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3A3933" w:rsidTr="00481807">
        <w:trPr>
          <w:trHeight w:hRule="exact" w:val="1418"/>
        </w:trPr>
        <w:tc>
          <w:tcPr>
            <w:tcW w:w="6804" w:type="dxa"/>
            <w:shd w:val="clear" w:color="auto" w:fill="auto"/>
            <w:vAlign w:val="center"/>
          </w:tcPr>
          <w:p w:rsidR="00DF0DC8" w:rsidRPr="003A3933" w:rsidRDefault="00E023F3" w:rsidP="00481807">
            <w:pPr>
              <w:pStyle w:val="EPName"/>
            </w:pPr>
            <w:r w:rsidRPr="003A3933">
              <w:t>Europaparlamentet</w:t>
            </w:r>
          </w:p>
          <w:p w:rsidR="00DF0DC8" w:rsidRPr="003A3933" w:rsidRDefault="00FD6C34" w:rsidP="00E84A88">
            <w:pPr>
              <w:pStyle w:val="EPTerm"/>
              <w:rPr>
                <w:rStyle w:val="HideTWBExt"/>
                <w:noProof w:val="0"/>
                <w:vanish w:val="0"/>
                <w:color w:val="auto"/>
              </w:rPr>
            </w:pPr>
            <w:r>
              <w:t>2019-</w:t>
            </w:r>
            <w:r w:rsidR="00E84A88" w:rsidRPr="003A3933">
              <w:t>2024</w:t>
            </w:r>
          </w:p>
        </w:tc>
        <w:tc>
          <w:tcPr>
            <w:tcW w:w="2268" w:type="dxa"/>
            <w:shd w:val="clear" w:color="auto" w:fill="auto"/>
          </w:tcPr>
          <w:p w:rsidR="00DF0DC8" w:rsidRPr="003A3933" w:rsidRDefault="007B0C9D" w:rsidP="00481807">
            <w:pPr>
              <w:pStyle w:val="EPLogo"/>
            </w:pPr>
            <w:r w:rsidRPr="003A3933">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A3933" w:rsidRDefault="00F64B87" w:rsidP="00F64B87">
      <w:pPr>
        <w:pStyle w:val="LineTop"/>
      </w:pPr>
    </w:p>
    <w:p w:rsidR="00F64B87" w:rsidRPr="003A3933" w:rsidRDefault="00F64B87" w:rsidP="00F64B87">
      <w:pPr>
        <w:pStyle w:val="EPBody"/>
      </w:pPr>
      <w:r w:rsidRPr="003A3933">
        <w:rPr>
          <w:rStyle w:val="HideTWBExt"/>
          <w:noProof w:val="0"/>
        </w:rPr>
        <w:t>&lt;</w:t>
      </w:r>
      <w:r w:rsidRPr="003A3933">
        <w:rPr>
          <w:rStyle w:val="HideTWBExt"/>
          <w:i w:val="0"/>
          <w:noProof w:val="0"/>
        </w:rPr>
        <w:t>Commission&gt;</w:t>
      </w:r>
      <w:r w:rsidRPr="003A3933">
        <w:rPr>
          <w:rStyle w:val="HideTWBInt"/>
        </w:rPr>
        <w:t>{EMPL}</w:t>
      </w:r>
      <w:r w:rsidRPr="003A3933">
        <w:t>Utskottet för sysselsättning och sociala frågor</w:t>
      </w:r>
      <w:r w:rsidRPr="003A3933">
        <w:rPr>
          <w:rStyle w:val="HideTWBExt"/>
          <w:noProof w:val="0"/>
        </w:rPr>
        <w:t>&lt;/</w:t>
      </w:r>
      <w:r w:rsidRPr="003A3933">
        <w:rPr>
          <w:rStyle w:val="HideTWBExt"/>
          <w:i w:val="0"/>
          <w:noProof w:val="0"/>
        </w:rPr>
        <w:t>Commission</w:t>
      </w:r>
      <w:r w:rsidRPr="003A3933">
        <w:rPr>
          <w:rStyle w:val="HideTWBExt"/>
          <w:noProof w:val="0"/>
        </w:rPr>
        <w:t>&gt;</w:t>
      </w:r>
    </w:p>
    <w:p w:rsidR="001173AC" w:rsidRPr="003A3933" w:rsidRDefault="001173AC" w:rsidP="001173AC">
      <w:pPr>
        <w:pStyle w:val="LineBottom"/>
      </w:pPr>
    </w:p>
    <w:p w:rsidR="00EA74BF" w:rsidRPr="003A3933" w:rsidRDefault="00E84A88" w:rsidP="001173AC">
      <w:pPr>
        <w:pStyle w:val="HeadingReferenceOJPV"/>
      </w:pPr>
      <w:r w:rsidRPr="003A3933">
        <w:t>EMPL_PV(2020)0122_1</w:t>
      </w:r>
    </w:p>
    <w:p w:rsidR="00EA74BF" w:rsidRPr="003A3933" w:rsidRDefault="00E023F3" w:rsidP="001173AC">
      <w:pPr>
        <w:pStyle w:val="HeadingDocType24a"/>
      </w:pPr>
      <w:r w:rsidRPr="003A3933">
        <w:t>PROTOKOLL</w:t>
      </w:r>
    </w:p>
    <w:p w:rsidR="00E84A88" w:rsidRPr="003A3933" w:rsidRDefault="00E023F3" w:rsidP="001173AC">
      <w:pPr>
        <w:pStyle w:val="HeadingCenter12a"/>
      </w:pPr>
      <w:r w:rsidRPr="003A3933">
        <w:t>från sammanträdet den 22 januari 2020 kl. 9.00–12.30 och kl. 14.30–18.30</w:t>
      </w:r>
    </w:p>
    <w:p w:rsidR="00EA74BF" w:rsidRPr="003A3933" w:rsidRDefault="00E84A88" w:rsidP="001173AC">
      <w:pPr>
        <w:pStyle w:val="HeadingCenter12a"/>
      </w:pPr>
      <w:r w:rsidRPr="003A3933">
        <w:t>och den 23 januari 2020 kl. 10.30–12.30</w:t>
      </w:r>
    </w:p>
    <w:p w:rsidR="00EA74BF" w:rsidRPr="003A3933" w:rsidRDefault="00E84A88" w:rsidP="001A7814">
      <w:pPr>
        <w:pStyle w:val="HeadingCenter12a"/>
        <w:spacing w:after="120"/>
      </w:pPr>
      <w:r w:rsidRPr="003A3933">
        <w:t>BRYSSEL</w:t>
      </w:r>
    </w:p>
    <w:p w:rsidR="00EA74BF" w:rsidRPr="003A3933" w:rsidRDefault="00E023F3" w:rsidP="006C2085">
      <w:pPr>
        <w:pStyle w:val="MeetingIntro"/>
        <w:spacing w:before="240" w:after="240"/>
      </w:pPr>
      <w:r w:rsidRPr="003A3933">
        <w:t>Sammanträdet öppnades tisdagen den 22 januari 2020 kl. 9.05 med utskottets ordförande, Lucia Ďuriš Nicholsonová, som ordförande.</w:t>
      </w:r>
    </w:p>
    <w:p w:rsidR="003A69E8" w:rsidRPr="003A3933" w:rsidRDefault="003A69E8" w:rsidP="00104F63">
      <w:pPr>
        <w:spacing w:before="240"/>
        <w:ind w:left="567" w:hanging="567"/>
      </w:pPr>
      <w:r w:rsidRPr="003A3933">
        <w:rPr>
          <w:b/>
          <w:bCs/>
        </w:rPr>
        <w:t>1.</w:t>
      </w:r>
      <w:r w:rsidRPr="003A3933">
        <w:tab/>
      </w:r>
      <w:r w:rsidRPr="003A3933">
        <w:rPr>
          <w:b/>
          <w:bCs/>
        </w:rPr>
        <w:t>Godkännande av föredragningslistan</w:t>
      </w:r>
      <w:r w:rsidRPr="003A3933">
        <w:tab/>
      </w:r>
      <w:r w:rsidRPr="003A3933">
        <w:tab/>
      </w:r>
      <w:r w:rsidRPr="003A3933">
        <w:tab/>
        <w:t>EMPL_OJ (2020)0122_1</w:t>
      </w:r>
    </w:p>
    <w:p w:rsidR="00D071E8" w:rsidRPr="003A3933" w:rsidRDefault="00D071E8" w:rsidP="00104F63">
      <w:pPr>
        <w:pStyle w:val="NormalIndent"/>
        <w:ind w:left="567" w:hanging="567"/>
      </w:pPr>
    </w:p>
    <w:p w:rsidR="00E15320" w:rsidRPr="003A3933" w:rsidRDefault="00E15320" w:rsidP="00104F63">
      <w:pPr>
        <w:pStyle w:val="NormalIndent"/>
        <w:ind w:left="567"/>
      </w:pPr>
      <w:r w:rsidRPr="003A3933">
        <w:t>Föredragningslistan godkändes i den form som framgår av detta protokoll.</w:t>
      </w:r>
    </w:p>
    <w:p w:rsidR="003A69E8" w:rsidRPr="003A3933" w:rsidRDefault="003A69E8" w:rsidP="00104F63">
      <w:pPr>
        <w:pStyle w:val="NormalIndent"/>
        <w:ind w:left="567"/>
      </w:pPr>
      <w:r w:rsidRPr="003A3933">
        <w:t xml:space="preserve">En kort diskussion före omröstningen om </w:t>
      </w:r>
      <w:r w:rsidR="00104F63">
        <w:t>ingående av avtalet om Förenade </w:t>
      </w:r>
      <w:r w:rsidRPr="003A3933">
        <w:t>konungariket Storbritannien och Nordirlands utträde ur Europeiska unionen och Europeiska atomenergigemenskapen fördes upp på föredragningslistan efter en begäran av Matthew Patten, som stöddes av Elżbieta Rafalska.</w:t>
      </w:r>
    </w:p>
    <w:p w:rsidR="003A69E8" w:rsidRPr="003A3933" w:rsidRDefault="003A69E8" w:rsidP="00104F63">
      <w:pPr>
        <w:spacing w:before="240"/>
        <w:ind w:left="567" w:hanging="567"/>
      </w:pPr>
      <w:r w:rsidRPr="003A3933">
        <w:rPr>
          <w:b/>
          <w:bCs/>
        </w:rPr>
        <w:t>2.</w:t>
      </w:r>
      <w:r w:rsidRPr="003A3933">
        <w:tab/>
      </w:r>
      <w:r w:rsidRPr="003A3933">
        <w:rPr>
          <w:b/>
          <w:bCs/>
        </w:rPr>
        <w:t xml:space="preserve">Diskussion med Josip Aladrović (Kroatiens minister för arbetsmarknaden och pensionssystemet) och Vesna Bedeković (Kroatiens minister för demografi, familjefrågor, ungdomsfrågor och socialpolitik) </w:t>
      </w:r>
      <w:r w:rsidRPr="003A3933">
        <w:tab/>
        <w:t>EMPL/9/02319</w:t>
      </w:r>
    </w:p>
    <w:p w:rsidR="003A69E8" w:rsidRPr="003A3933" w:rsidRDefault="00104F63" w:rsidP="00104F63">
      <w:pPr>
        <w:tabs>
          <w:tab w:val="left" w:pos="567"/>
          <w:tab w:val="left" w:pos="1100"/>
        </w:tabs>
        <w:autoSpaceDE w:val="0"/>
        <w:autoSpaceDN w:val="0"/>
        <w:adjustRightInd w:val="0"/>
        <w:ind w:left="1095" w:hanging="1095"/>
      </w:pPr>
      <w:r>
        <w:rPr>
          <w:rFonts w:ascii="Symbol" w:hAnsi="Symbol"/>
        </w:rPr>
        <w:tab/>
      </w:r>
      <w:r w:rsidR="00E65D99" w:rsidRPr="003A3933">
        <w:rPr>
          <w:rFonts w:ascii="Symbol" w:hAnsi="Symbol"/>
        </w:rPr>
        <w:t></w:t>
      </w:r>
      <w:r w:rsidR="00E65D99" w:rsidRPr="003A3933">
        <w:rPr>
          <w:rFonts w:ascii="Symbol" w:hAnsi="Symbol"/>
        </w:rPr>
        <w:tab/>
      </w:r>
      <w:r w:rsidR="00E65D99" w:rsidRPr="003A3933">
        <w:t>Redogörelse för rådsordförandeskapets program på området sysselsättning och sociala frågor</w:t>
      </w:r>
    </w:p>
    <w:p w:rsidR="003A69E8" w:rsidRPr="003A3933" w:rsidRDefault="00D071E8" w:rsidP="00DE4EF3">
      <w:pPr>
        <w:spacing w:before="240"/>
        <w:rPr>
          <w:bCs/>
        </w:rPr>
      </w:pPr>
      <w:r w:rsidRPr="003A3933">
        <w:rPr>
          <w:b/>
          <w:i/>
        </w:rPr>
        <w:t xml:space="preserve">Följande yttrade sig: </w:t>
      </w:r>
      <w:r w:rsidRPr="003A3933">
        <w:t>Dennis Radtke, Agnes Jongerius, Dragoş Pîslaru, Katrin Langensiepen, France Jamet, Elżbieta Rafalska, Nikolaj Villumsen, Romana Tomc, David Casa,</w:t>
      </w:r>
      <w:r w:rsidR="00DE4EF3">
        <w:t xml:space="preserve"> Daniela </w:t>
      </w:r>
      <w:r w:rsidRPr="003A3933">
        <w:t>Rondinelli, Anna Zalewska, Johan Danielss</w:t>
      </w:r>
      <w:r w:rsidR="00104F63">
        <w:t>on, Alicia Homs Ginel, Estrella </w:t>
      </w:r>
      <w:r w:rsidR="00DE4EF3">
        <w:t>Durá </w:t>
      </w:r>
      <w:r w:rsidRPr="003A3933">
        <w:t>Ferrandis, Véronique Trillet</w:t>
      </w:r>
      <w:r w:rsidRPr="003A3933">
        <w:noBreakHyphen/>
        <w:t xml:space="preserve">Lenoir, Radka </w:t>
      </w:r>
      <w:r w:rsidR="00DE4EF3">
        <w:t>Maxová, Monica Semedo, Lefteris </w:t>
      </w:r>
      <w:r w:rsidRPr="003A3933">
        <w:t>Nikolaou</w:t>
      </w:r>
      <w:r w:rsidRPr="003A3933">
        <w:noBreakHyphen/>
        <w:t>Alavanos, Alex Agius Saliba, Milan B</w:t>
      </w:r>
      <w:r w:rsidR="00104F63">
        <w:t>rglez, Gabriele Bischoff, Elena </w:t>
      </w:r>
      <w:r w:rsidRPr="003A3933">
        <w:t>Lizzi, Matthew Patten</w:t>
      </w:r>
    </w:p>
    <w:p w:rsidR="00780E0A" w:rsidRPr="003A3933" w:rsidRDefault="00780E0A" w:rsidP="00104F63">
      <w:pPr>
        <w:spacing w:before="240"/>
        <w:ind w:left="567" w:hanging="567"/>
      </w:pPr>
      <w:r w:rsidRPr="003A3933">
        <w:rPr>
          <w:b/>
          <w:bCs/>
        </w:rPr>
        <w:t>3.</w:t>
      </w:r>
      <w:r w:rsidRPr="003A3933">
        <w:tab/>
      </w:r>
      <w:r w:rsidRPr="003A3933">
        <w:rPr>
          <w:b/>
          <w:bCs/>
        </w:rPr>
        <w:t>Ingående av avtalet om Förenade konungariket Storbritannien och Nordirlands utträde ur Europeiska unionen och Europeiska atomenergigemenskapen</w:t>
      </w:r>
    </w:p>
    <w:p w:rsidR="00780E0A" w:rsidRPr="003A3933" w:rsidRDefault="00780E0A" w:rsidP="00104F63">
      <w:pPr>
        <w:ind w:left="567" w:hanging="567"/>
      </w:pPr>
      <w:r w:rsidRPr="003A3933">
        <w:tab/>
        <w:t>EMPL/9/00402</w:t>
      </w:r>
    </w:p>
    <w:p w:rsidR="00780E0A" w:rsidRPr="003A3933" w:rsidRDefault="00780E0A" w:rsidP="00104F63">
      <w:pPr>
        <w:spacing w:after="120"/>
        <w:ind w:left="567" w:hanging="567"/>
      </w:pPr>
      <w:r w:rsidRPr="003A3933">
        <w:tab/>
        <w:t>***</w:t>
      </w:r>
      <w:r w:rsidRPr="003A3933">
        <w:tab/>
        <w:t>2018/0427(NLE)</w:t>
      </w:r>
      <w:r w:rsidRPr="003A3933">
        <w:tab/>
        <w:t>21105/3/2018 – C9-0148/2019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780E0A" w:rsidRPr="003A3933" w:rsidTr="00780E0A">
        <w:trPr>
          <w:cantSplit/>
          <w:jc w:val="right"/>
        </w:trPr>
        <w:tc>
          <w:tcPr>
            <w:tcW w:w="8540" w:type="dxa"/>
            <w:gridSpan w:val="4"/>
            <w:tcBorders>
              <w:top w:val="nil"/>
              <w:left w:val="nil"/>
              <w:bottom w:val="nil"/>
              <w:right w:val="nil"/>
            </w:tcBorders>
            <w:shd w:val="clear" w:color="auto" w:fill="FFFFFF"/>
          </w:tcPr>
          <w:p w:rsidR="00780E0A" w:rsidRPr="003A3933" w:rsidRDefault="00780E0A" w:rsidP="00780E0A">
            <w:r w:rsidRPr="003A3933">
              <w:t>Ordförande:</w:t>
            </w:r>
          </w:p>
        </w:tc>
      </w:tr>
      <w:tr w:rsidR="00780E0A" w:rsidRPr="003A3933" w:rsidTr="00780E0A">
        <w:trPr>
          <w:cantSplit/>
          <w:jc w:val="right"/>
        </w:trPr>
        <w:tc>
          <w:tcPr>
            <w:tcW w:w="566" w:type="dxa"/>
            <w:tcBorders>
              <w:top w:val="nil"/>
              <w:left w:val="nil"/>
              <w:bottom w:val="nil"/>
              <w:right w:val="nil"/>
            </w:tcBorders>
            <w:shd w:val="clear" w:color="auto" w:fill="FFFFFF"/>
          </w:tcPr>
          <w:p w:rsidR="00780E0A" w:rsidRPr="003A3933" w:rsidRDefault="00780E0A" w:rsidP="00780E0A"/>
        </w:tc>
        <w:tc>
          <w:tcPr>
            <w:tcW w:w="5408" w:type="dxa"/>
            <w:gridSpan w:val="2"/>
            <w:tcBorders>
              <w:top w:val="nil"/>
              <w:left w:val="nil"/>
              <w:bottom w:val="nil"/>
              <w:right w:val="nil"/>
            </w:tcBorders>
            <w:shd w:val="clear" w:color="auto" w:fill="FFFFFF"/>
          </w:tcPr>
          <w:p w:rsidR="00780E0A" w:rsidRPr="003A3933" w:rsidRDefault="00780E0A" w:rsidP="00780E0A">
            <w:r w:rsidRPr="003A3933">
              <w:t>Lucia Ďuriš Nicholsonová (ECR)</w:t>
            </w:r>
          </w:p>
        </w:tc>
        <w:tc>
          <w:tcPr>
            <w:tcW w:w="2566" w:type="dxa"/>
            <w:tcBorders>
              <w:top w:val="nil"/>
              <w:left w:val="nil"/>
              <w:bottom w:val="nil"/>
              <w:right w:val="nil"/>
            </w:tcBorders>
            <w:shd w:val="clear" w:color="auto" w:fill="FFFFFF"/>
          </w:tcPr>
          <w:p w:rsidR="00780E0A" w:rsidRPr="003A3933" w:rsidRDefault="00780E0A" w:rsidP="00780E0A">
            <w:pPr>
              <w:jc w:val="right"/>
            </w:pPr>
            <w:r w:rsidRPr="003A3933">
              <w:t>AL – PE646.841v01-00</w:t>
            </w:r>
          </w:p>
        </w:tc>
      </w:tr>
      <w:tr w:rsidR="00780E0A" w:rsidRPr="003A3933" w:rsidTr="00780E0A">
        <w:trPr>
          <w:cantSplit/>
          <w:jc w:val="right"/>
        </w:trPr>
        <w:tc>
          <w:tcPr>
            <w:tcW w:w="8540" w:type="dxa"/>
            <w:gridSpan w:val="4"/>
            <w:tcBorders>
              <w:top w:val="nil"/>
              <w:left w:val="nil"/>
              <w:bottom w:val="nil"/>
              <w:right w:val="nil"/>
            </w:tcBorders>
            <w:shd w:val="clear" w:color="auto" w:fill="FFFFFF"/>
          </w:tcPr>
          <w:p w:rsidR="00780E0A" w:rsidRPr="003A3933" w:rsidRDefault="00780E0A" w:rsidP="00780E0A">
            <w:r w:rsidRPr="003A3933">
              <w:t>Ansvarigt utskott:</w:t>
            </w:r>
          </w:p>
        </w:tc>
      </w:tr>
      <w:tr w:rsidR="00780E0A" w:rsidRPr="003A3933" w:rsidTr="00780E0A">
        <w:trPr>
          <w:cantSplit/>
          <w:jc w:val="right"/>
        </w:trPr>
        <w:tc>
          <w:tcPr>
            <w:tcW w:w="566" w:type="dxa"/>
            <w:tcBorders>
              <w:top w:val="nil"/>
              <w:left w:val="nil"/>
              <w:bottom w:val="nil"/>
              <w:right w:val="nil"/>
            </w:tcBorders>
            <w:shd w:val="clear" w:color="auto" w:fill="FFFFFF"/>
          </w:tcPr>
          <w:p w:rsidR="00780E0A" w:rsidRPr="003A3933" w:rsidRDefault="00780E0A" w:rsidP="00780E0A"/>
        </w:tc>
        <w:tc>
          <w:tcPr>
            <w:tcW w:w="991" w:type="dxa"/>
            <w:tcBorders>
              <w:top w:val="nil"/>
              <w:left w:val="nil"/>
              <w:bottom w:val="nil"/>
              <w:right w:val="nil"/>
            </w:tcBorders>
            <w:shd w:val="clear" w:color="auto" w:fill="FFFFFF"/>
          </w:tcPr>
          <w:p w:rsidR="00780E0A" w:rsidRPr="003A3933" w:rsidRDefault="00780E0A" w:rsidP="00780E0A">
            <w:r w:rsidRPr="003A3933">
              <w:t xml:space="preserve">AFCO – </w:t>
            </w:r>
          </w:p>
        </w:tc>
        <w:tc>
          <w:tcPr>
            <w:tcW w:w="4417" w:type="dxa"/>
            <w:tcBorders>
              <w:top w:val="nil"/>
              <w:left w:val="nil"/>
              <w:bottom w:val="nil"/>
              <w:right w:val="nil"/>
            </w:tcBorders>
            <w:shd w:val="clear" w:color="auto" w:fill="FFFFFF"/>
          </w:tcPr>
          <w:p w:rsidR="00780E0A" w:rsidRPr="003A3933" w:rsidRDefault="00780E0A" w:rsidP="00780E0A">
            <w:r w:rsidRPr="003A3933">
              <w:t>Guy Verhofstadt (Renew)</w:t>
            </w:r>
          </w:p>
        </w:tc>
        <w:tc>
          <w:tcPr>
            <w:tcW w:w="2566" w:type="dxa"/>
            <w:tcBorders>
              <w:top w:val="nil"/>
              <w:left w:val="nil"/>
              <w:bottom w:val="nil"/>
              <w:right w:val="nil"/>
            </w:tcBorders>
            <w:shd w:val="clear" w:color="auto" w:fill="FFFFFF"/>
          </w:tcPr>
          <w:p w:rsidR="00780E0A" w:rsidRPr="003A3933" w:rsidRDefault="00780E0A" w:rsidP="00780E0A">
            <w:pPr>
              <w:jc w:val="right"/>
            </w:pPr>
            <w:r w:rsidRPr="003A3933">
              <w:t>PR – PE645.036v02-00</w:t>
            </w:r>
          </w:p>
        </w:tc>
      </w:tr>
    </w:tbl>
    <w:p w:rsidR="00780E0A" w:rsidRPr="003A3933" w:rsidRDefault="00780E0A" w:rsidP="00104F63">
      <w:pPr>
        <w:tabs>
          <w:tab w:val="left" w:pos="567"/>
        </w:tabs>
        <w:spacing w:before="240"/>
      </w:pPr>
      <w:r w:rsidRPr="003A3933">
        <w:t>En kort diskussion fördes upp på föredragningslistan före omröstningen.</w:t>
      </w:r>
    </w:p>
    <w:p w:rsidR="00780E0A" w:rsidRPr="003A3933" w:rsidRDefault="00780E0A" w:rsidP="00104F63">
      <w:pPr>
        <w:tabs>
          <w:tab w:val="left" w:pos="567"/>
          <w:tab w:val="left" w:pos="1100"/>
        </w:tabs>
        <w:autoSpaceDE w:val="0"/>
        <w:autoSpaceDN w:val="0"/>
        <w:adjustRightInd w:val="0"/>
        <w:rPr>
          <w:b/>
          <w:i/>
        </w:rPr>
      </w:pPr>
    </w:p>
    <w:p w:rsidR="00780E0A" w:rsidRPr="003A3933" w:rsidRDefault="00780E0A" w:rsidP="00104F63">
      <w:pPr>
        <w:tabs>
          <w:tab w:val="left" w:pos="567"/>
          <w:tab w:val="left" w:pos="1100"/>
        </w:tabs>
        <w:autoSpaceDE w:val="0"/>
        <w:autoSpaceDN w:val="0"/>
        <w:adjustRightInd w:val="0"/>
        <w:rPr>
          <w:b/>
        </w:rPr>
      </w:pPr>
      <w:r w:rsidRPr="003A3933">
        <w:rPr>
          <w:b/>
          <w:i/>
        </w:rPr>
        <w:t>Följande yttrade sig:</w:t>
      </w:r>
      <w:r w:rsidR="00DE4EF3">
        <w:rPr>
          <w:b/>
          <w:i/>
        </w:rPr>
        <w:t xml:space="preserve"> </w:t>
      </w:r>
      <w:r w:rsidRPr="003A3933">
        <w:t>Dennis Radtke, Manuel Pizarro, M</w:t>
      </w:r>
      <w:r w:rsidR="00DE4EF3">
        <w:t>onica Semedo, Alexandra Louise </w:t>
      </w:r>
      <w:r w:rsidRPr="003A3933">
        <w:t>Rosenfield Phillips, France Jamet, Elżbieta Rafalska, Nikolaj Villumsen, Matthew Patten</w:t>
      </w:r>
      <w:r w:rsidRPr="003A3933">
        <w:rPr>
          <w:b/>
        </w:rPr>
        <w:tab/>
      </w:r>
    </w:p>
    <w:p w:rsidR="007B1677" w:rsidRPr="003A3933" w:rsidRDefault="007B1677" w:rsidP="00780E0A">
      <w:pPr>
        <w:spacing w:before="240"/>
        <w:jc w:val="center"/>
      </w:pPr>
      <w:r w:rsidRPr="003A3933">
        <w:rPr>
          <w:b/>
          <w:bCs/>
          <w:i/>
          <w:iCs/>
        </w:rPr>
        <w:t>*** Elektronisk omröstning ***</w:t>
      </w:r>
    </w:p>
    <w:p w:rsidR="00780E0A" w:rsidRPr="003A3933" w:rsidRDefault="00780E0A" w:rsidP="00104F63">
      <w:pPr>
        <w:spacing w:before="240"/>
        <w:ind w:left="567" w:hanging="567"/>
      </w:pPr>
      <w:r w:rsidRPr="003A3933">
        <w:rPr>
          <w:b/>
          <w:bCs/>
        </w:rPr>
        <w:t>4.</w:t>
      </w:r>
      <w:r w:rsidRPr="003A3933">
        <w:tab/>
      </w:r>
      <w:r w:rsidRPr="003A3933">
        <w:rPr>
          <w:b/>
          <w:bCs/>
        </w:rPr>
        <w:t>Europeiska fonden för justering för globaliseringseffekter</w:t>
      </w:r>
    </w:p>
    <w:p w:rsidR="00780E0A" w:rsidRPr="00FD6C34" w:rsidRDefault="00780E0A" w:rsidP="00104F63">
      <w:pPr>
        <w:ind w:left="567" w:hanging="567"/>
        <w:rPr>
          <w:lang w:val="pt-PT"/>
        </w:rPr>
      </w:pPr>
      <w:r w:rsidRPr="003A3933">
        <w:tab/>
      </w:r>
      <w:r w:rsidRPr="00FD6C34">
        <w:rPr>
          <w:lang w:val="pt-PT"/>
        </w:rPr>
        <w:t>EMPL/9/01779</w:t>
      </w:r>
    </w:p>
    <w:p w:rsidR="00780E0A" w:rsidRPr="00FD6C34" w:rsidRDefault="00780E0A" w:rsidP="00104F63">
      <w:pPr>
        <w:spacing w:after="120"/>
        <w:ind w:left="567" w:hanging="567"/>
        <w:rPr>
          <w:lang w:val="pt-PT"/>
        </w:rPr>
      </w:pPr>
      <w:r w:rsidRPr="00FD6C34">
        <w:rPr>
          <w:lang w:val="pt-PT"/>
        </w:rPr>
        <w:tab/>
        <w:t>***I</w:t>
      </w:r>
      <w:r w:rsidRPr="00FD6C34">
        <w:rPr>
          <w:lang w:val="pt-PT"/>
        </w:rPr>
        <w:tab/>
        <w:t>2018/0202(COD)</w:t>
      </w:r>
      <w:r w:rsidRPr="00FD6C34">
        <w:rPr>
          <w:lang w:val="pt-PT"/>
        </w:rPr>
        <w:tab/>
        <w:t>COM(2018)0380 – C8-0231/2018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780E0A" w:rsidRPr="003A3933" w:rsidTr="00780E0A">
        <w:trPr>
          <w:cantSplit/>
          <w:jc w:val="right"/>
        </w:trPr>
        <w:tc>
          <w:tcPr>
            <w:tcW w:w="8540" w:type="dxa"/>
            <w:gridSpan w:val="3"/>
            <w:tcBorders>
              <w:top w:val="nil"/>
              <w:left w:val="nil"/>
              <w:bottom w:val="nil"/>
              <w:right w:val="nil"/>
            </w:tcBorders>
            <w:shd w:val="clear" w:color="auto" w:fill="FFFFFF"/>
          </w:tcPr>
          <w:p w:rsidR="00780E0A" w:rsidRPr="003A3933" w:rsidRDefault="00780E0A" w:rsidP="00780E0A">
            <w:r w:rsidRPr="003A3933">
              <w:t>Föredragande:</w:t>
            </w:r>
          </w:p>
        </w:tc>
      </w:tr>
      <w:tr w:rsidR="00780E0A" w:rsidRPr="003A3933" w:rsidTr="00780E0A">
        <w:trPr>
          <w:cantSplit/>
          <w:jc w:val="right"/>
        </w:trPr>
        <w:tc>
          <w:tcPr>
            <w:tcW w:w="566" w:type="dxa"/>
            <w:tcBorders>
              <w:top w:val="nil"/>
              <w:left w:val="nil"/>
              <w:bottom w:val="nil"/>
              <w:right w:val="nil"/>
            </w:tcBorders>
            <w:shd w:val="clear" w:color="auto" w:fill="FFFFFF"/>
          </w:tcPr>
          <w:p w:rsidR="00780E0A" w:rsidRPr="003A3933" w:rsidRDefault="00780E0A" w:rsidP="00780E0A"/>
        </w:tc>
        <w:tc>
          <w:tcPr>
            <w:tcW w:w="5408" w:type="dxa"/>
            <w:tcBorders>
              <w:top w:val="nil"/>
              <w:left w:val="nil"/>
              <w:bottom w:val="nil"/>
              <w:right w:val="nil"/>
            </w:tcBorders>
            <w:shd w:val="clear" w:color="auto" w:fill="FFFFFF"/>
          </w:tcPr>
          <w:p w:rsidR="00780E0A" w:rsidRPr="003A3933" w:rsidRDefault="00780E0A" w:rsidP="00780E0A">
            <w:r w:rsidRPr="003A3933">
              <w:t>Vilija Blinkevičiūtė (S&amp;D)</w:t>
            </w:r>
          </w:p>
        </w:tc>
        <w:tc>
          <w:tcPr>
            <w:tcW w:w="2566" w:type="dxa"/>
            <w:tcBorders>
              <w:top w:val="nil"/>
              <w:left w:val="nil"/>
              <w:bottom w:val="nil"/>
              <w:right w:val="nil"/>
            </w:tcBorders>
            <w:shd w:val="clear" w:color="auto" w:fill="FFFFFF"/>
          </w:tcPr>
          <w:p w:rsidR="00780E0A" w:rsidRPr="003A3933" w:rsidRDefault="00780E0A" w:rsidP="00780E0A"/>
        </w:tc>
      </w:tr>
      <w:tr w:rsidR="00780E0A" w:rsidRPr="003A3933" w:rsidTr="00780E0A">
        <w:trPr>
          <w:cantSplit/>
          <w:jc w:val="right"/>
        </w:trPr>
        <w:tc>
          <w:tcPr>
            <w:tcW w:w="8540" w:type="dxa"/>
            <w:gridSpan w:val="3"/>
            <w:tcBorders>
              <w:top w:val="nil"/>
              <w:left w:val="nil"/>
              <w:bottom w:val="nil"/>
              <w:right w:val="nil"/>
            </w:tcBorders>
            <w:shd w:val="clear" w:color="auto" w:fill="FFFFFF"/>
          </w:tcPr>
          <w:p w:rsidR="00780E0A" w:rsidRPr="003A3933" w:rsidRDefault="00780E0A" w:rsidP="00780E0A">
            <w:r w:rsidRPr="003A3933">
              <w:t>Ansvarigt utskott:</w:t>
            </w:r>
          </w:p>
        </w:tc>
      </w:tr>
      <w:tr w:rsidR="00780E0A" w:rsidRPr="003A3933" w:rsidTr="00780E0A">
        <w:trPr>
          <w:cantSplit/>
          <w:jc w:val="right"/>
        </w:trPr>
        <w:tc>
          <w:tcPr>
            <w:tcW w:w="566" w:type="dxa"/>
            <w:tcBorders>
              <w:top w:val="nil"/>
              <w:left w:val="nil"/>
              <w:bottom w:val="nil"/>
              <w:right w:val="nil"/>
            </w:tcBorders>
            <w:shd w:val="clear" w:color="auto" w:fill="FFFFFF"/>
          </w:tcPr>
          <w:p w:rsidR="00780E0A" w:rsidRPr="003A3933" w:rsidRDefault="00780E0A" w:rsidP="00780E0A"/>
        </w:tc>
        <w:tc>
          <w:tcPr>
            <w:tcW w:w="7974" w:type="dxa"/>
            <w:gridSpan w:val="2"/>
            <w:tcBorders>
              <w:top w:val="nil"/>
              <w:left w:val="nil"/>
              <w:bottom w:val="nil"/>
              <w:right w:val="nil"/>
            </w:tcBorders>
            <w:shd w:val="clear" w:color="auto" w:fill="FFFFFF"/>
          </w:tcPr>
          <w:p w:rsidR="00780E0A" w:rsidRPr="003A3933" w:rsidRDefault="00780E0A" w:rsidP="00780E0A">
            <w:r w:rsidRPr="003A3933">
              <w:t>EMPL</w:t>
            </w:r>
          </w:p>
        </w:tc>
      </w:tr>
    </w:tbl>
    <w:p w:rsidR="00780E0A" w:rsidRPr="003A3933" w:rsidRDefault="00780E0A" w:rsidP="00DE4EF3">
      <w:pPr>
        <w:tabs>
          <w:tab w:val="left" w:pos="1134"/>
        </w:tabs>
        <w:autoSpaceDE w:val="0"/>
        <w:autoSpaceDN w:val="0"/>
        <w:adjustRightInd w:val="0"/>
      </w:pPr>
      <w:r w:rsidRPr="003A3933">
        <w:rPr>
          <w:b/>
          <w:i/>
        </w:rPr>
        <w:t>Beslut:</w:t>
      </w:r>
      <w:r w:rsidR="001A7814">
        <w:rPr>
          <w:b/>
          <w:i/>
        </w:rPr>
        <w:t xml:space="preserve"> </w:t>
      </w:r>
      <w:r w:rsidRPr="003A3933">
        <w:t>EMPL-utskottet antog beslutet att inleda interinstitutionella förhandlingar med 48</w:t>
      </w:r>
      <w:r w:rsidR="001A7814">
        <w:t> </w:t>
      </w:r>
      <w:r w:rsidRPr="003A3933">
        <w:t>röster för, 4 röster mot och 0 nedlagda röster.</w:t>
      </w:r>
    </w:p>
    <w:p w:rsidR="0043139E" w:rsidRPr="003A3933" w:rsidRDefault="00780E0A" w:rsidP="00104F63">
      <w:pPr>
        <w:spacing w:before="240"/>
        <w:ind w:left="567" w:hanging="567"/>
      </w:pPr>
      <w:r w:rsidRPr="003A3933">
        <w:rPr>
          <w:b/>
          <w:bCs/>
        </w:rPr>
        <w:t>5.</w:t>
      </w:r>
      <w:r w:rsidRPr="003A3933">
        <w:tab/>
      </w:r>
      <w:r w:rsidRPr="003A3933">
        <w:rPr>
          <w:b/>
          <w:bCs/>
        </w:rPr>
        <w:t>Ingående av avtalet om Förenade konungariket</w:t>
      </w:r>
      <w:r w:rsidR="001A7814">
        <w:rPr>
          <w:b/>
          <w:bCs/>
        </w:rPr>
        <w:t xml:space="preserve"> Storbritannien och Nordirlands </w:t>
      </w:r>
      <w:r w:rsidRPr="003A3933">
        <w:rPr>
          <w:b/>
          <w:bCs/>
        </w:rPr>
        <w:t>utträde ur Eu</w:t>
      </w:r>
      <w:r w:rsidR="001A7814">
        <w:rPr>
          <w:b/>
          <w:bCs/>
        </w:rPr>
        <w:t>ropeiska unionen och Europeiska </w:t>
      </w:r>
      <w:r w:rsidRPr="003A3933">
        <w:rPr>
          <w:b/>
          <w:bCs/>
        </w:rPr>
        <w:t>atomenergigemenskapen</w:t>
      </w:r>
    </w:p>
    <w:p w:rsidR="0043139E" w:rsidRPr="003A3933" w:rsidRDefault="0043139E" w:rsidP="00104F63">
      <w:pPr>
        <w:ind w:left="567" w:hanging="567"/>
      </w:pPr>
      <w:r w:rsidRPr="003A3933">
        <w:tab/>
        <w:t>EMPL/9/00402</w:t>
      </w:r>
    </w:p>
    <w:p w:rsidR="0043139E" w:rsidRPr="003A3933" w:rsidRDefault="0043139E" w:rsidP="00104F63">
      <w:pPr>
        <w:spacing w:after="120"/>
        <w:ind w:left="567" w:hanging="567"/>
      </w:pPr>
      <w:r w:rsidRPr="003A3933">
        <w:tab/>
        <w:t>***</w:t>
      </w:r>
      <w:r w:rsidRPr="003A3933">
        <w:tab/>
        <w:t>2018/0427(NLE)</w:t>
      </w:r>
      <w:r w:rsidRPr="003A3933">
        <w:tab/>
        <w:t>21105/3/2018 – C9-0148/2019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43139E" w:rsidRPr="003A3933" w:rsidTr="00780E0A">
        <w:trPr>
          <w:cantSplit/>
          <w:jc w:val="right"/>
        </w:trPr>
        <w:tc>
          <w:tcPr>
            <w:tcW w:w="8540" w:type="dxa"/>
            <w:gridSpan w:val="4"/>
            <w:tcBorders>
              <w:top w:val="nil"/>
              <w:left w:val="nil"/>
              <w:bottom w:val="nil"/>
              <w:right w:val="nil"/>
            </w:tcBorders>
            <w:shd w:val="clear" w:color="auto" w:fill="FFFFFF"/>
          </w:tcPr>
          <w:p w:rsidR="0043139E" w:rsidRPr="003A3933" w:rsidRDefault="0043139E" w:rsidP="00780E0A">
            <w:r w:rsidRPr="003A3933">
              <w:t>Ordförande:</w:t>
            </w:r>
          </w:p>
        </w:tc>
      </w:tr>
      <w:tr w:rsidR="0043139E" w:rsidRPr="003A3933" w:rsidTr="00780E0A">
        <w:trPr>
          <w:cantSplit/>
          <w:jc w:val="right"/>
        </w:trPr>
        <w:tc>
          <w:tcPr>
            <w:tcW w:w="566" w:type="dxa"/>
            <w:tcBorders>
              <w:top w:val="nil"/>
              <w:left w:val="nil"/>
              <w:bottom w:val="nil"/>
              <w:right w:val="nil"/>
            </w:tcBorders>
            <w:shd w:val="clear" w:color="auto" w:fill="FFFFFF"/>
          </w:tcPr>
          <w:p w:rsidR="0043139E" w:rsidRPr="003A3933" w:rsidRDefault="0043139E" w:rsidP="00780E0A"/>
        </w:tc>
        <w:tc>
          <w:tcPr>
            <w:tcW w:w="5408" w:type="dxa"/>
            <w:gridSpan w:val="2"/>
            <w:tcBorders>
              <w:top w:val="nil"/>
              <w:left w:val="nil"/>
              <w:bottom w:val="nil"/>
              <w:right w:val="nil"/>
            </w:tcBorders>
            <w:shd w:val="clear" w:color="auto" w:fill="FFFFFF"/>
          </w:tcPr>
          <w:p w:rsidR="0043139E" w:rsidRPr="003A3933" w:rsidRDefault="0043139E" w:rsidP="00780E0A">
            <w:r w:rsidRPr="003A3933">
              <w:t>Lucia Ďuriš Nicholsonová (ECR)</w:t>
            </w:r>
          </w:p>
        </w:tc>
        <w:tc>
          <w:tcPr>
            <w:tcW w:w="2566" w:type="dxa"/>
            <w:tcBorders>
              <w:top w:val="nil"/>
              <w:left w:val="nil"/>
              <w:bottom w:val="nil"/>
              <w:right w:val="nil"/>
            </w:tcBorders>
            <w:shd w:val="clear" w:color="auto" w:fill="FFFFFF"/>
          </w:tcPr>
          <w:p w:rsidR="0043139E" w:rsidRPr="003A3933" w:rsidRDefault="0043139E" w:rsidP="00780E0A">
            <w:pPr>
              <w:jc w:val="right"/>
            </w:pPr>
            <w:r w:rsidRPr="003A3933">
              <w:t>AL – PE646.841v01-00</w:t>
            </w:r>
          </w:p>
        </w:tc>
      </w:tr>
      <w:tr w:rsidR="0043139E" w:rsidRPr="003A3933" w:rsidTr="00780E0A">
        <w:trPr>
          <w:cantSplit/>
          <w:jc w:val="right"/>
        </w:trPr>
        <w:tc>
          <w:tcPr>
            <w:tcW w:w="8540" w:type="dxa"/>
            <w:gridSpan w:val="4"/>
            <w:tcBorders>
              <w:top w:val="nil"/>
              <w:left w:val="nil"/>
              <w:bottom w:val="nil"/>
              <w:right w:val="nil"/>
            </w:tcBorders>
            <w:shd w:val="clear" w:color="auto" w:fill="FFFFFF"/>
          </w:tcPr>
          <w:p w:rsidR="0043139E" w:rsidRPr="003A3933" w:rsidRDefault="001A7814" w:rsidP="00780E0A">
            <w:r>
              <w:t xml:space="preserve"> </w:t>
            </w:r>
            <w:r w:rsidR="0043139E" w:rsidRPr="003A3933">
              <w:t>Ansvarigt utskott:</w:t>
            </w:r>
          </w:p>
        </w:tc>
      </w:tr>
      <w:tr w:rsidR="0043139E" w:rsidRPr="003A3933" w:rsidTr="00780E0A">
        <w:trPr>
          <w:cantSplit/>
          <w:jc w:val="right"/>
        </w:trPr>
        <w:tc>
          <w:tcPr>
            <w:tcW w:w="566" w:type="dxa"/>
            <w:tcBorders>
              <w:top w:val="nil"/>
              <w:left w:val="nil"/>
              <w:bottom w:val="nil"/>
              <w:right w:val="nil"/>
            </w:tcBorders>
            <w:shd w:val="clear" w:color="auto" w:fill="FFFFFF"/>
          </w:tcPr>
          <w:p w:rsidR="0043139E" w:rsidRPr="003A3933" w:rsidRDefault="0043139E" w:rsidP="00780E0A"/>
        </w:tc>
        <w:tc>
          <w:tcPr>
            <w:tcW w:w="991" w:type="dxa"/>
            <w:tcBorders>
              <w:top w:val="nil"/>
              <w:left w:val="nil"/>
              <w:bottom w:val="nil"/>
              <w:right w:val="nil"/>
            </w:tcBorders>
            <w:shd w:val="clear" w:color="auto" w:fill="FFFFFF"/>
          </w:tcPr>
          <w:p w:rsidR="0043139E" w:rsidRPr="003A3933" w:rsidRDefault="0043139E" w:rsidP="00780E0A">
            <w:r w:rsidRPr="003A3933">
              <w:t xml:space="preserve">AFCO – </w:t>
            </w:r>
          </w:p>
        </w:tc>
        <w:tc>
          <w:tcPr>
            <w:tcW w:w="4417" w:type="dxa"/>
            <w:tcBorders>
              <w:top w:val="nil"/>
              <w:left w:val="nil"/>
              <w:bottom w:val="nil"/>
              <w:right w:val="nil"/>
            </w:tcBorders>
            <w:shd w:val="clear" w:color="auto" w:fill="FFFFFF"/>
          </w:tcPr>
          <w:p w:rsidR="0043139E" w:rsidRPr="003A3933" w:rsidRDefault="0043139E" w:rsidP="00780E0A">
            <w:r w:rsidRPr="003A3933">
              <w:t>Guy Verhofstadt (Renew)</w:t>
            </w:r>
          </w:p>
        </w:tc>
        <w:tc>
          <w:tcPr>
            <w:tcW w:w="2566" w:type="dxa"/>
            <w:tcBorders>
              <w:top w:val="nil"/>
              <w:left w:val="nil"/>
              <w:bottom w:val="nil"/>
              <w:right w:val="nil"/>
            </w:tcBorders>
            <w:shd w:val="clear" w:color="auto" w:fill="FFFFFF"/>
          </w:tcPr>
          <w:p w:rsidR="0043139E" w:rsidRPr="003A3933" w:rsidRDefault="0043139E" w:rsidP="00780E0A">
            <w:pPr>
              <w:jc w:val="right"/>
            </w:pPr>
            <w:r w:rsidRPr="003A3933">
              <w:t>PR – PE645.036v02-00</w:t>
            </w:r>
          </w:p>
        </w:tc>
      </w:tr>
    </w:tbl>
    <w:p w:rsidR="00780E0A" w:rsidRPr="003A3933" w:rsidRDefault="00780E0A" w:rsidP="00AD45F1">
      <w:pPr>
        <w:tabs>
          <w:tab w:val="left" w:pos="1100"/>
        </w:tabs>
        <w:autoSpaceDE w:val="0"/>
        <w:autoSpaceDN w:val="0"/>
        <w:adjustRightInd w:val="0"/>
        <w:rPr>
          <w:b/>
          <w:i/>
        </w:rPr>
      </w:pPr>
    </w:p>
    <w:p w:rsidR="00AD45F1" w:rsidRPr="006C2085" w:rsidRDefault="0043139E" w:rsidP="006C2085">
      <w:pPr>
        <w:tabs>
          <w:tab w:val="left" w:pos="1100"/>
        </w:tabs>
        <w:autoSpaceDE w:val="0"/>
        <w:autoSpaceDN w:val="0"/>
        <w:adjustRightInd w:val="0"/>
      </w:pPr>
      <w:r w:rsidRPr="003A3933">
        <w:rPr>
          <w:b/>
          <w:i/>
        </w:rPr>
        <w:t>Beslut:</w:t>
      </w:r>
      <w:r w:rsidR="00DE4EF3">
        <w:t xml:space="preserve"> </w:t>
      </w:r>
      <w:r w:rsidRPr="003A3933">
        <w:t>EMPL-utskottet antog ett yttrande i form av en skrivelse med 42 röster för, 9 röster emot och 1 nedlagd röst.</w:t>
      </w:r>
    </w:p>
    <w:p w:rsidR="003A69E8" w:rsidRPr="003A3933" w:rsidRDefault="00780E0A" w:rsidP="00104F63">
      <w:pPr>
        <w:spacing w:before="240"/>
        <w:ind w:left="567" w:hanging="567"/>
      </w:pPr>
      <w:r w:rsidRPr="003A3933">
        <w:rPr>
          <w:b/>
          <w:bCs/>
        </w:rPr>
        <w:t>6.</w:t>
      </w:r>
      <w:r w:rsidRPr="003A3933">
        <w:tab/>
      </w:r>
      <w:r w:rsidRPr="003A3933">
        <w:rPr>
          <w:b/>
          <w:bCs/>
        </w:rPr>
        <w:t>Ansvarsfrihet 2018: Europeiska fonden för förbättring av levnads- och arbetsvillkor (Eurofound)</w:t>
      </w:r>
    </w:p>
    <w:p w:rsidR="003A69E8" w:rsidRPr="003A3933" w:rsidRDefault="003A69E8" w:rsidP="00104F63">
      <w:pPr>
        <w:ind w:left="567" w:hanging="567"/>
      </w:pPr>
      <w:r w:rsidRPr="003A3933">
        <w:tab/>
        <w:t>EMPL/9/00867</w:t>
      </w:r>
    </w:p>
    <w:p w:rsidR="003A69E8" w:rsidRPr="003A3933" w:rsidRDefault="00104F63" w:rsidP="00104F63">
      <w:pPr>
        <w:spacing w:after="120"/>
        <w:ind w:left="567" w:hanging="567"/>
      </w:pPr>
      <w:r>
        <w:tab/>
      </w:r>
      <w:r w:rsidR="00DE4EF3">
        <w:tab/>
      </w:r>
      <w:r w:rsidR="00DE4EF3">
        <w:tab/>
      </w:r>
      <w:r w:rsidR="003A69E8" w:rsidRPr="003A3933">
        <w:t>2019/2067(DEC)</w:t>
      </w:r>
      <w:r w:rsidR="003A69E8" w:rsidRPr="003A3933">
        <w:tab/>
        <w:t>COM(2019)0316[12] – C9-0062/2019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1A7814" w:rsidP="006C2085">
            <w:r>
              <w:t xml:space="preserve"> </w:t>
            </w:r>
            <w:r w:rsidR="003A69E8" w:rsidRPr="003A3933">
              <w:t>Föredragande av yttrande: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gridSpan w:val="2"/>
            <w:tcBorders>
              <w:top w:val="nil"/>
              <w:left w:val="nil"/>
              <w:bottom w:val="nil"/>
              <w:right w:val="nil"/>
            </w:tcBorders>
            <w:shd w:val="clear" w:color="auto" w:fill="FFFFFF"/>
          </w:tcPr>
          <w:p w:rsidR="003A69E8" w:rsidRPr="003A3933" w:rsidRDefault="003A69E8" w:rsidP="000B37FD">
            <w:r w:rsidRPr="003A3933">
              <w:t>Tomáš Zdechovský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PA – PE642.929v01-00</w:t>
            </w:r>
            <w:r w:rsidRPr="003A3933">
              <w:br/>
              <w:t>AM – PE644.922v01-00</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CONT – </w:t>
            </w:r>
          </w:p>
        </w:tc>
        <w:tc>
          <w:tcPr>
            <w:tcW w:w="4417" w:type="dxa"/>
            <w:tcBorders>
              <w:top w:val="nil"/>
              <w:left w:val="nil"/>
              <w:bottom w:val="nil"/>
              <w:right w:val="nil"/>
            </w:tcBorders>
            <w:shd w:val="clear" w:color="auto" w:fill="FFFFFF"/>
          </w:tcPr>
          <w:p w:rsidR="003A69E8" w:rsidRPr="003A3933" w:rsidRDefault="003A69E8" w:rsidP="000B37FD">
            <w:r w:rsidRPr="003A3933">
              <w:t>Joachim Stanisław Brudziński</w:t>
            </w:r>
            <w:r w:rsidRPr="003A3933">
              <w:br/>
              <w:t>(ECR)</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PR – PE639.878v01-00</w:t>
            </w:r>
          </w:p>
        </w:tc>
      </w:tr>
    </w:tbl>
    <w:p w:rsidR="00D90054" w:rsidRPr="003A3933" w:rsidRDefault="00D90054" w:rsidP="006C2085">
      <w:pPr>
        <w:widowControl/>
        <w:tabs>
          <w:tab w:val="left" w:pos="1100"/>
        </w:tabs>
        <w:autoSpaceDE w:val="0"/>
        <w:autoSpaceDN w:val="0"/>
        <w:adjustRightInd w:val="0"/>
        <w:spacing w:before="240"/>
      </w:pPr>
      <w:r w:rsidRPr="003A3933">
        <w:rPr>
          <w:b/>
          <w:i/>
        </w:rPr>
        <w:lastRenderedPageBreak/>
        <w:t>Beslut:</w:t>
      </w:r>
      <w:r w:rsidR="00DE4EF3">
        <w:t xml:space="preserve"> </w:t>
      </w:r>
      <w:r w:rsidRPr="003A3933">
        <w:t>EMPL-utskottet antog ett yttrande med 46 röster för, 4 röster emot och 1 nedlagd röst (se resultatet av omröstningen i bilaga I).</w:t>
      </w:r>
    </w:p>
    <w:p w:rsidR="003A69E8" w:rsidRPr="003A3933" w:rsidRDefault="00780E0A" w:rsidP="00104F63">
      <w:pPr>
        <w:spacing w:before="240"/>
        <w:ind w:left="567" w:hanging="567"/>
      </w:pPr>
      <w:r w:rsidRPr="003A3933">
        <w:rPr>
          <w:b/>
          <w:bCs/>
        </w:rPr>
        <w:t>7.</w:t>
      </w:r>
      <w:r w:rsidRPr="003A3933">
        <w:tab/>
      </w:r>
      <w:r w:rsidRPr="003A3933">
        <w:rPr>
          <w:b/>
          <w:bCs/>
        </w:rPr>
        <w:t>Ansvarsfrihet 2018: Europeiska arbetsmiljöbyrån (EU-Osha)</w:t>
      </w:r>
    </w:p>
    <w:p w:rsidR="003A69E8" w:rsidRPr="003A3933" w:rsidRDefault="003A69E8" w:rsidP="00104F63">
      <w:pPr>
        <w:ind w:left="567" w:hanging="567"/>
      </w:pPr>
      <w:r w:rsidRPr="003A3933">
        <w:tab/>
        <w:t>EMPL/9/00858</w:t>
      </w:r>
    </w:p>
    <w:p w:rsidR="003A69E8" w:rsidRPr="003A3933" w:rsidRDefault="003A69E8" w:rsidP="00104F63">
      <w:pPr>
        <w:spacing w:after="120"/>
        <w:ind w:left="567" w:hanging="567"/>
      </w:pPr>
      <w:r w:rsidRPr="003A3933">
        <w:tab/>
      </w:r>
      <w:r w:rsidRPr="003A3933">
        <w:tab/>
      </w:r>
      <w:r w:rsidR="00DE4EF3">
        <w:tab/>
      </w:r>
      <w:r w:rsidRPr="003A3933">
        <w:t>2019/2071(DEC)</w:t>
      </w:r>
      <w:r w:rsidRPr="003A3933">
        <w:tab/>
        <w:t>COM(2019)0316[16] – C9-0066/2019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Föredragande av yttrande: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gridSpan w:val="2"/>
            <w:tcBorders>
              <w:top w:val="nil"/>
              <w:left w:val="nil"/>
              <w:bottom w:val="nil"/>
              <w:right w:val="nil"/>
            </w:tcBorders>
            <w:shd w:val="clear" w:color="auto" w:fill="FFFFFF"/>
          </w:tcPr>
          <w:p w:rsidR="003A69E8" w:rsidRPr="003A3933" w:rsidRDefault="003A69E8" w:rsidP="000B37FD">
            <w:r w:rsidRPr="003A3933">
              <w:t>Tomáš Zdechovský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PA – PE642.930v01-00</w:t>
            </w:r>
            <w:r w:rsidRPr="003A3933">
              <w:br/>
              <w:t>AM – PE644.923v01-00</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CONT – </w:t>
            </w:r>
          </w:p>
        </w:tc>
        <w:tc>
          <w:tcPr>
            <w:tcW w:w="4417" w:type="dxa"/>
            <w:tcBorders>
              <w:top w:val="nil"/>
              <w:left w:val="nil"/>
              <w:bottom w:val="nil"/>
              <w:right w:val="nil"/>
            </w:tcBorders>
            <w:shd w:val="clear" w:color="auto" w:fill="FFFFFF"/>
          </w:tcPr>
          <w:p w:rsidR="003A69E8" w:rsidRPr="003A3933" w:rsidRDefault="003A69E8" w:rsidP="000B37FD">
            <w:r w:rsidRPr="003A3933">
              <w:t>Joachim Stanisław Brudziński</w:t>
            </w:r>
            <w:r w:rsidRPr="003A3933">
              <w:br/>
              <w:t>(ECR)</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PR – PE639.867v01-00</w:t>
            </w:r>
          </w:p>
        </w:tc>
      </w:tr>
    </w:tbl>
    <w:p w:rsidR="00C570B6" w:rsidRPr="003A3933" w:rsidRDefault="00C570B6" w:rsidP="006C2085">
      <w:pPr>
        <w:tabs>
          <w:tab w:val="left" w:pos="1100"/>
        </w:tabs>
        <w:autoSpaceDE w:val="0"/>
        <w:autoSpaceDN w:val="0"/>
        <w:adjustRightInd w:val="0"/>
        <w:spacing w:before="240"/>
      </w:pPr>
      <w:r w:rsidRPr="003A3933">
        <w:rPr>
          <w:b/>
          <w:i/>
        </w:rPr>
        <w:t>Beslut:</w:t>
      </w:r>
      <w:r w:rsidR="00DE4EF3">
        <w:rPr>
          <w:b/>
          <w:i/>
        </w:rPr>
        <w:t xml:space="preserve"> </w:t>
      </w:r>
      <w:r w:rsidRPr="003A3933">
        <w:t>EMPL-utskottet antog ett yttrande med 45 röster för, 5 röster emot och 1 nedlagd röst (se resultatet av omröstningen i bilaga I).</w:t>
      </w:r>
    </w:p>
    <w:p w:rsidR="003A69E8" w:rsidRPr="003A3933" w:rsidRDefault="00780E0A" w:rsidP="00104F63">
      <w:pPr>
        <w:spacing w:before="240"/>
        <w:ind w:left="567" w:hanging="567"/>
      </w:pPr>
      <w:r w:rsidRPr="003A3933">
        <w:rPr>
          <w:b/>
          <w:bCs/>
        </w:rPr>
        <w:t>8.</w:t>
      </w:r>
      <w:r w:rsidRPr="003A3933">
        <w:tab/>
      </w:r>
      <w:r w:rsidRPr="003A3933">
        <w:rPr>
          <w:b/>
          <w:bCs/>
        </w:rPr>
        <w:t>Ansvarsfrihet 2018: Europeiska yrkesutbildningsstiftelsen (ETF)</w:t>
      </w:r>
    </w:p>
    <w:p w:rsidR="003A69E8" w:rsidRPr="003A3933" w:rsidRDefault="003A69E8" w:rsidP="00104F63">
      <w:pPr>
        <w:ind w:left="567" w:hanging="567"/>
      </w:pPr>
      <w:r w:rsidRPr="003A3933">
        <w:tab/>
        <w:t>EMPL/9/00850</w:t>
      </w:r>
    </w:p>
    <w:p w:rsidR="003A69E8" w:rsidRPr="003A3933" w:rsidRDefault="003A69E8" w:rsidP="00104F63">
      <w:pPr>
        <w:spacing w:after="120"/>
        <w:ind w:left="567" w:hanging="567"/>
      </w:pPr>
      <w:r w:rsidRPr="003A3933">
        <w:tab/>
      </w:r>
      <w:r w:rsidRPr="003A3933">
        <w:tab/>
      </w:r>
      <w:r w:rsidR="00DE4EF3">
        <w:tab/>
      </w:r>
      <w:r w:rsidRPr="003A3933">
        <w:t>2019/2075(DEC)</w:t>
      </w:r>
      <w:r w:rsidRPr="003A3933">
        <w:tab/>
        <w:t>COM(2019)0316[20] – C9-0070/2019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Föredragande av yttrande: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gridSpan w:val="2"/>
            <w:tcBorders>
              <w:top w:val="nil"/>
              <w:left w:val="nil"/>
              <w:bottom w:val="nil"/>
              <w:right w:val="nil"/>
            </w:tcBorders>
            <w:shd w:val="clear" w:color="auto" w:fill="FFFFFF"/>
          </w:tcPr>
          <w:p w:rsidR="003A69E8" w:rsidRPr="003A3933" w:rsidRDefault="003A69E8" w:rsidP="000B37FD">
            <w:r w:rsidRPr="003A3933">
              <w:t>Tomáš Zdechovský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PA – PE642.931v01-00</w:t>
            </w:r>
            <w:r w:rsidRPr="003A3933">
              <w:br/>
              <w:t>AM – PE644.904v01-00</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CONT – </w:t>
            </w:r>
          </w:p>
        </w:tc>
        <w:tc>
          <w:tcPr>
            <w:tcW w:w="4417" w:type="dxa"/>
            <w:tcBorders>
              <w:top w:val="nil"/>
              <w:left w:val="nil"/>
              <w:bottom w:val="nil"/>
              <w:right w:val="nil"/>
            </w:tcBorders>
            <w:shd w:val="clear" w:color="auto" w:fill="FFFFFF"/>
          </w:tcPr>
          <w:p w:rsidR="003A69E8" w:rsidRPr="003A3933" w:rsidRDefault="003A69E8" w:rsidP="000B37FD">
            <w:r w:rsidRPr="003A3933">
              <w:t>Joachim Stanisław Brudziński</w:t>
            </w:r>
            <w:r w:rsidRPr="003A3933">
              <w:br/>
              <w:t>(ECR)</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PR – PE639.919v01-00</w:t>
            </w:r>
          </w:p>
        </w:tc>
      </w:tr>
    </w:tbl>
    <w:p w:rsidR="00A07806" w:rsidRPr="003A3933" w:rsidRDefault="00A07806" w:rsidP="00A07806">
      <w:pPr>
        <w:tabs>
          <w:tab w:val="left" w:pos="1100"/>
        </w:tabs>
        <w:autoSpaceDE w:val="0"/>
        <w:autoSpaceDN w:val="0"/>
        <w:adjustRightInd w:val="0"/>
        <w:rPr>
          <w:b/>
        </w:rPr>
      </w:pPr>
    </w:p>
    <w:p w:rsidR="00A07806" w:rsidRPr="003A3933" w:rsidRDefault="00A07806" w:rsidP="00A07806">
      <w:pPr>
        <w:tabs>
          <w:tab w:val="left" w:pos="1100"/>
        </w:tabs>
        <w:autoSpaceDE w:val="0"/>
        <w:autoSpaceDN w:val="0"/>
        <w:adjustRightInd w:val="0"/>
      </w:pPr>
      <w:r w:rsidRPr="003A3933">
        <w:rPr>
          <w:b/>
          <w:i/>
        </w:rPr>
        <w:t>Beslut:</w:t>
      </w:r>
      <w:r w:rsidR="00DE4EF3">
        <w:t xml:space="preserve"> </w:t>
      </w:r>
      <w:r w:rsidRPr="003A3933">
        <w:t>EMPL-utskottet antog ett yttrande med 46 röster för, 6 röster emot och 1 nedlagd röst (se resultatet av omröstningen i bilaga I).</w:t>
      </w:r>
    </w:p>
    <w:p w:rsidR="003A69E8" w:rsidRPr="003A3933" w:rsidRDefault="00780E0A" w:rsidP="00104F63">
      <w:pPr>
        <w:spacing w:before="240"/>
        <w:ind w:left="567" w:hanging="567"/>
      </w:pPr>
      <w:r w:rsidRPr="003A3933">
        <w:rPr>
          <w:b/>
          <w:bCs/>
        </w:rPr>
        <w:t>9.</w:t>
      </w:r>
      <w:r w:rsidRPr="003A3933">
        <w:tab/>
      </w:r>
      <w:r w:rsidRPr="003A3933">
        <w:rPr>
          <w:b/>
          <w:bCs/>
        </w:rPr>
        <w:t>Betänkande om ansvarsfrihet för genomförandet av budgeten för Europeiska unionens byråer för budgetåret 2018: verksamhetsresultat, ekonomisk förvaltning och kontroll</w:t>
      </w:r>
    </w:p>
    <w:p w:rsidR="003A69E8" w:rsidRPr="003A3933" w:rsidRDefault="003A69E8" w:rsidP="00104F63">
      <w:pPr>
        <w:ind w:left="567" w:hanging="567"/>
      </w:pPr>
      <w:r w:rsidRPr="003A3933">
        <w:tab/>
        <w:t>EMPL/9/00808</w:t>
      </w:r>
    </w:p>
    <w:p w:rsidR="003A69E8" w:rsidRPr="003A3933" w:rsidRDefault="003A69E8" w:rsidP="00104F63">
      <w:pPr>
        <w:spacing w:after="120"/>
        <w:ind w:left="567" w:hanging="567"/>
      </w:pPr>
      <w:r w:rsidRPr="003A3933">
        <w:tab/>
      </w:r>
      <w:r w:rsidR="00DE4EF3">
        <w:tab/>
      </w:r>
      <w:r w:rsidRPr="003A3933">
        <w:tab/>
        <w:t>2019/2098(DEC)</w:t>
      </w:r>
      <w:r w:rsidRPr="003A3933">
        <w:tab/>
        <w:t>COM(2019)0316[43] – C9-0093/2019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Föredragande av yttrande: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gridSpan w:val="2"/>
            <w:tcBorders>
              <w:top w:val="nil"/>
              <w:left w:val="nil"/>
              <w:bottom w:val="nil"/>
              <w:right w:val="nil"/>
            </w:tcBorders>
            <w:shd w:val="clear" w:color="auto" w:fill="FFFFFF"/>
          </w:tcPr>
          <w:p w:rsidR="003A69E8" w:rsidRPr="003A3933" w:rsidRDefault="003A69E8" w:rsidP="000B37FD">
            <w:r w:rsidRPr="003A3933">
              <w:t>Tomáš Zdechovský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PA – PE642.932v01-00</w:t>
            </w:r>
            <w:r w:rsidRPr="003A3933">
              <w:br/>
              <w:t>AM – PE644.905v01-00</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1A7814" w:rsidRDefault="001A7814" w:rsidP="000B37FD"/>
          <w:p w:rsidR="003A69E8" w:rsidRPr="003A3933" w:rsidRDefault="003A69E8" w:rsidP="000B37FD">
            <w:r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CONT – </w:t>
            </w:r>
          </w:p>
        </w:tc>
        <w:tc>
          <w:tcPr>
            <w:tcW w:w="4417" w:type="dxa"/>
            <w:tcBorders>
              <w:top w:val="nil"/>
              <w:left w:val="nil"/>
              <w:bottom w:val="nil"/>
              <w:right w:val="nil"/>
            </w:tcBorders>
            <w:shd w:val="clear" w:color="auto" w:fill="FFFFFF"/>
          </w:tcPr>
          <w:p w:rsidR="003A69E8" w:rsidRPr="003A3933" w:rsidRDefault="003A69E8" w:rsidP="000B37FD">
            <w:r w:rsidRPr="003A3933">
              <w:t>Ryszard Czarnecki (ECR)</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PR – PE639.866v01-00</w:t>
            </w:r>
          </w:p>
        </w:tc>
      </w:tr>
    </w:tbl>
    <w:p w:rsidR="00A07806" w:rsidRPr="003A3933" w:rsidRDefault="00A07806" w:rsidP="00A07806">
      <w:pPr>
        <w:tabs>
          <w:tab w:val="left" w:pos="1100"/>
        </w:tabs>
        <w:autoSpaceDE w:val="0"/>
        <w:autoSpaceDN w:val="0"/>
        <w:adjustRightInd w:val="0"/>
        <w:rPr>
          <w:b/>
        </w:rPr>
      </w:pPr>
    </w:p>
    <w:p w:rsidR="00DE4EF3" w:rsidRDefault="00A07806" w:rsidP="001A7814">
      <w:pPr>
        <w:widowControl/>
        <w:tabs>
          <w:tab w:val="left" w:pos="1100"/>
        </w:tabs>
        <w:autoSpaceDE w:val="0"/>
        <w:autoSpaceDN w:val="0"/>
        <w:adjustRightInd w:val="0"/>
      </w:pPr>
      <w:r w:rsidRPr="003A3933">
        <w:rPr>
          <w:b/>
          <w:i/>
        </w:rPr>
        <w:t>Beslut:</w:t>
      </w:r>
      <w:r w:rsidR="00DE4EF3">
        <w:rPr>
          <w:b/>
          <w:i/>
        </w:rPr>
        <w:t xml:space="preserve"> </w:t>
      </w:r>
      <w:r w:rsidRPr="003A3933">
        <w:t>EMPL-utskottet antog ett yttrande med 46 röster för, 6 röster emot och 1 nedlagd röst (se resultatet av omröstningen i bilaga I).</w:t>
      </w:r>
    </w:p>
    <w:p w:rsidR="003A69E8" w:rsidRPr="003A3933" w:rsidRDefault="00780E0A" w:rsidP="00DE4EF3">
      <w:pPr>
        <w:widowControl/>
        <w:spacing w:before="240"/>
        <w:ind w:left="567" w:hanging="567"/>
      </w:pPr>
      <w:r w:rsidRPr="003A3933">
        <w:rPr>
          <w:b/>
          <w:bCs/>
        </w:rPr>
        <w:t>10.</w:t>
      </w:r>
      <w:r w:rsidRPr="003A3933">
        <w:tab/>
      </w:r>
      <w:r w:rsidRPr="003A3933">
        <w:rPr>
          <w:b/>
          <w:bCs/>
        </w:rPr>
        <w:t>Ansvarsfrihet 2018: EU:s allmänna budget – Europeiska kommissionen</w:t>
      </w:r>
    </w:p>
    <w:p w:rsidR="003A69E8" w:rsidRPr="003A3933" w:rsidRDefault="003A69E8" w:rsidP="00104F63">
      <w:pPr>
        <w:ind w:left="567" w:hanging="567"/>
      </w:pPr>
      <w:r w:rsidRPr="003A3933">
        <w:tab/>
        <w:t>EMPL/9/01031</w:t>
      </w:r>
    </w:p>
    <w:p w:rsidR="003A69E8" w:rsidRDefault="003A69E8" w:rsidP="00104F63">
      <w:pPr>
        <w:spacing w:after="120"/>
        <w:ind w:left="567" w:hanging="567"/>
      </w:pPr>
      <w:r w:rsidRPr="003A3933">
        <w:tab/>
      </w:r>
      <w:r w:rsidRPr="003A3933">
        <w:tab/>
      </w:r>
      <w:r w:rsidR="00DE4EF3">
        <w:tab/>
      </w:r>
      <w:r w:rsidRPr="003A3933">
        <w:t>2019/2055(DEC)</w:t>
      </w:r>
      <w:r w:rsidRPr="003A3933">
        <w:tab/>
        <w:t>COM(2019)0316[01] – C9-0050/2019</w:t>
      </w:r>
    </w:p>
    <w:p w:rsidR="006C2085" w:rsidRPr="003A3933" w:rsidRDefault="006C2085" w:rsidP="00104F63">
      <w:pPr>
        <w:spacing w:after="120"/>
        <w:ind w:left="567" w:hanging="567"/>
      </w:pP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6C2085">
            <w:pPr>
              <w:widowControl/>
            </w:pPr>
            <w:r w:rsidRPr="003A3933">
              <w:t>Föredragande av yttrande: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gridSpan w:val="2"/>
            <w:tcBorders>
              <w:top w:val="nil"/>
              <w:left w:val="nil"/>
              <w:bottom w:val="nil"/>
              <w:right w:val="nil"/>
            </w:tcBorders>
            <w:shd w:val="clear" w:color="auto" w:fill="FFFFFF"/>
          </w:tcPr>
          <w:p w:rsidR="003A69E8" w:rsidRPr="003A3933" w:rsidRDefault="003A69E8" w:rsidP="000B37FD">
            <w:r w:rsidRPr="003A3933">
              <w:t>Tomáš Zdechovský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PA – PE642.933v01-00</w:t>
            </w:r>
            <w:r w:rsidRPr="003A3933">
              <w:br/>
              <w:t>AM – PE644.907v01-00</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CONT – </w:t>
            </w:r>
          </w:p>
        </w:tc>
        <w:tc>
          <w:tcPr>
            <w:tcW w:w="4417" w:type="dxa"/>
            <w:tcBorders>
              <w:top w:val="nil"/>
              <w:left w:val="nil"/>
              <w:bottom w:val="nil"/>
              <w:right w:val="nil"/>
            </w:tcBorders>
            <w:shd w:val="clear" w:color="auto" w:fill="FFFFFF"/>
          </w:tcPr>
          <w:p w:rsidR="003A69E8" w:rsidRPr="003A3933" w:rsidRDefault="003A69E8" w:rsidP="000B37FD">
            <w:r w:rsidRPr="003A3933">
              <w:t>Monika Hohlmeier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PR – PE639.827v01-00</w:t>
            </w:r>
          </w:p>
        </w:tc>
      </w:tr>
    </w:tbl>
    <w:p w:rsidR="00A07806" w:rsidRPr="003A3933" w:rsidRDefault="00A07806" w:rsidP="00A07806">
      <w:pPr>
        <w:tabs>
          <w:tab w:val="left" w:pos="1100"/>
        </w:tabs>
        <w:autoSpaceDE w:val="0"/>
        <w:autoSpaceDN w:val="0"/>
        <w:adjustRightInd w:val="0"/>
        <w:rPr>
          <w:b/>
        </w:rPr>
      </w:pPr>
    </w:p>
    <w:p w:rsidR="00A07806" w:rsidRPr="003A3933" w:rsidRDefault="00A07806" w:rsidP="00A07806">
      <w:pPr>
        <w:tabs>
          <w:tab w:val="left" w:pos="1100"/>
        </w:tabs>
        <w:autoSpaceDE w:val="0"/>
        <w:autoSpaceDN w:val="0"/>
        <w:adjustRightInd w:val="0"/>
      </w:pPr>
      <w:r w:rsidRPr="003A3933">
        <w:rPr>
          <w:b/>
          <w:i/>
        </w:rPr>
        <w:t>Beslut:</w:t>
      </w:r>
      <w:r w:rsidR="00DE4EF3">
        <w:t xml:space="preserve"> </w:t>
      </w:r>
      <w:r w:rsidRPr="003A3933">
        <w:t>EMPL-utskottet antog ett yttrande med 45 röster för, 6 röster emot och 1 nedlagd röst (se resultatet av omröstningen i bilaga I).</w:t>
      </w:r>
    </w:p>
    <w:p w:rsidR="003A69E8" w:rsidRPr="003A3933" w:rsidRDefault="00D1305E" w:rsidP="00104F63">
      <w:pPr>
        <w:spacing w:before="240"/>
        <w:ind w:left="567" w:hanging="567"/>
      </w:pPr>
      <w:r w:rsidRPr="003A3933">
        <w:rPr>
          <w:b/>
          <w:bCs/>
        </w:rPr>
        <w:t>11.</w:t>
      </w:r>
      <w:r w:rsidRPr="003A3933">
        <w:tab/>
      </w:r>
      <w:r w:rsidRPr="003A3933">
        <w:rPr>
          <w:b/>
          <w:bCs/>
        </w:rPr>
        <w:t>Ansvarsfrihet 2018: Europeiskt centrum för utveckling av yrkesutbildning (Cedefop)</w:t>
      </w:r>
    </w:p>
    <w:p w:rsidR="003A69E8" w:rsidRPr="003A3933" w:rsidRDefault="003A69E8" w:rsidP="00104F63">
      <w:pPr>
        <w:ind w:left="567" w:hanging="567"/>
      </w:pPr>
      <w:r w:rsidRPr="003A3933">
        <w:tab/>
        <w:t>EMPL/9/00869</w:t>
      </w:r>
    </w:p>
    <w:p w:rsidR="003A69E8" w:rsidRPr="003A3933" w:rsidRDefault="003A69E8" w:rsidP="00104F63">
      <w:pPr>
        <w:spacing w:after="120"/>
        <w:ind w:left="567" w:hanging="567"/>
      </w:pPr>
      <w:r w:rsidRPr="003A3933">
        <w:tab/>
      </w:r>
      <w:r w:rsidRPr="003A3933">
        <w:tab/>
      </w:r>
      <w:r w:rsidR="00DE4EF3">
        <w:tab/>
      </w:r>
      <w:r w:rsidRPr="003A3933">
        <w:t>2019/2066(DEC)</w:t>
      </w:r>
      <w:r w:rsidRPr="003A3933">
        <w:tab/>
        <w:t>COM(2019)0316[11] – C9-0061/2019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Föredragande av yttrande: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gridSpan w:val="2"/>
            <w:tcBorders>
              <w:top w:val="nil"/>
              <w:left w:val="nil"/>
              <w:bottom w:val="nil"/>
              <w:right w:val="nil"/>
            </w:tcBorders>
            <w:shd w:val="clear" w:color="auto" w:fill="FFFFFF"/>
          </w:tcPr>
          <w:p w:rsidR="003A69E8" w:rsidRPr="003A3933" w:rsidRDefault="003A69E8" w:rsidP="000B37FD">
            <w:r w:rsidRPr="003A3933">
              <w:t>Tomáš Zdechovský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AM – PE644.919v01-00</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3A69E8" w:rsidP="000B37FD">
            <w:r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CONT – </w:t>
            </w:r>
          </w:p>
        </w:tc>
        <w:tc>
          <w:tcPr>
            <w:tcW w:w="4417" w:type="dxa"/>
            <w:tcBorders>
              <w:top w:val="nil"/>
              <w:left w:val="nil"/>
              <w:bottom w:val="nil"/>
              <w:right w:val="nil"/>
            </w:tcBorders>
            <w:shd w:val="clear" w:color="auto" w:fill="FFFFFF"/>
          </w:tcPr>
          <w:p w:rsidR="003A69E8" w:rsidRPr="003A3933" w:rsidRDefault="003A69E8" w:rsidP="000B37FD">
            <w:r w:rsidRPr="003A3933">
              <w:t>Joachim Stanisław Brudziński</w:t>
            </w:r>
            <w:r w:rsidRPr="003A3933">
              <w:br/>
              <w:t>(ECR)</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PR – PE639.857v01-00</w:t>
            </w:r>
          </w:p>
        </w:tc>
      </w:tr>
    </w:tbl>
    <w:p w:rsidR="00385AA0" w:rsidRPr="003A3933" w:rsidRDefault="00385AA0" w:rsidP="00385AA0">
      <w:pPr>
        <w:tabs>
          <w:tab w:val="left" w:pos="1100"/>
        </w:tabs>
        <w:autoSpaceDE w:val="0"/>
        <w:autoSpaceDN w:val="0"/>
        <w:adjustRightInd w:val="0"/>
        <w:rPr>
          <w:b/>
        </w:rPr>
      </w:pPr>
    </w:p>
    <w:p w:rsidR="00385AA0" w:rsidRPr="003A3933" w:rsidRDefault="00385AA0" w:rsidP="00385AA0">
      <w:pPr>
        <w:tabs>
          <w:tab w:val="left" w:pos="1100"/>
        </w:tabs>
        <w:autoSpaceDE w:val="0"/>
        <w:autoSpaceDN w:val="0"/>
        <w:adjustRightInd w:val="0"/>
      </w:pPr>
      <w:r w:rsidRPr="003A3933">
        <w:rPr>
          <w:b/>
          <w:i/>
        </w:rPr>
        <w:t>Beslut:</w:t>
      </w:r>
      <w:r w:rsidR="00DE4EF3">
        <w:t xml:space="preserve"> </w:t>
      </w:r>
      <w:r w:rsidRPr="003A3933">
        <w:t>EMPL-utskottet antog ett yttrande med 46 röster för, 6 röster emot och 1 nedlagd röst (se resultatet av omröstningen i bilaga I).</w:t>
      </w:r>
    </w:p>
    <w:p w:rsidR="003A69E8" w:rsidRPr="003A3933" w:rsidRDefault="003A69E8" w:rsidP="00D1305E">
      <w:pPr>
        <w:spacing w:before="240"/>
        <w:jc w:val="center"/>
      </w:pPr>
      <w:r w:rsidRPr="003A3933">
        <w:rPr>
          <w:b/>
          <w:bCs/>
          <w:i/>
          <w:iCs/>
        </w:rPr>
        <w:t>*** Den elektroniska omröstningen avslutades ***</w:t>
      </w:r>
    </w:p>
    <w:p w:rsidR="007B1677" w:rsidRPr="003A3933" w:rsidRDefault="007B1677" w:rsidP="007B1677">
      <w:pPr>
        <w:ind w:left="708" w:hanging="708"/>
        <w:rPr>
          <w:b/>
          <w:bCs/>
        </w:rPr>
      </w:pPr>
    </w:p>
    <w:p w:rsidR="007B1677" w:rsidRPr="003A3933" w:rsidRDefault="00D1305E" w:rsidP="00104F63">
      <w:pPr>
        <w:ind w:left="567" w:hanging="567"/>
        <w:rPr>
          <w:b/>
          <w:bCs/>
        </w:rPr>
      </w:pPr>
      <w:r w:rsidRPr="003A3933">
        <w:rPr>
          <w:b/>
          <w:bCs/>
        </w:rPr>
        <w:t>12.</w:t>
      </w:r>
      <w:r w:rsidRPr="003A3933">
        <w:tab/>
      </w:r>
      <w:r w:rsidRPr="003A3933">
        <w:rPr>
          <w:b/>
          <w:bCs/>
        </w:rPr>
        <w:t>Meddelanden från ordföranden</w:t>
      </w:r>
    </w:p>
    <w:p w:rsidR="007B1677" w:rsidRPr="003A3933" w:rsidRDefault="007B1677" w:rsidP="007B1677">
      <w:pPr>
        <w:pStyle w:val="NormalIndent12a"/>
        <w:spacing w:after="0"/>
        <w:ind w:left="1134" w:hanging="425"/>
        <w:rPr>
          <w:rFonts w:ascii="Symbol" w:hAnsi="Symbol"/>
        </w:rPr>
      </w:pPr>
    </w:p>
    <w:p w:rsidR="007B1677" w:rsidRPr="003A3933" w:rsidRDefault="007B1677" w:rsidP="007B1677">
      <w:pPr>
        <w:tabs>
          <w:tab w:val="left" w:pos="1100"/>
        </w:tabs>
        <w:autoSpaceDE w:val="0"/>
        <w:autoSpaceDN w:val="0"/>
        <w:adjustRightInd w:val="0"/>
      </w:pPr>
      <w:r w:rsidRPr="003A3933">
        <w:rPr>
          <w:b/>
        </w:rPr>
        <w:t>Tolkning:</w:t>
      </w:r>
      <w:r w:rsidRPr="003A3933">
        <w:t xml:space="preserve"> Tolkningen motsvarade utskottets normala språkprofil, 20 språk fanns tillgängliga, inklusive kroatiska på förmiddagen den 22 januari.</w:t>
      </w:r>
      <w:r w:rsidRPr="003A3933">
        <w:rPr>
          <w:vertAlign w:val="superscript"/>
        </w:rPr>
        <w:footnoteReference w:id="1"/>
      </w:r>
    </w:p>
    <w:p w:rsidR="007B1677" w:rsidRPr="003A3933" w:rsidRDefault="007B1677" w:rsidP="007B1677"/>
    <w:p w:rsidR="007B1677" w:rsidRPr="003A3933" w:rsidRDefault="007B1677" w:rsidP="007B1677">
      <w:pPr>
        <w:tabs>
          <w:tab w:val="left" w:pos="1100"/>
        </w:tabs>
        <w:autoSpaceDE w:val="0"/>
        <w:autoSpaceDN w:val="0"/>
        <w:adjustRightInd w:val="0"/>
      </w:pPr>
      <w:r w:rsidRPr="003A3933">
        <w:rPr>
          <w:b/>
        </w:rPr>
        <w:t>ECON-EMPL-utskottens ekonomiska dialog om</w:t>
      </w:r>
      <w:r w:rsidR="004817B8">
        <w:rPr>
          <w:b/>
        </w:rPr>
        <w:t xml:space="preserve"> </w:t>
      </w:r>
      <w:r w:rsidRPr="003A3933">
        <w:rPr>
          <w:b/>
        </w:rPr>
        <w:t xml:space="preserve">den årliga strategin för hållbar tillväxt: </w:t>
      </w:r>
      <w:r w:rsidRPr="003A3933">
        <w:t>Ordföranden meddelade att den gemensamma ekonomiska dialogen med verkställande vice ordförande Dombrovskis och kommissionsledamöterna Gentiloni och Schmit skulle äga rum måndagen den 27 januari kl. 16.00–17.30. Den skulle åtföljas av ett möte med enbart ECON-utskottet och verkställande vice ordförande Dombrovskis och kommissionsledamot Gentiloni om budgetpaketet för den europeiska planeringsterminen kl. 17.30–18.30. Ordföranden påminde om att EMPL-utskottets ledamöter redan hade informerats via e-post om detta extra sammanträde.</w:t>
      </w:r>
    </w:p>
    <w:p w:rsidR="007B1677" w:rsidRPr="003A3933" w:rsidRDefault="007B1677" w:rsidP="007B1677">
      <w:pPr>
        <w:rPr>
          <w:b/>
          <w:bCs/>
          <w:iCs/>
          <w:color w:val="000000"/>
          <w:szCs w:val="24"/>
        </w:rPr>
      </w:pPr>
    </w:p>
    <w:p w:rsidR="007B1677" w:rsidRPr="006C2085" w:rsidRDefault="007B1677" w:rsidP="00DE4EF3">
      <w:pPr>
        <w:tabs>
          <w:tab w:val="left" w:pos="1100"/>
        </w:tabs>
        <w:autoSpaceDE w:val="0"/>
        <w:autoSpaceDN w:val="0"/>
        <w:adjustRightInd w:val="0"/>
        <w:rPr>
          <w:spacing w:val="-2"/>
        </w:rPr>
      </w:pPr>
      <w:r w:rsidRPr="006C2085">
        <w:rPr>
          <w:b/>
          <w:spacing w:val="-2"/>
        </w:rPr>
        <w:t xml:space="preserve">Ändring av EMPL-utskottets sammanträdesdatum i februari: </w:t>
      </w:r>
      <w:r w:rsidRPr="006C2085">
        <w:rPr>
          <w:spacing w:val="-2"/>
        </w:rPr>
        <w:t>Ordföranden meddelade att EMPL-utskottet, med hänvisning till anordnandet av den eur</w:t>
      </w:r>
      <w:r w:rsidR="006C2085">
        <w:rPr>
          <w:spacing w:val="-2"/>
        </w:rPr>
        <w:t>opeiska parlamentsveckan den 18</w:t>
      </w:r>
      <w:r w:rsidR="006C2085">
        <w:rPr>
          <w:spacing w:val="-2"/>
        </w:rPr>
        <w:noBreakHyphen/>
      </w:r>
      <w:r w:rsidRPr="006C2085">
        <w:rPr>
          <w:spacing w:val="-2"/>
        </w:rPr>
        <w:t>19 februari 2020, hade ombetts att annullera de två halvdagarna den 19 februari, eftersom utskottet inte kunde sammanträda parallellt med plenarsammanträdet under den europeiska parlamentsveckan. EMPL-utskottets sammanträde den 20 februari skulle förbli oförändrat. Som kompensation skulle EMPL-utskottet vid behov kunna tilldelas tid för ett extra sammanträde under eftermiddagen den 17 februari (med förbehåll för bekräftelse från tjänst</w:t>
      </w:r>
      <w:r w:rsidR="00DE4EF3" w:rsidRPr="006C2085">
        <w:rPr>
          <w:spacing w:val="-2"/>
        </w:rPr>
        <w:t xml:space="preserve">en för sammanträdeskalendern). </w:t>
      </w:r>
      <w:r w:rsidRPr="006C2085">
        <w:rPr>
          <w:spacing w:val="-2"/>
        </w:rPr>
        <w:t>EMPL-utskottets sammanträden i februari skulle därför vara följande:</w:t>
      </w:r>
      <w:r w:rsidR="00DE4EF3" w:rsidRPr="006C2085">
        <w:rPr>
          <w:spacing w:val="-2"/>
        </w:rPr>
        <w:t xml:space="preserve"> </w:t>
      </w:r>
      <w:r w:rsidRPr="006C2085">
        <w:rPr>
          <w:spacing w:val="-2"/>
        </w:rPr>
        <w:t xml:space="preserve">måndagen den 17 februari (eftermiddagen), tisdagen den 18 </w:t>
      </w:r>
      <w:r w:rsidR="006C2085">
        <w:rPr>
          <w:spacing w:val="-2"/>
        </w:rPr>
        <w:t>februari kl. 17.15–19.00 och EMPL</w:t>
      </w:r>
      <w:r w:rsidR="006C2085">
        <w:rPr>
          <w:spacing w:val="-2"/>
        </w:rPr>
        <w:noBreakHyphen/>
      </w:r>
      <w:r w:rsidRPr="006C2085">
        <w:rPr>
          <w:spacing w:val="-2"/>
        </w:rPr>
        <w:t>utskottets interparlamentariska utskottssamma</w:t>
      </w:r>
      <w:r w:rsidR="009F3AD8" w:rsidRPr="006C2085">
        <w:rPr>
          <w:spacing w:val="-2"/>
        </w:rPr>
        <w:t>nträde:</w:t>
      </w:r>
      <w:r w:rsidRPr="006C2085">
        <w:rPr>
          <w:spacing w:val="-2"/>
        </w:rPr>
        <w:t xml:space="preserve"> torsdagen den 20 februari (förmiddagen och eftermiddagen).</w:t>
      </w:r>
    </w:p>
    <w:p w:rsidR="007B1677" w:rsidRPr="003A3933" w:rsidRDefault="007B1677" w:rsidP="007B1677">
      <w:pPr>
        <w:rPr>
          <w:b/>
          <w:bCs/>
          <w:iCs/>
          <w:color w:val="000000"/>
          <w:szCs w:val="24"/>
        </w:rPr>
      </w:pPr>
    </w:p>
    <w:p w:rsidR="007B1677" w:rsidRPr="003A3933" w:rsidRDefault="00D1305E" w:rsidP="00104F63">
      <w:pPr>
        <w:tabs>
          <w:tab w:val="left" w:pos="567"/>
        </w:tabs>
        <w:rPr>
          <w:b/>
          <w:bCs/>
        </w:rPr>
      </w:pPr>
      <w:r w:rsidRPr="003A3933">
        <w:rPr>
          <w:b/>
          <w:bCs/>
        </w:rPr>
        <w:t xml:space="preserve">13. </w:t>
      </w:r>
      <w:r w:rsidRPr="003A3933">
        <w:rPr>
          <w:b/>
          <w:bCs/>
        </w:rPr>
        <w:tab/>
        <w:t>Justering av sammanträdesprotokoll</w:t>
      </w:r>
      <w:r w:rsidR="004817B8">
        <w:rPr>
          <w:b/>
          <w:bCs/>
        </w:rPr>
        <w:t xml:space="preserve"> </w:t>
      </w:r>
    </w:p>
    <w:p w:rsidR="007B1677" w:rsidRPr="003A3933" w:rsidRDefault="00880766" w:rsidP="006C2085">
      <w:pPr>
        <w:tabs>
          <w:tab w:val="left" w:pos="1100"/>
        </w:tabs>
        <w:autoSpaceDE w:val="0"/>
        <w:autoSpaceDN w:val="0"/>
        <w:adjustRightInd w:val="0"/>
        <w:ind w:left="1100" w:hanging="533"/>
        <w:rPr>
          <w:color w:val="000000"/>
          <w:szCs w:val="24"/>
        </w:rPr>
      </w:pPr>
      <w:r w:rsidRPr="003A3933">
        <w:rPr>
          <w:rFonts w:ascii="Symbol" w:hAnsi="Symbol"/>
          <w:color w:val="000000"/>
          <w:szCs w:val="24"/>
        </w:rPr>
        <w:t></w:t>
      </w:r>
      <w:r w:rsidR="00104F63">
        <w:rPr>
          <w:rFonts w:ascii="Symbol" w:hAnsi="Symbol"/>
          <w:color w:val="000000"/>
          <w:szCs w:val="24"/>
        </w:rPr>
        <w:t></w:t>
      </w:r>
      <w:r w:rsidR="006C2085">
        <w:rPr>
          <w:rFonts w:ascii="Symbol" w:hAnsi="Symbol"/>
          <w:color w:val="000000"/>
          <w:szCs w:val="24"/>
        </w:rPr>
        <w:tab/>
      </w:r>
      <w:r w:rsidRPr="003A3933">
        <w:rPr>
          <w:color w:val="000000"/>
          <w:szCs w:val="24"/>
        </w:rPr>
        <w:t>4 december 2019</w:t>
      </w:r>
      <w:r w:rsidRPr="003A3933">
        <w:rPr>
          <w:color w:val="000000"/>
          <w:szCs w:val="24"/>
        </w:rPr>
        <w:tab/>
        <w:t>PV – PE644.903v01-00</w:t>
      </w:r>
    </w:p>
    <w:p w:rsidR="007B1677" w:rsidRPr="003A3933" w:rsidRDefault="007B1677" w:rsidP="007B1677">
      <w:pPr>
        <w:rPr>
          <w:bCs/>
          <w:iCs/>
          <w:color w:val="000000"/>
          <w:szCs w:val="24"/>
        </w:rPr>
      </w:pPr>
    </w:p>
    <w:p w:rsidR="007B1677" w:rsidRPr="003A3933" w:rsidRDefault="007B1677" w:rsidP="007B1677">
      <w:pPr>
        <w:rPr>
          <w:bCs/>
          <w:iCs/>
          <w:color w:val="000000"/>
          <w:szCs w:val="24"/>
        </w:rPr>
      </w:pPr>
      <w:r w:rsidRPr="003A3933">
        <w:rPr>
          <w:bCs/>
          <w:iCs/>
          <w:color w:val="000000"/>
          <w:szCs w:val="24"/>
        </w:rPr>
        <w:t>Protokollen justerades.</w:t>
      </w:r>
    </w:p>
    <w:p w:rsidR="007B1677" w:rsidRPr="003A3933" w:rsidRDefault="00D1305E" w:rsidP="00104F63">
      <w:pPr>
        <w:spacing w:before="240"/>
        <w:ind w:left="567" w:hanging="567"/>
      </w:pPr>
      <w:r w:rsidRPr="003A3933">
        <w:rPr>
          <w:b/>
          <w:bCs/>
        </w:rPr>
        <w:t>14.</w:t>
      </w:r>
      <w:r w:rsidRPr="003A3933">
        <w:tab/>
      </w:r>
      <w:r w:rsidRPr="003A3933">
        <w:rPr>
          <w:b/>
          <w:bCs/>
        </w:rPr>
        <w:t>Europeiska socialfonden+ (ESF+)</w:t>
      </w:r>
    </w:p>
    <w:p w:rsidR="007B1677" w:rsidRPr="003A3933" w:rsidRDefault="007B1677" w:rsidP="00104F63">
      <w:pPr>
        <w:ind w:left="567" w:hanging="567"/>
      </w:pPr>
      <w:r w:rsidRPr="003A3933">
        <w:tab/>
        <w:t>EMPL/9/01375</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7B1677" w:rsidRPr="003A3933" w:rsidTr="00780E0A">
        <w:trPr>
          <w:cantSplit/>
          <w:jc w:val="right"/>
        </w:trPr>
        <w:tc>
          <w:tcPr>
            <w:tcW w:w="8540" w:type="dxa"/>
            <w:gridSpan w:val="3"/>
            <w:tcBorders>
              <w:top w:val="nil"/>
              <w:left w:val="nil"/>
              <w:bottom w:val="nil"/>
              <w:right w:val="nil"/>
            </w:tcBorders>
            <w:shd w:val="clear" w:color="auto" w:fill="FFFFFF"/>
          </w:tcPr>
          <w:p w:rsidR="007B1677" w:rsidRPr="003A3933" w:rsidRDefault="001A7814" w:rsidP="00780E0A">
            <w:r>
              <w:t xml:space="preserve"> </w:t>
            </w:r>
            <w:r w:rsidR="007B1677" w:rsidRPr="003A3933">
              <w:t>Föredragande:</w:t>
            </w:r>
          </w:p>
        </w:tc>
      </w:tr>
      <w:tr w:rsidR="007B1677" w:rsidRPr="003A3933" w:rsidTr="00780E0A">
        <w:trPr>
          <w:cantSplit/>
          <w:jc w:val="right"/>
        </w:trPr>
        <w:tc>
          <w:tcPr>
            <w:tcW w:w="566" w:type="dxa"/>
            <w:tcBorders>
              <w:top w:val="nil"/>
              <w:left w:val="nil"/>
              <w:bottom w:val="nil"/>
              <w:right w:val="nil"/>
            </w:tcBorders>
            <w:shd w:val="clear" w:color="auto" w:fill="FFFFFF"/>
          </w:tcPr>
          <w:p w:rsidR="007B1677" w:rsidRPr="003A3933" w:rsidRDefault="007B1677" w:rsidP="00780E0A"/>
        </w:tc>
        <w:tc>
          <w:tcPr>
            <w:tcW w:w="5408" w:type="dxa"/>
            <w:tcBorders>
              <w:top w:val="nil"/>
              <w:left w:val="nil"/>
              <w:bottom w:val="nil"/>
              <w:right w:val="nil"/>
            </w:tcBorders>
            <w:shd w:val="clear" w:color="auto" w:fill="FFFFFF"/>
          </w:tcPr>
          <w:p w:rsidR="007B1677" w:rsidRPr="003A3933" w:rsidRDefault="007B1677" w:rsidP="00780E0A">
            <w:r w:rsidRPr="003A3933">
              <w:t>David Casa (PPE)</w:t>
            </w:r>
          </w:p>
        </w:tc>
        <w:tc>
          <w:tcPr>
            <w:tcW w:w="2566" w:type="dxa"/>
            <w:tcBorders>
              <w:top w:val="nil"/>
              <w:left w:val="nil"/>
              <w:bottom w:val="nil"/>
              <w:right w:val="nil"/>
            </w:tcBorders>
            <w:shd w:val="clear" w:color="auto" w:fill="FFFFFF"/>
          </w:tcPr>
          <w:p w:rsidR="007B1677" w:rsidRPr="003A3933" w:rsidRDefault="007B1677" w:rsidP="00780E0A"/>
        </w:tc>
      </w:tr>
    </w:tbl>
    <w:p w:rsidR="007B1677" w:rsidRPr="003A3933" w:rsidRDefault="007B1677" w:rsidP="00104F63">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Avläggande av rapport till utskottet om förhandlingarna (artikel 74.3)</w:t>
      </w:r>
    </w:p>
    <w:p w:rsidR="00D1305E" w:rsidRPr="003A3933" w:rsidRDefault="00D1305E" w:rsidP="006C2085">
      <w:pPr>
        <w:tabs>
          <w:tab w:val="left" w:pos="1100"/>
        </w:tabs>
        <w:autoSpaceDE w:val="0"/>
        <w:autoSpaceDN w:val="0"/>
        <w:adjustRightInd w:val="0"/>
        <w:spacing w:before="240"/>
      </w:pPr>
      <w:r w:rsidRPr="003A3933">
        <w:rPr>
          <w:b/>
          <w:i/>
        </w:rPr>
        <w:t xml:space="preserve">Följande yttrade sig: </w:t>
      </w:r>
      <w:r w:rsidRPr="003A3933">
        <w:t>David Casa</w:t>
      </w:r>
    </w:p>
    <w:p w:rsidR="007B1677" w:rsidRPr="003A3933" w:rsidRDefault="0037726F" w:rsidP="00104F63">
      <w:pPr>
        <w:spacing w:before="240"/>
        <w:ind w:left="567" w:hanging="567"/>
      </w:pPr>
      <w:r w:rsidRPr="003A3933">
        <w:rPr>
          <w:b/>
          <w:bCs/>
        </w:rPr>
        <w:t>15.</w:t>
      </w:r>
      <w:r w:rsidRPr="003A3933">
        <w:tab/>
      </w:r>
      <w:r w:rsidRPr="003A3933">
        <w:rPr>
          <w:b/>
          <w:bCs/>
        </w:rPr>
        <w:t>Tillsynskrav och särskilda bestämmelser när det gä</w:t>
      </w:r>
      <w:r w:rsidR="009F3AD8">
        <w:rPr>
          <w:b/>
          <w:bCs/>
        </w:rPr>
        <w:t>ller utstationering av förare i </w:t>
      </w:r>
      <w:r w:rsidRPr="003A3933">
        <w:rPr>
          <w:b/>
          <w:bCs/>
        </w:rPr>
        <w:t>vägtransportsektorn</w:t>
      </w:r>
    </w:p>
    <w:p w:rsidR="007B1677" w:rsidRPr="003A3933" w:rsidRDefault="007B1677" w:rsidP="00104F63">
      <w:pPr>
        <w:ind w:left="567" w:hanging="567"/>
      </w:pPr>
      <w:r w:rsidRPr="003A3933">
        <w:tab/>
        <w:t>EMPL/9/01719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7B1677" w:rsidRPr="003A3933" w:rsidTr="00780E0A">
        <w:trPr>
          <w:cantSplit/>
          <w:jc w:val="right"/>
        </w:trPr>
        <w:tc>
          <w:tcPr>
            <w:tcW w:w="8540" w:type="dxa"/>
            <w:gridSpan w:val="3"/>
            <w:tcBorders>
              <w:top w:val="nil"/>
              <w:left w:val="nil"/>
              <w:bottom w:val="nil"/>
              <w:right w:val="nil"/>
            </w:tcBorders>
            <w:shd w:val="clear" w:color="auto" w:fill="FFFFFF"/>
          </w:tcPr>
          <w:p w:rsidR="007B1677" w:rsidRPr="003A3933" w:rsidRDefault="009F3AD8" w:rsidP="00780E0A">
            <w:r>
              <w:t xml:space="preserve"> </w:t>
            </w:r>
            <w:r w:rsidR="007B1677" w:rsidRPr="003A3933">
              <w:t>Föredragande:</w:t>
            </w:r>
          </w:p>
        </w:tc>
      </w:tr>
      <w:tr w:rsidR="007B1677" w:rsidRPr="003A3933" w:rsidTr="00780E0A">
        <w:trPr>
          <w:cantSplit/>
          <w:jc w:val="right"/>
        </w:trPr>
        <w:tc>
          <w:tcPr>
            <w:tcW w:w="566" w:type="dxa"/>
            <w:tcBorders>
              <w:top w:val="nil"/>
              <w:left w:val="nil"/>
              <w:bottom w:val="nil"/>
              <w:right w:val="nil"/>
            </w:tcBorders>
            <w:shd w:val="clear" w:color="auto" w:fill="FFFFFF"/>
          </w:tcPr>
          <w:p w:rsidR="007B1677" w:rsidRPr="003A3933" w:rsidRDefault="007B1677" w:rsidP="00780E0A"/>
        </w:tc>
        <w:tc>
          <w:tcPr>
            <w:tcW w:w="5408" w:type="dxa"/>
            <w:tcBorders>
              <w:top w:val="nil"/>
              <w:left w:val="nil"/>
              <w:bottom w:val="nil"/>
              <w:right w:val="nil"/>
            </w:tcBorders>
            <w:shd w:val="clear" w:color="auto" w:fill="FFFFFF"/>
          </w:tcPr>
          <w:p w:rsidR="007B1677" w:rsidRPr="003A3933" w:rsidRDefault="007B1677" w:rsidP="00780E0A">
            <w:r w:rsidRPr="003A3933">
              <w:t>Radka Maxová (Renew)</w:t>
            </w:r>
          </w:p>
        </w:tc>
        <w:tc>
          <w:tcPr>
            <w:tcW w:w="2566" w:type="dxa"/>
            <w:tcBorders>
              <w:top w:val="nil"/>
              <w:left w:val="nil"/>
              <w:bottom w:val="nil"/>
              <w:right w:val="nil"/>
            </w:tcBorders>
            <w:shd w:val="clear" w:color="auto" w:fill="FFFFFF"/>
          </w:tcPr>
          <w:p w:rsidR="007B1677" w:rsidRPr="003A3933" w:rsidRDefault="007B1677" w:rsidP="00780E0A"/>
        </w:tc>
      </w:tr>
    </w:tbl>
    <w:p w:rsidR="007B1677" w:rsidRPr="003A3933" w:rsidRDefault="007B1677" w:rsidP="00104F63">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Avläggande av rapport till utskottet om förhandlingarna (artikel 74.3)</w:t>
      </w:r>
    </w:p>
    <w:p w:rsidR="001E039C" w:rsidRPr="003A3933" w:rsidRDefault="001E039C" w:rsidP="006C2085">
      <w:pPr>
        <w:spacing w:before="240"/>
        <w:rPr>
          <w:b/>
          <w:i/>
        </w:rPr>
      </w:pPr>
      <w:r w:rsidRPr="003A3933">
        <w:rPr>
          <w:b/>
          <w:i/>
        </w:rPr>
        <w:t>Följande yttrade sig:</w:t>
      </w:r>
      <w:r w:rsidRPr="003A3933">
        <w:t xml:space="preserve"> Radka Maxová, Nikolaj Villumsen</w:t>
      </w:r>
    </w:p>
    <w:p w:rsidR="007B1677" w:rsidRPr="003A3933" w:rsidRDefault="007B1677" w:rsidP="00104F63">
      <w:pPr>
        <w:spacing w:before="240"/>
        <w:ind w:left="567" w:hanging="567"/>
      </w:pPr>
      <w:r w:rsidRPr="003A3933">
        <w:rPr>
          <w:b/>
          <w:bCs/>
        </w:rPr>
        <w:t>7.</w:t>
      </w:r>
      <w:r w:rsidRPr="003A3933">
        <w:tab/>
      </w:r>
      <w:r w:rsidRPr="003A3933">
        <w:rPr>
          <w:b/>
          <w:bCs/>
        </w:rPr>
        <w:t>Ändring av förordning (EG) nr 561/2006 vad gäller minimikrav om maximal daglig körtid och körtid per vecka, minimigränser för raster och minsta dygns- och veckovila och av förordning (EU) nr 165/2014 vad gäller positionsbestämning med hjälp av färdskrivare</w:t>
      </w:r>
    </w:p>
    <w:p w:rsidR="007B1677" w:rsidRPr="003A3933" w:rsidRDefault="007B1677" w:rsidP="00104F63">
      <w:pPr>
        <w:ind w:left="567" w:hanging="567"/>
      </w:pPr>
      <w:r w:rsidRPr="003A3933">
        <w:tab/>
        <w:t>EMPL/9/01718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7B1677" w:rsidRPr="003A3933" w:rsidTr="00780E0A">
        <w:trPr>
          <w:cantSplit/>
          <w:jc w:val="right"/>
        </w:trPr>
        <w:tc>
          <w:tcPr>
            <w:tcW w:w="8540" w:type="dxa"/>
            <w:gridSpan w:val="3"/>
            <w:tcBorders>
              <w:top w:val="nil"/>
              <w:left w:val="nil"/>
              <w:bottom w:val="nil"/>
              <w:right w:val="nil"/>
            </w:tcBorders>
            <w:shd w:val="clear" w:color="auto" w:fill="FFFFFF"/>
          </w:tcPr>
          <w:p w:rsidR="007B1677" w:rsidRPr="003A3933" w:rsidRDefault="009F3AD8" w:rsidP="00780E0A">
            <w:r>
              <w:t xml:space="preserve"> </w:t>
            </w:r>
            <w:r w:rsidR="007B1677" w:rsidRPr="003A3933">
              <w:t>Föredragande:</w:t>
            </w:r>
          </w:p>
        </w:tc>
      </w:tr>
      <w:tr w:rsidR="007B1677" w:rsidRPr="003A3933" w:rsidTr="00780E0A">
        <w:trPr>
          <w:cantSplit/>
          <w:jc w:val="right"/>
        </w:trPr>
        <w:tc>
          <w:tcPr>
            <w:tcW w:w="566" w:type="dxa"/>
            <w:tcBorders>
              <w:top w:val="nil"/>
              <w:left w:val="nil"/>
              <w:bottom w:val="nil"/>
              <w:right w:val="nil"/>
            </w:tcBorders>
            <w:shd w:val="clear" w:color="auto" w:fill="FFFFFF"/>
          </w:tcPr>
          <w:p w:rsidR="007B1677" w:rsidRPr="003A3933" w:rsidRDefault="007B1677" w:rsidP="00780E0A"/>
        </w:tc>
        <w:tc>
          <w:tcPr>
            <w:tcW w:w="5408" w:type="dxa"/>
            <w:tcBorders>
              <w:top w:val="nil"/>
              <w:left w:val="nil"/>
              <w:bottom w:val="nil"/>
              <w:right w:val="nil"/>
            </w:tcBorders>
            <w:shd w:val="clear" w:color="auto" w:fill="FFFFFF"/>
          </w:tcPr>
          <w:p w:rsidR="007B1677" w:rsidRPr="003A3933" w:rsidRDefault="007B1677" w:rsidP="00780E0A">
            <w:r w:rsidRPr="003A3933">
              <w:t>Dennis Radtke (PPE)</w:t>
            </w:r>
          </w:p>
        </w:tc>
        <w:tc>
          <w:tcPr>
            <w:tcW w:w="2566" w:type="dxa"/>
            <w:tcBorders>
              <w:top w:val="nil"/>
              <w:left w:val="nil"/>
              <w:bottom w:val="nil"/>
              <w:right w:val="nil"/>
            </w:tcBorders>
            <w:shd w:val="clear" w:color="auto" w:fill="FFFFFF"/>
          </w:tcPr>
          <w:p w:rsidR="007B1677" w:rsidRPr="003A3933" w:rsidRDefault="007B1677" w:rsidP="00780E0A"/>
        </w:tc>
      </w:tr>
    </w:tbl>
    <w:p w:rsidR="007B1677" w:rsidRPr="003A3933" w:rsidRDefault="007B1677" w:rsidP="001A7814">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Avläggande av rapport till utskottet om förhandlingarna (artikel 74.3)</w:t>
      </w:r>
    </w:p>
    <w:p w:rsidR="0037726F" w:rsidRPr="003A3933" w:rsidRDefault="0037726F" w:rsidP="006C2085">
      <w:pPr>
        <w:tabs>
          <w:tab w:val="left" w:pos="1100"/>
        </w:tabs>
        <w:autoSpaceDE w:val="0"/>
        <w:autoSpaceDN w:val="0"/>
        <w:adjustRightInd w:val="0"/>
        <w:spacing w:before="240"/>
      </w:pPr>
      <w:r w:rsidRPr="003A3933">
        <w:rPr>
          <w:b/>
          <w:i/>
        </w:rPr>
        <w:t>Följande yttrade sig:</w:t>
      </w:r>
      <w:r w:rsidRPr="003A3933">
        <w:t xml:space="preserve"> Dennis Radtke</w:t>
      </w:r>
    </w:p>
    <w:p w:rsidR="003A69E8" w:rsidRPr="003A3933" w:rsidRDefault="003A69E8" w:rsidP="009F3AD8">
      <w:pPr>
        <w:spacing w:before="240"/>
        <w:ind w:left="567" w:hanging="567"/>
      </w:pPr>
      <w:r w:rsidRPr="003A3933">
        <w:rPr>
          <w:b/>
          <w:bCs/>
        </w:rPr>
        <w:t>16.</w:t>
      </w:r>
      <w:r w:rsidRPr="003A3933">
        <w:tab/>
      </w:r>
      <w:r w:rsidRPr="003A3933">
        <w:rPr>
          <w:b/>
          <w:bCs/>
        </w:rPr>
        <w:t>Modeller för förhandlingar om kollektivavtal i Europeiska unionen</w:t>
      </w:r>
    </w:p>
    <w:p w:rsidR="003A69E8" w:rsidRPr="003A3933" w:rsidRDefault="003A69E8" w:rsidP="00104F63">
      <w:pPr>
        <w:tabs>
          <w:tab w:val="left" w:pos="567"/>
        </w:tabs>
      </w:pPr>
      <w:r w:rsidRPr="003A3933">
        <w:tab/>
        <w:t>EMPL/9/02322</w:t>
      </w:r>
    </w:p>
    <w:p w:rsidR="008D07DF" w:rsidRPr="003A3933" w:rsidRDefault="00E65D99" w:rsidP="006C2085">
      <w:pPr>
        <w:tabs>
          <w:tab w:val="left" w:pos="567"/>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Föredragning av Eurofound</w:t>
      </w:r>
    </w:p>
    <w:p w:rsidR="008D07DF" w:rsidRPr="003A3933" w:rsidRDefault="008D07DF" w:rsidP="006C2085">
      <w:pPr>
        <w:tabs>
          <w:tab w:val="left" w:pos="1100"/>
        </w:tabs>
        <w:autoSpaceDE w:val="0"/>
        <w:autoSpaceDN w:val="0"/>
        <w:adjustRightInd w:val="0"/>
        <w:spacing w:before="240"/>
      </w:pPr>
      <w:r w:rsidRPr="003A3933">
        <w:rPr>
          <w:b/>
          <w:i/>
        </w:rPr>
        <w:t xml:space="preserve">Följande yttrade sig: </w:t>
      </w:r>
      <w:r w:rsidRPr="003A3933">
        <w:t>David Foden (Eurofound), Christian Welz (Eurofound), Dragoş Pîslaru, Marc Angel, Kira Marie Peter</w:t>
      </w:r>
      <w:r w:rsidRPr="003A3933">
        <w:noBreakHyphen/>
        <w:t>Hansen, Sandra Pereira, Cindy Franssen, Elisabetta Gualmini, Sylvie Brunet, Tatjana Ždanoka</w:t>
      </w:r>
    </w:p>
    <w:p w:rsidR="003A69E8" w:rsidRPr="003A3933" w:rsidRDefault="003A69E8" w:rsidP="003A69E8">
      <w:pPr>
        <w:spacing w:before="240"/>
        <w:jc w:val="center"/>
      </w:pPr>
      <w:r w:rsidRPr="003A3933">
        <w:t>* * *</w:t>
      </w:r>
    </w:p>
    <w:p w:rsidR="00620B16" w:rsidRPr="003A3933" w:rsidRDefault="00620B16" w:rsidP="00620B16">
      <w:pPr>
        <w:pStyle w:val="Normal36pt"/>
        <w:spacing w:before="120" w:after="240"/>
      </w:pPr>
      <w:r w:rsidRPr="003A3933">
        <w:t>Sammanträdet ajournerades kl. 12.22 och återupptogs kl. 14.37 med utsko</w:t>
      </w:r>
      <w:r w:rsidR="001A7814">
        <w:t>ttets fjärde vice </w:t>
      </w:r>
      <w:r w:rsidRPr="003A3933">
        <w:t>ordförande, Katrin Langensiepen, som ordförande.</w:t>
      </w:r>
    </w:p>
    <w:p w:rsidR="00620B16" w:rsidRPr="003A3933" w:rsidRDefault="00620B16" w:rsidP="00620B16">
      <w:pPr>
        <w:spacing w:before="240"/>
        <w:jc w:val="center"/>
      </w:pPr>
      <w:r w:rsidRPr="003A3933">
        <w:t>* * *</w:t>
      </w:r>
    </w:p>
    <w:p w:rsidR="003A69E8" w:rsidRPr="003A3933" w:rsidRDefault="003A69E8" w:rsidP="00104F63">
      <w:pPr>
        <w:spacing w:before="240"/>
        <w:ind w:left="567" w:hanging="567"/>
      </w:pPr>
      <w:r w:rsidRPr="003A3933">
        <w:rPr>
          <w:b/>
          <w:bCs/>
        </w:rPr>
        <w:t>17.</w:t>
      </w:r>
      <w:r w:rsidRPr="003A3933">
        <w:tab/>
      </w:r>
      <w:r w:rsidRPr="003A3933">
        <w:rPr>
          <w:b/>
          <w:bCs/>
        </w:rPr>
        <w:t>Den europeiska planeringsterminen för samordning av den ekonomiska politiken: sysselsättning och sociala aspekter i den årliga tillväxtöversikten 2020</w:t>
      </w:r>
    </w:p>
    <w:p w:rsidR="003A69E8" w:rsidRPr="003A3933" w:rsidRDefault="003A69E8" w:rsidP="00104F63">
      <w:pPr>
        <w:ind w:left="567" w:hanging="567"/>
      </w:pPr>
      <w:r w:rsidRPr="003A3933">
        <w:tab/>
        <w:t>EMPL/9/02014</w:t>
      </w:r>
    </w:p>
    <w:p w:rsidR="003A69E8" w:rsidRPr="003A3933" w:rsidRDefault="00104F63" w:rsidP="00104F63">
      <w:pPr>
        <w:spacing w:after="120"/>
        <w:ind w:left="567" w:hanging="567"/>
      </w:pPr>
      <w:r>
        <w:tab/>
      </w:r>
      <w:r w:rsidR="009F3AD8">
        <w:tab/>
      </w:r>
      <w:r w:rsidR="009F3AD8">
        <w:tab/>
      </w:r>
      <w:r w:rsidR="003A69E8" w:rsidRPr="003A3933">
        <w:t>2019/2212(INI)</w:t>
      </w:r>
      <w:r w:rsidR="003A69E8" w:rsidRPr="003A3933">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1A7814" w:rsidP="000B37FD">
            <w:r>
              <w:t xml:space="preserve"> </w:t>
            </w:r>
            <w:r w:rsidR="003A69E8" w:rsidRPr="003A3933">
              <w:t>Föredragande: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gridSpan w:val="2"/>
            <w:tcBorders>
              <w:top w:val="nil"/>
              <w:left w:val="nil"/>
              <w:bottom w:val="nil"/>
              <w:right w:val="nil"/>
            </w:tcBorders>
            <w:shd w:val="clear" w:color="auto" w:fill="FFFFFF"/>
          </w:tcPr>
          <w:p w:rsidR="003A69E8" w:rsidRPr="003A3933" w:rsidRDefault="003A69E8" w:rsidP="000B37FD">
            <w:r w:rsidRPr="003A3933">
              <w:t>Klára Dobrev (S&amp;D)</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PR – PE646.831v01-00</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1A7814" w:rsidP="000B37FD">
            <w:r>
              <w:t xml:space="preserve"> </w:t>
            </w:r>
            <w:r w:rsidR="003A69E8"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7974" w:type="dxa"/>
            <w:gridSpan w:val="3"/>
            <w:tcBorders>
              <w:top w:val="nil"/>
              <w:left w:val="nil"/>
              <w:bottom w:val="nil"/>
              <w:right w:val="nil"/>
            </w:tcBorders>
            <w:shd w:val="clear" w:color="auto" w:fill="FFFFFF"/>
          </w:tcPr>
          <w:p w:rsidR="003A69E8" w:rsidRPr="003A3933" w:rsidRDefault="003A69E8" w:rsidP="000B37FD">
            <w:r w:rsidRPr="003A3933">
              <w:t>EMPL*</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1A7814" w:rsidP="000B37FD">
            <w:r>
              <w:t xml:space="preserve"> </w:t>
            </w:r>
            <w:r w:rsidR="003A69E8" w:rsidRPr="003A3933">
              <w:t>Rådgivande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BUDG* – </w:t>
            </w:r>
          </w:p>
        </w:tc>
        <w:tc>
          <w:tcPr>
            <w:tcW w:w="4417" w:type="dxa"/>
            <w:tcBorders>
              <w:top w:val="nil"/>
              <w:left w:val="nil"/>
              <w:bottom w:val="nil"/>
              <w:right w:val="nil"/>
            </w:tcBorders>
            <w:shd w:val="clear" w:color="auto" w:fill="FFFFFF"/>
          </w:tcPr>
          <w:p w:rsidR="003A69E8" w:rsidRPr="003A3933" w:rsidRDefault="003A69E8" w:rsidP="000B37FD">
            <w:r w:rsidRPr="003A3933">
              <w:t>Beslut: inget yttrande</w:t>
            </w:r>
          </w:p>
        </w:tc>
        <w:tc>
          <w:tcPr>
            <w:tcW w:w="2566" w:type="dxa"/>
            <w:tcBorders>
              <w:top w:val="nil"/>
              <w:left w:val="nil"/>
              <w:bottom w:val="nil"/>
              <w:right w:val="nil"/>
            </w:tcBorders>
            <w:shd w:val="clear" w:color="auto" w:fill="FFFFFF"/>
          </w:tcPr>
          <w:p w:rsidR="003A69E8" w:rsidRPr="003A3933" w:rsidRDefault="003A69E8" w:rsidP="000B37FD"/>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CULT – </w:t>
            </w:r>
          </w:p>
        </w:tc>
        <w:tc>
          <w:tcPr>
            <w:tcW w:w="4417" w:type="dxa"/>
            <w:tcBorders>
              <w:top w:val="nil"/>
              <w:left w:val="nil"/>
              <w:bottom w:val="nil"/>
              <w:right w:val="nil"/>
            </w:tcBorders>
            <w:shd w:val="clear" w:color="auto" w:fill="FFFFFF"/>
          </w:tcPr>
          <w:p w:rsidR="003A69E8" w:rsidRPr="003A3933" w:rsidRDefault="003A69E8" w:rsidP="000B37FD">
            <w:r w:rsidRPr="003A3933">
              <w:t>Sabine Verheyen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PA – PE646.848v01-00</w:t>
            </w:r>
          </w:p>
        </w:tc>
      </w:tr>
      <w:tr w:rsidR="003A69E8" w:rsidRPr="003A3933" w:rsidTr="000B37FD">
        <w:trPr>
          <w:cantSplit/>
          <w:jc w:val="right"/>
        </w:trPr>
        <w:tc>
          <w:tcPr>
            <w:tcW w:w="8540" w:type="dxa"/>
            <w:gridSpan w:val="4"/>
            <w:tcBorders>
              <w:top w:val="nil"/>
              <w:left w:val="nil"/>
              <w:bottom w:val="nil"/>
              <w:right w:val="nil"/>
            </w:tcBorders>
            <w:shd w:val="clear" w:color="auto" w:fill="FFFFFF"/>
          </w:tcPr>
          <w:p w:rsidR="003A69E8" w:rsidRPr="003A3933" w:rsidRDefault="001A7814" w:rsidP="000B37FD">
            <w:r>
              <w:t xml:space="preserve"> </w:t>
            </w:r>
            <w:r w:rsidR="003A69E8" w:rsidRPr="003A3933">
              <w:t>Ståndpunkter i form av ändringsförslag:</w:t>
            </w:r>
          </w:p>
        </w:tc>
      </w:tr>
      <w:tr w:rsidR="003A69E8" w:rsidRPr="00DE4EF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991" w:type="dxa"/>
            <w:tcBorders>
              <w:top w:val="nil"/>
              <w:left w:val="nil"/>
              <w:bottom w:val="nil"/>
              <w:right w:val="nil"/>
            </w:tcBorders>
            <w:shd w:val="clear" w:color="auto" w:fill="FFFFFF"/>
          </w:tcPr>
          <w:p w:rsidR="003A69E8" w:rsidRPr="003A3933" w:rsidRDefault="003A69E8" w:rsidP="000B37FD">
            <w:r w:rsidRPr="003A3933">
              <w:t xml:space="preserve">FEMM – </w:t>
            </w:r>
          </w:p>
        </w:tc>
        <w:tc>
          <w:tcPr>
            <w:tcW w:w="4417" w:type="dxa"/>
            <w:tcBorders>
              <w:top w:val="nil"/>
              <w:left w:val="nil"/>
              <w:bottom w:val="nil"/>
              <w:right w:val="nil"/>
            </w:tcBorders>
            <w:shd w:val="clear" w:color="auto" w:fill="FFFFFF"/>
          </w:tcPr>
          <w:p w:rsidR="003A69E8" w:rsidRPr="00FD6C34" w:rsidRDefault="003A69E8" w:rsidP="000B37FD">
            <w:pPr>
              <w:rPr>
                <w:lang w:val="pt-PT"/>
              </w:rPr>
            </w:pPr>
            <w:r w:rsidRPr="00FD6C34">
              <w:rPr>
                <w:lang w:val="pt-PT"/>
              </w:rPr>
              <w:t>Lina Gálvez Muñoz (S&amp;D)</w:t>
            </w:r>
          </w:p>
        </w:tc>
        <w:tc>
          <w:tcPr>
            <w:tcW w:w="2566" w:type="dxa"/>
            <w:tcBorders>
              <w:top w:val="nil"/>
              <w:left w:val="nil"/>
              <w:bottom w:val="nil"/>
              <w:right w:val="nil"/>
            </w:tcBorders>
            <w:shd w:val="clear" w:color="auto" w:fill="FFFFFF"/>
          </w:tcPr>
          <w:p w:rsidR="003A69E8" w:rsidRPr="00FD6C34" w:rsidRDefault="003A69E8" w:rsidP="000B37FD">
            <w:pPr>
              <w:rPr>
                <w:lang w:val="pt-PT"/>
              </w:rPr>
            </w:pPr>
          </w:p>
        </w:tc>
      </w:tr>
    </w:tbl>
    <w:p w:rsidR="003A69E8" w:rsidRPr="003A3933" w:rsidRDefault="00E65D99" w:rsidP="00E65D99">
      <w:pPr>
        <w:tabs>
          <w:tab w:val="left" w:pos="1100"/>
        </w:tabs>
        <w:autoSpaceDE w:val="0"/>
        <w:autoSpaceDN w:val="0"/>
        <w:adjustRightInd w:val="0"/>
        <w:ind w:left="1100" w:hanging="400"/>
      </w:pPr>
      <w:r w:rsidRPr="003A3933">
        <w:rPr>
          <w:rFonts w:ascii="Symbol" w:hAnsi="Symbol"/>
        </w:rPr>
        <w:t></w:t>
      </w:r>
      <w:r w:rsidRPr="003A3933">
        <w:rPr>
          <w:rFonts w:ascii="Symbol" w:hAnsi="Symbol"/>
        </w:rPr>
        <w:tab/>
      </w:r>
      <w:r w:rsidRPr="003A3933">
        <w:t>Behandling av förslag till betänkande</w:t>
      </w:r>
    </w:p>
    <w:p w:rsidR="003A69E8" w:rsidRPr="003A3933" w:rsidRDefault="00E65D99" w:rsidP="00E65D99">
      <w:pPr>
        <w:tabs>
          <w:tab w:val="left" w:pos="1100"/>
        </w:tabs>
        <w:autoSpaceDE w:val="0"/>
        <w:autoSpaceDN w:val="0"/>
        <w:adjustRightInd w:val="0"/>
        <w:ind w:left="1100" w:hanging="400"/>
        <w:rPr>
          <w:b/>
          <w:bCs/>
        </w:rPr>
      </w:pPr>
      <w:r w:rsidRPr="003A3933">
        <w:rPr>
          <w:rFonts w:ascii="Symbol" w:hAnsi="Symbol"/>
        </w:rPr>
        <w:t></w:t>
      </w:r>
      <w:r w:rsidRPr="003A3933">
        <w:rPr>
          <w:rFonts w:ascii="Symbol" w:hAnsi="Symbol"/>
        </w:rPr>
        <w:tab/>
      </w:r>
      <w:r w:rsidRPr="003A3933">
        <w:t xml:space="preserve">Tidsfrist för ingivande av ändringsförslag: </w:t>
      </w:r>
      <w:r w:rsidRPr="003A3933">
        <w:rPr>
          <w:b/>
          <w:bCs/>
        </w:rPr>
        <w:t>28 januari 2020 kl. 12.00</w:t>
      </w:r>
    </w:p>
    <w:p w:rsidR="0063042A" w:rsidRPr="003A3933" w:rsidRDefault="0063042A" w:rsidP="0063042A">
      <w:pPr>
        <w:tabs>
          <w:tab w:val="left" w:pos="1100"/>
        </w:tabs>
        <w:autoSpaceDE w:val="0"/>
        <w:autoSpaceDN w:val="0"/>
        <w:adjustRightInd w:val="0"/>
        <w:rPr>
          <w:b/>
          <w:i/>
        </w:rPr>
      </w:pPr>
    </w:p>
    <w:p w:rsidR="0063042A" w:rsidRPr="003A3933" w:rsidRDefault="0063042A" w:rsidP="0063042A">
      <w:pPr>
        <w:tabs>
          <w:tab w:val="left" w:pos="1100"/>
        </w:tabs>
        <w:autoSpaceDE w:val="0"/>
        <w:autoSpaceDN w:val="0"/>
        <w:adjustRightInd w:val="0"/>
      </w:pPr>
      <w:r w:rsidRPr="003A3933">
        <w:rPr>
          <w:b/>
          <w:i/>
        </w:rPr>
        <w:t xml:space="preserve">Följande yttrade sig: </w:t>
      </w:r>
      <w:r w:rsidRPr="003A3933">
        <w:t>Klára Dobrev, Dennis</w:t>
      </w:r>
      <w:r w:rsidR="009F3AD8">
        <w:t xml:space="preserve"> Radtke, Agnes Jongerius, Marie</w:t>
      </w:r>
      <w:r w:rsidR="009F3AD8">
        <w:noBreakHyphen/>
        <w:t>Pierre </w:t>
      </w:r>
      <w:r w:rsidRPr="003A3933">
        <w:t>Vedrenne, Katrin Langensiepen, Guido Reil, Elżbieta Rafalska, Ádám Kósa</w:t>
      </w:r>
    </w:p>
    <w:p w:rsidR="00967E46" w:rsidRPr="003A3933" w:rsidRDefault="00967E46" w:rsidP="00967E46">
      <w:pPr>
        <w:spacing w:before="240"/>
        <w:jc w:val="center"/>
      </w:pPr>
      <w:r w:rsidRPr="003A3933">
        <w:t>* * *</w:t>
      </w:r>
    </w:p>
    <w:p w:rsidR="00967E46" w:rsidRPr="003A3933" w:rsidRDefault="00967E46" w:rsidP="006C2085">
      <w:pPr>
        <w:spacing w:before="240"/>
      </w:pPr>
      <w:r w:rsidRPr="003A3933">
        <w:t>Lucia Ďuriš Nicholsonová övertog ordförandeskapet kl. 14.45.</w:t>
      </w:r>
    </w:p>
    <w:p w:rsidR="00967E46" w:rsidRPr="003A3933" w:rsidRDefault="00967E46" w:rsidP="00967E46">
      <w:pPr>
        <w:pStyle w:val="Normal36pt"/>
        <w:spacing w:before="120" w:after="240"/>
      </w:pPr>
      <w:r w:rsidRPr="003A3933">
        <w:t>Sammanträdet ajournerades kl. 15.00 och återupptogs kl. 1</w:t>
      </w:r>
      <w:r w:rsidR="009F3AD8">
        <w:t>5.30 med utskottets fjärde vice </w:t>
      </w:r>
      <w:r w:rsidRPr="003A3933">
        <w:t>ordförande, Katrin Langensiepen, som ordförande.</w:t>
      </w:r>
    </w:p>
    <w:p w:rsidR="00967E46" w:rsidRPr="003A3933" w:rsidRDefault="00967E46" w:rsidP="00967E46">
      <w:pPr>
        <w:spacing w:before="240"/>
        <w:jc w:val="center"/>
      </w:pPr>
      <w:r w:rsidRPr="003A3933">
        <w:t>* * *</w:t>
      </w:r>
    </w:p>
    <w:p w:rsidR="003A69E8" w:rsidRPr="003A3933" w:rsidRDefault="003A69E8" w:rsidP="006C2085">
      <w:pPr>
        <w:spacing w:before="240"/>
      </w:pPr>
      <w:r w:rsidRPr="003A3933">
        <w:rPr>
          <w:b/>
          <w:bCs/>
        </w:rPr>
        <w:t>22 januari 2020 kl. 15.30–16.30</w:t>
      </w:r>
    </w:p>
    <w:p w:rsidR="003A69E8" w:rsidRPr="003A3933" w:rsidRDefault="003A69E8" w:rsidP="00104F63">
      <w:pPr>
        <w:spacing w:before="240"/>
        <w:ind w:left="567" w:hanging="567"/>
      </w:pPr>
      <w:r w:rsidRPr="003A3933">
        <w:rPr>
          <w:b/>
          <w:bCs/>
        </w:rPr>
        <w:t>18.</w:t>
      </w:r>
      <w:r w:rsidRPr="003A3933">
        <w:tab/>
      </w:r>
      <w:r w:rsidRPr="003A3933">
        <w:rPr>
          <w:b/>
          <w:bCs/>
        </w:rPr>
        <w:t>Utökat samarbete mellan de offentliga arbetsförmedlingarna</w:t>
      </w:r>
    </w:p>
    <w:p w:rsidR="003A69E8" w:rsidRPr="00FD6C34" w:rsidRDefault="003A69E8" w:rsidP="00104F63">
      <w:pPr>
        <w:ind w:left="567" w:hanging="567"/>
        <w:rPr>
          <w:lang w:val="pt-PT"/>
        </w:rPr>
      </w:pPr>
      <w:r w:rsidRPr="003A3933">
        <w:tab/>
      </w:r>
      <w:r w:rsidRPr="00FD6C34">
        <w:rPr>
          <w:lang w:val="pt-PT"/>
        </w:rPr>
        <w:t>EMPL/9/01290</w:t>
      </w:r>
    </w:p>
    <w:p w:rsidR="003A69E8" w:rsidRPr="00FD6C34" w:rsidRDefault="003A69E8" w:rsidP="00104F63">
      <w:pPr>
        <w:tabs>
          <w:tab w:val="left" w:pos="567"/>
        </w:tabs>
        <w:spacing w:after="120"/>
        <w:rPr>
          <w:lang w:val="pt-PT"/>
        </w:rPr>
      </w:pPr>
      <w:r w:rsidRPr="00FD6C34">
        <w:rPr>
          <w:lang w:val="pt-PT"/>
        </w:rPr>
        <w:tab/>
        <w:t>***I</w:t>
      </w:r>
      <w:r w:rsidRPr="00FD6C34">
        <w:rPr>
          <w:lang w:val="pt-PT"/>
        </w:rPr>
        <w:tab/>
        <w:t>2019/0188(COD)</w:t>
      </w:r>
      <w:r w:rsidRPr="00FD6C34">
        <w:rPr>
          <w:lang w:val="pt-PT"/>
        </w:rPr>
        <w:tab/>
        <w:t>COM(2019)0620 – C9-0117/2019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A69E8" w:rsidRPr="003A3933" w:rsidTr="000B37FD">
        <w:trPr>
          <w:cantSplit/>
          <w:jc w:val="right"/>
        </w:trPr>
        <w:tc>
          <w:tcPr>
            <w:tcW w:w="8540" w:type="dxa"/>
            <w:gridSpan w:val="3"/>
            <w:tcBorders>
              <w:top w:val="nil"/>
              <w:left w:val="nil"/>
              <w:bottom w:val="nil"/>
              <w:right w:val="nil"/>
            </w:tcBorders>
            <w:shd w:val="clear" w:color="auto" w:fill="FFFFFF"/>
          </w:tcPr>
          <w:p w:rsidR="003A69E8" w:rsidRPr="003A3933" w:rsidRDefault="009F3AD8" w:rsidP="000B37FD">
            <w:r w:rsidRPr="004817B8">
              <w:rPr>
                <w:lang w:val="pt-PT"/>
              </w:rPr>
              <w:t xml:space="preserve"> </w:t>
            </w:r>
            <w:r w:rsidR="003A69E8" w:rsidRPr="003A3933">
              <w:t>Föredragande: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tcBorders>
              <w:top w:val="nil"/>
              <w:left w:val="nil"/>
              <w:bottom w:val="nil"/>
              <w:right w:val="nil"/>
            </w:tcBorders>
            <w:shd w:val="clear" w:color="auto" w:fill="FFFFFF"/>
          </w:tcPr>
          <w:p w:rsidR="003A69E8" w:rsidRPr="003A3933" w:rsidRDefault="003A69E8" w:rsidP="000B37FD">
            <w:r w:rsidRPr="003A3933">
              <w:t>Manuel Pizarro (S&amp;D)</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PR – PE644.984v01-00</w:t>
            </w:r>
          </w:p>
        </w:tc>
      </w:tr>
      <w:tr w:rsidR="003A69E8" w:rsidRPr="003A3933" w:rsidTr="000B37FD">
        <w:trPr>
          <w:cantSplit/>
          <w:jc w:val="right"/>
        </w:trPr>
        <w:tc>
          <w:tcPr>
            <w:tcW w:w="8540" w:type="dxa"/>
            <w:gridSpan w:val="3"/>
            <w:tcBorders>
              <w:top w:val="nil"/>
              <w:left w:val="nil"/>
              <w:bottom w:val="nil"/>
              <w:right w:val="nil"/>
            </w:tcBorders>
            <w:shd w:val="clear" w:color="auto" w:fill="FFFFFF"/>
          </w:tcPr>
          <w:p w:rsidR="001A7814" w:rsidRDefault="001A7814" w:rsidP="001A7814">
            <w:pPr>
              <w:widowControl/>
            </w:pPr>
          </w:p>
          <w:p w:rsidR="003A69E8" w:rsidRPr="003A3933" w:rsidRDefault="003A69E8" w:rsidP="001A7814">
            <w:pPr>
              <w:widowControl/>
            </w:pPr>
            <w:r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7974" w:type="dxa"/>
            <w:gridSpan w:val="2"/>
            <w:tcBorders>
              <w:top w:val="nil"/>
              <w:left w:val="nil"/>
              <w:bottom w:val="nil"/>
              <w:right w:val="nil"/>
            </w:tcBorders>
            <w:shd w:val="clear" w:color="auto" w:fill="FFFFFF"/>
          </w:tcPr>
          <w:p w:rsidR="003A69E8" w:rsidRPr="003A3933" w:rsidRDefault="003A69E8" w:rsidP="000B37FD">
            <w:r w:rsidRPr="003A3933">
              <w:t>EMPL</w:t>
            </w:r>
          </w:p>
        </w:tc>
      </w:tr>
    </w:tbl>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Behandling av förslag till betänkande</w:t>
      </w:r>
    </w:p>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 xml:space="preserve">Tidsfrist för ingivande av ändringsförslag: </w:t>
      </w:r>
      <w:r w:rsidRPr="003A3933">
        <w:rPr>
          <w:b/>
          <w:bCs/>
        </w:rPr>
        <w:t>30 januari 2020 kl. 12.00</w:t>
      </w:r>
    </w:p>
    <w:p w:rsidR="007844DE" w:rsidRPr="003A3933" w:rsidRDefault="007844DE" w:rsidP="007844DE">
      <w:pPr>
        <w:tabs>
          <w:tab w:val="left" w:pos="1100"/>
        </w:tabs>
        <w:autoSpaceDE w:val="0"/>
        <w:autoSpaceDN w:val="0"/>
        <w:adjustRightInd w:val="0"/>
        <w:rPr>
          <w:b/>
          <w:i/>
        </w:rPr>
      </w:pPr>
    </w:p>
    <w:p w:rsidR="007844DE" w:rsidRPr="003A3933" w:rsidRDefault="007844DE" w:rsidP="007844DE">
      <w:pPr>
        <w:tabs>
          <w:tab w:val="left" w:pos="1100"/>
        </w:tabs>
        <w:autoSpaceDE w:val="0"/>
        <w:autoSpaceDN w:val="0"/>
        <w:adjustRightInd w:val="0"/>
      </w:pPr>
      <w:r w:rsidRPr="003A3933">
        <w:rPr>
          <w:b/>
          <w:i/>
        </w:rPr>
        <w:t xml:space="preserve">Följande yttrade sig: </w:t>
      </w:r>
      <w:r w:rsidRPr="003A3933">
        <w:t>Manuel Pizarro, Sara Skyttedal, Atidzhe Alieva</w:t>
      </w:r>
      <w:r w:rsidRPr="003A3933">
        <w:noBreakHyphen/>
        <w:t>Veli, Mounir Satouri, Stefania Zambelli, Elżbieta Rafalska</w:t>
      </w:r>
    </w:p>
    <w:p w:rsidR="003A69E8" w:rsidRPr="003A3933" w:rsidRDefault="003A69E8" w:rsidP="006C2085">
      <w:pPr>
        <w:spacing w:before="360"/>
      </w:pPr>
      <w:r w:rsidRPr="003A3933">
        <w:rPr>
          <w:b/>
          <w:bCs/>
        </w:rPr>
        <w:t>22 januari 2020 kl. 16.30–17.30</w:t>
      </w:r>
    </w:p>
    <w:p w:rsidR="003A69E8" w:rsidRPr="003A3933" w:rsidRDefault="003A69E8" w:rsidP="00104F63">
      <w:pPr>
        <w:spacing w:before="240"/>
        <w:ind w:left="567" w:hanging="567"/>
      </w:pPr>
      <w:r w:rsidRPr="003A3933">
        <w:rPr>
          <w:b/>
          <w:bCs/>
        </w:rPr>
        <w:t>19.</w:t>
      </w:r>
      <w:r w:rsidRPr="003A3933">
        <w:tab/>
      </w:r>
      <w:r w:rsidRPr="003A3933">
        <w:rPr>
          <w:b/>
          <w:bCs/>
        </w:rPr>
        <w:t>Kommissionens delegerade förordning om komplettering av Europaparlamentets och rådets förordning (EU) 2019/1700 vad gäller antal och beteckningar för variablerna inom området inkomster och levnadsvillkor</w:t>
      </w:r>
    </w:p>
    <w:p w:rsidR="006C2085" w:rsidRDefault="003A69E8" w:rsidP="00104F63">
      <w:pPr>
        <w:ind w:left="567" w:hanging="567"/>
      </w:pPr>
      <w:r w:rsidRPr="003A3933">
        <w:tab/>
      </w:r>
    </w:p>
    <w:p w:rsidR="003A69E8" w:rsidRPr="003A3933" w:rsidRDefault="003A69E8" w:rsidP="006C2085">
      <w:pPr>
        <w:ind w:left="567"/>
      </w:pPr>
      <w:bookmarkStart w:id="0" w:name="_GoBack"/>
      <w:bookmarkEnd w:id="0"/>
      <w:r w:rsidRPr="003A3933">
        <w:t>EMPL/9/02157</w:t>
      </w:r>
    </w:p>
    <w:p w:rsidR="003A69E8" w:rsidRPr="003A3933" w:rsidRDefault="003A69E8" w:rsidP="00104F63">
      <w:pPr>
        <w:spacing w:after="120"/>
        <w:ind w:left="567" w:hanging="567"/>
      </w:pPr>
      <w:r w:rsidRPr="003A3933">
        <w:tab/>
      </w:r>
      <w:r w:rsidRPr="003A3933">
        <w:tab/>
      </w:r>
      <w:r w:rsidR="009F3AD8">
        <w:tab/>
      </w:r>
      <w:r w:rsidRPr="003A3933">
        <w:t>2019/2995(DEA)</w:t>
      </w:r>
      <w:r w:rsidRPr="003A3933">
        <w:tab/>
        <w:t>C(2019)08800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7976"/>
      </w:tblGrid>
      <w:tr w:rsidR="003A69E8" w:rsidRPr="003A3933" w:rsidTr="000B37FD">
        <w:trPr>
          <w:cantSplit/>
          <w:jc w:val="right"/>
        </w:trPr>
        <w:tc>
          <w:tcPr>
            <w:tcW w:w="8540" w:type="dxa"/>
            <w:gridSpan w:val="2"/>
            <w:tcBorders>
              <w:top w:val="nil"/>
              <w:left w:val="nil"/>
              <w:bottom w:val="nil"/>
              <w:right w:val="nil"/>
            </w:tcBorders>
            <w:shd w:val="clear" w:color="auto" w:fill="FFFFFF"/>
          </w:tcPr>
          <w:p w:rsidR="003A69E8" w:rsidRPr="003A3933" w:rsidRDefault="001A7814" w:rsidP="000B37FD">
            <w:r>
              <w:t xml:space="preserve"> </w:t>
            </w:r>
            <w:r w:rsidR="003A69E8"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7974" w:type="dxa"/>
            <w:tcBorders>
              <w:top w:val="nil"/>
              <w:left w:val="nil"/>
              <w:bottom w:val="nil"/>
              <w:right w:val="nil"/>
            </w:tcBorders>
            <w:shd w:val="clear" w:color="auto" w:fill="FFFFFF"/>
          </w:tcPr>
          <w:p w:rsidR="003A69E8" w:rsidRPr="003A3933" w:rsidRDefault="003A69E8" w:rsidP="000B37FD">
            <w:r w:rsidRPr="003A3933">
              <w:t>EMPL</w:t>
            </w:r>
          </w:p>
        </w:tc>
      </w:tr>
    </w:tbl>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Kommissionen redogör för en delegerad akt</w:t>
      </w:r>
    </w:p>
    <w:p w:rsidR="003A69E8" w:rsidRPr="003A3933" w:rsidRDefault="003A69E8" w:rsidP="00104F63">
      <w:pPr>
        <w:spacing w:before="240"/>
        <w:ind w:left="567" w:hanging="567"/>
      </w:pPr>
      <w:r w:rsidRPr="003A3933">
        <w:rPr>
          <w:b/>
          <w:bCs/>
        </w:rPr>
        <w:t>20.</w:t>
      </w:r>
      <w:r w:rsidRPr="003A3933">
        <w:tab/>
      </w:r>
      <w:r w:rsidRPr="003A3933">
        <w:rPr>
          <w:b/>
          <w:bCs/>
        </w:rPr>
        <w:t>Kommissionens delegerade förordning (EU) om komplettering av Europaparlamentets och rådets förordning (EU) 2019/1700 vad gäller antal och beteckningar för variablerna inom området arbetskraft</w:t>
      </w:r>
    </w:p>
    <w:p w:rsidR="003A69E8" w:rsidRPr="003A3933" w:rsidRDefault="003A69E8" w:rsidP="00104F63">
      <w:pPr>
        <w:ind w:left="567" w:hanging="567"/>
      </w:pPr>
      <w:r w:rsidRPr="003A3933">
        <w:tab/>
        <w:t>EMPL/9/02158</w:t>
      </w:r>
    </w:p>
    <w:p w:rsidR="003A69E8" w:rsidRPr="003A3933" w:rsidRDefault="00104F63" w:rsidP="00104F63">
      <w:pPr>
        <w:spacing w:after="120"/>
        <w:ind w:left="567" w:hanging="567"/>
      </w:pPr>
      <w:r>
        <w:tab/>
      </w:r>
      <w:r>
        <w:tab/>
      </w:r>
      <w:r>
        <w:tab/>
      </w:r>
      <w:r w:rsidR="003A69E8" w:rsidRPr="003A3933">
        <w:t>2019/2996(DEA)</w:t>
      </w:r>
      <w:r w:rsidR="003A69E8" w:rsidRPr="003A3933">
        <w:tab/>
        <w:t>C(2019)08809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7976"/>
      </w:tblGrid>
      <w:tr w:rsidR="003A69E8" w:rsidRPr="003A3933" w:rsidTr="000B37FD">
        <w:trPr>
          <w:cantSplit/>
          <w:jc w:val="right"/>
        </w:trPr>
        <w:tc>
          <w:tcPr>
            <w:tcW w:w="8540" w:type="dxa"/>
            <w:gridSpan w:val="2"/>
            <w:tcBorders>
              <w:top w:val="nil"/>
              <w:left w:val="nil"/>
              <w:bottom w:val="nil"/>
              <w:right w:val="nil"/>
            </w:tcBorders>
            <w:shd w:val="clear" w:color="auto" w:fill="FFFFFF"/>
          </w:tcPr>
          <w:p w:rsidR="003A69E8" w:rsidRPr="003A3933" w:rsidRDefault="001A7814" w:rsidP="000B37FD">
            <w:r>
              <w:t xml:space="preserve"> </w:t>
            </w:r>
            <w:r w:rsidR="003A69E8"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7974" w:type="dxa"/>
            <w:tcBorders>
              <w:top w:val="nil"/>
              <w:left w:val="nil"/>
              <w:bottom w:val="nil"/>
              <w:right w:val="nil"/>
            </w:tcBorders>
            <w:shd w:val="clear" w:color="auto" w:fill="FFFFFF"/>
          </w:tcPr>
          <w:p w:rsidR="003A69E8" w:rsidRPr="003A3933" w:rsidRDefault="003A69E8" w:rsidP="000B37FD">
            <w:r w:rsidRPr="003A3933">
              <w:t>EMPL</w:t>
            </w:r>
          </w:p>
        </w:tc>
      </w:tr>
    </w:tbl>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Kommissionen redogör för en delegerad akt</w:t>
      </w:r>
    </w:p>
    <w:p w:rsidR="003A69E8" w:rsidRPr="001A7814" w:rsidRDefault="003A69E8" w:rsidP="00104F63">
      <w:pPr>
        <w:spacing w:before="240"/>
        <w:ind w:left="567" w:hanging="567"/>
        <w:rPr>
          <w:b/>
        </w:rPr>
      </w:pPr>
      <w:r w:rsidRPr="003A3933">
        <w:rPr>
          <w:b/>
          <w:bCs/>
        </w:rPr>
        <w:t>21.</w:t>
      </w:r>
      <w:r w:rsidRPr="003A3933">
        <w:tab/>
      </w:r>
      <w:r w:rsidRPr="003A3933">
        <w:rPr>
          <w:b/>
          <w:bCs/>
        </w:rPr>
        <w:t xml:space="preserve">Kommissionens delegerade förordning om komplettering av Europaparlamentets </w:t>
      </w:r>
      <w:r w:rsidRPr="001A7814">
        <w:rPr>
          <w:b/>
        </w:rPr>
        <w:t>och rådets förordning (EU) 2019/1700 vad gäller fastställande av en flerårig</w:t>
      </w:r>
      <w:r w:rsidRPr="001A7814">
        <w:rPr>
          <w:b/>
          <w:bCs/>
        </w:rPr>
        <w:t xml:space="preserve"> löpande planering</w:t>
      </w:r>
    </w:p>
    <w:p w:rsidR="003A69E8" w:rsidRPr="003A3933" w:rsidRDefault="003A69E8" w:rsidP="00104F63">
      <w:pPr>
        <w:ind w:left="567" w:hanging="567"/>
      </w:pPr>
      <w:r w:rsidRPr="003A3933">
        <w:tab/>
        <w:t>EMPL/9/02161</w:t>
      </w:r>
    </w:p>
    <w:p w:rsidR="003A69E8" w:rsidRPr="003A3933" w:rsidRDefault="003A69E8" w:rsidP="003A69E8">
      <w:pPr>
        <w:spacing w:after="120"/>
      </w:pPr>
      <w:r w:rsidRPr="003A3933">
        <w:tab/>
      </w:r>
      <w:r w:rsidRPr="003A3933">
        <w:tab/>
        <w:t>2019/2997(DEA)</w:t>
      </w:r>
      <w:r w:rsidRPr="003A3933">
        <w:tab/>
        <w:t>C(2019)08807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7976"/>
      </w:tblGrid>
      <w:tr w:rsidR="003A69E8" w:rsidRPr="003A3933" w:rsidTr="000B37FD">
        <w:trPr>
          <w:cantSplit/>
          <w:jc w:val="right"/>
        </w:trPr>
        <w:tc>
          <w:tcPr>
            <w:tcW w:w="8540" w:type="dxa"/>
            <w:gridSpan w:val="2"/>
            <w:tcBorders>
              <w:top w:val="nil"/>
              <w:left w:val="nil"/>
              <w:bottom w:val="nil"/>
              <w:right w:val="nil"/>
            </w:tcBorders>
            <w:shd w:val="clear" w:color="auto" w:fill="FFFFFF"/>
          </w:tcPr>
          <w:p w:rsidR="003A69E8" w:rsidRPr="003A3933" w:rsidRDefault="001A7814" w:rsidP="000B37FD">
            <w:r>
              <w:t xml:space="preserve"> </w:t>
            </w:r>
            <w:r w:rsidR="003A69E8"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7974" w:type="dxa"/>
            <w:tcBorders>
              <w:top w:val="nil"/>
              <w:left w:val="nil"/>
              <w:bottom w:val="nil"/>
              <w:right w:val="nil"/>
            </w:tcBorders>
            <w:shd w:val="clear" w:color="auto" w:fill="FFFFFF"/>
          </w:tcPr>
          <w:p w:rsidR="003A69E8" w:rsidRPr="003A3933" w:rsidRDefault="003A69E8" w:rsidP="000B37FD">
            <w:r w:rsidRPr="003A3933">
              <w:t>EMPL</w:t>
            </w:r>
          </w:p>
        </w:tc>
      </w:tr>
    </w:tbl>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Kommissionen redogör för en delegerad akt</w:t>
      </w:r>
    </w:p>
    <w:p w:rsidR="0076552F" w:rsidRPr="003A3933" w:rsidRDefault="0076552F" w:rsidP="0076552F">
      <w:pPr>
        <w:tabs>
          <w:tab w:val="left" w:pos="1100"/>
        </w:tabs>
        <w:autoSpaceDE w:val="0"/>
        <w:autoSpaceDN w:val="0"/>
        <w:adjustRightInd w:val="0"/>
        <w:rPr>
          <w:b/>
          <w:i/>
        </w:rPr>
      </w:pPr>
    </w:p>
    <w:p w:rsidR="00C5236D" w:rsidRPr="003A3933" w:rsidRDefault="00C5236D" w:rsidP="0076552F">
      <w:pPr>
        <w:tabs>
          <w:tab w:val="left" w:pos="1100"/>
        </w:tabs>
        <w:autoSpaceDE w:val="0"/>
        <w:autoSpaceDN w:val="0"/>
        <w:adjustRightInd w:val="0"/>
      </w:pPr>
      <w:r w:rsidRPr="003A3933">
        <w:rPr>
          <w:b/>
          <w:i/>
        </w:rPr>
        <w:t xml:space="preserve">Följande yttrade sig om punkterna 19–21): </w:t>
      </w:r>
      <w:r w:rsidRPr="003A3933">
        <w:t>Jean-Louis Mercy (GD ESTAT), Marc Angel, Milan Brglez, Lucia Ďuriš Nicholsonová, Elżbieta Rafalska</w:t>
      </w:r>
    </w:p>
    <w:p w:rsidR="003A69E8" w:rsidRPr="003A3933" w:rsidRDefault="003A69E8" w:rsidP="00104F63">
      <w:pPr>
        <w:spacing w:before="240"/>
        <w:ind w:left="567" w:hanging="567"/>
        <w:rPr>
          <w:bCs/>
        </w:rPr>
      </w:pPr>
      <w:r w:rsidRPr="003A3933">
        <w:rPr>
          <w:b/>
          <w:bCs/>
        </w:rPr>
        <w:t>22.</w:t>
      </w:r>
      <w:r w:rsidRPr="003A3933">
        <w:tab/>
      </w:r>
      <w:r w:rsidRPr="003A3933">
        <w:rPr>
          <w:b/>
        </w:rPr>
        <w:t>Övriga ärenden</w:t>
      </w:r>
      <w:r w:rsidRPr="003A3933">
        <w:t xml:space="preserve"> – Inga</w:t>
      </w:r>
    </w:p>
    <w:p w:rsidR="00654222" w:rsidRPr="003A3933" w:rsidRDefault="00654222" w:rsidP="00654222">
      <w:pPr>
        <w:spacing w:before="240"/>
        <w:jc w:val="center"/>
      </w:pPr>
      <w:r w:rsidRPr="003A3933">
        <w:t>* * *</w:t>
      </w:r>
    </w:p>
    <w:p w:rsidR="00654222" w:rsidRPr="003A3933" w:rsidRDefault="00654222" w:rsidP="001A7814">
      <w:pPr>
        <w:pStyle w:val="Normal36pt"/>
        <w:widowControl/>
        <w:spacing w:before="120" w:after="240"/>
      </w:pPr>
      <w:r w:rsidRPr="003A3933">
        <w:t>Sammanträdet ajournerades kl. 16.25 och återupptogs den 23 januari 2020 kl. 09.05 med utskottets ordförande, Lucia Ďuriš Nicholsonová, som ordförande.</w:t>
      </w:r>
    </w:p>
    <w:p w:rsidR="003A69E8" w:rsidRPr="003A3933" w:rsidRDefault="003A69E8" w:rsidP="003A69E8">
      <w:pPr>
        <w:spacing w:before="240"/>
        <w:jc w:val="center"/>
      </w:pPr>
      <w:r w:rsidRPr="003A3933">
        <w:t>* * *</w:t>
      </w:r>
    </w:p>
    <w:p w:rsidR="003A69E8" w:rsidRPr="003A3933" w:rsidRDefault="003A69E8" w:rsidP="001A7814">
      <w:pPr>
        <w:spacing w:before="240"/>
      </w:pPr>
      <w:r w:rsidRPr="003A3933">
        <w:rPr>
          <w:b/>
          <w:bCs/>
        </w:rPr>
        <w:t>23 januari 2020 kl. 9.00–10.30</w:t>
      </w:r>
    </w:p>
    <w:p w:rsidR="003A69E8" w:rsidRPr="003A3933" w:rsidRDefault="003A69E8" w:rsidP="00104F63">
      <w:pPr>
        <w:spacing w:before="240"/>
        <w:ind w:left="567" w:hanging="567"/>
      </w:pPr>
      <w:r w:rsidRPr="003A3933">
        <w:rPr>
          <w:b/>
          <w:bCs/>
        </w:rPr>
        <w:t>23.</w:t>
      </w:r>
      <w:r w:rsidRPr="003A3933">
        <w:tab/>
      </w:r>
      <w:r w:rsidRPr="003A3933">
        <w:rPr>
          <w:b/>
          <w:bCs/>
        </w:rPr>
        <w:t>EU:s strategi för personer med funktionsnedsättning efter 2020</w:t>
      </w:r>
    </w:p>
    <w:p w:rsidR="003A69E8" w:rsidRPr="003A3933" w:rsidRDefault="003A69E8" w:rsidP="00104F63">
      <w:pPr>
        <w:ind w:left="567" w:hanging="567"/>
      </w:pPr>
      <w:r w:rsidRPr="003A3933">
        <w:tab/>
        <w:t xml:space="preserve">EMPL/9/02204 </w:t>
      </w:r>
      <w:r w:rsidRPr="003A3933">
        <w:tab/>
      </w:r>
      <w:r w:rsidRPr="003A3933">
        <w:tab/>
        <w:t>2019/2975(RSP)</w:t>
      </w:r>
      <w:r w:rsidRPr="003A3933">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A69E8" w:rsidRPr="003A3933" w:rsidTr="000B37FD">
        <w:trPr>
          <w:cantSplit/>
          <w:jc w:val="right"/>
        </w:trPr>
        <w:tc>
          <w:tcPr>
            <w:tcW w:w="8540" w:type="dxa"/>
            <w:gridSpan w:val="3"/>
            <w:tcBorders>
              <w:top w:val="nil"/>
              <w:left w:val="nil"/>
              <w:bottom w:val="nil"/>
              <w:right w:val="nil"/>
            </w:tcBorders>
            <w:shd w:val="clear" w:color="auto" w:fill="FFFFFF"/>
          </w:tcPr>
          <w:p w:rsidR="003A69E8" w:rsidRPr="003A3933" w:rsidRDefault="001A7814" w:rsidP="000B37FD">
            <w:r>
              <w:t xml:space="preserve"> </w:t>
            </w:r>
            <w:r w:rsidR="003A69E8" w:rsidRPr="003A3933">
              <w:t>Medföredragande:</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tcBorders>
              <w:top w:val="nil"/>
              <w:left w:val="nil"/>
              <w:bottom w:val="nil"/>
              <w:right w:val="nil"/>
            </w:tcBorders>
            <w:shd w:val="clear" w:color="auto" w:fill="FFFFFF"/>
          </w:tcPr>
          <w:p w:rsidR="003A69E8" w:rsidRPr="003A3933" w:rsidRDefault="003A69E8" w:rsidP="000B37FD">
            <w:r w:rsidRPr="003A3933">
              <w:t>Marc Angel (S&amp;D)</w:t>
            </w:r>
            <w:r w:rsidRPr="003A3933">
              <w:br/>
              <w:t>Katrin Langensiepen (Verts/ALE)</w:t>
            </w:r>
            <w:r w:rsidRPr="003A3933">
              <w:br/>
              <w:t>Elżbieta Rafalska (ECR)</w:t>
            </w:r>
            <w:r w:rsidRPr="003A3933">
              <w:br/>
              <w:t>Radka Maxová (Renew)</w:t>
            </w:r>
            <w:r w:rsidRPr="003A3933">
              <w:br/>
              <w:t>José Gusmão (GUE/NGL)</w:t>
            </w:r>
            <w:r w:rsidRPr="003A3933">
              <w:br/>
              <w:t>Lucia Ďuriš Nicholsonová (ECR)</w:t>
            </w:r>
            <w:r w:rsidRPr="003A3933">
              <w:br/>
              <w:t>Stelios Kympouropoulos (PPE)</w:t>
            </w:r>
          </w:p>
        </w:tc>
        <w:tc>
          <w:tcPr>
            <w:tcW w:w="2566" w:type="dxa"/>
            <w:tcBorders>
              <w:top w:val="nil"/>
              <w:left w:val="nil"/>
              <w:bottom w:val="nil"/>
              <w:right w:val="nil"/>
            </w:tcBorders>
            <w:shd w:val="clear" w:color="auto" w:fill="FFFFFF"/>
          </w:tcPr>
          <w:p w:rsidR="003A69E8" w:rsidRPr="003A3933" w:rsidRDefault="003A69E8" w:rsidP="000B37FD">
            <w:pPr>
              <w:jc w:val="right"/>
            </w:pPr>
            <w:r w:rsidRPr="003A3933">
              <w:t>RE – PE646.825v01-00</w:t>
            </w:r>
          </w:p>
        </w:tc>
      </w:tr>
      <w:tr w:rsidR="003A69E8" w:rsidRPr="003A3933" w:rsidTr="000B37FD">
        <w:trPr>
          <w:cantSplit/>
          <w:jc w:val="right"/>
        </w:trPr>
        <w:tc>
          <w:tcPr>
            <w:tcW w:w="8540" w:type="dxa"/>
            <w:gridSpan w:val="3"/>
            <w:tcBorders>
              <w:top w:val="nil"/>
              <w:left w:val="nil"/>
              <w:bottom w:val="nil"/>
              <w:right w:val="nil"/>
            </w:tcBorders>
            <w:shd w:val="clear" w:color="auto" w:fill="FFFFFF"/>
          </w:tcPr>
          <w:p w:rsidR="003A69E8" w:rsidRPr="003A3933" w:rsidRDefault="001A7814" w:rsidP="000B37FD">
            <w:r>
              <w:t xml:space="preserve"> </w:t>
            </w:r>
            <w:r w:rsidR="003A69E8" w:rsidRPr="003A3933">
              <w:t>Ansvarigt utskott:</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7974" w:type="dxa"/>
            <w:gridSpan w:val="2"/>
            <w:tcBorders>
              <w:top w:val="nil"/>
              <w:left w:val="nil"/>
              <w:bottom w:val="nil"/>
              <w:right w:val="nil"/>
            </w:tcBorders>
            <w:shd w:val="clear" w:color="auto" w:fill="FFFFFF"/>
          </w:tcPr>
          <w:p w:rsidR="003A69E8" w:rsidRPr="003A3933" w:rsidRDefault="003A69E8" w:rsidP="000B37FD">
            <w:r w:rsidRPr="003A3933">
              <w:t>EMPL</w:t>
            </w:r>
          </w:p>
        </w:tc>
      </w:tr>
    </w:tbl>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Behandling av förslag till resolution</w:t>
      </w:r>
    </w:p>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 xml:space="preserve">Tidsfrist för ingivande av ändringsförslag: </w:t>
      </w:r>
      <w:r w:rsidRPr="003A3933">
        <w:rPr>
          <w:b/>
          <w:bCs/>
        </w:rPr>
        <w:t>30 januari 2020 kl. 12.00</w:t>
      </w:r>
    </w:p>
    <w:p w:rsidR="00CB30F5" w:rsidRPr="003A3933" w:rsidRDefault="00CB30F5" w:rsidP="00CB30F5">
      <w:pPr>
        <w:tabs>
          <w:tab w:val="left" w:pos="1100"/>
        </w:tabs>
        <w:autoSpaceDE w:val="0"/>
        <w:autoSpaceDN w:val="0"/>
        <w:adjustRightInd w:val="0"/>
        <w:rPr>
          <w:b/>
          <w:i/>
        </w:rPr>
      </w:pPr>
    </w:p>
    <w:p w:rsidR="007F5808" w:rsidRPr="003A3933" w:rsidRDefault="007F5808" w:rsidP="00CB30F5">
      <w:pPr>
        <w:tabs>
          <w:tab w:val="left" w:pos="1100"/>
        </w:tabs>
        <w:autoSpaceDE w:val="0"/>
        <w:autoSpaceDN w:val="0"/>
        <w:adjustRightInd w:val="0"/>
        <w:rPr>
          <w:bCs/>
        </w:rPr>
      </w:pPr>
      <w:r w:rsidRPr="003A3933">
        <w:rPr>
          <w:b/>
          <w:i/>
        </w:rPr>
        <w:t>Följande yttrade sig</w:t>
      </w:r>
      <w:r w:rsidRPr="003A3933">
        <w:rPr>
          <w:b/>
        </w:rPr>
        <w:t>:</w:t>
      </w:r>
      <w:r w:rsidRPr="003A3933">
        <w:rPr>
          <w:b/>
          <w:bCs/>
        </w:rPr>
        <w:t xml:space="preserve"> </w:t>
      </w:r>
      <w:r w:rsidRPr="003A3933">
        <w:t>Lucia Ďuriš Nicholsonová, Stelios Kympouropoulos, Marc Angel, Sylvie Brunet, Katrin Langensiepen, Elżbieta Rafalska, Ádám Kósa, Estrella Durá Ferrandis, Cindy Franssen, Pierfrancesco Majorino, Milan Brglez</w:t>
      </w:r>
      <w:r w:rsidR="009F3AD8">
        <w:t>, Gabriele Bischoff, Inmaculada </w:t>
      </w:r>
      <w:r w:rsidRPr="003A3933">
        <w:t>Placencia Porrero (GD EMPL)</w:t>
      </w:r>
    </w:p>
    <w:p w:rsidR="003A69E8" w:rsidRPr="003A3933" w:rsidRDefault="003A69E8" w:rsidP="00104F63">
      <w:pPr>
        <w:spacing w:before="240"/>
        <w:ind w:left="567" w:hanging="567"/>
      </w:pPr>
      <w:r w:rsidRPr="003A3933">
        <w:rPr>
          <w:b/>
          <w:bCs/>
        </w:rPr>
        <w:t>24.</w:t>
      </w:r>
      <w:r w:rsidRPr="003A3933">
        <w:tab/>
      </w:r>
      <w:r w:rsidRPr="003A3933">
        <w:rPr>
          <w:b/>
          <w:bCs/>
        </w:rPr>
        <w:t>Europeiska fonden för justering för globaliseringseffekter</w:t>
      </w:r>
    </w:p>
    <w:p w:rsidR="003A69E8" w:rsidRPr="00FD6C34" w:rsidRDefault="003A69E8" w:rsidP="009F3AD8">
      <w:pPr>
        <w:ind w:left="567"/>
        <w:rPr>
          <w:lang w:val="pt-PT"/>
        </w:rPr>
      </w:pPr>
      <w:r w:rsidRPr="00FD6C34">
        <w:rPr>
          <w:lang w:val="pt-PT"/>
        </w:rPr>
        <w:t xml:space="preserve">EMPL/9/01779 </w:t>
      </w:r>
      <w:r w:rsidRPr="00FD6C34">
        <w:rPr>
          <w:lang w:val="pt-PT"/>
        </w:rPr>
        <w:tab/>
        <w:t>***I</w:t>
      </w:r>
      <w:r w:rsidRPr="00FD6C34">
        <w:rPr>
          <w:lang w:val="pt-PT"/>
        </w:rPr>
        <w:tab/>
        <w:t>2018/0202(COD)</w:t>
      </w:r>
      <w:r w:rsidRPr="00FD6C34">
        <w:rPr>
          <w:lang w:val="pt-PT"/>
        </w:rPr>
        <w:tab/>
        <w:t>COM(2018)0380 – C8-0231/2018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3A69E8" w:rsidRPr="003A3933" w:rsidTr="000B37FD">
        <w:trPr>
          <w:cantSplit/>
          <w:jc w:val="right"/>
        </w:trPr>
        <w:tc>
          <w:tcPr>
            <w:tcW w:w="8540" w:type="dxa"/>
            <w:gridSpan w:val="3"/>
            <w:tcBorders>
              <w:top w:val="nil"/>
              <w:left w:val="nil"/>
              <w:bottom w:val="nil"/>
              <w:right w:val="nil"/>
            </w:tcBorders>
            <w:shd w:val="clear" w:color="auto" w:fill="FFFFFF"/>
          </w:tcPr>
          <w:p w:rsidR="003A69E8" w:rsidRPr="003A3933" w:rsidRDefault="009F3AD8" w:rsidP="000B37FD">
            <w:r>
              <w:rPr>
                <w:lang w:val="pt-PT"/>
              </w:rPr>
              <w:t xml:space="preserve"> </w:t>
            </w:r>
            <w:r w:rsidR="003A69E8" w:rsidRPr="003A3933">
              <w:t xml:space="preserve">Föredragande: </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5408" w:type="dxa"/>
            <w:tcBorders>
              <w:top w:val="nil"/>
              <w:left w:val="nil"/>
              <w:bottom w:val="nil"/>
              <w:right w:val="nil"/>
            </w:tcBorders>
            <w:shd w:val="clear" w:color="auto" w:fill="FFFFFF"/>
          </w:tcPr>
          <w:p w:rsidR="003A69E8" w:rsidRPr="003A3933" w:rsidRDefault="003A69E8" w:rsidP="000B37FD">
            <w:r w:rsidRPr="003A3933">
              <w:t>Vilija Blinkevičiūtė (S&amp;D)</w:t>
            </w:r>
          </w:p>
        </w:tc>
        <w:tc>
          <w:tcPr>
            <w:tcW w:w="2566" w:type="dxa"/>
            <w:tcBorders>
              <w:top w:val="nil"/>
              <w:left w:val="nil"/>
              <w:bottom w:val="nil"/>
              <w:right w:val="nil"/>
            </w:tcBorders>
            <w:shd w:val="clear" w:color="auto" w:fill="FFFFFF"/>
          </w:tcPr>
          <w:p w:rsidR="003A69E8" w:rsidRPr="003A3933" w:rsidRDefault="003A69E8" w:rsidP="000B37FD"/>
        </w:tc>
      </w:tr>
      <w:tr w:rsidR="003A69E8" w:rsidRPr="003A3933" w:rsidTr="000B37FD">
        <w:trPr>
          <w:cantSplit/>
          <w:jc w:val="right"/>
        </w:trPr>
        <w:tc>
          <w:tcPr>
            <w:tcW w:w="8540" w:type="dxa"/>
            <w:gridSpan w:val="3"/>
            <w:tcBorders>
              <w:top w:val="nil"/>
              <w:left w:val="nil"/>
              <w:bottom w:val="nil"/>
              <w:right w:val="nil"/>
            </w:tcBorders>
            <w:shd w:val="clear" w:color="auto" w:fill="FFFFFF"/>
          </w:tcPr>
          <w:p w:rsidR="003A69E8" w:rsidRPr="003A3933" w:rsidRDefault="001A7814" w:rsidP="000B37FD">
            <w:r>
              <w:t xml:space="preserve"> </w:t>
            </w:r>
            <w:r w:rsidR="003A69E8" w:rsidRPr="003A3933">
              <w:t xml:space="preserve">Ansvarigt utskott: </w:t>
            </w:r>
          </w:p>
        </w:tc>
      </w:tr>
      <w:tr w:rsidR="003A69E8" w:rsidRPr="003A3933" w:rsidTr="000B37FD">
        <w:trPr>
          <w:cantSplit/>
          <w:jc w:val="right"/>
        </w:trPr>
        <w:tc>
          <w:tcPr>
            <w:tcW w:w="566" w:type="dxa"/>
            <w:tcBorders>
              <w:top w:val="nil"/>
              <w:left w:val="nil"/>
              <w:bottom w:val="nil"/>
              <w:right w:val="nil"/>
            </w:tcBorders>
            <w:shd w:val="clear" w:color="auto" w:fill="FFFFFF"/>
          </w:tcPr>
          <w:p w:rsidR="003A69E8" w:rsidRPr="003A3933" w:rsidRDefault="003A69E8" w:rsidP="000B37FD"/>
        </w:tc>
        <w:tc>
          <w:tcPr>
            <w:tcW w:w="7974" w:type="dxa"/>
            <w:gridSpan w:val="2"/>
            <w:tcBorders>
              <w:top w:val="nil"/>
              <w:left w:val="nil"/>
              <w:bottom w:val="nil"/>
              <w:right w:val="nil"/>
            </w:tcBorders>
            <w:shd w:val="clear" w:color="auto" w:fill="FFFFFF"/>
          </w:tcPr>
          <w:p w:rsidR="003A69E8" w:rsidRPr="003A3933" w:rsidRDefault="003A69E8" w:rsidP="000B37FD">
            <w:r w:rsidRPr="003A3933">
              <w:t>EMPL</w:t>
            </w:r>
          </w:p>
        </w:tc>
      </w:tr>
    </w:tbl>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Lägesrapport av kommissionen</w:t>
      </w:r>
    </w:p>
    <w:p w:rsidR="006558A7" w:rsidRPr="003A3933" w:rsidRDefault="006558A7" w:rsidP="006558A7">
      <w:pPr>
        <w:tabs>
          <w:tab w:val="left" w:pos="1100"/>
        </w:tabs>
        <w:autoSpaceDE w:val="0"/>
        <w:autoSpaceDN w:val="0"/>
        <w:adjustRightInd w:val="0"/>
        <w:rPr>
          <w:b/>
          <w:i/>
        </w:rPr>
      </w:pPr>
    </w:p>
    <w:p w:rsidR="007F5808" w:rsidRPr="003A3933" w:rsidRDefault="007F5808" w:rsidP="006558A7">
      <w:pPr>
        <w:tabs>
          <w:tab w:val="left" w:pos="1100"/>
        </w:tabs>
        <w:autoSpaceDE w:val="0"/>
        <w:autoSpaceDN w:val="0"/>
        <w:adjustRightInd w:val="0"/>
        <w:rPr>
          <w:bCs/>
        </w:rPr>
      </w:pPr>
      <w:r w:rsidRPr="003A3933">
        <w:rPr>
          <w:b/>
          <w:i/>
        </w:rPr>
        <w:t>Följande yttrade sig</w:t>
      </w:r>
      <w:r w:rsidRPr="003A3933">
        <w:rPr>
          <w:b/>
        </w:rPr>
        <w:t>:</w:t>
      </w:r>
      <w:r w:rsidRPr="003A3933">
        <w:rPr>
          <w:b/>
          <w:bCs/>
        </w:rPr>
        <w:t xml:space="preserve"> </w:t>
      </w:r>
      <w:r w:rsidRPr="003A3933">
        <w:t>Vilija Blinkevičiūtė, Cindy Franssen, Jane Brophy, Kim Van Sparrentak, Beata Szydło, Agnes Jongerius, Marie</w:t>
      </w:r>
      <w:r w:rsidRPr="003A3933">
        <w:noBreakHyphen/>
        <w:t>Pierre Vedrenne, Elżbieta Rafalska, Andriana Sukova (GD EMPL)</w:t>
      </w:r>
    </w:p>
    <w:p w:rsidR="003A69E8" w:rsidRPr="003A3933" w:rsidRDefault="003A69E8" w:rsidP="009F3AD8">
      <w:pPr>
        <w:spacing w:before="240"/>
        <w:ind w:left="567" w:hanging="567"/>
      </w:pPr>
      <w:r w:rsidRPr="003A3933">
        <w:rPr>
          <w:b/>
          <w:bCs/>
        </w:rPr>
        <w:t>25.</w:t>
      </w:r>
      <w:r w:rsidRPr="003A3933">
        <w:tab/>
      </w:r>
      <w:r w:rsidRPr="003A3933">
        <w:rPr>
          <w:b/>
          <w:bCs/>
        </w:rPr>
        <w:t>Kommande sammanträden</w:t>
      </w:r>
    </w:p>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27 januari 2020 kl. 16.00–17.30 (Bryssel)</w:t>
      </w:r>
    </w:p>
    <w:p w:rsidR="003A69E8" w:rsidRPr="003A3933" w:rsidRDefault="00E65D99" w:rsidP="009F3AD8">
      <w:pPr>
        <w:tabs>
          <w:tab w:val="left" w:pos="1100"/>
        </w:tabs>
        <w:autoSpaceDE w:val="0"/>
        <w:autoSpaceDN w:val="0"/>
        <w:adjustRightInd w:val="0"/>
        <w:ind w:left="1100" w:hanging="533"/>
      </w:pPr>
      <w:r w:rsidRPr="003A3933">
        <w:rPr>
          <w:rFonts w:ascii="Symbol" w:hAnsi="Symbol"/>
        </w:rPr>
        <w:t></w:t>
      </w:r>
      <w:r w:rsidRPr="003A3933">
        <w:rPr>
          <w:rFonts w:ascii="Symbol" w:hAnsi="Symbol"/>
        </w:rPr>
        <w:tab/>
      </w:r>
      <w:r w:rsidRPr="003A3933">
        <w:t>28 januari 2020 kl. 9.00–12.30 (Bryssel)</w:t>
      </w:r>
    </w:p>
    <w:p w:rsidR="003A69E8" w:rsidRPr="003A3933" w:rsidRDefault="003A69E8" w:rsidP="003A69E8">
      <w:pPr>
        <w:spacing w:before="240"/>
        <w:jc w:val="center"/>
      </w:pPr>
      <w:r w:rsidRPr="003A3933">
        <w:t>* * *</w:t>
      </w:r>
    </w:p>
    <w:p w:rsidR="007F5808" w:rsidRPr="003A3933" w:rsidRDefault="007F5808" w:rsidP="007F5808">
      <w:pPr>
        <w:pStyle w:val="Normal36pt"/>
        <w:spacing w:before="120" w:after="240"/>
      </w:pPr>
      <w:r w:rsidRPr="003A3933">
        <w:t>Sammanträdet avslutades kl. 10.36.</w:t>
      </w:r>
    </w:p>
    <w:p w:rsidR="00E55937" w:rsidRPr="003A3933" w:rsidRDefault="00E55937" w:rsidP="00E55937">
      <w:pPr>
        <w:spacing w:before="240"/>
        <w:jc w:val="center"/>
      </w:pPr>
      <w:r w:rsidRPr="003A3933">
        <w:t>* * *</w:t>
      </w:r>
    </w:p>
    <w:p w:rsidR="00E55937" w:rsidRPr="003A3933" w:rsidRDefault="00E55937" w:rsidP="00E55937">
      <w:pPr>
        <w:rPr>
          <w:b/>
          <w:bCs/>
        </w:rPr>
      </w:pPr>
    </w:p>
    <w:p w:rsidR="003A69E8" w:rsidRPr="003A3933" w:rsidRDefault="003A69E8" w:rsidP="00E55937">
      <w:r w:rsidRPr="003A3933">
        <w:rPr>
          <w:b/>
          <w:bCs/>
        </w:rPr>
        <w:t>23 januari</w:t>
      </w:r>
      <w:r w:rsidR="004817B8">
        <w:rPr>
          <w:b/>
          <w:bCs/>
        </w:rPr>
        <w:t xml:space="preserve"> </w:t>
      </w:r>
      <w:r w:rsidRPr="003A3933">
        <w:rPr>
          <w:b/>
          <w:bCs/>
        </w:rPr>
        <w:t>2020 kl. 10.30–12.30 (samordnarnas sammanträde)</w:t>
      </w:r>
    </w:p>
    <w:p w:rsidR="00250F5D" w:rsidRPr="003A3933" w:rsidRDefault="003A69E8" w:rsidP="00104F63">
      <w:pPr>
        <w:tabs>
          <w:tab w:val="left" w:pos="567"/>
        </w:tabs>
        <w:spacing w:before="240"/>
      </w:pPr>
      <w:r w:rsidRPr="003A3933">
        <w:rPr>
          <w:b/>
          <w:bCs/>
        </w:rPr>
        <w:t>26.</w:t>
      </w:r>
      <w:r w:rsidRPr="003A3933">
        <w:tab/>
      </w:r>
      <w:r w:rsidRPr="003A3933">
        <w:rPr>
          <w:b/>
          <w:bCs/>
        </w:rPr>
        <w:t>Samordnarnas sammanträde (</w:t>
      </w:r>
      <w:r w:rsidRPr="003A3933">
        <w:rPr>
          <w:b/>
          <w:bCs/>
          <w:i/>
        </w:rPr>
        <w:t>inom stängda dörrar</w:t>
      </w:r>
      <w:r w:rsidRPr="003A3933">
        <w:rPr>
          <w:b/>
          <w:bCs/>
        </w:rPr>
        <w:t xml:space="preserve">) </w:t>
      </w:r>
      <w:r w:rsidRPr="003A3933">
        <w:t>(se bilaga II)</w:t>
      </w:r>
    </w:p>
    <w:p w:rsidR="00CA70CB" w:rsidRPr="003A3933" w:rsidRDefault="00CA70CB">
      <w:pPr>
        <w:tabs>
          <w:tab w:val="left" w:pos="-1057"/>
          <w:tab w:val="left" w:pos="-720"/>
          <w:tab w:val="left" w:pos="0"/>
          <w:tab w:val="left" w:pos="720"/>
          <w:tab w:val="left" w:pos="2154"/>
          <w:tab w:val="left" w:pos="2880"/>
        </w:tabs>
        <w:sectPr w:rsidR="00CA70CB" w:rsidRPr="003A3933" w:rsidSect="00104F6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76495F" w:rsidRPr="00FD6C34" w:rsidRDefault="0076495F" w:rsidP="0076495F">
      <w:pPr>
        <w:pStyle w:val="RollCallHeading"/>
        <w:jc w:val="right"/>
        <w:rPr>
          <w:lang w:val="en-GB"/>
        </w:rPr>
      </w:pPr>
      <w:r w:rsidRPr="00FD6C34">
        <w:rPr>
          <w:lang w:val="en-GB"/>
        </w:rPr>
        <w:t>ANNEX I</w:t>
      </w:r>
    </w:p>
    <w:p w:rsidR="00DC63A9" w:rsidRPr="00FD6C34" w:rsidRDefault="00E023F3" w:rsidP="00DC63A9">
      <w:pPr>
        <w:pStyle w:val="RollCallHeading"/>
        <w:rPr>
          <w:lang w:val="en-GB"/>
        </w:rPr>
      </w:pPr>
      <w:r w:rsidRPr="00FD6C34">
        <w:rPr>
          <w:lang w:val="en-GB"/>
        </w:rPr>
        <w:t>Results of roll-call votes</w:t>
      </w:r>
    </w:p>
    <w:p w:rsidR="008D7AD4" w:rsidRPr="00FD6C34" w:rsidRDefault="00E023F3" w:rsidP="00DC63A9">
      <w:pPr>
        <w:pStyle w:val="RollCallContents"/>
        <w:rPr>
          <w:lang w:val="en-GB"/>
        </w:rPr>
      </w:pPr>
      <w:r w:rsidRPr="00FD6C34">
        <w:rPr>
          <w:lang w:val="en-GB"/>
        </w:rPr>
        <w:t>Contents</w:t>
      </w:r>
    </w:p>
    <w:p w:rsidR="004817B8" w:rsidRDefault="00A16FC5">
      <w:pPr>
        <w:pStyle w:val="TOC1"/>
        <w:tabs>
          <w:tab w:val="left" w:pos="426"/>
          <w:tab w:val="right" w:leader="dot" w:pos="9062"/>
        </w:tabs>
        <w:rPr>
          <w:rFonts w:asciiTheme="minorHAnsi" w:eastAsiaTheme="minorEastAsia" w:hAnsiTheme="minorHAnsi" w:cstheme="minorBidi"/>
          <w:noProof/>
          <w:snapToGrid/>
          <w:sz w:val="22"/>
          <w:szCs w:val="22"/>
          <w:lang w:val="en-GB" w:eastAsia="en-GB"/>
        </w:rPr>
      </w:pPr>
      <w:r w:rsidRPr="003A3933">
        <w:fldChar w:fldCharType="begin"/>
      </w:r>
      <w:r w:rsidRPr="00FD6C34">
        <w:rPr>
          <w:lang w:val="en-GB"/>
        </w:rPr>
        <w:instrText xml:space="preserve"> TOC \t "RollCallTitle</w:instrText>
      </w:r>
      <w:r w:rsidR="002B0989">
        <w:rPr>
          <w:lang w:val="en-GB"/>
        </w:rPr>
        <w:instrText>;</w:instrText>
      </w:r>
      <w:r w:rsidRPr="00FD6C34">
        <w:rPr>
          <w:lang w:val="en-GB"/>
        </w:rPr>
        <w:instrText>1</w:instrText>
      </w:r>
      <w:r w:rsidR="002B0989">
        <w:rPr>
          <w:lang w:val="en-GB"/>
        </w:rPr>
        <w:instrText>;</w:instrText>
      </w:r>
      <w:r w:rsidRPr="00FD6C34">
        <w:rPr>
          <w:lang w:val="en-GB"/>
        </w:rPr>
        <w:instrText>RollCallSubtitle</w:instrText>
      </w:r>
      <w:r w:rsidR="002B0989">
        <w:rPr>
          <w:lang w:val="en-GB"/>
        </w:rPr>
        <w:instrText>;</w:instrText>
      </w:r>
      <w:r w:rsidRPr="00FD6C34">
        <w:rPr>
          <w:lang w:val="en-GB"/>
        </w:rPr>
        <w:instrText xml:space="preserve">2" </w:instrText>
      </w:r>
      <w:r w:rsidRPr="003A3933">
        <w:fldChar w:fldCharType="separate"/>
      </w:r>
      <w:r w:rsidR="004817B8" w:rsidRPr="00BE52E6">
        <w:rPr>
          <w:b/>
          <w:noProof/>
          <w:lang w:val="en-GB"/>
        </w:rPr>
        <w:t>1.</w:t>
      </w:r>
      <w:r w:rsidR="004817B8">
        <w:rPr>
          <w:rFonts w:asciiTheme="minorHAnsi" w:eastAsiaTheme="minorEastAsia" w:hAnsiTheme="minorHAnsi" w:cstheme="minorBidi"/>
          <w:noProof/>
          <w:snapToGrid/>
          <w:sz w:val="22"/>
          <w:szCs w:val="22"/>
          <w:lang w:val="en-GB" w:eastAsia="en-GB"/>
        </w:rPr>
        <w:tab/>
      </w:r>
      <w:r w:rsidR="004817B8" w:rsidRPr="00BE52E6">
        <w:rPr>
          <w:b/>
          <w:noProof/>
          <w:lang w:val="en-GB"/>
        </w:rPr>
        <w:t>2018 discharge: European Foundation for the Improvement of Living and Working Conditions (EUROFOUND)</w:t>
      </w:r>
      <w:r w:rsidR="004817B8">
        <w:rPr>
          <w:noProof/>
        </w:rPr>
        <w:tab/>
      </w:r>
      <w:r w:rsidR="004817B8">
        <w:rPr>
          <w:noProof/>
        </w:rPr>
        <w:fldChar w:fldCharType="begin"/>
      </w:r>
      <w:r w:rsidR="004817B8">
        <w:rPr>
          <w:noProof/>
        </w:rPr>
        <w:instrText xml:space="preserve"> PAGEREF _Toc33011247 \h </w:instrText>
      </w:r>
      <w:r w:rsidR="004817B8">
        <w:rPr>
          <w:noProof/>
        </w:rPr>
      </w:r>
      <w:r w:rsidR="004817B8">
        <w:rPr>
          <w:noProof/>
        </w:rPr>
        <w:fldChar w:fldCharType="separate"/>
      </w:r>
      <w:r w:rsidR="004817B8">
        <w:rPr>
          <w:noProof/>
        </w:rPr>
        <w:t>10</w:t>
      </w:r>
      <w:r w:rsidR="004817B8">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_Toc33011248 \h </w:instrText>
      </w:r>
      <w:r>
        <w:rPr>
          <w:noProof/>
        </w:rPr>
      </w:r>
      <w:r>
        <w:rPr>
          <w:noProof/>
        </w:rPr>
        <w:fldChar w:fldCharType="separate"/>
      </w:r>
      <w:r>
        <w:rPr>
          <w:noProof/>
        </w:rPr>
        <w:t>10</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1.2.</w:t>
      </w:r>
      <w:r>
        <w:rPr>
          <w:rFonts w:asciiTheme="minorHAnsi" w:eastAsiaTheme="minorEastAsia" w:hAnsiTheme="minorHAnsi" w:cstheme="minorBidi"/>
          <w:noProof/>
          <w:snapToGrid/>
          <w:sz w:val="22"/>
          <w:szCs w:val="22"/>
          <w:lang w:val="en-GB" w:eastAsia="en-GB"/>
        </w:rPr>
        <w:tab/>
      </w:r>
      <w:r>
        <w:rPr>
          <w:noProof/>
        </w:rPr>
        <w:t>Final voting results</w:t>
      </w:r>
      <w:r>
        <w:rPr>
          <w:noProof/>
        </w:rPr>
        <w:tab/>
      </w:r>
      <w:r>
        <w:rPr>
          <w:noProof/>
        </w:rPr>
        <w:fldChar w:fldCharType="begin"/>
      </w:r>
      <w:r>
        <w:rPr>
          <w:noProof/>
        </w:rPr>
        <w:instrText xml:space="preserve"> PAGEREF _Toc33011249 \h </w:instrText>
      </w:r>
      <w:r>
        <w:rPr>
          <w:noProof/>
        </w:rPr>
      </w:r>
      <w:r>
        <w:rPr>
          <w:noProof/>
        </w:rPr>
        <w:fldChar w:fldCharType="separate"/>
      </w:r>
      <w:r>
        <w:rPr>
          <w:noProof/>
        </w:rPr>
        <w:t>10</w:t>
      </w:r>
      <w:r>
        <w:rPr>
          <w:noProof/>
        </w:rPr>
        <w:fldChar w:fldCharType="end"/>
      </w:r>
    </w:p>
    <w:p w:rsidR="004817B8" w:rsidRDefault="004817B8">
      <w:pPr>
        <w:pStyle w:val="TOC1"/>
        <w:tabs>
          <w:tab w:val="left" w:pos="426"/>
          <w:tab w:val="right" w:leader="dot" w:pos="9062"/>
        </w:tabs>
        <w:rPr>
          <w:rFonts w:asciiTheme="minorHAnsi" w:eastAsiaTheme="minorEastAsia" w:hAnsiTheme="minorHAnsi" w:cstheme="minorBidi"/>
          <w:noProof/>
          <w:snapToGrid/>
          <w:sz w:val="22"/>
          <w:szCs w:val="22"/>
          <w:lang w:val="en-GB" w:eastAsia="en-GB"/>
        </w:rPr>
      </w:pPr>
      <w:r w:rsidRPr="00BE52E6">
        <w:rPr>
          <w:b/>
          <w:noProof/>
          <w:lang w:val="en-GB"/>
        </w:rPr>
        <w:t>2.</w:t>
      </w:r>
      <w:r>
        <w:rPr>
          <w:rFonts w:asciiTheme="minorHAnsi" w:eastAsiaTheme="minorEastAsia" w:hAnsiTheme="minorHAnsi" w:cstheme="minorBidi"/>
          <w:noProof/>
          <w:snapToGrid/>
          <w:sz w:val="22"/>
          <w:szCs w:val="22"/>
          <w:lang w:val="en-GB" w:eastAsia="en-GB"/>
        </w:rPr>
        <w:tab/>
      </w:r>
      <w:r w:rsidRPr="00BE52E6">
        <w:rPr>
          <w:b/>
          <w:noProof/>
          <w:lang w:val="en-GB"/>
        </w:rPr>
        <w:t>2018 discharge: European Agency for Safety and Health at Work (EU-OSHA)</w:t>
      </w:r>
      <w:r>
        <w:rPr>
          <w:noProof/>
        </w:rPr>
        <w:tab/>
      </w:r>
      <w:r>
        <w:rPr>
          <w:noProof/>
        </w:rPr>
        <w:fldChar w:fldCharType="begin"/>
      </w:r>
      <w:r>
        <w:rPr>
          <w:noProof/>
        </w:rPr>
        <w:instrText xml:space="preserve"> PAGEREF _Toc33011250 \h </w:instrText>
      </w:r>
      <w:r>
        <w:rPr>
          <w:noProof/>
        </w:rPr>
      </w:r>
      <w:r>
        <w:rPr>
          <w:noProof/>
        </w:rPr>
        <w:fldChar w:fldCharType="separate"/>
      </w:r>
      <w:r>
        <w:rPr>
          <w:noProof/>
        </w:rPr>
        <w:t>13</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2.1.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_Toc33011251 \h </w:instrText>
      </w:r>
      <w:r>
        <w:rPr>
          <w:noProof/>
        </w:rPr>
      </w:r>
      <w:r>
        <w:rPr>
          <w:noProof/>
        </w:rPr>
        <w:fldChar w:fldCharType="separate"/>
      </w:r>
      <w:r>
        <w:rPr>
          <w:noProof/>
        </w:rPr>
        <w:t>13</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1.2.</w:t>
      </w:r>
      <w:r>
        <w:rPr>
          <w:rFonts w:asciiTheme="minorHAnsi" w:eastAsiaTheme="minorEastAsia" w:hAnsiTheme="minorHAnsi" w:cstheme="minorBidi"/>
          <w:noProof/>
          <w:snapToGrid/>
          <w:sz w:val="22"/>
          <w:szCs w:val="22"/>
          <w:lang w:val="en-GB" w:eastAsia="en-GB"/>
        </w:rPr>
        <w:tab/>
      </w:r>
      <w:r>
        <w:rPr>
          <w:noProof/>
        </w:rPr>
        <w:t>Final voting results</w:t>
      </w:r>
      <w:r>
        <w:rPr>
          <w:noProof/>
        </w:rPr>
        <w:tab/>
      </w:r>
      <w:r>
        <w:rPr>
          <w:noProof/>
        </w:rPr>
        <w:fldChar w:fldCharType="begin"/>
      </w:r>
      <w:r>
        <w:rPr>
          <w:noProof/>
        </w:rPr>
        <w:instrText xml:space="preserve"> PAGEREF _Toc33011252 \h </w:instrText>
      </w:r>
      <w:r>
        <w:rPr>
          <w:noProof/>
        </w:rPr>
      </w:r>
      <w:r>
        <w:rPr>
          <w:noProof/>
        </w:rPr>
        <w:fldChar w:fldCharType="separate"/>
      </w:r>
      <w:r>
        <w:rPr>
          <w:noProof/>
        </w:rPr>
        <w:t>14</w:t>
      </w:r>
      <w:r>
        <w:rPr>
          <w:noProof/>
        </w:rPr>
        <w:fldChar w:fldCharType="end"/>
      </w:r>
    </w:p>
    <w:p w:rsidR="004817B8" w:rsidRDefault="004817B8">
      <w:pPr>
        <w:pStyle w:val="TOC1"/>
        <w:tabs>
          <w:tab w:val="left" w:pos="426"/>
          <w:tab w:val="right" w:leader="dot" w:pos="9062"/>
        </w:tabs>
        <w:rPr>
          <w:rFonts w:asciiTheme="minorHAnsi" w:eastAsiaTheme="minorEastAsia" w:hAnsiTheme="minorHAnsi" w:cstheme="minorBidi"/>
          <w:noProof/>
          <w:snapToGrid/>
          <w:sz w:val="22"/>
          <w:szCs w:val="22"/>
          <w:lang w:val="en-GB" w:eastAsia="en-GB"/>
        </w:rPr>
      </w:pPr>
      <w:r w:rsidRPr="00BE52E6">
        <w:rPr>
          <w:b/>
          <w:noProof/>
          <w:lang w:val="en-GB"/>
        </w:rPr>
        <w:t>3.</w:t>
      </w:r>
      <w:r>
        <w:rPr>
          <w:rFonts w:asciiTheme="minorHAnsi" w:eastAsiaTheme="minorEastAsia" w:hAnsiTheme="minorHAnsi" w:cstheme="minorBidi"/>
          <w:noProof/>
          <w:snapToGrid/>
          <w:sz w:val="22"/>
          <w:szCs w:val="22"/>
          <w:lang w:val="en-GB" w:eastAsia="en-GB"/>
        </w:rPr>
        <w:tab/>
      </w:r>
      <w:r w:rsidRPr="00BE52E6">
        <w:rPr>
          <w:b/>
          <w:noProof/>
          <w:lang w:val="en-GB"/>
        </w:rPr>
        <w:t>2018 discharge: European Training Foundation (ETF)</w:t>
      </w:r>
      <w:r>
        <w:rPr>
          <w:noProof/>
        </w:rPr>
        <w:tab/>
      </w:r>
      <w:r>
        <w:rPr>
          <w:noProof/>
        </w:rPr>
        <w:fldChar w:fldCharType="begin"/>
      </w:r>
      <w:r>
        <w:rPr>
          <w:noProof/>
        </w:rPr>
        <w:instrText xml:space="preserve"> PAGEREF _Toc33011253 \h </w:instrText>
      </w:r>
      <w:r>
        <w:rPr>
          <w:noProof/>
        </w:rPr>
      </w:r>
      <w:r>
        <w:rPr>
          <w:noProof/>
        </w:rPr>
        <w:fldChar w:fldCharType="separate"/>
      </w:r>
      <w:r>
        <w:rPr>
          <w:noProof/>
        </w:rPr>
        <w:t>16</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_Toc33011254 \h </w:instrText>
      </w:r>
      <w:r>
        <w:rPr>
          <w:noProof/>
        </w:rPr>
      </w:r>
      <w:r>
        <w:rPr>
          <w:noProof/>
        </w:rPr>
        <w:fldChar w:fldCharType="separate"/>
      </w:r>
      <w:r>
        <w:rPr>
          <w:noProof/>
        </w:rPr>
        <w:t>16</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Final voting results</w:t>
      </w:r>
      <w:r>
        <w:rPr>
          <w:noProof/>
        </w:rPr>
        <w:tab/>
      </w:r>
      <w:r>
        <w:rPr>
          <w:noProof/>
        </w:rPr>
        <w:fldChar w:fldCharType="begin"/>
      </w:r>
      <w:r>
        <w:rPr>
          <w:noProof/>
        </w:rPr>
        <w:instrText xml:space="preserve"> PAGEREF _Toc33011255 \h </w:instrText>
      </w:r>
      <w:r>
        <w:rPr>
          <w:noProof/>
        </w:rPr>
      </w:r>
      <w:r>
        <w:rPr>
          <w:noProof/>
        </w:rPr>
        <w:fldChar w:fldCharType="separate"/>
      </w:r>
      <w:r>
        <w:rPr>
          <w:noProof/>
        </w:rPr>
        <w:t>16</w:t>
      </w:r>
      <w:r>
        <w:rPr>
          <w:noProof/>
        </w:rPr>
        <w:fldChar w:fldCharType="end"/>
      </w:r>
    </w:p>
    <w:p w:rsidR="004817B8" w:rsidRDefault="004817B8">
      <w:pPr>
        <w:pStyle w:val="TOC1"/>
        <w:tabs>
          <w:tab w:val="left" w:pos="426"/>
          <w:tab w:val="right" w:leader="dot" w:pos="9062"/>
        </w:tabs>
        <w:rPr>
          <w:rFonts w:asciiTheme="minorHAnsi" w:eastAsiaTheme="minorEastAsia" w:hAnsiTheme="minorHAnsi" w:cstheme="minorBidi"/>
          <w:noProof/>
          <w:snapToGrid/>
          <w:sz w:val="22"/>
          <w:szCs w:val="22"/>
          <w:lang w:val="en-GB" w:eastAsia="en-GB"/>
        </w:rPr>
      </w:pPr>
      <w:r w:rsidRPr="00BE52E6">
        <w:rPr>
          <w:b/>
          <w:noProof/>
          <w:lang w:val="en-GB"/>
        </w:rPr>
        <w:t>4.</w:t>
      </w:r>
      <w:r>
        <w:rPr>
          <w:rFonts w:asciiTheme="minorHAnsi" w:eastAsiaTheme="minorEastAsia" w:hAnsiTheme="minorHAnsi" w:cstheme="minorBidi"/>
          <w:noProof/>
          <w:snapToGrid/>
          <w:sz w:val="22"/>
          <w:szCs w:val="22"/>
          <w:lang w:val="en-GB" w:eastAsia="en-GB"/>
        </w:rPr>
        <w:tab/>
      </w:r>
      <w:r w:rsidRPr="00BE52E6">
        <w:rPr>
          <w:b/>
          <w:noProof/>
          <w:lang w:val="en-GB"/>
        </w:rPr>
        <w:t>Report on discharge in respect of the implementation of the budget of the European Union agencies for the financial year 2018: performance, financial management and control</w:t>
      </w:r>
      <w:r>
        <w:rPr>
          <w:noProof/>
        </w:rPr>
        <w:tab/>
      </w:r>
      <w:r>
        <w:rPr>
          <w:noProof/>
        </w:rPr>
        <w:fldChar w:fldCharType="begin"/>
      </w:r>
      <w:r>
        <w:rPr>
          <w:noProof/>
        </w:rPr>
        <w:instrText xml:space="preserve"> PAGEREF _Toc33011256 \h </w:instrText>
      </w:r>
      <w:r>
        <w:rPr>
          <w:noProof/>
        </w:rPr>
      </w:r>
      <w:r>
        <w:rPr>
          <w:noProof/>
        </w:rPr>
        <w:fldChar w:fldCharType="separate"/>
      </w:r>
      <w:r>
        <w:rPr>
          <w:noProof/>
        </w:rPr>
        <w:t>19</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4.1.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_Toc33011257 \h </w:instrText>
      </w:r>
      <w:r>
        <w:rPr>
          <w:noProof/>
        </w:rPr>
      </w:r>
      <w:r>
        <w:rPr>
          <w:noProof/>
        </w:rPr>
        <w:fldChar w:fldCharType="separate"/>
      </w:r>
      <w:r>
        <w:rPr>
          <w:noProof/>
        </w:rPr>
        <w:t>19</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4.1.</w:t>
      </w:r>
      <w:r>
        <w:rPr>
          <w:rFonts w:asciiTheme="minorHAnsi" w:eastAsiaTheme="minorEastAsia" w:hAnsiTheme="minorHAnsi" w:cstheme="minorBidi"/>
          <w:noProof/>
          <w:snapToGrid/>
          <w:sz w:val="22"/>
          <w:szCs w:val="22"/>
          <w:lang w:val="en-GB" w:eastAsia="en-GB"/>
        </w:rPr>
        <w:tab/>
      </w:r>
      <w:r>
        <w:rPr>
          <w:noProof/>
        </w:rPr>
        <w:t>Final voting results</w:t>
      </w:r>
      <w:r>
        <w:rPr>
          <w:noProof/>
        </w:rPr>
        <w:tab/>
      </w:r>
      <w:r>
        <w:rPr>
          <w:noProof/>
        </w:rPr>
        <w:fldChar w:fldCharType="begin"/>
      </w:r>
      <w:r>
        <w:rPr>
          <w:noProof/>
        </w:rPr>
        <w:instrText xml:space="preserve"> PAGEREF _Toc33011258 \h </w:instrText>
      </w:r>
      <w:r>
        <w:rPr>
          <w:noProof/>
        </w:rPr>
      </w:r>
      <w:r>
        <w:rPr>
          <w:noProof/>
        </w:rPr>
        <w:fldChar w:fldCharType="separate"/>
      </w:r>
      <w:r>
        <w:rPr>
          <w:noProof/>
        </w:rPr>
        <w:t>20</w:t>
      </w:r>
      <w:r>
        <w:rPr>
          <w:noProof/>
        </w:rPr>
        <w:fldChar w:fldCharType="end"/>
      </w:r>
    </w:p>
    <w:p w:rsidR="004817B8" w:rsidRDefault="004817B8">
      <w:pPr>
        <w:pStyle w:val="TOC1"/>
        <w:tabs>
          <w:tab w:val="left" w:pos="426"/>
          <w:tab w:val="right" w:leader="dot" w:pos="9062"/>
        </w:tabs>
        <w:rPr>
          <w:rFonts w:asciiTheme="minorHAnsi" w:eastAsiaTheme="minorEastAsia" w:hAnsiTheme="minorHAnsi" w:cstheme="minorBidi"/>
          <w:noProof/>
          <w:snapToGrid/>
          <w:sz w:val="22"/>
          <w:szCs w:val="22"/>
          <w:lang w:val="en-GB" w:eastAsia="en-GB"/>
        </w:rPr>
      </w:pPr>
      <w:r w:rsidRPr="00BE52E6">
        <w:rPr>
          <w:b/>
          <w:noProof/>
          <w:lang w:val="en-GB"/>
        </w:rPr>
        <w:t>5.</w:t>
      </w:r>
      <w:r>
        <w:rPr>
          <w:rFonts w:asciiTheme="minorHAnsi" w:eastAsiaTheme="minorEastAsia" w:hAnsiTheme="minorHAnsi" w:cstheme="minorBidi"/>
          <w:noProof/>
          <w:snapToGrid/>
          <w:sz w:val="22"/>
          <w:szCs w:val="22"/>
          <w:lang w:val="en-GB" w:eastAsia="en-GB"/>
        </w:rPr>
        <w:tab/>
      </w:r>
      <w:r w:rsidRPr="00BE52E6">
        <w:rPr>
          <w:b/>
          <w:noProof/>
          <w:lang w:val="en-GB"/>
        </w:rPr>
        <w:t>2018 discharge: General budget of the EU - European Commission</w:t>
      </w:r>
      <w:r>
        <w:rPr>
          <w:noProof/>
        </w:rPr>
        <w:tab/>
      </w:r>
      <w:r>
        <w:rPr>
          <w:noProof/>
        </w:rPr>
        <w:fldChar w:fldCharType="begin"/>
      </w:r>
      <w:r>
        <w:rPr>
          <w:noProof/>
        </w:rPr>
        <w:instrText xml:space="preserve"> PAGEREF _Toc33011259 \h </w:instrText>
      </w:r>
      <w:r>
        <w:rPr>
          <w:noProof/>
        </w:rPr>
      </w:r>
      <w:r>
        <w:rPr>
          <w:noProof/>
        </w:rPr>
        <w:fldChar w:fldCharType="separate"/>
      </w:r>
      <w:r>
        <w:rPr>
          <w:noProof/>
        </w:rPr>
        <w:t>22</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5.1.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_Toc33011260 \h </w:instrText>
      </w:r>
      <w:r>
        <w:rPr>
          <w:noProof/>
        </w:rPr>
      </w:r>
      <w:r>
        <w:rPr>
          <w:noProof/>
        </w:rPr>
        <w:fldChar w:fldCharType="separate"/>
      </w:r>
      <w:r>
        <w:rPr>
          <w:noProof/>
        </w:rPr>
        <w:t>22</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5.1.</w:t>
      </w:r>
      <w:r>
        <w:rPr>
          <w:rFonts w:asciiTheme="minorHAnsi" w:eastAsiaTheme="minorEastAsia" w:hAnsiTheme="minorHAnsi" w:cstheme="minorBidi"/>
          <w:noProof/>
          <w:snapToGrid/>
          <w:sz w:val="22"/>
          <w:szCs w:val="22"/>
          <w:lang w:val="en-GB" w:eastAsia="en-GB"/>
        </w:rPr>
        <w:tab/>
      </w:r>
      <w:r>
        <w:rPr>
          <w:noProof/>
        </w:rPr>
        <w:t>Final voting results</w:t>
      </w:r>
      <w:r>
        <w:rPr>
          <w:noProof/>
        </w:rPr>
        <w:tab/>
      </w:r>
      <w:r>
        <w:rPr>
          <w:noProof/>
        </w:rPr>
        <w:fldChar w:fldCharType="begin"/>
      </w:r>
      <w:r>
        <w:rPr>
          <w:noProof/>
        </w:rPr>
        <w:instrText xml:space="preserve"> PAGEREF _Toc33011261 \h </w:instrText>
      </w:r>
      <w:r>
        <w:rPr>
          <w:noProof/>
        </w:rPr>
      </w:r>
      <w:r>
        <w:rPr>
          <w:noProof/>
        </w:rPr>
        <w:fldChar w:fldCharType="separate"/>
      </w:r>
      <w:r>
        <w:rPr>
          <w:noProof/>
        </w:rPr>
        <w:t>22</w:t>
      </w:r>
      <w:r>
        <w:rPr>
          <w:noProof/>
        </w:rPr>
        <w:fldChar w:fldCharType="end"/>
      </w:r>
    </w:p>
    <w:p w:rsidR="004817B8" w:rsidRDefault="004817B8">
      <w:pPr>
        <w:pStyle w:val="TOC1"/>
        <w:tabs>
          <w:tab w:val="left" w:pos="426"/>
          <w:tab w:val="right" w:leader="dot" w:pos="9062"/>
        </w:tabs>
        <w:rPr>
          <w:rFonts w:asciiTheme="minorHAnsi" w:eastAsiaTheme="minorEastAsia" w:hAnsiTheme="minorHAnsi" w:cstheme="minorBidi"/>
          <w:noProof/>
          <w:snapToGrid/>
          <w:sz w:val="22"/>
          <w:szCs w:val="22"/>
          <w:lang w:val="en-GB" w:eastAsia="en-GB"/>
        </w:rPr>
      </w:pPr>
      <w:r w:rsidRPr="00BE52E6">
        <w:rPr>
          <w:b/>
          <w:noProof/>
          <w:lang w:val="en-GB"/>
        </w:rPr>
        <w:t>6.</w:t>
      </w:r>
      <w:r>
        <w:rPr>
          <w:rFonts w:asciiTheme="minorHAnsi" w:eastAsiaTheme="minorEastAsia" w:hAnsiTheme="minorHAnsi" w:cstheme="minorBidi"/>
          <w:noProof/>
          <w:snapToGrid/>
          <w:sz w:val="22"/>
          <w:szCs w:val="22"/>
          <w:lang w:val="en-GB" w:eastAsia="en-GB"/>
        </w:rPr>
        <w:tab/>
      </w:r>
      <w:r w:rsidRPr="00BE52E6">
        <w:rPr>
          <w:b/>
          <w:noProof/>
          <w:lang w:val="en-GB"/>
        </w:rPr>
        <w:t>2018 discharge: European Centre for the Development of Vocational Training (CEDEFOP)</w:t>
      </w:r>
      <w:r>
        <w:rPr>
          <w:noProof/>
        </w:rPr>
        <w:tab/>
      </w:r>
      <w:r>
        <w:rPr>
          <w:noProof/>
        </w:rPr>
        <w:fldChar w:fldCharType="begin"/>
      </w:r>
      <w:r>
        <w:rPr>
          <w:noProof/>
        </w:rPr>
        <w:instrText xml:space="preserve"> PAGEREF _Toc33011262 \h </w:instrText>
      </w:r>
      <w:r>
        <w:rPr>
          <w:noProof/>
        </w:rPr>
      </w:r>
      <w:r>
        <w:rPr>
          <w:noProof/>
        </w:rPr>
        <w:fldChar w:fldCharType="separate"/>
      </w:r>
      <w:r>
        <w:rPr>
          <w:noProof/>
        </w:rPr>
        <w:t>27</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6.1.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_Toc33011263 \h </w:instrText>
      </w:r>
      <w:r>
        <w:rPr>
          <w:noProof/>
        </w:rPr>
      </w:r>
      <w:r>
        <w:rPr>
          <w:noProof/>
        </w:rPr>
        <w:fldChar w:fldCharType="separate"/>
      </w:r>
      <w:r>
        <w:rPr>
          <w:noProof/>
        </w:rPr>
        <w:t>27</w:t>
      </w:r>
      <w:r>
        <w:rPr>
          <w:noProof/>
        </w:rPr>
        <w:fldChar w:fldCharType="end"/>
      </w:r>
    </w:p>
    <w:p w:rsidR="004817B8" w:rsidRDefault="004817B8">
      <w:pPr>
        <w:pStyle w:val="TOC2"/>
        <w:tabs>
          <w:tab w:val="left" w:pos="1100"/>
          <w:tab w:val="right" w:leader="dot" w:pos="9062"/>
        </w:tabs>
        <w:rPr>
          <w:rFonts w:asciiTheme="minorHAnsi" w:eastAsiaTheme="minorEastAsia" w:hAnsiTheme="minorHAnsi" w:cstheme="minorBidi"/>
          <w:noProof/>
          <w:snapToGrid/>
          <w:sz w:val="22"/>
          <w:szCs w:val="22"/>
          <w:lang w:val="en-GB" w:eastAsia="en-GB"/>
        </w:rPr>
      </w:pPr>
      <w:r>
        <w:rPr>
          <w:noProof/>
        </w:rPr>
        <w:t>6.1.</w:t>
      </w:r>
      <w:r>
        <w:rPr>
          <w:rFonts w:asciiTheme="minorHAnsi" w:eastAsiaTheme="minorEastAsia" w:hAnsiTheme="minorHAnsi" w:cstheme="minorBidi"/>
          <w:noProof/>
          <w:snapToGrid/>
          <w:sz w:val="22"/>
          <w:szCs w:val="22"/>
          <w:lang w:val="en-GB" w:eastAsia="en-GB"/>
        </w:rPr>
        <w:tab/>
      </w:r>
      <w:r>
        <w:rPr>
          <w:noProof/>
        </w:rPr>
        <w:t>Final voting results</w:t>
      </w:r>
      <w:r>
        <w:rPr>
          <w:noProof/>
        </w:rPr>
        <w:tab/>
      </w:r>
      <w:r>
        <w:rPr>
          <w:noProof/>
        </w:rPr>
        <w:fldChar w:fldCharType="begin"/>
      </w:r>
      <w:r>
        <w:rPr>
          <w:noProof/>
        </w:rPr>
        <w:instrText xml:space="preserve"> PAGEREF _Toc33011264 \h </w:instrText>
      </w:r>
      <w:r>
        <w:rPr>
          <w:noProof/>
        </w:rPr>
      </w:r>
      <w:r>
        <w:rPr>
          <w:noProof/>
        </w:rPr>
        <w:fldChar w:fldCharType="separate"/>
      </w:r>
      <w:r>
        <w:rPr>
          <w:noProof/>
        </w:rPr>
        <w:t>28</w:t>
      </w:r>
      <w:r>
        <w:rPr>
          <w:noProof/>
        </w:rPr>
        <w:fldChar w:fldCharType="end"/>
      </w:r>
    </w:p>
    <w:p w:rsidR="002659A2" w:rsidRPr="00FD6C34" w:rsidRDefault="00A16FC5" w:rsidP="00A16FC5">
      <w:pPr>
        <w:rPr>
          <w:lang w:val="en-GB"/>
        </w:rPr>
      </w:pPr>
      <w:r w:rsidRPr="003A3933">
        <w:fldChar w:fldCharType="end"/>
      </w:r>
    </w:p>
    <w:p w:rsidR="008D7AD4" w:rsidRPr="00FD6C34" w:rsidRDefault="008D7AD4" w:rsidP="00AD4CEB">
      <w:pPr>
        <w:pStyle w:val="Normal12a"/>
        <w:rPr>
          <w:lang w:val="en-GB"/>
        </w:rPr>
      </w:pPr>
    </w:p>
    <w:p w:rsidR="008D7AD4" w:rsidRPr="00FD6C34" w:rsidRDefault="00E023F3" w:rsidP="00C36FC4">
      <w:pPr>
        <w:rPr>
          <w:lang w:val="en-GB"/>
        </w:rPr>
      </w:pPr>
      <w:r w:rsidRPr="00FD6C34">
        <w:rPr>
          <w:lang w:val="en-GB"/>
        </w:rPr>
        <w:t>Key to symbols:</w:t>
      </w:r>
    </w:p>
    <w:p w:rsidR="00C36FC4" w:rsidRPr="00FD6C34" w:rsidRDefault="00E023F3" w:rsidP="000A769E">
      <w:pPr>
        <w:pStyle w:val="RollCallTabs"/>
        <w:rPr>
          <w:lang w:val="en-GB"/>
        </w:rPr>
      </w:pPr>
      <w:r w:rsidRPr="00FD6C34">
        <w:rPr>
          <w:lang w:val="en-GB"/>
        </w:rPr>
        <w:t>+</w:t>
      </w:r>
      <w:r w:rsidRPr="00FD6C34">
        <w:rPr>
          <w:lang w:val="en-GB"/>
        </w:rPr>
        <w:tab/>
        <w:t>:</w:t>
      </w:r>
      <w:r w:rsidRPr="00FD6C34">
        <w:rPr>
          <w:lang w:val="en-GB"/>
        </w:rPr>
        <w:tab/>
        <w:t>in favour</w:t>
      </w:r>
    </w:p>
    <w:p w:rsidR="00C36FC4" w:rsidRPr="00FD6C34" w:rsidRDefault="00E023F3" w:rsidP="000A769E">
      <w:pPr>
        <w:pStyle w:val="RollCallTabs"/>
        <w:rPr>
          <w:lang w:val="en-GB"/>
        </w:rPr>
      </w:pPr>
      <w:r w:rsidRPr="00FD6C34">
        <w:rPr>
          <w:lang w:val="en-GB"/>
        </w:rPr>
        <w:t>-</w:t>
      </w:r>
      <w:r w:rsidRPr="00FD6C34">
        <w:rPr>
          <w:lang w:val="en-GB"/>
        </w:rPr>
        <w:tab/>
        <w:t>:</w:t>
      </w:r>
      <w:r w:rsidRPr="00FD6C34">
        <w:rPr>
          <w:lang w:val="en-GB"/>
        </w:rPr>
        <w:tab/>
        <w:t>against</w:t>
      </w:r>
    </w:p>
    <w:p w:rsidR="00C36FC4" w:rsidRPr="00FD6C34" w:rsidRDefault="00E023F3" w:rsidP="000A769E">
      <w:pPr>
        <w:pStyle w:val="RollCallTabs"/>
        <w:rPr>
          <w:lang w:val="en-GB"/>
        </w:rPr>
      </w:pPr>
      <w:r w:rsidRPr="00FD6C34">
        <w:rPr>
          <w:lang w:val="en-GB"/>
        </w:rPr>
        <w:t>0</w:t>
      </w:r>
      <w:r w:rsidRPr="00FD6C34">
        <w:rPr>
          <w:lang w:val="en-GB"/>
        </w:rPr>
        <w:tab/>
        <w:t>:</w:t>
      </w:r>
      <w:r w:rsidRPr="00FD6C34">
        <w:rPr>
          <w:lang w:val="en-GB"/>
        </w:rPr>
        <w:tab/>
        <w:t>abstention</w:t>
      </w:r>
    </w:p>
    <w:p w:rsidR="007C731B" w:rsidRPr="00FD6C34" w:rsidRDefault="008D7AD4" w:rsidP="003C4CB5">
      <w:pPr>
        <w:pStyle w:val="RollCallTitle"/>
        <w:rPr>
          <w:b/>
          <w:lang w:val="en-GB"/>
        </w:rPr>
      </w:pPr>
      <w:r w:rsidRPr="00FD6C34">
        <w:rPr>
          <w:lang w:val="en-GB"/>
        </w:rPr>
        <w:br w:type="page"/>
      </w:r>
      <w:bookmarkStart w:id="1" w:name="_Toc33011247"/>
      <w:r w:rsidRPr="00FD6C34">
        <w:rPr>
          <w:b/>
          <w:lang w:val="en-GB"/>
        </w:rPr>
        <w:t>1.</w:t>
      </w:r>
      <w:r w:rsidRPr="00FD6C34">
        <w:rPr>
          <w:b/>
          <w:lang w:val="en-GB"/>
        </w:rPr>
        <w:tab/>
        <w:t>2018 discharge: European Foundation for the Improvement of Living and Working Conditions (EUROFOUND)</w:t>
      </w:r>
      <w:bookmarkEnd w:id="1"/>
    </w:p>
    <w:p w:rsidR="008A7874" w:rsidRPr="003A3933" w:rsidRDefault="007C731B" w:rsidP="008A7874">
      <w:pPr>
        <w:pStyle w:val="RollCallSubtitle"/>
      </w:pPr>
      <w:bookmarkStart w:id="2" w:name="_Toc33011248"/>
      <w:r w:rsidRPr="003A3933">
        <w:t>1.1.</w:t>
      </w:r>
      <w:r w:rsidRPr="003A3933">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C731B" w:rsidRPr="003A3933" w:rsidTr="00B31778">
        <w:trPr>
          <w:cantSplit/>
        </w:trPr>
        <w:tc>
          <w:tcPr>
            <w:tcW w:w="1701" w:type="dxa"/>
            <w:shd w:val="pct10" w:color="000000" w:fill="FFFFFF"/>
            <w:vAlign w:val="center"/>
          </w:tcPr>
          <w:p w:rsidR="007C731B" w:rsidRPr="003A3933" w:rsidRDefault="007C731B" w:rsidP="00B31778">
            <w:pPr>
              <w:pStyle w:val="RollCallVotes"/>
            </w:pPr>
            <w:r w:rsidRPr="003A3933">
              <w:t>47</w:t>
            </w:r>
          </w:p>
        </w:tc>
        <w:tc>
          <w:tcPr>
            <w:tcW w:w="7371" w:type="dxa"/>
            <w:shd w:val="pct10" w:color="000000" w:fill="FFFFFF"/>
          </w:tcPr>
          <w:p w:rsidR="007C731B" w:rsidRPr="003A3933" w:rsidRDefault="007C731B" w:rsidP="00B31778">
            <w:pPr>
              <w:pStyle w:val="RollCallSymbols14pt"/>
            </w:pPr>
            <w:r w:rsidRPr="003A3933">
              <w:t>+</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ECR</w:t>
            </w:r>
          </w:p>
        </w:tc>
        <w:tc>
          <w:tcPr>
            <w:tcW w:w="7371" w:type="dxa"/>
            <w:shd w:val="clear" w:color="auto" w:fill="FFFFFF"/>
          </w:tcPr>
          <w:p w:rsidR="007C731B" w:rsidRPr="003A3933" w:rsidRDefault="007C731B" w:rsidP="00B31778">
            <w:pPr>
              <w:pStyle w:val="RollCallTable"/>
            </w:pPr>
            <w:r w:rsidRPr="003A3933">
              <w:t>Lucia Ďuriš Nicholsonová, Helmut Geuking, Elżbieta Rafalska, Anna Zalewska</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GUE/NGL</w:t>
            </w:r>
          </w:p>
        </w:tc>
        <w:tc>
          <w:tcPr>
            <w:tcW w:w="7371" w:type="dxa"/>
            <w:shd w:val="clear" w:color="auto" w:fill="FFFFFF"/>
          </w:tcPr>
          <w:p w:rsidR="007C731B" w:rsidRPr="003A3933" w:rsidRDefault="007C731B" w:rsidP="00B31778">
            <w:pPr>
              <w:pStyle w:val="RollCallTable"/>
            </w:pPr>
            <w:r w:rsidRPr="003A3933">
              <w:t>Marc Botenga, Leila Chaibi, Özlem Demirel, Nikolaj Villumsen</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NI</w:t>
            </w:r>
          </w:p>
        </w:tc>
        <w:tc>
          <w:tcPr>
            <w:tcW w:w="7371" w:type="dxa"/>
            <w:shd w:val="clear" w:color="auto" w:fill="FFFFFF"/>
          </w:tcPr>
          <w:p w:rsidR="007C731B" w:rsidRPr="003A3933" w:rsidRDefault="007C731B" w:rsidP="00B31778">
            <w:pPr>
              <w:pStyle w:val="RollCallTable"/>
            </w:pPr>
            <w:r w:rsidRPr="003A3933">
              <w:t>Miroslav Radačovský, Daniela Rondinelli</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PPE</w:t>
            </w:r>
          </w:p>
        </w:tc>
        <w:tc>
          <w:tcPr>
            <w:tcW w:w="7371" w:type="dxa"/>
            <w:shd w:val="clear" w:color="auto" w:fill="FFFFFF"/>
          </w:tcPr>
          <w:p w:rsidR="007C731B" w:rsidRPr="003A3933" w:rsidRDefault="007C731B" w:rsidP="00B31778">
            <w:pPr>
              <w:pStyle w:val="RollCallTable"/>
            </w:pPr>
            <w:r w:rsidRPr="003A3933">
              <w:t>David Casa, Jarosław Duda, Loucas Fourlas, Cindy Franssen, Ádám Kósa, Stelios Kympouropoulos, Antonius Manders, Dennis Radtke, Sara Skyttedal, Eugen Tomac, Romana Tomc, Maria Walsh, Tomáš Zdechovský</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RENEW</w:t>
            </w:r>
          </w:p>
        </w:tc>
        <w:tc>
          <w:tcPr>
            <w:tcW w:w="7371" w:type="dxa"/>
            <w:shd w:val="clear" w:color="auto" w:fill="FFFFFF"/>
          </w:tcPr>
          <w:p w:rsidR="007C731B" w:rsidRPr="003A3933" w:rsidRDefault="007C731B" w:rsidP="00B31778">
            <w:pPr>
              <w:pStyle w:val="RollCallTable"/>
            </w:pPr>
            <w:r w:rsidRPr="003A3933">
              <w:t>Jane Brophy, Sylvie Brunet, Radka Maxová, Bill Newton Dunn, Dragoş Pîslaru, Monica Semedo, Yana Toom, Marie-Pierre Vedrenne</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S&amp;D</w:t>
            </w:r>
          </w:p>
        </w:tc>
        <w:tc>
          <w:tcPr>
            <w:tcW w:w="7371" w:type="dxa"/>
            <w:shd w:val="clear" w:color="auto" w:fill="FFFFFF"/>
          </w:tcPr>
          <w:p w:rsidR="007C731B" w:rsidRPr="003A3933" w:rsidRDefault="007C731B" w:rsidP="00B31778">
            <w:pPr>
              <w:pStyle w:val="RollCallTable"/>
            </w:pPr>
            <w:r w:rsidRPr="003A3933">
              <w:t>Alex Agius Saliba, Marc Angel, Gabriele Bischoff, Vilija Blinkevičiūtė, Milan Brglez, Klára Dobrev, Estrella Durá Ferrandis, Elisabetta Gualmini, Alicia Homs Ginel, Agnes Jongerius, Manuel Pizarro, Marianne Vind</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VERTS/ALE</w:t>
            </w:r>
          </w:p>
        </w:tc>
        <w:tc>
          <w:tcPr>
            <w:tcW w:w="7371" w:type="dxa"/>
            <w:shd w:val="clear" w:color="auto" w:fill="FFFFFF"/>
          </w:tcPr>
          <w:p w:rsidR="007C731B" w:rsidRPr="003A3933" w:rsidRDefault="007C731B" w:rsidP="00B31778">
            <w:pPr>
              <w:pStyle w:val="RollCallTable"/>
            </w:pPr>
            <w:r w:rsidRPr="003A3933">
              <w:t>Katrin Langensiepen, Kira Marie Peter-Hansen, Alexandra Louise Rosenfield Phillips, Tatjana Ždanoka</w:t>
            </w:r>
          </w:p>
        </w:tc>
      </w:tr>
    </w:tbl>
    <w:p w:rsidR="007C731B" w:rsidRPr="003A3933" w:rsidRDefault="007C731B" w:rsidP="007C731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C731B" w:rsidRPr="003A3933" w:rsidTr="00B31778">
        <w:trPr>
          <w:cantSplit/>
        </w:trPr>
        <w:tc>
          <w:tcPr>
            <w:tcW w:w="1701" w:type="dxa"/>
            <w:shd w:val="pct10" w:color="000000" w:fill="FFFFFF"/>
            <w:vAlign w:val="center"/>
          </w:tcPr>
          <w:p w:rsidR="007C731B" w:rsidRPr="003A3933" w:rsidRDefault="007C731B" w:rsidP="00B31778">
            <w:pPr>
              <w:pStyle w:val="RollCallVotes"/>
            </w:pPr>
            <w:r w:rsidRPr="003A3933">
              <w:t>6</w:t>
            </w:r>
          </w:p>
        </w:tc>
        <w:tc>
          <w:tcPr>
            <w:tcW w:w="7371" w:type="dxa"/>
            <w:shd w:val="pct10" w:color="000000" w:fill="FFFFFF"/>
          </w:tcPr>
          <w:p w:rsidR="007C731B" w:rsidRPr="003A3933" w:rsidRDefault="007C731B" w:rsidP="00B31778">
            <w:pPr>
              <w:pStyle w:val="RollCallSymbols14pt"/>
            </w:pPr>
            <w:r w:rsidRPr="003A3933">
              <w:t>-</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ID</w:t>
            </w:r>
          </w:p>
        </w:tc>
        <w:tc>
          <w:tcPr>
            <w:tcW w:w="7371" w:type="dxa"/>
            <w:shd w:val="clear" w:color="auto" w:fill="FFFFFF"/>
          </w:tcPr>
          <w:p w:rsidR="007C731B" w:rsidRPr="003A3933" w:rsidRDefault="007C731B" w:rsidP="00B31778">
            <w:pPr>
              <w:pStyle w:val="RollCallTable"/>
            </w:pPr>
            <w:r w:rsidRPr="003A3933">
              <w:t>Nicolaus Fest, France Jamet, Elena Lizzi, Guido Reil, Stefania Zambelli</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NI</w:t>
            </w:r>
          </w:p>
        </w:tc>
        <w:tc>
          <w:tcPr>
            <w:tcW w:w="7371" w:type="dxa"/>
            <w:shd w:val="clear" w:color="auto" w:fill="FFFFFF"/>
          </w:tcPr>
          <w:p w:rsidR="007C731B" w:rsidRPr="003A3933" w:rsidRDefault="007C731B" w:rsidP="00B31778">
            <w:pPr>
              <w:pStyle w:val="RollCallTable"/>
            </w:pPr>
            <w:r w:rsidRPr="003A3933">
              <w:t>Lefteris Nikolaou-Alavanos</w:t>
            </w:r>
          </w:p>
        </w:tc>
      </w:tr>
    </w:tbl>
    <w:p w:rsidR="007C731B" w:rsidRPr="003A3933" w:rsidRDefault="007C731B" w:rsidP="007C731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C731B" w:rsidRPr="003A3933" w:rsidTr="00B31778">
        <w:trPr>
          <w:cantSplit/>
        </w:trPr>
        <w:tc>
          <w:tcPr>
            <w:tcW w:w="1701" w:type="dxa"/>
            <w:shd w:val="pct10" w:color="000000" w:fill="FFFFFF"/>
            <w:vAlign w:val="center"/>
          </w:tcPr>
          <w:p w:rsidR="007C731B" w:rsidRPr="003A3933" w:rsidRDefault="007C731B" w:rsidP="00B31778">
            <w:pPr>
              <w:pStyle w:val="RollCallVotes"/>
            </w:pPr>
            <w:r w:rsidRPr="003A3933">
              <w:t>1</w:t>
            </w:r>
          </w:p>
        </w:tc>
        <w:tc>
          <w:tcPr>
            <w:tcW w:w="7371" w:type="dxa"/>
            <w:shd w:val="pct10" w:color="000000" w:fill="FFFFFF"/>
          </w:tcPr>
          <w:p w:rsidR="007C731B" w:rsidRPr="003A3933" w:rsidRDefault="007C731B" w:rsidP="00B31778">
            <w:pPr>
              <w:pStyle w:val="RollCallSymbols14pt"/>
            </w:pPr>
            <w:r w:rsidRPr="003A3933">
              <w:t>0</w:t>
            </w:r>
          </w:p>
        </w:tc>
      </w:tr>
      <w:tr w:rsidR="007C731B" w:rsidRPr="003A3933" w:rsidTr="00B31778">
        <w:trPr>
          <w:cantSplit/>
        </w:trPr>
        <w:tc>
          <w:tcPr>
            <w:tcW w:w="1701" w:type="dxa"/>
            <w:shd w:val="clear" w:color="auto" w:fill="FFFFFF"/>
          </w:tcPr>
          <w:p w:rsidR="007C731B" w:rsidRPr="003A3933" w:rsidRDefault="007C731B" w:rsidP="00B31778">
            <w:pPr>
              <w:pStyle w:val="RollCallTable"/>
            </w:pPr>
            <w:r w:rsidRPr="003A3933">
              <w:t>NI</w:t>
            </w:r>
          </w:p>
        </w:tc>
        <w:tc>
          <w:tcPr>
            <w:tcW w:w="7371" w:type="dxa"/>
            <w:shd w:val="clear" w:color="auto" w:fill="FFFFFF"/>
          </w:tcPr>
          <w:p w:rsidR="007C731B" w:rsidRPr="003A3933" w:rsidRDefault="007C731B" w:rsidP="00B31778">
            <w:pPr>
              <w:pStyle w:val="RollCallTable"/>
            </w:pPr>
            <w:r w:rsidRPr="003A3933">
              <w:t>Matthew Patten</w:t>
            </w:r>
          </w:p>
        </w:tc>
      </w:tr>
    </w:tbl>
    <w:p w:rsidR="00DD64B7" w:rsidRPr="003A3933" w:rsidRDefault="00DD64B7" w:rsidP="00AD4CEB">
      <w:pPr>
        <w:pStyle w:val="Normal12a"/>
      </w:pPr>
    </w:p>
    <w:p w:rsidR="007C731B" w:rsidRPr="003A3933" w:rsidRDefault="007C731B" w:rsidP="007C731B">
      <w:pPr>
        <w:pStyle w:val="RollCallSubtitle"/>
      </w:pPr>
      <w:bookmarkStart w:id="3" w:name="_Toc33011249"/>
      <w:r w:rsidRPr="003A3933">
        <w:t>1.2.</w:t>
      </w:r>
      <w:r w:rsidRPr="003A3933">
        <w:tab/>
        <w:t>Final voting results</w:t>
      </w:r>
      <w:bookmarkEnd w:id="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2693"/>
        <w:gridCol w:w="2694"/>
        <w:gridCol w:w="992"/>
      </w:tblGrid>
      <w:tr w:rsidR="007C731B" w:rsidRPr="003A3933" w:rsidTr="00B31778">
        <w:trPr>
          <w:trHeight w:val="567"/>
          <w:tblHeader/>
        </w:trPr>
        <w:tc>
          <w:tcPr>
            <w:tcW w:w="1555" w:type="dxa"/>
            <w:shd w:val="clear" w:color="auto" w:fill="auto"/>
          </w:tcPr>
          <w:p w:rsidR="007C731B" w:rsidRPr="003A3933" w:rsidRDefault="007C731B" w:rsidP="00B31778">
            <w:pPr>
              <w:rPr>
                <w:rFonts w:ascii="Arial" w:hAnsi="Arial" w:cs="Arial"/>
                <w:b/>
              </w:rPr>
            </w:pPr>
            <w:r w:rsidRPr="003A3933">
              <w:rPr>
                <w:rFonts w:ascii="Arial" w:hAnsi="Arial"/>
                <w:b/>
              </w:rPr>
              <w:t>Reference</w:t>
            </w:r>
          </w:p>
        </w:tc>
        <w:tc>
          <w:tcPr>
            <w:tcW w:w="1417" w:type="dxa"/>
            <w:shd w:val="clear" w:color="auto" w:fill="auto"/>
          </w:tcPr>
          <w:p w:rsidR="007C731B" w:rsidRPr="003A3933" w:rsidRDefault="007C731B" w:rsidP="00B31778">
            <w:pPr>
              <w:jc w:val="center"/>
              <w:rPr>
                <w:rFonts w:ascii="Arial" w:hAnsi="Arial" w:cs="Arial"/>
                <w:b/>
              </w:rPr>
            </w:pPr>
            <w:r w:rsidRPr="003A3933">
              <w:rPr>
                <w:rFonts w:ascii="Arial" w:hAnsi="Arial"/>
                <w:b/>
              </w:rPr>
              <w:t>AM</w:t>
            </w:r>
          </w:p>
        </w:tc>
        <w:tc>
          <w:tcPr>
            <w:tcW w:w="2693" w:type="dxa"/>
            <w:shd w:val="clear" w:color="auto" w:fill="auto"/>
          </w:tcPr>
          <w:p w:rsidR="007C731B" w:rsidRPr="003A3933" w:rsidRDefault="007C731B" w:rsidP="00B31778">
            <w:pPr>
              <w:rPr>
                <w:rFonts w:ascii="Arial" w:hAnsi="Arial" w:cs="Arial"/>
                <w:b/>
              </w:rPr>
            </w:pPr>
            <w:r w:rsidRPr="003A3933">
              <w:rPr>
                <w:rFonts w:ascii="Arial" w:hAnsi="Arial"/>
                <w:b/>
              </w:rPr>
              <w:t>Tabled by</w:t>
            </w:r>
          </w:p>
        </w:tc>
        <w:tc>
          <w:tcPr>
            <w:tcW w:w="2694" w:type="dxa"/>
            <w:shd w:val="clear" w:color="auto" w:fill="auto"/>
          </w:tcPr>
          <w:p w:rsidR="007C731B" w:rsidRPr="003A3933" w:rsidRDefault="007C731B" w:rsidP="00B31778">
            <w:pPr>
              <w:rPr>
                <w:rFonts w:ascii="Arial" w:hAnsi="Arial" w:cs="Arial"/>
                <w:b/>
              </w:rPr>
            </w:pPr>
            <w:r w:rsidRPr="003A3933">
              <w:rPr>
                <w:rFonts w:ascii="Arial" w:hAnsi="Arial"/>
                <w:b/>
              </w:rPr>
              <w:t>Comments</w:t>
            </w:r>
          </w:p>
        </w:tc>
        <w:tc>
          <w:tcPr>
            <w:tcW w:w="992" w:type="dxa"/>
          </w:tcPr>
          <w:p w:rsidR="007C731B" w:rsidRPr="003A3933" w:rsidRDefault="007C731B" w:rsidP="00B31778">
            <w:pPr>
              <w:jc w:val="center"/>
              <w:rPr>
                <w:rFonts w:ascii="Arial" w:hAnsi="Arial" w:cs="Arial"/>
                <w:b/>
              </w:rPr>
            </w:pPr>
            <w:r w:rsidRPr="003A3933">
              <w:rPr>
                <w:rFonts w:ascii="Arial" w:hAnsi="Arial"/>
                <w:b/>
              </w:rPr>
              <w:t>Vote</w:t>
            </w:r>
          </w:p>
        </w:tc>
      </w:tr>
      <w:tr w:rsidR="007C731B" w:rsidRPr="003A3933" w:rsidTr="00B31778">
        <w:trPr>
          <w:trHeight w:val="567"/>
        </w:trPr>
        <w:tc>
          <w:tcPr>
            <w:tcW w:w="1555"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1</w:t>
            </w: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Elena Lizzi</w:t>
            </w:r>
          </w:p>
        </w:tc>
        <w:tc>
          <w:tcPr>
            <w:tcW w:w="2694" w:type="dxa"/>
            <w:shd w:val="clear" w:color="auto" w:fill="auto"/>
            <w:vAlign w:val="center"/>
          </w:tcPr>
          <w:p w:rsidR="007C731B" w:rsidRPr="003A3933" w:rsidRDefault="007C731B" w:rsidP="00B31778">
            <w:pPr>
              <w:spacing w:line="360" w:lineRule="auto"/>
              <w:rPr>
                <w:rFonts w:ascii="Arial" w:hAnsi="Arial" w:cs="Arial"/>
                <w:i/>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val="restart"/>
            <w:shd w:val="clear" w:color="auto" w:fill="F1C1E7"/>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2</w:t>
            </w:r>
          </w:p>
          <w:p w:rsidR="007C731B" w:rsidRPr="003A3933" w:rsidRDefault="007C731B" w:rsidP="00B31778">
            <w:pPr>
              <w:spacing w:line="360" w:lineRule="auto"/>
              <w:rPr>
                <w:rFonts w:ascii="Arial" w:hAnsi="Arial" w:cs="Arial"/>
                <w:sz w:val="18"/>
              </w:rPr>
            </w:pPr>
          </w:p>
        </w:tc>
        <w:tc>
          <w:tcPr>
            <w:tcW w:w="1417" w:type="dxa"/>
            <w:shd w:val="clear" w:color="auto" w:fill="F1C1E7"/>
            <w:vAlign w:val="center"/>
          </w:tcPr>
          <w:p w:rsidR="007C731B" w:rsidRPr="003A3933" w:rsidRDefault="007C731B" w:rsidP="00B31778">
            <w:pPr>
              <w:spacing w:line="360" w:lineRule="auto"/>
              <w:jc w:val="center"/>
              <w:rPr>
                <w:rFonts w:ascii="Arial" w:hAnsi="Arial" w:cs="Arial"/>
                <w:b/>
                <w:sz w:val="18"/>
              </w:rPr>
            </w:pPr>
            <w:r w:rsidRPr="003A3933">
              <w:rPr>
                <w:rFonts w:ascii="Arial" w:hAnsi="Arial"/>
                <w:b/>
                <w:sz w:val="18"/>
              </w:rPr>
              <w:t>COMP A</w:t>
            </w:r>
          </w:p>
        </w:tc>
        <w:tc>
          <w:tcPr>
            <w:tcW w:w="2693" w:type="dxa"/>
            <w:shd w:val="clear" w:color="auto" w:fill="F1C1E7"/>
            <w:vAlign w:val="center"/>
          </w:tcPr>
          <w:p w:rsidR="007C731B" w:rsidRPr="00FD6C34" w:rsidRDefault="007C731B" w:rsidP="00B31778">
            <w:pPr>
              <w:spacing w:line="360" w:lineRule="auto"/>
              <w:rPr>
                <w:rFonts w:ascii="Arial" w:hAnsi="Arial" w:cs="Arial"/>
                <w:b/>
                <w:sz w:val="18"/>
                <w:lang w:val="fr-FR"/>
              </w:rPr>
            </w:pPr>
            <w:r w:rsidRPr="00FD6C34">
              <w:rPr>
                <w:rFonts w:ascii="Arial" w:hAnsi="Arial"/>
                <w:b/>
                <w:sz w:val="18"/>
                <w:lang w:val="fr-FR"/>
              </w:rPr>
              <w:t>Rapporteur (EPP), Renew, S&amp;D</w:t>
            </w:r>
          </w:p>
        </w:tc>
        <w:tc>
          <w:tcPr>
            <w:tcW w:w="2694" w:type="dxa"/>
            <w:shd w:val="clear" w:color="auto" w:fill="F1C1E7"/>
            <w:vAlign w:val="center"/>
          </w:tcPr>
          <w:p w:rsidR="007C731B" w:rsidRPr="003A3933" w:rsidRDefault="007C731B" w:rsidP="00B31778">
            <w:pPr>
              <w:spacing w:line="360" w:lineRule="auto"/>
              <w:rPr>
                <w:rFonts w:ascii="Arial" w:hAnsi="Arial" w:cs="Arial"/>
                <w:b/>
                <w:sz w:val="18"/>
              </w:rPr>
            </w:pPr>
            <w:r w:rsidRPr="003A3933">
              <w:rPr>
                <w:rFonts w:ascii="Arial" w:hAnsi="Arial"/>
                <w:b/>
                <w:sz w:val="18"/>
              </w:rPr>
              <w:t>If adopted, AM 2, 3 and 4 FALL</w:t>
            </w:r>
          </w:p>
          <w:p w:rsidR="007C731B" w:rsidRPr="003A3933" w:rsidRDefault="007C731B" w:rsidP="007C731B">
            <w:pPr>
              <w:spacing w:line="360" w:lineRule="auto"/>
              <w:rPr>
                <w:rFonts w:ascii="Arial" w:hAnsi="Arial" w:cs="Arial"/>
                <w:b/>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shd w:val="clear" w:color="auto" w:fill="F1C1E7"/>
            <w:vAlign w:val="center"/>
          </w:tcPr>
          <w:p w:rsidR="007C731B" w:rsidRPr="003A3933" w:rsidRDefault="007C731B" w:rsidP="00B31778">
            <w:pPr>
              <w:spacing w:line="360" w:lineRule="auto"/>
              <w:rPr>
                <w:rFonts w:ascii="Arial" w:hAnsi="Arial" w:cs="Arial"/>
                <w:sz w:val="18"/>
              </w:rPr>
            </w:pPr>
          </w:p>
        </w:tc>
        <w:tc>
          <w:tcPr>
            <w:tcW w:w="1417" w:type="dxa"/>
            <w:shd w:val="clear" w:color="auto" w:fill="F1C1E7"/>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2</w:t>
            </w:r>
          </w:p>
        </w:tc>
        <w:tc>
          <w:tcPr>
            <w:tcW w:w="2693" w:type="dxa"/>
            <w:shd w:val="clear" w:color="auto" w:fill="F1C1E7"/>
            <w:vAlign w:val="center"/>
          </w:tcPr>
          <w:p w:rsidR="007C731B" w:rsidRPr="003A3933" w:rsidRDefault="007C731B" w:rsidP="00B31778">
            <w:pPr>
              <w:spacing w:line="360" w:lineRule="auto"/>
              <w:rPr>
                <w:rFonts w:ascii="Arial" w:hAnsi="Arial" w:cs="Arial"/>
                <w:sz w:val="18"/>
              </w:rPr>
            </w:pPr>
            <w:r w:rsidRPr="003A3933">
              <w:rPr>
                <w:rFonts w:ascii="Arial" w:hAnsi="Arial"/>
                <w:sz w:val="18"/>
              </w:rPr>
              <w:t>Elena Lizzi</w:t>
            </w:r>
          </w:p>
        </w:tc>
        <w:tc>
          <w:tcPr>
            <w:tcW w:w="2694" w:type="dxa"/>
            <w:shd w:val="clear" w:color="auto" w:fill="F1C1E7"/>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A is adopted</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shd w:val="clear" w:color="auto" w:fill="F1C1E7"/>
            <w:vAlign w:val="center"/>
          </w:tcPr>
          <w:p w:rsidR="007C731B" w:rsidRPr="003A3933" w:rsidRDefault="007C731B" w:rsidP="00B31778">
            <w:pPr>
              <w:spacing w:line="360" w:lineRule="auto"/>
              <w:rPr>
                <w:rFonts w:ascii="Arial" w:hAnsi="Arial" w:cs="Arial"/>
                <w:sz w:val="18"/>
              </w:rPr>
            </w:pPr>
          </w:p>
        </w:tc>
        <w:tc>
          <w:tcPr>
            <w:tcW w:w="1417" w:type="dxa"/>
            <w:shd w:val="clear" w:color="auto" w:fill="F1C1E7"/>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3</w:t>
            </w:r>
          </w:p>
        </w:tc>
        <w:tc>
          <w:tcPr>
            <w:tcW w:w="2693" w:type="dxa"/>
            <w:shd w:val="clear" w:color="auto" w:fill="F1C1E7"/>
            <w:vAlign w:val="center"/>
          </w:tcPr>
          <w:p w:rsidR="007C731B" w:rsidRPr="003A3933" w:rsidRDefault="007C731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2694" w:type="dxa"/>
            <w:shd w:val="clear" w:color="auto" w:fill="F1C1E7"/>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A is adopted</w:t>
            </w:r>
          </w:p>
          <w:p w:rsidR="007C731B" w:rsidRPr="003A3933" w:rsidRDefault="007C731B" w:rsidP="00B31778">
            <w:pPr>
              <w:spacing w:line="360" w:lineRule="auto"/>
              <w:rPr>
                <w:rFonts w:ascii="Arial" w:hAnsi="Arial" w:cs="Arial"/>
                <w:b/>
                <w:sz w:val="18"/>
              </w:rPr>
            </w:pPr>
            <w:r w:rsidRPr="003A3933">
              <w:rPr>
                <w:rFonts w:ascii="Arial" w:hAnsi="Arial"/>
                <w:b/>
                <w:sz w:val="18"/>
              </w:rPr>
              <w:t>FALLS if AM 2 is adopted</w:t>
            </w:r>
          </w:p>
          <w:p w:rsidR="007C731B" w:rsidRPr="003A3933" w:rsidRDefault="007C731B" w:rsidP="00B31778">
            <w:pPr>
              <w:spacing w:line="360" w:lineRule="auto"/>
              <w:rPr>
                <w:rFonts w:ascii="Arial" w:hAnsi="Arial" w:cs="Arial"/>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shd w:val="clear" w:color="auto" w:fill="F1C1E7"/>
            <w:vAlign w:val="center"/>
          </w:tcPr>
          <w:p w:rsidR="007C731B" w:rsidRPr="003A3933" w:rsidRDefault="007C731B" w:rsidP="00B31778">
            <w:pPr>
              <w:spacing w:line="360" w:lineRule="auto"/>
              <w:rPr>
                <w:rFonts w:ascii="Arial" w:hAnsi="Arial" w:cs="Arial"/>
                <w:sz w:val="18"/>
              </w:rPr>
            </w:pPr>
          </w:p>
        </w:tc>
        <w:tc>
          <w:tcPr>
            <w:tcW w:w="1417" w:type="dxa"/>
            <w:shd w:val="clear" w:color="auto" w:fill="F1C1E7"/>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4</w:t>
            </w:r>
          </w:p>
        </w:tc>
        <w:tc>
          <w:tcPr>
            <w:tcW w:w="2693" w:type="dxa"/>
            <w:shd w:val="clear" w:color="auto" w:fill="F1C1E7"/>
            <w:vAlign w:val="center"/>
          </w:tcPr>
          <w:p w:rsidR="007C731B" w:rsidRPr="003A3933" w:rsidRDefault="007C731B" w:rsidP="00B31778">
            <w:pPr>
              <w:spacing w:line="360" w:lineRule="auto"/>
              <w:rPr>
                <w:rFonts w:ascii="Arial" w:hAnsi="Arial" w:cs="Arial"/>
                <w:sz w:val="18"/>
              </w:rPr>
            </w:pPr>
            <w:r w:rsidRPr="003A3933">
              <w:rPr>
                <w:rFonts w:ascii="Arial" w:hAnsi="Arial"/>
                <w:sz w:val="18"/>
              </w:rPr>
              <w:t>Véronique Trillet-Lenoir, Marie-Pierre Vedrenne, Sylvie Brunet, Dragoş Pîslaru, Jordi Cañas, Samira Rafaela, Atidzhe Alieva-Veli</w:t>
            </w:r>
          </w:p>
        </w:tc>
        <w:tc>
          <w:tcPr>
            <w:tcW w:w="2694" w:type="dxa"/>
            <w:shd w:val="clear" w:color="auto" w:fill="F1C1E7"/>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A is adopted</w:t>
            </w:r>
          </w:p>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AM 3 is adopted</w:t>
            </w:r>
          </w:p>
          <w:p w:rsidR="007C731B" w:rsidRPr="00FD6C34" w:rsidRDefault="007C731B" w:rsidP="00B31778">
            <w:pPr>
              <w:spacing w:line="360" w:lineRule="auto"/>
              <w:rPr>
                <w:rFonts w:ascii="Arial" w:hAnsi="Arial" w:cs="Arial"/>
                <w:i/>
                <w:sz w:val="18"/>
                <w:lang w:val="en-GB"/>
              </w:rPr>
            </w:pPr>
            <w:r w:rsidRPr="00FD6C34">
              <w:rPr>
                <w:rFonts w:ascii="Arial" w:hAnsi="Arial"/>
                <w:i/>
                <w:sz w:val="18"/>
                <w:lang w:val="en-GB"/>
              </w:rPr>
              <w:t>(covered in substance)</w:t>
            </w:r>
          </w:p>
          <w:p w:rsidR="007C731B" w:rsidRPr="003A3933" w:rsidRDefault="007C731B" w:rsidP="00B31778">
            <w:pPr>
              <w:spacing w:line="360" w:lineRule="auto"/>
              <w:rPr>
                <w:rFonts w:ascii="Arial" w:hAnsi="Arial" w:cs="Arial"/>
                <w:i/>
                <w:sz w:val="18"/>
              </w:rPr>
            </w:pPr>
            <w:r w:rsidRPr="003A3933">
              <w:rPr>
                <w:rFonts w:ascii="Arial" w:hAnsi="Arial"/>
                <w:i/>
                <w:sz w:val="18"/>
              </w:rPr>
              <w:t>Compatible with AM 2 as addition</w:t>
            </w:r>
          </w:p>
          <w:p w:rsidR="007C731B" w:rsidRPr="003A3933" w:rsidRDefault="007C731B" w:rsidP="00B31778">
            <w:pPr>
              <w:spacing w:line="360" w:lineRule="auto"/>
              <w:rPr>
                <w:rFonts w:ascii="Arial" w:hAnsi="Arial" w:cs="Arial"/>
                <w:i/>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val="restart"/>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3</w:t>
            </w:r>
          </w:p>
        </w:tc>
        <w:tc>
          <w:tcPr>
            <w:tcW w:w="1417" w:type="dxa"/>
            <w:shd w:val="clear" w:color="auto" w:fill="D0CECE" w:themeFill="background2" w:themeFillShade="E6"/>
            <w:vAlign w:val="center"/>
          </w:tcPr>
          <w:p w:rsidR="007C731B" w:rsidRPr="003A3933" w:rsidRDefault="007C731B" w:rsidP="00B31778">
            <w:pPr>
              <w:spacing w:line="360" w:lineRule="auto"/>
              <w:jc w:val="center"/>
              <w:rPr>
                <w:rFonts w:ascii="Arial" w:hAnsi="Arial" w:cs="Arial"/>
                <w:b/>
                <w:sz w:val="18"/>
              </w:rPr>
            </w:pPr>
            <w:r w:rsidRPr="003A3933">
              <w:rPr>
                <w:rFonts w:ascii="Arial" w:hAnsi="Arial"/>
                <w:b/>
                <w:sz w:val="18"/>
              </w:rPr>
              <w:t>COMP B</w:t>
            </w:r>
          </w:p>
        </w:tc>
        <w:tc>
          <w:tcPr>
            <w:tcW w:w="2693" w:type="dxa"/>
            <w:shd w:val="clear" w:color="auto" w:fill="D0CECE" w:themeFill="background2" w:themeFillShade="E6"/>
            <w:vAlign w:val="center"/>
          </w:tcPr>
          <w:p w:rsidR="007C731B" w:rsidRPr="00FD6C34" w:rsidRDefault="007C731B" w:rsidP="00B31778">
            <w:pPr>
              <w:spacing w:line="360" w:lineRule="auto"/>
              <w:rPr>
                <w:rFonts w:ascii="Arial" w:hAnsi="Arial" w:cs="Arial"/>
                <w:b/>
                <w:sz w:val="18"/>
                <w:lang w:val="fr-FR"/>
              </w:rPr>
            </w:pPr>
            <w:r w:rsidRPr="00FD6C34">
              <w:rPr>
                <w:rFonts w:ascii="Arial" w:hAnsi="Arial"/>
                <w:b/>
                <w:sz w:val="18"/>
                <w:lang w:val="fr-FR"/>
              </w:rPr>
              <w:t>Rapporteur (EPP), Renew, S&amp;D</w:t>
            </w:r>
          </w:p>
        </w:tc>
        <w:tc>
          <w:tcPr>
            <w:tcW w:w="2694" w:type="dxa"/>
            <w:shd w:val="clear" w:color="auto" w:fill="D0CECE" w:themeFill="background2" w:themeFillShade="E6"/>
            <w:vAlign w:val="center"/>
          </w:tcPr>
          <w:p w:rsidR="007C731B" w:rsidRPr="003A3933" w:rsidRDefault="007C731B" w:rsidP="00B31778">
            <w:pPr>
              <w:spacing w:line="360" w:lineRule="auto"/>
              <w:rPr>
                <w:rFonts w:ascii="Arial" w:hAnsi="Arial" w:cs="Arial"/>
                <w:b/>
                <w:sz w:val="18"/>
              </w:rPr>
            </w:pPr>
            <w:r w:rsidRPr="003A3933">
              <w:rPr>
                <w:rFonts w:ascii="Arial" w:hAnsi="Arial"/>
                <w:b/>
                <w:sz w:val="18"/>
              </w:rPr>
              <w:t>If adopted, AM 5, 6, 7 and 8 FALL</w:t>
            </w:r>
          </w:p>
          <w:p w:rsidR="007C731B" w:rsidRPr="003A3933" w:rsidRDefault="007C731B" w:rsidP="007C731B">
            <w:pPr>
              <w:spacing w:line="360" w:lineRule="auto"/>
              <w:rPr>
                <w:rFonts w:ascii="Arial" w:hAnsi="Arial" w:cs="Arial"/>
                <w:b/>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p>
        </w:tc>
        <w:tc>
          <w:tcPr>
            <w:tcW w:w="1417" w:type="dxa"/>
            <w:shd w:val="clear" w:color="auto" w:fill="D0CECE" w:themeFill="background2" w:themeFillShade="E6"/>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5</w:t>
            </w:r>
          </w:p>
        </w:tc>
        <w:tc>
          <w:tcPr>
            <w:tcW w:w="2693" w:type="dxa"/>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r w:rsidRPr="003A3933">
              <w:rPr>
                <w:rFonts w:ascii="Arial" w:hAnsi="Arial"/>
                <w:sz w:val="18"/>
              </w:rPr>
              <w:t>Elena Lizzi</w:t>
            </w:r>
          </w:p>
        </w:tc>
        <w:tc>
          <w:tcPr>
            <w:tcW w:w="2694" w:type="dxa"/>
            <w:shd w:val="clear" w:color="auto" w:fill="D0CECE" w:themeFill="background2" w:themeFillShade="E6"/>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B is adopted</w:t>
            </w:r>
          </w:p>
          <w:p w:rsidR="007C731B" w:rsidRPr="003A3933" w:rsidRDefault="007C731B" w:rsidP="00B31778">
            <w:pPr>
              <w:spacing w:line="360" w:lineRule="auto"/>
              <w:rPr>
                <w:rFonts w:ascii="Arial" w:hAnsi="Arial" w:cs="Arial"/>
                <w:b/>
                <w:sz w:val="18"/>
              </w:rPr>
            </w:pPr>
            <w:r w:rsidRPr="003A3933">
              <w:rPr>
                <w:rFonts w:ascii="Arial" w:hAnsi="Arial"/>
                <w:b/>
                <w:sz w:val="18"/>
              </w:rPr>
              <w:t>Deletion</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p>
        </w:tc>
        <w:tc>
          <w:tcPr>
            <w:tcW w:w="1417" w:type="dxa"/>
            <w:shd w:val="clear" w:color="auto" w:fill="D0CECE" w:themeFill="background2" w:themeFillShade="E6"/>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6</w:t>
            </w:r>
          </w:p>
        </w:tc>
        <w:tc>
          <w:tcPr>
            <w:tcW w:w="2693" w:type="dxa"/>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r w:rsidRPr="003A3933">
              <w:rPr>
                <w:rFonts w:ascii="Arial" w:hAnsi="Arial"/>
                <w:sz w:val="18"/>
              </w:rPr>
              <w:t>Véronique Trillet-Lenoir, Marie-Pierre Vedrenne, Sylvie Brunet, Dragoş Pîslaru, Jordi Cañas, Samira Rafaela</w:t>
            </w:r>
          </w:p>
        </w:tc>
        <w:tc>
          <w:tcPr>
            <w:tcW w:w="2694" w:type="dxa"/>
            <w:shd w:val="clear" w:color="auto" w:fill="D0CECE" w:themeFill="background2" w:themeFillShade="E6"/>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B is adopted</w:t>
            </w:r>
          </w:p>
          <w:p w:rsidR="007C731B" w:rsidRPr="003A3933" w:rsidRDefault="007C731B" w:rsidP="00B31778">
            <w:pPr>
              <w:spacing w:line="360" w:lineRule="auto"/>
              <w:rPr>
                <w:rFonts w:ascii="Arial" w:hAnsi="Arial" w:cs="Arial"/>
                <w:b/>
                <w:sz w:val="18"/>
              </w:rPr>
            </w:pPr>
            <w:r w:rsidRPr="003A3933">
              <w:rPr>
                <w:rFonts w:ascii="Arial" w:hAnsi="Arial"/>
                <w:b/>
                <w:sz w:val="18"/>
              </w:rPr>
              <w:t xml:space="preserve">FALLS if AM 5 adopted </w:t>
            </w:r>
          </w:p>
          <w:p w:rsidR="007C731B" w:rsidRPr="003A3933" w:rsidRDefault="007C731B" w:rsidP="00B31778">
            <w:pPr>
              <w:spacing w:line="360" w:lineRule="auto"/>
              <w:rPr>
                <w:rFonts w:ascii="Arial" w:hAnsi="Arial" w:cs="Arial"/>
                <w:i/>
                <w:sz w:val="18"/>
              </w:rPr>
            </w:pPr>
            <w:r w:rsidRPr="003A3933">
              <w:rPr>
                <w:rFonts w:ascii="Arial" w:hAnsi="Arial"/>
                <w:i/>
                <w:sz w:val="18"/>
              </w:rPr>
              <w:t xml:space="preserve"> </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p>
        </w:tc>
        <w:tc>
          <w:tcPr>
            <w:tcW w:w="1417" w:type="dxa"/>
            <w:shd w:val="clear" w:color="auto" w:fill="D0CECE" w:themeFill="background2" w:themeFillShade="E6"/>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7</w:t>
            </w:r>
          </w:p>
        </w:tc>
        <w:tc>
          <w:tcPr>
            <w:tcW w:w="2693" w:type="dxa"/>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2694" w:type="dxa"/>
            <w:shd w:val="clear" w:color="auto" w:fill="D0CECE" w:themeFill="background2" w:themeFillShade="E6"/>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B is adopted</w:t>
            </w:r>
          </w:p>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AM 5 adopted</w:t>
            </w:r>
          </w:p>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AM 6 adopted</w:t>
            </w:r>
          </w:p>
          <w:p w:rsidR="007C731B" w:rsidRPr="00FD6C34" w:rsidRDefault="007C731B" w:rsidP="00B31778">
            <w:pPr>
              <w:spacing w:line="360" w:lineRule="auto"/>
              <w:rPr>
                <w:rFonts w:ascii="Arial" w:hAnsi="Arial" w:cs="Arial"/>
                <w:i/>
                <w:sz w:val="18"/>
                <w:lang w:val="en-GB"/>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shd w:val="clear" w:color="auto" w:fill="FFFF00"/>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4b (new)</w:t>
            </w:r>
          </w:p>
        </w:tc>
        <w:tc>
          <w:tcPr>
            <w:tcW w:w="1417" w:type="dxa"/>
            <w:shd w:val="clear" w:color="auto" w:fill="FFFF00"/>
            <w:vAlign w:val="center"/>
          </w:tcPr>
          <w:p w:rsidR="007C731B" w:rsidRPr="003A3933" w:rsidRDefault="007C731B" w:rsidP="00B31778">
            <w:pPr>
              <w:spacing w:line="360" w:lineRule="auto"/>
              <w:jc w:val="center"/>
              <w:rPr>
                <w:rFonts w:ascii="Arial" w:hAnsi="Arial" w:cs="Arial"/>
                <w:sz w:val="18"/>
              </w:rPr>
            </w:pPr>
            <w:r w:rsidRPr="003A3933">
              <w:rPr>
                <w:rFonts w:ascii="Arial" w:hAnsi="Arial"/>
                <w:b/>
                <w:sz w:val="18"/>
              </w:rPr>
              <w:t>COMP D</w:t>
            </w:r>
          </w:p>
        </w:tc>
        <w:tc>
          <w:tcPr>
            <w:tcW w:w="2693" w:type="dxa"/>
            <w:shd w:val="clear" w:color="auto" w:fill="FFFF00"/>
            <w:vAlign w:val="center"/>
          </w:tcPr>
          <w:p w:rsidR="007C731B" w:rsidRPr="00FD6C34" w:rsidRDefault="007C731B" w:rsidP="00B31778">
            <w:pPr>
              <w:spacing w:line="360" w:lineRule="auto"/>
              <w:rPr>
                <w:rFonts w:ascii="Arial" w:hAnsi="Arial" w:cs="Arial"/>
                <w:sz w:val="18"/>
                <w:lang w:val="fr-FR"/>
              </w:rPr>
            </w:pPr>
            <w:r w:rsidRPr="00FD6C34">
              <w:rPr>
                <w:rFonts w:ascii="Arial" w:hAnsi="Arial"/>
                <w:b/>
                <w:sz w:val="18"/>
                <w:lang w:val="fr-FR"/>
              </w:rPr>
              <w:t>Rapporteur (EPP), S&amp;D, GUE/NGL</w:t>
            </w:r>
          </w:p>
        </w:tc>
        <w:tc>
          <w:tcPr>
            <w:tcW w:w="2694" w:type="dxa"/>
            <w:shd w:val="clear" w:color="auto" w:fill="FFFF00"/>
            <w:vAlign w:val="center"/>
          </w:tcPr>
          <w:p w:rsidR="007C731B" w:rsidRPr="003A3933" w:rsidRDefault="007C731B" w:rsidP="00B31778">
            <w:pPr>
              <w:spacing w:line="360" w:lineRule="auto"/>
              <w:rPr>
                <w:rFonts w:ascii="Arial" w:hAnsi="Arial" w:cs="Arial"/>
                <w:b/>
                <w:sz w:val="18"/>
              </w:rPr>
            </w:pPr>
            <w:r w:rsidRPr="003A3933">
              <w:rPr>
                <w:rFonts w:ascii="Arial" w:hAnsi="Arial"/>
                <w:b/>
                <w:sz w:val="18"/>
              </w:rPr>
              <w:t>If adopted, AM 8 and 15 FALL</w:t>
            </w:r>
          </w:p>
          <w:p w:rsidR="007C731B" w:rsidRPr="003A3933" w:rsidRDefault="007C731B" w:rsidP="00B31778">
            <w:pPr>
              <w:spacing w:line="360" w:lineRule="auto"/>
              <w:rPr>
                <w:rFonts w:ascii="Arial" w:hAnsi="Arial" w:cs="Arial"/>
                <w:b/>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3</w:t>
            </w:r>
          </w:p>
        </w:tc>
        <w:tc>
          <w:tcPr>
            <w:tcW w:w="1417" w:type="dxa"/>
            <w:shd w:val="clear" w:color="auto" w:fill="D0CECE" w:themeFill="background2" w:themeFillShade="E6"/>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8</w:t>
            </w:r>
          </w:p>
        </w:tc>
        <w:tc>
          <w:tcPr>
            <w:tcW w:w="2693" w:type="dxa"/>
            <w:shd w:val="clear" w:color="auto" w:fill="D0CECE" w:themeFill="background2" w:themeFillShade="E6"/>
            <w:vAlign w:val="center"/>
          </w:tcPr>
          <w:p w:rsidR="007C731B" w:rsidRPr="003A3933" w:rsidRDefault="007C731B" w:rsidP="00B31778">
            <w:pPr>
              <w:spacing w:line="360" w:lineRule="auto"/>
              <w:rPr>
                <w:rFonts w:ascii="Arial" w:hAnsi="Arial" w:cs="Arial"/>
                <w:sz w:val="18"/>
              </w:rPr>
            </w:pPr>
            <w:r w:rsidRPr="003A3933">
              <w:rPr>
                <w:rFonts w:ascii="Arial" w:hAnsi="Arial"/>
                <w:sz w:val="18"/>
              </w:rPr>
              <w:t>Marc Botenga, Sandra Pereira, Konstantinos Arvanitis</w:t>
            </w:r>
          </w:p>
        </w:tc>
        <w:tc>
          <w:tcPr>
            <w:tcW w:w="2694" w:type="dxa"/>
            <w:shd w:val="clear" w:color="auto" w:fill="D0CECE" w:themeFill="background2" w:themeFillShade="E6"/>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B adopted</w:t>
            </w:r>
          </w:p>
          <w:p w:rsidR="007C731B" w:rsidRPr="00FD6C34" w:rsidRDefault="007C731B" w:rsidP="00B31778">
            <w:pPr>
              <w:spacing w:line="360" w:lineRule="auto"/>
              <w:rPr>
                <w:rFonts w:ascii="Arial" w:hAnsi="Arial" w:cs="Arial"/>
                <w:b/>
                <w:sz w:val="18"/>
                <w:lang w:val="en-GB"/>
              </w:rPr>
            </w:pPr>
            <w:r w:rsidRPr="00FD6C34">
              <w:rPr>
                <w:rFonts w:ascii="Arial" w:hAnsi="Arial"/>
                <w:b/>
                <w:sz w:val="18"/>
                <w:highlight w:val="yellow"/>
                <w:lang w:val="en-GB"/>
              </w:rPr>
              <w:t>FALLS if COMP D adopted</w:t>
            </w:r>
          </w:p>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 xml:space="preserve">FALLS if AM 5 is adopted </w:t>
            </w:r>
          </w:p>
          <w:p w:rsidR="007C731B" w:rsidRPr="00FD6C34" w:rsidRDefault="007C731B" w:rsidP="00B31778">
            <w:pPr>
              <w:spacing w:line="360" w:lineRule="auto"/>
              <w:rPr>
                <w:rFonts w:ascii="Arial" w:hAnsi="Arial" w:cs="Arial"/>
                <w:i/>
                <w:sz w:val="18"/>
                <w:lang w:val="en-GB"/>
              </w:rPr>
            </w:pPr>
            <w:r w:rsidRPr="00FD6C34">
              <w:rPr>
                <w:rFonts w:ascii="Arial" w:hAnsi="Arial"/>
                <w:i/>
                <w:sz w:val="18"/>
                <w:lang w:val="en-GB"/>
              </w:rPr>
              <w:t>Compatible with AM 6 and AM 7 (as addition)</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3 a (new)</w:t>
            </w: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9</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Marc Botenga, Konstantinos Arvanitis</w:t>
            </w:r>
          </w:p>
        </w:tc>
        <w:tc>
          <w:tcPr>
            <w:tcW w:w="2694" w:type="dxa"/>
            <w:shd w:val="clear" w:color="auto" w:fill="auto"/>
            <w:vAlign w:val="center"/>
          </w:tcPr>
          <w:p w:rsidR="007C731B" w:rsidRPr="003A3933" w:rsidRDefault="007C731B" w:rsidP="00B31778">
            <w:pPr>
              <w:spacing w:line="360" w:lineRule="auto"/>
              <w:rPr>
                <w:rFonts w:ascii="Arial" w:hAnsi="Arial" w:cs="Arial"/>
                <w:i/>
                <w:sz w:val="18"/>
              </w:rPr>
            </w:pPr>
            <w:r w:rsidRPr="003A3933">
              <w:rPr>
                <w:rFonts w:ascii="Arial" w:hAnsi="Arial"/>
                <w:i/>
                <w:sz w:val="18"/>
              </w:rPr>
              <w:t>Transparency and public awareness</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tcBorders>
              <w:bottom w:val="single" w:sz="4" w:space="0" w:color="auto"/>
            </w:tcBorders>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3 a (new)</w:t>
            </w: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10</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2694" w:type="dxa"/>
            <w:shd w:val="clear" w:color="auto" w:fill="auto"/>
            <w:vAlign w:val="center"/>
          </w:tcPr>
          <w:p w:rsidR="007C731B" w:rsidRPr="003A3933" w:rsidRDefault="007C731B" w:rsidP="00B31778">
            <w:pPr>
              <w:spacing w:line="360" w:lineRule="auto"/>
              <w:rPr>
                <w:rFonts w:ascii="Arial" w:hAnsi="Arial" w:cs="Arial"/>
                <w:i/>
                <w:sz w:val="18"/>
              </w:rPr>
            </w:pPr>
            <w:r w:rsidRPr="003A3933">
              <w:rPr>
                <w:rFonts w:ascii="Arial" w:hAnsi="Arial"/>
                <w:i/>
                <w:sz w:val="18"/>
              </w:rPr>
              <w:t>Eurofound’s contributions</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val="restart"/>
            <w:shd w:val="clear" w:color="auto" w:fill="92D050"/>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4</w:t>
            </w:r>
          </w:p>
          <w:p w:rsidR="007C731B" w:rsidRPr="003A3933" w:rsidRDefault="007C731B" w:rsidP="00B31778">
            <w:pPr>
              <w:spacing w:line="360" w:lineRule="auto"/>
              <w:rPr>
                <w:rFonts w:ascii="Arial" w:hAnsi="Arial" w:cs="Arial"/>
                <w:sz w:val="18"/>
              </w:rPr>
            </w:pPr>
          </w:p>
        </w:tc>
        <w:tc>
          <w:tcPr>
            <w:tcW w:w="1417" w:type="dxa"/>
            <w:shd w:val="clear" w:color="auto" w:fill="92D050"/>
            <w:vAlign w:val="center"/>
          </w:tcPr>
          <w:p w:rsidR="007C731B" w:rsidRPr="003A3933" w:rsidRDefault="007C731B" w:rsidP="00B31778">
            <w:pPr>
              <w:spacing w:line="360" w:lineRule="auto"/>
              <w:jc w:val="center"/>
              <w:rPr>
                <w:rFonts w:ascii="Arial" w:hAnsi="Arial" w:cs="Arial"/>
                <w:b/>
                <w:sz w:val="18"/>
              </w:rPr>
            </w:pPr>
            <w:r w:rsidRPr="003A3933">
              <w:rPr>
                <w:rFonts w:ascii="Arial" w:hAnsi="Arial"/>
                <w:b/>
                <w:sz w:val="18"/>
              </w:rPr>
              <w:t>COMP C</w:t>
            </w:r>
          </w:p>
        </w:tc>
        <w:tc>
          <w:tcPr>
            <w:tcW w:w="2693" w:type="dxa"/>
            <w:shd w:val="clear" w:color="auto" w:fill="92D050"/>
            <w:vAlign w:val="center"/>
          </w:tcPr>
          <w:p w:rsidR="007C731B" w:rsidRPr="00FD6C34" w:rsidRDefault="007C731B" w:rsidP="00B31778">
            <w:pPr>
              <w:spacing w:line="360" w:lineRule="auto"/>
              <w:rPr>
                <w:rFonts w:ascii="Arial" w:hAnsi="Arial" w:cs="Arial"/>
                <w:b/>
                <w:sz w:val="18"/>
                <w:lang w:val="fr-FR"/>
              </w:rPr>
            </w:pPr>
            <w:r w:rsidRPr="00FD6C34">
              <w:rPr>
                <w:rFonts w:ascii="Arial" w:hAnsi="Arial"/>
                <w:b/>
                <w:sz w:val="18"/>
                <w:lang w:val="fr-FR"/>
              </w:rPr>
              <w:t>Rapporteur (EPP), S&amp;D, GUE/NGL</w:t>
            </w:r>
          </w:p>
        </w:tc>
        <w:tc>
          <w:tcPr>
            <w:tcW w:w="2694" w:type="dxa"/>
            <w:shd w:val="clear" w:color="auto" w:fill="92D050"/>
            <w:vAlign w:val="center"/>
          </w:tcPr>
          <w:p w:rsidR="007C731B" w:rsidRPr="00FD6C34" w:rsidRDefault="007C731B" w:rsidP="007C731B">
            <w:pPr>
              <w:spacing w:line="360" w:lineRule="auto"/>
              <w:rPr>
                <w:rFonts w:ascii="Arial" w:hAnsi="Arial" w:cs="Arial"/>
                <w:b/>
                <w:sz w:val="18"/>
                <w:lang w:val="en-GB"/>
              </w:rPr>
            </w:pPr>
            <w:r w:rsidRPr="00FD6C34">
              <w:rPr>
                <w:rFonts w:ascii="Arial" w:hAnsi="Arial"/>
                <w:b/>
                <w:sz w:val="18"/>
                <w:lang w:val="en-GB"/>
              </w:rPr>
              <w:t>If adopted, AM 11, 12 , 13 and 1st part of AM 14 (“Appreciates...inclusion”) FALL</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shd w:val="clear" w:color="auto" w:fill="92D050"/>
            <w:vAlign w:val="center"/>
          </w:tcPr>
          <w:p w:rsidR="007C731B" w:rsidRPr="003A3933" w:rsidRDefault="007C731B" w:rsidP="00B31778">
            <w:pPr>
              <w:spacing w:line="360" w:lineRule="auto"/>
              <w:rPr>
                <w:rFonts w:ascii="Arial" w:hAnsi="Arial" w:cs="Arial"/>
                <w:sz w:val="18"/>
              </w:rPr>
            </w:pPr>
          </w:p>
        </w:tc>
        <w:tc>
          <w:tcPr>
            <w:tcW w:w="1417" w:type="dxa"/>
            <w:shd w:val="clear" w:color="auto" w:fill="92D050"/>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11</w:t>
            </w:r>
          </w:p>
        </w:tc>
        <w:tc>
          <w:tcPr>
            <w:tcW w:w="2693" w:type="dxa"/>
            <w:shd w:val="clear" w:color="auto" w:fill="92D050"/>
            <w:vAlign w:val="center"/>
          </w:tcPr>
          <w:p w:rsidR="007C731B" w:rsidRPr="003A3933" w:rsidRDefault="007C731B" w:rsidP="00B31778">
            <w:pPr>
              <w:spacing w:line="360" w:lineRule="auto"/>
              <w:rPr>
                <w:rFonts w:ascii="Arial" w:hAnsi="Arial" w:cs="Arial"/>
                <w:sz w:val="18"/>
              </w:rPr>
            </w:pPr>
            <w:r w:rsidRPr="003A3933">
              <w:rPr>
                <w:rFonts w:ascii="Arial" w:hAnsi="Arial"/>
                <w:sz w:val="18"/>
              </w:rPr>
              <w:t>Elena Lizzi</w:t>
            </w:r>
          </w:p>
        </w:tc>
        <w:tc>
          <w:tcPr>
            <w:tcW w:w="2694" w:type="dxa"/>
            <w:shd w:val="clear" w:color="auto" w:fill="92D050"/>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C is adopted</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shd w:val="clear" w:color="auto" w:fill="92D050"/>
            <w:vAlign w:val="center"/>
          </w:tcPr>
          <w:p w:rsidR="007C731B" w:rsidRPr="003A3933" w:rsidRDefault="007C731B" w:rsidP="00B31778">
            <w:pPr>
              <w:spacing w:line="360" w:lineRule="auto"/>
              <w:rPr>
                <w:rFonts w:ascii="Arial" w:hAnsi="Arial" w:cs="Arial"/>
                <w:sz w:val="18"/>
              </w:rPr>
            </w:pPr>
          </w:p>
        </w:tc>
        <w:tc>
          <w:tcPr>
            <w:tcW w:w="1417" w:type="dxa"/>
            <w:shd w:val="clear" w:color="auto" w:fill="92D050"/>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12</w:t>
            </w:r>
          </w:p>
        </w:tc>
        <w:tc>
          <w:tcPr>
            <w:tcW w:w="2693" w:type="dxa"/>
            <w:shd w:val="clear" w:color="auto" w:fill="92D050"/>
            <w:vAlign w:val="center"/>
          </w:tcPr>
          <w:p w:rsidR="007C731B" w:rsidRPr="003A3933" w:rsidRDefault="007C731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2694" w:type="dxa"/>
            <w:shd w:val="clear" w:color="auto" w:fill="92D050"/>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C is adopted FALLS if AM 11 is adopted</w:t>
            </w:r>
          </w:p>
          <w:p w:rsidR="007C731B" w:rsidRPr="00FD6C34" w:rsidRDefault="007C731B" w:rsidP="00B31778">
            <w:pPr>
              <w:spacing w:line="360" w:lineRule="auto"/>
              <w:rPr>
                <w:rFonts w:ascii="Arial" w:hAnsi="Arial" w:cs="Arial"/>
                <w:i/>
                <w:sz w:val="18"/>
                <w:lang w:val="en-GB"/>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shd w:val="clear" w:color="auto" w:fill="92D050"/>
            <w:vAlign w:val="center"/>
          </w:tcPr>
          <w:p w:rsidR="007C731B" w:rsidRPr="003A3933" w:rsidRDefault="007C731B" w:rsidP="00B31778">
            <w:pPr>
              <w:spacing w:line="360" w:lineRule="auto"/>
              <w:rPr>
                <w:rFonts w:ascii="Arial" w:hAnsi="Arial" w:cs="Arial"/>
                <w:sz w:val="18"/>
              </w:rPr>
            </w:pPr>
          </w:p>
        </w:tc>
        <w:tc>
          <w:tcPr>
            <w:tcW w:w="1417" w:type="dxa"/>
            <w:shd w:val="clear" w:color="auto" w:fill="92D050"/>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13</w:t>
            </w:r>
          </w:p>
        </w:tc>
        <w:tc>
          <w:tcPr>
            <w:tcW w:w="2693" w:type="dxa"/>
            <w:shd w:val="clear" w:color="auto" w:fill="92D050"/>
            <w:vAlign w:val="center"/>
          </w:tcPr>
          <w:p w:rsidR="007C731B" w:rsidRPr="003A3933" w:rsidRDefault="007C731B" w:rsidP="00B31778">
            <w:pPr>
              <w:spacing w:line="360" w:lineRule="auto"/>
              <w:rPr>
                <w:rFonts w:ascii="Arial" w:hAnsi="Arial" w:cs="Arial"/>
                <w:sz w:val="18"/>
              </w:rPr>
            </w:pPr>
            <w:r w:rsidRPr="003A3933">
              <w:rPr>
                <w:rFonts w:ascii="Arial" w:hAnsi="Arial"/>
                <w:sz w:val="18"/>
              </w:rPr>
              <w:t>Marc Botenga, Sandra Pereira, Konstantinos Arvanitis</w:t>
            </w:r>
          </w:p>
        </w:tc>
        <w:tc>
          <w:tcPr>
            <w:tcW w:w="2694" w:type="dxa"/>
            <w:shd w:val="clear" w:color="auto" w:fill="92D050"/>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C is adopted FALLS if AM 11 adopted</w:t>
            </w:r>
          </w:p>
          <w:p w:rsidR="007C731B" w:rsidRPr="003A3933" w:rsidRDefault="007C731B" w:rsidP="00B31778">
            <w:pPr>
              <w:spacing w:line="360" w:lineRule="auto"/>
              <w:rPr>
                <w:rFonts w:ascii="Arial" w:hAnsi="Arial" w:cs="Arial"/>
                <w:b/>
                <w:sz w:val="18"/>
              </w:rPr>
            </w:pPr>
            <w:r w:rsidRPr="003A3933">
              <w:rPr>
                <w:rFonts w:ascii="Arial" w:hAnsi="Arial"/>
                <w:b/>
                <w:sz w:val="18"/>
              </w:rPr>
              <w:t>FALLS if AM 12 is adopted</w:t>
            </w:r>
          </w:p>
          <w:p w:rsidR="007C731B" w:rsidRPr="003A3933" w:rsidRDefault="007C731B" w:rsidP="00B31778">
            <w:pPr>
              <w:spacing w:line="360" w:lineRule="auto"/>
              <w:rPr>
                <w:rFonts w:ascii="Arial" w:hAnsi="Arial" w:cs="Arial"/>
                <w:i/>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tcBorders>
              <w:bottom w:val="single" w:sz="4" w:space="0" w:color="auto"/>
            </w:tcBorders>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4 a (new)</w:t>
            </w: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14</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2694" w:type="dxa"/>
            <w:shd w:val="clear" w:color="auto" w:fill="auto"/>
            <w:vAlign w:val="center"/>
          </w:tcPr>
          <w:p w:rsidR="007C731B" w:rsidRPr="00FD6C34" w:rsidRDefault="007C731B" w:rsidP="00B31778">
            <w:pPr>
              <w:shd w:val="clear" w:color="auto" w:fill="92D050"/>
              <w:spacing w:line="360" w:lineRule="auto"/>
              <w:rPr>
                <w:rFonts w:ascii="Arial" w:hAnsi="Arial" w:cs="Arial"/>
                <w:i/>
                <w:sz w:val="18"/>
                <w:lang w:val="en-GB"/>
              </w:rPr>
            </w:pPr>
            <w:r w:rsidRPr="00FD6C34">
              <w:rPr>
                <w:rFonts w:ascii="Arial" w:hAnsi="Arial"/>
                <w:b/>
                <w:sz w:val="18"/>
                <w:lang w:val="en-GB"/>
              </w:rPr>
              <w:t>1st part of AM 14 ("Appreciates...inclusion") FALLS if COMP C adopted</w:t>
            </w:r>
          </w:p>
          <w:p w:rsidR="007C731B" w:rsidRPr="00FD6C34" w:rsidRDefault="007C731B" w:rsidP="00B31778">
            <w:pPr>
              <w:spacing w:line="360" w:lineRule="auto"/>
              <w:rPr>
                <w:rFonts w:ascii="Arial" w:hAnsi="Arial" w:cs="Arial"/>
                <w:b/>
                <w:sz w:val="18"/>
                <w:lang w:val="en-GB"/>
              </w:rPr>
            </w:pPr>
          </w:p>
          <w:p w:rsidR="007C731B" w:rsidRPr="00FD6C34" w:rsidRDefault="007C731B" w:rsidP="00B31778">
            <w:pPr>
              <w:spacing w:line="360" w:lineRule="auto"/>
              <w:rPr>
                <w:rFonts w:ascii="Arial" w:hAnsi="Arial" w:cs="Arial"/>
                <w:i/>
                <w:sz w:val="18"/>
                <w:lang w:val="en-GB"/>
              </w:rPr>
            </w:pPr>
            <w:r w:rsidRPr="00FD6C34">
              <w:rPr>
                <w:rFonts w:ascii="Arial" w:hAnsi="Arial"/>
                <w:b/>
                <w:sz w:val="18"/>
                <w:lang w:val="en-GB"/>
              </w:rPr>
              <w:t>2nd part of AM 14 ("notes ... to thrive") to be put to the vote – compatible</w:t>
            </w:r>
            <w:r w:rsidRPr="00FD6C34">
              <w:rPr>
                <w:rFonts w:ascii="Arial" w:hAnsi="Arial"/>
                <w:i/>
                <w:sz w:val="18"/>
                <w:lang w:val="en-GB"/>
              </w:rPr>
              <w:t xml:space="preserve"> </w:t>
            </w:r>
            <w:r w:rsidRPr="00FD6C34">
              <w:rPr>
                <w:rFonts w:ascii="Arial" w:hAnsi="Arial"/>
                <w:b/>
                <w:sz w:val="18"/>
                <w:lang w:val="en-GB"/>
              </w:rPr>
              <w:t>with COMP C as addition</w:t>
            </w:r>
            <w:r w:rsidRPr="00FD6C34">
              <w:rPr>
                <w:rFonts w:ascii="Arial" w:hAnsi="Arial"/>
                <w:i/>
                <w:sz w:val="18"/>
                <w:lang w:val="en-GB"/>
              </w:rPr>
              <w:t xml:space="preserve"> </w:t>
            </w:r>
          </w:p>
          <w:p w:rsidR="007C731B" w:rsidRPr="003A3933" w:rsidRDefault="007C731B" w:rsidP="00B31778">
            <w:pPr>
              <w:spacing w:line="360" w:lineRule="auto"/>
              <w:rPr>
                <w:rFonts w:ascii="Arial" w:hAnsi="Arial" w:cs="Arial"/>
                <w:i/>
                <w:sz w:val="18"/>
              </w:rPr>
            </w:pPr>
            <w:r w:rsidRPr="003A3933">
              <w:rPr>
                <w:rFonts w:ascii="Arial" w:hAnsi="Arial"/>
                <w:i/>
                <w:sz w:val="18"/>
              </w:rPr>
              <w:t>Cooperation with Cedefop</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val="restart"/>
            <w:shd w:val="clear" w:color="auto" w:fill="FFFF00"/>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4 b (new)</w:t>
            </w:r>
          </w:p>
        </w:tc>
        <w:tc>
          <w:tcPr>
            <w:tcW w:w="1417" w:type="dxa"/>
            <w:vMerge w:val="restart"/>
            <w:shd w:val="clear" w:color="auto" w:fill="FFFF00"/>
            <w:vAlign w:val="center"/>
          </w:tcPr>
          <w:p w:rsidR="007C731B" w:rsidRPr="003A3933" w:rsidRDefault="007C731B" w:rsidP="00B31778">
            <w:pPr>
              <w:spacing w:line="360" w:lineRule="auto"/>
              <w:jc w:val="center"/>
              <w:rPr>
                <w:rFonts w:ascii="Arial" w:hAnsi="Arial" w:cs="Arial"/>
                <w:b/>
                <w:sz w:val="18"/>
              </w:rPr>
            </w:pPr>
            <w:r w:rsidRPr="003A3933">
              <w:rPr>
                <w:rFonts w:ascii="Arial" w:hAnsi="Arial"/>
                <w:sz w:val="18"/>
              </w:rPr>
              <w:t>15</w:t>
            </w:r>
          </w:p>
        </w:tc>
        <w:tc>
          <w:tcPr>
            <w:tcW w:w="2693" w:type="dxa"/>
            <w:vMerge w:val="restart"/>
            <w:shd w:val="clear" w:color="auto" w:fill="FFFF00"/>
            <w:vAlign w:val="center"/>
          </w:tcPr>
          <w:p w:rsidR="007C731B" w:rsidRPr="003A3933" w:rsidRDefault="007C731B" w:rsidP="00B31778">
            <w:pPr>
              <w:spacing w:line="360" w:lineRule="auto"/>
              <w:rPr>
                <w:rFonts w:ascii="Arial" w:hAnsi="Arial" w:cs="Arial"/>
                <w:b/>
                <w:sz w:val="18"/>
              </w:rPr>
            </w:pPr>
            <w:r w:rsidRPr="003A3933">
              <w:rPr>
                <w:rFonts w:ascii="Arial" w:hAnsi="Arial"/>
                <w:sz w:val="18"/>
              </w:rPr>
              <w:t>Alex Agius Saliba, Vilija Blinkevičiūtė, Alicia Homs Ginel, Estrella Durá Ferrandis, Milan Brglez, Elisabetta Gualmini, Marianne Vind</w:t>
            </w:r>
          </w:p>
        </w:tc>
        <w:tc>
          <w:tcPr>
            <w:tcW w:w="2694" w:type="dxa"/>
            <w:vMerge w:val="restart"/>
            <w:shd w:val="clear" w:color="auto" w:fill="FFFF00"/>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D is adopted</w:t>
            </w:r>
          </w:p>
          <w:p w:rsidR="007C731B" w:rsidRPr="00FD6C34" w:rsidRDefault="007C731B" w:rsidP="00B31778">
            <w:pPr>
              <w:spacing w:line="360" w:lineRule="auto"/>
              <w:rPr>
                <w:rFonts w:ascii="Arial" w:hAnsi="Arial" w:cs="Arial"/>
                <w:b/>
                <w:sz w:val="18"/>
                <w:lang w:val="en-GB"/>
              </w:rPr>
            </w:pPr>
            <w:r w:rsidRPr="00FD6C34">
              <w:rPr>
                <w:rFonts w:ascii="Arial" w:hAnsi="Arial"/>
                <w:i/>
                <w:sz w:val="18"/>
                <w:lang w:val="en-GB"/>
              </w:rPr>
              <w:t>Workload, staff and financial resources</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tcBorders>
              <w:bottom w:val="single" w:sz="4" w:space="0" w:color="auto"/>
            </w:tcBorders>
            <w:shd w:val="clear" w:color="auto" w:fill="FFFF00"/>
            <w:vAlign w:val="center"/>
          </w:tcPr>
          <w:p w:rsidR="007C731B" w:rsidRPr="003A3933" w:rsidRDefault="007C731B" w:rsidP="00B31778">
            <w:pPr>
              <w:spacing w:line="360" w:lineRule="auto"/>
              <w:rPr>
                <w:rFonts w:ascii="Arial" w:hAnsi="Arial" w:cs="Arial"/>
                <w:sz w:val="18"/>
              </w:rPr>
            </w:pPr>
          </w:p>
        </w:tc>
        <w:tc>
          <w:tcPr>
            <w:tcW w:w="1417" w:type="dxa"/>
            <w:vMerge/>
            <w:shd w:val="clear" w:color="auto" w:fill="FFFF00"/>
            <w:vAlign w:val="center"/>
          </w:tcPr>
          <w:p w:rsidR="007C731B" w:rsidRPr="003A3933" w:rsidRDefault="007C731B" w:rsidP="00B31778">
            <w:pPr>
              <w:spacing w:line="360" w:lineRule="auto"/>
              <w:jc w:val="center"/>
              <w:rPr>
                <w:rFonts w:ascii="Arial" w:hAnsi="Arial" w:cs="Arial"/>
                <w:sz w:val="18"/>
              </w:rPr>
            </w:pPr>
          </w:p>
        </w:tc>
        <w:tc>
          <w:tcPr>
            <w:tcW w:w="2693" w:type="dxa"/>
            <w:vMerge/>
            <w:shd w:val="clear" w:color="auto" w:fill="FFFF00"/>
            <w:vAlign w:val="center"/>
          </w:tcPr>
          <w:p w:rsidR="007C731B" w:rsidRPr="003A3933" w:rsidRDefault="007C731B" w:rsidP="00B31778">
            <w:pPr>
              <w:spacing w:line="360" w:lineRule="auto"/>
              <w:rPr>
                <w:rFonts w:ascii="Arial" w:hAnsi="Arial" w:cs="Arial"/>
                <w:sz w:val="18"/>
              </w:rPr>
            </w:pPr>
          </w:p>
        </w:tc>
        <w:tc>
          <w:tcPr>
            <w:tcW w:w="2694" w:type="dxa"/>
            <w:vMerge/>
            <w:shd w:val="clear" w:color="auto" w:fill="FFFF00"/>
            <w:vAlign w:val="center"/>
          </w:tcPr>
          <w:p w:rsidR="007C731B" w:rsidRPr="003A3933" w:rsidRDefault="007C731B" w:rsidP="00B31778">
            <w:pPr>
              <w:spacing w:line="360" w:lineRule="auto"/>
              <w:rPr>
                <w:rFonts w:ascii="Arial" w:hAnsi="Arial" w:cs="Arial"/>
                <w:i/>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val="restart"/>
            <w:shd w:val="clear" w:color="auto" w:fill="9CC2E5" w:themeFill="accent1" w:themeFillTint="99"/>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5</w:t>
            </w:r>
          </w:p>
          <w:p w:rsidR="007C731B" w:rsidRPr="003A3933" w:rsidRDefault="007C731B" w:rsidP="00B31778">
            <w:pPr>
              <w:spacing w:line="360" w:lineRule="auto"/>
              <w:rPr>
                <w:rFonts w:ascii="Arial" w:hAnsi="Arial" w:cs="Arial"/>
                <w:sz w:val="18"/>
              </w:rPr>
            </w:pPr>
          </w:p>
        </w:tc>
        <w:tc>
          <w:tcPr>
            <w:tcW w:w="1417" w:type="dxa"/>
            <w:shd w:val="clear" w:color="auto" w:fill="9CC2E5" w:themeFill="accent1" w:themeFillTint="99"/>
            <w:vAlign w:val="center"/>
          </w:tcPr>
          <w:p w:rsidR="007C731B" w:rsidRPr="003A3933" w:rsidRDefault="007C731B" w:rsidP="00B31778">
            <w:pPr>
              <w:spacing w:line="360" w:lineRule="auto"/>
              <w:jc w:val="center"/>
              <w:rPr>
                <w:rFonts w:ascii="Arial" w:hAnsi="Arial" w:cs="Arial"/>
                <w:b/>
                <w:sz w:val="18"/>
              </w:rPr>
            </w:pPr>
            <w:r w:rsidRPr="003A3933">
              <w:rPr>
                <w:rFonts w:ascii="Arial" w:hAnsi="Arial"/>
                <w:b/>
                <w:sz w:val="18"/>
              </w:rPr>
              <w:t>COMP E</w:t>
            </w:r>
          </w:p>
        </w:tc>
        <w:tc>
          <w:tcPr>
            <w:tcW w:w="2693" w:type="dxa"/>
            <w:shd w:val="clear" w:color="auto" w:fill="9CC2E5" w:themeFill="accent1" w:themeFillTint="99"/>
            <w:vAlign w:val="center"/>
          </w:tcPr>
          <w:p w:rsidR="007C731B" w:rsidRPr="003A3933" w:rsidRDefault="007C731B" w:rsidP="00B31778">
            <w:pPr>
              <w:spacing w:line="360" w:lineRule="auto"/>
              <w:rPr>
                <w:rFonts w:ascii="Arial" w:hAnsi="Arial" w:cs="Arial"/>
                <w:b/>
                <w:sz w:val="18"/>
              </w:rPr>
            </w:pPr>
            <w:r w:rsidRPr="003A3933">
              <w:rPr>
                <w:rFonts w:ascii="Arial" w:hAnsi="Arial"/>
                <w:b/>
                <w:sz w:val="18"/>
              </w:rPr>
              <w:t>Rapporteur (EPP), S&amp;D</w:t>
            </w:r>
          </w:p>
        </w:tc>
        <w:tc>
          <w:tcPr>
            <w:tcW w:w="2694" w:type="dxa"/>
            <w:shd w:val="clear" w:color="auto" w:fill="9CC2E5" w:themeFill="accent1" w:themeFillTint="99"/>
            <w:vAlign w:val="center"/>
          </w:tcPr>
          <w:p w:rsidR="007C731B" w:rsidRPr="00FD6C34" w:rsidRDefault="007C731B" w:rsidP="007C731B">
            <w:pPr>
              <w:spacing w:line="360" w:lineRule="auto"/>
              <w:rPr>
                <w:rFonts w:ascii="Arial" w:hAnsi="Arial" w:cs="Arial"/>
                <w:b/>
                <w:sz w:val="18"/>
                <w:lang w:val="en-GB"/>
              </w:rPr>
            </w:pPr>
            <w:r w:rsidRPr="00FD6C34">
              <w:rPr>
                <w:rFonts w:ascii="Arial" w:hAnsi="Arial"/>
                <w:b/>
                <w:sz w:val="18"/>
                <w:lang w:val="en-GB"/>
              </w:rPr>
              <w:t>If adopted, AM 16 and 17 FALL</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shd w:val="clear" w:color="auto" w:fill="9CC2E5" w:themeFill="accent1" w:themeFillTint="99"/>
            <w:vAlign w:val="center"/>
          </w:tcPr>
          <w:p w:rsidR="007C731B" w:rsidRPr="003A3933" w:rsidRDefault="007C731B" w:rsidP="00B31778">
            <w:pPr>
              <w:spacing w:line="360" w:lineRule="auto"/>
              <w:rPr>
                <w:rFonts w:ascii="Arial" w:hAnsi="Arial" w:cs="Arial"/>
                <w:sz w:val="18"/>
              </w:rPr>
            </w:pPr>
          </w:p>
        </w:tc>
        <w:tc>
          <w:tcPr>
            <w:tcW w:w="1417" w:type="dxa"/>
            <w:shd w:val="clear" w:color="auto" w:fill="9CC2E5" w:themeFill="accent1" w:themeFillTint="99"/>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16</w:t>
            </w:r>
          </w:p>
        </w:tc>
        <w:tc>
          <w:tcPr>
            <w:tcW w:w="2693" w:type="dxa"/>
            <w:shd w:val="clear" w:color="auto" w:fill="9CC2E5" w:themeFill="accent1" w:themeFillTint="99"/>
            <w:vAlign w:val="center"/>
          </w:tcPr>
          <w:p w:rsidR="007C731B" w:rsidRPr="003A3933" w:rsidRDefault="007C731B" w:rsidP="00B31778">
            <w:pPr>
              <w:spacing w:line="360" w:lineRule="auto"/>
              <w:rPr>
                <w:rFonts w:ascii="Arial" w:hAnsi="Arial" w:cs="Arial"/>
                <w:sz w:val="18"/>
              </w:rPr>
            </w:pPr>
            <w:r w:rsidRPr="003A3933">
              <w:rPr>
                <w:rFonts w:ascii="Arial" w:hAnsi="Arial"/>
                <w:sz w:val="18"/>
              </w:rPr>
              <w:t>Tomáš Zdechovský</w:t>
            </w:r>
          </w:p>
        </w:tc>
        <w:tc>
          <w:tcPr>
            <w:tcW w:w="2694" w:type="dxa"/>
            <w:shd w:val="clear" w:color="auto" w:fill="9CC2E5" w:themeFill="accent1" w:themeFillTint="99"/>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E is adopted</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vMerge/>
            <w:shd w:val="clear" w:color="auto" w:fill="9CC2E5" w:themeFill="accent1" w:themeFillTint="99"/>
            <w:vAlign w:val="center"/>
          </w:tcPr>
          <w:p w:rsidR="007C731B" w:rsidRPr="003A3933" w:rsidRDefault="007C731B" w:rsidP="00B31778">
            <w:pPr>
              <w:spacing w:line="360" w:lineRule="auto"/>
              <w:rPr>
                <w:rFonts w:ascii="Arial" w:hAnsi="Arial" w:cs="Arial"/>
                <w:sz w:val="18"/>
              </w:rPr>
            </w:pPr>
          </w:p>
        </w:tc>
        <w:tc>
          <w:tcPr>
            <w:tcW w:w="1417" w:type="dxa"/>
            <w:shd w:val="clear" w:color="auto" w:fill="9CC2E5" w:themeFill="accent1" w:themeFillTint="99"/>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17</w:t>
            </w:r>
          </w:p>
        </w:tc>
        <w:tc>
          <w:tcPr>
            <w:tcW w:w="2693" w:type="dxa"/>
            <w:shd w:val="clear" w:color="auto" w:fill="9CC2E5" w:themeFill="accent1" w:themeFillTint="99"/>
            <w:vAlign w:val="center"/>
          </w:tcPr>
          <w:p w:rsidR="007C731B" w:rsidRPr="003A3933" w:rsidRDefault="007C731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2694" w:type="dxa"/>
            <w:shd w:val="clear" w:color="auto" w:fill="9CC2E5" w:themeFill="accent1" w:themeFillTint="99"/>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COMP E is adopted</w:t>
            </w:r>
          </w:p>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FALLS if AM 16 is adopted</w:t>
            </w:r>
          </w:p>
          <w:p w:rsidR="007C731B" w:rsidRPr="00FD6C34" w:rsidRDefault="007C731B" w:rsidP="00B31778">
            <w:pPr>
              <w:spacing w:line="360" w:lineRule="auto"/>
              <w:rPr>
                <w:rFonts w:ascii="Arial" w:hAnsi="Arial" w:cs="Arial"/>
                <w:i/>
                <w:sz w:val="18"/>
                <w:lang w:val="en-GB"/>
              </w:rPr>
            </w:pPr>
            <w:r w:rsidRPr="00FD6C34">
              <w:rPr>
                <w:rFonts w:ascii="Arial" w:hAnsi="Arial"/>
                <w:i/>
                <w:sz w:val="18"/>
                <w:lang w:val="en-GB"/>
              </w:rPr>
              <w:t>(covered in substance)</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F</w:t>
            </w:r>
          </w:p>
        </w:tc>
      </w:tr>
      <w:tr w:rsidR="007C731B" w:rsidRPr="003A3933" w:rsidTr="00B31778">
        <w:trPr>
          <w:trHeight w:val="567"/>
        </w:trPr>
        <w:tc>
          <w:tcPr>
            <w:tcW w:w="1555"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6</w:t>
            </w: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18</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Elena Lizzi</w:t>
            </w:r>
          </w:p>
        </w:tc>
        <w:tc>
          <w:tcPr>
            <w:tcW w:w="2694" w:type="dxa"/>
            <w:shd w:val="clear" w:color="auto" w:fill="auto"/>
            <w:vAlign w:val="center"/>
          </w:tcPr>
          <w:p w:rsidR="007C731B" w:rsidRPr="003A3933" w:rsidRDefault="007C731B" w:rsidP="00B31778">
            <w:pPr>
              <w:spacing w:line="360" w:lineRule="auto"/>
              <w:rPr>
                <w:rFonts w:ascii="Arial" w:hAnsi="Arial" w:cs="Arial"/>
                <w:i/>
                <w:sz w:val="18"/>
              </w:rPr>
            </w:pP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6 a (new)</w:t>
            </w: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19</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2694" w:type="dxa"/>
            <w:shd w:val="clear" w:color="auto" w:fill="auto"/>
            <w:vAlign w:val="center"/>
          </w:tcPr>
          <w:p w:rsidR="007C731B" w:rsidRPr="00FD6C34" w:rsidRDefault="007C731B" w:rsidP="00B31778">
            <w:pPr>
              <w:spacing w:line="360" w:lineRule="auto"/>
              <w:rPr>
                <w:rFonts w:ascii="Arial" w:hAnsi="Arial" w:cs="Arial"/>
                <w:i/>
                <w:sz w:val="18"/>
                <w:lang w:val="en-GB"/>
              </w:rPr>
            </w:pPr>
            <w:r w:rsidRPr="00FD6C34">
              <w:rPr>
                <w:rFonts w:ascii="Arial" w:hAnsi="Arial"/>
                <w:i/>
                <w:sz w:val="18"/>
                <w:lang w:val="en-GB"/>
              </w:rPr>
              <w:t>Economic, social and environmental sustainability</w:t>
            </w:r>
          </w:p>
        </w:tc>
        <w:tc>
          <w:tcPr>
            <w:tcW w:w="992" w:type="dxa"/>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6 b (new)</w:t>
            </w: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20</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2694" w:type="dxa"/>
            <w:tcBorders>
              <w:bottom w:val="single" w:sz="4" w:space="0" w:color="auto"/>
            </w:tcBorders>
            <w:shd w:val="clear" w:color="auto" w:fill="auto"/>
            <w:vAlign w:val="center"/>
          </w:tcPr>
          <w:p w:rsidR="007C731B" w:rsidRPr="003A3933" w:rsidRDefault="007C731B" w:rsidP="00B31778">
            <w:pPr>
              <w:spacing w:line="360" w:lineRule="auto"/>
              <w:rPr>
                <w:rFonts w:ascii="Arial" w:hAnsi="Arial" w:cs="Arial"/>
                <w:i/>
                <w:sz w:val="18"/>
              </w:rPr>
            </w:pPr>
            <w:r w:rsidRPr="003A3933">
              <w:rPr>
                <w:rFonts w:ascii="Arial" w:hAnsi="Arial"/>
                <w:i/>
                <w:sz w:val="18"/>
              </w:rPr>
              <w:t>Commission evaluation report</w:t>
            </w:r>
          </w:p>
        </w:tc>
        <w:tc>
          <w:tcPr>
            <w:tcW w:w="992" w:type="dxa"/>
            <w:tcBorders>
              <w:bottom w:val="single" w:sz="4" w:space="0" w:color="auto"/>
            </w:tcBorders>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val="restart"/>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Paragraph 8</w:t>
            </w: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21</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Guido Reil</w:t>
            </w:r>
          </w:p>
        </w:tc>
        <w:tc>
          <w:tcPr>
            <w:tcW w:w="2694" w:type="dxa"/>
            <w:vMerge w:val="restart"/>
            <w:shd w:val="clear" w:color="auto" w:fill="auto"/>
            <w:vAlign w:val="center"/>
          </w:tcPr>
          <w:p w:rsidR="007C731B" w:rsidRPr="00FD6C34" w:rsidRDefault="007C731B" w:rsidP="00B31778">
            <w:pPr>
              <w:spacing w:line="360" w:lineRule="auto"/>
              <w:rPr>
                <w:rFonts w:ascii="Arial" w:hAnsi="Arial" w:cs="Arial"/>
                <w:b/>
                <w:sz w:val="18"/>
                <w:lang w:val="en-GB"/>
              </w:rPr>
            </w:pPr>
            <w:r w:rsidRPr="00FD6C34">
              <w:rPr>
                <w:rFonts w:ascii="Arial" w:hAnsi="Arial"/>
                <w:b/>
                <w:sz w:val="18"/>
                <w:lang w:val="en-GB"/>
              </w:rPr>
              <w:t>Single vote (identical)</w:t>
            </w:r>
          </w:p>
          <w:p w:rsidR="007C731B" w:rsidRPr="00FD6C34" w:rsidRDefault="007C731B" w:rsidP="00B31778">
            <w:pPr>
              <w:spacing w:line="360" w:lineRule="auto"/>
              <w:rPr>
                <w:rFonts w:ascii="Arial" w:hAnsi="Arial" w:cs="Arial"/>
                <w:sz w:val="18"/>
                <w:lang w:val="en-GB"/>
              </w:rPr>
            </w:pPr>
            <w:r w:rsidRPr="00FD6C34">
              <w:rPr>
                <w:rFonts w:ascii="Arial" w:hAnsi="Arial"/>
                <w:i/>
                <w:sz w:val="18"/>
                <w:lang w:val="en-GB"/>
              </w:rPr>
              <w:t>Recommendation not to grant discharge</w:t>
            </w:r>
          </w:p>
          <w:p w:rsidR="007C731B" w:rsidRPr="00FD6C34" w:rsidRDefault="007C731B" w:rsidP="00B31778">
            <w:pPr>
              <w:spacing w:line="360" w:lineRule="auto"/>
              <w:rPr>
                <w:rFonts w:ascii="Arial" w:hAnsi="Arial" w:cs="Arial"/>
                <w:b/>
                <w:sz w:val="18"/>
                <w:lang w:val="en-GB"/>
              </w:rPr>
            </w:pPr>
          </w:p>
        </w:tc>
        <w:tc>
          <w:tcPr>
            <w:tcW w:w="992" w:type="dxa"/>
            <w:vMerge w:val="restart"/>
          </w:tcPr>
          <w:p w:rsidR="007C731B" w:rsidRPr="003A3933" w:rsidRDefault="007C731B" w:rsidP="00B31778">
            <w:pPr>
              <w:spacing w:line="360" w:lineRule="auto"/>
              <w:jc w:val="center"/>
              <w:rPr>
                <w:rFonts w:ascii="Arial" w:hAnsi="Arial" w:cs="Arial"/>
                <w:b/>
              </w:rPr>
            </w:pPr>
            <w:r w:rsidRPr="003A3933">
              <w:rPr>
                <w:rFonts w:ascii="Arial" w:hAnsi="Arial"/>
                <w:b/>
              </w:rPr>
              <w:t>-</w:t>
            </w:r>
          </w:p>
        </w:tc>
      </w:tr>
      <w:tr w:rsidR="007C731B" w:rsidRPr="003A3933" w:rsidTr="00B31778">
        <w:trPr>
          <w:trHeight w:val="567"/>
        </w:trPr>
        <w:tc>
          <w:tcPr>
            <w:tcW w:w="1555" w:type="dxa"/>
            <w:vMerge/>
            <w:shd w:val="clear" w:color="auto" w:fill="auto"/>
            <w:vAlign w:val="center"/>
          </w:tcPr>
          <w:p w:rsidR="007C731B" w:rsidRPr="003A3933" w:rsidRDefault="007C731B" w:rsidP="00B31778">
            <w:pPr>
              <w:spacing w:line="360" w:lineRule="auto"/>
              <w:rPr>
                <w:rFonts w:ascii="Arial" w:hAnsi="Arial" w:cs="Arial"/>
                <w:sz w:val="18"/>
              </w:rPr>
            </w:pPr>
          </w:p>
        </w:tc>
        <w:tc>
          <w:tcPr>
            <w:tcW w:w="1417" w:type="dxa"/>
            <w:shd w:val="clear" w:color="auto" w:fill="auto"/>
            <w:vAlign w:val="center"/>
          </w:tcPr>
          <w:p w:rsidR="007C731B" w:rsidRPr="003A3933" w:rsidRDefault="007C731B" w:rsidP="00B31778">
            <w:pPr>
              <w:spacing w:line="360" w:lineRule="auto"/>
              <w:jc w:val="center"/>
              <w:rPr>
                <w:rFonts w:ascii="Arial" w:hAnsi="Arial" w:cs="Arial"/>
                <w:sz w:val="18"/>
              </w:rPr>
            </w:pPr>
            <w:r w:rsidRPr="003A3933">
              <w:rPr>
                <w:rFonts w:ascii="Arial" w:hAnsi="Arial"/>
                <w:sz w:val="18"/>
              </w:rPr>
              <w:t>22</w:t>
            </w:r>
          </w:p>
        </w:tc>
        <w:tc>
          <w:tcPr>
            <w:tcW w:w="2693" w:type="dxa"/>
            <w:shd w:val="clear" w:color="auto" w:fill="auto"/>
            <w:vAlign w:val="center"/>
          </w:tcPr>
          <w:p w:rsidR="007C731B" w:rsidRPr="003A3933" w:rsidRDefault="007C731B" w:rsidP="00B31778">
            <w:pPr>
              <w:spacing w:line="360" w:lineRule="auto"/>
              <w:rPr>
                <w:rFonts w:ascii="Arial" w:hAnsi="Arial" w:cs="Arial"/>
                <w:sz w:val="18"/>
              </w:rPr>
            </w:pPr>
            <w:r w:rsidRPr="003A3933">
              <w:rPr>
                <w:rFonts w:ascii="Arial" w:hAnsi="Arial"/>
                <w:sz w:val="18"/>
              </w:rPr>
              <w:t>Elena Lizzi</w:t>
            </w:r>
          </w:p>
        </w:tc>
        <w:tc>
          <w:tcPr>
            <w:tcW w:w="2694" w:type="dxa"/>
            <w:vMerge/>
            <w:shd w:val="clear" w:color="auto" w:fill="auto"/>
            <w:vAlign w:val="center"/>
          </w:tcPr>
          <w:p w:rsidR="007C731B" w:rsidRPr="003A3933" w:rsidRDefault="007C731B" w:rsidP="00B31778">
            <w:pPr>
              <w:spacing w:line="360" w:lineRule="auto"/>
              <w:rPr>
                <w:rFonts w:ascii="Arial" w:hAnsi="Arial" w:cs="Arial"/>
                <w:b/>
                <w:sz w:val="18"/>
              </w:rPr>
            </w:pPr>
          </w:p>
        </w:tc>
        <w:tc>
          <w:tcPr>
            <w:tcW w:w="992" w:type="dxa"/>
            <w:vMerge/>
          </w:tcPr>
          <w:p w:rsidR="007C731B" w:rsidRPr="003A3933" w:rsidRDefault="007C731B" w:rsidP="00B31778">
            <w:pPr>
              <w:spacing w:line="360" w:lineRule="auto"/>
              <w:rPr>
                <w:rFonts w:ascii="Arial" w:hAnsi="Arial" w:cs="Arial"/>
                <w:b/>
              </w:rPr>
            </w:pPr>
          </w:p>
        </w:tc>
      </w:tr>
    </w:tbl>
    <w:p w:rsidR="007C731B" w:rsidRPr="003A3933" w:rsidRDefault="007C731B" w:rsidP="007C731B"/>
    <w:tbl>
      <w:tblPr>
        <w:tblW w:w="9346" w:type="dxa"/>
        <w:tblInd w:w="-10" w:type="dxa"/>
        <w:tblCellMar>
          <w:left w:w="0" w:type="dxa"/>
          <w:right w:w="0" w:type="dxa"/>
        </w:tblCellMar>
        <w:tblLook w:val="04A0" w:firstRow="1" w:lastRow="0" w:firstColumn="1" w:lastColumn="0" w:noHBand="0" w:noVBand="1"/>
      </w:tblPr>
      <w:tblGrid>
        <w:gridCol w:w="4101"/>
        <w:gridCol w:w="1843"/>
        <w:gridCol w:w="1559"/>
        <w:gridCol w:w="1843"/>
      </w:tblGrid>
      <w:tr w:rsidR="007C731B" w:rsidRPr="003A3933" w:rsidTr="00B31778">
        <w:tc>
          <w:tcPr>
            <w:tcW w:w="41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C731B" w:rsidRPr="003A3933" w:rsidRDefault="007C731B" w:rsidP="00B31778"/>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C731B" w:rsidRPr="003A3933" w:rsidRDefault="007C731B"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b/>
                <w:bCs/>
                <w:sz w:val="24"/>
                <w:szCs w:val="24"/>
              </w:rPr>
              <w:t>For</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C731B" w:rsidRPr="003A3933" w:rsidRDefault="007C731B"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b/>
                <w:bCs/>
                <w:sz w:val="24"/>
                <w:szCs w:val="24"/>
              </w:rPr>
              <w:t>Against</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C731B" w:rsidRPr="003A3933" w:rsidRDefault="007C731B"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b/>
                <w:bCs/>
                <w:sz w:val="24"/>
                <w:szCs w:val="24"/>
              </w:rPr>
              <w:t>Abstentions</w:t>
            </w:r>
          </w:p>
        </w:tc>
      </w:tr>
      <w:tr w:rsidR="007C731B" w:rsidRPr="003A3933" w:rsidTr="00B31778">
        <w:tc>
          <w:tcPr>
            <w:tcW w:w="41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7C731B" w:rsidRPr="00FD6C34" w:rsidRDefault="007C731B" w:rsidP="00B31778">
            <w:pPr>
              <w:pStyle w:val="PlainText"/>
              <w:spacing w:before="120" w:after="120" w:line="256" w:lineRule="auto"/>
              <w:jc w:val="left"/>
              <w:rPr>
                <w:rFonts w:ascii="Times New Roman" w:hAnsi="Times New Roman" w:cs="Times New Roman"/>
                <w:b/>
                <w:sz w:val="24"/>
                <w:szCs w:val="24"/>
                <w:lang w:val="en-GB"/>
              </w:rPr>
            </w:pPr>
            <w:r w:rsidRPr="00FD6C34">
              <w:rPr>
                <w:rFonts w:ascii="Times New Roman" w:hAnsi="Times New Roman"/>
                <w:b/>
                <w:sz w:val="24"/>
                <w:szCs w:val="24"/>
                <w:lang w:val="en-GB"/>
              </w:rPr>
              <w:t>Vote on the Draft Opinion as amended</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C731B" w:rsidRPr="003A3933" w:rsidRDefault="007C731B"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sz w:val="24"/>
                <w:szCs w:val="24"/>
              </w:rPr>
              <w:t>47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C731B" w:rsidRPr="003A3933" w:rsidRDefault="007C731B"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sz w:val="24"/>
                <w:szCs w:val="24"/>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C731B" w:rsidRPr="003A3933" w:rsidRDefault="007C731B"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sz w:val="24"/>
                <w:szCs w:val="24"/>
              </w:rPr>
              <w:t>1</w:t>
            </w:r>
          </w:p>
        </w:tc>
      </w:tr>
    </w:tbl>
    <w:p w:rsidR="007C731B" w:rsidRPr="003A3933" w:rsidRDefault="007C731B" w:rsidP="007C731B"/>
    <w:p w:rsidR="007C731B" w:rsidRPr="003A3933" w:rsidRDefault="007C731B" w:rsidP="007C731B"/>
    <w:p w:rsidR="00E854D1" w:rsidRPr="00FD6C34" w:rsidRDefault="007C731B" w:rsidP="003C4CB5">
      <w:pPr>
        <w:pStyle w:val="RollCallTitle"/>
        <w:rPr>
          <w:b/>
          <w:lang w:val="en-GB"/>
        </w:rPr>
      </w:pPr>
      <w:bookmarkStart w:id="4" w:name="_Toc33011250"/>
      <w:r w:rsidRPr="00FD6C34">
        <w:rPr>
          <w:b/>
          <w:lang w:val="en-GB"/>
        </w:rPr>
        <w:t>2.</w:t>
      </w:r>
      <w:r w:rsidRPr="00FD6C34">
        <w:rPr>
          <w:b/>
          <w:lang w:val="en-GB"/>
        </w:rPr>
        <w:tab/>
        <w:t>2018 discharge: European Agency for Safety and Health at Work (EU-OSHA)</w:t>
      </w:r>
      <w:bookmarkEnd w:id="4"/>
    </w:p>
    <w:p w:rsidR="00E84A88" w:rsidRPr="003A3933" w:rsidRDefault="00E854D1" w:rsidP="00E84A88">
      <w:pPr>
        <w:pStyle w:val="RollCallSubtitle"/>
      </w:pPr>
      <w:bookmarkStart w:id="5" w:name="_Toc33011251"/>
      <w:r w:rsidRPr="003A3933">
        <w:t>2.1.</w:t>
      </w:r>
      <w:r w:rsidRPr="003A3933">
        <w:tab/>
        <w:t>Final vote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54D1" w:rsidRPr="003A3933" w:rsidTr="00B31778">
        <w:trPr>
          <w:cantSplit/>
        </w:trPr>
        <w:tc>
          <w:tcPr>
            <w:tcW w:w="1701" w:type="dxa"/>
            <w:shd w:val="pct10" w:color="000000" w:fill="FFFFFF"/>
            <w:vAlign w:val="center"/>
          </w:tcPr>
          <w:p w:rsidR="00E854D1" w:rsidRPr="003A3933" w:rsidRDefault="00E854D1" w:rsidP="00B31778">
            <w:pPr>
              <w:pStyle w:val="RollCallVotes"/>
            </w:pPr>
            <w:r w:rsidRPr="003A3933">
              <w:t>45</w:t>
            </w:r>
          </w:p>
        </w:tc>
        <w:tc>
          <w:tcPr>
            <w:tcW w:w="7371" w:type="dxa"/>
            <w:shd w:val="pct10" w:color="000000" w:fill="FFFFFF"/>
          </w:tcPr>
          <w:p w:rsidR="00E854D1" w:rsidRPr="003A3933" w:rsidRDefault="00E854D1" w:rsidP="00B31778">
            <w:pPr>
              <w:pStyle w:val="RollCallSymbols14pt"/>
            </w:pPr>
            <w:r w:rsidRPr="003A3933">
              <w:t>+</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ECR</w:t>
            </w:r>
          </w:p>
        </w:tc>
        <w:tc>
          <w:tcPr>
            <w:tcW w:w="7371" w:type="dxa"/>
            <w:shd w:val="clear" w:color="auto" w:fill="FFFFFF"/>
          </w:tcPr>
          <w:p w:rsidR="00E854D1" w:rsidRPr="003A3933" w:rsidRDefault="00E854D1" w:rsidP="00B31778">
            <w:pPr>
              <w:pStyle w:val="RollCallTable"/>
            </w:pPr>
            <w:r w:rsidRPr="003A3933">
              <w:t>Lucia Ďuriš Nicholsonová, Helmut Geuking, Elżbieta Rafalska, Anna Zalewska</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GUE/NGL</w:t>
            </w:r>
          </w:p>
        </w:tc>
        <w:tc>
          <w:tcPr>
            <w:tcW w:w="7371" w:type="dxa"/>
            <w:shd w:val="clear" w:color="auto" w:fill="FFFFFF"/>
          </w:tcPr>
          <w:p w:rsidR="00E854D1" w:rsidRPr="003A3933" w:rsidRDefault="00E854D1" w:rsidP="00B31778">
            <w:pPr>
              <w:pStyle w:val="RollCallTable"/>
            </w:pPr>
            <w:r w:rsidRPr="003A3933">
              <w:t>Marc Botenga, Leila Chaibi, Özlem Demirel, Nikolaj Villumsen</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NI</w:t>
            </w:r>
          </w:p>
        </w:tc>
        <w:tc>
          <w:tcPr>
            <w:tcW w:w="7371" w:type="dxa"/>
            <w:shd w:val="clear" w:color="auto" w:fill="FFFFFF"/>
          </w:tcPr>
          <w:p w:rsidR="00E854D1" w:rsidRPr="003A3933" w:rsidRDefault="00E854D1" w:rsidP="00B31778">
            <w:pPr>
              <w:pStyle w:val="RollCallTable"/>
            </w:pPr>
            <w:r w:rsidRPr="003A3933">
              <w:t>Miroslav Radačovský, Daniela Rondinelli</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PPE</w:t>
            </w:r>
          </w:p>
        </w:tc>
        <w:tc>
          <w:tcPr>
            <w:tcW w:w="7371" w:type="dxa"/>
            <w:shd w:val="clear" w:color="auto" w:fill="FFFFFF"/>
          </w:tcPr>
          <w:p w:rsidR="00E854D1" w:rsidRPr="003A3933" w:rsidRDefault="00E854D1" w:rsidP="00B31778">
            <w:pPr>
              <w:pStyle w:val="RollCallTable"/>
            </w:pPr>
            <w:r w:rsidRPr="003A3933">
              <w:t>David Casa, Jarosław Duda, Loucas Fourlas, Cindy Franssen, Ádám Kósa, Stelios Kympouropoulos, Antonius Manders, Dennis Radtke, Sara Skyttedal, Eugen Tomac, Romana Tomc, Maria Walsh, Tomáš Zdechovský</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RENEW</w:t>
            </w:r>
          </w:p>
        </w:tc>
        <w:tc>
          <w:tcPr>
            <w:tcW w:w="7371" w:type="dxa"/>
            <w:shd w:val="clear" w:color="auto" w:fill="FFFFFF"/>
          </w:tcPr>
          <w:p w:rsidR="00E854D1" w:rsidRPr="003A3933" w:rsidRDefault="00E854D1" w:rsidP="00B31778">
            <w:pPr>
              <w:pStyle w:val="RollCallTable"/>
            </w:pPr>
            <w:r w:rsidRPr="003A3933">
              <w:t>Jane Brophy, Sylvie Brunet, Radka Maxová, Bill Newton Dunn, Dragoş Pîslaru, Monica Semedo, Yana Toom, Marie-Pierre Vedrenne</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S&amp;D</w:t>
            </w:r>
          </w:p>
        </w:tc>
        <w:tc>
          <w:tcPr>
            <w:tcW w:w="7371" w:type="dxa"/>
            <w:shd w:val="clear" w:color="auto" w:fill="FFFFFF"/>
          </w:tcPr>
          <w:p w:rsidR="00E854D1" w:rsidRPr="003A3933" w:rsidRDefault="00E854D1" w:rsidP="00B31778">
            <w:pPr>
              <w:pStyle w:val="RollCallTable"/>
            </w:pPr>
            <w:r w:rsidRPr="003A3933">
              <w:t>Alex Agius Saliba, Marc Angel, Gabriele Bischoff, Vilija Blinkevičiūtė, Milan Brglez, Estrella Durá Ferrandis, Elisabetta Gualmini, Alicia Homs Ginel, Agnes Jongerius, Manuel Pizarro, Marianne Vind</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VERTS/ALE</w:t>
            </w:r>
          </w:p>
        </w:tc>
        <w:tc>
          <w:tcPr>
            <w:tcW w:w="7371" w:type="dxa"/>
            <w:shd w:val="clear" w:color="auto" w:fill="FFFFFF"/>
          </w:tcPr>
          <w:p w:rsidR="00E854D1" w:rsidRPr="003A3933" w:rsidRDefault="00E854D1" w:rsidP="00B31778">
            <w:pPr>
              <w:pStyle w:val="RollCallTable"/>
            </w:pPr>
            <w:r w:rsidRPr="003A3933">
              <w:t>Katrin Langensiepen, Kira Marie Peter-Hansen, Tatjana Ždanoka</w:t>
            </w:r>
          </w:p>
        </w:tc>
      </w:tr>
    </w:tbl>
    <w:p w:rsidR="00E854D1" w:rsidRPr="003A3933" w:rsidRDefault="00E854D1" w:rsidP="00E854D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54D1" w:rsidRPr="003A3933" w:rsidTr="00B31778">
        <w:trPr>
          <w:cantSplit/>
        </w:trPr>
        <w:tc>
          <w:tcPr>
            <w:tcW w:w="1701" w:type="dxa"/>
            <w:shd w:val="pct10" w:color="000000" w:fill="FFFFFF"/>
            <w:vAlign w:val="center"/>
          </w:tcPr>
          <w:p w:rsidR="00E854D1" w:rsidRPr="003A3933" w:rsidRDefault="00E854D1" w:rsidP="00B31778">
            <w:pPr>
              <w:pStyle w:val="RollCallVotes"/>
            </w:pPr>
            <w:r w:rsidRPr="003A3933">
              <w:t>5</w:t>
            </w:r>
          </w:p>
        </w:tc>
        <w:tc>
          <w:tcPr>
            <w:tcW w:w="7371" w:type="dxa"/>
            <w:shd w:val="pct10" w:color="000000" w:fill="FFFFFF"/>
          </w:tcPr>
          <w:p w:rsidR="00E854D1" w:rsidRPr="003A3933" w:rsidRDefault="00E854D1" w:rsidP="00B31778">
            <w:pPr>
              <w:pStyle w:val="RollCallSymbols14pt"/>
            </w:pPr>
            <w:r w:rsidRPr="003A3933">
              <w:t>-</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ID</w:t>
            </w:r>
          </w:p>
        </w:tc>
        <w:tc>
          <w:tcPr>
            <w:tcW w:w="7371" w:type="dxa"/>
            <w:shd w:val="clear" w:color="auto" w:fill="FFFFFF"/>
          </w:tcPr>
          <w:p w:rsidR="00E854D1" w:rsidRPr="003A3933" w:rsidRDefault="00E854D1" w:rsidP="00B31778">
            <w:pPr>
              <w:pStyle w:val="RollCallTable"/>
            </w:pPr>
            <w:r w:rsidRPr="003A3933">
              <w:t>France Jamet, Elena Lizzi, Guido Reil, Stefania Zambelli</w:t>
            </w:r>
          </w:p>
        </w:tc>
      </w:tr>
      <w:tr w:rsidR="00E854D1" w:rsidRPr="003A3933" w:rsidTr="00B31778">
        <w:trPr>
          <w:cantSplit/>
        </w:trPr>
        <w:tc>
          <w:tcPr>
            <w:tcW w:w="1701" w:type="dxa"/>
            <w:shd w:val="clear" w:color="auto" w:fill="FFFFFF"/>
          </w:tcPr>
          <w:p w:rsidR="00E854D1" w:rsidRPr="003A3933" w:rsidRDefault="00E854D1" w:rsidP="00B31778">
            <w:pPr>
              <w:pStyle w:val="RollCallTable"/>
            </w:pPr>
            <w:r w:rsidRPr="003A3933">
              <w:t>NI</w:t>
            </w:r>
          </w:p>
        </w:tc>
        <w:tc>
          <w:tcPr>
            <w:tcW w:w="7371" w:type="dxa"/>
            <w:shd w:val="clear" w:color="auto" w:fill="FFFFFF"/>
          </w:tcPr>
          <w:p w:rsidR="00E854D1" w:rsidRPr="003A3933" w:rsidRDefault="00E854D1" w:rsidP="00B31778">
            <w:pPr>
              <w:pStyle w:val="RollCallTable"/>
            </w:pPr>
            <w:r w:rsidRPr="003A3933">
              <w:t>Lefteris Nikolaou-Alavanos</w:t>
            </w:r>
          </w:p>
        </w:tc>
      </w:tr>
    </w:tbl>
    <w:p w:rsidR="00E854D1" w:rsidRPr="003A3933" w:rsidRDefault="00E854D1" w:rsidP="00E854D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54D1" w:rsidRPr="003A3933" w:rsidTr="00A627B6">
        <w:trPr>
          <w:cantSplit/>
        </w:trPr>
        <w:tc>
          <w:tcPr>
            <w:tcW w:w="1701" w:type="dxa"/>
            <w:shd w:val="pct10" w:color="000000" w:fill="FFFFFF"/>
            <w:vAlign w:val="center"/>
          </w:tcPr>
          <w:p w:rsidR="00E854D1" w:rsidRPr="003A3933" w:rsidRDefault="00E854D1" w:rsidP="00B31778">
            <w:pPr>
              <w:pStyle w:val="RollCallVotes"/>
            </w:pPr>
            <w:r w:rsidRPr="003A3933">
              <w:t>1</w:t>
            </w:r>
          </w:p>
        </w:tc>
        <w:tc>
          <w:tcPr>
            <w:tcW w:w="7371" w:type="dxa"/>
            <w:shd w:val="pct10" w:color="000000" w:fill="FFFFFF"/>
          </w:tcPr>
          <w:p w:rsidR="00E854D1" w:rsidRPr="003A3933" w:rsidRDefault="00E854D1" w:rsidP="00B31778">
            <w:pPr>
              <w:pStyle w:val="RollCallSymbols14pt"/>
            </w:pPr>
            <w:r w:rsidRPr="003A3933">
              <w:t>0</w:t>
            </w:r>
          </w:p>
        </w:tc>
      </w:tr>
      <w:tr w:rsidR="00E854D1" w:rsidRPr="003A3933" w:rsidTr="00A627B6">
        <w:trPr>
          <w:cantSplit/>
        </w:trPr>
        <w:tc>
          <w:tcPr>
            <w:tcW w:w="1701" w:type="dxa"/>
            <w:shd w:val="clear" w:color="auto" w:fill="FFFFFF"/>
          </w:tcPr>
          <w:p w:rsidR="00E854D1" w:rsidRPr="003A3933" w:rsidRDefault="00E854D1" w:rsidP="00B31778">
            <w:pPr>
              <w:pStyle w:val="RollCallTable"/>
            </w:pPr>
            <w:r w:rsidRPr="003A3933">
              <w:t>NI</w:t>
            </w:r>
          </w:p>
        </w:tc>
        <w:tc>
          <w:tcPr>
            <w:tcW w:w="7371" w:type="dxa"/>
            <w:shd w:val="clear" w:color="auto" w:fill="FFFFFF"/>
          </w:tcPr>
          <w:p w:rsidR="00E854D1" w:rsidRPr="003A3933" w:rsidRDefault="00E854D1" w:rsidP="00B31778">
            <w:pPr>
              <w:pStyle w:val="RollCallTable"/>
            </w:pPr>
            <w:r w:rsidRPr="003A3933">
              <w:t>Matthew Patten</w:t>
            </w:r>
          </w:p>
        </w:tc>
      </w:tr>
    </w:tbl>
    <w:p w:rsidR="00A627B6" w:rsidRPr="003A3933" w:rsidRDefault="00A627B6" w:rsidP="00A627B6">
      <w:pPr>
        <w:pStyle w:val="RollCallSubtitle"/>
        <w:rPr>
          <w:rStyle w:val="HideTWBExt"/>
          <w:noProof w:val="0"/>
          <w:vanish w:val="0"/>
        </w:rPr>
      </w:pPr>
    </w:p>
    <w:p w:rsidR="00A627B6" w:rsidRPr="003A3933" w:rsidRDefault="00A627B6" w:rsidP="00A627B6">
      <w:pPr>
        <w:pStyle w:val="RollCallSubtitle"/>
      </w:pPr>
      <w:bookmarkStart w:id="6" w:name="_Toc33011252"/>
      <w:r w:rsidRPr="003A3933">
        <w:t>1.2.</w:t>
      </w:r>
      <w:r w:rsidRPr="003A3933">
        <w:tab/>
        <w:t>Final voting results</w:t>
      </w:r>
      <w:bookmarkEnd w:id="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4"/>
        <w:gridCol w:w="3260"/>
        <w:gridCol w:w="3145"/>
        <w:gridCol w:w="824"/>
      </w:tblGrid>
      <w:tr w:rsidR="00A627B6" w:rsidRPr="003A3933" w:rsidTr="00B31778">
        <w:trPr>
          <w:trHeight w:val="691"/>
          <w:tblHeader/>
        </w:trPr>
        <w:tc>
          <w:tcPr>
            <w:tcW w:w="1555" w:type="dxa"/>
            <w:shd w:val="clear" w:color="auto" w:fill="auto"/>
          </w:tcPr>
          <w:p w:rsidR="00A627B6" w:rsidRPr="003A3933" w:rsidRDefault="00A627B6" w:rsidP="00B31778">
            <w:pPr>
              <w:rPr>
                <w:rFonts w:ascii="Arial" w:hAnsi="Arial" w:cs="Arial"/>
                <w:b/>
              </w:rPr>
            </w:pPr>
            <w:r w:rsidRPr="003A3933">
              <w:rPr>
                <w:rFonts w:ascii="Arial" w:hAnsi="Arial"/>
                <w:b/>
              </w:rPr>
              <w:t>Reference</w:t>
            </w:r>
          </w:p>
        </w:tc>
        <w:tc>
          <w:tcPr>
            <w:tcW w:w="1134" w:type="dxa"/>
            <w:shd w:val="clear" w:color="auto" w:fill="auto"/>
          </w:tcPr>
          <w:p w:rsidR="00A627B6" w:rsidRPr="003A3933" w:rsidRDefault="00A627B6" w:rsidP="00B31778">
            <w:pPr>
              <w:jc w:val="center"/>
              <w:rPr>
                <w:rFonts w:ascii="Arial" w:hAnsi="Arial" w:cs="Arial"/>
                <w:b/>
              </w:rPr>
            </w:pPr>
            <w:r w:rsidRPr="003A3933">
              <w:rPr>
                <w:rFonts w:ascii="Arial" w:hAnsi="Arial"/>
                <w:b/>
              </w:rPr>
              <w:t>AM</w:t>
            </w:r>
          </w:p>
        </w:tc>
        <w:tc>
          <w:tcPr>
            <w:tcW w:w="3260" w:type="dxa"/>
            <w:shd w:val="clear" w:color="auto" w:fill="auto"/>
          </w:tcPr>
          <w:p w:rsidR="00A627B6" w:rsidRPr="003A3933" w:rsidRDefault="00A627B6" w:rsidP="00B31778">
            <w:pPr>
              <w:rPr>
                <w:rFonts w:ascii="Arial" w:hAnsi="Arial" w:cs="Arial"/>
                <w:b/>
              </w:rPr>
            </w:pPr>
            <w:r w:rsidRPr="003A3933">
              <w:rPr>
                <w:rFonts w:ascii="Arial" w:hAnsi="Arial"/>
                <w:b/>
              </w:rPr>
              <w:t>Tabled by</w:t>
            </w:r>
          </w:p>
        </w:tc>
        <w:tc>
          <w:tcPr>
            <w:tcW w:w="3145" w:type="dxa"/>
            <w:shd w:val="clear" w:color="auto" w:fill="auto"/>
          </w:tcPr>
          <w:p w:rsidR="00A627B6" w:rsidRPr="003A3933" w:rsidRDefault="00A627B6" w:rsidP="00B31778">
            <w:pPr>
              <w:rPr>
                <w:rFonts w:ascii="Arial" w:hAnsi="Arial" w:cs="Arial"/>
                <w:b/>
              </w:rPr>
            </w:pPr>
            <w:r w:rsidRPr="003A3933">
              <w:rPr>
                <w:rFonts w:ascii="Arial" w:hAnsi="Arial"/>
                <w:b/>
              </w:rPr>
              <w:t>Comments</w:t>
            </w:r>
          </w:p>
        </w:tc>
        <w:tc>
          <w:tcPr>
            <w:tcW w:w="824" w:type="dxa"/>
          </w:tcPr>
          <w:p w:rsidR="00A627B6" w:rsidRPr="003A3933" w:rsidRDefault="00A627B6" w:rsidP="00B31778">
            <w:pPr>
              <w:jc w:val="center"/>
              <w:rPr>
                <w:rFonts w:ascii="Arial" w:hAnsi="Arial" w:cs="Arial"/>
                <w:b/>
              </w:rPr>
            </w:pPr>
            <w:r w:rsidRPr="003A3933">
              <w:rPr>
                <w:rFonts w:ascii="Arial" w:hAnsi="Arial"/>
                <w:b/>
              </w:rPr>
              <w:t>Vote</w:t>
            </w:r>
          </w:p>
        </w:tc>
      </w:tr>
      <w:tr w:rsidR="00A627B6" w:rsidRPr="003A3933" w:rsidTr="00B31778">
        <w:trPr>
          <w:trHeight w:val="567"/>
        </w:trPr>
        <w:tc>
          <w:tcPr>
            <w:tcW w:w="1555" w:type="dxa"/>
            <w:tcBorders>
              <w:bottom w:val="single" w:sz="4" w:space="0" w:color="auto"/>
            </w:tcBorders>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1</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Elena Lizzi</w:t>
            </w:r>
          </w:p>
        </w:tc>
        <w:tc>
          <w:tcPr>
            <w:tcW w:w="3145" w:type="dxa"/>
            <w:shd w:val="clear" w:color="auto" w:fill="auto"/>
            <w:vAlign w:val="center"/>
          </w:tcPr>
          <w:p w:rsidR="00A627B6" w:rsidRPr="003A3933" w:rsidRDefault="00A627B6" w:rsidP="00B31778">
            <w:pPr>
              <w:spacing w:line="360" w:lineRule="auto"/>
              <w:rPr>
                <w:rFonts w:ascii="Arial" w:hAnsi="Arial" w:cs="Arial"/>
                <w:i/>
                <w:sz w:val="18"/>
              </w:rPr>
            </w:pP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vMerge w:val="restart"/>
            <w:shd w:val="clear" w:color="auto" w:fill="BDD6EE" w:themeFill="accent1" w:themeFillTint="66"/>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2</w:t>
            </w:r>
          </w:p>
          <w:p w:rsidR="00A627B6" w:rsidRPr="003A3933" w:rsidRDefault="00A627B6" w:rsidP="00B31778">
            <w:pPr>
              <w:spacing w:line="360" w:lineRule="auto"/>
              <w:rPr>
                <w:rFonts w:ascii="Arial" w:hAnsi="Arial" w:cs="Arial"/>
                <w:sz w:val="18"/>
              </w:rPr>
            </w:pPr>
          </w:p>
        </w:tc>
        <w:tc>
          <w:tcPr>
            <w:tcW w:w="1134" w:type="dxa"/>
            <w:shd w:val="clear" w:color="auto" w:fill="BDD6EE" w:themeFill="accent1" w:themeFillTint="66"/>
            <w:vAlign w:val="center"/>
          </w:tcPr>
          <w:p w:rsidR="00A627B6" w:rsidRPr="003A3933" w:rsidRDefault="00A627B6" w:rsidP="00B31778">
            <w:pPr>
              <w:spacing w:line="360" w:lineRule="auto"/>
              <w:jc w:val="center"/>
              <w:rPr>
                <w:rFonts w:ascii="Arial" w:hAnsi="Arial" w:cs="Arial"/>
                <w:b/>
                <w:sz w:val="18"/>
              </w:rPr>
            </w:pPr>
            <w:r w:rsidRPr="003A3933">
              <w:rPr>
                <w:rFonts w:ascii="Arial" w:hAnsi="Arial"/>
                <w:b/>
                <w:sz w:val="18"/>
              </w:rPr>
              <w:t xml:space="preserve">COMP A </w:t>
            </w:r>
          </w:p>
        </w:tc>
        <w:tc>
          <w:tcPr>
            <w:tcW w:w="3260" w:type="dxa"/>
            <w:shd w:val="clear" w:color="auto" w:fill="BDD6EE" w:themeFill="accent1" w:themeFillTint="66"/>
            <w:vAlign w:val="center"/>
          </w:tcPr>
          <w:p w:rsidR="00A627B6" w:rsidRPr="00FD6C34" w:rsidRDefault="00A627B6" w:rsidP="00B31778">
            <w:pPr>
              <w:spacing w:line="360" w:lineRule="auto"/>
              <w:rPr>
                <w:rFonts w:ascii="Arial" w:hAnsi="Arial" w:cs="Arial"/>
                <w:b/>
                <w:sz w:val="18"/>
                <w:lang w:val="fr-FR"/>
              </w:rPr>
            </w:pPr>
            <w:r w:rsidRPr="00FD6C34">
              <w:rPr>
                <w:rFonts w:ascii="Arial" w:hAnsi="Arial"/>
                <w:b/>
                <w:sz w:val="18"/>
                <w:lang w:val="fr-FR"/>
              </w:rPr>
              <w:t>Rapporteur (EPP), Renew, S&amp;D</w:t>
            </w:r>
          </w:p>
        </w:tc>
        <w:tc>
          <w:tcPr>
            <w:tcW w:w="3145" w:type="dxa"/>
            <w:shd w:val="clear" w:color="auto" w:fill="BDD6EE" w:themeFill="accent1" w:themeFillTint="66"/>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If adopted, AM 2 and 3 FALL</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vMerge/>
            <w:shd w:val="clear" w:color="auto" w:fill="BDD6EE" w:themeFill="accent1" w:themeFillTint="66"/>
            <w:vAlign w:val="center"/>
          </w:tcPr>
          <w:p w:rsidR="00A627B6" w:rsidRPr="003A3933" w:rsidRDefault="00A627B6" w:rsidP="00B31778">
            <w:pPr>
              <w:spacing w:line="360" w:lineRule="auto"/>
              <w:rPr>
                <w:rFonts w:ascii="Arial" w:hAnsi="Arial" w:cs="Arial"/>
                <w:sz w:val="18"/>
              </w:rPr>
            </w:pPr>
          </w:p>
        </w:tc>
        <w:tc>
          <w:tcPr>
            <w:tcW w:w="1134" w:type="dxa"/>
            <w:shd w:val="clear" w:color="auto" w:fill="BDD6EE" w:themeFill="accent1" w:themeFillTint="66"/>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2</w:t>
            </w:r>
          </w:p>
        </w:tc>
        <w:tc>
          <w:tcPr>
            <w:tcW w:w="3260" w:type="dxa"/>
            <w:shd w:val="clear" w:color="auto" w:fill="BDD6EE" w:themeFill="accent1" w:themeFillTint="66"/>
            <w:vAlign w:val="center"/>
          </w:tcPr>
          <w:p w:rsidR="00A627B6" w:rsidRPr="003A3933" w:rsidRDefault="00A627B6" w:rsidP="00B31778">
            <w:pPr>
              <w:spacing w:line="360" w:lineRule="auto"/>
              <w:rPr>
                <w:rFonts w:ascii="Arial" w:hAnsi="Arial" w:cs="Arial"/>
                <w:sz w:val="18"/>
              </w:rPr>
            </w:pPr>
            <w:r w:rsidRPr="003A3933">
              <w:rPr>
                <w:rFonts w:ascii="Arial" w:hAnsi="Arial"/>
                <w:sz w:val="18"/>
              </w:rPr>
              <w:t>Véronique Trillet-Lenoir, Marie-Pierre Vedrenne, Sylvie Brunet, Dragoş Pîslaru, Jordi Cañas, Samira Rafaela, Atidzhe Alieva-Veli</w:t>
            </w:r>
          </w:p>
        </w:tc>
        <w:tc>
          <w:tcPr>
            <w:tcW w:w="3145" w:type="dxa"/>
            <w:shd w:val="clear" w:color="auto" w:fill="BDD6EE" w:themeFill="accent1" w:themeFillTint="66"/>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FALLS if COMP A is adopted</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F</w:t>
            </w:r>
          </w:p>
        </w:tc>
      </w:tr>
      <w:tr w:rsidR="00A627B6" w:rsidRPr="003A3933" w:rsidTr="00B31778">
        <w:trPr>
          <w:trHeight w:val="567"/>
        </w:trPr>
        <w:tc>
          <w:tcPr>
            <w:tcW w:w="1555" w:type="dxa"/>
            <w:vMerge/>
            <w:tcBorders>
              <w:bottom w:val="single" w:sz="4" w:space="0" w:color="auto"/>
            </w:tcBorders>
            <w:shd w:val="clear" w:color="auto" w:fill="BDD6EE" w:themeFill="accent1" w:themeFillTint="66"/>
            <w:vAlign w:val="center"/>
          </w:tcPr>
          <w:p w:rsidR="00A627B6" w:rsidRPr="003A3933" w:rsidRDefault="00A627B6" w:rsidP="00B31778">
            <w:pPr>
              <w:spacing w:line="360" w:lineRule="auto"/>
              <w:rPr>
                <w:rFonts w:ascii="Arial" w:hAnsi="Arial" w:cs="Arial"/>
                <w:sz w:val="18"/>
              </w:rPr>
            </w:pPr>
          </w:p>
        </w:tc>
        <w:tc>
          <w:tcPr>
            <w:tcW w:w="1134" w:type="dxa"/>
            <w:shd w:val="clear" w:color="auto" w:fill="BDD6EE" w:themeFill="accent1" w:themeFillTint="66"/>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3</w:t>
            </w:r>
          </w:p>
        </w:tc>
        <w:tc>
          <w:tcPr>
            <w:tcW w:w="3260" w:type="dxa"/>
            <w:shd w:val="clear" w:color="auto" w:fill="BDD6EE" w:themeFill="accent1" w:themeFillTint="66"/>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BDD6EE" w:themeFill="accent1" w:themeFillTint="66"/>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FALLS if COMP A is adopted</w:t>
            </w:r>
          </w:p>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FALLS if AM 2 is adopted</w:t>
            </w:r>
          </w:p>
          <w:p w:rsidR="00A627B6" w:rsidRPr="00FD6C34" w:rsidRDefault="00A627B6" w:rsidP="00B31778">
            <w:pPr>
              <w:spacing w:line="360" w:lineRule="auto"/>
              <w:rPr>
                <w:rFonts w:ascii="Arial" w:hAnsi="Arial" w:cs="Arial"/>
                <w:i/>
                <w:sz w:val="18"/>
                <w:lang w:val="en-GB"/>
              </w:rPr>
            </w:pPr>
            <w:r w:rsidRPr="00FD6C34">
              <w:rPr>
                <w:rFonts w:ascii="Arial" w:hAnsi="Arial"/>
                <w:i/>
                <w:sz w:val="18"/>
                <w:lang w:val="en-GB"/>
              </w:rPr>
              <w:t>(covered in substance)</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F</w:t>
            </w:r>
          </w:p>
        </w:tc>
      </w:tr>
      <w:tr w:rsidR="00A627B6" w:rsidRPr="003A3933" w:rsidTr="00B31778">
        <w:trPr>
          <w:trHeight w:val="567"/>
        </w:trPr>
        <w:tc>
          <w:tcPr>
            <w:tcW w:w="1555" w:type="dxa"/>
            <w:vMerge w:val="restart"/>
            <w:tcBorders>
              <w:top w:val="single" w:sz="4" w:space="0" w:color="auto"/>
            </w:tcBorders>
            <w:shd w:val="clear" w:color="auto" w:fill="FFD966" w:themeFill="accent4" w:themeFillTint="99"/>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3</w:t>
            </w:r>
          </w:p>
          <w:p w:rsidR="00A627B6" w:rsidRPr="003A3933" w:rsidRDefault="00A627B6" w:rsidP="00B31778">
            <w:pPr>
              <w:spacing w:line="360" w:lineRule="auto"/>
              <w:rPr>
                <w:rFonts w:ascii="Arial" w:hAnsi="Arial" w:cs="Arial"/>
                <w:sz w:val="18"/>
              </w:rPr>
            </w:pPr>
          </w:p>
        </w:tc>
        <w:tc>
          <w:tcPr>
            <w:tcW w:w="1134" w:type="dxa"/>
            <w:shd w:val="clear" w:color="auto" w:fill="FFD966" w:themeFill="accent4" w:themeFillTint="99"/>
            <w:vAlign w:val="center"/>
          </w:tcPr>
          <w:p w:rsidR="00A627B6" w:rsidRPr="003A3933" w:rsidRDefault="00A627B6" w:rsidP="00B31778">
            <w:pPr>
              <w:spacing w:line="360" w:lineRule="auto"/>
              <w:jc w:val="center"/>
              <w:rPr>
                <w:rFonts w:ascii="Arial" w:hAnsi="Arial" w:cs="Arial"/>
                <w:b/>
                <w:sz w:val="18"/>
              </w:rPr>
            </w:pPr>
            <w:r w:rsidRPr="003A3933">
              <w:rPr>
                <w:rFonts w:ascii="Arial" w:hAnsi="Arial"/>
                <w:b/>
                <w:sz w:val="18"/>
              </w:rPr>
              <w:t>COMP B</w:t>
            </w:r>
          </w:p>
        </w:tc>
        <w:tc>
          <w:tcPr>
            <w:tcW w:w="3260" w:type="dxa"/>
            <w:shd w:val="clear" w:color="auto" w:fill="FFD966" w:themeFill="accent4" w:themeFillTint="99"/>
            <w:vAlign w:val="center"/>
          </w:tcPr>
          <w:p w:rsidR="00A627B6" w:rsidRPr="00FD6C34" w:rsidRDefault="00A627B6" w:rsidP="00B31778">
            <w:pPr>
              <w:spacing w:line="360" w:lineRule="auto"/>
              <w:rPr>
                <w:rFonts w:ascii="Arial" w:hAnsi="Arial" w:cs="Arial"/>
                <w:sz w:val="18"/>
                <w:lang w:val="fr-FR"/>
              </w:rPr>
            </w:pPr>
            <w:r w:rsidRPr="00FD6C34">
              <w:rPr>
                <w:rFonts w:ascii="Arial" w:hAnsi="Arial"/>
                <w:b/>
                <w:sz w:val="18"/>
                <w:lang w:val="fr-FR"/>
              </w:rPr>
              <w:t>Rapporteur (EPP), S&amp;D, GUE/NGL</w:t>
            </w:r>
          </w:p>
        </w:tc>
        <w:tc>
          <w:tcPr>
            <w:tcW w:w="3145" w:type="dxa"/>
            <w:shd w:val="clear" w:color="auto" w:fill="FFD966" w:themeFill="accent4" w:themeFillTint="99"/>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If adopted, AM 4 and 5 FALL</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vMerge/>
            <w:shd w:val="clear" w:color="auto" w:fill="auto"/>
            <w:vAlign w:val="center"/>
          </w:tcPr>
          <w:p w:rsidR="00A627B6" w:rsidRPr="003A3933" w:rsidRDefault="00A627B6" w:rsidP="00B31778">
            <w:pPr>
              <w:spacing w:line="360" w:lineRule="auto"/>
              <w:rPr>
                <w:rFonts w:ascii="Arial" w:hAnsi="Arial" w:cs="Arial"/>
                <w:sz w:val="18"/>
              </w:rPr>
            </w:pPr>
          </w:p>
        </w:tc>
        <w:tc>
          <w:tcPr>
            <w:tcW w:w="1134" w:type="dxa"/>
            <w:shd w:val="clear" w:color="auto" w:fill="FFD966" w:themeFill="accent4" w:themeFillTint="99"/>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4</w:t>
            </w:r>
          </w:p>
        </w:tc>
        <w:tc>
          <w:tcPr>
            <w:tcW w:w="3260" w:type="dxa"/>
            <w:shd w:val="clear" w:color="auto" w:fill="FFD966" w:themeFill="accent4" w:themeFillTint="99"/>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FFD966" w:themeFill="accent4" w:themeFillTint="99"/>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FALLS if COMP B is adopted</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F</w:t>
            </w:r>
          </w:p>
        </w:tc>
      </w:tr>
      <w:tr w:rsidR="00A627B6" w:rsidRPr="003A3933" w:rsidTr="00B31778">
        <w:trPr>
          <w:trHeight w:val="567"/>
        </w:trPr>
        <w:tc>
          <w:tcPr>
            <w:tcW w:w="1555" w:type="dxa"/>
            <w:vMerge/>
            <w:shd w:val="clear" w:color="auto" w:fill="auto"/>
            <w:vAlign w:val="center"/>
          </w:tcPr>
          <w:p w:rsidR="00A627B6" w:rsidRPr="003A3933" w:rsidRDefault="00A627B6" w:rsidP="00B31778">
            <w:pPr>
              <w:spacing w:line="360" w:lineRule="auto"/>
              <w:rPr>
                <w:rFonts w:ascii="Arial" w:hAnsi="Arial" w:cs="Arial"/>
                <w:sz w:val="18"/>
              </w:rPr>
            </w:pPr>
          </w:p>
        </w:tc>
        <w:tc>
          <w:tcPr>
            <w:tcW w:w="1134" w:type="dxa"/>
            <w:shd w:val="clear" w:color="auto" w:fill="FFD966" w:themeFill="accent4" w:themeFillTint="99"/>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5</w:t>
            </w:r>
          </w:p>
        </w:tc>
        <w:tc>
          <w:tcPr>
            <w:tcW w:w="3260" w:type="dxa"/>
            <w:shd w:val="clear" w:color="auto" w:fill="FFD966" w:themeFill="accent4" w:themeFillTint="99"/>
            <w:vAlign w:val="center"/>
          </w:tcPr>
          <w:p w:rsidR="00A627B6" w:rsidRPr="003A3933" w:rsidRDefault="00A627B6" w:rsidP="00B31778">
            <w:pPr>
              <w:spacing w:line="360" w:lineRule="auto"/>
              <w:rPr>
                <w:rFonts w:ascii="Arial" w:hAnsi="Arial" w:cs="Arial"/>
                <w:sz w:val="18"/>
              </w:rPr>
            </w:pPr>
            <w:r w:rsidRPr="003A3933">
              <w:rPr>
                <w:rFonts w:ascii="Arial" w:hAnsi="Arial"/>
                <w:sz w:val="18"/>
              </w:rPr>
              <w:t>Marc Botenga, Sandra Pereira, Konstantinos Arvanitis</w:t>
            </w:r>
          </w:p>
        </w:tc>
        <w:tc>
          <w:tcPr>
            <w:tcW w:w="3145" w:type="dxa"/>
            <w:shd w:val="clear" w:color="auto" w:fill="FFD966" w:themeFill="accent4" w:themeFillTint="99"/>
            <w:vAlign w:val="center"/>
          </w:tcPr>
          <w:p w:rsidR="00A627B6" w:rsidRPr="00FD6C34" w:rsidRDefault="00A627B6" w:rsidP="00B31778">
            <w:pPr>
              <w:spacing w:line="360" w:lineRule="auto"/>
              <w:rPr>
                <w:rFonts w:ascii="Arial" w:hAnsi="Arial" w:cs="Arial"/>
                <w:b/>
                <w:sz w:val="20"/>
                <w:lang w:val="en-GB"/>
              </w:rPr>
            </w:pPr>
            <w:r w:rsidRPr="00FD6C34">
              <w:rPr>
                <w:rFonts w:ascii="Arial" w:hAnsi="Arial"/>
                <w:b/>
                <w:sz w:val="20"/>
                <w:lang w:val="en-GB"/>
              </w:rPr>
              <w:t>FALLS if COMP B is adopted</w:t>
            </w:r>
          </w:p>
          <w:p w:rsidR="00A627B6" w:rsidRPr="00FD6C34" w:rsidRDefault="00A627B6" w:rsidP="00B31778">
            <w:pPr>
              <w:spacing w:line="360" w:lineRule="auto"/>
              <w:rPr>
                <w:rFonts w:ascii="Arial" w:hAnsi="Arial" w:cs="Arial"/>
                <w:i/>
                <w:sz w:val="20"/>
                <w:lang w:val="en-GB"/>
              </w:rPr>
            </w:pPr>
            <w:r w:rsidRPr="00FD6C34">
              <w:rPr>
                <w:rFonts w:ascii="Arial" w:hAnsi="Arial"/>
                <w:b/>
                <w:sz w:val="20"/>
                <w:lang w:val="en-GB"/>
              </w:rPr>
              <w:t>1st part (“....</w:t>
            </w:r>
            <w:r w:rsidRPr="00FD6C34">
              <w:rPr>
                <w:rFonts w:ascii="Arial" w:hAnsi="Arial"/>
                <w:b/>
                <w:i/>
                <w:sz w:val="20"/>
                <w:lang w:val="en-GB"/>
              </w:rPr>
              <w:t>manner</w:t>
            </w:r>
            <w:r w:rsidRPr="00FD6C34">
              <w:rPr>
                <w:rFonts w:ascii="Arial" w:hAnsi="Arial"/>
                <w:b/>
                <w:sz w:val="20"/>
                <w:lang w:val="en-GB"/>
              </w:rPr>
              <w:t xml:space="preserve">”) FALLS if AM 4 is adopted </w:t>
            </w:r>
            <w:r w:rsidRPr="00FD6C34">
              <w:rPr>
                <w:rFonts w:ascii="Arial" w:hAnsi="Arial"/>
                <w:i/>
                <w:sz w:val="20"/>
                <w:lang w:val="en-GB"/>
              </w:rPr>
              <w:t>(covered in substance)</w:t>
            </w:r>
          </w:p>
          <w:p w:rsidR="00A627B6" w:rsidRPr="00FD6C34" w:rsidRDefault="00A627B6" w:rsidP="00B31778">
            <w:pPr>
              <w:spacing w:line="360" w:lineRule="auto"/>
              <w:rPr>
                <w:rFonts w:ascii="Arial" w:hAnsi="Arial" w:cs="Arial"/>
                <w:sz w:val="20"/>
                <w:lang w:val="en-GB"/>
              </w:rPr>
            </w:pPr>
            <w:r w:rsidRPr="00FD6C34">
              <w:rPr>
                <w:rFonts w:ascii="Arial" w:hAnsi="Arial"/>
                <w:sz w:val="20"/>
                <w:lang w:val="en-GB"/>
              </w:rPr>
              <w:t>2nd part</w:t>
            </w:r>
            <w:r w:rsidR="004817B8">
              <w:rPr>
                <w:rFonts w:ascii="Arial" w:hAnsi="Arial"/>
                <w:sz w:val="20"/>
                <w:lang w:val="en-GB"/>
              </w:rPr>
              <w:t xml:space="preserve"> </w:t>
            </w:r>
            <w:r w:rsidRPr="00FD6C34">
              <w:rPr>
                <w:rFonts w:ascii="Arial" w:hAnsi="Arial"/>
                <w:sz w:val="20"/>
                <w:lang w:val="en-GB"/>
              </w:rPr>
              <w:t>(“,while...contractors;”) compatible with AM 4 as addition</w:t>
            </w:r>
          </w:p>
          <w:p w:rsidR="00A627B6" w:rsidRPr="00FD6C34" w:rsidRDefault="00A627B6" w:rsidP="00B31778">
            <w:pPr>
              <w:spacing w:line="360" w:lineRule="auto"/>
              <w:rPr>
                <w:rFonts w:ascii="Arial" w:hAnsi="Arial" w:cs="Arial"/>
                <w:b/>
                <w:sz w:val="18"/>
                <w:lang w:val="en-GB"/>
              </w:rPr>
            </w:pP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F</w:t>
            </w:r>
          </w:p>
        </w:tc>
      </w:tr>
      <w:tr w:rsidR="00A627B6" w:rsidRPr="003A3933" w:rsidTr="00B31778">
        <w:trPr>
          <w:trHeight w:val="567"/>
        </w:trPr>
        <w:tc>
          <w:tcPr>
            <w:tcW w:w="1555"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3 a (new)</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6</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Marc Botenga, Konstantinos Arvanitis</w:t>
            </w:r>
          </w:p>
        </w:tc>
        <w:tc>
          <w:tcPr>
            <w:tcW w:w="3145" w:type="dxa"/>
            <w:shd w:val="clear" w:color="auto" w:fill="auto"/>
            <w:vAlign w:val="center"/>
          </w:tcPr>
          <w:p w:rsidR="00A627B6" w:rsidRPr="003A3933" w:rsidRDefault="00A627B6" w:rsidP="00B31778">
            <w:pPr>
              <w:spacing w:line="360" w:lineRule="auto"/>
              <w:rPr>
                <w:rFonts w:ascii="Arial" w:hAnsi="Arial" w:cs="Arial"/>
                <w:i/>
                <w:sz w:val="18"/>
              </w:rPr>
            </w:pPr>
            <w:r w:rsidRPr="003A3933">
              <w:rPr>
                <w:rFonts w:ascii="Arial" w:hAnsi="Arial"/>
                <w:i/>
                <w:sz w:val="18"/>
              </w:rPr>
              <w:t>Transparency and public awareness</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3 a (new)</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7</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Véronique Trillet-Lenoir, Marie-Pierre Vedrenne, Sylvie Brunet, Dragoş Pîslaru, Jordi Cañas, Samira Rafaela, Atidzhe Alieva-Veli</w:t>
            </w:r>
          </w:p>
        </w:tc>
        <w:tc>
          <w:tcPr>
            <w:tcW w:w="3145" w:type="dxa"/>
            <w:shd w:val="clear" w:color="auto" w:fill="auto"/>
            <w:vAlign w:val="center"/>
          </w:tcPr>
          <w:p w:rsidR="00A627B6" w:rsidRPr="00FD6C34" w:rsidRDefault="00A627B6" w:rsidP="00B31778">
            <w:pPr>
              <w:spacing w:line="360" w:lineRule="auto"/>
              <w:rPr>
                <w:rFonts w:ascii="Arial" w:hAnsi="Arial" w:cs="Arial"/>
                <w:i/>
                <w:sz w:val="18"/>
                <w:lang w:val="en-GB"/>
              </w:rPr>
            </w:pPr>
            <w:r w:rsidRPr="00FD6C34">
              <w:rPr>
                <w:rFonts w:ascii="Arial" w:hAnsi="Arial"/>
                <w:i/>
                <w:sz w:val="18"/>
                <w:lang w:val="en-GB"/>
              </w:rPr>
              <w:t>“Rehabilitation and return to work after cancer” project</w:t>
            </w:r>
          </w:p>
          <w:p w:rsidR="00A627B6" w:rsidRPr="00FD6C34" w:rsidRDefault="00A627B6" w:rsidP="00B31778">
            <w:pPr>
              <w:spacing w:line="360" w:lineRule="auto"/>
              <w:rPr>
                <w:rFonts w:ascii="Arial" w:hAnsi="Arial" w:cs="Arial"/>
                <w:sz w:val="18"/>
                <w:lang w:val="en-GB"/>
              </w:rPr>
            </w:pP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tcBorders>
              <w:bottom w:val="single" w:sz="4" w:space="0" w:color="auto"/>
            </w:tcBorders>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3 a (new)</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8</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tcBorders>
              <w:bottom w:val="single" w:sz="4" w:space="0" w:color="auto"/>
            </w:tcBorders>
            <w:shd w:val="clear" w:color="auto" w:fill="auto"/>
            <w:vAlign w:val="center"/>
          </w:tcPr>
          <w:p w:rsidR="00A627B6" w:rsidRPr="00FD6C34" w:rsidRDefault="00A627B6" w:rsidP="00B31778">
            <w:pPr>
              <w:spacing w:line="360" w:lineRule="auto"/>
              <w:rPr>
                <w:rFonts w:ascii="Arial" w:hAnsi="Arial" w:cs="Arial"/>
                <w:i/>
                <w:sz w:val="18"/>
                <w:lang w:val="en-GB"/>
              </w:rPr>
            </w:pPr>
            <w:r w:rsidRPr="00FD6C34">
              <w:rPr>
                <w:rFonts w:ascii="Arial" w:hAnsi="Arial"/>
                <w:i/>
                <w:sz w:val="18"/>
                <w:lang w:val="en-GB"/>
              </w:rPr>
              <w:t>Implementing the EPSR</w:t>
            </w:r>
          </w:p>
          <w:p w:rsidR="00A627B6" w:rsidRPr="00FD6C34" w:rsidRDefault="00A627B6" w:rsidP="00B31778">
            <w:pPr>
              <w:spacing w:line="360" w:lineRule="auto"/>
              <w:rPr>
                <w:rFonts w:ascii="Arial" w:hAnsi="Arial" w:cs="Arial"/>
                <w:i/>
                <w:sz w:val="18"/>
                <w:lang w:val="en-GB"/>
              </w:rPr>
            </w:pPr>
            <w:r w:rsidRPr="00FD6C34">
              <w:rPr>
                <w:rFonts w:ascii="Arial" w:hAnsi="Arial"/>
                <w:i/>
                <w:sz w:val="18"/>
                <w:lang w:val="en-GB"/>
              </w:rPr>
              <w:t>OSH rights for all workers</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tcBorders>
              <w:bottom w:val="nil"/>
            </w:tcBorders>
            <w:shd w:val="clear" w:color="auto" w:fill="A8D08D" w:themeFill="accent6" w:themeFillTint="99"/>
            <w:vAlign w:val="center"/>
          </w:tcPr>
          <w:p w:rsidR="00A627B6" w:rsidRPr="003A3933" w:rsidRDefault="00A627B6" w:rsidP="00B31778">
            <w:pPr>
              <w:spacing w:line="360" w:lineRule="auto"/>
              <w:rPr>
                <w:rFonts w:ascii="Arial" w:hAnsi="Arial" w:cs="Arial"/>
                <w:sz w:val="18"/>
              </w:rPr>
            </w:pPr>
          </w:p>
        </w:tc>
        <w:tc>
          <w:tcPr>
            <w:tcW w:w="1134" w:type="dxa"/>
            <w:shd w:val="clear" w:color="auto" w:fill="A8D08D" w:themeFill="accent6" w:themeFillTint="99"/>
            <w:vAlign w:val="center"/>
          </w:tcPr>
          <w:p w:rsidR="00A627B6" w:rsidRPr="003A3933" w:rsidRDefault="00A627B6" w:rsidP="00B31778">
            <w:pPr>
              <w:spacing w:line="360" w:lineRule="auto"/>
              <w:jc w:val="center"/>
              <w:rPr>
                <w:rFonts w:ascii="Arial" w:hAnsi="Arial" w:cs="Arial"/>
                <w:b/>
                <w:sz w:val="18"/>
              </w:rPr>
            </w:pPr>
            <w:r w:rsidRPr="003A3933">
              <w:rPr>
                <w:rFonts w:ascii="Arial" w:hAnsi="Arial"/>
                <w:b/>
                <w:sz w:val="18"/>
              </w:rPr>
              <w:t>COMP C</w:t>
            </w:r>
          </w:p>
        </w:tc>
        <w:tc>
          <w:tcPr>
            <w:tcW w:w="3260" w:type="dxa"/>
            <w:shd w:val="clear" w:color="auto" w:fill="A8D08D" w:themeFill="accent6" w:themeFillTint="99"/>
            <w:vAlign w:val="center"/>
          </w:tcPr>
          <w:p w:rsidR="00A627B6" w:rsidRPr="00FD6C34" w:rsidRDefault="00A627B6" w:rsidP="00B31778">
            <w:pPr>
              <w:spacing w:line="360" w:lineRule="auto"/>
              <w:rPr>
                <w:rFonts w:ascii="Arial" w:hAnsi="Arial" w:cs="Arial"/>
                <w:b/>
                <w:sz w:val="18"/>
                <w:lang w:val="fr-FR"/>
              </w:rPr>
            </w:pPr>
            <w:r w:rsidRPr="00FD6C34">
              <w:rPr>
                <w:rFonts w:ascii="Arial" w:hAnsi="Arial"/>
                <w:b/>
                <w:sz w:val="18"/>
                <w:lang w:val="fr-FR"/>
              </w:rPr>
              <w:t>Rapporteur (EPP), S&amp;D, GUE/NGL</w:t>
            </w:r>
          </w:p>
        </w:tc>
        <w:tc>
          <w:tcPr>
            <w:tcW w:w="3145" w:type="dxa"/>
            <w:tcBorders>
              <w:bottom w:val="single" w:sz="4" w:space="0" w:color="auto"/>
            </w:tcBorders>
            <w:shd w:val="clear" w:color="auto" w:fill="A8D08D" w:themeFill="accent6" w:themeFillTint="99"/>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If adopted AM 9 and 10 FALL</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vMerge w:val="restart"/>
            <w:tcBorders>
              <w:top w:val="nil"/>
            </w:tcBorders>
            <w:shd w:val="clear" w:color="auto" w:fill="A8D08D" w:themeFill="accent6" w:themeFillTint="99"/>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4</w:t>
            </w:r>
          </w:p>
        </w:tc>
        <w:tc>
          <w:tcPr>
            <w:tcW w:w="1134" w:type="dxa"/>
            <w:shd w:val="clear" w:color="auto" w:fill="A8D08D" w:themeFill="accent6" w:themeFillTint="99"/>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9</w:t>
            </w:r>
          </w:p>
        </w:tc>
        <w:tc>
          <w:tcPr>
            <w:tcW w:w="3260" w:type="dxa"/>
            <w:shd w:val="clear" w:color="auto" w:fill="A8D08D" w:themeFill="accent6" w:themeFillTint="99"/>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tcBorders>
              <w:top w:val="single" w:sz="4" w:space="0" w:color="auto"/>
            </w:tcBorders>
            <w:shd w:val="clear" w:color="auto" w:fill="A8D08D" w:themeFill="accent6" w:themeFillTint="99"/>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FALLS if COMP C is adopted</w:t>
            </w:r>
          </w:p>
          <w:p w:rsidR="00A627B6" w:rsidRPr="00FD6C34" w:rsidRDefault="00A627B6" w:rsidP="00B31778">
            <w:pPr>
              <w:spacing w:line="360" w:lineRule="auto"/>
              <w:rPr>
                <w:rFonts w:ascii="Arial" w:hAnsi="Arial" w:cs="Arial"/>
                <w:i/>
                <w:sz w:val="18"/>
                <w:lang w:val="en-GB"/>
              </w:rPr>
            </w:pPr>
            <w:r w:rsidRPr="00FD6C34">
              <w:rPr>
                <w:rFonts w:ascii="Arial" w:hAnsi="Arial"/>
                <w:i/>
                <w:sz w:val="18"/>
                <w:lang w:val="en-GB"/>
              </w:rPr>
              <w:t>Cooperation b/n agencies in the EMPL remit</w:t>
            </w:r>
          </w:p>
          <w:p w:rsidR="00A627B6" w:rsidRPr="00FD6C34" w:rsidRDefault="00A627B6" w:rsidP="00B31778">
            <w:pPr>
              <w:spacing w:line="360" w:lineRule="auto"/>
              <w:rPr>
                <w:rFonts w:ascii="Arial" w:hAnsi="Arial" w:cs="Arial"/>
                <w:sz w:val="18"/>
                <w:lang w:val="en-GB"/>
              </w:rPr>
            </w:pP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F</w:t>
            </w:r>
          </w:p>
        </w:tc>
      </w:tr>
      <w:tr w:rsidR="00A627B6" w:rsidRPr="003A3933" w:rsidTr="00B31778">
        <w:trPr>
          <w:trHeight w:val="567"/>
        </w:trPr>
        <w:tc>
          <w:tcPr>
            <w:tcW w:w="1555" w:type="dxa"/>
            <w:vMerge/>
            <w:shd w:val="clear" w:color="auto" w:fill="A8D08D" w:themeFill="accent6" w:themeFillTint="99"/>
            <w:vAlign w:val="center"/>
          </w:tcPr>
          <w:p w:rsidR="00A627B6" w:rsidRPr="003A3933" w:rsidRDefault="00A627B6" w:rsidP="00B31778">
            <w:pPr>
              <w:spacing w:line="360" w:lineRule="auto"/>
              <w:rPr>
                <w:rFonts w:ascii="Arial" w:hAnsi="Arial" w:cs="Arial"/>
                <w:sz w:val="18"/>
              </w:rPr>
            </w:pPr>
          </w:p>
        </w:tc>
        <w:tc>
          <w:tcPr>
            <w:tcW w:w="1134" w:type="dxa"/>
            <w:shd w:val="clear" w:color="auto" w:fill="A8D08D" w:themeFill="accent6" w:themeFillTint="99"/>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10</w:t>
            </w:r>
          </w:p>
        </w:tc>
        <w:tc>
          <w:tcPr>
            <w:tcW w:w="3260" w:type="dxa"/>
            <w:shd w:val="clear" w:color="auto" w:fill="A8D08D" w:themeFill="accent6" w:themeFillTint="99"/>
            <w:vAlign w:val="center"/>
          </w:tcPr>
          <w:p w:rsidR="00A627B6" w:rsidRPr="003A3933" w:rsidRDefault="00A627B6" w:rsidP="00B31778">
            <w:pPr>
              <w:spacing w:line="360" w:lineRule="auto"/>
              <w:rPr>
                <w:rFonts w:ascii="Arial" w:hAnsi="Arial" w:cs="Arial"/>
                <w:sz w:val="18"/>
              </w:rPr>
            </w:pPr>
            <w:r w:rsidRPr="003A3933">
              <w:rPr>
                <w:rFonts w:ascii="Arial" w:hAnsi="Arial"/>
                <w:sz w:val="18"/>
              </w:rPr>
              <w:t>Marc Botenga, Sandra Pereira, Konstantinos Arvanitis</w:t>
            </w:r>
          </w:p>
        </w:tc>
        <w:tc>
          <w:tcPr>
            <w:tcW w:w="3145" w:type="dxa"/>
            <w:shd w:val="clear" w:color="auto" w:fill="A8D08D" w:themeFill="accent6" w:themeFillTint="99"/>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FALLS if COMP C is adopted</w:t>
            </w:r>
          </w:p>
          <w:p w:rsidR="00A627B6" w:rsidRPr="003A3933" w:rsidRDefault="00A627B6" w:rsidP="00B31778">
            <w:pPr>
              <w:spacing w:line="360" w:lineRule="auto"/>
              <w:rPr>
                <w:rFonts w:ascii="Arial" w:hAnsi="Arial" w:cs="Arial"/>
                <w:sz w:val="18"/>
              </w:rPr>
            </w:pPr>
            <w:r w:rsidRPr="003A3933">
              <w:rPr>
                <w:rFonts w:ascii="Arial" w:hAnsi="Arial"/>
                <w:i/>
                <w:sz w:val="18"/>
              </w:rPr>
              <w:t>Cooperation b/n EU Agencies</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F</w:t>
            </w:r>
          </w:p>
        </w:tc>
      </w:tr>
      <w:tr w:rsidR="00A627B6" w:rsidRPr="003A3933" w:rsidTr="00B31778">
        <w:trPr>
          <w:trHeight w:val="567"/>
        </w:trPr>
        <w:tc>
          <w:tcPr>
            <w:tcW w:w="1555"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5</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11</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auto"/>
            <w:vAlign w:val="center"/>
          </w:tcPr>
          <w:p w:rsidR="00A627B6" w:rsidRPr="003A3933" w:rsidRDefault="00A627B6" w:rsidP="00B31778">
            <w:pPr>
              <w:spacing w:line="360" w:lineRule="auto"/>
              <w:rPr>
                <w:rFonts w:ascii="Arial" w:hAnsi="Arial" w:cs="Arial"/>
                <w:i/>
                <w:sz w:val="18"/>
              </w:rPr>
            </w:pP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5 a (new)</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12</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Lucia Ďuriš Nicholsonová</w:t>
            </w:r>
          </w:p>
        </w:tc>
        <w:tc>
          <w:tcPr>
            <w:tcW w:w="3145" w:type="dxa"/>
            <w:shd w:val="clear" w:color="auto" w:fill="auto"/>
            <w:vAlign w:val="center"/>
          </w:tcPr>
          <w:p w:rsidR="00A627B6" w:rsidRPr="003A3933" w:rsidRDefault="00A627B6" w:rsidP="00B31778">
            <w:pPr>
              <w:spacing w:line="360" w:lineRule="auto"/>
              <w:rPr>
                <w:rFonts w:ascii="Arial" w:hAnsi="Arial" w:cs="Arial"/>
                <w:i/>
                <w:sz w:val="18"/>
              </w:rPr>
            </w:pPr>
            <w:r w:rsidRPr="003A3933">
              <w:rPr>
                <w:rFonts w:ascii="Arial" w:hAnsi="Arial"/>
                <w:i/>
                <w:sz w:val="18"/>
              </w:rPr>
              <w:t>E-procurement</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tcBorders>
              <w:bottom w:val="single" w:sz="4" w:space="0" w:color="auto"/>
            </w:tcBorders>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6</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13</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Elena Lizzi</w:t>
            </w:r>
          </w:p>
        </w:tc>
        <w:tc>
          <w:tcPr>
            <w:tcW w:w="3145" w:type="dxa"/>
            <w:tcBorders>
              <w:bottom w:val="single" w:sz="4" w:space="0" w:color="auto"/>
            </w:tcBorders>
            <w:shd w:val="clear" w:color="auto" w:fill="auto"/>
            <w:vAlign w:val="center"/>
          </w:tcPr>
          <w:p w:rsidR="00A627B6" w:rsidRPr="003A3933" w:rsidRDefault="00A627B6" w:rsidP="00B31778">
            <w:pPr>
              <w:spacing w:line="360" w:lineRule="auto"/>
              <w:rPr>
                <w:rFonts w:ascii="Arial" w:hAnsi="Arial" w:cs="Arial"/>
                <w:sz w:val="18"/>
              </w:rPr>
            </w:pP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tcBorders>
              <w:bottom w:val="single" w:sz="4" w:space="0" w:color="auto"/>
            </w:tcBorders>
            <w:shd w:val="clear" w:color="auto" w:fill="D9D9D9" w:themeFill="background1" w:themeFillShade="D9"/>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6 a (new)</w:t>
            </w:r>
          </w:p>
        </w:tc>
        <w:tc>
          <w:tcPr>
            <w:tcW w:w="1134" w:type="dxa"/>
            <w:shd w:val="clear" w:color="auto" w:fill="D9D9D9" w:themeFill="background1" w:themeFillShade="D9"/>
            <w:vAlign w:val="center"/>
          </w:tcPr>
          <w:p w:rsidR="00A627B6" w:rsidRPr="003A3933" w:rsidRDefault="00A627B6" w:rsidP="00B31778">
            <w:pPr>
              <w:spacing w:line="360" w:lineRule="auto"/>
              <w:jc w:val="center"/>
              <w:rPr>
                <w:rFonts w:ascii="Arial" w:hAnsi="Arial" w:cs="Arial"/>
                <w:b/>
                <w:sz w:val="18"/>
              </w:rPr>
            </w:pPr>
            <w:r w:rsidRPr="003A3933">
              <w:rPr>
                <w:rFonts w:ascii="Arial" w:hAnsi="Arial"/>
                <w:b/>
                <w:sz w:val="18"/>
              </w:rPr>
              <w:t>COMP D</w:t>
            </w:r>
          </w:p>
        </w:tc>
        <w:tc>
          <w:tcPr>
            <w:tcW w:w="3260" w:type="dxa"/>
            <w:shd w:val="clear" w:color="auto" w:fill="D9D9D9" w:themeFill="background1" w:themeFillShade="D9"/>
            <w:vAlign w:val="center"/>
          </w:tcPr>
          <w:p w:rsidR="00A627B6" w:rsidRPr="003A3933" w:rsidRDefault="00A627B6" w:rsidP="00B31778">
            <w:pPr>
              <w:spacing w:line="360" w:lineRule="auto"/>
              <w:rPr>
                <w:rFonts w:ascii="Arial" w:hAnsi="Arial" w:cs="Arial"/>
                <w:b/>
                <w:sz w:val="18"/>
              </w:rPr>
            </w:pPr>
            <w:r w:rsidRPr="003A3933">
              <w:rPr>
                <w:rFonts w:ascii="Arial" w:hAnsi="Arial"/>
                <w:b/>
                <w:sz w:val="18"/>
              </w:rPr>
              <w:t>Rapporteur (EPP), S&amp;D</w:t>
            </w:r>
          </w:p>
        </w:tc>
        <w:tc>
          <w:tcPr>
            <w:tcW w:w="3145" w:type="dxa"/>
            <w:tcBorders>
              <w:bottom w:val="single" w:sz="4" w:space="0" w:color="auto"/>
            </w:tcBorders>
            <w:shd w:val="clear" w:color="auto" w:fill="D9D9D9" w:themeFill="background1" w:themeFillShade="D9"/>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If adopted, AM 14 and 15 FALL</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vMerge w:val="restart"/>
            <w:tcBorders>
              <w:top w:val="single" w:sz="4" w:space="0" w:color="auto"/>
            </w:tcBorders>
            <w:shd w:val="clear" w:color="auto" w:fill="D9D9D9" w:themeFill="background1" w:themeFillShade="D9"/>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6 a (new)</w:t>
            </w:r>
          </w:p>
        </w:tc>
        <w:tc>
          <w:tcPr>
            <w:tcW w:w="1134" w:type="dxa"/>
            <w:shd w:val="clear" w:color="auto" w:fill="D9D9D9" w:themeFill="background1" w:themeFillShade="D9"/>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14</w:t>
            </w:r>
          </w:p>
        </w:tc>
        <w:tc>
          <w:tcPr>
            <w:tcW w:w="3260" w:type="dxa"/>
            <w:shd w:val="clear" w:color="auto" w:fill="D9D9D9" w:themeFill="background1" w:themeFillShade="D9"/>
            <w:vAlign w:val="center"/>
          </w:tcPr>
          <w:p w:rsidR="00A627B6" w:rsidRPr="003A3933" w:rsidRDefault="00A627B6" w:rsidP="00B31778">
            <w:pPr>
              <w:spacing w:line="360" w:lineRule="auto"/>
              <w:rPr>
                <w:rFonts w:ascii="Arial" w:hAnsi="Arial" w:cs="Arial"/>
                <w:sz w:val="18"/>
              </w:rPr>
            </w:pPr>
            <w:r w:rsidRPr="003A3933">
              <w:rPr>
                <w:rFonts w:ascii="Arial" w:hAnsi="Arial"/>
                <w:sz w:val="18"/>
              </w:rPr>
              <w:t>Tomáš Zdechovský</w:t>
            </w:r>
          </w:p>
        </w:tc>
        <w:tc>
          <w:tcPr>
            <w:tcW w:w="3145" w:type="dxa"/>
            <w:tcBorders>
              <w:top w:val="single" w:sz="4" w:space="0" w:color="auto"/>
            </w:tcBorders>
            <w:shd w:val="clear" w:color="auto" w:fill="D9D9D9" w:themeFill="background1" w:themeFillShade="D9"/>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FALLS if COMP D is adopted</w:t>
            </w:r>
          </w:p>
          <w:p w:rsidR="00A627B6" w:rsidRPr="003A3933" w:rsidRDefault="00A627B6" w:rsidP="00B31778">
            <w:pPr>
              <w:spacing w:line="360" w:lineRule="auto"/>
              <w:rPr>
                <w:rFonts w:ascii="Arial" w:hAnsi="Arial" w:cs="Arial"/>
                <w:i/>
                <w:sz w:val="18"/>
              </w:rPr>
            </w:pPr>
            <w:r w:rsidRPr="003A3933">
              <w:rPr>
                <w:rFonts w:ascii="Arial" w:hAnsi="Arial"/>
                <w:i/>
                <w:sz w:val="18"/>
              </w:rPr>
              <w:t>Performance indicators framework</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F</w:t>
            </w:r>
          </w:p>
        </w:tc>
      </w:tr>
      <w:tr w:rsidR="00A627B6" w:rsidRPr="003A3933" w:rsidTr="00B31778">
        <w:trPr>
          <w:trHeight w:val="567"/>
        </w:trPr>
        <w:tc>
          <w:tcPr>
            <w:tcW w:w="1555" w:type="dxa"/>
            <w:vMerge/>
            <w:shd w:val="clear" w:color="auto" w:fill="D9D9D9" w:themeFill="background1" w:themeFillShade="D9"/>
            <w:vAlign w:val="center"/>
          </w:tcPr>
          <w:p w:rsidR="00A627B6" w:rsidRPr="003A3933" w:rsidRDefault="00A627B6" w:rsidP="00B31778">
            <w:pPr>
              <w:spacing w:line="360" w:lineRule="auto"/>
              <w:rPr>
                <w:rFonts w:ascii="Arial" w:hAnsi="Arial" w:cs="Arial"/>
                <w:sz w:val="18"/>
              </w:rPr>
            </w:pPr>
          </w:p>
        </w:tc>
        <w:tc>
          <w:tcPr>
            <w:tcW w:w="1134" w:type="dxa"/>
            <w:shd w:val="clear" w:color="auto" w:fill="D9D9D9" w:themeFill="background1" w:themeFillShade="D9"/>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15</w:t>
            </w:r>
          </w:p>
        </w:tc>
        <w:tc>
          <w:tcPr>
            <w:tcW w:w="3260" w:type="dxa"/>
            <w:shd w:val="clear" w:color="auto" w:fill="D9D9D9" w:themeFill="background1" w:themeFillShade="D9"/>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D9D9D9" w:themeFill="background1" w:themeFillShade="D9"/>
            <w:vAlign w:val="center"/>
          </w:tcPr>
          <w:p w:rsidR="00A627B6" w:rsidRPr="00FD6C34" w:rsidRDefault="00A627B6" w:rsidP="00B31778">
            <w:pPr>
              <w:spacing w:after="120" w:line="360" w:lineRule="auto"/>
              <w:rPr>
                <w:rFonts w:ascii="Arial" w:hAnsi="Arial" w:cs="Arial"/>
                <w:b/>
                <w:sz w:val="18"/>
                <w:lang w:val="en-GB"/>
              </w:rPr>
            </w:pPr>
            <w:r w:rsidRPr="00FD6C34">
              <w:rPr>
                <w:rFonts w:ascii="Arial" w:hAnsi="Arial"/>
                <w:b/>
                <w:sz w:val="18"/>
                <w:lang w:val="en-GB"/>
              </w:rPr>
              <w:t>FALLS if COMP D is adopted</w:t>
            </w:r>
          </w:p>
          <w:p w:rsidR="00A627B6" w:rsidRPr="00FD6C34" w:rsidRDefault="00A627B6" w:rsidP="00B31778">
            <w:pPr>
              <w:spacing w:after="120" w:line="360" w:lineRule="auto"/>
              <w:rPr>
                <w:rFonts w:ascii="Arial" w:hAnsi="Arial" w:cs="Arial"/>
                <w:b/>
                <w:sz w:val="18"/>
                <w:lang w:val="en-GB"/>
              </w:rPr>
            </w:pPr>
            <w:r w:rsidRPr="00FD6C34">
              <w:rPr>
                <w:rFonts w:ascii="Arial" w:hAnsi="Arial"/>
                <w:b/>
                <w:sz w:val="18"/>
                <w:lang w:val="en-GB"/>
              </w:rPr>
              <w:t>FALLS if AM 14 is adopted</w:t>
            </w:r>
          </w:p>
          <w:p w:rsidR="00A627B6" w:rsidRPr="00FD6C34" w:rsidRDefault="00A627B6" w:rsidP="00B31778">
            <w:pPr>
              <w:spacing w:line="360" w:lineRule="auto"/>
              <w:rPr>
                <w:rFonts w:ascii="Arial" w:hAnsi="Arial" w:cs="Arial"/>
                <w:i/>
                <w:sz w:val="18"/>
                <w:lang w:val="en-GB"/>
              </w:rPr>
            </w:pPr>
            <w:r w:rsidRPr="00FD6C34">
              <w:rPr>
                <w:rFonts w:ascii="Arial" w:hAnsi="Arial"/>
                <w:i/>
                <w:sz w:val="18"/>
                <w:lang w:val="en-GB"/>
              </w:rPr>
              <w:t>(covered in substance)</w:t>
            </w:r>
          </w:p>
          <w:p w:rsidR="00A627B6" w:rsidRPr="003A3933" w:rsidRDefault="00A627B6" w:rsidP="00B31778">
            <w:pPr>
              <w:spacing w:line="360" w:lineRule="auto"/>
              <w:rPr>
                <w:rFonts w:ascii="Arial" w:hAnsi="Arial" w:cs="Arial"/>
                <w:i/>
                <w:sz w:val="18"/>
              </w:rPr>
            </w:pPr>
            <w:r w:rsidRPr="003A3933">
              <w:rPr>
                <w:rFonts w:ascii="Arial" w:hAnsi="Arial"/>
                <w:i/>
                <w:sz w:val="18"/>
              </w:rPr>
              <w:t>Performance indicators framework</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F</w:t>
            </w:r>
          </w:p>
        </w:tc>
      </w:tr>
      <w:tr w:rsidR="00A627B6" w:rsidRPr="003A3933" w:rsidTr="00B31778">
        <w:trPr>
          <w:trHeight w:val="567"/>
        </w:trPr>
        <w:tc>
          <w:tcPr>
            <w:tcW w:w="1555"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6 b (new)</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16</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auto"/>
            <w:vAlign w:val="center"/>
          </w:tcPr>
          <w:p w:rsidR="00A627B6" w:rsidRPr="003A3933" w:rsidRDefault="00A627B6" w:rsidP="00B31778">
            <w:pPr>
              <w:spacing w:line="360" w:lineRule="auto"/>
              <w:rPr>
                <w:rFonts w:ascii="Arial" w:hAnsi="Arial" w:cs="Arial"/>
                <w:i/>
                <w:sz w:val="18"/>
              </w:rPr>
            </w:pPr>
            <w:r w:rsidRPr="003A3933">
              <w:rPr>
                <w:rFonts w:ascii="Arial" w:hAnsi="Arial"/>
                <w:i/>
                <w:sz w:val="18"/>
              </w:rPr>
              <w:t>Fight against occupational cancer</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6 c (new)</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17</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auto"/>
            <w:vAlign w:val="center"/>
          </w:tcPr>
          <w:p w:rsidR="00A627B6" w:rsidRPr="003A3933" w:rsidRDefault="00A627B6" w:rsidP="00B31778">
            <w:pPr>
              <w:spacing w:line="360" w:lineRule="auto"/>
              <w:rPr>
                <w:rFonts w:ascii="Arial" w:hAnsi="Arial" w:cs="Arial"/>
                <w:i/>
                <w:sz w:val="18"/>
              </w:rPr>
            </w:pPr>
            <w:r w:rsidRPr="003A3933">
              <w:rPr>
                <w:rFonts w:ascii="Arial" w:hAnsi="Arial"/>
                <w:i/>
                <w:sz w:val="18"/>
              </w:rPr>
              <w:t>CMD Directive/ ELA</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6 d (new)</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18</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auto"/>
            <w:vAlign w:val="center"/>
          </w:tcPr>
          <w:p w:rsidR="00A627B6" w:rsidRPr="003A3933" w:rsidRDefault="00A627B6" w:rsidP="00B31778">
            <w:pPr>
              <w:spacing w:line="360" w:lineRule="auto"/>
              <w:rPr>
                <w:rFonts w:ascii="Arial" w:hAnsi="Arial" w:cs="Arial"/>
                <w:i/>
                <w:sz w:val="18"/>
              </w:rPr>
            </w:pPr>
            <w:r w:rsidRPr="003A3933">
              <w:rPr>
                <w:rFonts w:ascii="Arial" w:hAnsi="Arial"/>
                <w:i/>
                <w:sz w:val="18"/>
              </w:rPr>
              <w:t>Combatting harassment /discrimination</w:t>
            </w:r>
          </w:p>
        </w:tc>
        <w:tc>
          <w:tcPr>
            <w:tcW w:w="824" w:type="dxa"/>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p w:rsidR="00A627B6" w:rsidRPr="003A3933" w:rsidRDefault="00A627B6" w:rsidP="00B31778">
            <w:pPr>
              <w:spacing w:line="360" w:lineRule="auto"/>
              <w:jc w:val="center"/>
              <w:rPr>
                <w:rFonts w:ascii="Arial" w:hAnsi="Arial" w:cs="Arial"/>
                <w:b/>
                <w:sz w:val="14"/>
                <w:szCs w:val="14"/>
              </w:rPr>
            </w:pPr>
            <w:r w:rsidRPr="003A3933">
              <w:rPr>
                <w:rFonts w:ascii="Arial" w:hAnsi="Arial"/>
                <w:b/>
                <w:sz w:val="14"/>
                <w:szCs w:val="14"/>
              </w:rPr>
              <w:t>34/14/15</w:t>
            </w:r>
          </w:p>
        </w:tc>
      </w:tr>
      <w:tr w:rsidR="00A627B6" w:rsidRPr="003A3933" w:rsidTr="00B31778">
        <w:trPr>
          <w:trHeight w:val="567"/>
        </w:trPr>
        <w:tc>
          <w:tcPr>
            <w:tcW w:w="1555"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6 e (new)</w:t>
            </w: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19</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tcBorders>
              <w:bottom w:val="single" w:sz="4" w:space="0" w:color="auto"/>
            </w:tcBorders>
            <w:shd w:val="clear" w:color="auto" w:fill="auto"/>
            <w:vAlign w:val="center"/>
          </w:tcPr>
          <w:p w:rsidR="00A627B6" w:rsidRPr="003A3933" w:rsidRDefault="00A627B6" w:rsidP="00B31778">
            <w:pPr>
              <w:spacing w:line="360" w:lineRule="auto"/>
              <w:rPr>
                <w:rFonts w:ascii="Arial" w:hAnsi="Arial" w:cs="Arial"/>
                <w:i/>
                <w:sz w:val="18"/>
              </w:rPr>
            </w:pPr>
            <w:r w:rsidRPr="003A3933">
              <w:rPr>
                <w:rFonts w:ascii="Arial" w:hAnsi="Arial"/>
                <w:i/>
                <w:sz w:val="18"/>
              </w:rPr>
              <w:t>Carbon footprint</w:t>
            </w:r>
          </w:p>
        </w:tc>
        <w:tc>
          <w:tcPr>
            <w:tcW w:w="824" w:type="dxa"/>
            <w:tcBorders>
              <w:bottom w:val="single" w:sz="4" w:space="0" w:color="auto"/>
            </w:tcBorders>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vMerge w:val="restart"/>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Paragraph 7</w:t>
            </w:r>
          </w:p>
          <w:p w:rsidR="00A627B6" w:rsidRPr="003A3933" w:rsidRDefault="00A627B6" w:rsidP="00B31778">
            <w:pPr>
              <w:spacing w:line="360" w:lineRule="auto"/>
              <w:rPr>
                <w:rFonts w:ascii="Arial" w:hAnsi="Arial" w:cs="Arial"/>
                <w:sz w:val="18"/>
              </w:rPr>
            </w:pP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20</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Guido Reil</w:t>
            </w:r>
          </w:p>
        </w:tc>
        <w:tc>
          <w:tcPr>
            <w:tcW w:w="3145" w:type="dxa"/>
            <w:vMerge w:val="restart"/>
            <w:shd w:val="clear" w:color="auto" w:fill="auto"/>
            <w:vAlign w:val="center"/>
          </w:tcPr>
          <w:p w:rsidR="00A627B6" w:rsidRPr="00FD6C34" w:rsidRDefault="00A627B6" w:rsidP="00B31778">
            <w:pPr>
              <w:spacing w:line="360" w:lineRule="auto"/>
              <w:rPr>
                <w:rFonts w:ascii="Arial" w:hAnsi="Arial" w:cs="Arial"/>
                <w:b/>
                <w:sz w:val="18"/>
                <w:lang w:val="en-GB"/>
              </w:rPr>
            </w:pPr>
            <w:r w:rsidRPr="00FD6C34">
              <w:rPr>
                <w:rFonts w:ascii="Arial" w:hAnsi="Arial"/>
                <w:b/>
                <w:sz w:val="18"/>
                <w:lang w:val="en-GB"/>
              </w:rPr>
              <w:t>Single vote (identical)</w:t>
            </w:r>
          </w:p>
          <w:p w:rsidR="00A627B6" w:rsidRPr="00FD6C34" w:rsidRDefault="00A627B6" w:rsidP="00B31778">
            <w:pPr>
              <w:spacing w:line="360" w:lineRule="auto"/>
              <w:rPr>
                <w:rFonts w:ascii="Arial" w:hAnsi="Arial" w:cs="Arial"/>
                <w:sz w:val="18"/>
                <w:lang w:val="en-GB"/>
              </w:rPr>
            </w:pPr>
            <w:r w:rsidRPr="00FD6C34">
              <w:rPr>
                <w:rFonts w:ascii="Arial" w:hAnsi="Arial"/>
                <w:i/>
                <w:sz w:val="18"/>
                <w:lang w:val="en-GB"/>
              </w:rPr>
              <w:t>Recommendation not to grant discharge</w:t>
            </w:r>
          </w:p>
        </w:tc>
        <w:tc>
          <w:tcPr>
            <w:tcW w:w="824" w:type="dxa"/>
            <w:vMerge w:val="restart"/>
          </w:tcPr>
          <w:p w:rsidR="00A627B6" w:rsidRPr="003A3933" w:rsidRDefault="00A627B6" w:rsidP="00B31778">
            <w:pPr>
              <w:spacing w:line="360" w:lineRule="auto"/>
              <w:jc w:val="center"/>
              <w:rPr>
                <w:rFonts w:ascii="Arial" w:hAnsi="Arial" w:cs="Arial"/>
                <w:b/>
                <w:sz w:val="18"/>
              </w:rPr>
            </w:pPr>
            <w:r w:rsidRPr="003A3933">
              <w:rPr>
                <w:rFonts w:ascii="Arial" w:hAnsi="Arial"/>
                <w:b/>
                <w:sz w:val="18"/>
              </w:rPr>
              <w:t>-</w:t>
            </w:r>
          </w:p>
        </w:tc>
      </w:tr>
      <w:tr w:rsidR="00A627B6" w:rsidRPr="003A3933" w:rsidTr="00B31778">
        <w:trPr>
          <w:trHeight w:val="567"/>
        </w:trPr>
        <w:tc>
          <w:tcPr>
            <w:tcW w:w="1555" w:type="dxa"/>
            <w:vMerge/>
            <w:shd w:val="clear" w:color="auto" w:fill="auto"/>
            <w:vAlign w:val="center"/>
          </w:tcPr>
          <w:p w:rsidR="00A627B6" w:rsidRPr="003A3933" w:rsidRDefault="00A627B6" w:rsidP="00B31778">
            <w:pPr>
              <w:spacing w:line="360" w:lineRule="auto"/>
              <w:rPr>
                <w:rFonts w:ascii="Arial" w:hAnsi="Arial" w:cs="Arial"/>
                <w:sz w:val="18"/>
              </w:rPr>
            </w:pPr>
          </w:p>
        </w:tc>
        <w:tc>
          <w:tcPr>
            <w:tcW w:w="1134" w:type="dxa"/>
            <w:shd w:val="clear" w:color="auto" w:fill="auto"/>
            <w:vAlign w:val="center"/>
          </w:tcPr>
          <w:p w:rsidR="00A627B6" w:rsidRPr="003A3933" w:rsidRDefault="00A627B6" w:rsidP="00B31778">
            <w:pPr>
              <w:spacing w:line="360" w:lineRule="auto"/>
              <w:jc w:val="center"/>
              <w:rPr>
                <w:rFonts w:ascii="Arial" w:hAnsi="Arial" w:cs="Arial"/>
                <w:sz w:val="18"/>
              </w:rPr>
            </w:pPr>
            <w:r w:rsidRPr="003A3933">
              <w:rPr>
                <w:rFonts w:ascii="Arial" w:hAnsi="Arial"/>
                <w:sz w:val="18"/>
              </w:rPr>
              <w:t>21</w:t>
            </w:r>
          </w:p>
        </w:tc>
        <w:tc>
          <w:tcPr>
            <w:tcW w:w="3260" w:type="dxa"/>
            <w:shd w:val="clear" w:color="auto" w:fill="auto"/>
            <w:vAlign w:val="center"/>
          </w:tcPr>
          <w:p w:rsidR="00A627B6" w:rsidRPr="003A3933" w:rsidRDefault="00A627B6" w:rsidP="00B31778">
            <w:pPr>
              <w:spacing w:line="360" w:lineRule="auto"/>
              <w:rPr>
                <w:rFonts w:ascii="Arial" w:hAnsi="Arial" w:cs="Arial"/>
                <w:sz w:val="18"/>
              </w:rPr>
            </w:pPr>
            <w:r w:rsidRPr="003A3933">
              <w:rPr>
                <w:rFonts w:ascii="Arial" w:hAnsi="Arial"/>
                <w:sz w:val="18"/>
              </w:rPr>
              <w:t>Elena Lizzi</w:t>
            </w:r>
          </w:p>
        </w:tc>
        <w:tc>
          <w:tcPr>
            <w:tcW w:w="3145" w:type="dxa"/>
            <w:vMerge/>
            <w:shd w:val="clear" w:color="auto" w:fill="auto"/>
            <w:vAlign w:val="center"/>
          </w:tcPr>
          <w:p w:rsidR="00A627B6" w:rsidRPr="003A3933" w:rsidRDefault="00A627B6" w:rsidP="00B31778">
            <w:pPr>
              <w:spacing w:line="360" w:lineRule="auto"/>
              <w:rPr>
                <w:rFonts w:ascii="Arial" w:hAnsi="Arial" w:cs="Arial"/>
                <w:sz w:val="18"/>
              </w:rPr>
            </w:pPr>
          </w:p>
        </w:tc>
        <w:tc>
          <w:tcPr>
            <w:tcW w:w="824" w:type="dxa"/>
            <w:vMerge/>
          </w:tcPr>
          <w:p w:rsidR="00A627B6" w:rsidRPr="003A3933" w:rsidRDefault="00A627B6" w:rsidP="00B31778">
            <w:pPr>
              <w:spacing w:line="360" w:lineRule="auto"/>
              <w:jc w:val="center"/>
              <w:rPr>
                <w:rFonts w:ascii="Arial" w:hAnsi="Arial" w:cs="Arial"/>
                <w:b/>
                <w:sz w:val="18"/>
              </w:rPr>
            </w:pPr>
          </w:p>
        </w:tc>
      </w:tr>
    </w:tbl>
    <w:p w:rsidR="00A627B6" w:rsidRPr="003A3933" w:rsidRDefault="00A627B6" w:rsidP="00A627B6"/>
    <w:tbl>
      <w:tblPr>
        <w:tblW w:w="9913" w:type="dxa"/>
        <w:tblInd w:w="-10" w:type="dxa"/>
        <w:tblCellMar>
          <w:left w:w="0" w:type="dxa"/>
          <w:right w:w="0" w:type="dxa"/>
        </w:tblCellMar>
        <w:tblLook w:val="04A0" w:firstRow="1" w:lastRow="0" w:firstColumn="1" w:lastColumn="0" w:noHBand="0" w:noVBand="1"/>
      </w:tblPr>
      <w:tblGrid>
        <w:gridCol w:w="4243"/>
        <w:gridCol w:w="1843"/>
        <w:gridCol w:w="1842"/>
        <w:gridCol w:w="1985"/>
      </w:tblGrid>
      <w:tr w:rsidR="00A627B6" w:rsidRPr="003A3933" w:rsidTr="00B31778">
        <w:tc>
          <w:tcPr>
            <w:tcW w:w="424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627B6" w:rsidRPr="003A3933" w:rsidRDefault="00A627B6" w:rsidP="00B31778"/>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627B6" w:rsidRPr="003A3933" w:rsidRDefault="00A627B6"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For</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627B6" w:rsidRPr="003A3933" w:rsidRDefault="00A627B6"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Against</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627B6" w:rsidRPr="003A3933" w:rsidRDefault="00A627B6"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Abstentions</w:t>
            </w:r>
          </w:p>
        </w:tc>
      </w:tr>
      <w:tr w:rsidR="00A627B6" w:rsidRPr="003A3933" w:rsidTr="00B31778">
        <w:tc>
          <w:tcPr>
            <w:tcW w:w="424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627B6" w:rsidRPr="00FD6C34" w:rsidRDefault="00A627B6" w:rsidP="00B31778">
            <w:pPr>
              <w:pStyle w:val="PlainText"/>
              <w:spacing w:before="120" w:after="120" w:line="254" w:lineRule="auto"/>
              <w:jc w:val="left"/>
              <w:rPr>
                <w:rFonts w:ascii="Times New Roman" w:hAnsi="Times New Roman" w:cs="Times New Roman"/>
                <w:b/>
                <w:sz w:val="24"/>
                <w:szCs w:val="24"/>
                <w:lang w:val="en-GB"/>
              </w:rPr>
            </w:pPr>
            <w:r w:rsidRPr="00FD6C34">
              <w:rPr>
                <w:rFonts w:ascii="Times New Roman" w:hAnsi="Times New Roman"/>
                <w:b/>
                <w:sz w:val="24"/>
                <w:szCs w:val="24"/>
                <w:lang w:val="en-GB"/>
              </w:rPr>
              <w:t>Vote on the Draft Opinion as amended</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627B6" w:rsidRPr="003A3933" w:rsidRDefault="00A627B6"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45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A627B6" w:rsidRPr="003A3933" w:rsidRDefault="00A627B6"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627B6" w:rsidRPr="003A3933" w:rsidRDefault="00A627B6"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1</w:t>
            </w:r>
          </w:p>
        </w:tc>
      </w:tr>
    </w:tbl>
    <w:p w:rsidR="00E84A88" w:rsidRPr="003A3933" w:rsidRDefault="00E84A88" w:rsidP="00E84A88">
      <w:pPr>
        <w:pStyle w:val="Normal12a"/>
      </w:pPr>
    </w:p>
    <w:p w:rsidR="00E84A88" w:rsidRPr="00FD6C34" w:rsidRDefault="003F0E14" w:rsidP="00E84A88">
      <w:pPr>
        <w:pStyle w:val="RollCallTitle"/>
        <w:rPr>
          <w:b/>
          <w:lang w:val="en-GB"/>
        </w:rPr>
      </w:pPr>
      <w:bookmarkStart w:id="7" w:name="_Toc33011253"/>
      <w:r w:rsidRPr="00FD6C34">
        <w:rPr>
          <w:b/>
          <w:lang w:val="en-GB"/>
        </w:rPr>
        <w:t>3.</w:t>
      </w:r>
      <w:r w:rsidRPr="00FD6C34">
        <w:rPr>
          <w:b/>
          <w:lang w:val="en-GB"/>
        </w:rPr>
        <w:tab/>
        <w:t>2018 discharge: European Training Foundation (ETF)</w:t>
      </w:r>
      <w:bookmarkEnd w:id="7"/>
    </w:p>
    <w:p w:rsidR="00E84A88" w:rsidRPr="003A3933" w:rsidRDefault="003F0E14" w:rsidP="00E84A88">
      <w:pPr>
        <w:pStyle w:val="RollCallSubtitle"/>
      </w:pPr>
      <w:bookmarkStart w:id="8" w:name="_Toc33011254"/>
      <w:r w:rsidRPr="003A3933">
        <w:t>3.1.</w:t>
      </w:r>
      <w:r w:rsidRPr="003A3933">
        <w:tab/>
        <w:t>Final vote</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F0E14" w:rsidRPr="003A3933" w:rsidTr="00B3177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F0E14" w:rsidRPr="003A3933" w:rsidRDefault="003F0E14" w:rsidP="00B31778">
            <w:pPr>
              <w:pStyle w:val="RollCallVotes"/>
            </w:pPr>
            <w:r w:rsidRPr="003A3933">
              <w:t>46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F0E14" w:rsidRPr="003A3933" w:rsidRDefault="003F0E14" w:rsidP="00B31778">
            <w:pPr>
              <w:pStyle w:val="RollCallSymbols14pt"/>
            </w:pPr>
            <w:r w:rsidRPr="003A3933">
              <w:t>+</w:t>
            </w:r>
          </w:p>
        </w:tc>
      </w:tr>
      <w:tr w:rsidR="003F0E14" w:rsidRPr="003A3933" w:rsidTr="00B3177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F0E14" w:rsidRPr="003A3933" w:rsidRDefault="003F0E14" w:rsidP="00B31778">
            <w:pPr>
              <w:pStyle w:val="RollCallTable"/>
            </w:pPr>
            <w:r w:rsidRPr="003A3933">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F0E14" w:rsidRPr="003A3933" w:rsidRDefault="003F0E14" w:rsidP="00B31778">
            <w:pPr>
              <w:pStyle w:val="RollCallTable"/>
            </w:pPr>
            <w:r w:rsidRPr="003A3933">
              <w:t>Lucia Ďuriš Nicholsonová, Helmut Geuking, Elżbieta Rafalska, Anna Zalewska</w:t>
            </w:r>
          </w:p>
        </w:tc>
      </w:tr>
      <w:tr w:rsidR="003F0E14" w:rsidRPr="003A3933" w:rsidTr="00B3177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F0E14" w:rsidRPr="003A3933" w:rsidRDefault="003F0E14" w:rsidP="00B31778">
            <w:pPr>
              <w:pStyle w:val="RollCallTable"/>
            </w:pPr>
            <w:r w:rsidRPr="003A3933">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F0E14" w:rsidRPr="003A3933" w:rsidRDefault="003F0E14" w:rsidP="00B31778">
            <w:pPr>
              <w:pStyle w:val="RollCallTable"/>
            </w:pPr>
            <w:r w:rsidRPr="003A3933">
              <w:t>Marc Botenga, Leila Chaibi, Özlem Demirel, Nikolaj Villumsen</w:t>
            </w:r>
          </w:p>
        </w:tc>
      </w:tr>
      <w:tr w:rsidR="003F0E14" w:rsidRPr="003A3933" w:rsidTr="00B3177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F0E14" w:rsidRPr="003A3933" w:rsidRDefault="003F0E14" w:rsidP="00B31778">
            <w:pPr>
              <w:pStyle w:val="RollCallTable"/>
            </w:pPr>
            <w:r w:rsidRPr="003A3933">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F0E14" w:rsidRPr="003A3933" w:rsidRDefault="003F0E14" w:rsidP="00B31778">
            <w:pPr>
              <w:pStyle w:val="RollCallTable"/>
            </w:pPr>
            <w:r w:rsidRPr="003A3933">
              <w:t>Miroslav Radačovský, Daniela Rondinelli</w:t>
            </w:r>
          </w:p>
        </w:tc>
      </w:tr>
      <w:tr w:rsidR="003F0E14" w:rsidRPr="003A3933" w:rsidTr="00B3177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F0E14" w:rsidRPr="003A3933" w:rsidRDefault="003F0E14" w:rsidP="00B31778">
            <w:pPr>
              <w:pStyle w:val="RollCallTable"/>
            </w:pPr>
            <w:r w:rsidRPr="003A3933">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F0E14" w:rsidRPr="003A3933" w:rsidRDefault="003F0E14" w:rsidP="00B31778">
            <w:pPr>
              <w:pStyle w:val="RollCallTable"/>
            </w:pPr>
            <w:r w:rsidRPr="003A3933">
              <w:t>David Casa, Jarosław Duda, Loucas Fourlas, Cindy Franssen, Ádám Kósa, Stelios Kympouropoulos, Antonius Manders, Dennis Radtke, Sara Skyttedal, Eugen Tomac, Romana Tomc, Maria Walsh, Tomáš Zdechovský</w:t>
            </w:r>
          </w:p>
        </w:tc>
      </w:tr>
      <w:tr w:rsidR="003F0E14" w:rsidRPr="003A3933" w:rsidTr="00B3177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F0E14" w:rsidRPr="003A3933" w:rsidRDefault="003F0E14" w:rsidP="00B31778">
            <w:pPr>
              <w:pStyle w:val="RollCallTable"/>
            </w:pPr>
            <w:r w:rsidRPr="003A3933">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F0E14" w:rsidRPr="003A3933" w:rsidRDefault="003F0E14" w:rsidP="00B31778">
            <w:pPr>
              <w:pStyle w:val="RollCallTable"/>
            </w:pPr>
            <w:r w:rsidRPr="003A3933">
              <w:t>Jane Brophy, Sylvie Brunet, Radka Maxová, Bill Newton Dunn, Dragoş Pîslaru, Monica Semedo, Yana Toom, Marie-Pierre Vedrenne</w:t>
            </w:r>
          </w:p>
        </w:tc>
      </w:tr>
      <w:tr w:rsidR="003F0E14" w:rsidRPr="003A3933" w:rsidTr="00B3177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F0E14" w:rsidRPr="003A3933" w:rsidRDefault="003F0E14" w:rsidP="00B31778">
            <w:pPr>
              <w:pStyle w:val="RollCallTable"/>
            </w:pPr>
            <w:r w:rsidRPr="003A3933">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F0E14" w:rsidRPr="003A3933" w:rsidRDefault="003F0E14" w:rsidP="00B31778">
            <w:pPr>
              <w:pStyle w:val="RollCallTable"/>
            </w:pPr>
            <w:r w:rsidRPr="003A3933">
              <w:t>Alex Agius Saliba, Marc Angel, Gabriele Bischoff, Vilija Blinkevičiūtė, Milan Brglez, Estrella Durá Ferrandis, Elisabetta Gualmini, Alicia Homs Ginel, Agnes Jongerius, Manuel Pizarro, Marianne Vind</w:t>
            </w:r>
          </w:p>
        </w:tc>
      </w:tr>
      <w:tr w:rsidR="003F0E14" w:rsidRPr="003A3933" w:rsidTr="00B3177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F0E14" w:rsidRPr="003A3933" w:rsidRDefault="003F0E14" w:rsidP="00B31778">
            <w:pPr>
              <w:pStyle w:val="RollCallTable"/>
            </w:pPr>
            <w:r w:rsidRPr="003A3933">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F0E14" w:rsidRPr="003A3933" w:rsidRDefault="003F0E14" w:rsidP="00B31778">
            <w:pPr>
              <w:pStyle w:val="RollCallTable"/>
            </w:pPr>
            <w:r w:rsidRPr="003A3933">
              <w:t>Katrin Langensiepen, Kira Marie Peter-Hansen, Alexandra Louise Rosenfield Phillips, Tatjana Ždanoka</w:t>
            </w:r>
          </w:p>
        </w:tc>
      </w:tr>
    </w:tbl>
    <w:p w:rsidR="003F0E14" w:rsidRPr="003A3933" w:rsidRDefault="003F0E14" w:rsidP="003F0E1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F0E14" w:rsidRPr="003A3933" w:rsidTr="00B3177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F0E14" w:rsidRPr="003A3933" w:rsidRDefault="003F0E14" w:rsidP="00B31778">
            <w:pPr>
              <w:pStyle w:val="RollCallVotes"/>
            </w:pPr>
            <w:r w:rsidRPr="003A3933">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F0E14" w:rsidRPr="003A3933" w:rsidRDefault="003F0E14" w:rsidP="00B31778">
            <w:pPr>
              <w:pStyle w:val="RollCallSymbols14pt"/>
            </w:pPr>
            <w:r w:rsidRPr="003A3933">
              <w:t>-</w:t>
            </w:r>
          </w:p>
        </w:tc>
      </w:tr>
      <w:tr w:rsidR="003F0E14" w:rsidRPr="003A3933" w:rsidTr="00B3177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F0E14" w:rsidRPr="003A3933" w:rsidRDefault="003F0E14" w:rsidP="00B31778">
            <w:pPr>
              <w:pStyle w:val="RollCallTable"/>
            </w:pPr>
            <w:r w:rsidRPr="003A3933">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F0E14" w:rsidRPr="003A3933" w:rsidRDefault="003F0E14" w:rsidP="00B31778">
            <w:pPr>
              <w:pStyle w:val="RollCallTable"/>
            </w:pPr>
            <w:r w:rsidRPr="003A3933">
              <w:t>Nicolaus Fest, France Jamet, Elena Lizzi, Guido Reil, Stefania Zambelli</w:t>
            </w:r>
          </w:p>
        </w:tc>
      </w:tr>
      <w:tr w:rsidR="003F0E14" w:rsidRPr="003A3933" w:rsidTr="00B3177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F0E14" w:rsidRPr="003A3933" w:rsidRDefault="003F0E14" w:rsidP="00B31778">
            <w:pPr>
              <w:pStyle w:val="RollCallTable"/>
            </w:pPr>
            <w:r w:rsidRPr="003A3933">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F0E14" w:rsidRPr="003A3933" w:rsidRDefault="003F0E14" w:rsidP="00B31778">
            <w:pPr>
              <w:pStyle w:val="RollCallTable"/>
            </w:pPr>
            <w:r w:rsidRPr="003A3933">
              <w:t>Lefteris Nikolaou-Alavanos</w:t>
            </w:r>
          </w:p>
        </w:tc>
      </w:tr>
    </w:tbl>
    <w:p w:rsidR="003F0E14" w:rsidRPr="003A3933" w:rsidRDefault="003F0E14" w:rsidP="003F0E1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F0E14" w:rsidRPr="003A3933" w:rsidTr="00B3177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F0E14" w:rsidRPr="003A3933" w:rsidRDefault="003F0E14" w:rsidP="00B31778">
            <w:pPr>
              <w:pStyle w:val="RollCallVotes"/>
            </w:pPr>
            <w:r w:rsidRPr="003A3933">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F0E14" w:rsidRPr="003A3933" w:rsidRDefault="003F0E14" w:rsidP="00B31778">
            <w:pPr>
              <w:pStyle w:val="RollCallSymbols14pt"/>
            </w:pPr>
            <w:r w:rsidRPr="003A3933">
              <w:t>0</w:t>
            </w:r>
          </w:p>
        </w:tc>
      </w:tr>
      <w:tr w:rsidR="003F0E14" w:rsidRPr="003A3933" w:rsidTr="00B3177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F0E14" w:rsidRPr="003A3933" w:rsidRDefault="003F0E14" w:rsidP="00B31778">
            <w:pPr>
              <w:pStyle w:val="RollCallTable"/>
            </w:pPr>
            <w:r w:rsidRPr="003A3933">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F0E14" w:rsidRPr="003A3933" w:rsidRDefault="003F0E14" w:rsidP="00B31778">
            <w:pPr>
              <w:pStyle w:val="RollCallTable"/>
            </w:pPr>
            <w:r w:rsidRPr="003A3933">
              <w:t>Matthew Patten</w:t>
            </w:r>
          </w:p>
        </w:tc>
      </w:tr>
    </w:tbl>
    <w:p w:rsidR="003F0E14" w:rsidRPr="003A3933" w:rsidRDefault="003F0E14" w:rsidP="00E84A88">
      <w:pPr>
        <w:pStyle w:val="RollCallTitle"/>
        <w:rPr>
          <w:rStyle w:val="HideTWBExt"/>
          <w:noProof w:val="0"/>
          <w:vanish w:val="0"/>
        </w:rPr>
      </w:pPr>
    </w:p>
    <w:p w:rsidR="003F0E14" w:rsidRPr="003A3933" w:rsidRDefault="003F0E14" w:rsidP="003F0E14">
      <w:pPr>
        <w:pStyle w:val="RollCallSubtitle"/>
      </w:pPr>
      <w:bookmarkStart w:id="9" w:name="_Toc33011255"/>
      <w:r w:rsidRPr="003A3933">
        <w:t>3.1.</w:t>
      </w:r>
      <w:r w:rsidRPr="003A3933">
        <w:tab/>
        <w:t>Final voting results</w:t>
      </w:r>
      <w:bookmarkEnd w:id="9"/>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50"/>
        <w:gridCol w:w="21"/>
        <w:gridCol w:w="1964"/>
        <w:gridCol w:w="21"/>
        <w:gridCol w:w="2268"/>
        <w:gridCol w:w="856"/>
        <w:gridCol w:w="992"/>
      </w:tblGrid>
      <w:tr w:rsidR="003F0E14" w:rsidRPr="003A3933" w:rsidTr="00B31778">
        <w:trPr>
          <w:trHeight w:val="567"/>
          <w:tblHeader/>
        </w:trPr>
        <w:tc>
          <w:tcPr>
            <w:tcW w:w="2263" w:type="dxa"/>
            <w:shd w:val="clear" w:color="auto" w:fill="auto"/>
          </w:tcPr>
          <w:p w:rsidR="003F0E14" w:rsidRPr="003A3933" w:rsidRDefault="003F0E14" w:rsidP="00B31778">
            <w:pPr>
              <w:rPr>
                <w:rFonts w:ascii="Arial" w:hAnsi="Arial" w:cs="Arial"/>
                <w:b/>
              </w:rPr>
            </w:pPr>
            <w:r w:rsidRPr="003A3933">
              <w:rPr>
                <w:rFonts w:ascii="Arial" w:hAnsi="Arial"/>
                <w:b/>
              </w:rPr>
              <w:t>Reference</w:t>
            </w:r>
          </w:p>
        </w:tc>
        <w:tc>
          <w:tcPr>
            <w:tcW w:w="1250" w:type="dxa"/>
            <w:shd w:val="clear" w:color="auto" w:fill="auto"/>
          </w:tcPr>
          <w:p w:rsidR="003F0E14" w:rsidRPr="003A3933" w:rsidRDefault="003F0E14" w:rsidP="00B31778">
            <w:pPr>
              <w:jc w:val="center"/>
              <w:rPr>
                <w:rFonts w:ascii="Arial" w:hAnsi="Arial" w:cs="Arial"/>
                <w:b/>
              </w:rPr>
            </w:pPr>
            <w:r w:rsidRPr="003A3933">
              <w:rPr>
                <w:rFonts w:ascii="Arial" w:hAnsi="Arial"/>
                <w:b/>
              </w:rPr>
              <w:t>AM</w:t>
            </w:r>
          </w:p>
        </w:tc>
        <w:tc>
          <w:tcPr>
            <w:tcW w:w="1985" w:type="dxa"/>
            <w:gridSpan w:val="2"/>
            <w:shd w:val="clear" w:color="auto" w:fill="auto"/>
          </w:tcPr>
          <w:p w:rsidR="003F0E14" w:rsidRPr="003A3933" w:rsidRDefault="003F0E14" w:rsidP="00B31778">
            <w:pPr>
              <w:rPr>
                <w:rFonts w:ascii="Arial" w:hAnsi="Arial" w:cs="Arial"/>
                <w:b/>
              </w:rPr>
            </w:pPr>
            <w:r w:rsidRPr="003A3933">
              <w:rPr>
                <w:rFonts w:ascii="Arial" w:hAnsi="Arial"/>
                <w:b/>
              </w:rPr>
              <w:t>Tabled by</w:t>
            </w:r>
          </w:p>
        </w:tc>
        <w:tc>
          <w:tcPr>
            <w:tcW w:w="3145" w:type="dxa"/>
            <w:gridSpan w:val="3"/>
            <w:shd w:val="clear" w:color="auto" w:fill="auto"/>
          </w:tcPr>
          <w:p w:rsidR="003F0E14" w:rsidRPr="003A3933" w:rsidRDefault="003F0E14" w:rsidP="00B31778">
            <w:pPr>
              <w:rPr>
                <w:rFonts w:ascii="Arial" w:hAnsi="Arial" w:cs="Arial"/>
                <w:b/>
              </w:rPr>
            </w:pPr>
            <w:r w:rsidRPr="003A3933">
              <w:rPr>
                <w:rFonts w:ascii="Arial" w:hAnsi="Arial"/>
                <w:b/>
              </w:rPr>
              <w:t>Comments</w:t>
            </w:r>
          </w:p>
        </w:tc>
        <w:tc>
          <w:tcPr>
            <w:tcW w:w="992" w:type="dxa"/>
            <w:shd w:val="clear" w:color="auto" w:fill="auto"/>
          </w:tcPr>
          <w:p w:rsidR="003F0E14" w:rsidRPr="003A3933" w:rsidRDefault="003F0E14" w:rsidP="00B31778">
            <w:pPr>
              <w:jc w:val="center"/>
              <w:rPr>
                <w:rFonts w:ascii="Arial" w:hAnsi="Arial" w:cs="Arial"/>
                <w:b/>
              </w:rPr>
            </w:pPr>
            <w:r w:rsidRPr="003A3933">
              <w:rPr>
                <w:rFonts w:ascii="Arial" w:hAnsi="Arial"/>
                <w:b/>
              </w:rPr>
              <w:t>Vote</w:t>
            </w:r>
          </w:p>
        </w:tc>
      </w:tr>
      <w:tr w:rsidR="003F0E14" w:rsidRPr="003A3933" w:rsidTr="00B31778">
        <w:trPr>
          <w:trHeight w:val="567"/>
        </w:trPr>
        <w:tc>
          <w:tcPr>
            <w:tcW w:w="2263" w:type="dxa"/>
            <w:tcBorders>
              <w:bottom w:val="single" w:sz="4" w:space="0" w:color="auto"/>
            </w:tcBorders>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1</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Elena Lizzi</w:t>
            </w:r>
          </w:p>
        </w:tc>
        <w:tc>
          <w:tcPr>
            <w:tcW w:w="3145" w:type="dxa"/>
            <w:gridSpan w:val="3"/>
            <w:shd w:val="clear" w:color="auto" w:fill="auto"/>
            <w:vAlign w:val="center"/>
          </w:tcPr>
          <w:p w:rsidR="003F0E14" w:rsidRPr="003A3933" w:rsidRDefault="003F0E14" w:rsidP="00B31778">
            <w:pPr>
              <w:spacing w:line="360" w:lineRule="auto"/>
              <w:rPr>
                <w:rFonts w:ascii="Arial" w:hAnsi="Arial" w:cs="Arial"/>
                <w:i/>
                <w:sz w:val="18"/>
              </w:rPr>
            </w:pP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vMerge w:val="restart"/>
            <w:shd w:val="clear" w:color="auto" w:fill="A8D08D" w:themeFill="accent6" w:themeFillTint="99"/>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1 a (new)</w:t>
            </w:r>
          </w:p>
        </w:tc>
        <w:tc>
          <w:tcPr>
            <w:tcW w:w="1250" w:type="dxa"/>
            <w:shd w:val="clear" w:color="auto" w:fill="A8D08D" w:themeFill="accent6" w:themeFillTint="99"/>
            <w:vAlign w:val="center"/>
          </w:tcPr>
          <w:p w:rsidR="003F0E14" w:rsidRPr="003A3933" w:rsidRDefault="003F0E14" w:rsidP="00B31778">
            <w:pPr>
              <w:spacing w:line="360" w:lineRule="auto"/>
              <w:jc w:val="center"/>
              <w:rPr>
                <w:rFonts w:ascii="Arial" w:hAnsi="Arial" w:cs="Arial"/>
                <w:b/>
                <w:sz w:val="18"/>
              </w:rPr>
            </w:pPr>
            <w:r w:rsidRPr="003A3933">
              <w:rPr>
                <w:rFonts w:ascii="Arial" w:hAnsi="Arial"/>
                <w:b/>
                <w:sz w:val="18"/>
              </w:rPr>
              <w:t>COMP A</w:t>
            </w:r>
          </w:p>
        </w:tc>
        <w:tc>
          <w:tcPr>
            <w:tcW w:w="1985" w:type="dxa"/>
            <w:gridSpan w:val="2"/>
            <w:shd w:val="clear" w:color="auto" w:fill="A8D08D" w:themeFill="accent6" w:themeFillTint="99"/>
            <w:vAlign w:val="center"/>
          </w:tcPr>
          <w:p w:rsidR="003F0E14" w:rsidRPr="00FD6C34" w:rsidRDefault="003F0E14" w:rsidP="00B31778">
            <w:pPr>
              <w:spacing w:line="360" w:lineRule="auto"/>
              <w:rPr>
                <w:rFonts w:ascii="Arial" w:hAnsi="Arial" w:cs="Arial"/>
                <w:b/>
                <w:sz w:val="18"/>
                <w:lang w:val="fr-FR"/>
              </w:rPr>
            </w:pPr>
            <w:r w:rsidRPr="00FD6C34">
              <w:rPr>
                <w:rFonts w:ascii="Arial" w:hAnsi="Arial"/>
                <w:b/>
                <w:sz w:val="18"/>
                <w:lang w:val="fr-FR"/>
              </w:rPr>
              <w:t>Rapporteur (EPP), Renew, S&amp;D, GUE/NGL</w:t>
            </w:r>
          </w:p>
        </w:tc>
        <w:tc>
          <w:tcPr>
            <w:tcW w:w="3145" w:type="dxa"/>
            <w:gridSpan w:val="3"/>
            <w:shd w:val="clear" w:color="auto" w:fill="A8D08D" w:themeFill="accent6" w:themeFillTint="99"/>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If adopted, AM 2, 6 and 12 FALL</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vMerge/>
            <w:tcBorders>
              <w:bottom w:val="single" w:sz="4" w:space="0" w:color="auto"/>
            </w:tcBorders>
            <w:shd w:val="clear" w:color="auto" w:fill="A8D08D" w:themeFill="accent6" w:themeFillTint="99"/>
            <w:vAlign w:val="center"/>
          </w:tcPr>
          <w:p w:rsidR="003F0E14" w:rsidRPr="003A3933" w:rsidRDefault="003F0E14" w:rsidP="00B31778">
            <w:pPr>
              <w:spacing w:line="360" w:lineRule="auto"/>
              <w:rPr>
                <w:rFonts w:ascii="Arial" w:hAnsi="Arial" w:cs="Arial"/>
                <w:sz w:val="18"/>
              </w:rPr>
            </w:pPr>
          </w:p>
        </w:tc>
        <w:tc>
          <w:tcPr>
            <w:tcW w:w="1250" w:type="dxa"/>
            <w:shd w:val="clear" w:color="auto" w:fill="A8D08D" w:themeFill="accent6" w:themeFillTint="99"/>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2</w:t>
            </w:r>
          </w:p>
        </w:tc>
        <w:tc>
          <w:tcPr>
            <w:tcW w:w="1985" w:type="dxa"/>
            <w:gridSpan w:val="2"/>
            <w:shd w:val="clear" w:color="auto" w:fill="A8D08D" w:themeFill="accent6" w:themeFillTint="99"/>
            <w:vAlign w:val="center"/>
          </w:tcPr>
          <w:p w:rsidR="003F0E14" w:rsidRPr="003A3933" w:rsidRDefault="003F0E14" w:rsidP="00B31778">
            <w:pPr>
              <w:spacing w:line="360" w:lineRule="auto"/>
              <w:rPr>
                <w:rFonts w:ascii="Arial" w:hAnsi="Arial" w:cs="Arial"/>
                <w:sz w:val="18"/>
              </w:rPr>
            </w:pPr>
            <w:r w:rsidRPr="003A3933">
              <w:rPr>
                <w:rFonts w:ascii="Arial" w:hAnsi="Arial"/>
                <w:sz w:val="18"/>
              </w:rPr>
              <w:t>Véronique Trillet-Lenoir, Marie-Pierre Vedrenne, Sylvie Brunet, Dragoş Pîslaru, Jordi Cañas, Samira Rafaela, Atidzhe Alieva-Veli</w:t>
            </w:r>
          </w:p>
        </w:tc>
        <w:tc>
          <w:tcPr>
            <w:tcW w:w="3145" w:type="dxa"/>
            <w:gridSpan w:val="3"/>
            <w:shd w:val="clear" w:color="auto" w:fill="A8D08D" w:themeFill="accent6" w:themeFillTint="99"/>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FALLS if COMP A is adopted</w:t>
            </w:r>
          </w:p>
          <w:p w:rsidR="003F0E14" w:rsidRPr="00FD6C34" w:rsidRDefault="003F0E14" w:rsidP="00B31778">
            <w:pPr>
              <w:spacing w:line="360" w:lineRule="auto"/>
              <w:rPr>
                <w:rFonts w:ascii="Arial" w:hAnsi="Arial" w:cs="Arial"/>
                <w:sz w:val="18"/>
                <w:lang w:val="en-GB"/>
              </w:rPr>
            </w:pPr>
            <w:r w:rsidRPr="00FD6C34">
              <w:rPr>
                <w:rFonts w:ascii="Arial" w:hAnsi="Arial"/>
                <w:i/>
                <w:sz w:val="18"/>
                <w:lang w:val="en-GB"/>
              </w:rPr>
              <w:t>Statistics (completion rate / delivery rate)</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F</w:t>
            </w:r>
          </w:p>
        </w:tc>
      </w:tr>
      <w:tr w:rsidR="003F0E14" w:rsidRPr="003A3933" w:rsidTr="00B31778">
        <w:trPr>
          <w:trHeight w:val="567"/>
        </w:trPr>
        <w:tc>
          <w:tcPr>
            <w:tcW w:w="2263" w:type="dxa"/>
            <w:vMerge w:val="restart"/>
            <w:shd w:val="clear" w:color="auto" w:fill="FFFF00"/>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w:t>
            </w:r>
          </w:p>
        </w:tc>
        <w:tc>
          <w:tcPr>
            <w:tcW w:w="1250" w:type="dxa"/>
            <w:shd w:val="clear" w:color="auto" w:fill="FFFF00"/>
            <w:vAlign w:val="center"/>
          </w:tcPr>
          <w:p w:rsidR="003F0E14" w:rsidRPr="003A3933" w:rsidRDefault="003F0E14" w:rsidP="00B31778">
            <w:pPr>
              <w:spacing w:line="360" w:lineRule="auto"/>
              <w:jc w:val="center"/>
              <w:rPr>
                <w:rFonts w:ascii="Arial" w:hAnsi="Arial" w:cs="Arial"/>
                <w:b/>
                <w:sz w:val="18"/>
              </w:rPr>
            </w:pPr>
            <w:r w:rsidRPr="003A3933">
              <w:rPr>
                <w:rFonts w:ascii="Arial" w:hAnsi="Arial"/>
                <w:b/>
                <w:sz w:val="18"/>
              </w:rPr>
              <w:t>COMP B</w:t>
            </w:r>
          </w:p>
        </w:tc>
        <w:tc>
          <w:tcPr>
            <w:tcW w:w="1985" w:type="dxa"/>
            <w:gridSpan w:val="2"/>
            <w:shd w:val="clear" w:color="auto" w:fill="FFFF00"/>
            <w:vAlign w:val="center"/>
          </w:tcPr>
          <w:p w:rsidR="003F0E14" w:rsidRPr="00FD6C34" w:rsidRDefault="003F0E14" w:rsidP="00B31778">
            <w:pPr>
              <w:spacing w:line="360" w:lineRule="auto"/>
              <w:rPr>
                <w:rFonts w:ascii="Arial" w:hAnsi="Arial" w:cs="Arial"/>
                <w:sz w:val="18"/>
                <w:lang w:val="fr-FR"/>
              </w:rPr>
            </w:pPr>
            <w:r w:rsidRPr="00FD6C34">
              <w:rPr>
                <w:rFonts w:ascii="Arial" w:hAnsi="Arial"/>
                <w:b/>
                <w:sz w:val="18"/>
                <w:lang w:val="fr-FR"/>
              </w:rPr>
              <w:t>Rapporteur (EPP), S&amp;D, Renew</w:t>
            </w:r>
          </w:p>
        </w:tc>
        <w:tc>
          <w:tcPr>
            <w:tcW w:w="3145" w:type="dxa"/>
            <w:gridSpan w:val="3"/>
            <w:shd w:val="clear" w:color="auto" w:fill="FFFF00"/>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If adopted, AM 3, 4, 5 and 6 FALL</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vMerge/>
            <w:shd w:val="clear" w:color="auto" w:fill="FFFF00"/>
            <w:vAlign w:val="center"/>
          </w:tcPr>
          <w:p w:rsidR="003F0E14" w:rsidRPr="003A3933" w:rsidRDefault="003F0E14" w:rsidP="00B31778">
            <w:pPr>
              <w:spacing w:line="360" w:lineRule="auto"/>
              <w:rPr>
                <w:rFonts w:ascii="Arial" w:hAnsi="Arial" w:cs="Arial"/>
                <w:sz w:val="18"/>
              </w:rPr>
            </w:pPr>
          </w:p>
        </w:tc>
        <w:tc>
          <w:tcPr>
            <w:tcW w:w="1250" w:type="dxa"/>
            <w:shd w:val="clear" w:color="auto" w:fill="FFFF00"/>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3</w:t>
            </w:r>
          </w:p>
        </w:tc>
        <w:tc>
          <w:tcPr>
            <w:tcW w:w="1985" w:type="dxa"/>
            <w:gridSpan w:val="2"/>
            <w:shd w:val="clear" w:color="auto" w:fill="FFFF00"/>
            <w:vAlign w:val="center"/>
          </w:tcPr>
          <w:p w:rsidR="003F0E14" w:rsidRPr="003A3933" w:rsidRDefault="003F0E14" w:rsidP="00B31778">
            <w:pPr>
              <w:spacing w:line="360" w:lineRule="auto"/>
              <w:rPr>
                <w:rFonts w:ascii="Arial" w:hAnsi="Arial" w:cs="Arial"/>
                <w:sz w:val="18"/>
              </w:rPr>
            </w:pPr>
            <w:r w:rsidRPr="003A3933">
              <w:rPr>
                <w:rFonts w:ascii="Arial" w:hAnsi="Arial"/>
                <w:sz w:val="18"/>
              </w:rPr>
              <w:t>Elena Lizzi</w:t>
            </w:r>
          </w:p>
        </w:tc>
        <w:tc>
          <w:tcPr>
            <w:tcW w:w="3145" w:type="dxa"/>
            <w:gridSpan w:val="3"/>
            <w:shd w:val="clear" w:color="auto" w:fill="FFFF00"/>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FALLS if COMP B is adopted</w:t>
            </w:r>
          </w:p>
          <w:p w:rsidR="003F0E14" w:rsidRPr="003A3933" w:rsidRDefault="003F0E14" w:rsidP="00B31778">
            <w:pPr>
              <w:spacing w:line="360" w:lineRule="auto"/>
              <w:rPr>
                <w:rFonts w:ascii="Arial" w:hAnsi="Arial" w:cs="Arial"/>
                <w:b/>
                <w:sz w:val="18"/>
              </w:rPr>
            </w:pPr>
            <w:r w:rsidRPr="003A3933">
              <w:rPr>
                <w:rFonts w:ascii="Arial" w:hAnsi="Arial"/>
                <w:b/>
                <w:sz w:val="18"/>
              </w:rPr>
              <w:t>Deletion</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F</w:t>
            </w:r>
          </w:p>
        </w:tc>
      </w:tr>
      <w:tr w:rsidR="003F0E14" w:rsidRPr="003A3933" w:rsidTr="00B31778">
        <w:trPr>
          <w:trHeight w:val="567"/>
        </w:trPr>
        <w:tc>
          <w:tcPr>
            <w:tcW w:w="2263" w:type="dxa"/>
            <w:vMerge/>
            <w:tcBorders>
              <w:bottom w:val="single" w:sz="4" w:space="0" w:color="auto"/>
            </w:tcBorders>
            <w:shd w:val="clear" w:color="auto" w:fill="FFFF00"/>
            <w:vAlign w:val="center"/>
          </w:tcPr>
          <w:p w:rsidR="003F0E14" w:rsidRPr="003A3933" w:rsidRDefault="003F0E14" w:rsidP="00B31778">
            <w:pPr>
              <w:spacing w:line="360" w:lineRule="auto"/>
              <w:rPr>
                <w:rFonts w:ascii="Arial" w:hAnsi="Arial" w:cs="Arial"/>
                <w:sz w:val="18"/>
              </w:rPr>
            </w:pPr>
          </w:p>
        </w:tc>
        <w:tc>
          <w:tcPr>
            <w:tcW w:w="1250" w:type="dxa"/>
            <w:shd w:val="clear" w:color="auto" w:fill="FFFF00"/>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4</w:t>
            </w:r>
          </w:p>
        </w:tc>
        <w:tc>
          <w:tcPr>
            <w:tcW w:w="1985" w:type="dxa"/>
            <w:gridSpan w:val="2"/>
            <w:shd w:val="clear" w:color="auto" w:fill="FFFF00"/>
            <w:vAlign w:val="center"/>
          </w:tcPr>
          <w:p w:rsidR="003F0E14" w:rsidRPr="003A3933" w:rsidRDefault="003F0E14"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gridSpan w:val="3"/>
            <w:shd w:val="clear" w:color="auto" w:fill="FFFF00"/>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FALLS if COMP B is adopted</w:t>
            </w:r>
          </w:p>
          <w:p w:rsidR="003F0E14" w:rsidRPr="003A3933" w:rsidRDefault="003F0E14" w:rsidP="00B31778">
            <w:pPr>
              <w:spacing w:line="360" w:lineRule="auto"/>
              <w:rPr>
                <w:rFonts w:ascii="Arial" w:hAnsi="Arial" w:cs="Arial"/>
                <w:b/>
                <w:sz w:val="18"/>
              </w:rPr>
            </w:pPr>
            <w:r w:rsidRPr="003A3933">
              <w:rPr>
                <w:rFonts w:ascii="Arial" w:hAnsi="Arial"/>
                <w:b/>
                <w:sz w:val="18"/>
              </w:rPr>
              <w:t>FALLS if AM 3 is adopted</w:t>
            </w:r>
          </w:p>
          <w:p w:rsidR="003F0E14" w:rsidRPr="003A3933" w:rsidRDefault="003F0E14" w:rsidP="00B31778">
            <w:pPr>
              <w:spacing w:line="360" w:lineRule="auto"/>
              <w:rPr>
                <w:rFonts w:ascii="Arial" w:hAnsi="Arial" w:cs="Arial"/>
                <w:i/>
                <w:sz w:val="18"/>
              </w:rPr>
            </w:pP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F</w:t>
            </w:r>
          </w:p>
        </w:tc>
      </w:tr>
      <w:tr w:rsidR="003F0E14" w:rsidRPr="003A3933" w:rsidTr="00B31778">
        <w:trPr>
          <w:trHeight w:val="567"/>
        </w:trPr>
        <w:tc>
          <w:tcPr>
            <w:tcW w:w="2263" w:type="dxa"/>
            <w:tcBorders>
              <w:top w:val="single" w:sz="4" w:space="0" w:color="auto"/>
            </w:tcBorders>
            <w:shd w:val="clear" w:color="auto" w:fill="FFFF00"/>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w:t>
            </w:r>
          </w:p>
        </w:tc>
        <w:tc>
          <w:tcPr>
            <w:tcW w:w="1250" w:type="dxa"/>
            <w:shd w:val="clear" w:color="auto" w:fill="FFFF00"/>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5</w:t>
            </w:r>
          </w:p>
        </w:tc>
        <w:tc>
          <w:tcPr>
            <w:tcW w:w="1985" w:type="dxa"/>
            <w:gridSpan w:val="2"/>
            <w:shd w:val="clear" w:color="auto" w:fill="FFFF00"/>
            <w:vAlign w:val="center"/>
          </w:tcPr>
          <w:p w:rsidR="003F0E14" w:rsidRPr="003A3933" w:rsidRDefault="003F0E14" w:rsidP="00B31778">
            <w:pPr>
              <w:spacing w:line="360" w:lineRule="auto"/>
              <w:rPr>
                <w:rFonts w:ascii="Arial" w:hAnsi="Arial" w:cs="Arial"/>
                <w:sz w:val="18"/>
              </w:rPr>
            </w:pPr>
            <w:r w:rsidRPr="003A3933">
              <w:rPr>
                <w:rFonts w:ascii="Arial" w:hAnsi="Arial"/>
                <w:sz w:val="18"/>
              </w:rPr>
              <w:t>Véronique Trillet-Lenoir, Marie-Pierre Vedrenne, Sylvie Brunet, Dragoş Pîslaru, Jordi Cañas, Samira Rafaela, Atidzhe Alieva-Veli</w:t>
            </w:r>
          </w:p>
        </w:tc>
        <w:tc>
          <w:tcPr>
            <w:tcW w:w="3145" w:type="dxa"/>
            <w:gridSpan w:val="3"/>
            <w:shd w:val="clear" w:color="auto" w:fill="FFFF00"/>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FALLS if COMP B is adopted</w:t>
            </w:r>
          </w:p>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FALLS if AM 3 or AM 4 is adopted</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F</w:t>
            </w:r>
          </w:p>
        </w:tc>
      </w:tr>
      <w:tr w:rsidR="003F0E14" w:rsidRPr="003A3933" w:rsidTr="00B31778">
        <w:trPr>
          <w:trHeight w:val="567"/>
        </w:trPr>
        <w:tc>
          <w:tcPr>
            <w:tcW w:w="2263" w:type="dxa"/>
            <w:shd w:val="clear" w:color="auto" w:fill="A8D08D" w:themeFill="accent6" w:themeFillTint="99"/>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w:t>
            </w:r>
          </w:p>
        </w:tc>
        <w:tc>
          <w:tcPr>
            <w:tcW w:w="1250" w:type="dxa"/>
            <w:shd w:val="clear" w:color="auto" w:fill="A8D08D" w:themeFill="accent6" w:themeFillTint="99"/>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6</w:t>
            </w:r>
          </w:p>
        </w:tc>
        <w:tc>
          <w:tcPr>
            <w:tcW w:w="1985" w:type="dxa"/>
            <w:gridSpan w:val="2"/>
            <w:shd w:val="clear" w:color="auto" w:fill="A8D08D" w:themeFill="accent6" w:themeFillTint="99"/>
            <w:vAlign w:val="center"/>
          </w:tcPr>
          <w:p w:rsidR="003F0E14" w:rsidRPr="003A3933" w:rsidRDefault="003F0E14" w:rsidP="00B31778">
            <w:pPr>
              <w:spacing w:line="360" w:lineRule="auto"/>
              <w:rPr>
                <w:rFonts w:ascii="Arial" w:hAnsi="Arial" w:cs="Arial"/>
                <w:sz w:val="18"/>
              </w:rPr>
            </w:pPr>
            <w:r w:rsidRPr="003A3933">
              <w:rPr>
                <w:rFonts w:ascii="Arial" w:hAnsi="Arial"/>
                <w:sz w:val="18"/>
              </w:rPr>
              <w:t>Marc Botenga, Konstantinos Arvanitis</w:t>
            </w:r>
          </w:p>
        </w:tc>
        <w:tc>
          <w:tcPr>
            <w:tcW w:w="3145" w:type="dxa"/>
            <w:gridSpan w:val="3"/>
            <w:shd w:val="clear" w:color="auto" w:fill="A8D08D" w:themeFill="accent6" w:themeFillTint="99"/>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FALLS if COMP A is adopted</w:t>
            </w:r>
          </w:p>
          <w:p w:rsidR="003F0E14" w:rsidRPr="00FD6C34" w:rsidRDefault="003F0E14" w:rsidP="00B31778">
            <w:pPr>
              <w:spacing w:line="360" w:lineRule="auto"/>
              <w:rPr>
                <w:rFonts w:ascii="Arial" w:hAnsi="Arial" w:cs="Arial"/>
                <w:b/>
                <w:sz w:val="18"/>
                <w:lang w:val="en-GB"/>
              </w:rPr>
            </w:pPr>
            <w:r w:rsidRPr="00FD6C34">
              <w:rPr>
                <w:rFonts w:ascii="Arial" w:hAnsi="Arial"/>
                <w:b/>
                <w:sz w:val="18"/>
                <w:highlight w:val="yellow"/>
                <w:lang w:val="en-GB"/>
              </w:rPr>
              <w:t>FALLS if COMP B is adopted</w:t>
            </w:r>
          </w:p>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FALLS if AM 3 is adopted</w:t>
            </w:r>
          </w:p>
          <w:p w:rsidR="003F0E14" w:rsidRPr="00FD6C34" w:rsidRDefault="003F0E14" w:rsidP="00B31778">
            <w:pPr>
              <w:spacing w:line="360" w:lineRule="auto"/>
              <w:rPr>
                <w:rFonts w:ascii="Arial" w:hAnsi="Arial" w:cs="Arial"/>
                <w:i/>
                <w:sz w:val="18"/>
                <w:lang w:val="en-GB"/>
              </w:rPr>
            </w:pPr>
            <w:r w:rsidRPr="00FD6C34">
              <w:rPr>
                <w:rFonts w:ascii="Arial" w:hAnsi="Arial"/>
                <w:i/>
                <w:sz w:val="18"/>
                <w:lang w:val="en-GB"/>
              </w:rPr>
              <w:t>Compatible with AM 4 and AM 5 as addition</w:t>
            </w:r>
          </w:p>
          <w:p w:rsidR="003F0E14" w:rsidRPr="00FD6C34" w:rsidRDefault="003F0E14" w:rsidP="00B31778">
            <w:pPr>
              <w:spacing w:line="360" w:lineRule="auto"/>
              <w:rPr>
                <w:rFonts w:ascii="Arial" w:hAnsi="Arial" w:cs="Arial"/>
                <w:i/>
                <w:sz w:val="18"/>
                <w:lang w:val="en-GB"/>
              </w:rPr>
            </w:pP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F</w:t>
            </w:r>
          </w:p>
        </w:tc>
      </w:tr>
      <w:tr w:rsidR="003F0E14" w:rsidRPr="003A3933" w:rsidTr="00B31778">
        <w:trPr>
          <w:trHeight w:val="567"/>
        </w:trPr>
        <w:tc>
          <w:tcPr>
            <w:tcW w:w="2263" w:type="dxa"/>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 a (new)</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7</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Marc Botenga, Konstantinos Arvanitis</w:t>
            </w:r>
          </w:p>
        </w:tc>
        <w:tc>
          <w:tcPr>
            <w:tcW w:w="3145" w:type="dxa"/>
            <w:gridSpan w:val="3"/>
            <w:shd w:val="clear" w:color="auto" w:fill="auto"/>
            <w:vAlign w:val="center"/>
          </w:tcPr>
          <w:p w:rsidR="003F0E14" w:rsidRPr="003A3933" w:rsidRDefault="003F0E14" w:rsidP="00B31778">
            <w:pPr>
              <w:spacing w:line="360" w:lineRule="auto"/>
              <w:rPr>
                <w:rFonts w:ascii="Arial" w:hAnsi="Arial" w:cs="Arial"/>
                <w:i/>
                <w:sz w:val="18"/>
              </w:rPr>
            </w:pPr>
            <w:r w:rsidRPr="003A3933">
              <w:rPr>
                <w:rFonts w:ascii="Arial" w:hAnsi="Arial"/>
                <w:i/>
                <w:sz w:val="18"/>
              </w:rPr>
              <w:t>Transparency and public awareness</w:t>
            </w:r>
          </w:p>
          <w:p w:rsidR="003F0E14" w:rsidRPr="003A3933" w:rsidRDefault="003F0E14" w:rsidP="00B31778">
            <w:pPr>
              <w:spacing w:line="360" w:lineRule="auto"/>
              <w:rPr>
                <w:rFonts w:ascii="Arial" w:hAnsi="Arial" w:cs="Arial"/>
                <w:i/>
                <w:sz w:val="18"/>
              </w:rPr>
            </w:pP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 a (new)</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8</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gridSpan w:val="3"/>
            <w:shd w:val="clear" w:color="auto" w:fill="auto"/>
            <w:vAlign w:val="center"/>
          </w:tcPr>
          <w:p w:rsidR="003F0E14" w:rsidRPr="00FD6C34" w:rsidRDefault="003F0E14" w:rsidP="00B31778">
            <w:pPr>
              <w:spacing w:line="360" w:lineRule="auto"/>
              <w:rPr>
                <w:rFonts w:ascii="Arial" w:hAnsi="Arial" w:cs="Arial"/>
                <w:i/>
                <w:sz w:val="18"/>
                <w:lang w:val="en-GB"/>
              </w:rPr>
            </w:pPr>
            <w:r w:rsidRPr="00FD6C34">
              <w:rPr>
                <w:rFonts w:ascii="Arial" w:hAnsi="Arial"/>
                <w:i/>
                <w:sz w:val="18"/>
                <w:lang w:val="en-GB"/>
              </w:rPr>
              <w:t>ETF’s work with third countries</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 b (new)</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9</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gridSpan w:val="3"/>
            <w:shd w:val="clear" w:color="auto" w:fill="auto"/>
            <w:vAlign w:val="center"/>
          </w:tcPr>
          <w:p w:rsidR="003F0E14" w:rsidRPr="003A3933" w:rsidRDefault="003F0E14" w:rsidP="00B31778">
            <w:pPr>
              <w:spacing w:line="360" w:lineRule="auto"/>
              <w:rPr>
                <w:rFonts w:ascii="Arial" w:hAnsi="Arial" w:cs="Arial"/>
                <w:i/>
                <w:sz w:val="18"/>
              </w:rPr>
            </w:pPr>
            <w:r w:rsidRPr="003A3933">
              <w:rPr>
                <w:rFonts w:ascii="Arial" w:hAnsi="Arial"/>
                <w:i/>
                <w:sz w:val="18"/>
              </w:rPr>
              <w:t>Lifelong learning</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 c (new)</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10</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gridSpan w:val="3"/>
            <w:shd w:val="clear" w:color="auto" w:fill="auto"/>
            <w:vAlign w:val="center"/>
          </w:tcPr>
          <w:p w:rsidR="003F0E14" w:rsidRPr="003A3933" w:rsidRDefault="003F0E14" w:rsidP="00B31778">
            <w:pPr>
              <w:spacing w:line="360" w:lineRule="auto"/>
              <w:rPr>
                <w:rFonts w:ascii="Arial" w:hAnsi="Arial" w:cs="Arial"/>
                <w:i/>
                <w:sz w:val="18"/>
              </w:rPr>
            </w:pPr>
            <w:r w:rsidRPr="003A3933">
              <w:rPr>
                <w:rFonts w:ascii="Arial" w:hAnsi="Arial"/>
                <w:i/>
                <w:sz w:val="18"/>
              </w:rPr>
              <w:t>Digital skills</w:t>
            </w:r>
          </w:p>
          <w:p w:rsidR="003F0E14" w:rsidRPr="003A3933" w:rsidRDefault="003F0E14" w:rsidP="00B31778">
            <w:pPr>
              <w:spacing w:line="360" w:lineRule="auto"/>
              <w:rPr>
                <w:rFonts w:ascii="Arial" w:hAnsi="Arial" w:cs="Arial"/>
                <w:sz w:val="18"/>
              </w:rPr>
            </w:pPr>
            <w:r w:rsidRPr="003A3933">
              <w:rPr>
                <w:rFonts w:ascii="Arial" w:hAnsi="Arial"/>
                <w:i/>
                <w:sz w:val="18"/>
              </w:rPr>
              <w:t>VET</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 d (new)</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11</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gridSpan w:val="3"/>
            <w:shd w:val="clear" w:color="auto" w:fill="auto"/>
            <w:vAlign w:val="center"/>
          </w:tcPr>
          <w:p w:rsidR="003F0E14" w:rsidRPr="003A3933" w:rsidRDefault="003F0E14" w:rsidP="00B31778">
            <w:pPr>
              <w:spacing w:line="360" w:lineRule="auto"/>
              <w:rPr>
                <w:rFonts w:ascii="Arial" w:hAnsi="Arial" w:cs="Arial"/>
                <w:i/>
                <w:sz w:val="18"/>
              </w:rPr>
            </w:pPr>
            <w:r w:rsidRPr="003A3933">
              <w:rPr>
                <w:rFonts w:ascii="Arial" w:hAnsi="Arial"/>
                <w:i/>
                <w:sz w:val="18"/>
              </w:rPr>
              <w:t>Cooperation with other agencies</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shd w:val="clear" w:color="auto" w:fill="A8D08D" w:themeFill="accent6" w:themeFillTint="99"/>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2 e (new)</w:t>
            </w:r>
          </w:p>
        </w:tc>
        <w:tc>
          <w:tcPr>
            <w:tcW w:w="1250" w:type="dxa"/>
            <w:shd w:val="clear" w:color="auto" w:fill="A8D08D" w:themeFill="accent6" w:themeFillTint="99"/>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12</w:t>
            </w:r>
          </w:p>
        </w:tc>
        <w:tc>
          <w:tcPr>
            <w:tcW w:w="1985" w:type="dxa"/>
            <w:gridSpan w:val="2"/>
            <w:shd w:val="clear" w:color="auto" w:fill="A8D08D" w:themeFill="accent6" w:themeFillTint="99"/>
            <w:vAlign w:val="center"/>
          </w:tcPr>
          <w:p w:rsidR="003F0E14" w:rsidRPr="003A3933" w:rsidRDefault="003F0E14"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gridSpan w:val="3"/>
            <w:shd w:val="clear" w:color="auto" w:fill="A8D08D" w:themeFill="accent6" w:themeFillTint="99"/>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FALLS if COMP A is adopted</w:t>
            </w:r>
          </w:p>
          <w:p w:rsidR="003F0E14" w:rsidRPr="00FD6C34" w:rsidRDefault="003F0E14" w:rsidP="00B31778">
            <w:pPr>
              <w:spacing w:line="360" w:lineRule="auto"/>
              <w:rPr>
                <w:rFonts w:ascii="Arial" w:hAnsi="Arial" w:cs="Arial"/>
                <w:i/>
                <w:sz w:val="18"/>
                <w:lang w:val="en-GB"/>
              </w:rPr>
            </w:pPr>
            <w:r w:rsidRPr="00FD6C34">
              <w:rPr>
                <w:rFonts w:ascii="Arial" w:hAnsi="Arial"/>
                <w:i/>
                <w:sz w:val="18"/>
                <w:lang w:val="en-GB"/>
              </w:rPr>
              <w:t xml:space="preserve">Activity completion rate </w:t>
            </w:r>
          </w:p>
          <w:p w:rsidR="003F0E14" w:rsidRPr="00FD6C34" w:rsidRDefault="003F0E14" w:rsidP="00B31778">
            <w:pPr>
              <w:spacing w:line="360" w:lineRule="auto"/>
              <w:rPr>
                <w:lang w:val="en-GB"/>
              </w:rPr>
            </w:pPr>
            <w:r w:rsidRPr="00FD6C34">
              <w:rPr>
                <w:rFonts w:ascii="Arial" w:hAnsi="Arial"/>
                <w:i/>
                <w:sz w:val="18"/>
                <w:lang w:val="en-GB"/>
              </w:rPr>
              <w:t>Staff and financial resources</w:t>
            </w:r>
          </w:p>
          <w:p w:rsidR="003F0E14" w:rsidRPr="00FD6C34" w:rsidRDefault="003F0E14" w:rsidP="00B31778">
            <w:pPr>
              <w:spacing w:line="360" w:lineRule="auto"/>
              <w:rPr>
                <w:rFonts w:ascii="Arial" w:hAnsi="Arial" w:cs="Arial"/>
                <w:sz w:val="18"/>
                <w:lang w:val="en-GB"/>
              </w:rPr>
            </w:pP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F</w:t>
            </w:r>
          </w:p>
        </w:tc>
      </w:tr>
      <w:tr w:rsidR="003F0E14" w:rsidRPr="003A3933" w:rsidTr="00B31778">
        <w:trPr>
          <w:trHeight w:val="567"/>
        </w:trPr>
        <w:tc>
          <w:tcPr>
            <w:tcW w:w="2263" w:type="dxa"/>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3</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13</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gridSpan w:val="3"/>
            <w:shd w:val="clear" w:color="auto" w:fill="auto"/>
            <w:vAlign w:val="center"/>
          </w:tcPr>
          <w:p w:rsidR="003F0E14" w:rsidRPr="003A3933" w:rsidRDefault="003F0E14" w:rsidP="00B31778">
            <w:pPr>
              <w:spacing w:line="360" w:lineRule="auto"/>
              <w:rPr>
                <w:rFonts w:ascii="Arial" w:hAnsi="Arial" w:cs="Arial"/>
                <w:i/>
                <w:sz w:val="18"/>
              </w:rPr>
            </w:pP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vMerge w:val="restart"/>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5</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14</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Elena Lizzi</w:t>
            </w:r>
          </w:p>
        </w:tc>
        <w:tc>
          <w:tcPr>
            <w:tcW w:w="3145" w:type="dxa"/>
            <w:gridSpan w:val="3"/>
            <w:shd w:val="clear" w:color="auto" w:fill="auto"/>
            <w:vAlign w:val="center"/>
          </w:tcPr>
          <w:p w:rsidR="003F0E14" w:rsidRPr="003A3933" w:rsidRDefault="003F0E14" w:rsidP="00B31778">
            <w:pPr>
              <w:spacing w:line="360" w:lineRule="auto"/>
              <w:rPr>
                <w:rFonts w:ascii="Arial" w:hAnsi="Arial" w:cs="Arial"/>
                <w:i/>
                <w:sz w:val="18"/>
              </w:rPr>
            </w:pP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vMerge/>
            <w:shd w:val="clear" w:color="auto" w:fill="auto"/>
            <w:vAlign w:val="center"/>
          </w:tcPr>
          <w:p w:rsidR="003F0E14" w:rsidRPr="003A3933" w:rsidRDefault="003F0E14" w:rsidP="00B31778">
            <w:pPr>
              <w:spacing w:line="360" w:lineRule="auto"/>
              <w:rPr>
                <w:rFonts w:ascii="Arial" w:hAnsi="Arial" w:cs="Arial"/>
                <w:sz w:val="18"/>
              </w:rPr>
            </w:pP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15</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gridSpan w:val="3"/>
            <w:shd w:val="clear" w:color="auto" w:fill="auto"/>
            <w:vAlign w:val="center"/>
          </w:tcPr>
          <w:p w:rsidR="003F0E14" w:rsidRPr="003A3933" w:rsidRDefault="003F0E14" w:rsidP="00B31778">
            <w:pPr>
              <w:spacing w:line="360" w:lineRule="auto"/>
              <w:rPr>
                <w:rFonts w:ascii="Arial" w:hAnsi="Arial" w:cs="Arial"/>
                <w:i/>
                <w:sz w:val="18"/>
              </w:rPr>
            </w:pPr>
            <w:r w:rsidRPr="003A3933">
              <w:rPr>
                <w:rFonts w:ascii="Arial" w:hAnsi="Arial"/>
                <w:i/>
                <w:sz w:val="18"/>
              </w:rPr>
              <w:t>Compatible with AM 14</w:t>
            </w:r>
          </w:p>
        </w:tc>
        <w:tc>
          <w:tcPr>
            <w:tcW w:w="992" w:type="dxa"/>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vMerge w:val="restart"/>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Paragraph 6</w:t>
            </w: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16</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Guido Reil</w:t>
            </w:r>
          </w:p>
        </w:tc>
        <w:tc>
          <w:tcPr>
            <w:tcW w:w="3145" w:type="dxa"/>
            <w:gridSpan w:val="3"/>
            <w:vMerge w:val="restart"/>
            <w:shd w:val="clear" w:color="auto" w:fill="auto"/>
            <w:vAlign w:val="center"/>
          </w:tcPr>
          <w:p w:rsidR="003F0E14" w:rsidRPr="00FD6C34" w:rsidRDefault="003F0E14" w:rsidP="00B31778">
            <w:pPr>
              <w:spacing w:line="360" w:lineRule="auto"/>
              <w:rPr>
                <w:rFonts w:ascii="Arial" w:hAnsi="Arial" w:cs="Arial"/>
                <w:b/>
                <w:sz w:val="18"/>
                <w:lang w:val="en-GB"/>
              </w:rPr>
            </w:pPr>
            <w:r w:rsidRPr="00FD6C34">
              <w:rPr>
                <w:rFonts w:ascii="Arial" w:hAnsi="Arial"/>
                <w:b/>
                <w:sz w:val="18"/>
                <w:lang w:val="en-GB"/>
              </w:rPr>
              <w:t>Single vote (identical)</w:t>
            </w:r>
          </w:p>
          <w:p w:rsidR="003F0E14" w:rsidRPr="00FD6C34" w:rsidRDefault="003F0E14" w:rsidP="00B31778">
            <w:pPr>
              <w:spacing w:line="360" w:lineRule="auto"/>
              <w:rPr>
                <w:rFonts w:ascii="Arial" w:hAnsi="Arial" w:cs="Arial"/>
                <w:sz w:val="18"/>
                <w:lang w:val="en-GB"/>
              </w:rPr>
            </w:pPr>
            <w:r w:rsidRPr="00FD6C34">
              <w:rPr>
                <w:rFonts w:ascii="Arial" w:hAnsi="Arial"/>
                <w:i/>
                <w:sz w:val="18"/>
                <w:lang w:val="en-GB"/>
              </w:rPr>
              <w:t>Recommendation not to grant discharge</w:t>
            </w:r>
          </w:p>
          <w:p w:rsidR="003F0E14" w:rsidRPr="00FD6C34" w:rsidRDefault="003F0E14" w:rsidP="00B31778">
            <w:pPr>
              <w:spacing w:line="360" w:lineRule="auto"/>
              <w:rPr>
                <w:rFonts w:ascii="Arial" w:hAnsi="Arial" w:cs="Arial"/>
                <w:b/>
                <w:sz w:val="18"/>
                <w:lang w:val="en-GB"/>
              </w:rPr>
            </w:pPr>
          </w:p>
        </w:tc>
        <w:tc>
          <w:tcPr>
            <w:tcW w:w="992" w:type="dxa"/>
            <w:vMerge w:val="restart"/>
            <w:shd w:val="clear" w:color="auto" w:fill="auto"/>
          </w:tcPr>
          <w:p w:rsidR="003F0E14" w:rsidRPr="003A3933" w:rsidRDefault="003F0E14" w:rsidP="00B31778">
            <w:pPr>
              <w:spacing w:line="360" w:lineRule="auto"/>
              <w:jc w:val="center"/>
              <w:rPr>
                <w:rFonts w:ascii="Arial" w:hAnsi="Arial" w:cs="Arial"/>
                <w:b/>
              </w:rPr>
            </w:pPr>
            <w:r w:rsidRPr="003A3933">
              <w:rPr>
                <w:rFonts w:ascii="Arial" w:hAnsi="Arial"/>
                <w:b/>
              </w:rPr>
              <w:t>-</w:t>
            </w:r>
          </w:p>
        </w:tc>
      </w:tr>
      <w:tr w:rsidR="003F0E14" w:rsidRPr="003A3933" w:rsidTr="00B31778">
        <w:trPr>
          <w:trHeight w:val="567"/>
        </w:trPr>
        <w:tc>
          <w:tcPr>
            <w:tcW w:w="2263" w:type="dxa"/>
            <w:vMerge/>
            <w:shd w:val="clear" w:color="auto" w:fill="auto"/>
            <w:vAlign w:val="center"/>
          </w:tcPr>
          <w:p w:rsidR="003F0E14" w:rsidRPr="003A3933" w:rsidRDefault="003F0E14" w:rsidP="00B31778">
            <w:pPr>
              <w:spacing w:line="360" w:lineRule="auto"/>
              <w:rPr>
                <w:rFonts w:ascii="Arial" w:hAnsi="Arial" w:cs="Arial"/>
                <w:sz w:val="18"/>
              </w:rPr>
            </w:pPr>
          </w:p>
        </w:tc>
        <w:tc>
          <w:tcPr>
            <w:tcW w:w="1250" w:type="dxa"/>
            <w:shd w:val="clear" w:color="auto" w:fill="auto"/>
            <w:vAlign w:val="center"/>
          </w:tcPr>
          <w:p w:rsidR="003F0E14" w:rsidRPr="003A3933" w:rsidRDefault="003F0E14" w:rsidP="00B31778">
            <w:pPr>
              <w:spacing w:line="360" w:lineRule="auto"/>
              <w:jc w:val="center"/>
              <w:rPr>
                <w:rFonts w:ascii="Arial" w:hAnsi="Arial" w:cs="Arial"/>
                <w:sz w:val="18"/>
              </w:rPr>
            </w:pPr>
            <w:r w:rsidRPr="003A3933">
              <w:rPr>
                <w:rFonts w:ascii="Arial" w:hAnsi="Arial"/>
                <w:sz w:val="18"/>
              </w:rPr>
              <w:t>17</w:t>
            </w:r>
          </w:p>
        </w:tc>
        <w:tc>
          <w:tcPr>
            <w:tcW w:w="1985" w:type="dxa"/>
            <w:gridSpan w:val="2"/>
            <w:shd w:val="clear" w:color="auto" w:fill="auto"/>
            <w:vAlign w:val="center"/>
          </w:tcPr>
          <w:p w:rsidR="003F0E14" w:rsidRPr="003A3933" w:rsidRDefault="003F0E14" w:rsidP="00B31778">
            <w:pPr>
              <w:spacing w:line="360" w:lineRule="auto"/>
              <w:rPr>
                <w:rFonts w:ascii="Arial" w:hAnsi="Arial" w:cs="Arial"/>
                <w:sz w:val="18"/>
              </w:rPr>
            </w:pPr>
            <w:r w:rsidRPr="003A3933">
              <w:rPr>
                <w:rFonts w:ascii="Arial" w:hAnsi="Arial"/>
                <w:sz w:val="18"/>
              </w:rPr>
              <w:t>Elena Lizzi</w:t>
            </w:r>
          </w:p>
        </w:tc>
        <w:tc>
          <w:tcPr>
            <w:tcW w:w="3145" w:type="dxa"/>
            <w:gridSpan w:val="3"/>
            <w:vMerge/>
            <w:shd w:val="clear" w:color="auto" w:fill="F1C1E7"/>
            <w:vAlign w:val="center"/>
          </w:tcPr>
          <w:p w:rsidR="003F0E14" w:rsidRPr="003A3933" w:rsidRDefault="003F0E14" w:rsidP="00B31778">
            <w:pPr>
              <w:spacing w:line="360" w:lineRule="auto"/>
              <w:rPr>
                <w:rFonts w:ascii="Arial" w:hAnsi="Arial" w:cs="Arial"/>
                <w:b/>
                <w:sz w:val="18"/>
              </w:rPr>
            </w:pPr>
          </w:p>
        </w:tc>
        <w:tc>
          <w:tcPr>
            <w:tcW w:w="992" w:type="dxa"/>
            <w:vMerge/>
            <w:shd w:val="clear" w:color="auto" w:fill="auto"/>
          </w:tcPr>
          <w:p w:rsidR="003F0E14" w:rsidRPr="003A3933" w:rsidRDefault="003F0E14" w:rsidP="00B31778">
            <w:pPr>
              <w:spacing w:line="360" w:lineRule="auto"/>
              <w:jc w:val="center"/>
              <w:rPr>
                <w:rFonts w:ascii="Arial" w:hAnsi="Arial" w:cs="Arial"/>
                <w:b/>
              </w:rPr>
            </w:pPr>
          </w:p>
        </w:tc>
      </w:tr>
      <w:tr w:rsidR="003F0E14" w:rsidRPr="003A3933" w:rsidTr="00B317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534"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3F0E14" w:rsidRPr="003A3933" w:rsidRDefault="003F0E14" w:rsidP="00B31778"/>
        </w:tc>
        <w:tc>
          <w:tcPr>
            <w:tcW w:w="1985"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3F0E14" w:rsidRPr="003A3933" w:rsidRDefault="003F0E14"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For</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3F0E14" w:rsidRPr="003A3933" w:rsidRDefault="003F0E14"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Against</w:t>
            </w:r>
          </w:p>
        </w:tc>
        <w:tc>
          <w:tcPr>
            <w:tcW w:w="1847"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3F0E14" w:rsidRPr="003A3933" w:rsidRDefault="003F0E14"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Abstentions</w:t>
            </w:r>
          </w:p>
        </w:tc>
      </w:tr>
      <w:tr w:rsidR="003F0E14" w:rsidRPr="003A3933" w:rsidTr="00B317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534"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F0E14" w:rsidRPr="00FD6C34" w:rsidRDefault="003F0E14" w:rsidP="00B31778">
            <w:pPr>
              <w:pStyle w:val="PlainText"/>
              <w:spacing w:before="120" w:after="120" w:line="254" w:lineRule="auto"/>
              <w:jc w:val="left"/>
              <w:rPr>
                <w:rFonts w:ascii="Times New Roman" w:hAnsi="Times New Roman" w:cs="Times New Roman"/>
                <w:b/>
                <w:sz w:val="24"/>
                <w:szCs w:val="24"/>
                <w:lang w:val="en-GB"/>
              </w:rPr>
            </w:pPr>
            <w:r w:rsidRPr="00FD6C34">
              <w:rPr>
                <w:rFonts w:ascii="Times New Roman" w:hAnsi="Times New Roman"/>
                <w:b/>
                <w:sz w:val="24"/>
                <w:szCs w:val="24"/>
                <w:lang w:val="en-GB"/>
              </w:rPr>
              <w:t>Vote on the Draft Opinion as amended</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tcPr>
          <w:p w:rsidR="003F0E14" w:rsidRPr="003A3933" w:rsidRDefault="003F0E14"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46</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F0E14" w:rsidRPr="003A3933" w:rsidRDefault="003F0E14"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6</w:t>
            </w:r>
          </w:p>
        </w:tc>
        <w:tc>
          <w:tcPr>
            <w:tcW w:w="1847" w:type="dxa"/>
            <w:gridSpan w:val="2"/>
            <w:tcBorders>
              <w:top w:val="nil"/>
              <w:left w:val="nil"/>
              <w:bottom w:val="single" w:sz="8" w:space="0" w:color="auto"/>
              <w:right w:val="single" w:sz="8" w:space="0" w:color="auto"/>
            </w:tcBorders>
            <w:tcMar>
              <w:top w:w="0" w:type="dxa"/>
              <w:left w:w="108" w:type="dxa"/>
              <w:bottom w:w="0" w:type="dxa"/>
              <w:right w:w="108" w:type="dxa"/>
            </w:tcMar>
          </w:tcPr>
          <w:p w:rsidR="003F0E14" w:rsidRPr="003A3933" w:rsidRDefault="003F0E14"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1</w:t>
            </w:r>
          </w:p>
        </w:tc>
      </w:tr>
    </w:tbl>
    <w:p w:rsidR="003F0E14" w:rsidRPr="003A3933" w:rsidRDefault="003F0E14" w:rsidP="003F0E14"/>
    <w:p w:rsidR="003F0E14" w:rsidRPr="003A3933" w:rsidRDefault="003F0E14" w:rsidP="00E84A88">
      <w:pPr>
        <w:pStyle w:val="RollCallTitle"/>
        <w:rPr>
          <w:rStyle w:val="HideTWBExt"/>
          <w:noProof w:val="0"/>
          <w:vanish w:val="0"/>
        </w:rPr>
      </w:pPr>
    </w:p>
    <w:p w:rsidR="00E84A88" w:rsidRPr="00FD6C34" w:rsidRDefault="003F0E14" w:rsidP="00E84A88">
      <w:pPr>
        <w:pStyle w:val="RollCallTitle"/>
        <w:rPr>
          <w:b/>
          <w:lang w:val="en-GB"/>
        </w:rPr>
      </w:pPr>
      <w:bookmarkStart w:id="10" w:name="_Toc33011256"/>
      <w:r w:rsidRPr="00FD6C34">
        <w:rPr>
          <w:b/>
          <w:lang w:val="en-GB"/>
        </w:rPr>
        <w:t>4.</w:t>
      </w:r>
      <w:r w:rsidRPr="00FD6C34">
        <w:rPr>
          <w:b/>
          <w:lang w:val="en-GB"/>
        </w:rPr>
        <w:tab/>
        <w:t>Report on discharge in respect of the implementation of the budget of the European Union agencies for the financial year 2018: performance, financial management and control</w:t>
      </w:r>
      <w:bookmarkEnd w:id="10"/>
      <w:r w:rsidRPr="00FD6C34">
        <w:rPr>
          <w:b/>
          <w:vanish/>
          <w:lang w:val="en-GB"/>
        </w:rPr>
        <w:t xml:space="preserve"> </w:t>
      </w:r>
    </w:p>
    <w:p w:rsidR="00E84A88" w:rsidRPr="003A3933" w:rsidRDefault="002A543D" w:rsidP="00E84A88">
      <w:pPr>
        <w:pStyle w:val="RollCallSubtitle"/>
      </w:pPr>
      <w:bookmarkStart w:id="11" w:name="_Toc33011257"/>
      <w:r w:rsidRPr="003A3933">
        <w:t>4.1.</w:t>
      </w:r>
      <w:r w:rsidRPr="003A3933">
        <w:tab/>
        <w:t>Final vote</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543D" w:rsidRPr="003A3933" w:rsidTr="00B31778">
        <w:trPr>
          <w:cantSplit/>
        </w:trPr>
        <w:tc>
          <w:tcPr>
            <w:tcW w:w="1701" w:type="dxa"/>
            <w:shd w:val="pct10" w:color="000000" w:fill="FFFFFF"/>
            <w:vAlign w:val="center"/>
          </w:tcPr>
          <w:p w:rsidR="002A543D" w:rsidRPr="003A3933" w:rsidRDefault="002A543D" w:rsidP="00B31778">
            <w:pPr>
              <w:pStyle w:val="RollCallVotes"/>
            </w:pPr>
            <w:r w:rsidRPr="003A3933">
              <w:t>46</w:t>
            </w:r>
          </w:p>
        </w:tc>
        <w:tc>
          <w:tcPr>
            <w:tcW w:w="7371" w:type="dxa"/>
            <w:shd w:val="pct10" w:color="000000" w:fill="FFFFFF"/>
          </w:tcPr>
          <w:p w:rsidR="002A543D" w:rsidRPr="003A3933" w:rsidRDefault="002A543D" w:rsidP="00B31778">
            <w:pPr>
              <w:pStyle w:val="RollCallSymbols14pt"/>
            </w:pPr>
            <w:r w:rsidRPr="003A3933">
              <w:t>+</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ECR</w:t>
            </w:r>
          </w:p>
        </w:tc>
        <w:tc>
          <w:tcPr>
            <w:tcW w:w="7371" w:type="dxa"/>
            <w:shd w:val="clear" w:color="auto" w:fill="FFFFFF"/>
          </w:tcPr>
          <w:p w:rsidR="002A543D" w:rsidRPr="003A3933" w:rsidRDefault="002A543D" w:rsidP="00B31778">
            <w:pPr>
              <w:pStyle w:val="RollCallTable"/>
            </w:pPr>
            <w:r w:rsidRPr="003A3933">
              <w:t>Lucia Ďuriš Nicholsonová, Helmut Geuking, Elżbieta Rafalska, Anna Zalewska</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GUE/NGL</w:t>
            </w:r>
          </w:p>
        </w:tc>
        <w:tc>
          <w:tcPr>
            <w:tcW w:w="7371" w:type="dxa"/>
            <w:shd w:val="clear" w:color="auto" w:fill="FFFFFF"/>
          </w:tcPr>
          <w:p w:rsidR="002A543D" w:rsidRPr="003A3933" w:rsidRDefault="002A543D" w:rsidP="00B31778">
            <w:pPr>
              <w:pStyle w:val="RollCallTable"/>
            </w:pPr>
            <w:r w:rsidRPr="003A3933">
              <w:t>Marc Botenga, Leila Chaibi, Özlem Demirel, Nikolaj Villumsen</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NI</w:t>
            </w:r>
          </w:p>
        </w:tc>
        <w:tc>
          <w:tcPr>
            <w:tcW w:w="7371" w:type="dxa"/>
            <w:shd w:val="clear" w:color="auto" w:fill="FFFFFF"/>
          </w:tcPr>
          <w:p w:rsidR="002A543D" w:rsidRPr="003A3933" w:rsidRDefault="002A543D" w:rsidP="00B31778">
            <w:pPr>
              <w:pStyle w:val="RollCallTable"/>
            </w:pPr>
            <w:r w:rsidRPr="003A3933">
              <w:t>Miroslav Radačovský, Daniela Rondinelli</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PPE</w:t>
            </w:r>
          </w:p>
        </w:tc>
        <w:tc>
          <w:tcPr>
            <w:tcW w:w="7371" w:type="dxa"/>
            <w:shd w:val="clear" w:color="auto" w:fill="FFFFFF"/>
          </w:tcPr>
          <w:p w:rsidR="002A543D" w:rsidRPr="003A3933" w:rsidRDefault="002A543D" w:rsidP="00B31778">
            <w:pPr>
              <w:pStyle w:val="RollCallTable"/>
            </w:pPr>
            <w:r w:rsidRPr="003A3933">
              <w:t>David Casa, Jarosław Duda, Loucas Fourlas, Cindy Franssen, Ádám Kósa, Stelios Kympouropoulos, Antonius Manders, Dennis Radtke, Sara Skyttedal, Eugen Tomac, Romana Tomc, Maria Walsh, Tomáš Zdechovský</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RENEW</w:t>
            </w:r>
          </w:p>
        </w:tc>
        <w:tc>
          <w:tcPr>
            <w:tcW w:w="7371" w:type="dxa"/>
            <w:shd w:val="clear" w:color="auto" w:fill="FFFFFF"/>
          </w:tcPr>
          <w:p w:rsidR="002A543D" w:rsidRPr="003A3933" w:rsidRDefault="002A543D" w:rsidP="00B31778">
            <w:pPr>
              <w:pStyle w:val="RollCallTable"/>
            </w:pPr>
            <w:r w:rsidRPr="003A3933">
              <w:t>Jane Brophy, Sylvie Brunet, Radka Maxová, Bill Newton Dunn, Dragoş Pîslaru, Monica Semedo, Yana Toom, Marie-Pierre Vedrenne</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S&amp;D</w:t>
            </w:r>
          </w:p>
        </w:tc>
        <w:tc>
          <w:tcPr>
            <w:tcW w:w="7371" w:type="dxa"/>
            <w:shd w:val="clear" w:color="auto" w:fill="FFFFFF"/>
          </w:tcPr>
          <w:p w:rsidR="002A543D" w:rsidRPr="003A3933" w:rsidRDefault="002A543D" w:rsidP="00B31778">
            <w:pPr>
              <w:pStyle w:val="RollCallTable"/>
            </w:pPr>
            <w:r w:rsidRPr="003A3933">
              <w:t>Alex Agius Saliba, Marc Angel, Gabriele Bischoff, Vilija Blinkevičiūtė, Milan Brglez, Estrella Durá Ferrandis, Elisabetta Gualmini, Alicia Homs Ginel, Agnes Jongerius, Manuel Pizarro, Marianne Vind</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VERTS/ALE</w:t>
            </w:r>
          </w:p>
        </w:tc>
        <w:tc>
          <w:tcPr>
            <w:tcW w:w="7371" w:type="dxa"/>
            <w:shd w:val="clear" w:color="auto" w:fill="FFFFFF"/>
          </w:tcPr>
          <w:p w:rsidR="002A543D" w:rsidRPr="003A3933" w:rsidRDefault="002A543D" w:rsidP="00B31778">
            <w:pPr>
              <w:pStyle w:val="RollCallTable"/>
            </w:pPr>
            <w:r w:rsidRPr="003A3933">
              <w:t>Katrin Langensiepen, Kira Marie Peter-Hansen, Alexandra Louise Rosenfield Phillips, Tatjana Ždanoka</w:t>
            </w:r>
          </w:p>
        </w:tc>
      </w:tr>
    </w:tbl>
    <w:p w:rsidR="002A543D" w:rsidRPr="003A3933" w:rsidRDefault="002A543D" w:rsidP="002A543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543D" w:rsidRPr="003A3933" w:rsidTr="00B31778">
        <w:trPr>
          <w:cantSplit/>
        </w:trPr>
        <w:tc>
          <w:tcPr>
            <w:tcW w:w="1701" w:type="dxa"/>
            <w:shd w:val="pct10" w:color="000000" w:fill="FFFFFF"/>
            <w:vAlign w:val="center"/>
          </w:tcPr>
          <w:p w:rsidR="002A543D" w:rsidRPr="003A3933" w:rsidRDefault="002A543D" w:rsidP="00B31778">
            <w:pPr>
              <w:pStyle w:val="RollCallVotes"/>
            </w:pPr>
            <w:r w:rsidRPr="003A3933">
              <w:t>6</w:t>
            </w:r>
          </w:p>
        </w:tc>
        <w:tc>
          <w:tcPr>
            <w:tcW w:w="7371" w:type="dxa"/>
            <w:shd w:val="pct10" w:color="000000" w:fill="FFFFFF"/>
          </w:tcPr>
          <w:p w:rsidR="002A543D" w:rsidRPr="003A3933" w:rsidRDefault="002A543D" w:rsidP="00B31778">
            <w:pPr>
              <w:pStyle w:val="RollCallSymbols14pt"/>
            </w:pPr>
            <w:r w:rsidRPr="003A3933">
              <w:t>-</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ID</w:t>
            </w:r>
          </w:p>
        </w:tc>
        <w:tc>
          <w:tcPr>
            <w:tcW w:w="7371" w:type="dxa"/>
            <w:shd w:val="clear" w:color="auto" w:fill="FFFFFF"/>
          </w:tcPr>
          <w:p w:rsidR="002A543D" w:rsidRPr="003A3933" w:rsidRDefault="002A543D" w:rsidP="00B31778">
            <w:pPr>
              <w:pStyle w:val="RollCallTable"/>
            </w:pPr>
            <w:r w:rsidRPr="003A3933">
              <w:t>Nicolaus Fest, France Jamet, Elena Lizzi, Guido Reil, Stefania Zambelli</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NI</w:t>
            </w:r>
          </w:p>
        </w:tc>
        <w:tc>
          <w:tcPr>
            <w:tcW w:w="7371" w:type="dxa"/>
            <w:shd w:val="clear" w:color="auto" w:fill="FFFFFF"/>
          </w:tcPr>
          <w:p w:rsidR="002A543D" w:rsidRPr="003A3933" w:rsidRDefault="002A543D" w:rsidP="00B31778">
            <w:pPr>
              <w:pStyle w:val="RollCallTable"/>
            </w:pPr>
            <w:r w:rsidRPr="003A3933">
              <w:t>Lefteris Nikolaou-Alavanos</w:t>
            </w:r>
          </w:p>
        </w:tc>
      </w:tr>
    </w:tbl>
    <w:p w:rsidR="002A543D" w:rsidRPr="003A3933" w:rsidRDefault="002A543D" w:rsidP="002A543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543D" w:rsidRPr="003A3933" w:rsidTr="00B31778">
        <w:trPr>
          <w:cantSplit/>
        </w:trPr>
        <w:tc>
          <w:tcPr>
            <w:tcW w:w="1701" w:type="dxa"/>
            <w:shd w:val="pct10" w:color="000000" w:fill="FFFFFF"/>
            <w:vAlign w:val="center"/>
          </w:tcPr>
          <w:p w:rsidR="002A543D" w:rsidRPr="003A3933" w:rsidRDefault="002A543D" w:rsidP="00B31778">
            <w:pPr>
              <w:pStyle w:val="RollCallVotes"/>
            </w:pPr>
            <w:r w:rsidRPr="003A3933">
              <w:t>1</w:t>
            </w:r>
          </w:p>
        </w:tc>
        <w:tc>
          <w:tcPr>
            <w:tcW w:w="7371" w:type="dxa"/>
            <w:shd w:val="pct10" w:color="000000" w:fill="FFFFFF"/>
          </w:tcPr>
          <w:p w:rsidR="002A543D" w:rsidRPr="003A3933" w:rsidRDefault="002A543D" w:rsidP="00B31778">
            <w:pPr>
              <w:pStyle w:val="RollCallSymbols14pt"/>
            </w:pPr>
            <w:r w:rsidRPr="003A3933">
              <w:t>0</w:t>
            </w:r>
          </w:p>
        </w:tc>
      </w:tr>
      <w:tr w:rsidR="002A543D" w:rsidRPr="003A3933" w:rsidTr="00B31778">
        <w:trPr>
          <w:cantSplit/>
        </w:trPr>
        <w:tc>
          <w:tcPr>
            <w:tcW w:w="1701" w:type="dxa"/>
            <w:shd w:val="clear" w:color="auto" w:fill="FFFFFF"/>
          </w:tcPr>
          <w:p w:rsidR="002A543D" w:rsidRPr="003A3933" w:rsidRDefault="002A543D" w:rsidP="00B31778">
            <w:pPr>
              <w:pStyle w:val="RollCallTable"/>
            </w:pPr>
            <w:r w:rsidRPr="003A3933">
              <w:t>NI</w:t>
            </w:r>
          </w:p>
        </w:tc>
        <w:tc>
          <w:tcPr>
            <w:tcW w:w="7371" w:type="dxa"/>
            <w:shd w:val="clear" w:color="auto" w:fill="FFFFFF"/>
          </w:tcPr>
          <w:p w:rsidR="002A543D" w:rsidRPr="003A3933" w:rsidRDefault="002A543D" w:rsidP="00B31778">
            <w:pPr>
              <w:pStyle w:val="RollCallTable"/>
            </w:pPr>
            <w:r w:rsidRPr="003A3933">
              <w:t>Matthew Patten</w:t>
            </w:r>
          </w:p>
        </w:tc>
      </w:tr>
    </w:tbl>
    <w:p w:rsidR="002A543D" w:rsidRPr="003A3933" w:rsidRDefault="002A543D" w:rsidP="00E84A88">
      <w:pPr>
        <w:pStyle w:val="RollCallTitle"/>
        <w:rPr>
          <w:rStyle w:val="HideTWBExt"/>
          <w:noProof w:val="0"/>
          <w:vanish w:val="0"/>
        </w:rPr>
      </w:pPr>
    </w:p>
    <w:p w:rsidR="002A543D" w:rsidRPr="003A3933" w:rsidRDefault="002A543D" w:rsidP="00520C24">
      <w:pPr>
        <w:pStyle w:val="RollCallSubtitle"/>
      </w:pPr>
      <w:bookmarkStart w:id="12" w:name="_Toc33011258"/>
      <w:r w:rsidRPr="003A3933">
        <w:t>4.1.</w:t>
      </w:r>
      <w:r w:rsidRPr="003A3933">
        <w:tab/>
        <w:t>Final voting results</w:t>
      </w:r>
      <w:bookmarkEnd w:id="12"/>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66"/>
        <w:gridCol w:w="1985"/>
        <w:gridCol w:w="3145"/>
        <w:gridCol w:w="992"/>
      </w:tblGrid>
      <w:tr w:rsidR="00C7732B" w:rsidRPr="003A3933" w:rsidTr="00B31778">
        <w:trPr>
          <w:trHeight w:val="567"/>
          <w:tblHeader/>
        </w:trPr>
        <w:tc>
          <w:tcPr>
            <w:tcW w:w="2547" w:type="dxa"/>
            <w:shd w:val="clear" w:color="auto" w:fill="auto"/>
          </w:tcPr>
          <w:p w:rsidR="00C7732B" w:rsidRPr="003A3933" w:rsidRDefault="00C7732B" w:rsidP="00B31778">
            <w:pPr>
              <w:rPr>
                <w:rFonts w:ascii="Arial" w:hAnsi="Arial" w:cs="Arial"/>
                <w:b/>
              </w:rPr>
            </w:pPr>
            <w:r w:rsidRPr="003A3933">
              <w:rPr>
                <w:rFonts w:ascii="Arial" w:hAnsi="Arial"/>
                <w:b/>
              </w:rPr>
              <w:t>Reference</w:t>
            </w:r>
          </w:p>
        </w:tc>
        <w:tc>
          <w:tcPr>
            <w:tcW w:w="966" w:type="dxa"/>
            <w:shd w:val="clear" w:color="auto" w:fill="auto"/>
          </w:tcPr>
          <w:p w:rsidR="00C7732B" w:rsidRPr="003A3933" w:rsidRDefault="00C7732B" w:rsidP="00B31778">
            <w:pPr>
              <w:jc w:val="center"/>
              <w:rPr>
                <w:rFonts w:ascii="Arial" w:hAnsi="Arial" w:cs="Arial"/>
                <w:b/>
              </w:rPr>
            </w:pPr>
            <w:r w:rsidRPr="003A3933">
              <w:rPr>
                <w:rFonts w:ascii="Arial" w:hAnsi="Arial"/>
                <w:b/>
              </w:rPr>
              <w:t>AM</w:t>
            </w:r>
          </w:p>
        </w:tc>
        <w:tc>
          <w:tcPr>
            <w:tcW w:w="1985" w:type="dxa"/>
            <w:shd w:val="clear" w:color="auto" w:fill="auto"/>
          </w:tcPr>
          <w:p w:rsidR="00C7732B" w:rsidRPr="003A3933" w:rsidRDefault="00C7732B" w:rsidP="00B31778">
            <w:pPr>
              <w:rPr>
                <w:rFonts w:ascii="Arial" w:hAnsi="Arial" w:cs="Arial"/>
                <w:b/>
              </w:rPr>
            </w:pPr>
            <w:r w:rsidRPr="003A3933">
              <w:rPr>
                <w:rFonts w:ascii="Arial" w:hAnsi="Arial"/>
                <w:b/>
              </w:rPr>
              <w:t>Tabled by</w:t>
            </w:r>
          </w:p>
        </w:tc>
        <w:tc>
          <w:tcPr>
            <w:tcW w:w="3145" w:type="dxa"/>
            <w:shd w:val="clear" w:color="auto" w:fill="auto"/>
          </w:tcPr>
          <w:p w:rsidR="00C7732B" w:rsidRPr="003A3933" w:rsidRDefault="00C7732B" w:rsidP="00B31778">
            <w:pPr>
              <w:rPr>
                <w:rFonts w:ascii="Arial" w:hAnsi="Arial" w:cs="Arial"/>
                <w:b/>
              </w:rPr>
            </w:pPr>
            <w:r w:rsidRPr="003A3933">
              <w:rPr>
                <w:rFonts w:ascii="Arial" w:hAnsi="Arial"/>
                <w:b/>
              </w:rPr>
              <w:t>Comments</w:t>
            </w:r>
          </w:p>
        </w:tc>
        <w:tc>
          <w:tcPr>
            <w:tcW w:w="992" w:type="dxa"/>
          </w:tcPr>
          <w:p w:rsidR="00C7732B" w:rsidRPr="003A3933" w:rsidRDefault="00C7732B" w:rsidP="00B31778">
            <w:pPr>
              <w:jc w:val="center"/>
              <w:rPr>
                <w:rFonts w:ascii="Arial" w:hAnsi="Arial" w:cs="Arial"/>
                <w:b/>
              </w:rPr>
            </w:pPr>
            <w:r w:rsidRPr="003A3933">
              <w:rPr>
                <w:rFonts w:ascii="Arial" w:hAnsi="Arial"/>
                <w:b/>
              </w:rPr>
              <w:t>Vote</w:t>
            </w:r>
          </w:p>
        </w:tc>
      </w:tr>
      <w:tr w:rsidR="00C7732B" w:rsidRPr="003A3933" w:rsidTr="00B31778">
        <w:trPr>
          <w:trHeight w:val="567"/>
        </w:trPr>
        <w:tc>
          <w:tcPr>
            <w:tcW w:w="2547" w:type="dxa"/>
            <w:vMerge w:val="restart"/>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1</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1</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Guido Reil</w:t>
            </w:r>
          </w:p>
        </w:tc>
        <w:tc>
          <w:tcPr>
            <w:tcW w:w="3145" w:type="dxa"/>
            <w:shd w:val="clear" w:color="auto" w:fill="auto"/>
            <w:vAlign w:val="center"/>
          </w:tcPr>
          <w:p w:rsidR="00C7732B" w:rsidRPr="003A3933" w:rsidRDefault="00C7732B" w:rsidP="00B31778">
            <w:pPr>
              <w:spacing w:line="360" w:lineRule="auto"/>
              <w:rPr>
                <w:rFonts w:ascii="Arial" w:hAnsi="Arial" w:cs="Arial"/>
                <w:sz w:val="18"/>
              </w:rPr>
            </w:pPr>
          </w:p>
        </w:tc>
        <w:tc>
          <w:tcPr>
            <w:tcW w:w="992" w:type="dxa"/>
          </w:tcPr>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vMerge/>
            <w:shd w:val="clear" w:color="auto" w:fill="auto"/>
            <w:vAlign w:val="center"/>
          </w:tcPr>
          <w:p w:rsidR="00C7732B" w:rsidRPr="003A3933" w:rsidRDefault="00C7732B" w:rsidP="00B31778">
            <w:pPr>
              <w:spacing w:line="360" w:lineRule="auto"/>
              <w:rPr>
                <w:rFonts w:ascii="Arial" w:hAnsi="Arial" w:cs="Arial"/>
                <w:sz w:val="18"/>
              </w:rPr>
            </w:pP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2</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Elena Lizzi</w:t>
            </w:r>
          </w:p>
        </w:tc>
        <w:tc>
          <w:tcPr>
            <w:tcW w:w="3145" w:type="dxa"/>
            <w:shd w:val="clear" w:color="auto" w:fill="auto"/>
            <w:vAlign w:val="center"/>
          </w:tcPr>
          <w:p w:rsidR="00C7732B" w:rsidRPr="00FD6C34" w:rsidRDefault="00C7732B" w:rsidP="00B31778">
            <w:pPr>
              <w:spacing w:line="360" w:lineRule="auto"/>
              <w:rPr>
                <w:rFonts w:ascii="Arial" w:hAnsi="Arial" w:cs="Arial"/>
                <w:b/>
                <w:sz w:val="18"/>
                <w:lang w:val="en-GB"/>
              </w:rPr>
            </w:pPr>
            <w:r w:rsidRPr="00FD6C34">
              <w:rPr>
                <w:rFonts w:ascii="Arial" w:hAnsi="Arial"/>
                <w:b/>
                <w:sz w:val="18"/>
                <w:lang w:val="en-GB"/>
              </w:rPr>
              <w:t>FALLS if AM 1 is adopted</w:t>
            </w:r>
          </w:p>
        </w:tc>
        <w:tc>
          <w:tcPr>
            <w:tcW w:w="992" w:type="dxa"/>
          </w:tcPr>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FFFF00"/>
            <w:vAlign w:val="center"/>
          </w:tcPr>
          <w:p w:rsidR="00C7732B" w:rsidRPr="003A3933" w:rsidRDefault="00C7732B" w:rsidP="00B31778">
            <w:pPr>
              <w:spacing w:line="360" w:lineRule="auto"/>
              <w:rPr>
                <w:rFonts w:ascii="Arial" w:hAnsi="Arial" w:cs="Arial"/>
                <w:sz w:val="18"/>
              </w:rPr>
            </w:pPr>
            <w:r w:rsidRPr="003A3933">
              <w:rPr>
                <w:rFonts w:ascii="Arial" w:hAnsi="Arial"/>
                <w:sz w:val="18"/>
                <w:highlight w:val="yellow"/>
              </w:rPr>
              <w:t>Paragraph</w:t>
            </w:r>
            <w:r w:rsidRPr="003A3933">
              <w:rPr>
                <w:rFonts w:ascii="Arial" w:hAnsi="Arial"/>
                <w:sz w:val="18"/>
              </w:rPr>
              <w:t xml:space="preserve"> 3 a (new)</w:t>
            </w:r>
          </w:p>
        </w:tc>
        <w:tc>
          <w:tcPr>
            <w:tcW w:w="966" w:type="dxa"/>
            <w:shd w:val="clear" w:color="auto" w:fill="FFFF00"/>
            <w:vAlign w:val="center"/>
          </w:tcPr>
          <w:p w:rsidR="00C7732B" w:rsidRPr="003A3933" w:rsidRDefault="00C7732B" w:rsidP="00B31778">
            <w:pPr>
              <w:spacing w:line="360" w:lineRule="auto"/>
              <w:jc w:val="center"/>
              <w:rPr>
                <w:rFonts w:ascii="Arial" w:hAnsi="Arial" w:cs="Arial"/>
                <w:b/>
                <w:sz w:val="18"/>
              </w:rPr>
            </w:pPr>
            <w:r w:rsidRPr="003A3933">
              <w:rPr>
                <w:rFonts w:ascii="Arial" w:hAnsi="Arial"/>
                <w:b/>
                <w:sz w:val="18"/>
              </w:rPr>
              <w:t>COMP A</w:t>
            </w:r>
          </w:p>
        </w:tc>
        <w:tc>
          <w:tcPr>
            <w:tcW w:w="1985" w:type="dxa"/>
            <w:shd w:val="clear" w:color="auto" w:fill="FFFF00"/>
            <w:vAlign w:val="center"/>
          </w:tcPr>
          <w:p w:rsidR="00C7732B" w:rsidRPr="00FD6C34" w:rsidRDefault="00C7732B" w:rsidP="00B31778">
            <w:pPr>
              <w:spacing w:line="360" w:lineRule="auto"/>
              <w:rPr>
                <w:rFonts w:ascii="Arial" w:hAnsi="Arial" w:cs="Arial"/>
                <w:sz w:val="18"/>
                <w:lang w:val="fr-FR"/>
              </w:rPr>
            </w:pPr>
            <w:r w:rsidRPr="00FD6C34">
              <w:rPr>
                <w:rFonts w:ascii="Arial" w:hAnsi="Arial"/>
                <w:b/>
                <w:sz w:val="18"/>
                <w:lang w:val="fr-FR"/>
              </w:rPr>
              <w:t>Rapporteur (EPP), S&amp;D, GUE/NGL</w:t>
            </w:r>
          </w:p>
        </w:tc>
        <w:tc>
          <w:tcPr>
            <w:tcW w:w="3145" w:type="dxa"/>
            <w:shd w:val="clear" w:color="auto" w:fill="FFFF00"/>
            <w:vAlign w:val="center"/>
          </w:tcPr>
          <w:p w:rsidR="00C7732B" w:rsidRPr="00FD6C34" w:rsidRDefault="00C7732B" w:rsidP="00B31778">
            <w:pPr>
              <w:spacing w:line="360" w:lineRule="auto"/>
              <w:rPr>
                <w:rFonts w:ascii="Arial" w:hAnsi="Arial" w:cs="Arial"/>
                <w:b/>
                <w:sz w:val="18"/>
                <w:lang w:val="en-GB"/>
              </w:rPr>
            </w:pPr>
            <w:r w:rsidRPr="00FD6C34">
              <w:rPr>
                <w:rFonts w:ascii="Arial" w:hAnsi="Arial"/>
                <w:b/>
                <w:sz w:val="18"/>
                <w:lang w:val="en-GB"/>
              </w:rPr>
              <w:t>If adopted, AMs 3, 10 and 15 FALL</w:t>
            </w:r>
          </w:p>
        </w:tc>
        <w:tc>
          <w:tcPr>
            <w:tcW w:w="992" w:type="dxa"/>
          </w:tcPr>
          <w:p w:rsidR="00C7732B" w:rsidRPr="00FD6C34" w:rsidRDefault="00C7732B" w:rsidP="00B31778">
            <w:pPr>
              <w:spacing w:line="360" w:lineRule="auto"/>
              <w:jc w:val="center"/>
              <w:rPr>
                <w:rFonts w:ascii="Arial" w:hAnsi="Arial" w:cs="Arial"/>
                <w:sz w:val="18"/>
                <w:lang w:val="en-GB"/>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FFFF00"/>
            <w:vAlign w:val="center"/>
          </w:tcPr>
          <w:p w:rsidR="00C7732B" w:rsidRPr="003A3933" w:rsidRDefault="00C7732B" w:rsidP="00B31778">
            <w:pPr>
              <w:spacing w:line="360" w:lineRule="auto"/>
              <w:rPr>
                <w:rFonts w:ascii="Arial" w:hAnsi="Arial" w:cs="Arial"/>
                <w:sz w:val="18"/>
                <w:highlight w:val="yellow"/>
              </w:rPr>
            </w:pPr>
            <w:r w:rsidRPr="003A3933">
              <w:rPr>
                <w:rFonts w:ascii="Arial" w:hAnsi="Arial"/>
                <w:sz w:val="18"/>
                <w:highlight w:val="yellow"/>
              </w:rPr>
              <w:t>Paragraph 1 a (new)</w:t>
            </w:r>
          </w:p>
        </w:tc>
        <w:tc>
          <w:tcPr>
            <w:tcW w:w="966" w:type="dxa"/>
            <w:shd w:val="clear" w:color="auto" w:fill="FFFF00"/>
            <w:vAlign w:val="center"/>
          </w:tcPr>
          <w:p w:rsidR="00C7732B" w:rsidRPr="003A3933" w:rsidRDefault="00C7732B" w:rsidP="00B31778">
            <w:pPr>
              <w:spacing w:line="360" w:lineRule="auto"/>
              <w:jc w:val="center"/>
              <w:rPr>
                <w:rFonts w:ascii="Arial" w:hAnsi="Arial" w:cs="Arial"/>
                <w:sz w:val="18"/>
                <w:highlight w:val="yellow"/>
              </w:rPr>
            </w:pPr>
            <w:r w:rsidRPr="003A3933">
              <w:rPr>
                <w:rFonts w:ascii="Arial" w:hAnsi="Arial"/>
                <w:sz w:val="18"/>
                <w:highlight w:val="yellow"/>
              </w:rPr>
              <w:t>3</w:t>
            </w:r>
          </w:p>
        </w:tc>
        <w:tc>
          <w:tcPr>
            <w:tcW w:w="1985" w:type="dxa"/>
            <w:shd w:val="clear" w:color="auto" w:fill="FFFF00"/>
            <w:vAlign w:val="center"/>
          </w:tcPr>
          <w:p w:rsidR="00C7732B" w:rsidRPr="003A3933" w:rsidRDefault="00C7732B" w:rsidP="00B31778">
            <w:pPr>
              <w:spacing w:line="360" w:lineRule="auto"/>
              <w:rPr>
                <w:rFonts w:ascii="Arial" w:hAnsi="Arial" w:cs="Arial"/>
                <w:sz w:val="18"/>
                <w:highlight w:val="yellow"/>
              </w:rPr>
            </w:pPr>
            <w:r w:rsidRPr="003A3933">
              <w:rPr>
                <w:rFonts w:ascii="Arial" w:hAnsi="Arial"/>
                <w:sz w:val="18"/>
                <w:highlight w:val="yellow"/>
              </w:rPr>
              <w:t>Alex Agius Saliba, Vilija Blinkevičiūtė, Alicia Homs Ginel, Estrella Durá Ferrandis, Milan Brglez, Elisabetta Gualmini</w:t>
            </w:r>
          </w:p>
        </w:tc>
        <w:tc>
          <w:tcPr>
            <w:tcW w:w="3145" w:type="dxa"/>
            <w:shd w:val="clear" w:color="auto" w:fill="FFFF00"/>
            <w:vAlign w:val="center"/>
          </w:tcPr>
          <w:p w:rsidR="00C7732B" w:rsidRPr="00FD6C34" w:rsidRDefault="00C7732B" w:rsidP="00B31778">
            <w:pPr>
              <w:spacing w:line="360" w:lineRule="auto"/>
              <w:rPr>
                <w:rFonts w:ascii="Arial" w:hAnsi="Arial" w:cs="Arial"/>
                <w:b/>
                <w:sz w:val="18"/>
                <w:highlight w:val="yellow"/>
                <w:lang w:val="en-GB"/>
              </w:rPr>
            </w:pPr>
            <w:r w:rsidRPr="00FD6C34">
              <w:rPr>
                <w:rFonts w:ascii="Arial" w:hAnsi="Arial"/>
                <w:b/>
                <w:sz w:val="18"/>
                <w:highlight w:val="yellow"/>
                <w:lang w:val="en-GB"/>
              </w:rPr>
              <w:t>FALLS if COMP A is adopted</w:t>
            </w:r>
          </w:p>
          <w:p w:rsidR="00C7732B" w:rsidRPr="00FD6C34" w:rsidRDefault="00C7732B" w:rsidP="00B31778">
            <w:pPr>
              <w:spacing w:line="360" w:lineRule="auto"/>
              <w:rPr>
                <w:rFonts w:ascii="Arial" w:hAnsi="Arial" w:cs="Arial"/>
                <w:b/>
                <w:sz w:val="18"/>
                <w:highlight w:val="yellow"/>
                <w:lang w:val="en-GB"/>
              </w:rPr>
            </w:pPr>
            <w:r w:rsidRPr="00FD6C34">
              <w:rPr>
                <w:rFonts w:ascii="Arial" w:hAnsi="Arial"/>
                <w:b/>
                <w:sz w:val="18"/>
                <w:highlight w:val="yellow"/>
                <w:lang w:val="en-GB"/>
              </w:rPr>
              <w:t>FALLS if AM 1 or AM 2 is adopted (contradictory)</w:t>
            </w:r>
          </w:p>
          <w:p w:rsidR="00C7732B" w:rsidRPr="00FD6C34" w:rsidRDefault="00C7732B" w:rsidP="00B31778">
            <w:pPr>
              <w:spacing w:line="360" w:lineRule="auto"/>
              <w:rPr>
                <w:rFonts w:ascii="Arial" w:hAnsi="Arial" w:cs="Arial"/>
                <w:i/>
                <w:sz w:val="18"/>
                <w:highlight w:val="yellow"/>
                <w:lang w:val="en-GB"/>
              </w:rPr>
            </w:pPr>
            <w:r w:rsidRPr="00FD6C34">
              <w:rPr>
                <w:rFonts w:ascii="Arial" w:hAnsi="Arial"/>
                <w:i/>
                <w:sz w:val="18"/>
                <w:highlight w:val="yellow"/>
                <w:lang w:val="en-GB"/>
              </w:rPr>
              <w:t>Achievements and work programmes of agencies</w:t>
            </w:r>
          </w:p>
          <w:p w:rsidR="00C7732B" w:rsidRPr="003A3933" w:rsidRDefault="00C7732B" w:rsidP="00B31778">
            <w:pPr>
              <w:spacing w:line="360" w:lineRule="auto"/>
              <w:rPr>
                <w:rFonts w:ascii="Arial" w:hAnsi="Arial" w:cs="Arial"/>
                <w:i/>
                <w:sz w:val="18"/>
                <w:highlight w:val="yellow"/>
              </w:rPr>
            </w:pPr>
            <w:r w:rsidRPr="003A3933">
              <w:rPr>
                <w:rFonts w:ascii="Arial" w:hAnsi="Arial"/>
                <w:i/>
                <w:sz w:val="18"/>
                <w:highlight w:val="yellow"/>
              </w:rPr>
              <w:t>Staff and financial resources</w:t>
            </w: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F</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1 a (new)</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4</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Marc Botenga, Konstantinos Arvanitis</w:t>
            </w:r>
          </w:p>
        </w:tc>
        <w:tc>
          <w:tcPr>
            <w:tcW w:w="3145" w:type="dxa"/>
            <w:shd w:val="clear" w:color="auto" w:fill="auto"/>
            <w:vAlign w:val="center"/>
          </w:tcPr>
          <w:p w:rsidR="00C7732B" w:rsidRPr="003A3933" w:rsidRDefault="00C7732B" w:rsidP="00B31778">
            <w:pPr>
              <w:spacing w:line="360" w:lineRule="auto"/>
              <w:rPr>
                <w:rFonts w:ascii="Arial" w:hAnsi="Arial" w:cs="Arial"/>
                <w:i/>
                <w:sz w:val="18"/>
              </w:rPr>
            </w:pPr>
            <w:r w:rsidRPr="003A3933">
              <w:rPr>
                <w:rFonts w:ascii="Arial" w:hAnsi="Arial"/>
                <w:i/>
                <w:sz w:val="18"/>
              </w:rPr>
              <w:t>Transparency and citizens’ awareness</w:t>
            </w: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2</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5</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Elena Lizzi</w:t>
            </w:r>
          </w:p>
        </w:tc>
        <w:tc>
          <w:tcPr>
            <w:tcW w:w="3145" w:type="dxa"/>
            <w:shd w:val="clear" w:color="auto" w:fill="auto"/>
            <w:vAlign w:val="center"/>
          </w:tcPr>
          <w:p w:rsidR="00C7732B" w:rsidRPr="003A3933" w:rsidRDefault="00C7732B" w:rsidP="00B31778">
            <w:pPr>
              <w:spacing w:line="360" w:lineRule="auto"/>
              <w:rPr>
                <w:rFonts w:ascii="Arial" w:hAnsi="Arial" w:cs="Arial"/>
                <w:b/>
                <w:sz w:val="18"/>
              </w:rPr>
            </w:pPr>
            <w:r w:rsidRPr="003A3933">
              <w:rPr>
                <w:rFonts w:ascii="Arial" w:hAnsi="Arial"/>
                <w:b/>
                <w:sz w:val="18"/>
              </w:rPr>
              <w:t>Deletion</w:t>
            </w:r>
          </w:p>
        </w:tc>
        <w:tc>
          <w:tcPr>
            <w:tcW w:w="992" w:type="dxa"/>
          </w:tcPr>
          <w:p w:rsidR="00C7732B" w:rsidRPr="003A3933" w:rsidRDefault="00C7732B" w:rsidP="00B31778">
            <w:pPr>
              <w:spacing w:line="360" w:lineRule="auto"/>
              <w:jc w:val="center"/>
              <w:rPr>
                <w:rFonts w:ascii="Arial" w:hAnsi="Arial" w:cs="Arial"/>
                <w:szCs w:val="24"/>
              </w:rPr>
            </w:pPr>
            <w:r w:rsidRPr="003A3933">
              <w:rPr>
                <w:rFonts w:ascii="Arial" w:hAnsi="Arial"/>
                <w:szCs w:val="24"/>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3</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6</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Elena Lizzi</w:t>
            </w:r>
          </w:p>
        </w:tc>
        <w:tc>
          <w:tcPr>
            <w:tcW w:w="3145" w:type="dxa"/>
            <w:shd w:val="clear" w:color="auto" w:fill="auto"/>
            <w:vAlign w:val="center"/>
          </w:tcPr>
          <w:p w:rsidR="00C7732B" w:rsidRPr="003A3933" w:rsidRDefault="00C7732B" w:rsidP="00B31778">
            <w:pPr>
              <w:spacing w:line="360" w:lineRule="auto"/>
              <w:rPr>
                <w:rFonts w:ascii="Arial" w:hAnsi="Arial" w:cs="Arial"/>
                <w:i/>
                <w:sz w:val="18"/>
              </w:rPr>
            </w:pPr>
          </w:p>
        </w:tc>
        <w:tc>
          <w:tcPr>
            <w:tcW w:w="992" w:type="dxa"/>
          </w:tcPr>
          <w:p w:rsidR="00C7732B" w:rsidRPr="003A3933" w:rsidRDefault="00C7732B" w:rsidP="00B31778">
            <w:pPr>
              <w:spacing w:line="360" w:lineRule="auto"/>
              <w:jc w:val="center"/>
              <w:rPr>
                <w:rFonts w:ascii="Arial" w:hAnsi="Arial" w:cs="Arial"/>
                <w:szCs w:val="24"/>
              </w:rPr>
            </w:pPr>
            <w:r w:rsidRPr="003A3933">
              <w:rPr>
                <w:rFonts w:ascii="Arial" w:hAnsi="Arial"/>
                <w:szCs w:val="24"/>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4</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7</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Elena Lizzi</w:t>
            </w:r>
          </w:p>
        </w:tc>
        <w:tc>
          <w:tcPr>
            <w:tcW w:w="3145" w:type="dxa"/>
            <w:shd w:val="clear" w:color="auto" w:fill="auto"/>
            <w:vAlign w:val="center"/>
          </w:tcPr>
          <w:p w:rsidR="00C7732B" w:rsidRPr="003A3933" w:rsidRDefault="00C7732B" w:rsidP="00B31778">
            <w:pPr>
              <w:spacing w:line="360" w:lineRule="auto"/>
              <w:rPr>
                <w:rFonts w:ascii="Arial" w:hAnsi="Arial" w:cs="Arial"/>
                <w:i/>
                <w:sz w:val="18"/>
              </w:rPr>
            </w:pPr>
          </w:p>
        </w:tc>
        <w:tc>
          <w:tcPr>
            <w:tcW w:w="992" w:type="dxa"/>
          </w:tcPr>
          <w:p w:rsidR="00C7732B" w:rsidRPr="003A3933" w:rsidRDefault="00C7732B" w:rsidP="00B31778">
            <w:pPr>
              <w:spacing w:line="360" w:lineRule="auto"/>
              <w:jc w:val="center"/>
              <w:rPr>
                <w:rFonts w:ascii="Arial" w:hAnsi="Arial" w:cs="Arial"/>
                <w:szCs w:val="24"/>
              </w:rPr>
            </w:pPr>
            <w:r w:rsidRPr="003A3933">
              <w:rPr>
                <w:rFonts w:ascii="Arial" w:hAnsi="Arial"/>
                <w:szCs w:val="24"/>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4 a (new)</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8</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auto"/>
            <w:vAlign w:val="center"/>
          </w:tcPr>
          <w:p w:rsidR="00C7732B" w:rsidRPr="003A3933" w:rsidRDefault="00C7732B" w:rsidP="00B31778">
            <w:pPr>
              <w:spacing w:line="360" w:lineRule="auto"/>
              <w:rPr>
                <w:rFonts w:ascii="Arial" w:hAnsi="Arial" w:cs="Arial"/>
                <w:i/>
                <w:sz w:val="18"/>
              </w:rPr>
            </w:pPr>
            <w:r w:rsidRPr="003A3933">
              <w:rPr>
                <w:rFonts w:ascii="Arial" w:hAnsi="Arial"/>
                <w:i/>
                <w:sz w:val="18"/>
              </w:rPr>
              <w:t>Use of framework contracts</w:t>
            </w: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4 b (new)</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9</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auto"/>
            <w:vAlign w:val="center"/>
          </w:tcPr>
          <w:p w:rsidR="00C7732B" w:rsidRPr="00FD6C34" w:rsidRDefault="00C7732B" w:rsidP="00B31778">
            <w:pPr>
              <w:spacing w:line="360" w:lineRule="auto"/>
              <w:rPr>
                <w:rFonts w:ascii="Arial" w:hAnsi="Arial" w:cs="Arial"/>
                <w:i/>
                <w:sz w:val="18"/>
                <w:lang w:val="en-GB"/>
              </w:rPr>
            </w:pPr>
            <w:r w:rsidRPr="00FD6C34">
              <w:rPr>
                <w:rFonts w:ascii="Arial" w:hAnsi="Arial"/>
                <w:i/>
                <w:sz w:val="18"/>
                <w:lang w:val="en-GB"/>
              </w:rPr>
              <w:t>Evaluation report of the EU Agencies in EMPL remit</w:t>
            </w:r>
          </w:p>
        </w:tc>
        <w:tc>
          <w:tcPr>
            <w:tcW w:w="992" w:type="dxa"/>
          </w:tcPr>
          <w:p w:rsidR="00C7732B" w:rsidRPr="00FD6C34" w:rsidRDefault="00C7732B" w:rsidP="00B31778">
            <w:pPr>
              <w:spacing w:line="360" w:lineRule="auto"/>
              <w:jc w:val="center"/>
              <w:rPr>
                <w:rFonts w:ascii="Arial" w:hAnsi="Arial" w:cs="Arial"/>
                <w:sz w:val="18"/>
                <w:lang w:val="en-GB"/>
              </w:rPr>
            </w:pPr>
          </w:p>
          <w:p w:rsidR="00C7732B" w:rsidRPr="00FD6C34" w:rsidRDefault="00C7732B" w:rsidP="00B31778">
            <w:pPr>
              <w:spacing w:line="360" w:lineRule="auto"/>
              <w:jc w:val="center"/>
              <w:rPr>
                <w:rFonts w:ascii="Arial" w:hAnsi="Arial" w:cs="Arial"/>
                <w:sz w:val="18"/>
                <w:lang w:val="en-GB"/>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FFFF00"/>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4 c (new)</w:t>
            </w:r>
          </w:p>
        </w:tc>
        <w:tc>
          <w:tcPr>
            <w:tcW w:w="966" w:type="dxa"/>
            <w:shd w:val="clear" w:color="auto" w:fill="FFFF00"/>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10</w:t>
            </w:r>
          </w:p>
        </w:tc>
        <w:tc>
          <w:tcPr>
            <w:tcW w:w="1985" w:type="dxa"/>
            <w:shd w:val="clear" w:color="auto" w:fill="FFFF00"/>
            <w:vAlign w:val="center"/>
          </w:tcPr>
          <w:p w:rsidR="00C7732B" w:rsidRPr="003A3933" w:rsidRDefault="00C7732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FFFF00"/>
            <w:vAlign w:val="center"/>
          </w:tcPr>
          <w:p w:rsidR="00C7732B" w:rsidRPr="00FD6C34" w:rsidRDefault="00C7732B" w:rsidP="00B31778">
            <w:pPr>
              <w:spacing w:line="360" w:lineRule="auto"/>
              <w:rPr>
                <w:rFonts w:ascii="Arial" w:hAnsi="Arial" w:cs="Arial"/>
                <w:b/>
                <w:sz w:val="18"/>
                <w:lang w:val="en-GB"/>
              </w:rPr>
            </w:pPr>
            <w:r w:rsidRPr="00FD6C34">
              <w:rPr>
                <w:rFonts w:ascii="Arial" w:hAnsi="Arial"/>
                <w:b/>
                <w:sz w:val="18"/>
                <w:lang w:val="en-GB"/>
              </w:rPr>
              <w:t>FALLS if COMP A is adopted</w:t>
            </w:r>
          </w:p>
          <w:p w:rsidR="00C7732B" w:rsidRPr="003A3933" w:rsidRDefault="00C7732B" w:rsidP="00B31778">
            <w:pPr>
              <w:spacing w:line="360" w:lineRule="auto"/>
              <w:rPr>
                <w:rFonts w:ascii="Arial" w:hAnsi="Arial" w:cs="Arial"/>
                <w:i/>
                <w:sz w:val="18"/>
              </w:rPr>
            </w:pPr>
            <w:r w:rsidRPr="003A3933">
              <w:rPr>
                <w:rFonts w:ascii="Arial" w:hAnsi="Arial"/>
                <w:i/>
                <w:sz w:val="18"/>
              </w:rPr>
              <w:t>Cooperation b/n agencies</w:t>
            </w:r>
          </w:p>
          <w:p w:rsidR="00C7732B" w:rsidRPr="003A3933" w:rsidRDefault="00C7732B" w:rsidP="00B31778">
            <w:pPr>
              <w:spacing w:line="360" w:lineRule="auto"/>
              <w:rPr>
                <w:rFonts w:ascii="Arial" w:hAnsi="Arial" w:cs="Arial"/>
                <w:sz w:val="18"/>
              </w:rPr>
            </w:pP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4 d (new)</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11</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auto"/>
            <w:vAlign w:val="center"/>
          </w:tcPr>
          <w:p w:rsidR="00C7732B" w:rsidRPr="003A3933" w:rsidRDefault="00C7732B" w:rsidP="00B31778">
            <w:pPr>
              <w:spacing w:line="360" w:lineRule="auto"/>
              <w:rPr>
                <w:rFonts w:ascii="Arial" w:hAnsi="Arial" w:cs="Arial"/>
                <w:i/>
                <w:sz w:val="18"/>
              </w:rPr>
            </w:pPr>
            <w:r w:rsidRPr="003A3933">
              <w:rPr>
                <w:rFonts w:ascii="Arial" w:hAnsi="Arial"/>
                <w:i/>
                <w:sz w:val="18"/>
              </w:rPr>
              <w:t>ELA</w:t>
            </w:r>
          </w:p>
          <w:p w:rsidR="00C7732B" w:rsidRPr="003A3933" w:rsidRDefault="00C7732B" w:rsidP="00B31778">
            <w:pPr>
              <w:spacing w:line="360" w:lineRule="auto"/>
              <w:rPr>
                <w:rFonts w:ascii="Arial" w:hAnsi="Arial" w:cs="Arial"/>
                <w:i/>
                <w:sz w:val="18"/>
              </w:rPr>
            </w:pP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4 e (new)</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12</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Alex Agius Saliba, Vilija Blinkevičiūtė, Alicia Homs Ginel, Estrella Durá Ferrandis, Milan Brglez, Elisabetta Gualmini, Marianne Vind</w:t>
            </w:r>
          </w:p>
        </w:tc>
        <w:tc>
          <w:tcPr>
            <w:tcW w:w="314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i/>
                <w:sz w:val="18"/>
              </w:rPr>
              <w:t>ELA</w:t>
            </w:r>
            <w:r w:rsidRPr="003A3933">
              <w:rPr>
                <w:rFonts w:ascii="Arial" w:hAnsi="Arial"/>
                <w:sz w:val="18"/>
              </w:rPr>
              <w:t xml:space="preserve"> </w:t>
            </w: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5 a (new)</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13</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Marc Botenga, Konstantinos Arvanitis</w:t>
            </w:r>
          </w:p>
        </w:tc>
        <w:tc>
          <w:tcPr>
            <w:tcW w:w="3145" w:type="dxa"/>
            <w:shd w:val="clear" w:color="auto" w:fill="auto"/>
            <w:vAlign w:val="center"/>
          </w:tcPr>
          <w:p w:rsidR="00C7732B" w:rsidRPr="003A3933" w:rsidRDefault="00C7732B" w:rsidP="00B31778">
            <w:pPr>
              <w:spacing w:line="360" w:lineRule="auto"/>
              <w:rPr>
                <w:rFonts w:ascii="Arial" w:hAnsi="Arial" w:cs="Arial"/>
                <w:i/>
                <w:sz w:val="18"/>
              </w:rPr>
            </w:pPr>
            <w:r w:rsidRPr="003A3933">
              <w:rPr>
                <w:rFonts w:ascii="Arial" w:hAnsi="Arial"/>
                <w:i/>
                <w:sz w:val="18"/>
              </w:rPr>
              <w:t>Fundamental rights strategy</w:t>
            </w:r>
          </w:p>
          <w:p w:rsidR="00C7732B" w:rsidRPr="003A3933" w:rsidRDefault="00C7732B" w:rsidP="00B31778">
            <w:pPr>
              <w:spacing w:line="360" w:lineRule="auto"/>
              <w:rPr>
                <w:rFonts w:ascii="Arial" w:hAnsi="Arial" w:cs="Arial"/>
                <w:sz w:val="18"/>
              </w:rPr>
            </w:pP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5 a (new)</w:t>
            </w:r>
          </w:p>
        </w:tc>
        <w:tc>
          <w:tcPr>
            <w:tcW w:w="966" w:type="dxa"/>
            <w:shd w:val="clear" w:color="auto" w:fill="auto"/>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14</w:t>
            </w:r>
          </w:p>
        </w:tc>
        <w:tc>
          <w:tcPr>
            <w:tcW w:w="1985" w:type="dxa"/>
            <w:shd w:val="clear" w:color="auto" w:fill="auto"/>
            <w:vAlign w:val="center"/>
          </w:tcPr>
          <w:p w:rsidR="00C7732B" w:rsidRPr="003A3933" w:rsidRDefault="00C7732B" w:rsidP="00B31778">
            <w:pPr>
              <w:spacing w:line="360" w:lineRule="auto"/>
              <w:rPr>
                <w:rFonts w:ascii="Arial" w:hAnsi="Arial" w:cs="Arial"/>
                <w:sz w:val="18"/>
              </w:rPr>
            </w:pPr>
            <w:r w:rsidRPr="003A3933">
              <w:rPr>
                <w:rFonts w:ascii="Arial" w:hAnsi="Arial"/>
                <w:sz w:val="18"/>
              </w:rPr>
              <w:t>Tomáš Zdechovský</w:t>
            </w:r>
          </w:p>
        </w:tc>
        <w:tc>
          <w:tcPr>
            <w:tcW w:w="3145" w:type="dxa"/>
            <w:shd w:val="clear" w:color="auto" w:fill="auto"/>
            <w:vAlign w:val="center"/>
          </w:tcPr>
          <w:p w:rsidR="00C7732B" w:rsidRPr="003A3933" w:rsidRDefault="00C7732B" w:rsidP="00B31778">
            <w:pPr>
              <w:spacing w:line="360" w:lineRule="auto"/>
              <w:rPr>
                <w:rFonts w:ascii="Arial" w:hAnsi="Arial" w:cs="Arial"/>
                <w:i/>
                <w:sz w:val="18"/>
              </w:rPr>
            </w:pPr>
            <w:r w:rsidRPr="003A3933">
              <w:rPr>
                <w:rFonts w:ascii="Arial" w:hAnsi="Arial"/>
                <w:i/>
                <w:sz w:val="18"/>
              </w:rPr>
              <w:t>Public communication and publicity</w:t>
            </w: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w:t>
            </w:r>
          </w:p>
        </w:tc>
      </w:tr>
      <w:tr w:rsidR="00C7732B" w:rsidRPr="003A3933" w:rsidTr="00B31778">
        <w:trPr>
          <w:trHeight w:val="567"/>
        </w:trPr>
        <w:tc>
          <w:tcPr>
            <w:tcW w:w="2547" w:type="dxa"/>
            <w:shd w:val="clear" w:color="auto" w:fill="FFFF00"/>
            <w:vAlign w:val="center"/>
          </w:tcPr>
          <w:p w:rsidR="00C7732B" w:rsidRPr="003A3933" w:rsidRDefault="00C7732B" w:rsidP="00B31778">
            <w:pPr>
              <w:spacing w:line="360" w:lineRule="auto"/>
              <w:rPr>
                <w:rFonts w:ascii="Arial" w:hAnsi="Arial" w:cs="Arial"/>
                <w:sz w:val="18"/>
              </w:rPr>
            </w:pPr>
            <w:r w:rsidRPr="003A3933">
              <w:rPr>
                <w:rFonts w:ascii="Arial" w:hAnsi="Arial"/>
                <w:sz w:val="18"/>
              </w:rPr>
              <w:t>Paragraph 6 a (new)</w:t>
            </w:r>
          </w:p>
        </w:tc>
        <w:tc>
          <w:tcPr>
            <w:tcW w:w="966" w:type="dxa"/>
            <w:shd w:val="clear" w:color="auto" w:fill="FFFF00"/>
            <w:vAlign w:val="center"/>
          </w:tcPr>
          <w:p w:rsidR="00C7732B" w:rsidRPr="003A3933" w:rsidRDefault="00C7732B" w:rsidP="00B31778">
            <w:pPr>
              <w:spacing w:line="360" w:lineRule="auto"/>
              <w:jc w:val="center"/>
              <w:rPr>
                <w:rFonts w:ascii="Arial" w:hAnsi="Arial" w:cs="Arial"/>
                <w:sz w:val="18"/>
              </w:rPr>
            </w:pPr>
            <w:r w:rsidRPr="003A3933">
              <w:rPr>
                <w:rFonts w:ascii="Arial" w:hAnsi="Arial"/>
                <w:sz w:val="18"/>
              </w:rPr>
              <w:t>15</w:t>
            </w:r>
          </w:p>
        </w:tc>
        <w:tc>
          <w:tcPr>
            <w:tcW w:w="1985" w:type="dxa"/>
            <w:shd w:val="clear" w:color="auto" w:fill="FFFF00"/>
            <w:vAlign w:val="center"/>
          </w:tcPr>
          <w:p w:rsidR="00C7732B" w:rsidRPr="003A3933" w:rsidRDefault="00C7732B" w:rsidP="00B31778">
            <w:pPr>
              <w:spacing w:line="360" w:lineRule="auto"/>
              <w:rPr>
                <w:rFonts w:ascii="Arial" w:hAnsi="Arial" w:cs="Arial"/>
                <w:sz w:val="18"/>
              </w:rPr>
            </w:pPr>
            <w:r w:rsidRPr="003A3933">
              <w:rPr>
                <w:rFonts w:ascii="Arial" w:hAnsi="Arial"/>
                <w:sz w:val="18"/>
              </w:rPr>
              <w:t>Marc Botenga, Konstantinos Arvanitis</w:t>
            </w:r>
          </w:p>
        </w:tc>
        <w:tc>
          <w:tcPr>
            <w:tcW w:w="3145" w:type="dxa"/>
            <w:shd w:val="clear" w:color="auto" w:fill="FFFF00"/>
            <w:vAlign w:val="center"/>
          </w:tcPr>
          <w:p w:rsidR="00C7732B" w:rsidRPr="00FD6C34" w:rsidRDefault="00C7732B" w:rsidP="00B31778">
            <w:pPr>
              <w:spacing w:line="360" w:lineRule="auto"/>
              <w:rPr>
                <w:rFonts w:ascii="Arial" w:hAnsi="Arial" w:cs="Arial"/>
                <w:b/>
                <w:sz w:val="18"/>
                <w:lang w:val="en-GB"/>
              </w:rPr>
            </w:pPr>
            <w:r w:rsidRPr="00FD6C34">
              <w:rPr>
                <w:rFonts w:ascii="Arial" w:hAnsi="Arial"/>
                <w:b/>
                <w:sz w:val="18"/>
                <w:lang w:val="en-GB"/>
              </w:rPr>
              <w:t>FALLS if COMP A is adopted</w:t>
            </w:r>
          </w:p>
          <w:p w:rsidR="00C7732B" w:rsidRPr="003A3933" w:rsidRDefault="00C7732B" w:rsidP="00B31778">
            <w:pPr>
              <w:spacing w:line="360" w:lineRule="auto"/>
              <w:rPr>
                <w:rFonts w:ascii="Arial" w:hAnsi="Arial" w:cs="Arial"/>
                <w:i/>
                <w:sz w:val="18"/>
              </w:rPr>
            </w:pPr>
            <w:r w:rsidRPr="003A3933">
              <w:rPr>
                <w:rFonts w:ascii="Arial" w:hAnsi="Arial"/>
                <w:i/>
                <w:sz w:val="18"/>
              </w:rPr>
              <w:t>Staff issues</w:t>
            </w:r>
          </w:p>
        </w:tc>
        <w:tc>
          <w:tcPr>
            <w:tcW w:w="992" w:type="dxa"/>
          </w:tcPr>
          <w:p w:rsidR="00C7732B" w:rsidRPr="003A3933" w:rsidRDefault="00C7732B" w:rsidP="00B31778">
            <w:pPr>
              <w:spacing w:line="360" w:lineRule="auto"/>
              <w:jc w:val="center"/>
              <w:rPr>
                <w:rFonts w:ascii="Arial" w:hAnsi="Arial" w:cs="Arial"/>
                <w:sz w:val="18"/>
              </w:rPr>
            </w:pPr>
          </w:p>
          <w:p w:rsidR="00C7732B" w:rsidRPr="003A3933" w:rsidRDefault="00C7732B" w:rsidP="00B31778">
            <w:pPr>
              <w:spacing w:line="360" w:lineRule="auto"/>
              <w:jc w:val="center"/>
              <w:rPr>
                <w:rFonts w:ascii="Arial" w:hAnsi="Arial" w:cs="Arial"/>
                <w:sz w:val="18"/>
              </w:rPr>
            </w:pPr>
            <w:r w:rsidRPr="003A3933">
              <w:rPr>
                <w:rFonts w:ascii="Arial" w:hAnsi="Arial"/>
                <w:sz w:val="18"/>
              </w:rPr>
              <w:t>F</w:t>
            </w:r>
          </w:p>
        </w:tc>
      </w:tr>
    </w:tbl>
    <w:p w:rsidR="00C7732B" w:rsidRPr="003A3933" w:rsidRDefault="00C7732B" w:rsidP="00C7732B"/>
    <w:tbl>
      <w:tblPr>
        <w:tblW w:w="9629" w:type="dxa"/>
        <w:tblInd w:w="-10" w:type="dxa"/>
        <w:tblCellMar>
          <w:left w:w="0" w:type="dxa"/>
          <w:right w:w="0" w:type="dxa"/>
        </w:tblCellMar>
        <w:tblLook w:val="04A0" w:firstRow="1" w:lastRow="0" w:firstColumn="1" w:lastColumn="0" w:noHBand="0" w:noVBand="1"/>
      </w:tblPr>
      <w:tblGrid>
        <w:gridCol w:w="4610"/>
        <w:gridCol w:w="1776"/>
        <w:gridCol w:w="1813"/>
        <w:gridCol w:w="1430"/>
      </w:tblGrid>
      <w:tr w:rsidR="00C7732B" w:rsidRPr="003A3933" w:rsidTr="00B31778">
        <w:tc>
          <w:tcPr>
            <w:tcW w:w="46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732B" w:rsidRPr="003A3933" w:rsidRDefault="00C7732B" w:rsidP="00B31778"/>
        </w:tc>
        <w:tc>
          <w:tcPr>
            <w:tcW w:w="17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732B" w:rsidRPr="003A3933" w:rsidRDefault="00C7732B"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For</w:t>
            </w:r>
          </w:p>
        </w:tc>
        <w:tc>
          <w:tcPr>
            <w:tcW w:w="18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732B" w:rsidRPr="003A3933" w:rsidRDefault="00C7732B"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Against</w:t>
            </w:r>
          </w:p>
        </w:tc>
        <w:tc>
          <w:tcPr>
            <w:tcW w:w="14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732B" w:rsidRPr="003A3933" w:rsidRDefault="00C7732B"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Abstentions</w:t>
            </w:r>
          </w:p>
        </w:tc>
      </w:tr>
      <w:tr w:rsidR="00C7732B" w:rsidRPr="003A3933" w:rsidTr="00B31778">
        <w:tc>
          <w:tcPr>
            <w:tcW w:w="46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7732B" w:rsidRPr="00FD6C34" w:rsidRDefault="00C7732B" w:rsidP="00B31778">
            <w:pPr>
              <w:pStyle w:val="PlainText"/>
              <w:spacing w:before="120" w:after="120" w:line="254" w:lineRule="auto"/>
              <w:jc w:val="left"/>
              <w:rPr>
                <w:rFonts w:ascii="Times New Roman" w:hAnsi="Times New Roman" w:cs="Times New Roman"/>
                <w:b/>
                <w:sz w:val="24"/>
                <w:szCs w:val="24"/>
                <w:lang w:val="en-GB"/>
              </w:rPr>
            </w:pPr>
            <w:r w:rsidRPr="00FD6C34">
              <w:rPr>
                <w:rFonts w:ascii="Times New Roman" w:hAnsi="Times New Roman"/>
                <w:b/>
                <w:sz w:val="24"/>
                <w:szCs w:val="24"/>
                <w:lang w:val="en-GB"/>
              </w:rPr>
              <w:t>Vote on the Draft Opinion as amended</w:t>
            </w:r>
          </w:p>
        </w:tc>
        <w:tc>
          <w:tcPr>
            <w:tcW w:w="1776" w:type="dxa"/>
            <w:tcBorders>
              <w:top w:val="nil"/>
              <w:left w:val="nil"/>
              <w:bottom w:val="single" w:sz="8" w:space="0" w:color="auto"/>
              <w:right w:val="single" w:sz="8" w:space="0" w:color="auto"/>
            </w:tcBorders>
            <w:tcMar>
              <w:top w:w="0" w:type="dxa"/>
              <w:left w:w="108" w:type="dxa"/>
              <w:bottom w:w="0" w:type="dxa"/>
              <w:right w:w="108" w:type="dxa"/>
            </w:tcMar>
          </w:tcPr>
          <w:p w:rsidR="00C7732B" w:rsidRPr="003A3933" w:rsidRDefault="00C7732B"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46</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C7732B" w:rsidRPr="003A3933" w:rsidRDefault="00C7732B"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6</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7732B" w:rsidRPr="003A3933" w:rsidRDefault="00C7732B"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1</w:t>
            </w:r>
          </w:p>
        </w:tc>
      </w:tr>
    </w:tbl>
    <w:p w:rsidR="00C7732B" w:rsidRPr="003A3933" w:rsidRDefault="00C7732B" w:rsidP="00C7732B"/>
    <w:p w:rsidR="002A543D" w:rsidRPr="003A3933" w:rsidRDefault="002A543D" w:rsidP="00E84A88">
      <w:pPr>
        <w:pStyle w:val="RollCallTitle"/>
        <w:rPr>
          <w:rStyle w:val="HideTWBExt"/>
          <w:noProof w:val="0"/>
          <w:vanish w:val="0"/>
        </w:rPr>
      </w:pPr>
    </w:p>
    <w:p w:rsidR="00E84A88" w:rsidRPr="00FD6C34" w:rsidRDefault="002A543D" w:rsidP="00E84A88">
      <w:pPr>
        <w:pStyle w:val="RollCallTitle"/>
        <w:rPr>
          <w:b/>
          <w:lang w:val="en-GB"/>
        </w:rPr>
      </w:pPr>
      <w:bookmarkStart w:id="13" w:name="_Toc33011259"/>
      <w:r w:rsidRPr="00FD6C34">
        <w:rPr>
          <w:b/>
          <w:lang w:val="en-GB"/>
        </w:rPr>
        <w:t>5.</w:t>
      </w:r>
      <w:r w:rsidRPr="00FD6C34">
        <w:rPr>
          <w:b/>
          <w:lang w:val="en-GB"/>
        </w:rPr>
        <w:tab/>
        <w:t>2018 discharge: General budget of the EU - European Commission</w:t>
      </w:r>
      <w:bookmarkEnd w:id="13"/>
      <w:r w:rsidRPr="00FD6C34">
        <w:rPr>
          <w:b/>
          <w:vanish/>
          <w:lang w:val="en-GB"/>
        </w:rPr>
        <w:t xml:space="preserve"> </w:t>
      </w:r>
    </w:p>
    <w:p w:rsidR="00E84A88" w:rsidRPr="003A3933" w:rsidRDefault="0076495F" w:rsidP="00E84A88">
      <w:pPr>
        <w:pStyle w:val="RollCallSubtitle"/>
      </w:pPr>
      <w:bookmarkStart w:id="14" w:name="_Toc33011260"/>
      <w:r w:rsidRPr="003A3933">
        <w:t>5.1.</w:t>
      </w:r>
      <w:r w:rsidRPr="003A3933">
        <w:tab/>
        <w:t>Final vote</w:t>
      </w:r>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17E0" w:rsidRPr="003A3933" w:rsidTr="00B31778">
        <w:trPr>
          <w:cantSplit/>
        </w:trPr>
        <w:tc>
          <w:tcPr>
            <w:tcW w:w="1701" w:type="dxa"/>
            <w:shd w:val="pct10" w:color="000000" w:fill="FFFFFF"/>
            <w:vAlign w:val="center"/>
          </w:tcPr>
          <w:p w:rsidR="00EE17E0" w:rsidRPr="003A3933" w:rsidRDefault="00EE17E0" w:rsidP="00B31778">
            <w:pPr>
              <w:pStyle w:val="RollCallVotes"/>
            </w:pPr>
            <w:r w:rsidRPr="003A3933">
              <w:t>46</w:t>
            </w:r>
          </w:p>
        </w:tc>
        <w:tc>
          <w:tcPr>
            <w:tcW w:w="7371" w:type="dxa"/>
            <w:shd w:val="pct10" w:color="000000" w:fill="FFFFFF"/>
          </w:tcPr>
          <w:p w:rsidR="00EE17E0" w:rsidRPr="003A3933" w:rsidRDefault="00EE17E0" w:rsidP="00B31778">
            <w:pPr>
              <w:pStyle w:val="RollCallSymbols14pt"/>
            </w:pPr>
            <w:r w:rsidRPr="003A3933">
              <w:t>+</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ECR</w:t>
            </w:r>
          </w:p>
        </w:tc>
        <w:tc>
          <w:tcPr>
            <w:tcW w:w="7371" w:type="dxa"/>
            <w:shd w:val="clear" w:color="auto" w:fill="FFFFFF"/>
          </w:tcPr>
          <w:p w:rsidR="00EE17E0" w:rsidRPr="003A3933" w:rsidRDefault="00EE17E0" w:rsidP="00B31778">
            <w:pPr>
              <w:pStyle w:val="RollCallTable"/>
            </w:pPr>
            <w:r w:rsidRPr="003A3933">
              <w:t>Lucia Ďuriš Nicholsonová, Helmut Geuking, Elżbieta Rafalska, Anna Zalewska</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GUE/NGL</w:t>
            </w:r>
          </w:p>
        </w:tc>
        <w:tc>
          <w:tcPr>
            <w:tcW w:w="7371" w:type="dxa"/>
            <w:shd w:val="clear" w:color="auto" w:fill="FFFFFF"/>
          </w:tcPr>
          <w:p w:rsidR="00EE17E0" w:rsidRPr="003A3933" w:rsidRDefault="00EE17E0" w:rsidP="00B31778">
            <w:pPr>
              <w:pStyle w:val="RollCallTable"/>
            </w:pPr>
            <w:r w:rsidRPr="003A3933">
              <w:t>Marc Botenga, Leila Chaibi, Özlem Demirel, Nikolaj Villumsen</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NI</w:t>
            </w:r>
          </w:p>
        </w:tc>
        <w:tc>
          <w:tcPr>
            <w:tcW w:w="7371" w:type="dxa"/>
            <w:shd w:val="clear" w:color="auto" w:fill="FFFFFF"/>
          </w:tcPr>
          <w:p w:rsidR="00EE17E0" w:rsidRPr="003A3933" w:rsidRDefault="00EE17E0" w:rsidP="00B31778">
            <w:pPr>
              <w:pStyle w:val="RollCallTable"/>
            </w:pPr>
            <w:r w:rsidRPr="003A3933">
              <w:t>Miroslav Radačovský, Daniela Rondinelli</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PPE</w:t>
            </w:r>
          </w:p>
        </w:tc>
        <w:tc>
          <w:tcPr>
            <w:tcW w:w="7371" w:type="dxa"/>
            <w:shd w:val="clear" w:color="auto" w:fill="FFFFFF"/>
          </w:tcPr>
          <w:p w:rsidR="00EE17E0" w:rsidRPr="003A3933" w:rsidRDefault="00EE17E0" w:rsidP="00B31778">
            <w:pPr>
              <w:pStyle w:val="RollCallTable"/>
            </w:pPr>
            <w:r w:rsidRPr="003A3933">
              <w:t>David Casa, Jarosław Duda, Loucas Fourlas, Cindy Franssen, Ádám Kósa, Stelios Kympouropoulos, Antonius Manders, Dennis Radtke, Sara Skyttedal, Eugen Tomac, Romana Tomc, Maria Walsh, Tomáš Zdechovský</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RENEW</w:t>
            </w:r>
          </w:p>
        </w:tc>
        <w:tc>
          <w:tcPr>
            <w:tcW w:w="7371" w:type="dxa"/>
            <w:shd w:val="clear" w:color="auto" w:fill="FFFFFF"/>
          </w:tcPr>
          <w:p w:rsidR="00EE17E0" w:rsidRPr="003A3933" w:rsidRDefault="00EE17E0" w:rsidP="00B31778">
            <w:pPr>
              <w:pStyle w:val="RollCallTable"/>
            </w:pPr>
            <w:r w:rsidRPr="003A3933">
              <w:t>Jane Brophy, Sylvie Brunet, Radka Maxová, Bill Newton Dunn, Dragoş Pîslaru, Monica Semedo, Yana Toom, Marie-Pierre Vedrenne</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S&amp;D</w:t>
            </w:r>
          </w:p>
        </w:tc>
        <w:tc>
          <w:tcPr>
            <w:tcW w:w="7371" w:type="dxa"/>
            <w:shd w:val="clear" w:color="auto" w:fill="FFFFFF"/>
          </w:tcPr>
          <w:p w:rsidR="00EE17E0" w:rsidRPr="003A3933" w:rsidRDefault="00EE17E0" w:rsidP="00B31778">
            <w:pPr>
              <w:pStyle w:val="RollCallTable"/>
            </w:pPr>
            <w:r w:rsidRPr="003A3933">
              <w:t>Alex Agius Saliba, Marc Angel, Gabriele Bischoff, Vilija Blinkevičiūtė, Milan Brglez, Estrella Durá Ferrandis, Elisabetta Gualmini, Alicia Homs Ginel, Agnes Jongerius, Manuel Pizarro, Marianne Vind</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VERTS/ALE</w:t>
            </w:r>
          </w:p>
        </w:tc>
        <w:tc>
          <w:tcPr>
            <w:tcW w:w="7371" w:type="dxa"/>
            <w:shd w:val="clear" w:color="auto" w:fill="FFFFFF"/>
          </w:tcPr>
          <w:p w:rsidR="00EE17E0" w:rsidRPr="003A3933" w:rsidRDefault="00EE17E0" w:rsidP="00B31778">
            <w:pPr>
              <w:pStyle w:val="RollCallTable"/>
            </w:pPr>
            <w:r w:rsidRPr="003A3933">
              <w:t>Katrin Langensiepen, Kira Marie Peter-Hansen, Alexandra Louise Rosenfield Phillips, Tatjana Ždanoka</w:t>
            </w:r>
          </w:p>
        </w:tc>
      </w:tr>
    </w:tbl>
    <w:p w:rsidR="00EE17E0" w:rsidRPr="003A3933" w:rsidRDefault="00EE17E0" w:rsidP="00EE17E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17E0" w:rsidRPr="003A3933" w:rsidTr="00B31778">
        <w:trPr>
          <w:cantSplit/>
        </w:trPr>
        <w:tc>
          <w:tcPr>
            <w:tcW w:w="1701" w:type="dxa"/>
            <w:shd w:val="pct10" w:color="000000" w:fill="FFFFFF"/>
            <w:vAlign w:val="center"/>
          </w:tcPr>
          <w:p w:rsidR="00EE17E0" w:rsidRPr="003A3933" w:rsidRDefault="00EE17E0" w:rsidP="00B31778">
            <w:pPr>
              <w:pStyle w:val="RollCallVotes"/>
            </w:pPr>
            <w:r w:rsidRPr="003A3933">
              <w:t>4</w:t>
            </w:r>
          </w:p>
        </w:tc>
        <w:tc>
          <w:tcPr>
            <w:tcW w:w="7371" w:type="dxa"/>
            <w:shd w:val="pct10" w:color="000000" w:fill="FFFFFF"/>
          </w:tcPr>
          <w:p w:rsidR="00EE17E0" w:rsidRPr="003A3933" w:rsidRDefault="00EE17E0" w:rsidP="00B31778">
            <w:pPr>
              <w:pStyle w:val="RollCallSymbols14pt"/>
            </w:pPr>
            <w:r w:rsidRPr="003A3933">
              <w:t>-</w:t>
            </w:r>
          </w:p>
        </w:tc>
      </w:tr>
      <w:tr w:rsidR="00EE17E0" w:rsidRPr="00DE4EF3" w:rsidTr="00B31778">
        <w:trPr>
          <w:cantSplit/>
        </w:trPr>
        <w:tc>
          <w:tcPr>
            <w:tcW w:w="1701" w:type="dxa"/>
            <w:shd w:val="clear" w:color="auto" w:fill="FFFFFF"/>
          </w:tcPr>
          <w:p w:rsidR="00EE17E0" w:rsidRPr="003A3933" w:rsidRDefault="00EE17E0" w:rsidP="00B31778">
            <w:pPr>
              <w:pStyle w:val="RollCallTable"/>
            </w:pPr>
            <w:r w:rsidRPr="003A3933">
              <w:t>ID</w:t>
            </w:r>
          </w:p>
        </w:tc>
        <w:tc>
          <w:tcPr>
            <w:tcW w:w="7371" w:type="dxa"/>
            <w:shd w:val="clear" w:color="auto" w:fill="FFFFFF"/>
          </w:tcPr>
          <w:p w:rsidR="00EE17E0" w:rsidRPr="00FD6C34" w:rsidRDefault="00EE17E0" w:rsidP="00B31778">
            <w:pPr>
              <w:pStyle w:val="RollCallTable"/>
              <w:rPr>
                <w:lang w:val="it-IT"/>
              </w:rPr>
            </w:pPr>
            <w:r w:rsidRPr="00FD6C34">
              <w:rPr>
                <w:lang w:val="it-IT"/>
              </w:rPr>
              <w:t>Elena Lizzi, Guido Reil, Stefania Zambelli</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NI</w:t>
            </w:r>
          </w:p>
        </w:tc>
        <w:tc>
          <w:tcPr>
            <w:tcW w:w="7371" w:type="dxa"/>
            <w:shd w:val="clear" w:color="auto" w:fill="FFFFFF"/>
          </w:tcPr>
          <w:p w:rsidR="00EE17E0" w:rsidRPr="003A3933" w:rsidRDefault="00EE17E0" w:rsidP="00B31778">
            <w:pPr>
              <w:pStyle w:val="RollCallTable"/>
            </w:pPr>
            <w:r w:rsidRPr="003A3933">
              <w:t>Lefteris Nikolaou-Alavanos</w:t>
            </w:r>
          </w:p>
        </w:tc>
      </w:tr>
    </w:tbl>
    <w:p w:rsidR="00EE17E0" w:rsidRPr="003A3933" w:rsidRDefault="00EE17E0" w:rsidP="00EE17E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E17E0" w:rsidRPr="003A3933" w:rsidTr="00B31778">
        <w:trPr>
          <w:cantSplit/>
        </w:trPr>
        <w:tc>
          <w:tcPr>
            <w:tcW w:w="1701" w:type="dxa"/>
            <w:shd w:val="pct10" w:color="000000" w:fill="FFFFFF"/>
            <w:vAlign w:val="center"/>
          </w:tcPr>
          <w:p w:rsidR="00EE17E0" w:rsidRPr="003A3933" w:rsidRDefault="00EE17E0" w:rsidP="00B31778">
            <w:pPr>
              <w:pStyle w:val="RollCallVotes"/>
            </w:pPr>
            <w:r w:rsidRPr="003A3933">
              <w:t>1</w:t>
            </w:r>
          </w:p>
        </w:tc>
        <w:tc>
          <w:tcPr>
            <w:tcW w:w="7371" w:type="dxa"/>
            <w:shd w:val="pct10" w:color="000000" w:fill="FFFFFF"/>
          </w:tcPr>
          <w:p w:rsidR="00EE17E0" w:rsidRPr="003A3933" w:rsidRDefault="00EE17E0" w:rsidP="00B31778">
            <w:pPr>
              <w:pStyle w:val="RollCallSymbols14pt"/>
            </w:pPr>
            <w:r w:rsidRPr="003A3933">
              <w:t>0</w:t>
            </w:r>
          </w:p>
        </w:tc>
      </w:tr>
      <w:tr w:rsidR="00EE17E0" w:rsidRPr="003A3933" w:rsidTr="00B31778">
        <w:trPr>
          <w:cantSplit/>
        </w:trPr>
        <w:tc>
          <w:tcPr>
            <w:tcW w:w="1701" w:type="dxa"/>
            <w:shd w:val="clear" w:color="auto" w:fill="FFFFFF"/>
          </w:tcPr>
          <w:p w:rsidR="00EE17E0" w:rsidRPr="003A3933" w:rsidRDefault="00EE17E0" w:rsidP="00B31778">
            <w:pPr>
              <w:pStyle w:val="RollCallTable"/>
            </w:pPr>
            <w:r w:rsidRPr="003A3933">
              <w:t>NI</w:t>
            </w:r>
          </w:p>
        </w:tc>
        <w:tc>
          <w:tcPr>
            <w:tcW w:w="7371" w:type="dxa"/>
            <w:shd w:val="clear" w:color="auto" w:fill="FFFFFF"/>
          </w:tcPr>
          <w:p w:rsidR="00EE17E0" w:rsidRPr="003A3933" w:rsidRDefault="00EE17E0" w:rsidP="00B31778">
            <w:pPr>
              <w:pStyle w:val="RollCallTable"/>
            </w:pPr>
            <w:r w:rsidRPr="003A3933">
              <w:t>Matthew Patten</w:t>
            </w:r>
          </w:p>
        </w:tc>
      </w:tr>
    </w:tbl>
    <w:p w:rsidR="00EE17E0" w:rsidRPr="003A3933" w:rsidRDefault="00EE17E0" w:rsidP="00E84A88">
      <w:pPr>
        <w:pStyle w:val="Normal12a"/>
      </w:pPr>
    </w:p>
    <w:p w:rsidR="002A543D" w:rsidRPr="003A3933" w:rsidRDefault="002A543D" w:rsidP="00520C24">
      <w:pPr>
        <w:pStyle w:val="RollCallSubtitle"/>
      </w:pPr>
      <w:bookmarkStart w:id="15" w:name="_Toc33011261"/>
      <w:r w:rsidRPr="003A3933">
        <w:t>5.1.</w:t>
      </w:r>
      <w:r w:rsidRPr="003A3933">
        <w:tab/>
        <w:t>Final voting results</w:t>
      </w:r>
      <w:bookmarkEnd w:id="15"/>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3118"/>
        <w:gridCol w:w="3261"/>
        <w:gridCol w:w="851"/>
      </w:tblGrid>
      <w:tr w:rsidR="0076495F" w:rsidRPr="003A3933" w:rsidTr="00B31778">
        <w:trPr>
          <w:trHeight w:val="567"/>
          <w:tblHeader/>
        </w:trPr>
        <w:tc>
          <w:tcPr>
            <w:tcW w:w="1413" w:type="dxa"/>
            <w:shd w:val="clear" w:color="auto" w:fill="auto"/>
          </w:tcPr>
          <w:p w:rsidR="0076495F" w:rsidRPr="003A3933" w:rsidRDefault="0076495F" w:rsidP="00B31778">
            <w:pPr>
              <w:spacing w:line="300" w:lineRule="exact"/>
              <w:rPr>
                <w:b/>
              </w:rPr>
            </w:pPr>
            <w:r w:rsidRPr="003A3933">
              <w:rPr>
                <w:b/>
              </w:rPr>
              <w:t>Reference</w:t>
            </w:r>
          </w:p>
        </w:tc>
        <w:tc>
          <w:tcPr>
            <w:tcW w:w="1134" w:type="dxa"/>
            <w:shd w:val="clear" w:color="auto" w:fill="auto"/>
          </w:tcPr>
          <w:p w:rsidR="0076495F" w:rsidRPr="003A3933" w:rsidRDefault="0076495F" w:rsidP="00B31778">
            <w:pPr>
              <w:spacing w:line="300" w:lineRule="exact"/>
              <w:jc w:val="center"/>
              <w:rPr>
                <w:b/>
              </w:rPr>
            </w:pPr>
            <w:r w:rsidRPr="003A3933">
              <w:rPr>
                <w:b/>
              </w:rPr>
              <w:t>AM</w:t>
            </w:r>
          </w:p>
        </w:tc>
        <w:tc>
          <w:tcPr>
            <w:tcW w:w="3118" w:type="dxa"/>
            <w:shd w:val="clear" w:color="auto" w:fill="auto"/>
          </w:tcPr>
          <w:p w:rsidR="0076495F" w:rsidRPr="003A3933" w:rsidRDefault="0076495F" w:rsidP="00B31778">
            <w:pPr>
              <w:spacing w:line="300" w:lineRule="exact"/>
              <w:rPr>
                <w:b/>
              </w:rPr>
            </w:pPr>
            <w:r w:rsidRPr="003A3933">
              <w:rPr>
                <w:b/>
              </w:rPr>
              <w:t>Tabled by</w:t>
            </w:r>
          </w:p>
        </w:tc>
        <w:tc>
          <w:tcPr>
            <w:tcW w:w="3261" w:type="dxa"/>
            <w:shd w:val="clear" w:color="auto" w:fill="auto"/>
          </w:tcPr>
          <w:p w:rsidR="0076495F" w:rsidRPr="003A3933" w:rsidRDefault="0076495F" w:rsidP="00B31778">
            <w:pPr>
              <w:spacing w:line="300" w:lineRule="exact"/>
              <w:rPr>
                <w:b/>
              </w:rPr>
            </w:pPr>
            <w:r w:rsidRPr="003A3933">
              <w:rPr>
                <w:b/>
              </w:rPr>
              <w:t>Comments</w:t>
            </w:r>
          </w:p>
        </w:tc>
        <w:tc>
          <w:tcPr>
            <w:tcW w:w="851" w:type="dxa"/>
          </w:tcPr>
          <w:p w:rsidR="0076495F" w:rsidRPr="003A3933" w:rsidRDefault="0076495F" w:rsidP="00B31778">
            <w:pPr>
              <w:spacing w:line="300" w:lineRule="exact"/>
              <w:jc w:val="center"/>
              <w:rPr>
                <w:b/>
              </w:rPr>
            </w:pPr>
            <w:r w:rsidRPr="003A3933">
              <w:rPr>
                <w:b/>
              </w:rPr>
              <w:t>Vote</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2</w:t>
            </w:r>
          </w:p>
        </w:tc>
        <w:tc>
          <w:tcPr>
            <w:tcW w:w="1134" w:type="dxa"/>
            <w:shd w:val="clear" w:color="auto" w:fill="auto"/>
            <w:vAlign w:val="center"/>
          </w:tcPr>
          <w:p w:rsidR="0076495F" w:rsidRPr="003A3933" w:rsidRDefault="0076495F" w:rsidP="00B31778">
            <w:pPr>
              <w:spacing w:line="300" w:lineRule="exact"/>
              <w:jc w:val="center"/>
            </w:pPr>
            <w:r w:rsidRPr="003A3933">
              <w:t>1</w:t>
            </w:r>
          </w:p>
        </w:tc>
        <w:tc>
          <w:tcPr>
            <w:tcW w:w="3118" w:type="dxa"/>
            <w:shd w:val="clear" w:color="auto" w:fill="auto"/>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auto"/>
            <w:vAlign w:val="center"/>
          </w:tcPr>
          <w:p w:rsidR="0076495F" w:rsidRPr="003A3933" w:rsidRDefault="0076495F" w:rsidP="00B31778">
            <w:pPr>
              <w:spacing w:line="300" w:lineRule="exact"/>
            </w:pP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3</w:t>
            </w:r>
          </w:p>
        </w:tc>
        <w:tc>
          <w:tcPr>
            <w:tcW w:w="1134" w:type="dxa"/>
            <w:shd w:val="clear" w:color="auto" w:fill="auto"/>
            <w:vAlign w:val="center"/>
          </w:tcPr>
          <w:p w:rsidR="0076495F" w:rsidRPr="003A3933" w:rsidRDefault="0076495F" w:rsidP="00B31778">
            <w:pPr>
              <w:spacing w:line="300" w:lineRule="exact"/>
              <w:jc w:val="center"/>
            </w:pPr>
            <w:r w:rsidRPr="003A3933">
              <w:t>2</w:t>
            </w:r>
          </w:p>
        </w:tc>
        <w:tc>
          <w:tcPr>
            <w:tcW w:w="3118" w:type="dxa"/>
            <w:shd w:val="clear" w:color="auto" w:fill="auto"/>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auto"/>
            <w:vAlign w:val="center"/>
          </w:tcPr>
          <w:p w:rsidR="0076495F" w:rsidRPr="003A3933" w:rsidRDefault="0076495F" w:rsidP="00B31778">
            <w:pPr>
              <w:spacing w:line="300" w:lineRule="exact"/>
            </w:pP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3 a (new)</w:t>
            </w:r>
          </w:p>
        </w:tc>
        <w:tc>
          <w:tcPr>
            <w:tcW w:w="1134" w:type="dxa"/>
            <w:shd w:val="clear" w:color="auto" w:fill="auto"/>
            <w:vAlign w:val="center"/>
          </w:tcPr>
          <w:p w:rsidR="0076495F" w:rsidRPr="003A3933" w:rsidRDefault="0076495F" w:rsidP="00B31778">
            <w:pPr>
              <w:spacing w:line="300" w:lineRule="exact"/>
              <w:jc w:val="center"/>
            </w:pPr>
            <w:r w:rsidRPr="003A3933">
              <w:t>3</w:t>
            </w:r>
          </w:p>
        </w:tc>
        <w:tc>
          <w:tcPr>
            <w:tcW w:w="3118" w:type="dxa"/>
            <w:shd w:val="clear" w:color="auto" w:fill="auto"/>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auto"/>
            <w:vAlign w:val="center"/>
          </w:tcPr>
          <w:p w:rsidR="0076495F" w:rsidRPr="00FD6C34" w:rsidRDefault="0076495F" w:rsidP="00B31778">
            <w:pPr>
              <w:spacing w:line="300" w:lineRule="exact"/>
              <w:rPr>
                <w:i/>
                <w:lang w:val="en-GB"/>
              </w:rPr>
            </w:pPr>
            <w:r w:rsidRPr="00FD6C34">
              <w:rPr>
                <w:i/>
                <w:sz w:val="21"/>
                <w:szCs w:val="21"/>
                <w:lang w:val="en-GB"/>
              </w:rPr>
              <w:t>Follow-up of ECA recommendations</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val="restart"/>
            <w:shd w:val="clear" w:color="auto" w:fill="FFF2CC" w:themeFill="accent4" w:themeFillTint="33"/>
            <w:vAlign w:val="center"/>
          </w:tcPr>
          <w:p w:rsidR="0076495F" w:rsidRPr="003A3933" w:rsidRDefault="0076495F" w:rsidP="00B31778">
            <w:pPr>
              <w:spacing w:line="300" w:lineRule="exact"/>
            </w:pPr>
            <w:r w:rsidRPr="003A3933">
              <w:t>Paragraph 4</w:t>
            </w:r>
          </w:p>
          <w:p w:rsidR="0076495F" w:rsidRPr="003A3933" w:rsidRDefault="0076495F" w:rsidP="00B31778">
            <w:pPr>
              <w:spacing w:line="300" w:lineRule="exact"/>
            </w:pPr>
          </w:p>
        </w:tc>
        <w:tc>
          <w:tcPr>
            <w:tcW w:w="1134" w:type="dxa"/>
            <w:shd w:val="clear" w:color="auto" w:fill="FFF2CC" w:themeFill="accent4" w:themeFillTint="33"/>
          </w:tcPr>
          <w:p w:rsidR="0076495F" w:rsidRPr="003A3933" w:rsidRDefault="0076495F" w:rsidP="00B31778">
            <w:pPr>
              <w:spacing w:line="300" w:lineRule="exact"/>
              <w:jc w:val="center"/>
              <w:rPr>
                <w:b/>
              </w:rPr>
            </w:pPr>
            <w:r w:rsidRPr="003A3933">
              <w:rPr>
                <w:b/>
              </w:rPr>
              <w:t>COMP 1</w:t>
            </w:r>
          </w:p>
        </w:tc>
        <w:tc>
          <w:tcPr>
            <w:tcW w:w="3118" w:type="dxa"/>
            <w:shd w:val="clear" w:color="auto" w:fill="FFF2CC" w:themeFill="accent4" w:themeFillTint="33"/>
          </w:tcPr>
          <w:p w:rsidR="0076495F" w:rsidRPr="00FD6C34" w:rsidRDefault="0076495F" w:rsidP="00B31778">
            <w:pPr>
              <w:spacing w:line="300" w:lineRule="exact"/>
              <w:rPr>
                <w:b/>
                <w:lang w:val="nl-NL"/>
              </w:rPr>
            </w:pPr>
            <w:r w:rsidRPr="00FD6C34">
              <w:rPr>
                <w:b/>
                <w:lang w:val="nl-NL"/>
              </w:rPr>
              <w:t>Rapporteur (EPP), S&amp;D, ECR</w:t>
            </w:r>
          </w:p>
        </w:tc>
        <w:tc>
          <w:tcPr>
            <w:tcW w:w="3261" w:type="dxa"/>
            <w:shd w:val="clear" w:color="auto" w:fill="FFF2CC" w:themeFill="accent4" w:themeFillTint="33"/>
            <w:vAlign w:val="center"/>
          </w:tcPr>
          <w:p w:rsidR="0076495F" w:rsidRPr="00FD6C34" w:rsidRDefault="0076495F" w:rsidP="00B31778">
            <w:pPr>
              <w:spacing w:line="300" w:lineRule="exact"/>
              <w:rPr>
                <w:b/>
                <w:lang w:val="en-GB"/>
              </w:rPr>
            </w:pPr>
            <w:r w:rsidRPr="00FD6C34">
              <w:rPr>
                <w:b/>
                <w:lang w:val="en-GB"/>
              </w:rPr>
              <w:t>If adopted, AMs 4, 5, 6 FALL</w:t>
            </w:r>
          </w:p>
          <w:p w:rsidR="0076495F" w:rsidRPr="00FD6C34" w:rsidRDefault="0076495F" w:rsidP="00B31778">
            <w:pPr>
              <w:spacing w:line="300" w:lineRule="exact"/>
              <w:rPr>
                <w:i/>
                <w:lang w:val="en-GB"/>
              </w:rPr>
            </w:pPr>
            <w:r w:rsidRPr="003A3933">
              <w:rPr>
                <w:i/>
              </w:rPr>
              <w:sym w:font="Wingdings" w:char="F0E0"/>
            </w:r>
            <w:r w:rsidRPr="00FD6C34">
              <w:rPr>
                <w:i/>
                <w:lang w:val="en-GB"/>
              </w:rPr>
              <w:t xml:space="preserve"> Go to COMP 2</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shd w:val="clear" w:color="auto" w:fill="FFF2CC" w:themeFill="accent4" w:themeFillTint="33"/>
            <w:vAlign w:val="center"/>
          </w:tcPr>
          <w:p w:rsidR="0076495F" w:rsidRPr="003A3933" w:rsidRDefault="0076495F" w:rsidP="00B31778">
            <w:pPr>
              <w:spacing w:line="300" w:lineRule="exact"/>
            </w:pPr>
          </w:p>
        </w:tc>
        <w:tc>
          <w:tcPr>
            <w:tcW w:w="1134" w:type="dxa"/>
            <w:shd w:val="clear" w:color="auto" w:fill="FFF2CC" w:themeFill="accent4" w:themeFillTint="33"/>
            <w:vAlign w:val="center"/>
          </w:tcPr>
          <w:p w:rsidR="0076495F" w:rsidRPr="003A3933" w:rsidRDefault="0076495F" w:rsidP="00B31778">
            <w:pPr>
              <w:spacing w:line="300" w:lineRule="exact"/>
              <w:jc w:val="center"/>
            </w:pPr>
            <w:r w:rsidRPr="003A3933">
              <w:t>4</w:t>
            </w:r>
          </w:p>
        </w:tc>
        <w:tc>
          <w:tcPr>
            <w:tcW w:w="3118" w:type="dxa"/>
            <w:shd w:val="clear" w:color="auto" w:fill="FFF2CC" w:themeFill="accent4" w:themeFillTint="33"/>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FFF2CC" w:themeFill="accent4" w:themeFillTint="33"/>
            <w:vAlign w:val="center"/>
          </w:tcPr>
          <w:p w:rsidR="0076495F" w:rsidRPr="003A3933" w:rsidRDefault="0076495F" w:rsidP="00B31778">
            <w:pPr>
              <w:spacing w:line="300" w:lineRule="exact"/>
              <w:rPr>
                <w:b/>
              </w:rPr>
            </w:pPr>
            <w:r w:rsidRPr="003A3933">
              <w:rPr>
                <w:b/>
              </w:rPr>
              <w:t>FALLS if COMP 1 adopted</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vMerge/>
            <w:shd w:val="clear" w:color="auto" w:fill="FFF2CC" w:themeFill="accent4" w:themeFillTint="33"/>
            <w:vAlign w:val="center"/>
          </w:tcPr>
          <w:p w:rsidR="0076495F" w:rsidRPr="003A3933" w:rsidRDefault="0076495F" w:rsidP="00B31778">
            <w:pPr>
              <w:spacing w:line="300" w:lineRule="exact"/>
            </w:pPr>
          </w:p>
        </w:tc>
        <w:tc>
          <w:tcPr>
            <w:tcW w:w="1134" w:type="dxa"/>
            <w:shd w:val="clear" w:color="auto" w:fill="FFF2CC" w:themeFill="accent4" w:themeFillTint="33"/>
            <w:vAlign w:val="center"/>
          </w:tcPr>
          <w:p w:rsidR="0076495F" w:rsidRPr="003A3933" w:rsidRDefault="0076495F" w:rsidP="00B31778">
            <w:pPr>
              <w:spacing w:line="300" w:lineRule="exact"/>
              <w:jc w:val="center"/>
            </w:pPr>
            <w:r w:rsidRPr="003A3933">
              <w:t>5</w:t>
            </w:r>
          </w:p>
        </w:tc>
        <w:tc>
          <w:tcPr>
            <w:tcW w:w="3118" w:type="dxa"/>
            <w:shd w:val="clear" w:color="auto" w:fill="FFF2CC" w:themeFill="accent4" w:themeFillTint="33"/>
            <w:vAlign w:val="center"/>
          </w:tcPr>
          <w:p w:rsidR="0076495F" w:rsidRPr="003A3933" w:rsidRDefault="0076495F" w:rsidP="00B31778">
            <w:pPr>
              <w:spacing w:line="300" w:lineRule="exact"/>
            </w:pPr>
            <w:r w:rsidRPr="003A3933">
              <w:t>Tomáš Zdechovský</w:t>
            </w:r>
          </w:p>
        </w:tc>
        <w:tc>
          <w:tcPr>
            <w:tcW w:w="3261" w:type="dxa"/>
            <w:shd w:val="clear" w:color="auto" w:fill="FFF2CC" w:themeFill="accent4" w:themeFillTint="33"/>
            <w:vAlign w:val="center"/>
          </w:tcPr>
          <w:p w:rsidR="0076495F" w:rsidRPr="00FD6C34" w:rsidRDefault="0076495F" w:rsidP="00B31778">
            <w:pPr>
              <w:spacing w:line="300" w:lineRule="exact"/>
              <w:rPr>
                <w:b/>
                <w:lang w:val="en-GB"/>
              </w:rPr>
            </w:pPr>
            <w:r w:rsidRPr="00FD6C34">
              <w:rPr>
                <w:b/>
                <w:lang w:val="en-GB"/>
              </w:rPr>
              <w:t>FALLS if COMP 1 adopted</w:t>
            </w:r>
          </w:p>
          <w:p w:rsidR="0076495F" w:rsidRPr="00FD6C34" w:rsidRDefault="0076495F" w:rsidP="00B31778">
            <w:pPr>
              <w:spacing w:line="300" w:lineRule="exact"/>
              <w:rPr>
                <w:i/>
                <w:lang w:val="en-GB"/>
              </w:rPr>
            </w:pPr>
            <w:r w:rsidRPr="00FD6C34">
              <w:rPr>
                <w:i/>
                <w:lang w:val="en-GB"/>
              </w:rPr>
              <w:t>Compatible with AM 4</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FFF2CC" w:themeFill="accent4" w:themeFillTint="33"/>
            <w:vAlign w:val="center"/>
          </w:tcPr>
          <w:p w:rsidR="0076495F" w:rsidRPr="003A3933" w:rsidRDefault="0076495F" w:rsidP="00B31778">
            <w:pPr>
              <w:spacing w:line="300" w:lineRule="exact"/>
            </w:pPr>
            <w:r w:rsidRPr="003A3933">
              <w:t>Paragraph 4 a (new)</w:t>
            </w:r>
          </w:p>
        </w:tc>
        <w:tc>
          <w:tcPr>
            <w:tcW w:w="1134" w:type="dxa"/>
            <w:shd w:val="clear" w:color="auto" w:fill="FFF2CC" w:themeFill="accent4" w:themeFillTint="33"/>
            <w:vAlign w:val="center"/>
          </w:tcPr>
          <w:p w:rsidR="0076495F" w:rsidRPr="003A3933" w:rsidRDefault="0076495F" w:rsidP="00B31778">
            <w:pPr>
              <w:spacing w:line="300" w:lineRule="exact"/>
              <w:jc w:val="center"/>
            </w:pPr>
            <w:r w:rsidRPr="003A3933">
              <w:t>6</w:t>
            </w:r>
          </w:p>
        </w:tc>
        <w:tc>
          <w:tcPr>
            <w:tcW w:w="3118" w:type="dxa"/>
            <w:shd w:val="clear" w:color="auto" w:fill="FFF2CC" w:themeFill="accent4" w:themeFillTint="33"/>
            <w:vAlign w:val="center"/>
          </w:tcPr>
          <w:p w:rsidR="0076495F" w:rsidRPr="003A3933" w:rsidRDefault="0076495F" w:rsidP="00B31778">
            <w:pPr>
              <w:spacing w:line="300" w:lineRule="exact"/>
            </w:pPr>
            <w:r w:rsidRPr="003A3933">
              <w:t>Lucia Ďuriš Nicholsonová</w:t>
            </w:r>
          </w:p>
        </w:tc>
        <w:tc>
          <w:tcPr>
            <w:tcW w:w="3261" w:type="dxa"/>
            <w:shd w:val="clear" w:color="auto" w:fill="FFF2CC" w:themeFill="accent4" w:themeFillTint="33"/>
            <w:vAlign w:val="center"/>
          </w:tcPr>
          <w:p w:rsidR="0076495F" w:rsidRPr="00FD6C34" w:rsidRDefault="0076495F" w:rsidP="00B31778">
            <w:pPr>
              <w:spacing w:line="300" w:lineRule="exact"/>
              <w:rPr>
                <w:b/>
                <w:lang w:val="en-GB"/>
              </w:rPr>
            </w:pPr>
            <w:r w:rsidRPr="00FD6C34">
              <w:rPr>
                <w:b/>
                <w:lang w:val="en-GB"/>
              </w:rPr>
              <w:t>FALLS if COMP 1 adopted</w:t>
            </w:r>
          </w:p>
          <w:p w:rsidR="0076495F" w:rsidRPr="00FD6C34" w:rsidRDefault="0076495F" w:rsidP="00B31778">
            <w:pPr>
              <w:spacing w:line="300" w:lineRule="exact"/>
              <w:rPr>
                <w:lang w:val="en-GB"/>
              </w:rPr>
            </w:pPr>
            <w:r w:rsidRPr="00FD6C34">
              <w:rPr>
                <w:b/>
                <w:lang w:val="en-GB"/>
              </w:rPr>
              <w:t>FALLS if AM 5 adopted</w:t>
            </w:r>
            <w:r w:rsidRPr="00FD6C34">
              <w:rPr>
                <w:lang w:val="en-GB"/>
              </w:rPr>
              <w:t xml:space="preserve"> (covered in substance)</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DEEAF6" w:themeFill="accent1" w:themeFillTint="33"/>
            <w:vAlign w:val="center"/>
          </w:tcPr>
          <w:p w:rsidR="0076495F" w:rsidRPr="003A3933" w:rsidRDefault="0076495F" w:rsidP="00B31778">
            <w:pPr>
              <w:pStyle w:val="NormalBold"/>
            </w:pPr>
            <w:r w:rsidRPr="003A3933">
              <w:t>Paragraph 5, 5a, 5b, 6, 6a</w:t>
            </w:r>
          </w:p>
          <w:p w:rsidR="0076495F" w:rsidRPr="003A3933" w:rsidRDefault="0076495F" w:rsidP="00B31778">
            <w:pPr>
              <w:spacing w:line="300" w:lineRule="exact"/>
            </w:pPr>
          </w:p>
        </w:tc>
        <w:tc>
          <w:tcPr>
            <w:tcW w:w="1134" w:type="dxa"/>
            <w:shd w:val="clear" w:color="auto" w:fill="DEEAF6" w:themeFill="accent1" w:themeFillTint="33"/>
          </w:tcPr>
          <w:p w:rsidR="0076495F" w:rsidRPr="003A3933" w:rsidRDefault="0076495F" w:rsidP="00B31778">
            <w:pPr>
              <w:spacing w:line="300" w:lineRule="exact"/>
              <w:jc w:val="center"/>
              <w:rPr>
                <w:b/>
              </w:rPr>
            </w:pPr>
            <w:r w:rsidRPr="003A3933">
              <w:rPr>
                <w:b/>
              </w:rPr>
              <w:t>COMP 2</w:t>
            </w:r>
          </w:p>
        </w:tc>
        <w:tc>
          <w:tcPr>
            <w:tcW w:w="3118" w:type="dxa"/>
            <w:shd w:val="clear" w:color="auto" w:fill="DEEAF6" w:themeFill="accent1" w:themeFillTint="33"/>
          </w:tcPr>
          <w:p w:rsidR="0076495F" w:rsidRPr="00FD6C34" w:rsidRDefault="0076495F" w:rsidP="00B31778">
            <w:pPr>
              <w:spacing w:line="300" w:lineRule="exact"/>
              <w:rPr>
                <w:b/>
                <w:lang w:val="fr-FR"/>
              </w:rPr>
            </w:pPr>
            <w:r w:rsidRPr="00FD6C34">
              <w:rPr>
                <w:b/>
                <w:lang w:val="fr-FR"/>
              </w:rPr>
              <w:t>Rapporteur (EPP), S&amp;D, Renew, Greens/EFA</w:t>
            </w:r>
          </w:p>
        </w:tc>
        <w:tc>
          <w:tcPr>
            <w:tcW w:w="3261" w:type="dxa"/>
            <w:shd w:val="clear" w:color="auto" w:fill="DEEAF6" w:themeFill="accent1" w:themeFillTint="33"/>
            <w:vAlign w:val="center"/>
          </w:tcPr>
          <w:p w:rsidR="0076495F" w:rsidRPr="00FD6C34" w:rsidRDefault="0076495F" w:rsidP="00B31778">
            <w:pPr>
              <w:spacing w:line="300" w:lineRule="exact"/>
              <w:rPr>
                <w:b/>
                <w:lang w:val="en-GB"/>
              </w:rPr>
            </w:pPr>
            <w:r w:rsidRPr="00FD6C34">
              <w:rPr>
                <w:b/>
                <w:lang w:val="en-GB"/>
              </w:rPr>
              <w:t>If adopted, AMs 7, 8, 9, 10 (1st part), 11, 13 FALL</w:t>
            </w:r>
          </w:p>
          <w:p w:rsidR="0076495F" w:rsidRPr="003A3933" w:rsidRDefault="0076495F" w:rsidP="00B31778">
            <w:pPr>
              <w:spacing w:line="300" w:lineRule="exact"/>
              <w:rPr>
                <w:b/>
              </w:rPr>
            </w:pPr>
            <w:r w:rsidRPr="003A3933">
              <w:rPr>
                <w:i/>
              </w:rPr>
              <w:sym w:font="Wingdings" w:char="F0E0"/>
            </w:r>
            <w:r w:rsidRPr="003A3933">
              <w:rPr>
                <w:i/>
              </w:rPr>
              <w:t xml:space="preserve"> Go to COMP 3</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DDDDDD"/>
            <w:vAlign w:val="center"/>
          </w:tcPr>
          <w:p w:rsidR="0076495F" w:rsidRPr="003A3933" w:rsidRDefault="0076495F" w:rsidP="00B31778">
            <w:pPr>
              <w:pStyle w:val="NormalBold"/>
            </w:pPr>
            <w:r w:rsidRPr="003A3933">
              <w:t xml:space="preserve">Paragraph 7a (new), 8 </w:t>
            </w:r>
          </w:p>
        </w:tc>
        <w:tc>
          <w:tcPr>
            <w:tcW w:w="1134" w:type="dxa"/>
            <w:shd w:val="clear" w:color="auto" w:fill="DDDDDD"/>
          </w:tcPr>
          <w:p w:rsidR="0076495F" w:rsidRPr="003A3933" w:rsidRDefault="0076495F" w:rsidP="00B31778">
            <w:pPr>
              <w:spacing w:line="300" w:lineRule="exact"/>
              <w:jc w:val="center"/>
              <w:rPr>
                <w:b/>
              </w:rPr>
            </w:pPr>
            <w:r w:rsidRPr="003A3933">
              <w:rPr>
                <w:b/>
              </w:rPr>
              <w:t>COMP 3</w:t>
            </w:r>
          </w:p>
        </w:tc>
        <w:tc>
          <w:tcPr>
            <w:tcW w:w="3118" w:type="dxa"/>
            <w:shd w:val="clear" w:color="auto" w:fill="DDDDDD"/>
          </w:tcPr>
          <w:p w:rsidR="0076495F" w:rsidRPr="003A3933" w:rsidRDefault="0076495F" w:rsidP="00B31778">
            <w:pPr>
              <w:spacing w:line="300" w:lineRule="exact"/>
              <w:rPr>
                <w:b/>
              </w:rPr>
            </w:pPr>
            <w:r w:rsidRPr="003A3933">
              <w:rPr>
                <w:b/>
              </w:rPr>
              <w:t>Rapporteur (EPP), S&amp;D, Greens/EFA</w:t>
            </w:r>
          </w:p>
        </w:tc>
        <w:tc>
          <w:tcPr>
            <w:tcW w:w="3261" w:type="dxa"/>
            <w:shd w:val="clear" w:color="auto" w:fill="DDDDDD"/>
            <w:vAlign w:val="center"/>
          </w:tcPr>
          <w:p w:rsidR="0076495F" w:rsidRPr="00FD6C34" w:rsidRDefault="0076495F" w:rsidP="00B31778">
            <w:pPr>
              <w:spacing w:line="300" w:lineRule="exact"/>
              <w:rPr>
                <w:b/>
                <w:lang w:val="en-GB"/>
              </w:rPr>
            </w:pPr>
            <w:r w:rsidRPr="00FD6C34">
              <w:rPr>
                <w:b/>
                <w:lang w:val="en-GB"/>
              </w:rPr>
              <w:t>If adopted, AMs 7, 8, 10 (2nd part), 12 FALL</w:t>
            </w:r>
          </w:p>
          <w:p w:rsidR="0076495F" w:rsidRPr="003A3933" w:rsidRDefault="0076495F" w:rsidP="00B31778">
            <w:pPr>
              <w:spacing w:line="300" w:lineRule="exact"/>
              <w:rPr>
                <w:b/>
              </w:rPr>
            </w:pPr>
            <w:r w:rsidRPr="003A3933">
              <w:rPr>
                <w:i/>
              </w:rPr>
              <w:sym w:font="Wingdings" w:char="F0E0"/>
            </w:r>
            <w:r w:rsidRPr="003A3933">
              <w:rPr>
                <w:i/>
              </w:rPr>
              <w:t xml:space="preserve"> Go to AM 14</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val="restart"/>
            <w:shd w:val="clear" w:color="auto" w:fill="DEEAF6" w:themeFill="accent1" w:themeFillTint="33"/>
            <w:vAlign w:val="center"/>
          </w:tcPr>
          <w:p w:rsidR="0076495F" w:rsidRPr="003A3933" w:rsidRDefault="0076495F" w:rsidP="00B31778">
            <w:pPr>
              <w:spacing w:line="300" w:lineRule="exact"/>
            </w:pPr>
            <w:r w:rsidRPr="003A3933">
              <w:t>Paragraph 5</w:t>
            </w:r>
          </w:p>
          <w:p w:rsidR="0076495F" w:rsidRPr="003A3933" w:rsidRDefault="0076495F" w:rsidP="00B31778">
            <w:pPr>
              <w:spacing w:line="300" w:lineRule="exact"/>
            </w:pPr>
          </w:p>
        </w:tc>
        <w:tc>
          <w:tcPr>
            <w:tcW w:w="1134" w:type="dxa"/>
            <w:shd w:val="clear" w:color="auto" w:fill="DEEAF6" w:themeFill="accent1" w:themeFillTint="33"/>
            <w:vAlign w:val="center"/>
          </w:tcPr>
          <w:p w:rsidR="0076495F" w:rsidRPr="003A3933" w:rsidRDefault="0076495F" w:rsidP="00B31778">
            <w:pPr>
              <w:spacing w:line="300" w:lineRule="exact"/>
              <w:jc w:val="center"/>
            </w:pPr>
            <w:r w:rsidRPr="003A3933">
              <w:t>7</w:t>
            </w:r>
          </w:p>
        </w:tc>
        <w:tc>
          <w:tcPr>
            <w:tcW w:w="3118" w:type="dxa"/>
            <w:shd w:val="clear" w:color="auto" w:fill="DEEAF6" w:themeFill="accent1" w:themeFillTint="33"/>
            <w:vAlign w:val="center"/>
          </w:tcPr>
          <w:p w:rsidR="0076495F" w:rsidRPr="003A3933" w:rsidRDefault="0076495F" w:rsidP="00B31778">
            <w:pPr>
              <w:spacing w:line="300" w:lineRule="exact"/>
            </w:pPr>
            <w:r w:rsidRPr="003A3933">
              <w:t>Kira Marie Peter-Hansen, Alexandra Louise Rosenfield Phillips</w:t>
            </w:r>
          </w:p>
        </w:tc>
        <w:tc>
          <w:tcPr>
            <w:tcW w:w="3261" w:type="dxa"/>
            <w:shd w:val="clear" w:color="auto" w:fill="DEEAF6" w:themeFill="accent1" w:themeFillTint="33"/>
            <w:vAlign w:val="center"/>
          </w:tcPr>
          <w:p w:rsidR="0076495F" w:rsidRPr="00FD6C34" w:rsidRDefault="0076495F" w:rsidP="00B31778">
            <w:pPr>
              <w:spacing w:line="300" w:lineRule="exact"/>
              <w:rPr>
                <w:b/>
                <w:sz w:val="21"/>
                <w:szCs w:val="21"/>
                <w:lang w:val="en-GB"/>
              </w:rPr>
            </w:pPr>
            <w:r w:rsidRPr="00FD6C34">
              <w:rPr>
                <w:b/>
                <w:sz w:val="21"/>
                <w:szCs w:val="21"/>
                <w:lang w:val="en-GB"/>
              </w:rPr>
              <w:t>FALLS if COMP 2 adopted</w:t>
            </w:r>
          </w:p>
          <w:p w:rsidR="0076495F" w:rsidRPr="00FD6C34" w:rsidRDefault="0076495F" w:rsidP="00B31778">
            <w:pPr>
              <w:spacing w:line="300" w:lineRule="exact"/>
              <w:rPr>
                <w:lang w:val="en-GB"/>
              </w:rPr>
            </w:pPr>
            <w:r w:rsidRPr="00FD6C34">
              <w:rPr>
                <w:b/>
                <w:sz w:val="21"/>
                <w:szCs w:val="21"/>
                <w:highlight w:val="lightGray"/>
                <w:lang w:val="en-GB"/>
              </w:rPr>
              <w:t>FALLS if COMP 3 adopted</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vMerge/>
            <w:shd w:val="clear" w:color="auto" w:fill="DEEAF6" w:themeFill="accent1" w:themeFillTint="33"/>
            <w:vAlign w:val="center"/>
          </w:tcPr>
          <w:p w:rsidR="0076495F" w:rsidRPr="003A3933" w:rsidRDefault="0076495F" w:rsidP="00B31778">
            <w:pPr>
              <w:spacing w:line="300" w:lineRule="exact"/>
            </w:pPr>
          </w:p>
        </w:tc>
        <w:tc>
          <w:tcPr>
            <w:tcW w:w="1134" w:type="dxa"/>
            <w:shd w:val="clear" w:color="auto" w:fill="DEEAF6" w:themeFill="accent1" w:themeFillTint="33"/>
            <w:vAlign w:val="center"/>
          </w:tcPr>
          <w:p w:rsidR="0076495F" w:rsidRPr="003A3933" w:rsidRDefault="0076495F" w:rsidP="00B31778">
            <w:pPr>
              <w:spacing w:line="300" w:lineRule="exact"/>
              <w:jc w:val="center"/>
            </w:pPr>
            <w:r w:rsidRPr="003A3933">
              <w:t>8</w:t>
            </w:r>
          </w:p>
        </w:tc>
        <w:tc>
          <w:tcPr>
            <w:tcW w:w="3118" w:type="dxa"/>
            <w:shd w:val="clear" w:color="auto" w:fill="DEEAF6" w:themeFill="accent1" w:themeFillTint="33"/>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DEEAF6" w:themeFill="accent1" w:themeFillTint="33"/>
            <w:vAlign w:val="center"/>
          </w:tcPr>
          <w:p w:rsidR="0076495F" w:rsidRPr="00FD6C34" w:rsidRDefault="0076495F" w:rsidP="00B31778">
            <w:pPr>
              <w:spacing w:line="300" w:lineRule="exact"/>
              <w:rPr>
                <w:b/>
                <w:sz w:val="21"/>
                <w:szCs w:val="21"/>
                <w:lang w:val="en-GB"/>
              </w:rPr>
            </w:pPr>
            <w:r w:rsidRPr="00FD6C34">
              <w:rPr>
                <w:b/>
                <w:sz w:val="21"/>
                <w:szCs w:val="21"/>
                <w:lang w:val="en-GB"/>
              </w:rPr>
              <w:t>FALLS if COMP 2 adopted</w:t>
            </w:r>
          </w:p>
          <w:p w:rsidR="0076495F" w:rsidRPr="00FD6C34" w:rsidRDefault="0076495F" w:rsidP="00B31778">
            <w:pPr>
              <w:spacing w:line="300" w:lineRule="exact"/>
              <w:rPr>
                <w:b/>
                <w:sz w:val="21"/>
                <w:szCs w:val="21"/>
                <w:lang w:val="en-GB"/>
              </w:rPr>
            </w:pPr>
            <w:r w:rsidRPr="00FD6C34">
              <w:rPr>
                <w:b/>
                <w:sz w:val="21"/>
                <w:szCs w:val="21"/>
                <w:highlight w:val="lightGray"/>
                <w:lang w:val="en-GB"/>
              </w:rPr>
              <w:t>FALLS if COMP 3 adopted</w:t>
            </w:r>
          </w:p>
          <w:p w:rsidR="0076495F" w:rsidRPr="00FD6C34" w:rsidRDefault="0076495F" w:rsidP="00B31778">
            <w:pPr>
              <w:spacing w:line="300" w:lineRule="exact"/>
              <w:rPr>
                <w:i/>
                <w:lang w:val="en-GB"/>
              </w:rPr>
            </w:pPr>
            <w:r w:rsidRPr="00FD6C34">
              <w:rPr>
                <w:i/>
                <w:lang w:val="en-GB"/>
              </w:rPr>
              <w:t>Compatible with AM 7 (as addition)</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vMerge/>
            <w:shd w:val="clear" w:color="auto" w:fill="DEEAF6" w:themeFill="accent1" w:themeFillTint="33"/>
            <w:vAlign w:val="center"/>
          </w:tcPr>
          <w:p w:rsidR="0076495F" w:rsidRPr="003A3933" w:rsidRDefault="0076495F" w:rsidP="00B31778">
            <w:pPr>
              <w:spacing w:line="300" w:lineRule="exact"/>
            </w:pPr>
          </w:p>
        </w:tc>
        <w:tc>
          <w:tcPr>
            <w:tcW w:w="1134" w:type="dxa"/>
            <w:shd w:val="clear" w:color="auto" w:fill="DEEAF6" w:themeFill="accent1" w:themeFillTint="33"/>
            <w:vAlign w:val="center"/>
          </w:tcPr>
          <w:p w:rsidR="0076495F" w:rsidRPr="003A3933" w:rsidRDefault="0076495F" w:rsidP="00B31778">
            <w:pPr>
              <w:spacing w:line="300" w:lineRule="exact"/>
              <w:jc w:val="center"/>
            </w:pPr>
            <w:r w:rsidRPr="003A3933">
              <w:t>9</w:t>
            </w:r>
          </w:p>
        </w:tc>
        <w:tc>
          <w:tcPr>
            <w:tcW w:w="3118" w:type="dxa"/>
            <w:shd w:val="clear" w:color="auto" w:fill="DEEAF6" w:themeFill="accent1" w:themeFillTint="33"/>
            <w:vAlign w:val="center"/>
          </w:tcPr>
          <w:p w:rsidR="0076495F" w:rsidRPr="003A3933" w:rsidRDefault="0076495F" w:rsidP="00B31778">
            <w:pPr>
              <w:spacing w:line="300" w:lineRule="exact"/>
            </w:pPr>
            <w:r w:rsidRPr="003A3933">
              <w:t>Elena Lizzi</w:t>
            </w:r>
          </w:p>
        </w:tc>
        <w:tc>
          <w:tcPr>
            <w:tcW w:w="3261" w:type="dxa"/>
            <w:shd w:val="clear" w:color="auto" w:fill="DEEAF6" w:themeFill="accent1" w:themeFillTint="33"/>
            <w:vAlign w:val="center"/>
          </w:tcPr>
          <w:p w:rsidR="0076495F" w:rsidRPr="00FD6C34" w:rsidRDefault="0076495F" w:rsidP="00B31778">
            <w:pPr>
              <w:spacing w:line="300" w:lineRule="exact"/>
              <w:rPr>
                <w:b/>
                <w:sz w:val="21"/>
                <w:szCs w:val="21"/>
                <w:lang w:val="en-GB"/>
              </w:rPr>
            </w:pPr>
            <w:r w:rsidRPr="00FD6C34">
              <w:rPr>
                <w:b/>
                <w:sz w:val="21"/>
                <w:szCs w:val="21"/>
                <w:lang w:val="en-GB"/>
              </w:rPr>
              <w:t>FALLS if COMP 2 adopted</w:t>
            </w:r>
          </w:p>
          <w:p w:rsidR="0076495F" w:rsidRPr="00FD6C34" w:rsidRDefault="0076495F" w:rsidP="00B31778">
            <w:pPr>
              <w:spacing w:line="300" w:lineRule="exact"/>
              <w:rPr>
                <w:lang w:val="en-GB"/>
              </w:rPr>
            </w:pPr>
            <w:r w:rsidRPr="00FD6C34">
              <w:rPr>
                <w:i/>
                <w:lang w:val="en-GB"/>
              </w:rPr>
              <w:t>Compatible with AM 7 and AM 8 (as addition)</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DEEAF6" w:themeFill="accent1" w:themeFillTint="33"/>
            <w:vAlign w:val="center"/>
          </w:tcPr>
          <w:p w:rsidR="0076495F" w:rsidRPr="003A3933" w:rsidRDefault="0076495F" w:rsidP="00B31778">
            <w:pPr>
              <w:spacing w:line="300" w:lineRule="exact"/>
            </w:pPr>
            <w:r w:rsidRPr="003A3933">
              <w:t>Paragraph 6 a (new)</w:t>
            </w:r>
          </w:p>
        </w:tc>
        <w:tc>
          <w:tcPr>
            <w:tcW w:w="1134" w:type="dxa"/>
            <w:shd w:val="clear" w:color="auto" w:fill="DEEAF6" w:themeFill="accent1" w:themeFillTint="33"/>
            <w:vAlign w:val="center"/>
          </w:tcPr>
          <w:p w:rsidR="0076495F" w:rsidRPr="003A3933" w:rsidRDefault="0076495F" w:rsidP="00B31778">
            <w:pPr>
              <w:spacing w:line="300" w:lineRule="exact"/>
              <w:jc w:val="center"/>
            </w:pPr>
            <w:r w:rsidRPr="003A3933">
              <w:t>10</w:t>
            </w:r>
          </w:p>
        </w:tc>
        <w:tc>
          <w:tcPr>
            <w:tcW w:w="3118" w:type="dxa"/>
            <w:shd w:val="clear" w:color="auto" w:fill="DEEAF6" w:themeFill="accent1" w:themeFillTint="33"/>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DEEAF6" w:themeFill="accent1" w:themeFillTint="33"/>
            <w:vAlign w:val="center"/>
          </w:tcPr>
          <w:p w:rsidR="0076495F" w:rsidRPr="00FD6C34" w:rsidRDefault="0076495F" w:rsidP="00B31778">
            <w:pPr>
              <w:spacing w:line="300" w:lineRule="exact"/>
              <w:rPr>
                <w:b/>
                <w:lang w:val="en-GB"/>
              </w:rPr>
            </w:pPr>
            <w:r w:rsidRPr="00FD6C34">
              <w:rPr>
                <w:b/>
                <w:lang w:val="en-GB"/>
              </w:rPr>
              <w:t xml:space="preserve">1st part </w:t>
            </w:r>
            <w:r w:rsidRPr="00FD6C34">
              <w:rPr>
                <w:i/>
                <w:lang w:val="en-GB"/>
              </w:rPr>
              <w:t>(“....errors remain</w:t>
            </w:r>
            <w:r w:rsidRPr="00FD6C34">
              <w:rPr>
                <w:b/>
                <w:lang w:val="en-GB"/>
              </w:rPr>
              <w:t>”) FALLS if COMP 2 adopted</w:t>
            </w:r>
          </w:p>
          <w:p w:rsidR="0076495F" w:rsidRPr="00FD6C34" w:rsidRDefault="0076495F" w:rsidP="00B31778">
            <w:pPr>
              <w:spacing w:line="300" w:lineRule="exact"/>
              <w:rPr>
                <w:i/>
                <w:lang w:val="en-GB"/>
              </w:rPr>
            </w:pPr>
            <w:r w:rsidRPr="00FD6C34">
              <w:rPr>
                <w:b/>
                <w:highlight w:val="lightGray"/>
                <w:lang w:val="en-GB"/>
              </w:rPr>
              <w:t>2nd part (“</w:t>
            </w:r>
            <w:r w:rsidRPr="00FD6C34">
              <w:rPr>
                <w:i/>
                <w:highlight w:val="lightGray"/>
                <w:lang w:val="en-GB"/>
              </w:rPr>
              <w:t>stresses in this regard...in the future</w:t>
            </w:r>
            <w:r w:rsidRPr="00FD6C34">
              <w:rPr>
                <w:b/>
                <w:highlight w:val="lightGray"/>
                <w:lang w:val="en-GB"/>
              </w:rPr>
              <w:t>”) FALLS if COMP 3 adopted</w:t>
            </w:r>
          </w:p>
          <w:p w:rsidR="0076495F" w:rsidRPr="00FD6C34" w:rsidRDefault="0076495F" w:rsidP="00B31778">
            <w:pPr>
              <w:spacing w:line="300" w:lineRule="exact"/>
              <w:rPr>
                <w:i/>
                <w:lang w:val="en-GB"/>
              </w:rPr>
            </w:pPr>
            <w:r w:rsidRPr="00FD6C34">
              <w:rPr>
                <w:i/>
                <w:lang w:val="en-GB"/>
              </w:rPr>
              <w:t>Errors; role of audit authorities</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DEEAF6" w:themeFill="accent1" w:themeFillTint="33"/>
            <w:vAlign w:val="center"/>
          </w:tcPr>
          <w:p w:rsidR="0076495F" w:rsidRPr="003A3933" w:rsidRDefault="0076495F" w:rsidP="00B31778">
            <w:pPr>
              <w:spacing w:line="300" w:lineRule="exact"/>
            </w:pPr>
            <w:r w:rsidRPr="003A3933">
              <w:t>Paragraph 6 a (new)</w:t>
            </w:r>
          </w:p>
        </w:tc>
        <w:tc>
          <w:tcPr>
            <w:tcW w:w="1134" w:type="dxa"/>
            <w:shd w:val="clear" w:color="auto" w:fill="DEEAF6" w:themeFill="accent1" w:themeFillTint="33"/>
            <w:vAlign w:val="center"/>
          </w:tcPr>
          <w:p w:rsidR="0076495F" w:rsidRPr="003A3933" w:rsidRDefault="0076495F" w:rsidP="00B31778">
            <w:pPr>
              <w:spacing w:line="300" w:lineRule="exact"/>
              <w:jc w:val="center"/>
            </w:pPr>
            <w:r w:rsidRPr="003A3933">
              <w:t>11</w:t>
            </w:r>
          </w:p>
        </w:tc>
        <w:tc>
          <w:tcPr>
            <w:tcW w:w="3118" w:type="dxa"/>
            <w:shd w:val="clear" w:color="auto" w:fill="DEEAF6" w:themeFill="accent1" w:themeFillTint="33"/>
            <w:vAlign w:val="center"/>
          </w:tcPr>
          <w:p w:rsidR="0076495F" w:rsidRPr="003A3933" w:rsidRDefault="0076495F" w:rsidP="00B31778">
            <w:pPr>
              <w:spacing w:line="300" w:lineRule="exact"/>
            </w:pPr>
            <w:r w:rsidRPr="003A3933">
              <w:t>Véronique Trillet-Lenoir, Marie-Pierre Vedrenne, Dragoş Pîslaru, Sylvie Brunet, Jordi Cañas, Samira Rafaela, Atidzhe Alieva-Veli</w:t>
            </w:r>
          </w:p>
        </w:tc>
        <w:tc>
          <w:tcPr>
            <w:tcW w:w="3261" w:type="dxa"/>
            <w:shd w:val="clear" w:color="auto" w:fill="DEEAF6" w:themeFill="accent1" w:themeFillTint="33"/>
            <w:vAlign w:val="center"/>
          </w:tcPr>
          <w:p w:rsidR="0076495F" w:rsidRPr="00FD6C34" w:rsidRDefault="0076495F" w:rsidP="00B31778">
            <w:pPr>
              <w:spacing w:line="300" w:lineRule="exact"/>
              <w:rPr>
                <w:b/>
                <w:sz w:val="21"/>
                <w:szCs w:val="21"/>
                <w:lang w:val="en-GB"/>
              </w:rPr>
            </w:pPr>
            <w:r w:rsidRPr="00FD6C34">
              <w:rPr>
                <w:b/>
                <w:sz w:val="21"/>
                <w:szCs w:val="21"/>
                <w:lang w:val="en-GB"/>
              </w:rPr>
              <w:t>FALLS if COMP 2 adopted</w:t>
            </w:r>
          </w:p>
          <w:p w:rsidR="0076495F" w:rsidRPr="00FD6C34" w:rsidRDefault="0076495F" w:rsidP="00B31778">
            <w:pPr>
              <w:spacing w:line="300" w:lineRule="exact"/>
              <w:rPr>
                <w:i/>
                <w:sz w:val="21"/>
                <w:szCs w:val="21"/>
                <w:lang w:val="en-GB"/>
              </w:rPr>
            </w:pPr>
          </w:p>
          <w:p w:rsidR="0076495F" w:rsidRPr="00FD6C34" w:rsidRDefault="0076495F" w:rsidP="00B31778">
            <w:pPr>
              <w:spacing w:line="300" w:lineRule="exact"/>
              <w:rPr>
                <w:i/>
                <w:lang w:val="en-GB"/>
              </w:rPr>
            </w:pPr>
            <w:r w:rsidRPr="00FD6C34">
              <w:rPr>
                <w:i/>
                <w:sz w:val="21"/>
                <w:szCs w:val="21"/>
                <w:lang w:val="en-GB"/>
              </w:rPr>
              <w:t>Complexity of rules and errors</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DDDDDD"/>
            <w:vAlign w:val="center"/>
          </w:tcPr>
          <w:p w:rsidR="0076495F" w:rsidRPr="003A3933" w:rsidRDefault="0076495F" w:rsidP="00B31778">
            <w:pPr>
              <w:spacing w:line="300" w:lineRule="exact"/>
            </w:pPr>
            <w:r w:rsidRPr="003A3933">
              <w:t>Paragraph 8</w:t>
            </w:r>
          </w:p>
        </w:tc>
        <w:tc>
          <w:tcPr>
            <w:tcW w:w="1134" w:type="dxa"/>
            <w:shd w:val="clear" w:color="auto" w:fill="DDDDDD"/>
            <w:vAlign w:val="center"/>
          </w:tcPr>
          <w:p w:rsidR="0076495F" w:rsidRPr="003A3933" w:rsidRDefault="0076495F" w:rsidP="00B31778">
            <w:pPr>
              <w:spacing w:line="300" w:lineRule="exact"/>
              <w:jc w:val="center"/>
            </w:pPr>
            <w:r w:rsidRPr="003A3933">
              <w:t>12</w:t>
            </w:r>
          </w:p>
        </w:tc>
        <w:tc>
          <w:tcPr>
            <w:tcW w:w="3118" w:type="dxa"/>
            <w:shd w:val="clear" w:color="auto" w:fill="DDDDDD"/>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DDDDDD"/>
          </w:tcPr>
          <w:p w:rsidR="0076495F" w:rsidRPr="003A3933" w:rsidRDefault="0076495F" w:rsidP="00B31778">
            <w:pPr>
              <w:spacing w:line="300" w:lineRule="exact"/>
              <w:rPr>
                <w:b/>
              </w:rPr>
            </w:pPr>
            <w:r w:rsidRPr="003A3933">
              <w:rPr>
                <w:b/>
              </w:rPr>
              <w:t>FALLS if COMP 3 adopted</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DEEAF6" w:themeFill="accent1" w:themeFillTint="33"/>
            <w:vAlign w:val="center"/>
          </w:tcPr>
          <w:p w:rsidR="0076495F" w:rsidRPr="003A3933" w:rsidRDefault="0076495F" w:rsidP="00B31778">
            <w:pPr>
              <w:spacing w:line="300" w:lineRule="exact"/>
            </w:pPr>
            <w:r w:rsidRPr="003A3933">
              <w:t>Paragraph 9 a (new)</w:t>
            </w:r>
          </w:p>
        </w:tc>
        <w:tc>
          <w:tcPr>
            <w:tcW w:w="1134" w:type="dxa"/>
            <w:shd w:val="clear" w:color="auto" w:fill="DEEAF6" w:themeFill="accent1" w:themeFillTint="33"/>
            <w:vAlign w:val="center"/>
          </w:tcPr>
          <w:p w:rsidR="0076495F" w:rsidRPr="003A3933" w:rsidRDefault="0076495F" w:rsidP="00B31778">
            <w:pPr>
              <w:spacing w:line="300" w:lineRule="exact"/>
              <w:jc w:val="center"/>
            </w:pPr>
            <w:r w:rsidRPr="003A3933">
              <w:t>13</w:t>
            </w:r>
          </w:p>
        </w:tc>
        <w:tc>
          <w:tcPr>
            <w:tcW w:w="3118" w:type="dxa"/>
            <w:shd w:val="clear" w:color="auto" w:fill="DEEAF6" w:themeFill="accent1" w:themeFillTint="33"/>
            <w:vAlign w:val="center"/>
          </w:tcPr>
          <w:p w:rsidR="0076495F" w:rsidRPr="003A3933" w:rsidRDefault="0076495F" w:rsidP="00B31778">
            <w:pPr>
              <w:spacing w:line="300" w:lineRule="exact"/>
            </w:pPr>
            <w:r w:rsidRPr="003A3933">
              <w:t>Kira Marie Peter-Hansen, Alexandra Louise Rosenfield Phillips</w:t>
            </w:r>
          </w:p>
        </w:tc>
        <w:tc>
          <w:tcPr>
            <w:tcW w:w="3261" w:type="dxa"/>
            <w:shd w:val="clear" w:color="auto" w:fill="DEEAF6" w:themeFill="accent1" w:themeFillTint="33"/>
            <w:vAlign w:val="center"/>
          </w:tcPr>
          <w:p w:rsidR="0076495F" w:rsidRPr="00FD6C34" w:rsidRDefault="0076495F" w:rsidP="00B31778">
            <w:pPr>
              <w:spacing w:line="300" w:lineRule="exact"/>
              <w:rPr>
                <w:b/>
                <w:sz w:val="21"/>
                <w:szCs w:val="21"/>
                <w:lang w:val="en-GB"/>
              </w:rPr>
            </w:pPr>
            <w:r w:rsidRPr="00FD6C34">
              <w:rPr>
                <w:b/>
                <w:sz w:val="21"/>
                <w:szCs w:val="21"/>
                <w:lang w:val="en-GB"/>
              </w:rPr>
              <w:t>FALLS if COMP 2 adopted</w:t>
            </w:r>
          </w:p>
          <w:p w:rsidR="0076495F" w:rsidRPr="00FD6C34" w:rsidRDefault="0076495F" w:rsidP="00B31778">
            <w:pPr>
              <w:spacing w:line="300" w:lineRule="exact"/>
              <w:rPr>
                <w:i/>
                <w:sz w:val="21"/>
                <w:szCs w:val="21"/>
                <w:lang w:val="en-GB"/>
              </w:rPr>
            </w:pPr>
            <w:r w:rsidRPr="00FD6C34">
              <w:rPr>
                <w:i/>
                <w:sz w:val="21"/>
                <w:szCs w:val="21"/>
                <w:lang w:val="en-GB"/>
              </w:rPr>
              <w:t>Errors in high-risk expenditures</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9 a (new)</w:t>
            </w:r>
          </w:p>
        </w:tc>
        <w:tc>
          <w:tcPr>
            <w:tcW w:w="1134" w:type="dxa"/>
            <w:shd w:val="clear" w:color="auto" w:fill="auto"/>
            <w:vAlign w:val="center"/>
          </w:tcPr>
          <w:p w:rsidR="0076495F" w:rsidRPr="003A3933" w:rsidRDefault="0076495F" w:rsidP="00B31778">
            <w:pPr>
              <w:spacing w:line="300" w:lineRule="exact"/>
              <w:jc w:val="center"/>
            </w:pPr>
            <w:r w:rsidRPr="003A3933">
              <w:t>14</w:t>
            </w:r>
          </w:p>
        </w:tc>
        <w:tc>
          <w:tcPr>
            <w:tcW w:w="3118" w:type="dxa"/>
            <w:shd w:val="clear" w:color="auto" w:fill="auto"/>
            <w:vAlign w:val="center"/>
          </w:tcPr>
          <w:p w:rsidR="0076495F" w:rsidRPr="003A3933" w:rsidRDefault="0076495F" w:rsidP="00B31778">
            <w:pPr>
              <w:spacing w:line="300" w:lineRule="exact"/>
            </w:pPr>
            <w:r w:rsidRPr="003A3933">
              <w:t>Tomáš Zdechovský</w:t>
            </w:r>
          </w:p>
        </w:tc>
        <w:tc>
          <w:tcPr>
            <w:tcW w:w="3261" w:type="dxa"/>
            <w:shd w:val="clear" w:color="auto" w:fill="auto"/>
            <w:vAlign w:val="center"/>
          </w:tcPr>
          <w:p w:rsidR="0076495F" w:rsidRPr="00FD6C34" w:rsidRDefault="0076495F" w:rsidP="00B31778">
            <w:pPr>
              <w:spacing w:line="300" w:lineRule="exact"/>
              <w:rPr>
                <w:i/>
                <w:sz w:val="21"/>
                <w:szCs w:val="21"/>
                <w:lang w:val="en-GB"/>
              </w:rPr>
            </w:pPr>
            <w:r w:rsidRPr="00FD6C34">
              <w:rPr>
                <w:i/>
                <w:sz w:val="21"/>
                <w:szCs w:val="21"/>
                <w:lang w:val="en-GB"/>
              </w:rPr>
              <w:t>Number of warning letters/interruptions</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E2EFD9" w:themeFill="accent6" w:themeFillTint="33"/>
            <w:vAlign w:val="center"/>
          </w:tcPr>
          <w:p w:rsidR="0076495F" w:rsidRPr="00FD6C34" w:rsidRDefault="0076495F" w:rsidP="00B31778">
            <w:pPr>
              <w:pStyle w:val="NormalBold"/>
              <w:rPr>
                <w:lang w:val="en-GB"/>
              </w:rPr>
            </w:pPr>
            <w:r w:rsidRPr="00FD6C34">
              <w:rPr>
                <w:lang w:val="en-GB"/>
              </w:rPr>
              <w:t>Paragraph 9a (new), 9b (new), 9c (new)</w:t>
            </w:r>
          </w:p>
          <w:p w:rsidR="0076495F" w:rsidRPr="00FD6C34" w:rsidRDefault="0076495F" w:rsidP="00B31778">
            <w:pPr>
              <w:spacing w:line="300" w:lineRule="exact"/>
              <w:rPr>
                <w:lang w:val="en-GB"/>
              </w:rPr>
            </w:pPr>
          </w:p>
        </w:tc>
        <w:tc>
          <w:tcPr>
            <w:tcW w:w="1134" w:type="dxa"/>
            <w:shd w:val="clear" w:color="auto" w:fill="E2EFD9" w:themeFill="accent6" w:themeFillTint="33"/>
          </w:tcPr>
          <w:p w:rsidR="0076495F" w:rsidRPr="003A3933" w:rsidRDefault="0076495F" w:rsidP="00B31778">
            <w:pPr>
              <w:spacing w:line="300" w:lineRule="exact"/>
              <w:jc w:val="center"/>
              <w:rPr>
                <w:b/>
              </w:rPr>
            </w:pPr>
            <w:r w:rsidRPr="003A3933">
              <w:rPr>
                <w:b/>
              </w:rPr>
              <w:t>COMP 4</w:t>
            </w:r>
          </w:p>
        </w:tc>
        <w:tc>
          <w:tcPr>
            <w:tcW w:w="3118" w:type="dxa"/>
            <w:shd w:val="clear" w:color="auto" w:fill="E2EFD9" w:themeFill="accent6" w:themeFillTint="33"/>
          </w:tcPr>
          <w:p w:rsidR="0076495F" w:rsidRPr="00FD6C34" w:rsidRDefault="0076495F" w:rsidP="00B31778">
            <w:pPr>
              <w:spacing w:line="300" w:lineRule="exact"/>
              <w:rPr>
                <w:b/>
                <w:lang w:val="nl-NL"/>
              </w:rPr>
            </w:pPr>
            <w:r w:rsidRPr="00FD6C34">
              <w:rPr>
                <w:b/>
                <w:lang w:val="nl-NL"/>
              </w:rPr>
              <w:t>Rapporteur (EPP), S&amp;D, ECR</w:t>
            </w:r>
          </w:p>
        </w:tc>
        <w:tc>
          <w:tcPr>
            <w:tcW w:w="3261" w:type="dxa"/>
            <w:shd w:val="clear" w:color="auto" w:fill="E2EFD9" w:themeFill="accent6" w:themeFillTint="33"/>
            <w:vAlign w:val="center"/>
          </w:tcPr>
          <w:p w:rsidR="0076495F" w:rsidRPr="00FD6C34" w:rsidRDefault="0076495F" w:rsidP="00B31778">
            <w:pPr>
              <w:spacing w:line="300" w:lineRule="exact"/>
              <w:rPr>
                <w:b/>
                <w:sz w:val="21"/>
                <w:szCs w:val="21"/>
                <w:lang w:val="en-GB"/>
              </w:rPr>
            </w:pPr>
            <w:r w:rsidRPr="00FD6C34">
              <w:rPr>
                <w:b/>
                <w:sz w:val="21"/>
                <w:szCs w:val="21"/>
                <w:lang w:val="en-GB"/>
              </w:rPr>
              <w:t>If adopted, AM 15, 16, 17, 18 FALL</w:t>
            </w:r>
          </w:p>
          <w:p w:rsidR="0076495F" w:rsidRPr="00FD6C34" w:rsidRDefault="0076495F" w:rsidP="00B31778">
            <w:pPr>
              <w:spacing w:line="300" w:lineRule="exact"/>
              <w:rPr>
                <w:i/>
                <w:sz w:val="21"/>
                <w:szCs w:val="21"/>
                <w:lang w:val="en-GB"/>
              </w:rPr>
            </w:pPr>
            <w:r w:rsidRPr="003A3933">
              <w:rPr>
                <w:i/>
                <w:sz w:val="21"/>
                <w:szCs w:val="21"/>
              </w:rPr>
              <w:sym w:font="Wingdings" w:char="F0E0"/>
            </w:r>
            <w:r w:rsidRPr="00FD6C34">
              <w:rPr>
                <w:i/>
                <w:sz w:val="21"/>
                <w:szCs w:val="21"/>
                <w:lang w:val="en-GB"/>
              </w:rPr>
              <w:t xml:space="preserve"> Go to AM 19</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E2EFD9" w:themeFill="accent6" w:themeFillTint="33"/>
            <w:vAlign w:val="center"/>
          </w:tcPr>
          <w:p w:rsidR="0076495F" w:rsidRPr="003A3933" w:rsidRDefault="0076495F" w:rsidP="00B31778">
            <w:pPr>
              <w:spacing w:line="300" w:lineRule="exact"/>
            </w:pPr>
            <w:r w:rsidRPr="003A3933">
              <w:t>Paragraph 9 a (new)</w:t>
            </w:r>
          </w:p>
        </w:tc>
        <w:tc>
          <w:tcPr>
            <w:tcW w:w="1134" w:type="dxa"/>
            <w:shd w:val="clear" w:color="auto" w:fill="E2EFD9" w:themeFill="accent6" w:themeFillTint="33"/>
            <w:vAlign w:val="center"/>
          </w:tcPr>
          <w:p w:rsidR="0076495F" w:rsidRPr="003A3933" w:rsidRDefault="0076495F" w:rsidP="00B31778">
            <w:pPr>
              <w:spacing w:line="300" w:lineRule="exact"/>
              <w:jc w:val="center"/>
            </w:pPr>
            <w:r w:rsidRPr="003A3933">
              <w:t>15</w:t>
            </w:r>
          </w:p>
        </w:tc>
        <w:tc>
          <w:tcPr>
            <w:tcW w:w="3118" w:type="dxa"/>
            <w:shd w:val="clear" w:color="auto" w:fill="E2EFD9" w:themeFill="accent6" w:themeFillTint="33"/>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E2EFD9" w:themeFill="accent6" w:themeFillTint="33"/>
            <w:vAlign w:val="center"/>
          </w:tcPr>
          <w:p w:rsidR="0076495F" w:rsidRPr="00FD6C34" w:rsidRDefault="0076495F" w:rsidP="00B31778">
            <w:pPr>
              <w:spacing w:line="300" w:lineRule="exact"/>
              <w:rPr>
                <w:i/>
                <w:sz w:val="21"/>
                <w:szCs w:val="21"/>
                <w:lang w:val="en-GB"/>
              </w:rPr>
            </w:pPr>
            <w:r w:rsidRPr="00FD6C34">
              <w:rPr>
                <w:b/>
                <w:lang w:val="en-GB"/>
              </w:rPr>
              <w:t>FALLS if COMP 4 adopted</w:t>
            </w:r>
          </w:p>
          <w:p w:rsidR="0076495F" w:rsidRPr="00FD6C34" w:rsidRDefault="0076495F" w:rsidP="00B31778">
            <w:pPr>
              <w:spacing w:line="300" w:lineRule="exact"/>
              <w:rPr>
                <w:i/>
                <w:sz w:val="21"/>
                <w:szCs w:val="21"/>
                <w:lang w:val="en-GB"/>
              </w:rPr>
            </w:pPr>
            <w:r w:rsidRPr="00FD6C34">
              <w:rPr>
                <w:i/>
                <w:sz w:val="21"/>
                <w:szCs w:val="21"/>
                <w:lang w:val="en-GB"/>
              </w:rPr>
              <w:t>ESF/YEI</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E2EFD9" w:themeFill="accent6" w:themeFillTint="33"/>
            <w:vAlign w:val="center"/>
          </w:tcPr>
          <w:p w:rsidR="0076495F" w:rsidRPr="003A3933" w:rsidRDefault="0076495F" w:rsidP="00B31778">
            <w:pPr>
              <w:spacing w:line="300" w:lineRule="exact"/>
            </w:pPr>
            <w:r w:rsidRPr="003A3933">
              <w:t>Paragraph 9 b (new)</w:t>
            </w:r>
          </w:p>
        </w:tc>
        <w:tc>
          <w:tcPr>
            <w:tcW w:w="1134" w:type="dxa"/>
            <w:shd w:val="clear" w:color="auto" w:fill="E2EFD9" w:themeFill="accent6" w:themeFillTint="33"/>
            <w:vAlign w:val="center"/>
          </w:tcPr>
          <w:p w:rsidR="0076495F" w:rsidRPr="003A3933" w:rsidRDefault="0076495F" w:rsidP="00B31778">
            <w:pPr>
              <w:spacing w:line="300" w:lineRule="exact"/>
              <w:jc w:val="center"/>
            </w:pPr>
            <w:r w:rsidRPr="003A3933">
              <w:t>16</w:t>
            </w:r>
          </w:p>
        </w:tc>
        <w:tc>
          <w:tcPr>
            <w:tcW w:w="3118" w:type="dxa"/>
            <w:shd w:val="clear" w:color="auto" w:fill="E2EFD9" w:themeFill="accent6" w:themeFillTint="33"/>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E2EFD9" w:themeFill="accent6" w:themeFillTint="33"/>
            <w:vAlign w:val="center"/>
          </w:tcPr>
          <w:p w:rsidR="0076495F" w:rsidRPr="00FD6C34" w:rsidRDefault="0076495F" w:rsidP="00B31778">
            <w:pPr>
              <w:spacing w:line="300" w:lineRule="exact"/>
              <w:rPr>
                <w:i/>
                <w:sz w:val="21"/>
                <w:szCs w:val="21"/>
                <w:lang w:val="en-GB"/>
              </w:rPr>
            </w:pPr>
            <w:r w:rsidRPr="00FD6C34">
              <w:rPr>
                <w:b/>
                <w:lang w:val="en-GB"/>
              </w:rPr>
              <w:t>FALLS if COMP 4 adopted</w:t>
            </w:r>
          </w:p>
          <w:p w:rsidR="0076495F" w:rsidRPr="00FD6C34" w:rsidRDefault="0076495F" w:rsidP="00B31778">
            <w:pPr>
              <w:spacing w:line="300" w:lineRule="exact"/>
              <w:rPr>
                <w:i/>
                <w:sz w:val="21"/>
                <w:szCs w:val="21"/>
                <w:lang w:val="en-GB"/>
              </w:rPr>
            </w:pPr>
            <w:r w:rsidRPr="00FD6C34">
              <w:rPr>
                <w:i/>
                <w:sz w:val="21"/>
                <w:szCs w:val="21"/>
                <w:lang w:val="en-GB"/>
              </w:rPr>
              <w:t>YEI</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E2EFD9" w:themeFill="accent6" w:themeFillTint="33"/>
            <w:vAlign w:val="center"/>
          </w:tcPr>
          <w:p w:rsidR="0076495F" w:rsidRPr="003A3933" w:rsidRDefault="0076495F" w:rsidP="00B31778">
            <w:pPr>
              <w:spacing w:line="300" w:lineRule="exact"/>
            </w:pPr>
            <w:r w:rsidRPr="003A3933">
              <w:t>Paragraph 9 a (new)</w:t>
            </w:r>
          </w:p>
        </w:tc>
        <w:tc>
          <w:tcPr>
            <w:tcW w:w="1134" w:type="dxa"/>
            <w:shd w:val="clear" w:color="auto" w:fill="E2EFD9" w:themeFill="accent6" w:themeFillTint="33"/>
            <w:vAlign w:val="center"/>
          </w:tcPr>
          <w:p w:rsidR="0076495F" w:rsidRPr="003A3933" w:rsidRDefault="0076495F" w:rsidP="00B31778">
            <w:pPr>
              <w:spacing w:line="300" w:lineRule="exact"/>
              <w:jc w:val="center"/>
            </w:pPr>
            <w:r w:rsidRPr="003A3933">
              <w:t>17</w:t>
            </w:r>
          </w:p>
        </w:tc>
        <w:tc>
          <w:tcPr>
            <w:tcW w:w="3118" w:type="dxa"/>
            <w:shd w:val="clear" w:color="auto" w:fill="E2EFD9" w:themeFill="accent6" w:themeFillTint="33"/>
            <w:vAlign w:val="center"/>
          </w:tcPr>
          <w:p w:rsidR="0076495F" w:rsidRPr="003A3933" w:rsidRDefault="0076495F" w:rsidP="00B31778">
            <w:pPr>
              <w:spacing w:line="300" w:lineRule="exact"/>
            </w:pPr>
            <w:r w:rsidRPr="003A3933">
              <w:t>Lucia Ďuriš Nicholsonová</w:t>
            </w:r>
          </w:p>
        </w:tc>
        <w:tc>
          <w:tcPr>
            <w:tcW w:w="3261" w:type="dxa"/>
            <w:shd w:val="clear" w:color="auto" w:fill="E2EFD9" w:themeFill="accent6" w:themeFillTint="33"/>
            <w:vAlign w:val="center"/>
          </w:tcPr>
          <w:p w:rsidR="0076495F" w:rsidRPr="00FD6C34" w:rsidRDefault="0076495F" w:rsidP="00B31778">
            <w:pPr>
              <w:spacing w:line="300" w:lineRule="exact"/>
              <w:rPr>
                <w:i/>
                <w:sz w:val="21"/>
                <w:szCs w:val="21"/>
                <w:lang w:val="en-GB"/>
              </w:rPr>
            </w:pPr>
            <w:r w:rsidRPr="00FD6C34">
              <w:rPr>
                <w:b/>
                <w:lang w:val="en-GB"/>
              </w:rPr>
              <w:t>FALLS if COMP 4 adopted</w:t>
            </w:r>
          </w:p>
          <w:p w:rsidR="0076495F" w:rsidRPr="00FD6C34" w:rsidRDefault="0076495F" w:rsidP="00B31778">
            <w:pPr>
              <w:spacing w:line="300" w:lineRule="exact"/>
              <w:rPr>
                <w:i/>
                <w:sz w:val="21"/>
                <w:szCs w:val="21"/>
                <w:lang w:val="en-GB"/>
              </w:rPr>
            </w:pPr>
            <w:r w:rsidRPr="00FD6C34">
              <w:rPr>
                <w:i/>
                <w:sz w:val="21"/>
                <w:szCs w:val="21"/>
                <w:lang w:val="en-GB"/>
              </w:rPr>
              <w:t>Youth Guarantee</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E2EFD9" w:themeFill="accent6" w:themeFillTint="33"/>
            <w:vAlign w:val="center"/>
          </w:tcPr>
          <w:p w:rsidR="0076495F" w:rsidRPr="003A3933" w:rsidRDefault="0076495F" w:rsidP="00B31778">
            <w:pPr>
              <w:spacing w:line="300" w:lineRule="exact"/>
            </w:pPr>
            <w:r w:rsidRPr="003A3933">
              <w:t>Paragraph 9 b (new)</w:t>
            </w:r>
          </w:p>
        </w:tc>
        <w:tc>
          <w:tcPr>
            <w:tcW w:w="1134" w:type="dxa"/>
            <w:shd w:val="clear" w:color="auto" w:fill="E2EFD9" w:themeFill="accent6" w:themeFillTint="33"/>
            <w:vAlign w:val="center"/>
          </w:tcPr>
          <w:p w:rsidR="0076495F" w:rsidRPr="003A3933" w:rsidRDefault="0076495F" w:rsidP="00B31778">
            <w:pPr>
              <w:spacing w:line="300" w:lineRule="exact"/>
              <w:jc w:val="center"/>
            </w:pPr>
            <w:r w:rsidRPr="003A3933">
              <w:t>18</w:t>
            </w:r>
          </w:p>
        </w:tc>
        <w:tc>
          <w:tcPr>
            <w:tcW w:w="3118" w:type="dxa"/>
            <w:shd w:val="clear" w:color="auto" w:fill="E2EFD9" w:themeFill="accent6" w:themeFillTint="33"/>
            <w:vAlign w:val="center"/>
          </w:tcPr>
          <w:p w:rsidR="0076495F" w:rsidRPr="003A3933" w:rsidRDefault="0076495F" w:rsidP="00B31778">
            <w:pPr>
              <w:spacing w:line="300" w:lineRule="exact"/>
            </w:pPr>
            <w:r w:rsidRPr="003A3933">
              <w:t>Lucia Ďuriš Nicholsonová</w:t>
            </w:r>
          </w:p>
        </w:tc>
        <w:tc>
          <w:tcPr>
            <w:tcW w:w="3261" w:type="dxa"/>
            <w:shd w:val="clear" w:color="auto" w:fill="E2EFD9" w:themeFill="accent6" w:themeFillTint="33"/>
            <w:vAlign w:val="center"/>
          </w:tcPr>
          <w:p w:rsidR="0076495F" w:rsidRPr="00FD6C34" w:rsidRDefault="0076495F" w:rsidP="00B31778">
            <w:pPr>
              <w:spacing w:line="300" w:lineRule="exact"/>
              <w:rPr>
                <w:i/>
                <w:sz w:val="21"/>
                <w:szCs w:val="21"/>
                <w:lang w:val="en-GB"/>
              </w:rPr>
            </w:pPr>
            <w:r w:rsidRPr="00FD6C34">
              <w:rPr>
                <w:b/>
                <w:lang w:val="en-GB"/>
              </w:rPr>
              <w:t>FALLS if COMP 4 adopted</w:t>
            </w:r>
          </w:p>
          <w:p w:rsidR="0076495F" w:rsidRPr="00FD6C34" w:rsidRDefault="0076495F" w:rsidP="00B31778">
            <w:pPr>
              <w:spacing w:line="300" w:lineRule="exact"/>
              <w:rPr>
                <w:i/>
                <w:sz w:val="21"/>
                <w:szCs w:val="21"/>
                <w:lang w:val="en-GB"/>
              </w:rPr>
            </w:pPr>
            <w:r w:rsidRPr="00FD6C34">
              <w:rPr>
                <w:i/>
                <w:sz w:val="21"/>
                <w:szCs w:val="21"/>
                <w:lang w:val="en-GB"/>
              </w:rPr>
              <w:t>ESF - results</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9 c (new)</w:t>
            </w:r>
          </w:p>
        </w:tc>
        <w:tc>
          <w:tcPr>
            <w:tcW w:w="1134" w:type="dxa"/>
            <w:shd w:val="clear" w:color="auto" w:fill="auto"/>
            <w:vAlign w:val="center"/>
          </w:tcPr>
          <w:p w:rsidR="0076495F" w:rsidRPr="003A3933" w:rsidRDefault="0076495F" w:rsidP="00B31778">
            <w:pPr>
              <w:spacing w:line="300" w:lineRule="exact"/>
              <w:jc w:val="center"/>
            </w:pPr>
            <w:r w:rsidRPr="003A3933">
              <w:t>19</w:t>
            </w:r>
          </w:p>
        </w:tc>
        <w:tc>
          <w:tcPr>
            <w:tcW w:w="3118" w:type="dxa"/>
            <w:shd w:val="clear" w:color="auto" w:fill="auto"/>
            <w:vAlign w:val="center"/>
          </w:tcPr>
          <w:p w:rsidR="0076495F" w:rsidRPr="003A3933" w:rsidRDefault="0076495F" w:rsidP="00B31778">
            <w:pPr>
              <w:spacing w:line="300" w:lineRule="exact"/>
            </w:pPr>
            <w:r w:rsidRPr="003A3933">
              <w:t>Lucia Ďuriš Nicholsonová</w:t>
            </w:r>
          </w:p>
        </w:tc>
        <w:tc>
          <w:tcPr>
            <w:tcW w:w="3261" w:type="dxa"/>
            <w:shd w:val="clear" w:color="auto" w:fill="auto"/>
            <w:vAlign w:val="center"/>
          </w:tcPr>
          <w:p w:rsidR="0076495F" w:rsidRPr="00FD6C34" w:rsidRDefault="0076495F" w:rsidP="00B31778">
            <w:pPr>
              <w:spacing w:line="300" w:lineRule="exact"/>
              <w:rPr>
                <w:i/>
                <w:sz w:val="21"/>
                <w:szCs w:val="21"/>
                <w:lang w:val="en-GB"/>
              </w:rPr>
            </w:pPr>
            <w:r w:rsidRPr="00FD6C34">
              <w:rPr>
                <w:i/>
                <w:sz w:val="21"/>
                <w:szCs w:val="21"/>
                <w:lang w:val="en-GB"/>
              </w:rPr>
              <w:t>ECA special reports (education, Roma, free movement of workers)</w:t>
            </w:r>
          </w:p>
          <w:p w:rsidR="0076495F" w:rsidRPr="00FD6C34" w:rsidRDefault="0076495F" w:rsidP="00B31778">
            <w:pPr>
              <w:spacing w:line="300" w:lineRule="exact"/>
              <w:rPr>
                <w:i/>
                <w:lang w:val="en-GB"/>
              </w:rPr>
            </w:pPr>
            <w:r w:rsidRPr="00FD6C34">
              <w:rPr>
                <w:sz w:val="21"/>
                <w:szCs w:val="21"/>
                <w:lang w:val="en-GB"/>
              </w:rPr>
              <w:t>Linguistic comment: if adopted</w:t>
            </w:r>
            <w:r w:rsidRPr="00FD6C34">
              <w:rPr>
                <w:i/>
                <w:sz w:val="21"/>
                <w:szCs w:val="21"/>
                <w:lang w:val="en-GB"/>
              </w:rPr>
              <w:t xml:space="preserve">, “most of them by 31 December 2019” </w:t>
            </w:r>
            <w:r w:rsidRPr="00FD6C34">
              <w:rPr>
                <w:sz w:val="21"/>
                <w:szCs w:val="21"/>
                <w:lang w:val="en-GB"/>
              </w:rPr>
              <w:t>will be changed into</w:t>
            </w:r>
            <w:r w:rsidRPr="00FD6C34">
              <w:rPr>
                <w:i/>
                <w:sz w:val="21"/>
                <w:szCs w:val="21"/>
                <w:lang w:val="en-GB"/>
              </w:rPr>
              <w:t xml:space="preserve"> “most of which were to be implemented by 31 December 2019</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FBE4D5" w:themeFill="accent2" w:themeFillTint="33"/>
            <w:vAlign w:val="center"/>
          </w:tcPr>
          <w:p w:rsidR="0076495F" w:rsidRPr="003A3933" w:rsidRDefault="0076495F" w:rsidP="00B31778">
            <w:pPr>
              <w:spacing w:line="300" w:lineRule="exact"/>
              <w:rPr>
                <w:b/>
              </w:rPr>
            </w:pPr>
            <w:r w:rsidRPr="003A3933">
              <w:rPr>
                <w:b/>
              </w:rPr>
              <w:t>Paragraph 11</w:t>
            </w:r>
          </w:p>
          <w:p w:rsidR="0076495F" w:rsidRPr="003A3933" w:rsidRDefault="0076495F" w:rsidP="00B31778">
            <w:pPr>
              <w:spacing w:line="300" w:lineRule="exact"/>
              <w:rPr>
                <w:b/>
              </w:rPr>
            </w:pPr>
          </w:p>
        </w:tc>
        <w:tc>
          <w:tcPr>
            <w:tcW w:w="1134" w:type="dxa"/>
            <w:shd w:val="clear" w:color="auto" w:fill="FBE4D5" w:themeFill="accent2" w:themeFillTint="33"/>
          </w:tcPr>
          <w:p w:rsidR="0076495F" w:rsidRPr="003A3933" w:rsidRDefault="0076495F" w:rsidP="00B31778">
            <w:pPr>
              <w:spacing w:line="300" w:lineRule="exact"/>
              <w:jc w:val="center"/>
              <w:rPr>
                <w:b/>
              </w:rPr>
            </w:pPr>
            <w:r w:rsidRPr="003A3933">
              <w:rPr>
                <w:b/>
              </w:rPr>
              <w:t>COMP 5</w:t>
            </w:r>
          </w:p>
        </w:tc>
        <w:tc>
          <w:tcPr>
            <w:tcW w:w="3118" w:type="dxa"/>
            <w:shd w:val="clear" w:color="auto" w:fill="FBE4D5" w:themeFill="accent2" w:themeFillTint="33"/>
          </w:tcPr>
          <w:p w:rsidR="0076495F" w:rsidRPr="00FD6C34" w:rsidRDefault="0076495F" w:rsidP="00B31778">
            <w:pPr>
              <w:spacing w:line="300" w:lineRule="exact"/>
              <w:rPr>
                <w:b/>
                <w:lang w:val="fr-FR"/>
              </w:rPr>
            </w:pPr>
            <w:r w:rsidRPr="00FD6C34">
              <w:rPr>
                <w:b/>
                <w:lang w:val="fr-FR"/>
              </w:rPr>
              <w:t>Rapporteur (EPP), S&amp;D, Renew, ECR</w:t>
            </w:r>
          </w:p>
        </w:tc>
        <w:tc>
          <w:tcPr>
            <w:tcW w:w="3261" w:type="dxa"/>
            <w:shd w:val="clear" w:color="auto" w:fill="FBE4D5" w:themeFill="accent2" w:themeFillTint="33"/>
            <w:vAlign w:val="center"/>
          </w:tcPr>
          <w:p w:rsidR="0076495F" w:rsidRPr="00FD6C34" w:rsidRDefault="0076495F" w:rsidP="00B31778">
            <w:pPr>
              <w:spacing w:line="300" w:lineRule="exact"/>
              <w:rPr>
                <w:b/>
                <w:sz w:val="21"/>
                <w:szCs w:val="21"/>
                <w:lang w:val="en-GB"/>
              </w:rPr>
            </w:pPr>
            <w:r w:rsidRPr="00FD6C34">
              <w:rPr>
                <w:b/>
                <w:sz w:val="21"/>
                <w:szCs w:val="21"/>
                <w:lang w:val="en-GB"/>
              </w:rPr>
              <w:t>If adopted, AM 20, 21, 22, 23, 24, 26 FALL</w:t>
            </w:r>
          </w:p>
          <w:p w:rsidR="0076495F" w:rsidRPr="00FD6C34" w:rsidRDefault="0076495F" w:rsidP="00B31778">
            <w:pPr>
              <w:spacing w:line="300" w:lineRule="exact"/>
              <w:rPr>
                <w:i/>
                <w:sz w:val="21"/>
                <w:szCs w:val="21"/>
                <w:lang w:val="en-GB"/>
              </w:rPr>
            </w:pPr>
            <w:r w:rsidRPr="003A3933">
              <w:rPr>
                <w:i/>
                <w:sz w:val="21"/>
                <w:szCs w:val="21"/>
              </w:rPr>
              <w:sym w:font="Wingdings" w:char="F0E0"/>
            </w:r>
            <w:r w:rsidRPr="00FD6C34">
              <w:rPr>
                <w:i/>
                <w:sz w:val="21"/>
                <w:szCs w:val="21"/>
                <w:lang w:val="en-GB"/>
              </w:rPr>
              <w:t xml:space="preserve"> Go to </w:t>
            </w:r>
            <w:r w:rsidRPr="00FD6C34">
              <w:rPr>
                <w:b/>
                <w:i/>
                <w:sz w:val="21"/>
                <w:szCs w:val="21"/>
                <w:u w:val="single"/>
                <w:lang w:val="en-GB"/>
              </w:rPr>
              <w:t>AM 25</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FBE4D5" w:themeFill="accent2" w:themeFillTint="33"/>
            <w:vAlign w:val="center"/>
          </w:tcPr>
          <w:p w:rsidR="0076495F" w:rsidRPr="003A3933" w:rsidRDefault="0076495F" w:rsidP="00B31778">
            <w:pPr>
              <w:spacing w:line="300" w:lineRule="exact"/>
            </w:pPr>
            <w:r w:rsidRPr="003A3933">
              <w:t>Paragraph 10</w:t>
            </w:r>
          </w:p>
        </w:tc>
        <w:tc>
          <w:tcPr>
            <w:tcW w:w="1134" w:type="dxa"/>
            <w:shd w:val="clear" w:color="auto" w:fill="FBE4D5" w:themeFill="accent2" w:themeFillTint="33"/>
            <w:vAlign w:val="center"/>
          </w:tcPr>
          <w:p w:rsidR="0076495F" w:rsidRPr="003A3933" w:rsidRDefault="0076495F" w:rsidP="00B31778">
            <w:pPr>
              <w:spacing w:line="300" w:lineRule="exact"/>
              <w:jc w:val="center"/>
            </w:pPr>
            <w:r w:rsidRPr="003A3933">
              <w:t>20</w:t>
            </w:r>
          </w:p>
        </w:tc>
        <w:tc>
          <w:tcPr>
            <w:tcW w:w="3118" w:type="dxa"/>
            <w:shd w:val="clear" w:color="auto" w:fill="FBE4D5" w:themeFill="accent2" w:themeFillTint="33"/>
            <w:vAlign w:val="center"/>
          </w:tcPr>
          <w:p w:rsidR="0076495F" w:rsidRPr="003A3933" w:rsidRDefault="0076495F" w:rsidP="00B31778">
            <w:pPr>
              <w:spacing w:line="300" w:lineRule="exact"/>
            </w:pPr>
            <w:r w:rsidRPr="003A3933">
              <w:t>Véronique Trillet-Lenoir, Marie-Pierre Vedrenne, Sylvie Brunet, Dragoş Pîslaru, Monica Semedo, Jordi Cañas, Samira Rafaela, Atidzhe Alieva-Veli</w:t>
            </w:r>
          </w:p>
        </w:tc>
        <w:tc>
          <w:tcPr>
            <w:tcW w:w="3261" w:type="dxa"/>
            <w:shd w:val="clear" w:color="auto" w:fill="FBE4D5" w:themeFill="accent2" w:themeFillTint="33"/>
            <w:vAlign w:val="center"/>
          </w:tcPr>
          <w:p w:rsidR="0076495F" w:rsidRPr="00FD6C34" w:rsidRDefault="0076495F" w:rsidP="00B31778">
            <w:pPr>
              <w:spacing w:line="300" w:lineRule="exact"/>
              <w:rPr>
                <w:i/>
                <w:sz w:val="21"/>
                <w:szCs w:val="21"/>
                <w:lang w:val="en-GB"/>
              </w:rPr>
            </w:pPr>
            <w:r w:rsidRPr="00FD6C34">
              <w:rPr>
                <w:b/>
                <w:lang w:val="en-GB"/>
              </w:rPr>
              <w:t>FALLS if COMP 5 adopted</w:t>
            </w:r>
          </w:p>
          <w:p w:rsidR="0076495F" w:rsidRPr="00FD6C34" w:rsidRDefault="0076495F" w:rsidP="00B31778">
            <w:pPr>
              <w:spacing w:line="300" w:lineRule="exact"/>
              <w:rPr>
                <w:i/>
                <w:sz w:val="21"/>
                <w:szCs w:val="21"/>
                <w:lang w:val="en-GB"/>
              </w:rPr>
            </w:pPr>
            <w:r w:rsidRPr="00FD6C34">
              <w:rPr>
                <w:i/>
                <w:sz w:val="21"/>
                <w:szCs w:val="21"/>
                <w:lang w:val="en-GB"/>
              </w:rPr>
              <w:t>FEAD</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vMerge w:val="restart"/>
            <w:shd w:val="clear" w:color="auto" w:fill="FBE4D5" w:themeFill="accent2" w:themeFillTint="33"/>
            <w:vAlign w:val="center"/>
          </w:tcPr>
          <w:p w:rsidR="0076495F" w:rsidRPr="003A3933" w:rsidRDefault="0076495F" w:rsidP="00B31778">
            <w:pPr>
              <w:spacing w:line="300" w:lineRule="exact"/>
            </w:pPr>
            <w:r w:rsidRPr="003A3933">
              <w:t>Paragraph 11</w:t>
            </w:r>
          </w:p>
          <w:p w:rsidR="0076495F" w:rsidRPr="003A3933" w:rsidRDefault="0076495F" w:rsidP="00B31778">
            <w:pPr>
              <w:spacing w:line="300" w:lineRule="exact"/>
            </w:pPr>
          </w:p>
        </w:tc>
        <w:tc>
          <w:tcPr>
            <w:tcW w:w="1134" w:type="dxa"/>
            <w:shd w:val="clear" w:color="auto" w:fill="FBE4D5" w:themeFill="accent2" w:themeFillTint="33"/>
            <w:vAlign w:val="center"/>
          </w:tcPr>
          <w:p w:rsidR="0076495F" w:rsidRPr="003A3933" w:rsidRDefault="0076495F" w:rsidP="00B31778">
            <w:pPr>
              <w:spacing w:line="300" w:lineRule="exact"/>
              <w:jc w:val="center"/>
            </w:pPr>
            <w:r w:rsidRPr="003A3933">
              <w:t>21</w:t>
            </w:r>
          </w:p>
        </w:tc>
        <w:tc>
          <w:tcPr>
            <w:tcW w:w="3118" w:type="dxa"/>
            <w:shd w:val="clear" w:color="auto" w:fill="FBE4D5" w:themeFill="accent2" w:themeFillTint="33"/>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FBE4D5" w:themeFill="accent2" w:themeFillTint="33"/>
            <w:vAlign w:val="center"/>
          </w:tcPr>
          <w:p w:rsidR="0076495F" w:rsidRPr="00FD6C34" w:rsidRDefault="0076495F" w:rsidP="00B31778">
            <w:pPr>
              <w:spacing w:line="300" w:lineRule="exact"/>
              <w:rPr>
                <w:i/>
                <w:sz w:val="21"/>
                <w:szCs w:val="21"/>
                <w:lang w:val="en-GB"/>
              </w:rPr>
            </w:pPr>
            <w:r w:rsidRPr="00FD6C34">
              <w:rPr>
                <w:b/>
                <w:lang w:val="en-GB"/>
              </w:rPr>
              <w:t>FALLS if COMP 5 adopted</w:t>
            </w:r>
          </w:p>
          <w:p w:rsidR="0076495F" w:rsidRPr="00FD6C34" w:rsidRDefault="0076495F" w:rsidP="00B31778">
            <w:pPr>
              <w:spacing w:line="300" w:lineRule="exact"/>
              <w:rPr>
                <w:i/>
                <w:sz w:val="21"/>
                <w:szCs w:val="21"/>
                <w:lang w:val="en-GB"/>
              </w:rPr>
            </w:pPr>
            <w:r w:rsidRPr="00FD6C34">
              <w:rPr>
                <w:i/>
                <w:sz w:val="21"/>
                <w:szCs w:val="21"/>
                <w:lang w:val="en-GB"/>
              </w:rPr>
              <w:t>FEAD</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vMerge/>
            <w:shd w:val="clear" w:color="auto" w:fill="FBE4D5" w:themeFill="accent2" w:themeFillTint="33"/>
            <w:vAlign w:val="center"/>
          </w:tcPr>
          <w:p w:rsidR="0076495F" w:rsidRPr="003A3933" w:rsidRDefault="0076495F" w:rsidP="00B31778">
            <w:pPr>
              <w:spacing w:line="300" w:lineRule="exact"/>
            </w:pPr>
          </w:p>
        </w:tc>
        <w:tc>
          <w:tcPr>
            <w:tcW w:w="1134" w:type="dxa"/>
            <w:shd w:val="clear" w:color="auto" w:fill="FBE4D5" w:themeFill="accent2" w:themeFillTint="33"/>
            <w:vAlign w:val="center"/>
          </w:tcPr>
          <w:p w:rsidR="0076495F" w:rsidRPr="003A3933" w:rsidRDefault="0076495F" w:rsidP="00B31778">
            <w:pPr>
              <w:spacing w:line="300" w:lineRule="exact"/>
              <w:jc w:val="center"/>
            </w:pPr>
            <w:r w:rsidRPr="003A3933">
              <w:t>22</w:t>
            </w:r>
          </w:p>
        </w:tc>
        <w:tc>
          <w:tcPr>
            <w:tcW w:w="3118" w:type="dxa"/>
            <w:shd w:val="clear" w:color="auto" w:fill="FBE4D5" w:themeFill="accent2" w:themeFillTint="33"/>
            <w:vAlign w:val="center"/>
          </w:tcPr>
          <w:p w:rsidR="0076495F" w:rsidRPr="003A3933" w:rsidRDefault="0076495F" w:rsidP="00B31778">
            <w:pPr>
              <w:spacing w:line="300" w:lineRule="exact"/>
            </w:pPr>
            <w:r w:rsidRPr="003A3933">
              <w:t>Sylvie Brunet, Monica Semedo, Véronique Trillet-Lenoir, Marie-Pierre Vedrenne, Jordi Cañas, Atidzhe Alieva-Veli</w:t>
            </w:r>
          </w:p>
        </w:tc>
        <w:tc>
          <w:tcPr>
            <w:tcW w:w="3261" w:type="dxa"/>
            <w:shd w:val="clear" w:color="auto" w:fill="FBE4D5" w:themeFill="accent2" w:themeFillTint="33"/>
            <w:vAlign w:val="center"/>
          </w:tcPr>
          <w:p w:rsidR="0076495F" w:rsidRPr="00FD6C34" w:rsidRDefault="0076495F" w:rsidP="00B31778">
            <w:pPr>
              <w:spacing w:line="300" w:lineRule="exact"/>
              <w:rPr>
                <w:i/>
                <w:sz w:val="21"/>
                <w:szCs w:val="21"/>
                <w:lang w:val="en-GB"/>
              </w:rPr>
            </w:pPr>
            <w:r w:rsidRPr="00FD6C34">
              <w:rPr>
                <w:b/>
                <w:lang w:val="en-GB"/>
              </w:rPr>
              <w:t>FALLS if COMP 5 adopted</w:t>
            </w:r>
          </w:p>
          <w:p w:rsidR="0076495F" w:rsidRPr="00FD6C34" w:rsidRDefault="0076495F" w:rsidP="00B31778">
            <w:pPr>
              <w:spacing w:line="300" w:lineRule="exact"/>
              <w:rPr>
                <w:b/>
                <w:lang w:val="en-GB"/>
              </w:rPr>
            </w:pPr>
            <w:r w:rsidRPr="00FD6C34">
              <w:rPr>
                <w:b/>
                <w:lang w:val="en-GB"/>
              </w:rPr>
              <w:t>FALLS if AM 21 adopted</w:t>
            </w:r>
          </w:p>
          <w:p w:rsidR="0076495F" w:rsidRPr="003A3933" w:rsidRDefault="0076495F" w:rsidP="00B31778">
            <w:pPr>
              <w:spacing w:line="300" w:lineRule="exact"/>
              <w:rPr>
                <w:i/>
              </w:rPr>
            </w:pPr>
            <w:r w:rsidRPr="003A3933">
              <w:rPr>
                <w:i/>
                <w:sz w:val="21"/>
                <w:szCs w:val="21"/>
              </w:rPr>
              <w:t>FEAD</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vMerge/>
            <w:shd w:val="clear" w:color="auto" w:fill="FBE4D5" w:themeFill="accent2" w:themeFillTint="33"/>
            <w:vAlign w:val="center"/>
          </w:tcPr>
          <w:p w:rsidR="0076495F" w:rsidRPr="003A3933" w:rsidRDefault="0076495F" w:rsidP="00B31778">
            <w:pPr>
              <w:spacing w:line="300" w:lineRule="exact"/>
            </w:pPr>
          </w:p>
        </w:tc>
        <w:tc>
          <w:tcPr>
            <w:tcW w:w="1134" w:type="dxa"/>
            <w:shd w:val="clear" w:color="auto" w:fill="FBE4D5" w:themeFill="accent2" w:themeFillTint="33"/>
            <w:vAlign w:val="center"/>
          </w:tcPr>
          <w:p w:rsidR="0076495F" w:rsidRPr="003A3933" w:rsidRDefault="0076495F" w:rsidP="00B31778">
            <w:pPr>
              <w:spacing w:line="300" w:lineRule="exact"/>
              <w:jc w:val="center"/>
            </w:pPr>
            <w:r w:rsidRPr="003A3933">
              <w:t>23</w:t>
            </w:r>
          </w:p>
        </w:tc>
        <w:tc>
          <w:tcPr>
            <w:tcW w:w="3118" w:type="dxa"/>
            <w:shd w:val="clear" w:color="auto" w:fill="FBE4D5" w:themeFill="accent2" w:themeFillTint="33"/>
            <w:vAlign w:val="center"/>
          </w:tcPr>
          <w:p w:rsidR="0076495F" w:rsidRPr="003A3933" w:rsidRDefault="0076495F" w:rsidP="00B31778">
            <w:pPr>
              <w:spacing w:line="300" w:lineRule="exact"/>
            </w:pPr>
            <w:r w:rsidRPr="003A3933">
              <w:t>Anne Sander</w:t>
            </w:r>
          </w:p>
        </w:tc>
        <w:tc>
          <w:tcPr>
            <w:tcW w:w="3261" w:type="dxa"/>
            <w:shd w:val="clear" w:color="auto" w:fill="FBE4D5" w:themeFill="accent2" w:themeFillTint="33"/>
            <w:vAlign w:val="center"/>
          </w:tcPr>
          <w:p w:rsidR="0076495F" w:rsidRPr="00FD6C34" w:rsidRDefault="0076495F" w:rsidP="00B31778">
            <w:pPr>
              <w:spacing w:line="300" w:lineRule="exact"/>
              <w:rPr>
                <w:i/>
                <w:sz w:val="21"/>
                <w:szCs w:val="21"/>
                <w:lang w:val="en-GB"/>
              </w:rPr>
            </w:pPr>
            <w:r w:rsidRPr="00FD6C34">
              <w:rPr>
                <w:b/>
                <w:lang w:val="en-GB"/>
              </w:rPr>
              <w:t>FALLS if COMP 5 adopted</w:t>
            </w:r>
          </w:p>
          <w:p w:rsidR="0076495F" w:rsidRPr="00FD6C34" w:rsidRDefault="0076495F" w:rsidP="00B31778">
            <w:pPr>
              <w:spacing w:line="300" w:lineRule="exact"/>
              <w:rPr>
                <w:b/>
                <w:lang w:val="en-GB"/>
              </w:rPr>
            </w:pPr>
            <w:r w:rsidRPr="00FD6C34">
              <w:rPr>
                <w:b/>
                <w:lang w:val="en-GB"/>
              </w:rPr>
              <w:t>FALLS if AM 21 or AM 22 adopted</w:t>
            </w:r>
          </w:p>
          <w:p w:rsidR="0076495F" w:rsidRPr="003A3933" w:rsidRDefault="0076495F" w:rsidP="00B31778">
            <w:pPr>
              <w:spacing w:line="300" w:lineRule="exact"/>
              <w:rPr>
                <w:i/>
                <w:sz w:val="21"/>
                <w:szCs w:val="21"/>
              </w:rPr>
            </w:pPr>
            <w:r w:rsidRPr="003A3933">
              <w:rPr>
                <w:i/>
                <w:sz w:val="21"/>
                <w:szCs w:val="21"/>
              </w:rPr>
              <w:t>FEAD</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FBE4D5" w:themeFill="accent2" w:themeFillTint="33"/>
            <w:vAlign w:val="center"/>
          </w:tcPr>
          <w:p w:rsidR="0076495F" w:rsidRPr="003A3933" w:rsidRDefault="0076495F" w:rsidP="00B31778">
            <w:pPr>
              <w:spacing w:line="300" w:lineRule="exact"/>
            </w:pPr>
            <w:r w:rsidRPr="003A3933">
              <w:t>Paragraph 11 a (new)</w:t>
            </w:r>
          </w:p>
        </w:tc>
        <w:tc>
          <w:tcPr>
            <w:tcW w:w="1134" w:type="dxa"/>
            <w:shd w:val="clear" w:color="auto" w:fill="FBE4D5" w:themeFill="accent2" w:themeFillTint="33"/>
            <w:vAlign w:val="center"/>
          </w:tcPr>
          <w:p w:rsidR="0076495F" w:rsidRPr="003A3933" w:rsidRDefault="0076495F" w:rsidP="00B31778">
            <w:pPr>
              <w:spacing w:line="300" w:lineRule="exact"/>
              <w:jc w:val="center"/>
            </w:pPr>
            <w:r w:rsidRPr="003A3933">
              <w:t>24</w:t>
            </w:r>
          </w:p>
        </w:tc>
        <w:tc>
          <w:tcPr>
            <w:tcW w:w="3118" w:type="dxa"/>
            <w:shd w:val="clear" w:color="auto" w:fill="FBE4D5" w:themeFill="accent2" w:themeFillTint="33"/>
            <w:vAlign w:val="center"/>
          </w:tcPr>
          <w:p w:rsidR="0076495F" w:rsidRPr="003A3933" w:rsidRDefault="0076495F" w:rsidP="00B31778">
            <w:pPr>
              <w:spacing w:line="300" w:lineRule="exact"/>
            </w:pPr>
            <w:r w:rsidRPr="003A3933">
              <w:t>Lucia Ďuriš Nicholsonová</w:t>
            </w:r>
          </w:p>
        </w:tc>
        <w:tc>
          <w:tcPr>
            <w:tcW w:w="3261" w:type="dxa"/>
            <w:shd w:val="clear" w:color="auto" w:fill="FBE4D5" w:themeFill="accent2" w:themeFillTint="33"/>
            <w:vAlign w:val="center"/>
          </w:tcPr>
          <w:p w:rsidR="0076495F" w:rsidRPr="00FD6C34" w:rsidRDefault="0076495F" w:rsidP="00B31778">
            <w:pPr>
              <w:spacing w:line="300" w:lineRule="exact"/>
              <w:rPr>
                <w:i/>
                <w:sz w:val="21"/>
                <w:szCs w:val="21"/>
                <w:lang w:val="en-GB"/>
              </w:rPr>
            </w:pPr>
            <w:r w:rsidRPr="00FD6C34">
              <w:rPr>
                <w:b/>
                <w:lang w:val="en-GB"/>
              </w:rPr>
              <w:t>FALLS if COMP 5 adopted</w:t>
            </w:r>
          </w:p>
          <w:p w:rsidR="0076495F" w:rsidRPr="00FD6C34" w:rsidRDefault="0076495F" w:rsidP="00B31778">
            <w:pPr>
              <w:spacing w:line="300" w:lineRule="exact"/>
              <w:rPr>
                <w:i/>
                <w:sz w:val="21"/>
                <w:szCs w:val="21"/>
                <w:lang w:val="en-GB"/>
              </w:rPr>
            </w:pPr>
            <w:r w:rsidRPr="00FD6C34">
              <w:rPr>
                <w:i/>
                <w:sz w:val="21"/>
                <w:szCs w:val="21"/>
                <w:lang w:val="en-GB"/>
              </w:rPr>
              <w:t>FEAD (mid-term evaluation)</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11 a (new)</w:t>
            </w:r>
          </w:p>
        </w:tc>
        <w:tc>
          <w:tcPr>
            <w:tcW w:w="1134" w:type="dxa"/>
            <w:shd w:val="clear" w:color="auto" w:fill="auto"/>
            <w:vAlign w:val="center"/>
          </w:tcPr>
          <w:p w:rsidR="0076495F" w:rsidRPr="003A3933" w:rsidRDefault="0076495F" w:rsidP="00B31778">
            <w:pPr>
              <w:spacing w:line="300" w:lineRule="exact"/>
              <w:jc w:val="center"/>
            </w:pPr>
            <w:r w:rsidRPr="003A3933">
              <w:t>25</w:t>
            </w:r>
          </w:p>
        </w:tc>
        <w:tc>
          <w:tcPr>
            <w:tcW w:w="3118" w:type="dxa"/>
            <w:shd w:val="clear" w:color="auto" w:fill="auto"/>
            <w:vAlign w:val="center"/>
          </w:tcPr>
          <w:p w:rsidR="0076495F" w:rsidRPr="003A3933" w:rsidRDefault="0076495F" w:rsidP="00B31778">
            <w:pPr>
              <w:spacing w:line="300" w:lineRule="exact"/>
            </w:pPr>
            <w:r w:rsidRPr="003A3933">
              <w:t>Tomáš Zdechovský</w:t>
            </w:r>
          </w:p>
        </w:tc>
        <w:tc>
          <w:tcPr>
            <w:tcW w:w="3261" w:type="dxa"/>
            <w:shd w:val="clear" w:color="auto" w:fill="auto"/>
            <w:vAlign w:val="center"/>
          </w:tcPr>
          <w:p w:rsidR="0076495F" w:rsidRPr="00FD6C34" w:rsidRDefault="0076495F" w:rsidP="00B31778">
            <w:pPr>
              <w:spacing w:line="300" w:lineRule="exact"/>
              <w:rPr>
                <w:b/>
                <w:sz w:val="21"/>
                <w:szCs w:val="21"/>
                <w:u w:val="single"/>
                <w:lang w:val="en-GB"/>
              </w:rPr>
            </w:pPr>
            <w:r w:rsidRPr="00FD6C34">
              <w:rPr>
                <w:b/>
                <w:sz w:val="21"/>
                <w:szCs w:val="21"/>
                <w:u w:val="single"/>
                <w:lang w:val="en-GB"/>
              </w:rPr>
              <w:t>Split vote (EPP):</w:t>
            </w:r>
          </w:p>
          <w:p w:rsidR="0076495F" w:rsidRPr="00FD6C34" w:rsidRDefault="0076495F" w:rsidP="00B31778">
            <w:pPr>
              <w:spacing w:after="360" w:line="300" w:lineRule="exact"/>
              <w:rPr>
                <w:sz w:val="21"/>
                <w:szCs w:val="21"/>
                <w:lang w:val="en-GB"/>
              </w:rPr>
            </w:pPr>
            <w:r w:rsidRPr="00FD6C34">
              <w:rPr>
                <w:sz w:val="21"/>
                <w:szCs w:val="21"/>
                <w:lang w:val="en-GB"/>
              </w:rPr>
              <w:t xml:space="preserve">1st part </w:t>
            </w:r>
            <w:r w:rsidRPr="00FD6C34">
              <w:rPr>
                <w:i/>
                <w:sz w:val="21"/>
                <w:szCs w:val="21"/>
                <w:lang w:val="en-GB"/>
              </w:rPr>
              <w:t>(“...also</w:t>
            </w:r>
            <w:r w:rsidRPr="00FD6C34">
              <w:rPr>
                <w:sz w:val="21"/>
                <w:szCs w:val="21"/>
                <w:lang w:val="en-GB"/>
              </w:rPr>
              <w:t>”)</w:t>
            </w:r>
          </w:p>
          <w:p w:rsidR="0076495F" w:rsidRPr="00FD6C34" w:rsidRDefault="0076495F" w:rsidP="00B31778">
            <w:pPr>
              <w:spacing w:line="300" w:lineRule="exact"/>
              <w:rPr>
                <w:sz w:val="21"/>
                <w:szCs w:val="21"/>
                <w:lang w:val="en-GB"/>
              </w:rPr>
            </w:pPr>
            <w:r w:rsidRPr="00FD6C34">
              <w:rPr>
                <w:sz w:val="21"/>
                <w:szCs w:val="21"/>
                <w:lang w:val="en-GB"/>
              </w:rPr>
              <w:t>2nd part (“</w:t>
            </w:r>
            <w:r w:rsidRPr="00FD6C34">
              <w:rPr>
                <w:i/>
                <w:sz w:val="21"/>
                <w:szCs w:val="21"/>
                <w:lang w:val="en-GB"/>
              </w:rPr>
              <w:t>regrets the fact...and 2020</w:t>
            </w:r>
            <w:r w:rsidRPr="00FD6C34">
              <w:rPr>
                <w:sz w:val="21"/>
                <w:szCs w:val="21"/>
                <w:lang w:val="en-GB"/>
              </w:rPr>
              <w:t>”)</w:t>
            </w:r>
          </w:p>
          <w:p w:rsidR="0076495F" w:rsidRPr="003A3933" w:rsidRDefault="0076495F" w:rsidP="00B31778">
            <w:pPr>
              <w:spacing w:line="300" w:lineRule="exact"/>
              <w:rPr>
                <w:i/>
                <w:sz w:val="21"/>
                <w:szCs w:val="21"/>
              </w:rPr>
            </w:pPr>
            <w:r w:rsidRPr="003A3933">
              <w:rPr>
                <w:i/>
                <w:sz w:val="21"/>
                <w:szCs w:val="21"/>
              </w:rPr>
              <w:t>(FEAD )</w:t>
            </w:r>
          </w:p>
        </w:tc>
        <w:tc>
          <w:tcPr>
            <w:tcW w:w="851" w:type="dxa"/>
          </w:tcPr>
          <w:p w:rsidR="0076495F" w:rsidRPr="003A3933" w:rsidRDefault="0076495F" w:rsidP="00B31778">
            <w:pPr>
              <w:spacing w:line="300" w:lineRule="exact"/>
              <w:jc w:val="center"/>
              <w:rPr>
                <w:b/>
              </w:rPr>
            </w:pPr>
          </w:p>
          <w:p w:rsidR="0076495F" w:rsidRPr="003A3933" w:rsidRDefault="0076495F" w:rsidP="00B31778">
            <w:pPr>
              <w:spacing w:line="300" w:lineRule="exact"/>
              <w:jc w:val="center"/>
              <w:rPr>
                <w:b/>
              </w:rPr>
            </w:pPr>
            <w:r w:rsidRPr="003A3933">
              <w:rPr>
                <w:b/>
              </w:rPr>
              <w:t>-24/28/1</w:t>
            </w:r>
          </w:p>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FBE4D5" w:themeFill="accent2" w:themeFillTint="33"/>
            <w:vAlign w:val="center"/>
          </w:tcPr>
          <w:p w:rsidR="0076495F" w:rsidRPr="003A3933" w:rsidRDefault="0076495F" w:rsidP="00B31778">
            <w:pPr>
              <w:spacing w:line="300" w:lineRule="exact"/>
            </w:pPr>
            <w:r w:rsidRPr="003A3933">
              <w:t>Paragraph 11 a (new)</w:t>
            </w:r>
          </w:p>
        </w:tc>
        <w:tc>
          <w:tcPr>
            <w:tcW w:w="1134" w:type="dxa"/>
            <w:shd w:val="clear" w:color="auto" w:fill="FBE4D5" w:themeFill="accent2" w:themeFillTint="33"/>
            <w:vAlign w:val="center"/>
          </w:tcPr>
          <w:p w:rsidR="0076495F" w:rsidRPr="003A3933" w:rsidRDefault="0076495F" w:rsidP="00B31778">
            <w:pPr>
              <w:spacing w:line="300" w:lineRule="exact"/>
              <w:jc w:val="center"/>
            </w:pPr>
            <w:r w:rsidRPr="003A3933">
              <w:t>26</w:t>
            </w:r>
          </w:p>
        </w:tc>
        <w:tc>
          <w:tcPr>
            <w:tcW w:w="3118" w:type="dxa"/>
            <w:shd w:val="clear" w:color="auto" w:fill="FBE4D5" w:themeFill="accent2" w:themeFillTint="33"/>
            <w:vAlign w:val="center"/>
          </w:tcPr>
          <w:p w:rsidR="0076495F" w:rsidRPr="003A3933" w:rsidRDefault="0076495F" w:rsidP="00B31778">
            <w:pPr>
              <w:spacing w:line="300" w:lineRule="exact"/>
            </w:pPr>
            <w:r w:rsidRPr="003A3933">
              <w:t>Guido Reil</w:t>
            </w:r>
          </w:p>
        </w:tc>
        <w:tc>
          <w:tcPr>
            <w:tcW w:w="3261" w:type="dxa"/>
            <w:shd w:val="clear" w:color="auto" w:fill="FBE4D5" w:themeFill="accent2" w:themeFillTint="33"/>
            <w:vAlign w:val="center"/>
          </w:tcPr>
          <w:p w:rsidR="0076495F" w:rsidRPr="00FD6C34" w:rsidRDefault="0076495F" w:rsidP="00B31778">
            <w:pPr>
              <w:spacing w:line="300" w:lineRule="exact"/>
              <w:rPr>
                <w:i/>
                <w:sz w:val="21"/>
                <w:szCs w:val="21"/>
                <w:lang w:val="en-GB"/>
              </w:rPr>
            </w:pPr>
            <w:r w:rsidRPr="00FD6C34">
              <w:rPr>
                <w:b/>
                <w:lang w:val="en-GB"/>
              </w:rPr>
              <w:t>FALLS if COMP 5 adopted</w:t>
            </w:r>
          </w:p>
          <w:p w:rsidR="0076495F" w:rsidRPr="00FD6C34" w:rsidRDefault="0076495F" w:rsidP="00B31778">
            <w:pPr>
              <w:spacing w:line="300" w:lineRule="exact"/>
              <w:rPr>
                <w:i/>
                <w:sz w:val="21"/>
                <w:szCs w:val="21"/>
                <w:lang w:val="en-GB"/>
              </w:rPr>
            </w:pPr>
            <w:r w:rsidRPr="00FD6C34">
              <w:rPr>
                <w:i/>
                <w:sz w:val="21"/>
                <w:szCs w:val="21"/>
                <w:lang w:val="en-GB"/>
              </w:rPr>
              <w:t>FEAD</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12 a (new)</w:t>
            </w:r>
          </w:p>
        </w:tc>
        <w:tc>
          <w:tcPr>
            <w:tcW w:w="1134" w:type="dxa"/>
            <w:shd w:val="clear" w:color="auto" w:fill="auto"/>
            <w:vAlign w:val="center"/>
          </w:tcPr>
          <w:p w:rsidR="0076495F" w:rsidRPr="003A3933" w:rsidRDefault="0076495F" w:rsidP="00B31778">
            <w:pPr>
              <w:spacing w:line="300" w:lineRule="exact"/>
              <w:jc w:val="center"/>
            </w:pPr>
            <w:r w:rsidRPr="003A3933">
              <w:t>27</w:t>
            </w:r>
          </w:p>
        </w:tc>
        <w:tc>
          <w:tcPr>
            <w:tcW w:w="3118" w:type="dxa"/>
            <w:shd w:val="clear" w:color="auto" w:fill="auto"/>
            <w:vAlign w:val="center"/>
          </w:tcPr>
          <w:p w:rsidR="0076495F" w:rsidRPr="003A3933" w:rsidRDefault="0076495F" w:rsidP="00B31778">
            <w:pPr>
              <w:spacing w:line="300" w:lineRule="exact"/>
            </w:pPr>
            <w:r w:rsidRPr="003A3933">
              <w:t>Kira Marie Peter-Hansen, Alexandra Louise Rosenfield Phillips</w:t>
            </w:r>
          </w:p>
        </w:tc>
        <w:tc>
          <w:tcPr>
            <w:tcW w:w="3261" w:type="dxa"/>
            <w:shd w:val="clear" w:color="auto" w:fill="auto"/>
            <w:vAlign w:val="center"/>
          </w:tcPr>
          <w:p w:rsidR="0076495F" w:rsidRPr="003A3933" w:rsidRDefault="0076495F" w:rsidP="00B31778">
            <w:pPr>
              <w:spacing w:line="300" w:lineRule="exact"/>
              <w:rPr>
                <w:i/>
                <w:sz w:val="21"/>
                <w:szCs w:val="21"/>
              </w:rPr>
            </w:pPr>
            <w:r w:rsidRPr="003A3933">
              <w:rPr>
                <w:i/>
                <w:sz w:val="21"/>
                <w:szCs w:val="21"/>
              </w:rPr>
              <w:t>Public procurement verification</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12 a (new)</w:t>
            </w:r>
          </w:p>
        </w:tc>
        <w:tc>
          <w:tcPr>
            <w:tcW w:w="1134" w:type="dxa"/>
            <w:shd w:val="clear" w:color="auto" w:fill="auto"/>
            <w:vAlign w:val="center"/>
          </w:tcPr>
          <w:p w:rsidR="0076495F" w:rsidRPr="003A3933" w:rsidRDefault="0076495F" w:rsidP="00B31778">
            <w:pPr>
              <w:spacing w:line="300" w:lineRule="exact"/>
              <w:jc w:val="center"/>
            </w:pPr>
            <w:r w:rsidRPr="003A3933">
              <w:t>28</w:t>
            </w:r>
          </w:p>
        </w:tc>
        <w:tc>
          <w:tcPr>
            <w:tcW w:w="3118" w:type="dxa"/>
            <w:shd w:val="clear" w:color="auto" w:fill="auto"/>
            <w:vAlign w:val="center"/>
          </w:tcPr>
          <w:p w:rsidR="0076495F" w:rsidRPr="003A3933" w:rsidRDefault="0076495F" w:rsidP="00B31778">
            <w:pPr>
              <w:spacing w:line="300" w:lineRule="exact"/>
            </w:pPr>
            <w:r w:rsidRPr="003A3933">
              <w:t>Lucia Ďuriš Nicholsonová</w:t>
            </w:r>
          </w:p>
        </w:tc>
        <w:tc>
          <w:tcPr>
            <w:tcW w:w="3261" w:type="dxa"/>
            <w:shd w:val="clear" w:color="auto" w:fill="auto"/>
            <w:vAlign w:val="center"/>
          </w:tcPr>
          <w:p w:rsidR="0076495F" w:rsidRPr="003A3933" w:rsidRDefault="0076495F" w:rsidP="00B31778">
            <w:pPr>
              <w:spacing w:line="300" w:lineRule="exact"/>
              <w:rPr>
                <w:i/>
                <w:sz w:val="21"/>
                <w:szCs w:val="21"/>
              </w:rPr>
            </w:pPr>
            <w:r w:rsidRPr="003A3933">
              <w:rPr>
                <w:i/>
                <w:sz w:val="21"/>
                <w:szCs w:val="21"/>
              </w:rPr>
              <w:t>Combatting Fraud - ARACHNE tool</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val="restart"/>
            <w:shd w:val="clear" w:color="auto" w:fill="auto"/>
            <w:vAlign w:val="center"/>
          </w:tcPr>
          <w:p w:rsidR="0076495F" w:rsidRPr="003A3933" w:rsidRDefault="0076495F" w:rsidP="00B31778">
            <w:pPr>
              <w:spacing w:line="300" w:lineRule="exact"/>
            </w:pPr>
            <w:r w:rsidRPr="003A3933">
              <w:t>Paragraph 14</w:t>
            </w:r>
          </w:p>
          <w:p w:rsidR="0076495F" w:rsidRPr="003A3933" w:rsidRDefault="0076495F" w:rsidP="00B31778">
            <w:pPr>
              <w:spacing w:line="300" w:lineRule="exact"/>
            </w:pPr>
          </w:p>
        </w:tc>
        <w:tc>
          <w:tcPr>
            <w:tcW w:w="1134" w:type="dxa"/>
            <w:shd w:val="clear" w:color="auto" w:fill="auto"/>
            <w:vAlign w:val="center"/>
          </w:tcPr>
          <w:p w:rsidR="0076495F" w:rsidRPr="003A3933" w:rsidRDefault="0076495F" w:rsidP="00B31778">
            <w:pPr>
              <w:spacing w:line="300" w:lineRule="exact"/>
              <w:jc w:val="center"/>
            </w:pPr>
            <w:r w:rsidRPr="003A3933">
              <w:t>29</w:t>
            </w:r>
          </w:p>
        </w:tc>
        <w:tc>
          <w:tcPr>
            <w:tcW w:w="3118" w:type="dxa"/>
            <w:shd w:val="clear" w:color="auto" w:fill="auto"/>
            <w:vAlign w:val="center"/>
          </w:tcPr>
          <w:p w:rsidR="0076495F" w:rsidRPr="003A3933" w:rsidRDefault="0076495F" w:rsidP="00B31778">
            <w:pPr>
              <w:spacing w:line="300" w:lineRule="exact"/>
            </w:pPr>
            <w:r w:rsidRPr="003A3933">
              <w:t>Elena Lizzi</w:t>
            </w:r>
          </w:p>
        </w:tc>
        <w:tc>
          <w:tcPr>
            <w:tcW w:w="3261" w:type="dxa"/>
            <w:shd w:val="clear" w:color="auto" w:fill="auto"/>
            <w:vAlign w:val="center"/>
          </w:tcPr>
          <w:p w:rsidR="0076495F" w:rsidRPr="003A3933" w:rsidRDefault="0076495F" w:rsidP="00B31778">
            <w:pPr>
              <w:spacing w:line="300" w:lineRule="exact"/>
            </w:pP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shd w:val="clear" w:color="auto" w:fill="auto"/>
            <w:vAlign w:val="center"/>
          </w:tcPr>
          <w:p w:rsidR="0076495F" w:rsidRPr="003A3933" w:rsidRDefault="0076495F" w:rsidP="00B31778">
            <w:pPr>
              <w:spacing w:line="300" w:lineRule="exact"/>
            </w:pPr>
          </w:p>
        </w:tc>
        <w:tc>
          <w:tcPr>
            <w:tcW w:w="1134" w:type="dxa"/>
            <w:shd w:val="clear" w:color="auto" w:fill="auto"/>
            <w:vAlign w:val="center"/>
          </w:tcPr>
          <w:p w:rsidR="0076495F" w:rsidRPr="003A3933" w:rsidRDefault="0076495F" w:rsidP="00B31778">
            <w:pPr>
              <w:spacing w:line="300" w:lineRule="exact"/>
              <w:jc w:val="center"/>
            </w:pPr>
            <w:r w:rsidRPr="003A3933">
              <w:t>30</w:t>
            </w:r>
          </w:p>
        </w:tc>
        <w:tc>
          <w:tcPr>
            <w:tcW w:w="3118" w:type="dxa"/>
            <w:shd w:val="clear" w:color="auto" w:fill="auto"/>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auto"/>
            <w:vAlign w:val="center"/>
          </w:tcPr>
          <w:p w:rsidR="0076495F" w:rsidRPr="00FD6C34" w:rsidRDefault="0076495F" w:rsidP="00B31778">
            <w:pPr>
              <w:spacing w:line="300" w:lineRule="exact"/>
              <w:rPr>
                <w:i/>
                <w:lang w:val="en-GB"/>
              </w:rPr>
            </w:pPr>
            <w:r w:rsidRPr="00FD6C34">
              <w:rPr>
                <w:i/>
                <w:lang w:val="en-GB"/>
              </w:rPr>
              <w:t>Compatible with AM 29 (as addition)</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15</w:t>
            </w:r>
          </w:p>
        </w:tc>
        <w:tc>
          <w:tcPr>
            <w:tcW w:w="1134" w:type="dxa"/>
            <w:shd w:val="clear" w:color="auto" w:fill="auto"/>
            <w:vAlign w:val="center"/>
          </w:tcPr>
          <w:p w:rsidR="0076495F" w:rsidRPr="003A3933" w:rsidRDefault="0076495F" w:rsidP="00B31778">
            <w:pPr>
              <w:spacing w:line="300" w:lineRule="exact"/>
              <w:jc w:val="center"/>
            </w:pPr>
            <w:r w:rsidRPr="003A3933">
              <w:t>31</w:t>
            </w:r>
          </w:p>
        </w:tc>
        <w:tc>
          <w:tcPr>
            <w:tcW w:w="3118" w:type="dxa"/>
            <w:shd w:val="clear" w:color="auto" w:fill="auto"/>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auto"/>
            <w:vAlign w:val="center"/>
          </w:tcPr>
          <w:p w:rsidR="0076495F" w:rsidRPr="003A3933" w:rsidRDefault="0076495F" w:rsidP="00B31778">
            <w:pPr>
              <w:spacing w:line="300" w:lineRule="exact"/>
            </w:pP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CCCCFF"/>
            <w:vAlign w:val="center"/>
          </w:tcPr>
          <w:p w:rsidR="0076495F" w:rsidRPr="003A3933" w:rsidRDefault="0076495F" w:rsidP="00B31778">
            <w:pPr>
              <w:pStyle w:val="NormalBold"/>
            </w:pPr>
            <w:r w:rsidRPr="003A3933">
              <w:t>Paragraph 15a (new)</w:t>
            </w:r>
          </w:p>
        </w:tc>
        <w:tc>
          <w:tcPr>
            <w:tcW w:w="1134" w:type="dxa"/>
            <w:shd w:val="clear" w:color="auto" w:fill="CCCCFF"/>
          </w:tcPr>
          <w:p w:rsidR="0076495F" w:rsidRPr="003A3933" w:rsidRDefault="0076495F" w:rsidP="00B31778">
            <w:pPr>
              <w:spacing w:line="300" w:lineRule="exact"/>
              <w:jc w:val="center"/>
              <w:rPr>
                <w:b/>
              </w:rPr>
            </w:pPr>
            <w:r w:rsidRPr="003A3933">
              <w:rPr>
                <w:b/>
              </w:rPr>
              <w:t>COMP 6</w:t>
            </w:r>
          </w:p>
        </w:tc>
        <w:tc>
          <w:tcPr>
            <w:tcW w:w="3118" w:type="dxa"/>
            <w:shd w:val="clear" w:color="auto" w:fill="CCCCFF"/>
          </w:tcPr>
          <w:p w:rsidR="0076495F" w:rsidRPr="003A3933" w:rsidRDefault="0076495F" w:rsidP="00B31778">
            <w:pPr>
              <w:spacing w:line="300" w:lineRule="exact"/>
              <w:rPr>
                <w:b/>
              </w:rPr>
            </w:pPr>
            <w:r w:rsidRPr="003A3933">
              <w:rPr>
                <w:b/>
              </w:rPr>
              <w:t>Rapporteur (EPP), S&amp;D</w:t>
            </w:r>
          </w:p>
        </w:tc>
        <w:tc>
          <w:tcPr>
            <w:tcW w:w="3261" w:type="dxa"/>
            <w:shd w:val="clear" w:color="auto" w:fill="CCCCFF"/>
            <w:vAlign w:val="center"/>
          </w:tcPr>
          <w:p w:rsidR="0076495F" w:rsidRPr="003A3933" w:rsidRDefault="0076495F" w:rsidP="00B31778">
            <w:pPr>
              <w:spacing w:line="300" w:lineRule="exact"/>
              <w:rPr>
                <w:b/>
              </w:rPr>
            </w:pPr>
            <w:r w:rsidRPr="003A3933">
              <w:rPr>
                <w:b/>
              </w:rPr>
              <w:t>If adopted, AMs 32, 33, 34 FALL</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CCCCFF"/>
            <w:vAlign w:val="center"/>
          </w:tcPr>
          <w:p w:rsidR="0076495F" w:rsidRPr="003A3933" w:rsidRDefault="0076495F" w:rsidP="00B31778">
            <w:pPr>
              <w:spacing w:line="300" w:lineRule="exact"/>
            </w:pPr>
            <w:r w:rsidRPr="003A3933">
              <w:t>Paragraph 15 a (new)</w:t>
            </w:r>
          </w:p>
        </w:tc>
        <w:tc>
          <w:tcPr>
            <w:tcW w:w="1134" w:type="dxa"/>
            <w:shd w:val="clear" w:color="auto" w:fill="CCCCFF"/>
            <w:vAlign w:val="center"/>
          </w:tcPr>
          <w:p w:rsidR="0076495F" w:rsidRPr="003A3933" w:rsidRDefault="0076495F" w:rsidP="00B31778">
            <w:pPr>
              <w:spacing w:line="300" w:lineRule="exact"/>
              <w:jc w:val="center"/>
            </w:pPr>
            <w:r w:rsidRPr="003A3933">
              <w:t>32</w:t>
            </w:r>
          </w:p>
        </w:tc>
        <w:tc>
          <w:tcPr>
            <w:tcW w:w="3118" w:type="dxa"/>
            <w:shd w:val="clear" w:color="auto" w:fill="CCCCFF"/>
            <w:vAlign w:val="center"/>
          </w:tcPr>
          <w:p w:rsidR="0076495F" w:rsidRPr="003A3933" w:rsidRDefault="0076495F" w:rsidP="00B31778">
            <w:pPr>
              <w:spacing w:line="300" w:lineRule="exact"/>
            </w:pPr>
            <w:r w:rsidRPr="003A3933">
              <w:t>Tomáš Zdechovský</w:t>
            </w:r>
          </w:p>
        </w:tc>
        <w:tc>
          <w:tcPr>
            <w:tcW w:w="3261" w:type="dxa"/>
            <w:shd w:val="clear" w:color="auto" w:fill="CCCCFF"/>
            <w:vAlign w:val="center"/>
          </w:tcPr>
          <w:p w:rsidR="0076495F" w:rsidRPr="00FD6C34" w:rsidRDefault="0076495F" w:rsidP="00B31778">
            <w:pPr>
              <w:spacing w:line="300" w:lineRule="exact"/>
              <w:rPr>
                <w:b/>
                <w:lang w:val="en-GB"/>
              </w:rPr>
            </w:pPr>
            <w:r w:rsidRPr="00FD6C34">
              <w:rPr>
                <w:b/>
                <w:lang w:val="en-GB"/>
              </w:rPr>
              <w:t>FALLS if COMP 6 adopted</w:t>
            </w:r>
          </w:p>
          <w:p w:rsidR="0076495F" w:rsidRPr="00FD6C34" w:rsidRDefault="0076495F" w:rsidP="00B31778">
            <w:pPr>
              <w:spacing w:line="300" w:lineRule="exact"/>
              <w:rPr>
                <w:lang w:val="en-GB"/>
              </w:rPr>
            </w:pPr>
            <w:r w:rsidRPr="00FD6C34">
              <w:rPr>
                <w:i/>
                <w:lang w:val="en-GB"/>
              </w:rPr>
              <w:t>EaSI strand of ESF+</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CCCCFF"/>
            <w:vAlign w:val="center"/>
          </w:tcPr>
          <w:p w:rsidR="0076495F" w:rsidRPr="003A3933" w:rsidRDefault="0076495F" w:rsidP="00B31778">
            <w:pPr>
              <w:spacing w:line="300" w:lineRule="exact"/>
            </w:pPr>
            <w:r w:rsidRPr="003A3933">
              <w:t>Paragraph 15 a (new)</w:t>
            </w:r>
          </w:p>
        </w:tc>
        <w:tc>
          <w:tcPr>
            <w:tcW w:w="1134" w:type="dxa"/>
            <w:shd w:val="clear" w:color="auto" w:fill="CCCCFF"/>
            <w:vAlign w:val="center"/>
          </w:tcPr>
          <w:p w:rsidR="0076495F" w:rsidRPr="003A3933" w:rsidRDefault="0076495F" w:rsidP="00B31778">
            <w:pPr>
              <w:spacing w:line="300" w:lineRule="exact"/>
              <w:jc w:val="center"/>
            </w:pPr>
            <w:r w:rsidRPr="003A3933">
              <w:t>33</w:t>
            </w:r>
          </w:p>
        </w:tc>
        <w:tc>
          <w:tcPr>
            <w:tcW w:w="3118" w:type="dxa"/>
            <w:shd w:val="clear" w:color="auto" w:fill="CCCCFF"/>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CCCCFF"/>
            <w:vAlign w:val="center"/>
          </w:tcPr>
          <w:p w:rsidR="0076495F" w:rsidRPr="00FD6C34" w:rsidRDefault="0076495F" w:rsidP="00B31778">
            <w:pPr>
              <w:spacing w:line="300" w:lineRule="exact"/>
              <w:rPr>
                <w:b/>
                <w:lang w:val="en-GB"/>
              </w:rPr>
            </w:pPr>
            <w:r w:rsidRPr="00FD6C34">
              <w:rPr>
                <w:b/>
                <w:lang w:val="en-GB"/>
              </w:rPr>
              <w:t>FALLS if COMP 6 adopted</w:t>
            </w:r>
          </w:p>
          <w:p w:rsidR="0076495F" w:rsidRPr="00FD6C34" w:rsidRDefault="0076495F" w:rsidP="00B31778">
            <w:pPr>
              <w:spacing w:line="300" w:lineRule="exact"/>
              <w:rPr>
                <w:lang w:val="en-GB"/>
              </w:rPr>
            </w:pPr>
            <w:r w:rsidRPr="00FD6C34">
              <w:rPr>
                <w:i/>
                <w:lang w:val="en-GB"/>
              </w:rPr>
              <w:t>EaSI</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shd w:val="clear" w:color="auto" w:fill="CCCCFF"/>
            <w:vAlign w:val="center"/>
          </w:tcPr>
          <w:p w:rsidR="0076495F" w:rsidRPr="003A3933" w:rsidRDefault="0076495F" w:rsidP="00B31778">
            <w:pPr>
              <w:spacing w:line="300" w:lineRule="exact"/>
            </w:pPr>
            <w:r w:rsidRPr="003A3933">
              <w:t>Paragraph 15 b (new)</w:t>
            </w:r>
          </w:p>
        </w:tc>
        <w:tc>
          <w:tcPr>
            <w:tcW w:w="1134" w:type="dxa"/>
            <w:shd w:val="clear" w:color="auto" w:fill="CCCCFF"/>
            <w:vAlign w:val="center"/>
          </w:tcPr>
          <w:p w:rsidR="0076495F" w:rsidRPr="003A3933" w:rsidRDefault="0076495F" w:rsidP="00B31778">
            <w:pPr>
              <w:spacing w:line="300" w:lineRule="exact"/>
              <w:jc w:val="center"/>
            </w:pPr>
            <w:r w:rsidRPr="003A3933">
              <w:t>34</w:t>
            </w:r>
          </w:p>
        </w:tc>
        <w:tc>
          <w:tcPr>
            <w:tcW w:w="3118" w:type="dxa"/>
            <w:shd w:val="clear" w:color="auto" w:fill="CCCCFF"/>
            <w:vAlign w:val="center"/>
          </w:tcPr>
          <w:p w:rsidR="0076495F" w:rsidRPr="003A3933" w:rsidRDefault="0076495F" w:rsidP="00B31778">
            <w:pPr>
              <w:spacing w:line="300" w:lineRule="exact"/>
            </w:pPr>
            <w:r w:rsidRPr="003A3933">
              <w:t>Tomáš Zdechovský</w:t>
            </w:r>
          </w:p>
        </w:tc>
        <w:tc>
          <w:tcPr>
            <w:tcW w:w="3261" w:type="dxa"/>
            <w:shd w:val="clear" w:color="auto" w:fill="CCCCFF"/>
            <w:vAlign w:val="center"/>
          </w:tcPr>
          <w:p w:rsidR="0076495F" w:rsidRPr="00FD6C34" w:rsidRDefault="0076495F" w:rsidP="00B31778">
            <w:pPr>
              <w:spacing w:line="300" w:lineRule="exact"/>
              <w:rPr>
                <w:b/>
                <w:lang w:val="en-GB"/>
              </w:rPr>
            </w:pPr>
            <w:r w:rsidRPr="00FD6C34">
              <w:rPr>
                <w:b/>
                <w:lang w:val="en-GB"/>
              </w:rPr>
              <w:t>FALLS if COMP 6 adopted</w:t>
            </w:r>
          </w:p>
          <w:p w:rsidR="0076495F" w:rsidRPr="00FD6C34" w:rsidRDefault="0076495F" w:rsidP="00B31778">
            <w:pPr>
              <w:spacing w:line="300" w:lineRule="exact"/>
              <w:rPr>
                <w:lang w:val="en-GB"/>
              </w:rPr>
            </w:pPr>
            <w:r w:rsidRPr="00FD6C34">
              <w:rPr>
                <w:i/>
                <w:lang w:val="en-GB"/>
              </w:rPr>
              <w:t>EaSI</w:t>
            </w:r>
          </w:p>
        </w:tc>
        <w:tc>
          <w:tcPr>
            <w:tcW w:w="851" w:type="dxa"/>
          </w:tcPr>
          <w:p w:rsidR="0076495F" w:rsidRPr="003A3933" w:rsidRDefault="0076495F" w:rsidP="00B31778">
            <w:pPr>
              <w:spacing w:line="300" w:lineRule="exact"/>
              <w:jc w:val="center"/>
              <w:rPr>
                <w:b/>
              </w:rPr>
            </w:pPr>
            <w:r w:rsidRPr="003A3933">
              <w:rPr>
                <w:b/>
              </w:rPr>
              <w:t>F</w:t>
            </w:r>
          </w:p>
        </w:tc>
      </w:tr>
      <w:tr w:rsidR="0076495F" w:rsidRPr="003A3933" w:rsidTr="00B31778">
        <w:trPr>
          <w:trHeight w:val="567"/>
        </w:trPr>
        <w:tc>
          <w:tcPr>
            <w:tcW w:w="1413" w:type="dxa"/>
            <w:vMerge w:val="restart"/>
            <w:shd w:val="clear" w:color="auto" w:fill="auto"/>
            <w:vAlign w:val="center"/>
          </w:tcPr>
          <w:p w:rsidR="0076495F" w:rsidRPr="003A3933" w:rsidRDefault="0076495F" w:rsidP="00B31778">
            <w:pPr>
              <w:spacing w:line="300" w:lineRule="exact"/>
            </w:pPr>
            <w:r w:rsidRPr="003A3933">
              <w:t>Paragraph 16</w:t>
            </w:r>
          </w:p>
          <w:p w:rsidR="0076495F" w:rsidRPr="003A3933" w:rsidRDefault="0076495F" w:rsidP="00B31778">
            <w:pPr>
              <w:spacing w:line="300" w:lineRule="exact"/>
            </w:pPr>
          </w:p>
        </w:tc>
        <w:tc>
          <w:tcPr>
            <w:tcW w:w="1134" w:type="dxa"/>
            <w:shd w:val="clear" w:color="auto" w:fill="auto"/>
            <w:vAlign w:val="center"/>
          </w:tcPr>
          <w:p w:rsidR="0076495F" w:rsidRPr="003A3933" w:rsidRDefault="0076495F" w:rsidP="00B31778">
            <w:pPr>
              <w:spacing w:line="300" w:lineRule="exact"/>
              <w:jc w:val="center"/>
            </w:pPr>
            <w:r w:rsidRPr="003A3933">
              <w:t>35</w:t>
            </w:r>
          </w:p>
        </w:tc>
        <w:tc>
          <w:tcPr>
            <w:tcW w:w="3118" w:type="dxa"/>
            <w:shd w:val="clear" w:color="auto" w:fill="auto"/>
            <w:vAlign w:val="center"/>
          </w:tcPr>
          <w:p w:rsidR="0076495F" w:rsidRPr="003A3933" w:rsidRDefault="0076495F" w:rsidP="00B31778">
            <w:pPr>
              <w:spacing w:line="300" w:lineRule="exact"/>
            </w:pPr>
            <w:r w:rsidRPr="003A3933">
              <w:t>Elena Lizzi</w:t>
            </w:r>
          </w:p>
        </w:tc>
        <w:tc>
          <w:tcPr>
            <w:tcW w:w="3261" w:type="dxa"/>
            <w:shd w:val="clear" w:color="auto" w:fill="auto"/>
            <w:vAlign w:val="center"/>
          </w:tcPr>
          <w:p w:rsidR="0076495F" w:rsidRPr="003A3933" w:rsidRDefault="0076495F" w:rsidP="00B31778">
            <w:pPr>
              <w:spacing w:line="300" w:lineRule="exact"/>
            </w:pP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shd w:val="clear" w:color="auto" w:fill="auto"/>
            <w:vAlign w:val="center"/>
          </w:tcPr>
          <w:p w:rsidR="0076495F" w:rsidRPr="003A3933" w:rsidRDefault="0076495F" w:rsidP="00B31778">
            <w:pPr>
              <w:spacing w:line="300" w:lineRule="exact"/>
            </w:pPr>
          </w:p>
        </w:tc>
        <w:tc>
          <w:tcPr>
            <w:tcW w:w="1134" w:type="dxa"/>
            <w:shd w:val="clear" w:color="auto" w:fill="auto"/>
            <w:vAlign w:val="center"/>
          </w:tcPr>
          <w:p w:rsidR="0076495F" w:rsidRPr="003A3933" w:rsidRDefault="0076495F" w:rsidP="00B31778">
            <w:pPr>
              <w:spacing w:line="300" w:lineRule="exact"/>
              <w:jc w:val="center"/>
            </w:pPr>
            <w:r w:rsidRPr="003A3933">
              <w:t>36</w:t>
            </w:r>
          </w:p>
        </w:tc>
        <w:tc>
          <w:tcPr>
            <w:tcW w:w="3118" w:type="dxa"/>
            <w:shd w:val="clear" w:color="auto" w:fill="auto"/>
            <w:vAlign w:val="center"/>
          </w:tcPr>
          <w:p w:rsidR="0076495F" w:rsidRPr="003A3933" w:rsidRDefault="0076495F" w:rsidP="00B31778">
            <w:pPr>
              <w:spacing w:line="300" w:lineRule="exact"/>
            </w:pPr>
            <w:r w:rsidRPr="003A3933">
              <w:t>Guido Reil</w:t>
            </w:r>
          </w:p>
        </w:tc>
        <w:tc>
          <w:tcPr>
            <w:tcW w:w="3261" w:type="dxa"/>
            <w:shd w:val="clear" w:color="auto" w:fill="auto"/>
            <w:vAlign w:val="center"/>
          </w:tcPr>
          <w:p w:rsidR="0076495F" w:rsidRPr="003A3933" w:rsidRDefault="0076495F" w:rsidP="00B31778">
            <w:pPr>
              <w:spacing w:line="300" w:lineRule="exact"/>
              <w:rPr>
                <w:b/>
              </w:rPr>
            </w:pPr>
            <w:r w:rsidRPr="003A3933">
              <w:rPr>
                <w:b/>
              </w:rPr>
              <w:t>FALLS if AM 35 adopted</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shd w:val="clear" w:color="auto" w:fill="auto"/>
            <w:vAlign w:val="center"/>
          </w:tcPr>
          <w:p w:rsidR="0076495F" w:rsidRPr="003A3933" w:rsidRDefault="0076495F" w:rsidP="00B31778">
            <w:pPr>
              <w:spacing w:line="300" w:lineRule="exact"/>
            </w:pPr>
          </w:p>
        </w:tc>
        <w:tc>
          <w:tcPr>
            <w:tcW w:w="1134" w:type="dxa"/>
            <w:shd w:val="clear" w:color="auto" w:fill="auto"/>
            <w:vAlign w:val="center"/>
          </w:tcPr>
          <w:p w:rsidR="0076495F" w:rsidRPr="003A3933" w:rsidRDefault="0076495F" w:rsidP="00B31778">
            <w:pPr>
              <w:spacing w:line="300" w:lineRule="exact"/>
              <w:jc w:val="center"/>
            </w:pPr>
            <w:r w:rsidRPr="003A3933">
              <w:t>37</w:t>
            </w:r>
          </w:p>
        </w:tc>
        <w:tc>
          <w:tcPr>
            <w:tcW w:w="3118" w:type="dxa"/>
            <w:shd w:val="clear" w:color="auto" w:fill="auto"/>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auto"/>
            <w:vAlign w:val="center"/>
          </w:tcPr>
          <w:p w:rsidR="0076495F" w:rsidRPr="00FD6C34" w:rsidRDefault="0076495F" w:rsidP="00B31778">
            <w:pPr>
              <w:spacing w:line="300" w:lineRule="exact"/>
              <w:rPr>
                <w:lang w:val="en-GB"/>
              </w:rPr>
            </w:pPr>
            <w:r w:rsidRPr="00FD6C34">
              <w:rPr>
                <w:b/>
                <w:lang w:val="en-GB"/>
              </w:rPr>
              <w:t>FALLS if AM 35</w:t>
            </w:r>
            <w:r w:rsidR="004817B8">
              <w:rPr>
                <w:b/>
                <w:lang w:val="en-GB"/>
              </w:rPr>
              <w:t xml:space="preserve"> </w:t>
            </w:r>
            <w:r w:rsidRPr="00FD6C34">
              <w:rPr>
                <w:b/>
                <w:lang w:val="en-GB"/>
              </w:rPr>
              <w:t>or 36 adopted</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16 a (new)</w:t>
            </w:r>
          </w:p>
        </w:tc>
        <w:tc>
          <w:tcPr>
            <w:tcW w:w="1134" w:type="dxa"/>
            <w:shd w:val="clear" w:color="auto" w:fill="auto"/>
            <w:vAlign w:val="center"/>
          </w:tcPr>
          <w:p w:rsidR="0076495F" w:rsidRPr="003A3933" w:rsidRDefault="0076495F" w:rsidP="00B31778">
            <w:pPr>
              <w:spacing w:line="300" w:lineRule="exact"/>
              <w:jc w:val="center"/>
            </w:pPr>
            <w:r w:rsidRPr="003A3933">
              <w:t>38</w:t>
            </w:r>
          </w:p>
        </w:tc>
        <w:tc>
          <w:tcPr>
            <w:tcW w:w="3118" w:type="dxa"/>
            <w:shd w:val="clear" w:color="auto" w:fill="auto"/>
            <w:vAlign w:val="center"/>
          </w:tcPr>
          <w:p w:rsidR="0076495F" w:rsidRPr="003A3933" w:rsidRDefault="0076495F" w:rsidP="00B31778">
            <w:pPr>
              <w:spacing w:line="300" w:lineRule="exact"/>
            </w:pPr>
            <w:r w:rsidRPr="003A3933">
              <w:t>Alex Agius Saliba, Vilija Blinkevičiūtė, Alicia Homs Ginel, Estrella Durá Ferrandis, Elisabetta Gualmini, Marianne Vind, Milan Brglez</w:t>
            </w:r>
          </w:p>
        </w:tc>
        <w:tc>
          <w:tcPr>
            <w:tcW w:w="3261" w:type="dxa"/>
            <w:shd w:val="clear" w:color="auto" w:fill="auto"/>
            <w:vAlign w:val="center"/>
          </w:tcPr>
          <w:p w:rsidR="0076495F" w:rsidRPr="003A3933" w:rsidRDefault="0076495F" w:rsidP="00B31778">
            <w:pPr>
              <w:spacing w:line="300" w:lineRule="exact"/>
            </w:pPr>
            <w:r w:rsidRPr="003A3933">
              <w:rPr>
                <w:i/>
                <w:sz w:val="21"/>
                <w:szCs w:val="21"/>
              </w:rPr>
              <w:t>ELA</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val="restart"/>
            <w:shd w:val="clear" w:color="auto" w:fill="auto"/>
            <w:vAlign w:val="center"/>
          </w:tcPr>
          <w:p w:rsidR="0076495F" w:rsidRPr="003A3933" w:rsidRDefault="0076495F" w:rsidP="00B31778">
            <w:pPr>
              <w:spacing w:line="300" w:lineRule="exact"/>
            </w:pPr>
            <w:r w:rsidRPr="003A3933">
              <w:t>Paragraph 17</w:t>
            </w:r>
          </w:p>
          <w:p w:rsidR="0076495F" w:rsidRPr="003A3933" w:rsidRDefault="0076495F" w:rsidP="00B31778">
            <w:pPr>
              <w:spacing w:line="300" w:lineRule="exact"/>
            </w:pPr>
          </w:p>
        </w:tc>
        <w:tc>
          <w:tcPr>
            <w:tcW w:w="1134" w:type="dxa"/>
            <w:shd w:val="clear" w:color="auto" w:fill="auto"/>
            <w:vAlign w:val="center"/>
          </w:tcPr>
          <w:p w:rsidR="0076495F" w:rsidRPr="003A3933" w:rsidRDefault="0076495F" w:rsidP="00B31778">
            <w:pPr>
              <w:spacing w:line="300" w:lineRule="exact"/>
              <w:jc w:val="center"/>
            </w:pPr>
            <w:r w:rsidRPr="003A3933">
              <w:t>39</w:t>
            </w:r>
          </w:p>
        </w:tc>
        <w:tc>
          <w:tcPr>
            <w:tcW w:w="3118" w:type="dxa"/>
            <w:shd w:val="clear" w:color="auto" w:fill="auto"/>
            <w:vAlign w:val="center"/>
          </w:tcPr>
          <w:p w:rsidR="0076495F" w:rsidRPr="003A3933" w:rsidRDefault="0076495F" w:rsidP="00B31778">
            <w:pPr>
              <w:spacing w:line="300" w:lineRule="exact"/>
            </w:pPr>
            <w:r w:rsidRPr="003A3933">
              <w:t>Elena Lizzi</w:t>
            </w:r>
          </w:p>
        </w:tc>
        <w:tc>
          <w:tcPr>
            <w:tcW w:w="3261" w:type="dxa"/>
            <w:shd w:val="clear" w:color="auto" w:fill="auto"/>
            <w:vAlign w:val="center"/>
          </w:tcPr>
          <w:p w:rsidR="0076495F" w:rsidRPr="003A3933" w:rsidRDefault="0076495F" w:rsidP="00B31778">
            <w:pPr>
              <w:spacing w:line="300" w:lineRule="exact"/>
            </w:pP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vMerge/>
            <w:shd w:val="clear" w:color="auto" w:fill="auto"/>
            <w:vAlign w:val="center"/>
          </w:tcPr>
          <w:p w:rsidR="0076495F" w:rsidRPr="003A3933" w:rsidRDefault="0076495F" w:rsidP="00B31778">
            <w:pPr>
              <w:spacing w:line="300" w:lineRule="exact"/>
            </w:pPr>
          </w:p>
        </w:tc>
        <w:tc>
          <w:tcPr>
            <w:tcW w:w="1134" w:type="dxa"/>
            <w:shd w:val="clear" w:color="auto" w:fill="auto"/>
            <w:vAlign w:val="center"/>
          </w:tcPr>
          <w:p w:rsidR="0076495F" w:rsidRPr="003A3933" w:rsidRDefault="0076495F" w:rsidP="00B31778">
            <w:pPr>
              <w:spacing w:line="300" w:lineRule="exact"/>
              <w:jc w:val="center"/>
            </w:pPr>
            <w:r w:rsidRPr="003A3933">
              <w:t>40</w:t>
            </w:r>
          </w:p>
        </w:tc>
        <w:tc>
          <w:tcPr>
            <w:tcW w:w="3118" w:type="dxa"/>
            <w:shd w:val="clear" w:color="auto" w:fill="auto"/>
            <w:vAlign w:val="center"/>
          </w:tcPr>
          <w:p w:rsidR="0076495F" w:rsidRPr="003A3933" w:rsidRDefault="0076495F" w:rsidP="00B31778">
            <w:pPr>
              <w:spacing w:line="300" w:lineRule="exact"/>
            </w:pPr>
            <w:r w:rsidRPr="003A3933">
              <w:t>Marc Botenga</w:t>
            </w:r>
          </w:p>
        </w:tc>
        <w:tc>
          <w:tcPr>
            <w:tcW w:w="3261" w:type="dxa"/>
            <w:shd w:val="clear" w:color="auto" w:fill="auto"/>
            <w:vAlign w:val="center"/>
          </w:tcPr>
          <w:p w:rsidR="0076495F" w:rsidRPr="00FD6C34" w:rsidRDefault="0076495F" w:rsidP="00B31778">
            <w:pPr>
              <w:spacing w:line="300" w:lineRule="exact"/>
              <w:rPr>
                <w:lang w:val="en-GB"/>
              </w:rPr>
            </w:pPr>
            <w:r w:rsidRPr="00FD6C34">
              <w:rPr>
                <w:lang w:val="en-GB"/>
              </w:rPr>
              <w:t>To be voted</w:t>
            </w:r>
          </w:p>
          <w:p w:rsidR="0076495F" w:rsidRPr="00FD6C34" w:rsidRDefault="0076495F" w:rsidP="00B31778">
            <w:pPr>
              <w:spacing w:line="300" w:lineRule="exact"/>
              <w:rPr>
                <w:i/>
                <w:lang w:val="en-GB"/>
              </w:rPr>
            </w:pPr>
            <w:r w:rsidRPr="00FD6C34">
              <w:rPr>
                <w:i/>
                <w:lang w:val="en-GB"/>
              </w:rPr>
              <w:t>If adopted, the</w:t>
            </w:r>
            <w:r w:rsidR="004817B8">
              <w:rPr>
                <w:i/>
                <w:lang w:val="en-GB"/>
              </w:rPr>
              <w:t xml:space="preserve"> </w:t>
            </w:r>
            <w:r w:rsidRPr="00FD6C34">
              <w:rPr>
                <w:i/>
                <w:lang w:val="en-GB"/>
              </w:rPr>
              <w:t>addition (“furthermore...and use”) would be moved after paragraph 16 on agencies</w:t>
            </w:r>
          </w:p>
        </w:tc>
        <w:tc>
          <w:tcPr>
            <w:tcW w:w="851" w:type="dxa"/>
          </w:tcPr>
          <w:p w:rsidR="0076495F" w:rsidRPr="003A3933" w:rsidRDefault="0076495F" w:rsidP="00B31778">
            <w:pPr>
              <w:spacing w:line="300" w:lineRule="exact"/>
              <w:jc w:val="center"/>
              <w:rPr>
                <w:b/>
              </w:rPr>
            </w:pPr>
            <w:r w:rsidRPr="003A3933">
              <w:rPr>
                <w:b/>
              </w:rPr>
              <w:t>+</w:t>
            </w:r>
          </w:p>
        </w:tc>
      </w:tr>
      <w:tr w:rsidR="0076495F" w:rsidRPr="003A3933" w:rsidTr="00B31778">
        <w:trPr>
          <w:trHeight w:val="567"/>
        </w:trPr>
        <w:tc>
          <w:tcPr>
            <w:tcW w:w="1413" w:type="dxa"/>
            <w:shd w:val="clear" w:color="auto" w:fill="auto"/>
            <w:vAlign w:val="center"/>
          </w:tcPr>
          <w:p w:rsidR="0076495F" w:rsidRPr="003A3933" w:rsidRDefault="0076495F" w:rsidP="00B31778">
            <w:pPr>
              <w:spacing w:line="300" w:lineRule="exact"/>
            </w:pPr>
            <w:r w:rsidRPr="003A3933">
              <w:t>Paragraph 18</w:t>
            </w:r>
          </w:p>
        </w:tc>
        <w:tc>
          <w:tcPr>
            <w:tcW w:w="1134" w:type="dxa"/>
            <w:shd w:val="clear" w:color="auto" w:fill="auto"/>
            <w:vAlign w:val="center"/>
          </w:tcPr>
          <w:p w:rsidR="0076495F" w:rsidRPr="003A3933" w:rsidRDefault="0076495F" w:rsidP="00B31778">
            <w:pPr>
              <w:spacing w:line="300" w:lineRule="exact"/>
              <w:jc w:val="center"/>
            </w:pPr>
            <w:r w:rsidRPr="003A3933">
              <w:t>41</w:t>
            </w:r>
          </w:p>
        </w:tc>
        <w:tc>
          <w:tcPr>
            <w:tcW w:w="3118" w:type="dxa"/>
            <w:shd w:val="clear" w:color="auto" w:fill="auto"/>
            <w:vAlign w:val="center"/>
          </w:tcPr>
          <w:p w:rsidR="0076495F" w:rsidRPr="003A3933" w:rsidRDefault="0076495F" w:rsidP="00B31778">
            <w:pPr>
              <w:spacing w:line="300" w:lineRule="exact"/>
            </w:pPr>
            <w:r w:rsidRPr="003A3933">
              <w:t>Elena Lizzi</w:t>
            </w:r>
          </w:p>
        </w:tc>
        <w:tc>
          <w:tcPr>
            <w:tcW w:w="3261" w:type="dxa"/>
            <w:shd w:val="clear" w:color="auto" w:fill="auto"/>
            <w:vAlign w:val="center"/>
          </w:tcPr>
          <w:p w:rsidR="0076495F" w:rsidRPr="003A3933" w:rsidRDefault="0076495F" w:rsidP="00B31778">
            <w:pPr>
              <w:spacing w:line="300" w:lineRule="exact"/>
            </w:pPr>
          </w:p>
        </w:tc>
        <w:tc>
          <w:tcPr>
            <w:tcW w:w="851" w:type="dxa"/>
          </w:tcPr>
          <w:p w:rsidR="0076495F" w:rsidRPr="003A3933" w:rsidRDefault="0076495F" w:rsidP="00B31778">
            <w:pPr>
              <w:spacing w:line="300" w:lineRule="exact"/>
              <w:jc w:val="center"/>
              <w:rPr>
                <w:b/>
              </w:rPr>
            </w:pPr>
            <w:r w:rsidRPr="003A3933">
              <w:rPr>
                <w:b/>
              </w:rPr>
              <w:t>-</w:t>
            </w:r>
          </w:p>
        </w:tc>
      </w:tr>
    </w:tbl>
    <w:p w:rsidR="0076495F" w:rsidRPr="003A3933" w:rsidRDefault="0076495F" w:rsidP="0076495F"/>
    <w:tbl>
      <w:tblPr>
        <w:tblW w:w="9782" w:type="dxa"/>
        <w:tblInd w:w="-10" w:type="dxa"/>
        <w:tblCellMar>
          <w:left w:w="0" w:type="dxa"/>
          <w:right w:w="0" w:type="dxa"/>
        </w:tblCellMar>
        <w:tblLook w:val="04A0" w:firstRow="1" w:lastRow="0" w:firstColumn="1" w:lastColumn="0" w:noHBand="0" w:noVBand="1"/>
      </w:tblPr>
      <w:tblGrid>
        <w:gridCol w:w="4247"/>
        <w:gridCol w:w="2123"/>
        <w:gridCol w:w="1982"/>
        <w:gridCol w:w="1430"/>
      </w:tblGrid>
      <w:tr w:rsidR="0076495F" w:rsidRPr="003A3933" w:rsidTr="0076495F">
        <w:tc>
          <w:tcPr>
            <w:tcW w:w="42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495F" w:rsidRPr="003A3933" w:rsidRDefault="0076495F" w:rsidP="00B31778"/>
        </w:tc>
        <w:tc>
          <w:tcPr>
            <w:tcW w:w="212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495F" w:rsidRPr="003A3933" w:rsidRDefault="0076495F"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For</w:t>
            </w:r>
          </w:p>
        </w:tc>
        <w:tc>
          <w:tcPr>
            <w:tcW w:w="19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495F" w:rsidRPr="003A3933" w:rsidRDefault="0076495F"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Against</w:t>
            </w:r>
          </w:p>
        </w:tc>
        <w:tc>
          <w:tcPr>
            <w:tcW w:w="14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495F" w:rsidRPr="003A3933" w:rsidRDefault="0076495F"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b/>
                <w:bCs/>
                <w:sz w:val="24"/>
                <w:szCs w:val="24"/>
              </w:rPr>
              <w:t>Abstentions</w:t>
            </w:r>
          </w:p>
        </w:tc>
      </w:tr>
      <w:tr w:rsidR="0076495F" w:rsidRPr="003A3933" w:rsidTr="0076495F">
        <w:tc>
          <w:tcPr>
            <w:tcW w:w="42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76495F" w:rsidRPr="00FD6C34" w:rsidRDefault="0076495F" w:rsidP="00B31778">
            <w:pPr>
              <w:pStyle w:val="PlainText"/>
              <w:spacing w:before="120" w:after="120" w:line="254" w:lineRule="auto"/>
              <w:jc w:val="left"/>
              <w:rPr>
                <w:rFonts w:ascii="Times New Roman" w:hAnsi="Times New Roman" w:cs="Times New Roman"/>
                <w:b/>
                <w:sz w:val="24"/>
                <w:szCs w:val="24"/>
                <w:lang w:val="en-GB"/>
              </w:rPr>
            </w:pPr>
            <w:r w:rsidRPr="00FD6C34">
              <w:rPr>
                <w:rFonts w:ascii="Times New Roman" w:hAnsi="Times New Roman"/>
                <w:b/>
                <w:sz w:val="24"/>
                <w:szCs w:val="24"/>
                <w:lang w:val="en-GB"/>
              </w:rPr>
              <w:t>Vote on the Draft Opinion as amended</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76495F" w:rsidRPr="003A3933" w:rsidRDefault="0076495F"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46</w:t>
            </w: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rsidR="0076495F" w:rsidRPr="003A3933" w:rsidRDefault="0076495F"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4</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76495F" w:rsidRPr="003A3933" w:rsidRDefault="0076495F" w:rsidP="00B31778">
            <w:pPr>
              <w:pStyle w:val="PlainText"/>
              <w:spacing w:before="120" w:after="120" w:line="254" w:lineRule="auto"/>
              <w:jc w:val="center"/>
              <w:rPr>
                <w:rFonts w:ascii="Times New Roman" w:hAnsi="Times New Roman" w:cs="Times New Roman"/>
                <w:sz w:val="24"/>
                <w:szCs w:val="24"/>
              </w:rPr>
            </w:pPr>
            <w:r w:rsidRPr="003A3933">
              <w:rPr>
                <w:rFonts w:ascii="Times New Roman" w:hAnsi="Times New Roman"/>
                <w:sz w:val="24"/>
                <w:szCs w:val="24"/>
              </w:rPr>
              <w:t>1</w:t>
            </w:r>
          </w:p>
        </w:tc>
      </w:tr>
    </w:tbl>
    <w:p w:rsidR="0076495F" w:rsidRPr="003A3933" w:rsidRDefault="0076495F" w:rsidP="0076495F"/>
    <w:p w:rsidR="002A2C32" w:rsidRPr="00FD6C34" w:rsidRDefault="002A2C32" w:rsidP="003C4CB5">
      <w:pPr>
        <w:pStyle w:val="RollCallTitle"/>
        <w:rPr>
          <w:b/>
          <w:lang w:val="en-GB"/>
        </w:rPr>
      </w:pPr>
      <w:bookmarkStart w:id="16" w:name="_Toc33011262"/>
      <w:r w:rsidRPr="00FD6C34">
        <w:rPr>
          <w:b/>
          <w:lang w:val="en-GB"/>
        </w:rPr>
        <w:t>6.</w:t>
      </w:r>
      <w:r w:rsidRPr="00FD6C34">
        <w:rPr>
          <w:b/>
          <w:lang w:val="en-GB"/>
        </w:rPr>
        <w:tab/>
        <w:t>2018 discharge: European Centre for the Development of Vocational Training (CEDEFOP)</w:t>
      </w:r>
      <w:bookmarkEnd w:id="16"/>
    </w:p>
    <w:p w:rsidR="00E84A88" w:rsidRPr="003A3933" w:rsidRDefault="002A2C32" w:rsidP="00E84A88">
      <w:pPr>
        <w:pStyle w:val="RollCallSubtitle"/>
      </w:pPr>
      <w:bookmarkStart w:id="17" w:name="_Toc33011263"/>
      <w:r w:rsidRPr="003A3933">
        <w:t>6.1.</w:t>
      </w:r>
      <w:r w:rsidRPr="003A3933">
        <w:tab/>
        <w:t>Final vote</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2C32" w:rsidRPr="003A3933" w:rsidTr="00B31778">
        <w:trPr>
          <w:cantSplit/>
        </w:trPr>
        <w:tc>
          <w:tcPr>
            <w:tcW w:w="1701" w:type="dxa"/>
            <w:shd w:val="pct10" w:color="000000" w:fill="FFFFFF"/>
            <w:vAlign w:val="center"/>
          </w:tcPr>
          <w:p w:rsidR="002A2C32" w:rsidRPr="003A3933" w:rsidRDefault="002A2C32" w:rsidP="00B31778">
            <w:pPr>
              <w:pStyle w:val="RollCallVotes"/>
            </w:pPr>
            <w:r w:rsidRPr="003A3933">
              <w:t>46</w:t>
            </w:r>
          </w:p>
        </w:tc>
        <w:tc>
          <w:tcPr>
            <w:tcW w:w="7371" w:type="dxa"/>
            <w:shd w:val="pct10" w:color="000000" w:fill="FFFFFF"/>
          </w:tcPr>
          <w:p w:rsidR="002A2C32" w:rsidRPr="003A3933" w:rsidRDefault="002A2C32" w:rsidP="00B31778">
            <w:pPr>
              <w:pStyle w:val="RollCallSymbols14pt"/>
            </w:pPr>
            <w:r w:rsidRPr="003A3933">
              <w:t>+</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ECR</w:t>
            </w:r>
          </w:p>
        </w:tc>
        <w:tc>
          <w:tcPr>
            <w:tcW w:w="7371" w:type="dxa"/>
            <w:shd w:val="clear" w:color="auto" w:fill="FFFFFF"/>
          </w:tcPr>
          <w:p w:rsidR="002A2C32" w:rsidRPr="003A3933" w:rsidRDefault="002A2C32" w:rsidP="00B31778">
            <w:pPr>
              <w:pStyle w:val="RollCallTable"/>
            </w:pPr>
            <w:r w:rsidRPr="003A3933">
              <w:t>Lucia Ďuriš Nicholsonová, Helmut Geuking, Elżbieta Rafalska, Anna Zalewska</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GUE/NGL</w:t>
            </w:r>
          </w:p>
        </w:tc>
        <w:tc>
          <w:tcPr>
            <w:tcW w:w="7371" w:type="dxa"/>
            <w:shd w:val="clear" w:color="auto" w:fill="FFFFFF"/>
          </w:tcPr>
          <w:p w:rsidR="002A2C32" w:rsidRPr="003A3933" w:rsidRDefault="002A2C32" w:rsidP="00B31778">
            <w:pPr>
              <w:pStyle w:val="RollCallTable"/>
            </w:pPr>
            <w:r w:rsidRPr="003A3933">
              <w:t>Marc Botenga, Leila Chaibi, Özlem Demirel, Nikolaj Villumsen</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NI</w:t>
            </w:r>
          </w:p>
        </w:tc>
        <w:tc>
          <w:tcPr>
            <w:tcW w:w="7371" w:type="dxa"/>
            <w:shd w:val="clear" w:color="auto" w:fill="FFFFFF"/>
          </w:tcPr>
          <w:p w:rsidR="002A2C32" w:rsidRPr="003A3933" w:rsidRDefault="002A2C32" w:rsidP="00B31778">
            <w:pPr>
              <w:pStyle w:val="RollCallTable"/>
            </w:pPr>
            <w:r w:rsidRPr="003A3933">
              <w:t>Miroslav Radačovský, Daniela Rondinelli</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PPE</w:t>
            </w:r>
          </w:p>
        </w:tc>
        <w:tc>
          <w:tcPr>
            <w:tcW w:w="7371" w:type="dxa"/>
            <w:shd w:val="clear" w:color="auto" w:fill="FFFFFF"/>
          </w:tcPr>
          <w:p w:rsidR="002A2C32" w:rsidRPr="003A3933" w:rsidRDefault="002A2C32" w:rsidP="00B31778">
            <w:pPr>
              <w:pStyle w:val="RollCallTable"/>
            </w:pPr>
            <w:r w:rsidRPr="003A3933">
              <w:t>David Casa, Jarosław Duda, Loucas Fourlas, Cindy Franssen, Ádám Kósa, Stelios Kympouropoulos, Antonius Manders, Dennis Radtke, Sara Skyttedal, Eugen Tomac, Romana Tomc, Maria Walsh, Tomáš Zdechovský</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RENEW</w:t>
            </w:r>
          </w:p>
        </w:tc>
        <w:tc>
          <w:tcPr>
            <w:tcW w:w="7371" w:type="dxa"/>
            <w:shd w:val="clear" w:color="auto" w:fill="FFFFFF"/>
          </w:tcPr>
          <w:p w:rsidR="002A2C32" w:rsidRPr="003A3933" w:rsidRDefault="002A2C32" w:rsidP="00B31778">
            <w:pPr>
              <w:pStyle w:val="RollCallTable"/>
            </w:pPr>
            <w:r w:rsidRPr="003A3933">
              <w:t>Jane Brophy, Sylvie Brunet, Radka Maxová, Bill Newton Dunn, Dragoş Pîslaru, Monica Semedo, Yana Toom, Marie-Pierre Vedrenne</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S&amp;D</w:t>
            </w:r>
          </w:p>
        </w:tc>
        <w:tc>
          <w:tcPr>
            <w:tcW w:w="7371" w:type="dxa"/>
            <w:shd w:val="clear" w:color="auto" w:fill="FFFFFF"/>
          </w:tcPr>
          <w:p w:rsidR="002A2C32" w:rsidRPr="003A3933" w:rsidRDefault="002A2C32" w:rsidP="00B31778">
            <w:pPr>
              <w:pStyle w:val="RollCallTable"/>
            </w:pPr>
            <w:r w:rsidRPr="003A3933">
              <w:t>Alex Agius Saliba, Marc Angel, Gabriele Bischoff, Vilija Blinkevičiūtė, Milan Brglez, Estrella Durá Ferrandis, Elisabetta Gualmini, Alicia Homs Ginel, Agnes Jongerius, Manuel Pizarro, Marianne Vind</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VERTS/ALE</w:t>
            </w:r>
          </w:p>
        </w:tc>
        <w:tc>
          <w:tcPr>
            <w:tcW w:w="7371" w:type="dxa"/>
            <w:shd w:val="clear" w:color="auto" w:fill="FFFFFF"/>
          </w:tcPr>
          <w:p w:rsidR="002A2C32" w:rsidRPr="003A3933" w:rsidRDefault="002A2C32" w:rsidP="00B31778">
            <w:pPr>
              <w:pStyle w:val="RollCallTable"/>
            </w:pPr>
            <w:r w:rsidRPr="003A3933">
              <w:t>Katrin Langensiepen, Kira Marie Peter-Hansen, Alexandra Louise Rosenfield Phillips, Tatjana Ždanoka</w:t>
            </w:r>
          </w:p>
        </w:tc>
      </w:tr>
    </w:tbl>
    <w:p w:rsidR="002A2C32" w:rsidRPr="003A3933" w:rsidRDefault="002A2C32" w:rsidP="002A2C3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2C32" w:rsidRPr="003A3933" w:rsidTr="00B31778">
        <w:trPr>
          <w:cantSplit/>
        </w:trPr>
        <w:tc>
          <w:tcPr>
            <w:tcW w:w="1701" w:type="dxa"/>
            <w:shd w:val="pct10" w:color="000000" w:fill="FFFFFF"/>
            <w:vAlign w:val="center"/>
          </w:tcPr>
          <w:p w:rsidR="002A2C32" w:rsidRPr="003A3933" w:rsidRDefault="002A2C32" w:rsidP="00B31778">
            <w:pPr>
              <w:pStyle w:val="RollCallVotes"/>
            </w:pPr>
            <w:r w:rsidRPr="003A3933">
              <w:t>6</w:t>
            </w:r>
          </w:p>
        </w:tc>
        <w:tc>
          <w:tcPr>
            <w:tcW w:w="7371" w:type="dxa"/>
            <w:shd w:val="pct10" w:color="000000" w:fill="FFFFFF"/>
          </w:tcPr>
          <w:p w:rsidR="002A2C32" w:rsidRPr="003A3933" w:rsidRDefault="002A2C32" w:rsidP="00B31778">
            <w:pPr>
              <w:pStyle w:val="RollCallSymbols14pt"/>
            </w:pPr>
            <w:r w:rsidRPr="003A3933">
              <w:t>-</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ID</w:t>
            </w:r>
          </w:p>
        </w:tc>
        <w:tc>
          <w:tcPr>
            <w:tcW w:w="7371" w:type="dxa"/>
            <w:shd w:val="clear" w:color="auto" w:fill="FFFFFF"/>
          </w:tcPr>
          <w:p w:rsidR="002A2C32" w:rsidRPr="003A3933" w:rsidRDefault="002A2C32" w:rsidP="00B31778">
            <w:pPr>
              <w:pStyle w:val="RollCallTable"/>
            </w:pPr>
            <w:r w:rsidRPr="003A3933">
              <w:t>Nicolaus Fest, France Jamet, Elena Lizzi, Guido Reil, Stefania Zambelli</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NI</w:t>
            </w:r>
          </w:p>
        </w:tc>
        <w:tc>
          <w:tcPr>
            <w:tcW w:w="7371" w:type="dxa"/>
            <w:shd w:val="clear" w:color="auto" w:fill="FFFFFF"/>
          </w:tcPr>
          <w:p w:rsidR="002A2C32" w:rsidRPr="003A3933" w:rsidRDefault="002A2C32" w:rsidP="00B31778">
            <w:pPr>
              <w:pStyle w:val="RollCallTable"/>
            </w:pPr>
            <w:r w:rsidRPr="003A3933">
              <w:t>Lefteris Nikolaou-Alavanos</w:t>
            </w:r>
          </w:p>
        </w:tc>
      </w:tr>
    </w:tbl>
    <w:p w:rsidR="002A2C32" w:rsidRPr="003A3933" w:rsidRDefault="002A2C32" w:rsidP="002A2C3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2C32" w:rsidRPr="003A3933" w:rsidTr="00B31778">
        <w:trPr>
          <w:cantSplit/>
        </w:trPr>
        <w:tc>
          <w:tcPr>
            <w:tcW w:w="1701" w:type="dxa"/>
            <w:shd w:val="pct10" w:color="000000" w:fill="FFFFFF"/>
            <w:vAlign w:val="center"/>
          </w:tcPr>
          <w:p w:rsidR="002A2C32" w:rsidRPr="003A3933" w:rsidRDefault="002A2C32" w:rsidP="00B31778">
            <w:pPr>
              <w:pStyle w:val="RollCallVotes"/>
            </w:pPr>
            <w:r w:rsidRPr="003A3933">
              <w:t>1</w:t>
            </w:r>
          </w:p>
        </w:tc>
        <w:tc>
          <w:tcPr>
            <w:tcW w:w="7371" w:type="dxa"/>
            <w:shd w:val="pct10" w:color="000000" w:fill="FFFFFF"/>
          </w:tcPr>
          <w:p w:rsidR="002A2C32" w:rsidRPr="003A3933" w:rsidRDefault="002A2C32" w:rsidP="00B31778">
            <w:pPr>
              <w:pStyle w:val="RollCallSymbols14pt"/>
            </w:pPr>
            <w:r w:rsidRPr="003A3933">
              <w:t>0</w:t>
            </w:r>
          </w:p>
        </w:tc>
      </w:tr>
      <w:tr w:rsidR="002A2C32" w:rsidRPr="003A3933" w:rsidTr="00B31778">
        <w:trPr>
          <w:cantSplit/>
        </w:trPr>
        <w:tc>
          <w:tcPr>
            <w:tcW w:w="1701" w:type="dxa"/>
            <w:shd w:val="clear" w:color="auto" w:fill="FFFFFF"/>
          </w:tcPr>
          <w:p w:rsidR="002A2C32" w:rsidRPr="003A3933" w:rsidRDefault="002A2C32" w:rsidP="00B31778">
            <w:pPr>
              <w:pStyle w:val="RollCallTable"/>
            </w:pPr>
            <w:r w:rsidRPr="003A3933">
              <w:t>NI</w:t>
            </w:r>
          </w:p>
        </w:tc>
        <w:tc>
          <w:tcPr>
            <w:tcW w:w="7371" w:type="dxa"/>
            <w:shd w:val="clear" w:color="auto" w:fill="FFFFFF"/>
          </w:tcPr>
          <w:p w:rsidR="002A2C32" w:rsidRPr="003A3933" w:rsidRDefault="002A2C32" w:rsidP="00B31778">
            <w:pPr>
              <w:pStyle w:val="RollCallTable"/>
            </w:pPr>
            <w:r w:rsidRPr="003A3933">
              <w:t>Matthew Patten</w:t>
            </w:r>
          </w:p>
        </w:tc>
      </w:tr>
    </w:tbl>
    <w:p w:rsidR="002A2C32" w:rsidRPr="003A3933" w:rsidRDefault="002A2C32" w:rsidP="00AD4CEB">
      <w:pPr>
        <w:pStyle w:val="Normal12a"/>
      </w:pPr>
    </w:p>
    <w:p w:rsidR="005A28B9" w:rsidRPr="003A3933" w:rsidRDefault="002A543D" w:rsidP="00520C24">
      <w:pPr>
        <w:pStyle w:val="RollCallSubtitle"/>
      </w:pPr>
      <w:bookmarkStart w:id="18" w:name="_Toc33011264"/>
      <w:r w:rsidRPr="003A3933">
        <w:t>6.1.</w:t>
      </w:r>
      <w:r w:rsidRPr="003A3933">
        <w:tab/>
        <w:t>Final voting results</w:t>
      </w:r>
      <w:bookmarkEnd w:id="18"/>
    </w:p>
    <w:p w:rsidR="00506B80" w:rsidRPr="003A3933" w:rsidRDefault="00506B80" w:rsidP="00506B80">
      <w:pPr>
        <w:rPr>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2551"/>
        <w:gridCol w:w="3828"/>
        <w:gridCol w:w="992"/>
      </w:tblGrid>
      <w:tr w:rsidR="00506B80" w:rsidRPr="003A3933" w:rsidTr="00B31778">
        <w:trPr>
          <w:trHeight w:val="567"/>
          <w:tblHeader/>
        </w:trPr>
        <w:tc>
          <w:tcPr>
            <w:tcW w:w="1413" w:type="dxa"/>
            <w:shd w:val="clear" w:color="auto" w:fill="auto"/>
          </w:tcPr>
          <w:p w:rsidR="00506B80" w:rsidRPr="003A3933" w:rsidRDefault="00506B80" w:rsidP="00B31778">
            <w:pPr>
              <w:rPr>
                <w:rFonts w:ascii="Arial" w:hAnsi="Arial" w:cs="Arial"/>
                <w:b/>
                <w:sz w:val="20"/>
              </w:rPr>
            </w:pPr>
            <w:r w:rsidRPr="003A3933">
              <w:rPr>
                <w:rFonts w:ascii="Arial" w:hAnsi="Arial"/>
                <w:b/>
                <w:sz w:val="20"/>
              </w:rPr>
              <w:t>Reference</w:t>
            </w:r>
          </w:p>
        </w:tc>
        <w:tc>
          <w:tcPr>
            <w:tcW w:w="1134" w:type="dxa"/>
            <w:shd w:val="clear" w:color="auto" w:fill="auto"/>
          </w:tcPr>
          <w:p w:rsidR="00506B80" w:rsidRPr="003A3933" w:rsidRDefault="00506B80" w:rsidP="00B31778">
            <w:pPr>
              <w:jc w:val="center"/>
              <w:rPr>
                <w:rFonts w:ascii="Arial" w:hAnsi="Arial" w:cs="Arial"/>
                <w:b/>
                <w:sz w:val="20"/>
              </w:rPr>
            </w:pPr>
            <w:r w:rsidRPr="003A3933">
              <w:rPr>
                <w:rFonts w:ascii="Arial" w:hAnsi="Arial"/>
                <w:b/>
                <w:sz w:val="20"/>
              </w:rPr>
              <w:t>AM</w:t>
            </w:r>
          </w:p>
        </w:tc>
        <w:tc>
          <w:tcPr>
            <w:tcW w:w="2551" w:type="dxa"/>
            <w:shd w:val="clear" w:color="auto" w:fill="auto"/>
          </w:tcPr>
          <w:p w:rsidR="00506B80" w:rsidRPr="003A3933" w:rsidRDefault="00506B80" w:rsidP="00B31778">
            <w:pPr>
              <w:rPr>
                <w:rFonts w:ascii="Arial" w:hAnsi="Arial" w:cs="Arial"/>
                <w:b/>
                <w:sz w:val="20"/>
              </w:rPr>
            </w:pPr>
            <w:r w:rsidRPr="003A3933">
              <w:rPr>
                <w:rFonts w:ascii="Arial" w:hAnsi="Arial"/>
                <w:b/>
                <w:sz w:val="20"/>
              </w:rPr>
              <w:t>Tabled by</w:t>
            </w:r>
          </w:p>
        </w:tc>
        <w:tc>
          <w:tcPr>
            <w:tcW w:w="3828" w:type="dxa"/>
            <w:shd w:val="clear" w:color="auto" w:fill="auto"/>
          </w:tcPr>
          <w:p w:rsidR="00506B80" w:rsidRPr="003A3933" w:rsidRDefault="00506B80" w:rsidP="00B31778">
            <w:pPr>
              <w:rPr>
                <w:rFonts w:ascii="Arial" w:hAnsi="Arial" w:cs="Arial"/>
                <w:b/>
                <w:sz w:val="20"/>
              </w:rPr>
            </w:pPr>
            <w:r w:rsidRPr="003A3933">
              <w:rPr>
                <w:rFonts w:ascii="Arial" w:hAnsi="Arial"/>
                <w:b/>
                <w:sz w:val="20"/>
              </w:rPr>
              <w:t>Comments</w:t>
            </w:r>
          </w:p>
        </w:tc>
        <w:tc>
          <w:tcPr>
            <w:tcW w:w="992" w:type="dxa"/>
          </w:tcPr>
          <w:p w:rsidR="00506B80" w:rsidRPr="003A3933" w:rsidRDefault="00506B80" w:rsidP="00B31778">
            <w:pPr>
              <w:jc w:val="center"/>
              <w:rPr>
                <w:rFonts w:ascii="Arial" w:hAnsi="Arial" w:cs="Arial"/>
                <w:b/>
                <w:sz w:val="20"/>
              </w:rPr>
            </w:pPr>
            <w:r w:rsidRPr="003A3933">
              <w:rPr>
                <w:rFonts w:ascii="Arial" w:hAnsi="Arial"/>
                <w:b/>
                <w:sz w:val="20"/>
              </w:rPr>
              <w:t>Vote</w:t>
            </w:r>
          </w:p>
        </w:tc>
      </w:tr>
      <w:tr w:rsidR="00506B80" w:rsidRPr="003A3933" w:rsidTr="00B31778">
        <w:trPr>
          <w:trHeight w:val="567"/>
        </w:trPr>
        <w:tc>
          <w:tcPr>
            <w:tcW w:w="1413" w:type="dxa"/>
            <w:tcBorders>
              <w:bottom w:val="single" w:sz="4" w:space="0" w:color="auto"/>
            </w:tcBorders>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1</w:t>
            </w: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Elena Lizzi</w:t>
            </w:r>
          </w:p>
        </w:tc>
        <w:tc>
          <w:tcPr>
            <w:tcW w:w="3828" w:type="dxa"/>
            <w:shd w:val="clear" w:color="auto" w:fill="auto"/>
            <w:vAlign w:val="center"/>
          </w:tcPr>
          <w:p w:rsidR="00506B80" w:rsidRPr="003A3933" w:rsidRDefault="00506B80" w:rsidP="00B31778">
            <w:pPr>
              <w:spacing w:line="360" w:lineRule="auto"/>
              <w:rPr>
                <w:rFonts w:ascii="Arial" w:hAnsi="Arial" w:cs="Arial"/>
                <w:sz w:val="20"/>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vMerge w:val="restart"/>
            <w:shd w:val="clear" w:color="auto" w:fill="FFF2CC" w:themeFill="accent4"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2</w:t>
            </w:r>
          </w:p>
        </w:tc>
        <w:tc>
          <w:tcPr>
            <w:tcW w:w="1134" w:type="dxa"/>
            <w:shd w:val="clear" w:color="auto" w:fill="FFF2CC" w:themeFill="accent4" w:themeFillTint="33"/>
            <w:vAlign w:val="center"/>
          </w:tcPr>
          <w:p w:rsidR="00506B80" w:rsidRPr="003A3933" w:rsidRDefault="00506B80" w:rsidP="00B31778">
            <w:pPr>
              <w:spacing w:line="360" w:lineRule="auto"/>
              <w:jc w:val="center"/>
              <w:rPr>
                <w:rFonts w:ascii="Arial" w:hAnsi="Arial" w:cs="Arial"/>
                <w:b/>
                <w:sz w:val="20"/>
              </w:rPr>
            </w:pPr>
            <w:r w:rsidRPr="003A3933">
              <w:rPr>
                <w:rFonts w:ascii="Arial" w:hAnsi="Arial"/>
                <w:b/>
                <w:sz w:val="20"/>
              </w:rPr>
              <w:t>COMP A</w:t>
            </w:r>
          </w:p>
        </w:tc>
        <w:tc>
          <w:tcPr>
            <w:tcW w:w="2551" w:type="dxa"/>
            <w:shd w:val="clear" w:color="auto" w:fill="FFF2CC" w:themeFill="accent4" w:themeFillTint="33"/>
            <w:vAlign w:val="center"/>
          </w:tcPr>
          <w:p w:rsidR="00506B80" w:rsidRPr="00FD6C34" w:rsidRDefault="00506B80" w:rsidP="00B31778">
            <w:pPr>
              <w:spacing w:line="360" w:lineRule="auto"/>
              <w:rPr>
                <w:rFonts w:ascii="Arial" w:hAnsi="Arial" w:cs="Arial"/>
                <w:b/>
                <w:sz w:val="20"/>
                <w:lang w:val="fr-FR"/>
              </w:rPr>
            </w:pPr>
            <w:r w:rsidRPr="00FD6C34">
              <w:rPr>
                <w:rFonts w:ascii="Arial" w:hAnsi="Arial"/>
                <w:b/>
                <w:sz w:val="20"/>
                <w:lang w:val="fr-FR"/>
              </w:rPr>
              <w:t>Rapporteur (EPP), Renew, S&amp;D</w:t>
            </w:r>
          </w:p>
        </w:tc>
        <w:tc>
          <w:tcPr>
            <w:tcW w:w="3828" w:type="dxa"/>
            <w:shd w:val="clear" w:color="auto" w:fill="FFF2CC" w:themeFill="accent4"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If adopted, AM 2, 3 and 4 FALL</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vMerge/>
            <w:shd w:val="clear" w:color="auto" w:fill="FFF2CC" w:themeFill="accent4" w:themeFillTint="33"/>
            <w:vAlign w:val="center"/>
          </w:tcPr>
          <w:p w:rsidR="00506B80" w:rsidRPr="003A3933" w:rsidRDefault="00506B80" w:rsidP="00B31778">
            <w:pPr>
              <w:spacing w:line="360" w:lineRule="auto"/>
              <w:rPr>
                <w:rFonts w:ascii="Arial" w:hAnsi="Arial" w:cs="Arial"/>
                <w:sz w:val="20"/>
              </w:rPr>
            </w:pPr>
          </w:p>
        </w:tc>
        <w:tc>
          <w:tcPr>
            <w:tcW w:w="1134" w:type="dxa"/>
            <w:shd w:val="clear" w:color="auto" w:fill="FFF2CC" w:themeFill="accent4" w:themeFillTint="33"/>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2</w:t>
            </w:r>
          </w:p>
        </w:tc>
        <w:tc>
          <w:tcPr>
            <w:tcW w:w="2551" w:type="dxa"/>
            <w:shd w:val="clear" w:color="auto" w:fill="FFF2CC" w:themeFill="accent4"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Elena Lizzi</w:t>
            </w:r>
          </w:p>
        </w:tc>
        <w:tc>
          <w:tcPr>
            <w:tcW w:w="3828" w:type="dxa"/>
            <w:shd w:val="clear" w:color="auto" w:fill="FFF2CC" w:themeFill="accent4"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A adopted</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vMerge/>
            <w:shd w:val="clear" w:color="auto" w:fill="FFF2CC" w:themeFill="accent4" w:themeFillTint="33"/>
            <w:vAlign w:val="center"/>
          </w:tcPr>
          <w:p w:rsidR="00506B80" w:rsidRPr="003A3933" w:rsidRDefault="00506B80" w:rsidP="00B31778">
            <w:pPr>
              <w:spacing w:line="360" w:lineRule="auto"/>
              <w:rPr>
                <w:rFonts w:ascii="Arial" w:hAnsi="Arial" w:cs="Arial"/>
                <w:sz w:val="20"/>
              </w:rPr>
            </w:pPr>
          </w:p>
        </w:tc>
        <w:tc>
          <w:tcPr>
            <w:tcW w:w="1134" w:type="dxa"/>
            <w:shd w:val="clear" w:color="auto" w:fill="FFF2CC" w:themeFill="accent4" w:themeFillTint="33"/>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3</w:t>
            </w:r>
          </w:p>
        </w:tc>
        <w:tc>
          <w:tcPr>
            <w:tcW w:w="2551" w:type="dxa"/>
            <w:shd w:val="clear" w:color="auto" w:fill="FFF2CC" w:themeFill="accent4"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Véronique Trillet-Lenoir, Marie-Pierre Vedrenne, Sylvie Brunet, Dragoş Pîslaru, Jordi Cañas, Samira Rafaela</w:t>
            </w:r>
          </w:p>
        </w:tc>
        <w:tc>
          <w:tcPr>
            <w:tcW w:w="3828" w:type="dxa"/>
            <w:shd w:val="clear" w:color="auto" w:fill="FFF2CC" w:themeFill="accent4"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A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AM 2 adopted</w:t>
            </w:r>
          </w:p>
          <w:p w:rsidR="00506B80" w:rsidRPr="00FD6C34" w:rsidRDefault="00506B80" w:rsidP="00B31778">
            <w:pPr>
              <w:spacing w:line="360" w:lineRule="auto"/>
              <w:rPr>
                <w:rFonts w:ascii="Arial" w:hAnsi="Arial" w:cs="Arial"/>
                <w:i/>
                <w:sz w:val="20"/>
                <w:lang w:val="en-GB"/>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2797"/>
        </w:trPr>
        <w:tc>
          <w:tcPr>
            <w:tcW w:w="1413" w:type="dxa"/>
            <w:vMerge/>
            <w:tcBorders>
              <w:bottom w:val="single" w:sz="4" w:space="0" w:color="auto"/>
            </w:tcBorders>
            <w:shd w:val="clear" w:color="auto" w:fill="FFF2CC" w:themeFill="accent4" w:themeFillTint="33"/>
            <w:vAlign w:val="center"/>
          </w:tcPr>
          <w:p w:rsidR="00506B80" w:rsidRPr="003A3933" w:rsidRDefault="00506B80" w:rsidP="00B31778">
            <w:pPr>
              <w:spacing w:line="360" w:lineRule="auto"/>
              <w:rPr>
                <w:rFonts w:ascii="Arial" w:hAnsi="Arial" w:cs="Arial"/>
                <w:sz w:val="20"/>
              </w:rPr>
            </w:pPr>
          </w:p>
        </w:tc>
        <w:tc>
          <w:tcPr>
            <w:tcW w:w="1134" w:type="dxa"/>
            <w:shd w:val="clear" w:color="auto" w:fill="FFF2CC" w:themeFill="accent4" w:themeFillTint="33"/>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4</w:t>
            </w:r>
          </w:p>
        </w:tc>
        <w:tc>
          <w:tcPr>
            <w:tcW w:w="2551" w:type="dxa"/>
            <w:shd w:val="clear" w:color="auto" w:fill="FFF2CC" w:themeFill="accent4"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Alex Agius Saliba, Vilija Blinkevičiūtė, Estrella Durá Ferrandis, Alicia Homs Ginel, Milan Brglez, Elisabetta Gualmini, Marianne Vind</w:t>
            </w:r>
          </w:p>
        </w:tc>
        <w:tc>
          <w:tcPr>
            <w:tcW w:w="3828" w:type="dxa"/>
            <w:shd w:val="clear" w:color="auto" w:fill="FFF2CC" w:themeFill="accent4"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A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AM 2 adopted</w:t>
            </w:r>
          </w:p>
          <w:p w:rsidR="00506B80" w:rsidRPr="00FD6C34" w:rsidRDefault="00506B80" w:rsidP="00B31778">
            <w:pPr>
              <w:spacing w:line="360" w:lineRule="auto"/>
              <w:rPr>
                <w:rFonts w:ascii="Arial" w:hAnsi="Arial" w:cs="Arial"/>
                <w:i/>
                <w:sz w:val="20"/>
                <w:lang w:val="en-GB"/>
              </w:rPr>
            </w:pPr>
          </w:p>
          <w:p w:rsidR="00506B80" w:rsidRPr="003A3933" w:rsidRDefault="00506B80" w:rsidP="00B31778">
            <w:pPr>
              <w:spacing w:line="360" w:lineRule="auto"/>
              <w:rPr>
                <w:rFonts w:ascii="Arial" w:hAnsi="Arial" w:cs="Arial"/>
                <w:i/>
                <w:sz w:val="20"/>
              </w:rPr>
            </w:pPr>
            <w:r w:rsidRPr="003A3933">
              <w:rPr>
                <w:rFonts w:ascii="Arial" w:hAnsi="Arial"/>
                <w:i/>
                <w:sz w:val="20"/>
              </w:rPr>
              <w:t>Compatible with AM 3</w:t>
            </w:r>
          </w:p>
          <w:p w:rsidR="00506B80" w:rsidRPr="003A3933" w:rsidRDefault="00506B80" w:rsidP="00B31778">
            <w:pPr>
              <w:spacing w:line="360" w:lineRule="auto"/>
              <w:rPr>
                <w:rFonts w:ascii="Arial" w:hAnsi="Arial" w:cs="Arial"/>
                <w:sz w:val="20"/>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shd w:val="clear" w:color="auto" w:fill="D9E2F3" w:themeFill="accent5" w:themeFillTint="33"/>
            <w:vAlign w:val="center"/>
          </w:tcPr>
          <w:p w:rsidR="00506B80" w:rsidRPr="003A3933" w:rsidRDefault="00506B80" w:rsidP="00B31778">
            <w:pPr>
              <w:spacing w:line="360" w:lineRule="auto"/>
              <w:jc w:val="both"/>
              <w:rPr>
                <w:rFonts w:ascii="Arial" w:hAnsi="Arial" w:cs="Arial"/>
                <w:sz w:val="20"/>
              </w:rPr>
            </w:pPr>
            <w:r w:rsidRPr="003A3933">
              <w:rPr>
                <w:rFonts w:ascii="Arial" w:hAnsi="Arial"/>
                <w:sz w:val="20"/>
              </w:rPr>
              <w:t>Paragraph 3</w:t>
            </w:r>
          </w:p>
          <w:p w:rsidR="00506B80" w:rsidRPr="003A3933" w:rsidRDefault="00506B80" w:rsidP="00B31778">
            <w:pPr>
              <w:spacing w:line="360" w:lineRule="auto"/>
              <w:rPr>
                <w:rFonts w:ascii="Arial" w:hAnsi="Arial" w:cs="Arial"/>
                <w:sz w:val="20"/>
              </w:rPr>
            </w:pPr>
          </w:p>
        </w:tc>
        <w:tc>
          <w:tcPr>
            <w:tcW w:w="1134" w:type="dxa"/>
            <w:shd w:val="clear" w:color="auto" w:fill="D9E2F3" w:themeFill="accent5" w:themeFillTint="33"/>
            <w:vAlign w:val="center"/>
          </w:tcPr>
          <w:p w:rsidR="00506B80" w:rsidRPr="003A3933" w:rsidRDefault="00506B80" w:rsidP="00B31778">
            <w:pPr>
              <w:spacing w:line="360" w:lineRule="auto"/>
              <w:jc w:val="center"/>
              <w:rPr>
                <w:rFonts w:ascii="Arial" w:hAnsi="Arial" w:cs="Arial"/>
                <w:b/>
                <w:sz w:val="20"/>
              </w:rPr>
            </w:pPr>
            <w:r w:rsidRPr="003A3933">
              <w:rPr>
                <w:rFonts w:ascii="Arial" w:hAnsi="Arial"/>
                <w:b/>
                <w:sz w:val="20"/>
              </w:rPr>
              <w:t>COMP B</w:t>
            </w:r>
          </w:p>
        </w:tc>
        <w:tc>
          <w:tcPr>
            <w:tcW w:w="2551" w:type="dxa"/>
            <w:shd w:val="clear" w:color="auto" w:fill="D9E2F3" w:themeFill="accent5" w:themeFillTint="33"/>
            <w:vAlign w:val="center"/>
          </w:tcPr>
          <w:p w:rsidR="00506B80" w:rsidRPr="00FD6C34" w:rsidRDefault="00506B80" w:rsidP="00B31778">
            <w:pPr>
              <w:spacing w:line="360" w:lineRule="auto"/>
              <w:rPr>
                <w:rFonts w:ascii="Arial" w:hAnsi="Arial" w:cs="Arial"/>
                <w:b/>
                <w:sz w:val="20"/>
                <w:lang w:val="fr-FR"/>
              </w:rPr>
            </w:pPr>
            <w:r w:rsidRPr="00FD6C34">
              <w:rPr>
                <w:rFonts w:ascii="Arial" w:hAnsi="Arial"/>
                <w:b/>
                <w:sz w:val="20"/>
                <w:lang w:val="fr-FR"/>
              </w:rPr>
              <w:t>Rapporteur (EPP), Renew, S&amp;D</w:t>
            </w:r>
          </w:p>
        </w:tc>
        <w:tc>
          <w:tcPr>
            <w:tcW w:w="3828" w:type="dxa"/>
            <w:shd w:val="clear" w:color="auto" w:fill="D9E2F3" w:themeFill="accent5" w:themeFillTint="33"/>
            <w:vAlign w:val="center"/>
          </w:tcPr>
          <w:p w:rsidR="00506B80" w:rsidRPr="003A3933" w:rsidRDefault="00506B80" w:rsidP="00B31778">
            <w:pPr>
              <w:spacing w:line="360" w:lineRule="auto"/>
              <w:rPr>
                <w:rFonts w:ascii="Arial" w:hAnsi="Arial" w:cs="Arial"/>
                <w:b/>
                <w:sz w:val="20"/>
              </w:rPr>
            </w:pPr>
            <w:r w:rsidRPr="003A3933">
              <w:rPr>
                <w:rFonts w:ascii="Arial" w:hAnsi="Arial"/>
                <w:b/>
                <w:sz w:val="20"/>
              </w:rPr>
              <w:t>If adopted, AM 5, 6, 7, 8 and 9 FALL</w:t>
            </w:r>
          </w:p>
          <w:p w:rsidR="00506B80" w:rsidRPr="003A3933" w:rsidRDefault="00506B80" w:rsidP="00B31778">
            <w:pPr>
              <w:spacing w:line="360" w:lineRule="auto"/>
              <w:rPr>
                <w:rFonts w:ascii="Arial" w:hAnsi="Arial" w:cs="Arial"/>
                <w:b/>
                <w:sz w:val="20"/>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shd w:val="clear" w:color="auto" w:fill="92D050"/>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3 a (new)</w:t>
            </w:r>
          </w:p>
        </w:tc>
        <w:tc>
          <w:tcPr>
            <w:tcW w:w="1134" w:type="dxa"/>
            <w:shd w:val="clear" w:color="auto" w:fill="92D050"/>
            <w:vAlign w:val="center"/>
          </w:tcPr>
          <w:p w:rsidR="00506B80" w:rsidRPr="003A3933" w:rsidRDefault="00506B80" w:rsidP="00B31778">
            <w:pPr>
              <w:spacing w:line="360" w:lineRule="auto"/>
              <w:jc w:val="center"/>
              <w:rPr>
                <w:rFonts w:ascii="Arial" w:hAnsi="Arial" w:cs="Arial"/>
                <w:b/>
                <w:sz w:val="20"/>
              </w:rPr>
            </w:pPr>
            <w:r w:rsidRPr="003A3933">
              <w:rPr>
                <w:rFonts w:ascii="Arial" w:hAnsi="Arial"/>
                <w:b/>
                <w:sz w:val="20"/>
              </w:rPr>
              <w:t>COMP C</w:t>
            </w:r>
          </w:p>
        </w:tc>
        <w:tc>
          <w:tcPr>
            <w:tcW w:w="2551" w:type="dxa"/>
            <w:shd w:val="clear" w:color="auto" w:fill="92D050"/>
            <w:vAlign w:val="center"/>
          </w:tcPr>
          <w:p w:rsidR="00506B80" w:rsidRPr="00FD6C34" w:rsidRDefault="00506B80" w:rsidP="00B31778">
            <w:pPr>
              <w:spacing w:line="360" w:lineRule="auto"/>
              <w:rPr>
                <w:rFonts w:ascii="Arial" w:hAnsi="Arial" w:cs="Arial"/>
                <w:b/>
                <w:sz w:val="20"/>
                <w:lang w:val="fr-FR"/>
              </w:rPr>
            </w:pPr>
            <w:r w:rsidRPr="00FD6C34">
              <w:rPr>
                <w:rFonts w:ascii="Arial" w:hAnsi="Arial"/>
                <w:b/>
                <w:sz w:val="20"/>
                <w:lang w:val="fr-FR"/>
              </w:rPr>
              <w:t>Rapporteur (EPP), Renew, S&amp;D</w:t>
            </w:r>
          </w:p>
        </w:tc>
        <w:tc>
          <w:tcPr>
            <w:tcW w:w="3828" w:type="dxa"/>
            <w:shd w:val="clear" w:color="auto" w:fill="92D050"/>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If adopted, AM 6, second part: (“in particular... process”) and AM 11 FALL</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vMerge w:val="restart"/>
            <w:shd w:val="clear" w:color="auto" w:fill="D9E2F3" w:themeFill="accent5" w:themeFillTint="33"/>
            <w:vAlign w:val="center"/>
          </w:tcPr>
          <w:p w:rsidR="00506B80" w:rsidRPr="003A3933" w:rsidRDefault="00506B80" w:rsidP="00B31778">
            <w:pPr>
              <w:spacing w:line="360" w:lineRule="auto"/>
              <w:jc w:val="both"/>
              <w:rPr>
                <w:rFonts w:ascii="Arial" w:hAnsi="Arial" w:cs="Arial"/>
                <w:sz w:val="20"/>
              </w:rPr>
            </w:pPr>
            <w:r w:rsidRPr="003A3933">
              <w:rPr>
                <w:rFonts w:ascii="Arial" w:hAnsi="Arial"/>
                <w:sz w:val="20"/>
              </w:rPr>
              <w:t>Paragraph 3</w:t>
            </w:r>
          </w:p>
          <w:p w:rsidR="00506B80" w:rsidRPr="003A3933" w:rsidRDefault="00506B80" w:rsidP="00B31778">
            <w:pPr>
              <w:spacing w:line="360" w:lineRule="auto"/>
              <w:rPr>
                <w:rFonts w:ascii="Arial" w:hAnsi="Arial" w:cs="Arial"/>
                <w:sz w:val="20"/>
              </w:rPr>
            </w:pPr>
          </w:p>
        </w:tc>
        <w:tc>
          <w:tcPr>
            <w:tcW w:w="1134" w:type="dxa"/>
            <w:shd w:val="clear" w:color="auto" w:fill="D9E2F3" w:themeFill="accent5" w:themeFillTint="33"/>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5</w:t>
            </w:r>
          </w:p>
        </w:tc>
        <w:tc>
          <w:tcPr>
            <w:tcW w:w="2551" w:type="dxa"/>
            <w:shd w:val="clear" w:color="auto" w:fill="D9E2F3" w:themeFill="accent5"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Elena Lizzi</w:t>
            </w:r>
          </w:p>
        </w:tc>
        <w:tc>
          <w:tcPr>
            <w:tcW w:w="3828" w:type="dxa"/>
            <w:shd w:val="clear" w:color="auto" w:fill="D9E2F3" w:themeFill="accent5"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B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Deletion</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vMerge/>
            <w:shd w:val="clear" w:color="auto" w:fill="D9E2F3" w:themeFill="accent5" w:themeFillTint="33"/>
            <w:vAlign w:val="center"/>
          </w:tcPr>
          <w:p w:rsidR="00506B80" w:rsidRPr="003A3933" w:rsidRDefault="00506B80" w:rsidP="00B31778">
            <w:pPr>
              <w:spacing w:line="360" w:lineRule="auto"/>
              <w:rPr>
                <w:rFonts w:ascii="Arial" w:hAnsi="Arial" w:cs="Arial"/>
                <w:sz w:val="20"/>
              </w:rPr>
            </w:pPr>
          </w:p>
        </w:tc>
        <w:tc>
          <w:tcPr>
            <w:tcW w:w="1134" w:type="dxa"/>
            <w:shd w:val="clear" w:color="auto" w:fill="D9E2F3" w:themeFill="accent5" w:themeFillTint="33"/>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6</w:t>
            </w:r>
          </w:p>
        </w:tc>
        <w:tc>
          <w:tcPr>
            <w:tcW w:w="2551" w:type="dxa"/>
            <w:shd w:val="clear" w:color="auto" w:fill="D9E2F3" w:themeFill="accent5"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Véronique Trillet-Lenoir, Marie-Pierre Vedrenne, Sylvie Brunet, Dragoş Pîslaru, Jordi Cañas, Samira Rafaela</w:t>
            </w:r>
          </w:p>
        </w:tc>
        <w:tc>
          <w:tcPr>
            <w:tcW w:w="3828" w:type="dxa"/>
            <w:shd w:val="clear" w:color="auto" w:fill="D9E2F3" w:themeFill="accent5"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B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AM 5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If COMP B and AM 5 NOT adopted</w:t>
            </w:r>
          </w:p>
          <w:p w:rsidR="00506B80" w:rsidRPr="00FD6C34" w:rsidRDefault="00506B80" w:rsidP="00B31778">
            <w:pPr>
              <w:spacing w:line="360" w:lineRule="auto"/>
              <w:rPr>
                <w:rFonts w:ascii="Arial" w:hAnsi="Arial" w:cs="Arial"/>
                <w:sz w:val="20"/>
                <w:lang w:val="en-GB"/>
              </w:rPr>
            </w:pPr>
            <w:r w:rsidRPr="00FD6C34">
              <w:rPr>
                <w:rFonts w:ascii="Arial" w:hAnsi="Arial"/>
                <w:sz w:val="20"/>
                <w:lang w:val="en-GB"/>
              </w:rPr>
              <w:t>1st part (“...policies”) to be voted</w:t>
            </w:r>
          </w:p>
          <w:p w:rsidR="00506B80" w:rsidRPr="00FD6C34" w:rsidRDefault="00506B80" w:rsidP="00B31778">
            <w:pPr>
              <w:shd w:val="clear" w:color="auto" w:fill="92D050"/>
              <w:spacing w:line="360" w:lineRule="auto"/>
              <w:rPr>
                <w:rFonts w:ascii="Arial" w:hAnsi="Arial" w:cs="Arial"/>
                <w:i/>
                <w:sz w:val="20"/>
                <w:lang w:val="en-GB"/>
              </w:rPr>
            </w:pPr>
            <w:r w:rsidRPr="00FD6C34">
              <w:rPr>
                <w:rFonts w:ascii="Arial" w:hAnsi="Arial"/>
                <w:b/>
                <w:sz w:val="20"/>
                <w:lang w:val="en-GB"/>
              </w:rPr>
              <w:t>2nd part (“</w:t>
            </w:r>
            <w:r w:rsidRPr="00FD6C34">
              <w:rPr>
                <w:rFonts w:ascii="Arial" w:hAnsi="Arial"/>
                <w:b/>
                <w:i/>
                <w:sz w:val="20"/>
                <w:lang w:val="en-GB"/>
              </w:rPr>
              <w:t>in particular...process</w:t>
            </w:r>
            <w:r w:rsidRPr="00FD6C34">
              <w:rPr>
                <w:rFonts w:ascii="Arial" w:hAnsi="Arial"/>
                <w:b/>
                <w:sz w:val="20"/>
                <w:lang w:val="en-GB"/>
              </w:rPr>
              <w:t>”) FALLS if COMP C adopted</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vMerge/>
            <w:shd w:val="clear" w:color="auto" w:fill="D9E2F3" w:themeFill="accent5" w:themeFillTint="33"/>
            <w:vAlign w:val="center"/>
          </w:tcPr>
          <w:p w:rsidR="00506B80" w:rsidRPr="003A3933" w:rsidRDefault="00506B80" w:rsidP="00B31778">
            <w:pPr>
              <w:spacing w:line="360" w:lineRule="auto"/>
              <w:rPr>
                <w:rFonts w:ascii="Arial" w:hAnsi="Arial" w:cs="Arial"/>
                <w:sz w:val="20"/>
              </w:rPr>
            </w:pPr>
          </w:p>
        </w:tc>
        <w:tc>
          <w:tcPr>
            <w:tcW w:w="1134" w:type="dxa"/>
            <w:shd w:val="clear" w:color="auto" w:fill="D9E2F3" w:themeFill="accent5" w:themeFillTint="33"/>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7</w:t>
            </w:r>
          </w:p>
        </w:tc>
        <w:tc>
          <w:tcPr>
            <w:tcW w:w="2551" w:type="dxa"/>
            <w:shd w:val="clear" w:color="auto" w:fill="D9E2F3" w:themeFill="accent5"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Anne Sander</w:t>
            </w:r>
          </w:p>
        </w:tc>
        <w:tc>
          <w:tcPr>
            <w:tcW w:w="3828" w:type="dxa"/>
            <w:shd w:val="clear" w:color="auto" w:fill="D9E2F3" w:themeFill="accent5"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B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AM 5 adopted</w:t>
            </w:r>
          </w:p>
          <w:p w:rsidR="00506B80" w:rsidRPr="003A3933" w:rsidRDefault="00506B80" w:rsidP="00B31778">
            <w:pPr>
              <w:spacing w:line="360" w:lineRule="auto"/>
              <w:rPr>
                <w:rFonts w:ascii="Arial" w:hAnsi="Arial" w:cs="Arial"/>
                <w:i/>
                <w:sz w:val="20"/>
              </w:rPr>
            </w:pPr>
            <w:r w:rsidRPr="003A3933">
              <w:rPr>
                <w:rFonts w:ascii="Arial" w:hAnsi="Arial"/>
                <w:i/>
                <w:sz w:val="20"/>
              </w:rPr>
              <w:t>Compatible with AM 6</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vMerge/>
            <w:shd w:val="clear" w:color="auto" w:fill="D9E2F3" w:themeFill="accent5" w:themeFillTint="33"/>
            <w:vAlign w:val="center"/>
          </w:tcPr>
          <w:p w:rsidR="00506B80" w:rsidRPr="003A3933" w:rsidRDefault="00506B80" w:rsidP="00B31778">
            <w:pPr>
              <w:spacing w:line="360" w:lineRule="auto"/>
              <w:rPr>
                <w:rFonts w:ascii="Arial" w:hAnsi="Arial" w:cs="Arial"/>
                <w:sz w:val="20"/>
              </w:rPr>
            </w:pPr>
          </w:p>
        </w:tc>
        <w:tc>
          <w:tcPr>
            <w:tcW w:w="1134" w:type="dxa"/>
            <w:shd w:val="clear" w:color="auto" w:fill="D9E2F3" w:themeFill="accent5" w:themeFillTint="33"/>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8</w:t>
            </w:r>
          </w:p>
        </w:tc>
        <w:tc>
          <w:tcPr>
            <w:tcW w:w="2551" w:type="dxa"/>
            <w:shd w:val="clear" w:color="auto" w:fill="D9E2F3" w:themeFill="accent5"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Alex Agius Saliba, Vilija Blinkevičiūtė, Estrella Durá Ferrandis, Alicia Homs Ginel, Milan Brglez, Elisabetta Gualmini, Marianne Vind</w:t>
            </w:r>
          </w:p>
        </w:tc>
        <w:tc>
          <w:tcPr>
            <w:tcW w:w="3828" w:type="dxa"/>
            <w:shd w:val="clear" w:color="auto" w:fill="D9E2F3" w:themeFill="accent5"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B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AM 5 adopted</w:t>
            </w:r>
          </w:p>
          <w:p w:rsidR="00506B80" w:rsidRPr="00FD6C34" w:rsidRDefault="00506B80" w:rsidP="00B31778">
            <w:pPr>
              <w:spacing w:line="360" w:lineRule="auto"/>
              <w:rPr>
                <w:rFonts w:ascii="Arial" w:hAnsi="Arial" w:cs="Arial"/>
                <w:i/>
                <w:sz w:val="20"/>
                <w:lang w:val="en-GB"/>
              </w:rPr>
            </w:pPr>
            <w:r w:rsidRPr="00FD6C34">
              <w:rPr>
                <w:rFonts w:ascii="Arial" w:hAnsi="Arial"/>
                <w:i/>
                <w:sz w:val="20"/>
                <w:lang w:val="en-GB"/>
              </w:rPr>
              <w:t>Compatible with AM 6 and AM 7</w:t>
            </w:r>
          </w:p>
          <w:p w:rsidR="00506B80" w:rsidRPr="00FD6C34" w:rsidRDefault="00506B80" w:rsidP="00B31778">
            <w:pPr>
              <w:spacing w:line="360" w:lineRule="auto"/>
              <w:rPr>
                <w:rFonts w:ascii="Arial" w:hAnsi="Arial" w:cs="Arial"/>
                <w:i/>
                <w:sz w:val="20"/>
                <w:lang w:val="en-GB"/>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vMerge/>
            <w:shd w:val="clear" w:color="auto" w:fill="D9E2F3" w:themeFill="accent5" w:themeFillTint="33"/>
            <w:vAlign w:val="center"/>
          </w:tcPr>
          <w:p w:rsidR="00506B80" w:rsidRPr="003A3933" w:rsidRDefault="00506B80" w:rsidP="00B31778">
            <w:pPr>
              <w:spacing w:line="360" w:lineRule="auto"/>
              <w:rPr>
                <w:rFonts w:ascii="Arial" w:hAnsi="Arial" w:cs="Arial"/>
                <w:sz w:val="20"/>
              </w:rPr>
            </w:pPr>
          </w:p>
        </w:tc>
        <w:tc>
          <w:tcPr>
            <w:tcW w:w="1134" w:type="dxa"/>
            <w:shd w:val="clear" w:color="auto" w:fill="D9E2F3" w:themeFill="accent5" w:themeFillTint="33"/>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9</w:t>
            </w:r>
          </w:p>
        </w:tc>
        <w:tc>
          <w:tcPr>
            <w:tcW w:w="2551" w:type="dxa"/>
            <w:shd w:val="clear" w:color="auto" w:fill="D9E2F3" w:themeFill="accent5" w:themeFillTint="33"/>
            <w:vAlign w:val="center"/>
          </w:tcPr>
          <w:p w:rsidR="00506B80" w:rsidRPr="003A3933" w:rsidRDefault="00506B80" w:rsidP="00B31778">
            <w:pPr>
              <w:spacing w:line="360" w:lineRule="auto"/>
              <w:rPr>
                <w:rFonts w:ascii="Arial" w:hAnsi="Arial" w:cs="Arial"/>
                <w:sz w:val="20"/>
              </w:rPr>
            </w:pPr>
            <w:r w:rsidRPr="003A3933">
              <w:rPr>
                <w:rFonts w:ascii="Arial" w:hAnsi="Arial"/>
                <w:sz w:val="20"/>
              </w:rPr>
              <w:t>Marc Botenga, Konstantinos Arvanitis</w:t>
            </w:r>
          </w:p>
        </w:tc>
        <w:tc>
          <w:tcPr>
            <w:tcW w:w="3828" w:type="dxa"/>
            <w:shd w:val="clear" w:color="auto" w:fill="D9E2F3" w:themeFill="accent5" w:themeFillTint="33"/>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B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AM 5 adopted</w:t>
            </w:r>
          </w:p>
          <w:p w:rsidR="00506B80" w:rsidRPr="00FD6C34" w:rsidRDefault="00506B80" w:rsidP="00B31778">
            <w:pPr>
              <w:spacing w:line="360" w:lineRule="auto"/>
              <w:rPr>
                <w:rFonts w:ascii="Arial" w:hAnsi="Arial" w:cs="Arial"/>
                <w:i/>
                <w:sz w:val="20"/>
                <w:lang w:val="en-GB"/>
              </w:rPr>
            </w:pPr>
            <w:r w:rsidRPr="00FD6C34">
              <w:rPr>
                <w:rFonts w:ascii="Arial" w:hAnsi="Arial"/>
                <w:b/>
                <w:sz w:val="20"/>
                <w:lang w:val="en-GB"/>
              </w:rPr>
              <w:t>1st part (“....</w:t>
            </w:r>
            <w:r w:rsidRPr="00FD6C34">
              <w:rPr>
                <w:rFonts w:ascii="Arial" w:hAnsi="Arial"/>
                <w:b/>
                <w:i/>
                <w:sz w:val="20"/>
                <w:lang w:val="en-GB"/>
              </w:rPr>
              <w:t>manner</w:t>
            </w:r>
            <w:r w:rsidRPr="00FD6C34">
              <w:rPr>
                <w:rFonts w:ascii="Arial" w:hAnsi="Arial"/>
                <w:b/>
                <w:sz w:val="20"/>
                <w:lang w:val="en-GB"/>
              </w:rPr>
              <w:t>”) FALLS if AM 8</w:t>
            </w:r>
            <w:r w:rsidR="004817B8">
              <w:rPr>
                <w:rFonts w:ascii="Arial" w:hAnsi="Arial"/>
                <w:b/>
                <w:sz w:val="20"/>
                <w:lang w:val="en-GB"/>
              </w:rPr>
              <w:t xml:space="preserve"> </w:t>
            </w:r>
            <w:r w:rsidRPr="00FD6C34">
              <w:rPr>
                <w:rFonts w:ascii="Arial" w:hAnsi="Arial"/>
                <w:b/>
                <w:sz w:val="20"/>
                <w:lang w:val="en-GB"/>
              </w:rPr>
              <w:t xml:space="preserve">adopted </w:t>
            </w:r>
            <w:r w:rsidRPr="00FD6C34">
              <w:rPr>
                <w:rFonts w:ascii="Arial" w:hAnsi="Arial"/>
                <w:i/>
                <w:sz w:val="20"/>
                <w:lang w:val="en-GB"/>
              </w:rPr>
              <w:t>(covered in substance)</w:t>
            </w:r>
          </w:p>
          <w:p w:rsidR="00506B80" w:rsidRPr="00FD6C34" w:rsidRDefault="00506B80" w:rsidP="00B31778">
            <w:pPr>
              <w:spacing w:line="360" w:lineRule="auto"/>
              <w:rPr>
                <w:rFonts w:ascii="Arial" w:hAnsi="Arial" w:cs="Arial"/>
                <w:sz w:val="20"/>
                <w:lang w:val="en-GB"/>
              </w:rPr>
            </w:pPr>
            <w:r w:rsidRPr="00FD6C34">
              <w:rPr>
                <w:rFonts w:ascii="Arial" w:hAnsi="Arial"/>
                <w:sz w:val="20"/>
                <w:lang w:val="en-GB"/>
              </w:rPr>
              <w:t>2nd part</w:t>
            </w:r>
            <w:r w:rsidR="004817B8">
              <w:rPr>
                <w:rFonts w:ascii="Arial" w:hAnsi="Arial"/>
                <w:sz w:val="20"/>
                <w:lang w:val="en-GB"/>
              </w:rPr>
              <w:t xml:space="preserve"> </w:t>
            </w:r>
            <w:r w:rsidRPr="00FD6C34">
              <w:rPr>
                <w:rFonts w:ascii="Arial" w:hAnsi="Arial"/>
                <w:sz w:val="20"/>
                <w:lang w:val="en-GB"/>
              </w:rPr>
              <w:t>(“,while...contractors;”) compatible with AM 8 as addition</w:t>
            </w:r>
          </w:p>
          <w:p w:rsidR="00506B80" w:rsidRPr="00FD6C34" w:rsidRDefault="00506B80" w:rsidP="00B31778">
            <w:pPr>
              <w:spacing w:line="360" w:lineRule="auto"/>
              <w:rPr>
                <w:rFonts w:ascii="Arial" w:hAnsi="Arial" w:cs="Arial"/>
                <w:i/>
                <w:sz w:val="20"/>
                <w:lang w:val="en-GB"/>
              </w:rPr>
            </w:pPr>
            <w:r w:rsidRPr="00FD6C34">
              <w:rPr>
                <w:rFonts w:ascii="Arial" w:hAnsi="Arial"/>
                <w:i/>
                <w:sz w:val="20"/>
                <w:lang w:val="en-GB"/>
              </w:rPr>
              <w:t>Compatible with AM 6 and AM 7</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3 a (new)</w:t>
            </w: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10</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Marc Botenga, Konstantinos Arvanitis</w:t>
            </w:r>
          </w:p>
        </w:tc>
        <w:tc>
          <w:tcPr>
            <w:tcW w:w="3828" w:type="dxa"/>
            <w:shd w:val="clear" w:color="auto" w:fill="auto"/>
            <w:vAlign w:val="center"/>
          </w:tcPr>
          <w:p w:rsidR="00506B80" w:rsidRPr="003A3933" w:rsidRDefault="00506B80" w:rsidP="00B31778">
            <w:pPr>
              <w:spacing w:line="360" w:lineRule="auto"/>
              <w:rPr>
                <w:rFonts w:ascii="Arial" w:hAnsi="Arial" w:cs="Arial"/>
                <w:i/>
                <w:sz w:val="20"/>
              </w:rPr>
            </w:pPr>
            <w:r w:rsidRPr="003A3933">
              <w:rPr>
                <w:rFonts w:ascii="Arial" w:hAnsi="Arial"/>
                <w:i/>
                <w:sz w:val="20"/>
              </w:rPr>
              <w:t>Transparency and public awareness</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shd w:val="clear" w:color="auto" w:fill="92D050"/>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3 a (new)</w:t>
            </w:r>
          </w:p>
        </w:tc>
        <w:tc>
          <w:tcPr>
            <w:tcW w:w="1134" w:type="dxa"/>
            <w:shd w:val="clear" w:color="auto" w:fill="92D050"/>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11</w:t>
            </w:r>
          </w:p>
        </w:tc>
        <w:tc>
          <w:tcPr>
            <w:tcW w:w="2551" w:type="dxa"/>
            <w:shd w:val="clear" w:color="auto" w:fill="92D050"/>
            <w:vAlign w:val="center"/>
          </w:tcPr>
          <w:p w:rsidR="00506B80" w:rsidRPr="003A3933" w:rsidRDefault="00506B80" w:rsidP="00B31778">
            <w:pPr>
              <w:spacing w:line="360" w:lineRule="auto"/>
              <w:rPr>
                <w:rFonts w:ascii="Arial" w:hAnsi="Arial" w:cs="Arial"/>
                <w:sz w:val="20"/>
              </w:rPr>
            </w:pPr>
            <w:r w:rsidRPr="003A3933">
              <w:rPr>
                <w:rFonts w:ascii="Arial" w:hAnsi="Arial"/>
                <w:sz w:val="20"/>
              </w:rPr>
              <w:t>Alex Agius Saliba, Vilija Blinkevičiūtė, Estrella Durá Ferrandis, Alicia Homs Ginel, Milan Brglez, Elisabetta Gualmini, Marianne Vind</w:t>
            </w:r>
          </w:p>
        </w:tc>
        <w:tc>
          <w:tcPr>
            <w:tcW w:w="3828" w:type="dxa"/>
            <w:shd w:val="clear" w:color="auto" w:fill="92D050"/>
            <w:vAlign w:val="center"/>
          </w:tcPr>
          <w:p w:rsidR="00506B80" w:rsidRPr="00FD6C34" w:rsidRDefault="00506B80" w:rsidP="00B31778">
            <w:pPr>
              <w:spacing w:line="360" w:lineRule="auto"/>
              <w:rPr>
                <w:rFonts w:ascii="Arial" w:hAnsi="Arial" w:cs="Arial"/>
                <w:i/>
                <w:sz w:val="20"/>
                <w:lang w:val="en-GB"/>
              </w:rPr>
            </w:pPr>
            <w:r w:rsidRPr="00FD6C34">
              <w:rPr>
                <w:rFonts w:ascii="Arial" w:hAnsi="Arial"/>
                <w:b/>
                <w:sz w:val="20"/>
                <w:lang w:val="en-GB"/>
              </w:rPr>
              <w:t>FALLS if COMP C adopted</w:t>
            </w:r>
            <w:r w:rsidRPr="00FD6C34">
              <w:rPr>
                <w:rFonts w:ascii="Arial" w:hAnsi="Arial"/>
                <w:i/>
                <w:sz w:val="20"/>
                <w:lang w:val="en-GB"/>
              </w:rPr>
              <w:t xml:space="preserve"> </w:t>
            </w:r>
          </w:p>
          <w:p w:rsidR="00506B80" w:rsidRPr="00FD6C34" w:rsidRDefault="00506B80" w:rsidP="00B31778">
            <w:pPr>
              <w:spacing w:line="360" w:lineRule="auto"/>
              <w:rPr>
                <w:rFonts w:ascii="Arial" w:hAnsi="Arial" w:cs="Arial"/>
                <w:i/>
                <w:sz w:val="20"/>
                <w:lang w:val="en-GB"/>
              </w:rPr>
            </w:pPr>
            <w:r w:rsidRPr="00FD6C34">
              <w:rPr>
                <w:rFonts w:ascii="Arial" w:hAnsi="Arial"/>
                <w:i/>
                <w:sz w:val="20"/>
                <w:lang w:val="en-GB"/>
              </w:rPr>
              <w:t>Cedefop’s contributions</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tcBorders>
              <w:bottom w:val="single" w:sz="4" w:space="0" w:color="auto"/>
            </w:tcBorders>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3 a (new)</w:t>
            </w: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12</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Lucia Ďuriš Nicholsonová</w:t>
            </w:r>
          </w:p>
        </w:tc>
        <w:tc>
          <w:tcPr>
            <w:tcW w:w="3828" w:type="dxa"/>
            <w:shd w:val="clear" w:color="auto" w:fill="auto"/>
            <w:vAlign w:val="center"/>
          </w:tcPr>
          <w:p w:rsidR="00506B80" w:rsidRPr="003A3933" w:rsidRDefault="00506B80" w:rsidP="00B31778">
            <w:pPr>
              <w:spacing w:line="360" w:lineRule="auto"/>
              <w:rPr>
                <w:rFonts w:ascii="Arial" w:hAnsi="Arial" w:cs="Arial"/>
                <w:i/>
                <w:sz w:val="20"/>
              </w:rPr>
            </w:pPr>
            <w:r w:rsidRPr="003A3933">
              <w:rPr>
                <w:rFonts w:ascii="Arial" w:hAnsi="Arial"/>
                <w:i/>
                <w:sz w:val="20"/>
              </w:rPr>
              <w:t>Digitalisation: online tools</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vMerge w:val="restart"/>
            <w:shd w:val="clear" w:color="auto" w:fill="9CC2E5" w:themeFill="accent1" w:themeFillTint="99"/>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4</w:t>
            </w:r>
          </w:p>
          <w:p w:rsidR="00506B80" w:rsidRPr="003A3933" w:rsidRDefault="00506B80" w:rsidP="00B31778">
            <w:pPr>
              <w:spacing w:line="360" w:lineRule="auto"/>
              <w:rPr>
                <w:rFonts w:ascii="Arial" w:hAnsi="Arial" w:cs="Arial"/>
                <w:sz w:val="20"/>
              </w:rPr>
            </w:pPr>
          </w:p>
        </w:tc>
        <w:tc>
          <w:tcPr>
            <w:tcW w:w="1134" w:type="dxa"/>
            <w:shd w:val="clear" w:color="auto" w:fill="9CC2E5" w:themeFill="accent1" w:themeFillTint="99"/>
            <w:vAlign w:val="center"/>
          </w:tcPr>
          <w:p w:rsidR="00506B80" w:rsidRPr="003A3933" w:rsidRDefault="00506B80" w:rsidP="00B31778">
            <w:pPr>
              <w:spacing w:line="360" w:lineRule="auto"/>
              <w:jc w:val="center"/>
              <w:rPr>
                <w:rFonts w:ascii="Arial" w:hAnsi="Arial" w:cs="Arial"/>
                <w:b/>
                <w:sz w:val="20"/>
              </w:rPr>
            </w:pPr>
            <w:r w:rsidRPr="003A3933">
              <w:rPr>
                <w:rFonts w:ascii="Arial" w:hAnsi="Arial"/>
                <w:b/>
                <w:sz w:val="20"/>
              </w:rPr>
              <w:t>COMP D</w:t>
            </w:r>
          </w:p>
        </w:tc>
        <w:tc>
          <w:tcPr>
            <w:tcW w:w="2551" w:type="dxa"/>
            <w:shd w:val="clear" w:color="auto" w:fill="9CC2E5" w:themeFill="accent1" w:themeFillTint="99"/>
            <w:vAlign w:val="center"/>
          </w:tcPr>
          <w:p w:rsidR="00506B80" w:rsidRPr="00FD6C34" w:rsidRDefault="00506B80" w:rsidP="00B31778">
            <w:pPr>
              <w:spacing w:line="360" w:lineRule="auto"/>
              <w:rPr>
                <w:rFonts w:ascii="Arial" w:hAnsi="Arial" w:cs="Arial"/>
                <w:b/>
                <w:sz w:val="20"/>
                <w:lang w:val="fr-FR"/>
              </w:rPr>
            </w:pPr>
            <w:r w:rsidRPr="00FD6C34">
              <w:rPr>
                <w:rFonts w:ascii="Arial" w:hAnsi="Arial"/>
                <w:b/>
                <w:sz w:val="20"/>
                <w:lang w:val="fr-FR"/>
              </w:rPr>
              <w:t>Rapporteur (EPP), S&amp;D, GUE/NGL</w:t>
            </w:r>
          </w:p>
        </w:tc>
        <w:tc>
          <w:tcPr>
            <w:tcW w:w="3828" w:type="dxa"/>
            <w:shd w:val="clear" w:color="auto" w:fill="9CC2E5" w:themeFill="accent1" w:themeFillTint="99"/>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If adopted, AM 13, 14, 15 and 16 FALL</w:t>
            </w:r>
          </w:p>
          <w:p w:rsidR="00506B80" w:rsidRPr="00FD6C34" w:rsidRDefault="00880766" w:rsidP="00880766">
            <w:pPr>
              <w:spacing w:line="360" w:lineRule="auto"/>
              <w:ind w:left="780" w:hanging="360"/>
              <w:rPr>
                <w:rFonts w:ascii="Arial" w:hAnsi="Arial" w:cs="Arial"/>
                <w:b/>
                <w:sz w:val="20"/>
                <w:lang w:val="en-GB"/>
              </w:rPr>
            </w:pPr>
            <w:r w:rsidRPr="003A3933">
              <w:rPr>
                <w:rFonts w:ascii="Wingdings" w:hAnsi="Wingdings"/>
                <w:snapToGrid/>
                <w:sz w:val="20"/>
              </w:rPr>
              <w:t></w:t>
            </w:r>
            <w:r w:rsidRPr="00FD6C34">
              <w:rPr>
                <w:rFonts w:ascii="Wingdings" w:hAnsi="Wingdings"/>
                <w:snapToGrid/>
                <w:sz w:val="20"/>
                <w:lang w:val="en-GB"/>
              </w:rPr>
              <w:tab/>
            </w:r>
            <w:r w:rsidRPr="00FD6C34">
              <w:rPr>
                <w:rFonts w:ascii="Arial" w:hAnsi="Arial"/>
                <w:b/>
                <w:sz w:val="20"/>
                <w:lang w:val="en-GB"/>
              </w:rPr>
              <w:t>Go to AM 17</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vMerge/>
            <w:shd w:val="clear" w:color="auto" w:fill="9CC2E5" w:themeFill="accent1" w:themeFillTint="99"/>
            <w:vAlign w:val="center"/>
          </w:tcPr>
          <w:p w:rsidR="00506B80" w:rsidRPr="003A3933" w:rsidRDefault="00506B80" w:rsidP="00B31778">
            <w:pPr>
              <w:spacing w:line="360" w:lineRule="auto"/>
              <w:rPr>
                <w:rFonts w:ascii="Arial" w:hAnsi="Arial" w:cs="Arial"/>
                <w:sz w:val="20"/>
              </w:rPr>
            </w:pPr>
          </w:p>
        </w:tc>
        <w:tc>
          <w:tcPr>
            <w:tcW w:w="1134" w:type="dxa"/>
            <w:shd w:val="clear" w:color="auto" w:fill="9CC2E5" w:themeFill="accent1" w:themeFillTint="99"/>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13</w:t>
            </w:r>
          </w:p>
        </w:tc>
        <w:tc>
          <w:tcPr>
            <w:tcW w:w="2551" w:type="dxa"/>
            <w:shd w:val="clear" w:color="auto" w:fill="9CC2E5" w:themeFill="accent1" w:themeFillTint="99"/>
            <w:vAlign w:val="center"/>
          </w:tcPr>
          <w:p w:rsidR="00506B80" w:rsidRPr="003A3933" w:rsidRDefault="00506B80" w:rsidP="00B31778">
            <w:pPr>
              <w:spacing w:line="360" w:lineRule="auto"/>
              <w:rPr>
                <w:rFonts w:ascii="Arial" w:hAnsi="Arial" w:cs="Arial"/>
                <w:sz w:val="20"/>
              </w:rPr>
            </w:pPr>
            <w:r w:rsidRPr="003A3933">
              <w:rPr>
                <w:rFonts w:ascii="Arial" w:hAnsi="Arial"/>
                <w:sz w:val="20"/>
              </w:rPr>
              <w:t>Elena Lizzi</w:t>
            </w:r>
          </w:p>
        </w:tc>
        <w:tc>
          <w:tcPr>
            <w:tcW w:w="3828" w:type="dxa"/>
            <w:shd w:val="clear" w:color="auto" w:fill="9CC2E5" w:themeFill="accent1" w:themeFillTint="99"/>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D adopted</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vMerge/>
            <w:shd w:val="clear" w:color="auto" w:fill="9CC2E5" w:themeFill="accent1" w:themeFillTint="99"/>
            <w:vAlign w:val="center"/>
          </w:tcPr>
          <w:p w:rsidR="00506B80" w:rsidRPr="003A3933" w:rsidRDefault="00506B80" w:rsidP="00B31778">
            <w:pPr>
              <w:spacing w:line="360" w:lineRule="auto"/>
              <w:rPr>
                <w:rFonts w:ascii="Arial" w:hAnsi="Arial" w:cs="Arial"/>
                <w:sz w:val="20"/>
              </w:rPr>
            </w:pPr>
          </w:p>
        </w:tc>
        <w:tc>
          <w:tcPr>
            <w:tcW w:w="1134" w:type="dxa"/>
            <w:shd w:val="clear" w:color="auto" w:fill="9CC2E5" w:themeFill="accent1" w:themeFillTint="99"/>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14</w:t>
            </w:r>
          </w:p>
        </w:tc>
        <w:tc>
          <w:tcPr>
            <w:tcW w:w="2551" w:type="dxa"/>
            <w:shd w:val="clear" w:color="auto" w:fill="9CC2E5" w:themeFill="accent1" w:themeFillTint="99"/>
            <w:vAlign w:val="center"/>
          </w:tcPr>
          <w:p w:rsidR="00506B80" w:rsidRPr="003A3933" w:rsidRDefault="00506B80" w:rsidP="00B31778">
            <w:pPr>
              <w:spacing w:line="360" w:lineRule="auto"/>
              <w:rPr>
                <w:rFonts w:ascii="Arial" w:hAnsi="Arial" w:cs="Arial"/>
                <w:sz w:val="20"/>
              </w:rPr>
            </w:pPr>
            <w:r w:rsidRPr="003A3933">
              <w:rPr>
                <w:rFonts w:ascii="Arial" w:hAnsi="Arial"/>
                <w:sz w:val="20"/>
              </w:rPr>
              <w:t>Alex Agius Saliba, Vilija Blinkevičiūtė, Estrella Durá Ferrandis, Alicia Homs Ginel, Milan Brglez, Elisabetta Gualmini, Marianne Vind</w:t>
            </w:r>
          </w:p>
        </w:tc>
        <w:tc>
          <w:tcPr>
            <w:tcW w:w="3828" w:type="dxa"/>
            <w:shd w:val="clear" w:color="auto" w:fill="9CC2E5" w:themeFill="accent1" w:themeFillTint="99"/>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D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AM 13 adopted</w:t>
            </w:r>
          </w:p>
          <w:p w:rsidR="00506B80" w:rsidRPr="00FD6C34" w:rsidRDefault="00506B80" w:rsidP="00B31778">
            <w:pPr>
              <w:spacing w:line="360" w:lineRule="auto"/>
              <w:rPr>
                <w:rFonts w:ascii="Arial" w:hAnsi="Arial" w:cs="Arial"/>
                <w:i/>
                <w:sz w:val="20"/>
                <w:lang w:val="en-GB"/>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vMerge/>
            <w:shd w:val="clear" w:color="auto" w:fill="9CC2E5" w:themeFill="accent1" w:themeFillTint="99"/>
            <w:vAlign w:val="center"/>
          </w:tcPr>
          <w:p w:rsidR="00506B80" w:rsidRPr="003A3933" w:rsidRDefault="00506B80" w:rsidP="00B31778">
            <w:pPr>
              <w:spacing w:line="360" w:lineRule="auto"/>
              <w:rPr>
                <w:rFonts w:ascii="Arial" w:hAnsi="Arial" w:cs="Arial"/>
                <w:sz w:val="20"/>
              </w:rPr>
            </w:pPr>
          </w:p>
        </w:tc>
        <w:tc>
          <w:tcPr>
            <w:tcW w:w="1134" w:type="dxa"/>
            <w:shd w:val="clear" w:color="auto" w:fill="9CC2E5" w:themeFill="accent1" w:themeFillTint="99"/>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15</w:t>
            </w:r>
          </w:p>
        </w:tc>
        <w:tc>
          <w:tcPr>
            <w:tcW w:w="2551" w:type="dxa"/>
            <w:shd w:val="clear" w:color="auto" w:fill="9CC2E5" w:themeFill="accent1" w:themeFillTint="99"/>
            <w:vAlign w:val="center"/>
          </w:tcPr>
          <w:p w:rsidR="00506B80" w:rsidRPr="003A3933" w:rsidRDefault="00506B80" w:rsidP="00B31778">
            <w:pPr>
              <w:spacing w:line="360" w:lineRule="auto"/>
              <w:rPr>
                <w:rFonts w:ascii="Arial" w:hAnsi="Arial" w:cs="Arial"/>
                <w:sz w:val="20"/>
              </w:rPr>
            </w:pPr>
            <w:r w:rsidRPr="003A3933">
              <w:rPr>
                <w:rFonts w:ascii="Arial" w:hAnsi="Arial"/>
                <w:sz w:val="20"/>
              </w:rPr>
              <w:t>Marc Botenga, Konstantinos Arvanitis</w:t>
            </w:r>
          </w:p>
        </w:tc>
        <w:tc>
          <w:tcPr>
            <w:tcW w:w="3828" w:type="dxa"/>
            <w:shd w:val="clear" w:color="auto" w:fill="9CC2E5" w:themeFill="accent1" w:themeFillTint="99"/>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D adopted</w:t>
            </w:r>
          </w:p>
          <w:p w:rsidR="00506B80" w:rsidRPr="00FD6C34" w:rsidRDefault="00506B80" w:rsidP="00B31778">
            <w:pPr>
              <w:spacing w:line="360" w:lineRule="auto"/>
              <w:rPr>
                <w:rFonts w:ascii="Arial" w:hAnsi="Arial" w:cs="Arial"/>
                <w:sz w:val="20"/>
                <w:lang w:val="en-GB"/>
              </w:rPr>
            </w:pPr>
            <w:r w:rsidRPr="00FD6C34">
              <w:rPr>
                <w:rFonts w:ascii="Arial" w:hAnsi="Arial"/>
                <w:b/>
                <w:sz w:val="20"/>
                <w:lang w:val="en-GB"/>
              </w:rPr>
              <w:t xml:space="preserve">First part </w:t>
            </w:r>
            <w:r w:rsidRPr="00FD6C34">
              <w:rPr>
                <w:rFonts w:ascii="Arial" w:hAnsi="Arial"/>
                <w:i/>
                <w:sz w:val="20"/>
                <w:lang w:val="en-GB"/>
              </w:rPr>
              <w:t>(“...them”)</w:t>
            </w:r>
            <w:r w:rsidRPr="00FD6C34">
              <w:rPr>
                <w:rFonts w:ascii="Arial" w:hAnsi="Arial"/>
                <w:b/>
                <w:sz w:val="20"/>
                <w:lang w:val="en-GB"/>
              </w:rPr>
              <w:t xml:space="preserve"> FALLS if AM 13 adopted; </w:t>
            </w:r>
            <w:r w:rsidRPr="00FD6C34">
              <w:rPr>
                <w:rFonts w:ascii="Arial" w:hAnsi="Arial"/>
                <w:sz w:val="20"/>
                <w:lang w:val="en-GB"/>
              </w:rPr>
              <w:t>compatible with AM 14</w:t>
            </w:r>
          </w:p>
          <w:p w:rsidR="00506B80" w:rsidRPr="00FD6C34" w:rsidRDefault="00506B80" w:rsidP="00B31778">
            <w:pPr>
              <w:spacing w:line="360" w:lineRule="auto"/>
              <w:rPr>
                <w:rFonts w:ascii="Arial" w:hAnsi="Arial" w:cs="Arial"/>
                <w:b/>
                <w:sz w:val="20"/>
                <w:lang w:val="en-GB"/>
              </w:rPr>
            </w:pPr>
          </w:p>
          <w:p w:rsidR="00506B80" w:rsidRPr="00FD6C34" w:rsidRDefault="00506B80" w:rsidP="00B31778">
            <w:pPr>
              <w:spacing w:line="360" w:lineRule="auto"/>
              <w:rPr>
                <w:rFonts w:ascii="Arial" w:hAnsi="Arial" w:cs="Arial"/>
                <w:i/>
                <w:sz w:val="20"/>
                <w:lang w:val="en-GB"/>
              </w:rPr>
            </w:pPr>
            <w:r w:rsidRPr="00FD6C34">
              <w:rPr>
                <w:rFonts w:ascii="Arial" w:hAnsi="Arial"/>
                <w:b/>
                <w:sz w:val="20"/>
                <w:lang w:val="en-GB"/>
              </w:rPr>
              <w:t xml:space="preserve">Second part </w:t>
            </w:r>
            <w:r w:rsidRPr="00FD6C34">
              <w:rPr>
                <w:rFonts w:ascii="Arial" w:hAnsi="Arial"/>
                <w:b/>
                <w:i/>
                <w:sz w:val="20"/>
                <w:lang w:val="en-GB"/>
              </w:rPr>
              <w:t>(“ stresses...by them”)</w:t>
            </w:r>
            <w:r w:rsidRPr="00FD6C34">
              <w:rPr>
                <w:rFonts w:ascii="Arial" w:hAnsi="Arial"/>
                <w:b/>
                <w:sz w:val="20"/>
                <w:lang w:val="en-GB"/>
              </w:rPr>
              <w:t xml:space="preserve"> FALLS if AM 14 adopted (covered in substance),</w:t>
            </w:r>
            <w:r w:rsidRPr="00FD6C34">
              <w:rPr>
                <w:rFonts w:ascii="Arial" w:hAnsi="Arial"/>
                <w:sz w:val="20"/>
                <w:lang w:val="en-GB"/>
              </w:rPr>
              <w:t xml:space="preserve"> compatible</w:t>
            </w:r>
            <w:r w:rsidR="004817B8">
              <w:rPr>
                <w:rFonts w:ascii="Arial" w:hAnsi="Arial"/>
                <w:sz w:val="20"/>
                <w:lang w:val="en-GB"/>
              </w:rPr>
              <w:t xml:space="preserve"> </w:t>
            </w:r>
            <w:r w:rsidRPr="00FD6C34">
              <w:rPr>
                <w:rFonts w:ascii="Arial" w:hAnsi="Arial"/>
                <w:sz w:val="20"/>
                <w:lang w:val="en-GB"/>
              </w:rPr>
              <w:t>with AM 13</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vMerge/>
            <w:shd w:val="clear" w:color="auto" w:fill="9CC2E5" w:themeFill="accent1" w:themeFillTint="99"/>
            <w:vAlign w:val="center"/>
          </w:tcPr>
          <w:p w:rsidR="00506B80" w:rsidRPr="003A3933" w:rsidRDefault="00506B80" w:rsidP="00B31778">
            <w:pPr>
              <w:spacing w:line="360" w:lineRule="auto"/>
              <w:rPr>
                <w:rFonts w:ascii="Arial" w:hAnsi="Arial" w:cs="Arial"/>
                <w:sz w:val="20"/>
              </w:rPr>
            </w:pPr>
          </w:p>
        </w:tc>
        <w:tc>
          <w:tcPr>
            <w:tcW w:w="1134" w:type="dxa"/>
            <w:shd w:val="clear" w:color="auto" w:fill="9CC2E5" w:themeFill="accent1" w:themeFillTint="99"/>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16</w:t>
            </w:r>
          </w:p>
        </w:tc>
        <w:tc>
          <w:tcPr>
            <w:tcW w:w="2551" w:type="dxa"/>
            <w:shd w:val="clear" w:color="auto" w:fill="9CC2E5" w:themeFill="accent1" w:themeFillTint="99"/>
            <w:vAlign w:val="center"/>
          </w:tcPr>
          <w:p w:rsidR="00506B80" w:rsidRPr="003A3933" w:rsidRDefault="00506B80" w:rsidP="00B31778">
            <w:pPr>
              <w:spacing w:line="360" w:lineRule="auto"/>
              <w:rPr>
                <w:rFonts w:ascii="Arial" w:hAnsi="Arial" w:cs="Arial"/>
                <w:sz w:val="20"/>
              </w:rPr>
            </w:pPr>
            <w:r w:rsidRPr="003A3933">
              <w:rPr>
                <w:rFonts w:ascii="Arial" w:hAnsi="Arial"/>
                <w:sz w:val="20"/>
              </w:rPr>
              <w:t>Anne Sander</w:t>
            </w:r>
          </w:p>
        </w:tc>
        <w:tc>
          <w:tcPr>
            <w:tcW w:w="3828" w:type="dxa"/>
            <w:shd w:val="clear" w:color="auto" w:fill="9CC2E5" w:themeFill="accent1" w:themeFillTint="99"/>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COMP D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FALLS if AM 13 adopted</w:t>
            </w:r>
          </w:p>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 xml:space="preserve">FALLS if 15 adopted </w:t>
            </w:r>
          </w:p>
          <w:p w:rsidR="00506B80" w:rsidRPr="00FD6C34" w:rsidRDefault="00506B80" w:rsidP="00506B80">
            <w:pPr>
              <w:spacing w:line="360" w:lineRule="auto"/>
              <w:rPr>
                <w:rFonts w:ascii="Arial" w:hAnsi="Arial" w:cs="Arial"/>
                <w:i/>
                <w:sz w:val="20"/>
                <w:lang w:val="en-GB"/>
              </w:rPr>
            </w:pPr>
            <w:r w:rsidRPr="00FD6C34">
              <w:rPr>
                <w:rFonts w:ascii="Arial" w:hAnsi="Arial"/>
                <w:i/>
                <w:sz w:val="20"/>
                <w:lang w:val="en-GB"/>
              </w:rPr>
              <w:t>(Compatible with AM 14</w:t>
            </w: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F</w:t>
            </w:r>
          </w:p>
        </w:tc>
      </w:tr>
      <w:tr w:rsidR="00506B80" w:rsidRPr="003A3933" w:rsidTr="00B31778">
        <w:trPr>
          <w:trHeight w:val="567"/>
        </w:trPr>
        <w:tc>
          <w:tcPr>
            <w:tcW w:w="1413"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5</w:t>
            </w: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17</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Alex Agius Saliba, Vilija Blinkevičiūtė, Estrella Durá Ferrandis, Alicia Homs Ginel, Milan Brglez, Elisabetta Gualmini, Marianne Vind</w:t>
            </w:r>
          </w:p>
        </w:tc>
        <w:tc>
          <w:tcPr>
            <w:tcW w:w="3828" w:type="dxa"/>
            <w:shd w:val="clear" w:color="auto" w:fill="auto"/>
            <w:vAlign w:val="center"/>
          </w:tcPr>
          <w:p w:rsidR="00506B80" w:rsidRPr="003A3933" w:rsidRDefault="00506B80" w:rsidP="00B31778">
            <w:pPr>
              <w:spacing w:line="360" w:lineRule="auto"/>
              <w:rPr>
                <w:rFonts w:ascii="Arial" w:hAnsi="Arial" w:cs="Arial"/>
                <w:i/>
                <w:sz w:val="20"/>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7</w:t>
            </w: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18</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Alex Agius Saliba, Vilija Blinkevičiūtė, Estrella Durá Ferrandis, Alicia Homs Ginel, Milan Brglez, Elisabetta Gualmini, Marianne Vind</w:t>
            </w:r>
          </w:p>
        </w:tc>
        <w:tc>
          <w:tcPr>
            <w:tcW w:w="3828" w:type="dxa"/>
            <w:shd w:val="clear" w:color="auto" w:fill="auto"/>
            <w:vAlign w:val="center"/>
          </w:tcPr>
          <w:p w:rsidR="00506B80" w:rsidRPr="003A3933" w:rsidRDefault="00506B80" w:rsidP="00B31778">
            <w:pPr>
              <w:spacing w:line="360" w:lineRule="auto"/>
              <w:rPr>
                <w:rFonts w:ascii="Arial" w:hAnsi="Arial" w:cs="Arial"/>
                <w:i/>
                <w:sz w:val="20"/>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8</w:t>
            </w: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19</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Elena Lizzi</w:t>
            </w:r>
          </w:p>
        </w:tc>
        <w:tc>
          <w:tcPr>
            <w:tcW w:w="3828" w:type="dxa"/>
            <w:shd w:val="clear" w:color="auto" w:fill="auto"/>
            <w:vAlign w:val="center"/>
          </w:tcPr>
          <w:p w:rsidR="00506B80" w:rsidRPr="003A3933" w:rsidRDefault="00506B80" w:rsidP="00B31778">
            <w:pPr>
              <w:spacing w:line="360" w:lineRule="auto"/>
              <w:rPr>
                <w:rFonts w:ascii="Arial" w:hAnsi="Arial" w:cs="Arial"/>
                <w:sz w:val="20"/>
              </w:rPr>
            </w:pPr>
          </w:p>
        </w:tc>
        <w:tc>
          <w:tcPr>
            <w:tcW w:w="992" w:type="dxa"/>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8 a (new)</w:t>
            </w: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20</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Alex Agius Saliba, Vilija Blinkevičiūtė, Estrella Durá Ferrandis, Alicia Homs Ginel, Milan Brglez, Elisabetta Gualmini, Marianne Vind</w:t>
            </w:r>
          </w:p>
        </w:tc>
        <w:tc>
          <w:tcPr>
            <w:tcW w:w="3828" w:type="dxa"/>
            <w:tcBorders>
              <w:bottom w:val="single" w:sz="4" w:space="0" w:color="auto"/>
            </w:tcBorders>
            <w:shd w:val="clear" w:color="auto" w:fill="auto"/>
            <w:vAlign w:val="center"/>
          </w:tcPr>
          <w:p w:rsidR="00506B80" w:rsidRPr="003A3933" w:rsidRDefault="00506B80" w:rsidP="00B31778">
            <w:pPr>
              <w:spacing w:line="360" w:lineRule="auto"/>
              <w:rPr>
                <w:rFonts w:ascii="Arial" w:hAnsi="Arial" w:cs="Arial"/>
                <w:i/>
                <w:sz w:val="20"/>
              </w:rPr>
            </w:pPr>
            <w:r w:rsidRPr="003A3933">
              <w:rPr>
                <w:rFonts w:ascii="Arial" w:hAnsi="Arial"/>
                <w:i/>
                <w:sz w:val="20"/>
              </w:rPr>
              <w:t>Performance indicators</w:t>
            </w:r>
          </w:p>
        </w:tc>
        <w:tc>
          <w:tcPr>
            <w:tcW w:w="992" w:type="dxa"/>
            <w:tcBorders>
              <w:bottom w:val="single" w:sz="4" w:space="0" w:color="auto"/>
            </w:tcBorders>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vMerge w:val="restart"/>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Paragraph 9</w:t>
            </w:r>
          </w:p>
          <w:p w:rsidR="00506B80" w:rsidRPr="003A3933" w:rsidRDefault="00506B80" w:rsidP="00B31778">
            <w:pPr>
              <w:spacing w:line="360" w:lineRule="auto"/>
              <w:rPr>
                <w:rFonts w:ascii="Arial" w:hAnsi="Arial" w:cs="Arial"/>
                <w:sz w:val="20"/>
              </w:rPr>
            </w:pP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21</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Guido Reil</w:t>
            </w:r>
          </w:p>
        </w:tc>
        <w:tc>
          <w:tcPr>
            <w:tcW w:w="3828" w:type="dxa"/>
            <w:vMerge w:val="restart"/>
            <w:shd w:val="clear" w:color="auto" w:fill="auto"/>
            <w:vAlign w:val="center"/>
          </w:tcPr>
          <w:p w:rsidR="00506B80" w:rsidRPr="00FD6C34" w:rsidRDefault="00506B80" w:rsidP="00B31778">
            <w:pPr>
              <w:spacing w:line="360" w:lineRule="auto"/>
              <w:rPr>
                <w:rFonts w:ascii="Arial" w:hAnsi="Arial" w:cs="Arial"/>
                <w:b/>
                <w:sz w:val="20"/>
                <w:lang w:val="en-GB"/>
              </w:rPr>
            </w:pPr>
            <w:r w:rsidRPr="00FD6C34">
              <w:rPr>
                <w:rFonts w:ascii="Arial" w:hAnsi="Arial"/>
                <w:b/>
                <w:sz w:val="20"/>
                <w:lang w:val="en-GB"/>
              </w:rPr>
              <w:t>Single vote (identical)</w:t>
            </w:r>
          </w:p>
          <w:p w:rsidR="00506B80" w:rsidRPr="00FD6C34" w:rsidRDefault="00506B80" w:rsidP="00B31778">
            <w:pPr>
              <w:spacing w:line="360" w:lineRule="auto"/>
              <w:rPr>
                <w:rFonts w:ascii="Arial" w:hAnsi="Arial" w:cs="Arial"/>
                <w:sz w:val="20"/>
                <w:lang w:val="en-GB"/>
              </w:rPr>
            </w:pPr>
            <w:r w:rsidRPr="00FD6C34">
              <w:rPr>
                <w:rFonts w:ascii="Arial" w:hAnsi="Arial"/>
                <w:i/>
                <w:sz w:val="20"/>
                <w:lang w:val="en-GB"/>
              </w:rPr>
              <w:t>Recommendation not to grant discharge</w:t>
            </w:r>
          </w:p>
          <w:p w:rsidR="00506B80" w:rsidRPr="00FD6C34" w:rsidRDefault="00506B80" w:rsidP="00B31778">
            <w:pPr>
              <w:spacing w:line="360" w:lineRule="auto"/>
              <w:rPr>
                <w:rFonts w:ascii="Arial" w:hAnsi="Arial" w:cs="Arial"/>
                <w:sz w:val="20"/>
                <w:lang w:val="en-GB"/>
              </w:rPr>
            </w:pPr>
          </w:p>
        </w:tc>
        <w:tc>
          <w:tcPr>
            <w:tcW w:w="992" w:type="dxa"/>
            <w:vMerge w:val="restart"/>
          </w:tcPr>
          <w:p w:rsidR="00506B80" w:rsidRPr="003A3933" w:rsidRDefault="00506B80" w:rsidP="00B31778">
            <w:pPr>
              <w:spacing w:line="360" w:lineRule="auto"/>
              <w:jc w:val="center"/>
              <w:rPr>
                <w:rFonts w:ascii="Arial" w:hAnsi="Arial" w:cs="Arial"/>
                <w:b/>
                <w:sz w:val="20"/>
              </w:rPr>
            </w:pPr>
            <w:r w:rsidRPr="003A3933">
              <w:rPr>
                <w:rFonts w:ascii="Arial" w:hAnsi="Arial"/>
                <w:b/>
                <w:sz w:val="20"/>
              </w:rPr>
              <w:t>-</w:t>
            </w:r>
          </w:p>
        </w:tc>
      </w:tr>
      <w:tr w:rsidR="00506B80" w:rsidRPr="003A3933" w:rsidTr="00B31778">
        <w:trPr>
          <w:trHeight w:val="567"/>
        </w:trPr>
        <w:tc>
          <w:tcPr>
            <w:tcW w:w="1413" w:type="dxa"/>
            <w:vMerge/>
            <w:shd w:val="clear" w:color="auto" w:fill="auto"/>
            <w:vAlign w:val="center"/>
          </w:tcPr>
          <w:p w:rsidR="00506B80" w:rsidRPr="003A3933" w:rsidRDefault="00506B80" w:rsidP="00B31778">
            <w:pPr>
              <w:spacing w:line="360" w:lineRule="auto"/>
              <w:rPr>
                <w:rFonts w:ascii="Arial" w:hAnsi="Arial" w:cs="Arial"/>
                <w:sz w:val="20"/>
              </w:rPr>
            </w:pPr>
          </w:p>
        </w:tc>
        <w:tc>
          <w:tcPr>
            <w:tcW w:w="1134" w:type="dxa"/>
            <w:shd w:val="clear" w:color="auto" w:fill="auto"/>
            <w:vAlign w:val="center"/>
          </w:tcPr>
          <w:p w:rsidR="00506B80" w:rsidRPr="003A3933" w:rsidRDefault="00506B80" w:rsidP="00B31778">
            <w:pPr>
              <w:spacing w:line="360" w:lineRule="auto"/>
              <w:jc w:val="center"/>
              <w:rPr>
                <w:rFonts w:ascii="Arial" w:hAnsi="Arial" w:cs="Arial"/>
                <w:sz w:val="20"/>
              </w:rPr>
            </w:pPr>
            <w:r w:rsidRPr="003A3933">
              <w:rPr>
                <w:rFonts w:ascii="Arial" w:hAnsi="Arial"/>
                <w:sz w:val="20"/>
              </w:rPr>
              <w:t>22</w:t>
            </w:r>
          </w:p>
        </w:tc>
        <w:tc>
          <w:tcPr>
            <w:tcW w:w="2551" w:type="dxa"/>
            <w:shd w:val="clear" w:color="auto" w:fill="auto"/>
            <w:vAlign w:val="center"/>
          </w:tcPr>
          <w:p w:rsidR="00506B80" w:rsidRPr="003A3933" w:rsidRDefault="00506B80" w:rsidP="00B31778">
            <w:pPr>
              <w:spacing w:line="360" w:lineRule="auto"/>
              <w:rPr>
                <w:rFonts w:ascii="Arial" w:hAnsi="Arial" w:cs="Arial"/>
                <w:sz w:val="20"/>
              </w:rPr>
            </w:pPr>
            <w:r w:rsidRPr="003A3933">
              <w:rPr>
                <w:rFonts w:ascii="Arial" w:hAnsi="Arial"/>
                <w:sz w:val="20"/>
              </w:rPr>
              <w:t>Elena Lizzi</w:t>
            </w:r>
          </w:p>
        </w:tc>
        <w:tc>
          <w:tcPr>
            <w:tcW w:w="3828" w:type="dxa"/>
            <w:vMerge/>
            <w:shd w:val="clear" w:color="auto" w:fill="auto"/>
            <w:vAlign w:val="center"/>
          </w:tcPr>
          <w:p w:rsidR="00506B80" w:rsidRPr="003A3933" w:rsidRDefault="00506B80" w:rsidP="00B31778">
            <w:pPr>
              <w:spacing w:line="360" w:lineRule="auto"/>
              <w:rPr>
                <w:rFonts w:ascii="Arial" w:hAnsi="Arial" w:cs="Arial"/>
                <w:sz w:val="20"/>
              </w:rPr>
            </w:pPr>
          </w:p>
        </w:tc>
        <w:tc>
          <w:tcPr>
            <w:tcW w:w="992" w:type="dxa"/>
            <w:vMerge/>
          </w:tcPr>
          <w:p w:rsidR="00506B80" w:rsidRPr="003A3933" w:rsidRDefault="00506B80" w:rsidP="00B31778">
            <w:pPr>
              <w:spacing w:line="360" w:lineRule="auto"/>
              <w:jc w:val="center"/>
              <w:rPr>
                <w:rFonts w:ascii="Arial" w:hAnsi="Arial" w:cs="Arial"/>
                <w:b/>
                <w:sz w:val="20"/>
              </w:rPr>
            </w:pPr>
          </w:p>
        </w:tc>
      </w:tr>
    </w:tbl>
    <w:tbl>
      <w:tblPr>
        <w:tblpPr w:leftFromText="180" w:rightFromText="180" w:vertAnchor="text" w:horzAnchor="margin" w:tblpY="352"/>
        <w:tblW w:w="9913" w:type="dxa"/>
        <w:tblCellMar>
          <w:left w:w="0" w:type="dxa"/>
          <w:right w:w="0" w:type="dxa"/>
        </w:tblCellMar>
        <w:tblLook w:val="04A0" w:firstRow="1" w:lastRow="0" w:firstColumn="1" w:lastColumn="0" w:noHBand="0" w:noVBand="1"/>
      </w:tblPr>
      <w:tblGrid>
        <w:gridCol w:w="4248"/>
        <w:gridCol w:w="2380"/>
        <w:gridCol w:w="1855"/>
        <w:gridCol w:w="1430"/>
      </w:tblGrid>
      <w:tr w:rsidR="00506B80" w:rsidRPr="003A3933" w:rsidTr="00B31778">
        <w:tc>
          <w:tcPr>
            <w:tcW w:w="424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06B80" w:rsidRPr="003A3933" w:rsidRDefault="00506B80" w:rsidP="00B31778"/>
        </w:tc>
        <w:tc>
          <w:tcPr>
            <w:tcW w:w="23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06B80" w:rsidRPr="003A3933" w:rsidRDefault="00506B80"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b/>
                <w:bCs/>
                <w:sz w:val="24"/>
                <w:szCs w:val="24"/>
              </w:rPr>
              <w:t>For</w:t>
            </w:r>
          </w:p>
        </w:tc>
        <w:tc>
          <w:tcPr>
            <w:tcW w:w="185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06B80" w:rsidRPr="003A3933" w:rsidRDefault="00506B80"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b/>
                <w:bCs/>
                <w:sz w:val="24"/>
                <w:szCs w:val="24"/>
              </w:rPr>
              <w:t>Against</w:t>
            </w:r>
          </w:p>
        </w:tc>
        <w:tc>
          <w:tcPr>
            <w:tcW w:w="14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06B80" w:rsidRPr="003A3933" w:rsidRDefault="00506B80"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b/>
                <w:bCs/>
                <w:sz w:val="24"/>
                <w:szCs w:val="24"/>
              </w:rPr>
              <w:t>Abstentions</w:t>
            </w:r>
          </w:p>
        </w:tc>
      </w:tr>
      <w:tr w:rsidR="00506B80" w:rsidRPr="003A3933" w:rsidTr="00B31778">
        <w:tc>
          <w:tcPr>
            <w:tcW w:w="424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06B80" w:rsidRPr="00FD6C34" w:rsidRDefault="00506B80" w:rsidP="00B31778">
            <w:pPr>
              <w:pStyle w:val="PlainText"/>
              <w:spacing w:before="120" w:after="120" w:line="256" w:lineRule="auto"/>
              <w:jc w:val="left"/>
              <w:rPr>
                <w:rFonts w:ascii="Times New Roman" w:hAnsi="Times New Roman" w:cs="Times New Roman"/>
                <w:b/>
                <w:sz w:val="24"/>
                <w:szCs w:val="24"/>
                <w:lang w:val="en-GB"/>
              </w:rPr>
            </w:pPr>
            <w:r w:rsidRPr="00FD6C34">
              <w:rPr>
                <w:rFonts w:ascii="Times New Roman" w:hAnsi="Times New Roman"/>
                <w:b/>
                <w:sz w:val="24"/>
                <w:szCs w:val="24"/>
                <w:lang w:val="en-GB"/>
              </w:rPr>
              <w:t>Vote on the Draft Opinion as amended</w:t>
            </w:r>
          </w:p>
        </w:tc>
        <w:tc>
          <w:tcPr>
            <w:tcW w:w="2380" w:type="dxa"/>
            <w:tcBorders>
              <w:top w:val="nil"/>
              <w:left w:val="nil"/>
              <w:bottom w:val="single" w:sz="8" w:space="0" w:color="auto"/>
              <w:right w:val="single" w:sz="8" w:space="0" w:color="auto"/>
            </w:tcBorders>
            <w:tcMar>
              <w:top w:w="0" w:type="dxa"/>
              <w:left w:w="108" w:type="dxa"/>
              <w:bottom w:w="0" w:type="dxa"/>
              <w:right w:w="108" w:type="dxa"/>
            </w:tcMar>
          </w:tcPr>
          <w:p w:rsidR="00506B80" w:rsidRPr="003A3933" w:rsidRDefault="00506B80"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sz w:val="24"/>
                <w:szCs w:val="24"/>
              </w:rPr>
              <w:t>46</w:t>
            </w: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rsidR="00506B80" w:rsidRPr="003A3933" w:rsidRDefault="00506B80"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sz w:val="24"/>
                <w:szCs w:val="24"/>
              </w:rPr>
              <w:t>6</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506B80" w:rsidRPr="003A3933" w:rsidRDefault="00506B80" w:rsidP="00B31778">
            <w:pPr>
              <w:pStyle w:val="PlainText"/>
              <w:spacing w:before="120" w:after="120" w:line="256" w:lineRule="auto"/>
              <w:jc w:val="center"/>
              <w:rPr>
                <w:rFonts w:ascii="Times New Roman" w:hAnsi="Times New Roman" w:cs="Times New Roman"/>
                <w:sz w:val="24"/>
                <w:szCs w:val="24"/>
              </w:rPr>
            </w:pPr>
            <w:r w:rsidRPr="003A3933">
              <w:rPr>
                <w:rFonts w:ascii="Times New Roman" w:hAnsi="Times New Roman"/>
                <w:sz w:val="24"/>
                <w:szCs w:val="24"/>
              </w:rPr>
              <w:t>1</w:t>
            </w:r>
          </w:p>
        </w:tc>
      </w:tr>
    </w:tbl>
    <w:p w:rsidR="00506B80" w:rsidRPr="003A3933" w:rsidRDefault="00506B80" w:rsidP="00506B80"/>
    <w:p w:rsidR="00506B80" w:rsidRPr="003A3933" w:rsidRDefault="00506B80" w:rsidP="00506B80"/>
    <w:p w:rsidR="00506B80" w:rsidRPr="003A3933" w:rsidRDefault="00506B80" w:rsidP="00506B80"/>
    <w:p w:rsidR="00B31778" w:rsidRPr="003A3933" w:rsidRDefault="00B31778">
      <w:pPr>
        <w:widowControl/>
      </w:pPr>
      <w:r w:rsidRPr="003A3933">
        <w:br w:type="page"/>
      </w:r>
    </w:p>
    <w:p w:rsidR="00B31778" w:rsidRPr="003A3933" w:rsidRDefault="00B31778">
      <w:pPr>
        <w:widowControl/>
      </w:pPr>
      <w:r w:rsidRPr="003A3933">
        <w:br w:type="page"/>
      </w:r>
    </w:p>
    <w:p w:rsidR="001E4EBD" w:rsidRPr="003A3933" w:rsidRDefault="00B31778" w:rsidP="00B31778">
      <w:pPr>
        <w:jc w:val="right"/>
      </w:pPr>
      <w:r w:rsidRPr="003A3933">
        <w:t>ANNEX II</w:t>
      </w:r>
    </w:p>
    <w:p w:rsidR="00B31778" w:rsidRPr="003A3933" w:rsidRDefault="00B31778" w:rsidP="00B31778">
      <w:pPr>
        <w:jc w:val="right"/>
      </w:pPr>
    </w:p>
    <w:p w:rsidR="00B31778" w:rsidRPr="003A3933" w:rsidRDefault="00B31778" w:rsidP="00B31778">
      <w:pPr>
        <w:jc w:val="right"/>
      </w:pPr>
    </w:p>
    <w:p w:rsidR="00B31778" w:rsidRPr="003A3933" w:rsidRDefault="00B31778" w:rsidP="00B31778"/>
    <w:tbl>
      <w:tblPr>
        <w:tblW w:w="0" w:type="auto"/>
        <w:jc w:val="center"/>
        <w:tblLook w:val="01E0" w:firstRow="1" w:lastRow="1" w:firstColumn="1" w:lastColumn="1" w:noHBand="0" w:noVBand="0"/>
      </w:tblPr>
      <w:tblGrid>
        <w:gridCol w:w="2856"/>
        <w:gridCol w:w="4050"/>
        <w:gridCol w:w="2166"/>
      </w:tblGrid>
      <w:tr w:rsidR="002154B3" w:rsidRPr="003A3933" w:rsidTr="00FD6C34">
        <w:trPr>
          <w:trHeight w:val="80"/>
          <w:jc w:val="center"/>
        </w:trPr>
        <w:tc>
          <w:tcPr>
            <w:tcW w:w="2856" w:type="dxa"/>
            <w:shd w:val="clear" w:color="auto" w:fill="auto"/>
            <w:vAlign w:val="center"/>
          </w:tcPr>
          <w:p w:rsidR="002154B3" w:rsidRPr="003A3933" w:rsidRDefault="002154B3" w:rsidP="00FD6C34">
            <w:bookmarkStart w:id="19" w:name="_Toc401923383"/>
            <w:bookmarkStart w:id="20" w:name="_Toc406669196"/>
            <w:bookmarkStart w:id="21" w:name="_Toc408224873"/>
            <w:bookmarkStart w:id="22" w:name="_Toc408226039"/>
            <w:bookmarkStart w:id="23" w:name="_Toc408241941"/>
            <w:bookmarkStart w:id="24" w:name="_Toc410387321"/>
            <w:bookmarkStart w:id="25" w:name="_Toc410403272"/>
            <w:bookmarkStart w:id="26" w:name="_Toc412655033"/>
            <w:bookmarkStart w:id="27" w:name="_Toc412657187"/>
            <w:bookmarkStart w:id="28" w:name="_Toc412657427"/>
            <w:bookmarkStart w:id="29" w:name="_Toc415049463"/>
            <w:bookmarkStart w:id="30" w:name="_Toc415056211"/>
            <w:bookmarkStart w:id="31" w:name="_Toc427919205"/>
            <w:bookmarkStart w:id="32" w:name="_Toc427921300"/>
            <w:r w:rsidRPr="003A3933">
              <w:rPr>
                <w:lang w:val="en-GB" w:eastAsia="en-GB"/>
              </w:rPr>
              <w:drawing>
                <wp:inline distT="0" distB="0" distL="0" distR="0" wp14:anchorId="17906492" wp14:editId="196EF0AF">
                  <wp:extent cx="1676400" cy="1153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logo RGB_Mu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1367" cy="1156658"/>
                          </a:xfrm>
                          <a:prstGeom prst="rect">
                            <a:avLst/>
                          </a:prstGeom>
                        </pic:spPr>
                      </pic:pic>
                    </a:graphicData>
                  </a:graphic>
                </wp:inline>
              </w:drawing>
            </w:r>
          </w:p>
        </w:tc>
        <w:tc>
          <w:tcPr>
            <w:tcW w:w="4050" w:type="dxa"/>
            <w:shd w:val="clear" w:color="auto" w:fill="auto"/>
            <w:vAlign w:val="center"/>
          </w:tcPr>
          <w:p w:rsidR="002154B3" w:rsidRPr="003A3933" w:rsidRDefault="002154B3" w:rsidP="00FD6C34">
            <w:pPr>
              <w:pStyle w:val="PELeft"/>
              <w:spacing w:before="0" w:after="0"/>
              <w:rPr>
                <w:rFonts w:ascii="Times New Roman" w:hAnsi="Times New Roman" w:cs="Times New Roman"/>
                <w:caps/>
              </w:rPr>
            </w:pPr>
          </w:p>
          <w:p w:rsidR="002154B3" w:rsidRPr="003A3933" w:rsidRDefault="002154B3" w:rsidP="00FD6C34">
            <w:pPr>
              <w:pStyle w:val="PELeft"/>
              <w:spacing w:before="0" w:after="0"/>
              <w:rPr>
                <w:rFonts w:ascii="Times New Roman" w:hAnsi="Times New Roman" w:cs="Times New Roman"/>
                <w:caps/>
              </w:rPr>
            </w:pPr>
          </w:p>
          <w:p w:rsidR="002154B3" w:rsidRPr="003A3933" w:rsidRDefault="002154B3" w:rsidP="00FD6C34">
            <w:pPr>
              <w:pStyle w:val="PELeft"/>
              <w:spacing w:before="0" w:after="0"/>
              <w:rPr>
                <w:rFonts w:ascii="Times New Roman" w:hAnsi="Times New Roman" w:cs="Times New Roman"/>
                <w:caps/>
              </w:rPr>
            </w:pPr>
          </w:p>
          <w:p w:rsidR="002154B3" w:rsidRPr="003A3933" w:rsidRDefault="002154B3" w:rsidP="00FD6C34">
            <w:pPr>
              <w:pStyle w:val="PELeft"/>
              <w:spacing w:before="0" w:after="0"/>
              <w:rPr>
                <w:rFonts w:ascii="Times New Roman" w:hAnsi="Times New Roman" w:cs="Times New Roman"/>
                <w:caps/>
              </w:rPr>
            </w:pPr>
          </w:p>
          <w:p w:rsidR="002154B3" w:rsidRPr="003A3933" w:rsidRDefault="002154B3" w:rsidP="00FD6C34">
            <w:pPr>
              <w:pStyle w:val="PELeft"/>
              <w:spacing w:before="0" w:after="0"/>
              <w:rPr>
                <w:rFonts w:ascii="Times New Roman" w:hAnsi="Times New Roman" w:cs="Times New Roman"/>
                <w:caps/>
              </w:rPr>
            </w:pPr>
          </w:p>
          <w:p w:rsidR="002154B3" w:rsidRPr="003A3933" w:rsidRDefault="002154B3" w:rsidP="00FD6C34">
            <w:pPr>
              <w:pStyle w:val="PELeft"/>
              <w:spacing w:before="0" w:after="0"/>
              <w:rPr>
                <w:rFonts w:ascii="Times New Roman" w:hAnsi="Times New Roman" w:cs="Times New Roman"/>
                <w:caps/>
              </w:rPr>
            </w:pPr>
          </w:p>
          <w:p w:rsidR="002154B3" w:rsidRPr="003A3933" w:rsidRDefault="002154B3" w:rsidP="00FD6C34">
            <w:pPr>
              <w:pStyle w:val="PELeft"/>
              <w:spacing w:before="0" w:after="0"/>
              <w:rPr>
                <w:rStyle w:val="HideTWBExt"/>
                <w:rFonts w:ascii="Times New Roman" w:hAnsi="Times New Roman" w:cs="Times New Roman"/>
                <w:noProof w:val="0"/>
                <w:vanish w:val="0"/>
              </w:rPr>
            </w:pPr>
            <w:r w:rsidRPr="003A3933">
              <w:rPr>
                <w:rFonts w:ascii="Times New Roman" w:hAnsi="Times New Roman"/>
                <w:caps/>
              </w:rPr>
              <w:t>european parliament</w:t>
            </w:r>
          </w:p>
        </w:tc>
        <w:tc>
          <w:tcPr>
            <w:tcW w:w="2166" w:type="dxa"/>
            <w:shd w:val="clear" w:color="auto" w:fill="auto"/>
            <w:vAlign w:val="center"/>
          </w:tcPr>
          <w:p w:rsidR="002154B3" w:rsidRPr="003A3933" w:rsidRDefault="002154B3" w:rsidP="00FD6C34">
            <w:pPr>
              <w:pStyle w:val="PERight"/>
              <w:rPr>
                <w:rFonts w:ascii="Times New Roman" w:hAnsi="Times New Roman" w:cs="Times New Roman"/>
              </w:rPr>
            </w:pPr>
          </w:p>
          <w:p w:rsidR="002154B3" w:rsidRPr="003A3933" w:rsidRDefault="002154B3" w:rsidP="00FD6C34">
            <w:pPr>
              <w:pStyle w:val="PERight"/>
              <w:rPr>
                <w:rFonts w:ascii="Times New Roman" w:hAnsi="Times New Roman" w:cs="Times New Roman"/>
              </w:rPr>
            </w:pPr>
          </w:p>
          <w:p w:rsidR="002154B3" w:rsidRPr="003A3933" w:rsidRDefault="002154B3" w:rsidP="00FD6C34">
            <w:pPr>
              <w:pStyle w:val="PERight"/>
              <w:rPr>
                <w:rFonts w:ascii="Times New Roman" w:hAnsi="Times New Roman" w:cs="Times New Roman"/>
              </w:rPr>
            </w:pPr>
          </w:p>
          <w:p w:rsidR="002154B3" w:rsidRPr="003A3933" w:rsidRDefault="002154B3" w:rsidP="00FD6C34">
            <w:pPr>
              <w:pStyle w:val="PERight"/>
              <w:rPr>
                <w:rFonts w:ascii="Times New Roman" w:hAnsi="Times New Roman" w:cs="Times New Roman"/>
              </w:rPr>
            </w:pPr>
          </w:p>
          <w:p w:rsidR="002154B3" w:rsidRPr="003A3933" w:rsidRDefault="002154B3" w:rsidP="00FD6C34">
            <w:pPr>
              <w:pStyle w:val="PERight"/>
              <w:jc w:val="left"/>
              <w:rPr>
                <w:rFonts w:ascii="Times New Roman" w:hAnsi="Times New Roman" w:cs="Times New Roman"/>
              </w:rPr>
            </w:pPr>
            <w:r w:rsidRPr="003A3933">
              <w:rPr>
                <w:rFonts w:ascii="Times New Roman" w:hAnsi="Times New Roman"/>
              </w:rPr>
              <w:t>2019 - 2024</w:t>
            </w:r>
          </w:p>
        </w:tc>
      </w:tr>
    </w:tbl>
    <w:p w:rsidR="002154B3" w:rsidRPr="00FD6C34" w:rsidRDefault="002154B3" w:rsidP="002154B3">
      <w:pPr>
        <w:pStyle w:val="Header"/>
        <w:spacing w:line="280" w:lineRule="exact"/>
        <w:jc w:val="center"/>
        <w:rPr>
          <w:i/>
          <w:color w:val="777777"/>
          <w:lang w:val="en-GB"/>
        </w:rPr>
      </w:pPr>
      <w:r w:rsidRPr="00FD6C34">
        <w:rPr>
          <w:i/>
          <w:color w:val="777777"/>
          <w:lang w:val="en-GB"/>
        </w:rPr>
        <w:t>Committee on Employment and Social Affairs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154B3" w:rsidRPr="003A3933" w:rsidTr="00FD6C34">
        <w:trPr>
          <w:jc w:val="center"/>
        </w:trPr>
        <w:tc>
          <w:tcPr>
            <w:tcW w:w="8522" w:type="dxa"/>
            <w:shd w:val="clear" w:color="auto" w:fill="auto"/>
          </w:tcPr>
          <w:p w:rsidR="002154B3" w:rsidRPr="00FD6C34" w:rsidRDefault="002154B3" w:rsidP="00FD6C34">
            <w:pPr>
              <w:jc w:val="center"/>
              <w:rPr>
                <w:b/>
                <w:lang w:val="en-GB"/>
              </w:rPr>
            </w:pPr>
          </w:p>
          <w:p w:rsidR="002154B3" w:rsidRPr="00FD6C34" w:rsidRDefault="002154B3" w:rsidP="00FD6C34">
            <w:pPr>
              <w:jc w:val="center"/>
              <w:rPr>
                <w:b/>
                <w:lang w:val="en-GB"/>
              </w:rPr>
            </w:pPr>
            <w:r w:rsidRPr="00FD6C34">
              <w:rPr>
                <w:b/>
                <w:lang w:val="en-GB"/>
              </w:rPr>
              <w:t>EMPL COORDINATORS' MEETING</w:t>
            </w:r>
          </w:p>
          <w:p w:rsidR="002154B3" w:rsidRPr="00FD6C34" w:rsidRDefault="002154B3" w:rsidP="00FD6C34">
            <w:pPr>
              <w:jc w:val="center"/>
              <w:rPr>
                <w:b/>
                <w:lang w:val="en-GB"/>
              </w:rPr>
            </w:pPr>
          </w:p>
          <w:p w:rsidR="002154B3" w:rsidRPr="00FD6C34" w:rsidRDefault="002154B3" w:rsidP="00FD6C34">
            <w:pPr>
              <w:jc w:val="center"/>
              <w:rPr>
                <w:b/>
                <w:lang w:val="en-GB"/>
              </w:rPr>
            </w:pPr>
            <w:r w:rsidRPr="00FD6C34">
              <w:rPr>
                <w:b/>
                <w:lang w:val="en-GB"/>
              </w:rPr>
              <w:t>23 January 2020</w:t>
            </w:r>
          </w:p>
          <w:p w:rsidR="002154B3" w:rsidRPr="00FD6C34" w:rsidRDefault="002154B3" w:rsidP="00FD6C34">
            <w:pPr>
              <w:jc w:val="center"/>
              <w:rPr>
                <w:b/>
                <w:lang w:val="en-GB"/>
              </w:rPr>
            </w:pPr>
          </w:p>
          <w:p w:rsidR="002154B3" w:rsidRPr="00FD6C34" w:rsidRDefault="002154B3" w:rsidP="00FD6C34">
            <w:pPr>
              <w:jc w:val="center"/>
              <w:rPr>
                <w:b/>
                <w:lang w:val="en-GB"/>
              </w:rPr>
            </w:pPr>
            <w:r w:rsidRPr="00FD6C34">
              <w:rPr>
                <w:b/>
                <w:lang w:val="en-GB"/>
              </w:rPr>
              <w:t>11.00-12.30</w:t>
            </w:r>
          </w:p>
          <w:p w:rsidR="002154B3" w:rsidRPr="00FD6C34" w:rsidRDefault="002154B3" w:rsidP="00FD6C34">
            <w:pPr>
              <w:jc w:val="center"/>
              <w:rPr>
                <w:b/>
                <w:lang w:val="en-GB"/>
              </w:rPr>
            </w:pPr>
          </w:p>
          <w:p w:rsidR="002154B3" w:rsidRPr="00FD6C34" w:rsidRDefault="002154B3" w:rsidP="00FD6C34">
            <w:pPr>
              <w:jc w:val="center"/>
              <w:rPr>
                <w:b/>
                <w:lang w:val="en-GB"/>
              </w:rPr>
            </w:pPr>
            <w:r w:rsidRPr="00FD6C34">
              <w:rPr>
                <w:b/>
                <w:lang w:val="en-GB"/>
              </w:rPr>
              <w:t>SPAAK 3C50</w:t>
            </w:r>
          </w:p>
          <w:p w:rsidR="002154B3" w:rsidRPr="00FD6C34" w:rsidRDefault="002154B3" w:rsidP="00FD6C34">
            <w:pPr>
              <w:jc w:val="center"/>
              <w:rPr>
                <w:b/>
                <w:lang w:val="en-GB"/>
              </w:rPr>
            </w:pPr>
          </w:p>
          <w:p w:rsidR="002154B3" w:rsidRPr="003A3933" w:rsidRDefault="002154B3" w:rsidP="00FD6C34">
            <w:pPr>
              <w:jc w:val="center"/>
              <w:rPr>
                <w:b/>
              </w:rPr>
            </w:pPr>
            <w:r w:rsidRPr="003A3933">
              <w:rPr>
                <w:b/>
              </w:rPr>
              <w:t>RESULTS</w:t>
            </w:r>
          </w:p>
          <w:p w:rsidR="002154B3" w:rsidRPr="003A3933" w:rsidRDefault="002154B3" w:rsidP="00FD6C34">
            <w:pPr>
              <w:jc w:val="center"/>
              <w:rPr>
                <w:i/>
              </w:rPr>
            </w:pPr>
          </w:p>
        </w:tc>
      </w:tr>
    </w:tbl>
    <w:p w:rsidR="002154B3" w:rsidRPr="003A3933" w:rsidRDefault="002154B3" w:rsidP="002154B3">
      <w:pPr>
        <w:spacing w:after="60"/>
        <w:jc w:val="right"/>
        <w:rPr>
          <w:i/>
        </w:rPr>
      </w:pPr>
    </w:p>
    <w:p w:rsidR="002154B3" w:rsidRPr="003A3933" w:rsidRDefault="002154B3" w:rsidP="002154B3">
      <w:pPr>
        <w:spacing w:after="60"/>
        <w:jc w:val="right"/>
        <w:rPr>
          <w:i/>
        </w:rPr>
      </w:pPr>
      <w:r w:rsidRPr="003A3933">
        <w:rPr>
          <w:i/>
        </w:rPr>
        <w:t>28.01.2019</w:t>
      </w:r>
    </w:p>
    <w:p w:rsidR="002154B3" w:rsidRPr="003A3933" w:rsidRDefault="002154B3" w:rsidP="002154B3">
      <w:pPr>
        <w:spacing w:after="60"/>
        <w:jc w:val="right"/>
        <w:rPr>
          <w:i/>
        </w:rPr>
      </w:pPr>
      <w:r w:rsidRPr="003A3933">
        <w:rPr>
          <w:i/>
        </w:rPr>
        <w:t>Version 2</w:t>
      </w:r>
    </w:p>
    <w:p w:rsidR="002154B3" w:rsidRPr="003A3933" w:rsidRDefault="002154B3" w:rsidP="002154B3">
      <w:pPr>
        <w:spacing w:after="60"/>
        <w:rPr>
          <w:u w:val="single"/>
        </w:rPr>
      </w:pPr>
      <w:bookmarkStart w:id="33" w:name="_Toc498005640"/>
      <w:bookmarkStart w:id="34" w:name="_Toc499826657"/>
      <w:bookmarkStart w:id="35" w:name="_Toc499826805"/>
      <w:bookmarkStart w:id="36" w:name="_Toc463444059"/>
      <w:bookmarkStart w:id="37" w:name="_Toc455745447"/>
      <w:bookmarkStart w:id="38" w:name="_Toc453670204"/>
      <w:bookmarkStart w:id="39" w:name="_Toc444767229"/>
      <w:bookmarkStart w:id="40" w:name="_Toc444788039"/>
      <w:bookmarkStart w:id="41" w:name="_Toc449092388"/>
      <w:bookmarkStart w:id="42" w:name="_Toc451931459"/>
    </w:p>
    <w:p w:rsidR="002154B3" w:rsidRPr="00FD6C34" w:rsidRDefault="002154B3" w:rsidP="002154B3">
      <w:pPr>
        <w:spacing w:after="60"/>
        <w:rPr>
          <w:lang w:val="en-GB"/>
        </w:rPr>
      </w:pPr>
      <w:r w:rsidRPr="00FD6C34">
        <w:rPr>
          <w:lang w:val="en-GB"/>
        </w:rPr>
        <w:t xml:space="preserve">The meeting ran from 10:45 to 11:32 hrs with Ms Lucia ĎURIŠ NICHOLSONOVÁ, in the Chair. </w:t>
      </w:r>
    </w:p>
    <w:p w:rsidR="002154B3" w:rsidRPr="00FD6C34" w:rsidRDefault="002154B3" w:rsidP="002154B3">
      <w:pPr>
        <w:spacing w:after="60"/>
        <w:rPr>
          <w:lang w:val="en-GB"/>
        </w:rPr>
      </w:pPr>
    </w:p>
    <w:p w:rsidR="002154B3" w:rsidRPr="00FD6C34" w:rsidRDefault="002154B3" w:rsidP="002154B3">
      <w:pPr>
        <w:spacing w:after="60"/>
        <w:rPr>
          <w:u w:val="single"/>
          <w:lang w:val="en-GB"/>
        </w:rPr>
      </w:pPr>
      <w:r w:rsidRPr="00FD6C34">
        <w:rPr>
          <w:u w:val="single"/>
          <w:lang w:val="en-GB"/>
        </w:rPr>
        <w:t>Present</w:t>
      </w:r>
    </w:p>
    <w:p w:rsidR="002154B3" w:rsidRPr="00FD6C34" w:rsidRDefault="002154B3" w:rsidP="002154B3">
      <w:pPr>
        <w:spacing w:after="60"/>
        <w:rPr>
          <w:lang w:val="en-GB"/>
        </w:rPr>
      </w:pPr>
    </w:p>
    <w:p w:rsidR="002154B3" w:rsidRPr="00FD6C34" w:rsidRDefault="002154B3" w:rsidP="002154B3">
      <w:pPr>
        <w:spacing w:after="60"/>
        <w:rPr>
          <w:lang w:val="en-GB"/>
        </w:rPr>
      </w:pPr>
      <w:r w:rsidRPr="00FD6C34">
        <w:rPr>
          <w:lang w:val="en-GB"/>
        </w:rPr>
        <w:t>EPP</w:t>
      </w:r>
      <w:r w:rsidRPr="00FD6C34">
        <w:rPr>
          <w:lang w:val="en-GB"/>
        </w:rPr>
        <w:tab/>
      </w:r>
      <w:r w:rsidRPr="00FD6C34">
        <w:rPr>
          <w:lang w:val="en-GB"/>
        </w:rPr>
        <w:tab/>
      </w:r>
      <w:r w:rsidRPr="00FD6C34">
        <w:rPr>
          <w:lang w:val="en-GB"/>
        </w:rPr>
        <w:tab/>
        <w:t>Mr Denis RADTKE, Coordinator</w:t>
      </w:r>
    </w:p>
    <w:p w:rsidR="002154B3" w:rsidRPr="00FD6C34" w:rsidRDefault="002154B3" w:rsidP="002154B3">
      <w:pPr>
        <w:spacing w:after="60"/>
        <w:rPr>
          <w:lang w:val="en-GB"/>
        </w:rPr>
      </w:pPr>
      <w:r w:rsidRPr="00FD6C34">
        <w:rPr>
          <w:lang w:val="en-GB"/>
        </w:rPr>
        <w:t>S&amp;D</w:t>
      </w:r>
      <w:r w:rsidRPr="00FD6C34">
        <w:rPr>
          <w:lang w:val="en-GB"/>
        </w:rPr>
        <w:tab/>
      </w:r>
      <w:r w:rsidRPr="00FD6C34">
        <w:rPr>
          <w:lang w:val="en-GB"/>
        </w:rPr>
        <w:tab/>
      </w:r>
      <w:r w:rsidRPr="00FD6C34">
        <w:rPr>
          <w:lang w:val="en-GB"/>
        </w:rPr>
        <w:tab/>
        <w:t>Ms Agnes JONGERIUS, Coordinator</w:t>
      </w:r>
    </w:p>
    <w:p w:rsidR="002154B3" w:rsidRPr="00FD6C34" w:rsidRDefault="002154B3" w:rsidP="002154B3">
      <w:pPr>
        <w:spacing w:after="60"/>
        <w:rPr>
          <w:lang w:val="en-GB"/>
        </w:rPr>
      </w:pPr>
      <w:r w:rsidRPr="00FD6C34">
        <w:rPr>
          <w:lang w:val="en-GB"/>
        </w:rPr>
        <w:t>RE</w:t>
      </w:r>
      <w:r w:rsidRPr="00FD6C34">
        <w:rPr>
          <w:lang w:val="en-GB"/>
        </w:rPr>
        <w:tab/>
      </w:r>
      <w:r w:rsidRPr="00FD6C34">
        <w:rPr>
          <w:lang w:val="en-GB"/>
        </w:rPr>
        <w:tab/>
      </w:r>
      <w:r w:rsidRPr="00FD6C34">
        <w:rPr>
          <w:lang w:val="en-GB"/>
        </w:rPr>
        <w:tab/>
        <w:t>Mr Dragoş PÎSLARU, Coordinator</w:t>
      </w:r>
    </w:p>
    <w:p w:rsidR="002154B3" w:rsidRPr="00FD6C34" w:rsidRDefault="002154B3" w:rsidP="002154B3">
      <w:pPr>
        <w:spacing w:after="60"/>
        <w:rPr>
          <w:lang w:val="en-GB"/>
        </w:rPr>
      </w:pPr>
      <w:r w:rsidRPr="00FD6C34">
        <w:rPr>
          <w:lang w:val="en-GB"/>
        </w:rPr>
        <w:t>ID</w:t>
      </w:r>
      <w:r w:rsidRPr="00FD6C34">
        <w:rPr>
          <w:lang w:val="en-GB"/>
        </w:rPr>
        <w:tab/>
      </w:r>
      <w:r w:rsidRPr="00FD6C34">
        <w:rPr>
          <w:lang w:val="en-GB"/>
        </w:rPr>
        <w:tab/>
      </w:r>
      <w:r w:rsidRPr="00FD6C34">
        <w:rPr>
          <w:lang w:val="en-GB"/>
        </w:rPr>
        <w:tab/>
        <w:t>Ms France JAMET, Coordinator</w:t>
      </w:r>
    </w:p>
    <w:p w:rsidR="002154B3" w:rsidRPr="00FD6C34" w:rsidRDefault="002154B3" w:rsidP="002154B3">
      <w:pPr>
        <w:spacing w:after="60"/>
        <w:rPr>
          <w:lang w:val="en-GB"/>
        </w:rPr>
      </w:pPr>
      <w:r w:rsidRPr="00FD6C34">
        <w:rPr>
          <w:lang w:val="en-GB"/>
        </w:rPr>
        <w:t>Greens/EFA</w:t>
      </w:r>
      <w:r w:rsidRPr="00FD6C34">
        <w:rPr>
          <w:lang w:val="en-GB"/>
        </w:rPr>
        <w:tab/>
      </w:r>
      <w:r w:rsidRPr="00FD6C34">
        <w:rPr>
          <w:lang w:val="en-GB"/>
        </w:rPr>
        <w:tab/>
        <w:t>Ms Kira PETER-HANSEN, Coordinator</w:t>
      </w:r>
    </w:p>
    <w:p w:rsidR="002154B3" w:rsidRPr="00FD6C34" w:rsidRDefault="002154B3" w:rsidP="002154B3">
      <w:pPr>
        <w:spacing w:after="60"/>
        <w:rPr>
          <w:lang w:val="en-GB"/>
        </w:rPr>
      </w:pPr>
      <w:r w:rsidRPr="00FD6C34">
        <w:rPr>
          <w:lang w:val="en-GB"/>
        </w:rPr>
        <w:t>ECR</w:t>
      </w:r>
      <w:r w:rsidRPr="00FD6C34">
        <w:rPr>
          <w:lang w:val="en-GB"/>
        </w:rPr>
        <w:tab/>
      </w:r>
      <w:r w:rsidRPr="00FD6C34">
        <w:rPr>
          <w:lang w:val="en-GB"/>
        </w:rPr>
        <w:tab/>
      </w:r>
      <w:r w:rsidRPr="00FD6C34">
        <w:rPr>
          <w:lang w:val="en-GB"/>
        </w:rPr>
        <w:tab/>
        <w:t>Ms Elżbieta RAFALSKA, Coordinator</w:t>
      </w:r>
    </w:p>
    <w:p w:rsidR="002154B3" w:rsidRPr="00FD6C34" w:rsidRDefault="002154B3" w:rsidP="002154B3">
      <w:pPr>
        <w:spacing w:after="60"/>
        <w:rPr>
          <w:lang w:val="en-GB"/>
        </w:rPr>
      </w:pPr>
      <w:r w:rsidRPr="00FD6C34">
        <w:rPr>
          <w:lang w:val="en-GB"/>
        </w:rPr>
        <w:t>GUE/NGL</w:t>
      </w:r>
      <w:r w:rsidRPr="00FD6C34">
        <w:rPr>
          <w:lang w:val="en-GB"/>
        </w:rPr>
        <w:tab/>
      </w:r>
      <w:r w:rsidRPr="00FD6C34">
        <w:rPr>
          <w:lang w:val="en-GB"/>
        </w:rPr>
        <w:tab/>
        <w:t>Mr Nikolaj VILLUMSEN; Coordinator</w:t>
      </w:r>
    </w:p>
    <w:p w:rsidR="002154B3" w:rsidRPr="00FD6C34" w:rsidRDefault="002154B3" w:rsidP="002154B3">
      <w:pPr>
        <w:spacing w:after="60"/>
        <w:rPr>
          <w:u w:val="single"/>
          <w:lang w:val="en-GB"/>
        </w:rPr>
      </w:pPr>
    </w:p>
    <w:p w:rsidR="002154B3" w:rsidRPr="00FD6C34" w:rsidRDefault="002154B3" w:rsidP="002154B3">
      <w:pPr>
        <w:spacing w:after="60"/>
        <w:rPr>
          <w:u w:val="single"/>
          <w:lang w:val="en-GB"/>
        </w:rPr>
      </w:pPr>
      <w:r w:rsidRPr="00FD6C34">
        <w:rPr>
          <w:u w:val="single"/>
          <w:lang w:val="en-GB"/>
        </w:rPr>
        <w:t>Also present</w:t>
      </w:r>
    </w:p>
    <w:p w:rsidR="002154B3" w:rsidRPr="00FD6C34" w:rsidRDefault="002154B3" w:rsidP="002154B3">
      <w:pPr>
        <w:spacing w:after="60"/>
        <w:rPr>
          <w:u w:val="single"/>
          <w:lang w:val="en-GB"/>
        </w:rPr>
      </w:pPr>
    </w:p>
    <w:p w:rsidR="002154B3" w:rsidRPr="00FD6C34" w:rsidRDefault="002154B3" w:rsidP="002154B3">
      <w:pPr>
        <w:spacing w:after="60"/>
        <w:rPr>
          <w:lang w:val="en-GB"/>
        </w:rPr>
      </w:pPr>
      <w:r w:rsidRPr="00FD6C34">
        <w:rPr>
          <w:lang w:val="en-GB"/>
        </w:rPr>
        <w:t>Mr Tomáš ZDECHOVSKÝ, 3rd Vice-Chair</w:t>
      </w:r>
    </w:p>
    <w:p w:rsidR="002154B3" w:rsidRPr="00FD6C34" w:rsidRDefault="002154B3" w:rsidP="002154B3">
      <w:pPr>
        <w:spacing w:after="60"/>
        <w:rPr>
          <w:lang w:val="en-GB"/>
        </w:rPr>
      </w:pPr>
      <w:r w:rsidRPr="00FD6C34">
        <w:rPr>
          <w:lang w:val="en-GB"/>
        </w:rPr>
        <w:t>Ms Katrin LANGENSIEPEN, 4th Vice-Chair</w:t>
      </w:r>
    </w:p>
    <w:p w:rsidR="002154B3" w:rsidRPr="00FD6C34" w:rsidRDefault="002154B3" w:rsidP="002154B3">
      <w:pPr>
        <w:spacing w:after="60"/>
        <w:rPr>
          <w:lang w:val="en-GB"/>
        </w:rPr>
      </w:pPr>
      <w:r w:rsidRPr="00FD6C34">
        <w:rPr>
          <w:lang w:val="en-GB"/>
        </w:rPr>
        <w:t>Ms Sylvie BRUNET, RE Deputy Coordinator</w:t>
      </w:r>
    </w:p>
    <w:p w:rsidR="002154B3" w:rsidRPr="00FD6C34" w:rsidRDefault="002154B3" w:rsidP="002154B3">
      <w:pPr>
        <w:rPr>
          <w:lang w:val="en-GB"/>
        </w:rPr>
      </w:pPr>
    </w:p>
    <w:p w:rsidR="002154B3" w:rsidRPr="00FD6C34" w:rsidRDefault="002154B3" w:rsidP="002154B3">
      <w:pPr>
        <w:rPr>
          <w:lang w:val="en-GB"/>
        </w:rPr>
      </w:pPr>
    </w:p>
    <w:p w:rsidR="002154B3" w:rsidRPr="00FD6C34" w:rsidRDefault="002154B3" w:rsidP="002154B3">
      <w:pPr>
        <w:rPr>
          <w:lang w:val="en-GB"/>
        </w:rPr>
      </w:pPr>
    </w:p>
    <w:p w:rsidR="002154B3" w:rsidRPr="00FD6C34" w:rsidRDefault="002154B3" w:rsidP="002154B3">
      <w:pPr>
        <w:rPr>
          <w:lang w:val="en-GB"/>
        </w:rPr>
      </w:pPr>
      <w:r w:rsidRPr="00FD6C34">
        <w:rPr>
          <w:lang w:val="en-GB"/>
        </w:rPr>
        <w:br w:type="page"/>
      </w: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43" w:name="_Toc30499467"/>
      <w:bookmarkStart w:id="44" w:name="_Toc499826658"/>
      <w:bookmarkStart w:id="45" w:name="_Toc499826806"/>
      <w:r w:rsidRPr="00FD6C34">
        <w:rPr>
          <w:lang w:val="en-GB"/>
        </w:rPr>
        <w:t>1.</w:t>
      </w:r>
      <w:r w:rsidRPr="00FD6C34">
        <w:rPr>
          <w:lang w:val="en-GB"/>
        </w:rPr>
        <w:tab/>
        <w:t>Chair's announcements</w:t>
      </w:r>
      <w:bookmarkEnd w:id="43"/>
    </w:p>
    <w:p w:rsidR="002154B3" w:rsidRPr="00FD6C34" w:rsidRDefault="002154B3" w:rsidP="002154B3">
      <w:pPr>
        <w:pStyle w:val="Heading2"/>
        <w:rPr>
          <w:lang w:val="fr-FR"/>
        </w:rPr>
      </w:pPr>
      <w:bookmarkStart w:id="46" w:name="_Toc30499468"/>
      <w:r w:rsidRPr="00FD6C34">
        <w:rPr>
          <w:lang w:val="fr-FR"/>
        </w:rPr>
        <w:t>1.1. Interpretation [LE/JK]</w:t>
      </w:r>
      <w:bookmarkEnd w:id="46"/>
    </w:p>
    <w:p w:rsidR="002154B3" w:rsidRPr="00FD6C34" w:rsidRDefault="002154B3" w:rsidP="002154B3">
      <w:pPr>
        <w:rPr>
          <w:lang w:val="fr-FR"/>
        </w:rPr>
      </w:pPr>
    </w:p>
    <w:p w:rsidR="002154B3" w:rsidRPr="00FD6C34" w:rsidRDefault="002154B3" w:rsidP="002154B3">
      <w:pPr>
        <w:rPr>
          <w:lang w:val="fr-FR"/>
        </w:rPr>
      </w:pPr>
      <w:r w:rsidRPr="00FD6C34">
        <w:rPr>
          <w:lang w:val="fr-FR"/>
        </w:rPr>
        <w:t>Interpretation was available in DE, EN and FR.</w:t>
      </w:r>
    </w:p>
    <w:p w:rsidR="002154B3" w:rsidRPr="00FD6C34" w:rsidRDefault="002154B3" w:rsidP="002154B3">
      <w:pPr>
        <w:rPr>
          <w:lang w:val="fr-FR"/>
        </w:rPr>
      </w:pPr>
    </w:p>
    <w:p w:rsidR="002154B3" w:rsidRPr="00FD6C34" w:rsidRDefault="002154B3" w:rsidP="002154B3">
      <w:pPr>
        <w:pStyle w:val="Heading2"/>
        <w:rPr>
          <w:lang w:val="en-GB"/>
        </w:rPr>
      </w:pPr>
      <w:bookmarkStart w:id="47" w:name="_Toc30499469"/>
      <w:r w:rsidRPr="00FD6C34">
        <w:rPr>
          <w:lang w:val="en-GB"/>
        </w:rPr>
        <w:t>1.2. List of EMPL Coordinators</w:t>
      </w:r>
      <w:bookmarkEnd w:id="47"/>
    </w:p>
    <w:p w:rsidR="002154B3" w:rsidRPr="00FD6C34" w:rsidRDefault="002154B3" w:rsidP="002154B3">
      <w:pPr>
        <w:rPr>
          <w:lang w:val="en-GB"/>
        </w:rPr>
      </w:pPr>
    </w:p>
    <w:p w:rsidR="002154B3" w:rsidRPr="00FD6C34" w:rsidRDefault="002154B3" w:rsidP="002154B3">
      <w:pPr>
        <w:rPr>
          <w:color w:val="FF0000"/>
          <w:lang w:val="en-GB"/>
        </w:rPr>
      </w:pPr>
      <w:r w:rsidRPr="00FD6C34">
        <w:rPr>
          <w:color w:val="FF0000"/>
          <w:lang w:val="en-GB"/>
        </w:rPr>
        <w:t>(</w:t>
      </w:r>
      <w:r w:rsidRPr="00FD6C34">
        <w:rPr>
          <w:lang w:val="en-GB"/>
        </w:rPr>
        <w:t xml:space="preserve">Old and </w:t>
      </w:r>
      <w:r w:rsidRPr="00FD6C34">
        <w:rPr>
          <w:color w:val="FF0000"/>
          <w:lang w:val="en-GB"/>
        </w:rPr>
        <w:t xml:space="preserve">new </w:t>
      </w:r>
      <w:r w:rsidRPr="00FD6C34">
        <w:rPr>
          <w:lang w:val="en-GB"/>
        </w:rPr>
        <w:t xml:space="preserve">numbers of seats per group in brackets, </w:t>
      </w:r>
      <w:r w:rsidRPr="00FD6C34">
        <w:rPr>
          <w:color w:val="FF0000"/>
          <w:lang w:val="en-GB"/>
        </w:rPr>
        <w:t>new numbers apply as of 1 February 2020.)</w:t>
      </w:r>
    </w:p>
    <w:p w:rsidR="002154B3" w:rsidRPr="00FD6C34" w:rsidRDefault="002154B3" w:rsidP="002154B3">
      <w:pPr>
        <w:rPr>
          <w:lang w:val="en-GB"/>
        </w:rPr>
      </w:pPr>
    </w:p>
    <w:tbl>
      <w:tblPr>
        <w:tblW w:w="6663" w:type="dxa"/>
        <w:tblCellMar>
          <w:left w:w="0" w:type="dxa"/>
          <w:right w:w="0" w:type="dxa"/>
        </w:tblCellMar>
        <w:tblLook w:val="04A0" w:firstRow="1" w:lastRow="0" w:firstColumn="1" w:lastColumn="0" w:noHBand="0" w:noVBand="1"/>
      </w:tblPr>
      <w:tblGrid>
        <w:gridCol w:w="1700"/>
        <w:gridCol w:w="2048"/>
        <w:gridCol w:w="647"/>
        <w:gridCol w:w="1703"/>
        <w:gridCol w:w="565"/>
      </w:tblGrid>
      <w:tr w:rsidR="002154B3" w:rsidRPr="003A3933" w:rsidTr="00FD6C34">
        <w:trPr>
          <w:trHeight w:val="315"/>
        </w:trPr>
        <w:tc>
          <w:tcPr>
            <w:tcW w:w="6663" w:type="dxa"/>
            <w:gridSpan w:val="5"/>
            <w:shd w:val="clear" w:color="auto" w:fill="D8E4BC"/>
            <w:noWrap/>
            <w:tcMar>
              <w:top w:w="0" w:type="dxa"/>
              <w:left w:w="108" w:type="dxa"/>
              <w:bottom w:w="0" w:type="dxa"/>
              <w:right w:w="108" w:type="dxa"/>
            </w:tcMar>
            <w:vAlign w:val="center"/>
            <w:hideMark/>
          </w:tcPr>
          <w:p w:rsidR="002154B3" w:rsidRPr="003A3933" w:rsidRDefault="002154B3" w:rsidP="00FD6C34">
            <w:pPr>
              <w:jc w:val="center"/>
              <w:rPr>
                <w:b/>
                <w:bCs/>
                <w:u w:val="single"/>
              </w:rPr>
            </w:pPr>
            <w:r w:rsidRPr="003A3933">
              <w:rPr>
                <w:b/>
                <w:bCs/>
                <w:u w:val="single"/>
              </w:rPr>
              <w:t>EMPL Coordinators</w:t>
            </w:r>
            <w:r w:rsidRPr="003A3933">
              <w:rPr>
                <w:bCs/>
                <w:u w:val="single"/>
              </w:rPr>
              <w:t>/Deputies</w:t>
            </w:r>
          </w:p>
        </w:tc>
      </w:tr>
      <w:tr w:rsidR="002154B3" w:rsidRPr="003A3933" w:rsidTr="00FD6C34">
        <w:trPr>
          <w:trHeight w:val="315"/>
        </w:trPr>
        <w:tc>
          <w:tcPr>
            <w:tcW w:w="1700" w:type="dxa"/>
            <w:shd w:val="clear" w:color="auto" w:fill="D8E4BC"/>
            <w:noWrap/>
            <w:tcMar>
              <w:top w:w="0" w:type="dxa"/>
              <w:left w:w="108" w:type="dxa"/>
              <w:bottom w:w="0" w:type="dxa"/>
              <w:right w:w="108" w:type="dxa"/>
            </w:tcMar>
            <w:vAlign w:val="center"/>
            <w:hideMark/>
          </w:tcPr>
          <w:p w:rsidR="002154B3" w:rsidRPr="003A3933" w:rsidRDefault="002154B3" w:rsidP="00FD6C34">
            <w:pPr>
              <w:rPr>
                <w:b/>
                <w:bCs/>
                <w:color w:val="000000"/>
              </w:rPr>
            </w:pPr>
            <w:r w:rsidRPr="003A3933">
              <w:rPr>
                <w:b/>
                <w:bCs/>
                <w:color w:val="000000"/>
              </w:rPr>
              <w:t>EPP (13&gt;</w:t>
            </w:r>
            <w:r w:rsidRPr="003A3933">
              <w:rPr>
                <w:b/>
                <w:bCs/>
                <w:color w:val="FF0000"/>
              </w:rPr>
              <w:t>15</w:t>
            </w:r>
            <w:r w:rsidRPr="003A3933">
              <w:rPr>
                <w:b/>
                <w:bCs/>
                <w:color w:val="000000"/>
              </w:rPr>
              <w:t>)</w:t>
            </w:r>
          </w:p>
        </w:tc>
        <w:tc>
          <w:tcPr>
            <w:tcW w:w="2048" w:type="dxa"/>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Dennis Radtke</w:t>
            </w:r>
          </w:p>
        </w:tc>
        <w:tc>
          <w:tcPr>
            <w:tcW w:w="647" w:type="dxa"/>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 </w:t>
            </w:r>
          </w:p>
        </w:tc>
        <w:tc>
          <w:tcPr>
            <w:tcW w:w="1703" w:type="dxa"/>
            <w:shd w:val="clear" w:color="auto" w:fill="FFFFFF"/>
            <w:noWrap/>
            <w:tcMar>
              <w:top w:w="0" w:type="dxa"/>
              <w:left w:w="108" w:type="dxa"/>
              <w:bottom w:w="0" w:type="dxa"/>
              <w:right w:w="108" w:type="dxa"/>
            </w:tcMar>
            <w:vAlign w:val="center"/>
          </w:tcPr>
          <w:p w:rsidR="002154B3" w:rsidRPr="003A3933" w:rsidRDefault="002154B3" w:rsidP="00FD6C34">
            <w:r w:rsidRPr="003A3933">
              <w:t>Sara Skyttedal</w:t>
            </w:r>
          </w:p>
        </w:tc>
        <w:tc>
          <w:tcPr>
            <w:tcW w:w="565" w:type="dxa"/>
            <w:shd w:val="clear" w:color="auto" w:fill="FFFFFF"/>
            <w:noWrap/>
            <w:tcMar>
              <w:top w:w="0" w:type="dxa"/>
              <w:left w:w="108" w:type="dxa"/>
              <w:bottom w:w="0" w:type="dxa"/>
              <w:right w:w="108" w:type="dxa"/>
            </w:tcMar>
            <w:vAlign w:val="bottom"/>
            <w:hideMark/>
          </w:tcPr>
          <w:p w:rsidR="002154B3" w:rsidRPr="003A3933" w:rsidRDefault="002154B3" w:rsidP="00FD6C34">
            <w:pPr>
              <w:jc w:val="right"/>
            </w:pPr>
            <w:r w:rsidRPr="003A3933">
              <w:t> </w:t>
            </w:r>
          </w:p>
        </w:tc>
      </w:tr>
      <w:tr w:rsidR="002154B3" w:rsidRPr="003A3933" w:rsidTr="00FD6C34">
        <w:trPr>
          <w:trHeight w:val="315"/>
        </w:trPr>
        <w:tc>
          <w:tcPr>
            <w:tcW w:w="1700" w:type="dxa"/>
            <w:shd w:val="clear" w:color="auto" w:fill="D8E4BC"/>
            <w:noWrap/>
            <w:tcMar>
              <w:top w:w="0" w:type="dxa"/>
              <w:left w:w="108" w:type="dxa"/>
              <w:bottom w:w="0" w:type="dxa"/>
              <w:right w:w="108" w:type="dxa"/>
            </w:tcMar>
            <w:vAlign w:val="center"/>
            <w:hideMark/>
          </w:tcPr>
          <w:p w:rsidR="002154B3" w:rsidRPr="003A3933" w:rsidRDefault="002154B3" w:rsidP="00FD6C34">
            <w:pPr>
              <w:rPr>
                <w:rFonts w:ascii="Calibri" w:hAnsi="Calibri" w:cs="Calibri"/>
                <w:b/>
                <w:bCs/>
                <w:color w:val="000000"/>
              </w:rPr>
            </w:pPr>
            <w:r w:rsidRPr="003A3933">
              <w:rPr>
                <w:b/>
                <w:bCs/>
                <w:color w:val="000000"/>
              </w:rPr>
              <w:t>S&amp;D (11&gt;</w:t>
            </w:r>
            <w:r w:rsidRPr="003A3933">
              <w:rPr>
                <w:b/>
                <w:bCs/>
                <w:color w:val="FF0000"/>
              </w:rPr>
              <w:t>12</w:t>
            </w:r>
            <w:r w:rsidRPr="003A3933">
              <w:rPr>
                <w:b/>
                <w:bCs/>
                <w:color w:val="000000"/>
              </w:rPr>
              <w:t>)</w:t>
            </w:r>
          </w:p>
        </w:tc>
        <w:tc>
          <w:tcPr>
            <w:tcW w:w="2695" w:type="dxa"/>
            <w:gridSpan w:val="2"/>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Agnes Jongerius</w:t>
            </w:r>
          </w:p>
        </w:tc>
        <w:tc>
          <w:tcPr>
            <w:tcW w:w="1703" w:type="dxa"/>
            <w:shd w:val="clear" w:color="auto" w:fill="FFFFFF"/>
            <w:noWrap/>
            <w:tcMar>
              <w:top w:w="0" w:type="dxa"/>
              <w:left w:w="108" w:type="dxa"/>
              <w:bottom w:w="0" w:type="dxa"/>
              <w:right w:w="108" w:type="dxa"/>
            </w:tcMar>
            <w:vAlign w:val="center"/>
            <w:hideMark/>
          </w:tcPr>
          <w:p w:rsidR="002154B3" w:rsidRPr="003A3933" w:rsidRDefault="002154B3" w:rsidP="00FD6C34">
            <w:r w:rsidRPr="003A3933">
              <w:t> </w:t>
            </w:r>
          </w:p>
        </w:tc>
        <w:tc>
          <w:tcPr>
            <w:tcW w:w="565" w:type="dxa"/>
            <w:shd w:val="clear" w:color="auto" w:fill="FFFFFF"/>
            <w:noWrap/>
            <w:tcMar>
              <w:top w:w="0" w:type="dxa"/>
              <w:left w:w="108" w:type="dxa"/>
              <w:bottom w:w="0" w:type="dxa"/>
              <w:right w:w="108" w:type="dxa"/>
            </w:tcMar>
            <w:vAlign w:val="bottom"/>
            <w:hideMark/>
          </w:tcPr>
          <w:p w:rsidR="002154B3" w:rsidRPr="003A3933" w:rsidRDefault="002154B3" w:rsidP="00FD6C34">
            <w:r w:rsidRPr="003A3933">
              <w:t> </w:t>
            </w:r>
          </w:p>
        </w:tc>
      </w:tr>
      <w:tr w:rsidR="002154B3" w:rsidRPr="003A3933" w:rsidTr="00FD6C34">
        <w:trPr>
          <w:trHeight w:val="315"/>
        </w:trPr>
        <w:tc>
          <w:tcPr>
            <w:tcW w:w="1700" w:type="dxa"/>
            <w:shd w:val="clear" w:color="auto" w:fill="D8E4BC"/>
            <w:noWrap/>
            <w:tcMar>
              <w:top w:w="0" w:type="dxa"/>
              <w:left w:w="108" w:type="dxa"/>
              <w:bottom w:w="0" w:type="dxa"/>
              <w:right w:w="108" w:type="dxa"/>
            </w:tcMar>
            <w:vAlign w:val="center"/>
            <w:hideMark/>
          </w:tcPr>
          <w:p w:rsidR="002154B3" w:rsidRPr="003A3933" w:rsidRDefault="002154B3" w:rsidP="00FD6C34">
            <w:pPr>
              <w:rPr>
                <w:rFonts w:ascii="Calibri" w:hAnsi="Calibri" w:cs="Calibri"/>
                <w:b/>
                <w:bCs/>
                <w:color w:val="000000"/>
              </w:rPr>
            </w:pPr>
            <w:r w:rsidRPr="003A3933">
              <w:rPr>
                <w:b/>
                <w:bCs/>
                <w:color w:val="000000"/>
              </w:rPr>
              <w:t>RE (8&gt;</w:t>
            </w:r>
            <w:r w:rsidRPr="003A3933">
              <w:rPr>
                <w:b/>
                <w:bCs/>
                <w:color w:val="FF0000"/>
              </w:rPr>
              <w:t>8</w:t>
            </w:r>
            <w:r w:rsidRPr="003A3933">
              <w:rPr>
                <w:b/>
                <w:bCs/>
                <w:color w:val="000000"/>
              </w:rPr>
              <w:t>)</w:t>
            </w:r>
          </w:p>
        </w:tc>
        <w:tc>
          <w:tcPr>
            <w:tcW w:w="2048" w:type="dxa"/>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Dragoş Pîslaru</w:t>
            </w:r>
          </w:p>
        </w:tc>
        <w:tc>
          <w:tcPr>
            <w:tcW w:w="647" w:type="dxa"/>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 </w:t>
            </w:r>
          </w:p>
        </w:tc>
        <w:tc>
          <w:tcPr>
            <w:tcW w:w="1703" w:type="dxa"/>
            <w:shd w:val="clear" w:color="auto" w:fill="FFFFFF"/>
            <w:noWrap/>
            <w:tcMar>
              <w:top w:w="0" w:type="dxa"/>
              <w:left w:w="108" w:type="dxa"/>
              <w:bottom w:w="0" w:type="dxa"/>
              <w:right w:w="108" w:type="dxa"/>
            </w:tcMar>
            <w:vAlign w:val="center"/>
            <w:hideMark/>
          </w:tcPr>
          <w:p w:rsidR="002154B3" w:rsidRPr="003A3933" w:rsidRDefault="002154B3" w:rsidP="00FD6C34">
            <w:r w:rsidRPr="003A3933">
              <w:t>Sylvie Brunet</w:t>
            </w:r>
          </w:p>
        </w:tc>
        <w:tc>
          <w:tcPr>
            <w:tcW w:w="565" w:type="dxa"/>
            <w:shd w:val="clear" w:color="auto" w:fill="FFFFFF"/>
            <w:noWrap/>
            <w:tcMar>
              <w:top w:w="0" w:type="dxa"/>
              <w:left w:w="108" w:type="dxa"/>
              <w:bottom w:w="0" w:type="dxa"/>
              <w:right w:w="108" w:type="dxa"/>
            </w:tcMar>
            <w:vAlign w:val="bottom"/>
            <w:hideMark/>
          </w:tcPr>
          <w:p w:rsidR="002154B3" w:rsidRPr="003A3933" w:rsidRDefault="002154B3" w:rsidP="00FD6C34">
            <w:r w:rsidRPr="003A3933">
              <w:t> </w:t>
            </w:r>
          </w:p>
        </w:tc>
      </w:tr>
      <w:tr w:rsidR="002154B3" w:rsidRPr="003A3933" w:rsidTr="00FD6C34">
        <w:trPr>
          <w:trHeight w:val="315"/>
        </w:trPr>
        <w:tc>
          <w:tcPr>
            <w:tcW w:w="1700" w:type="dxa"/>
            <w:shd w:val="clear" w:color="auto" w:fill="D8E4BC"/>
            <w:noWrap/>
            <w:tcMar>
              <w:top w:w="0" w:type="dxa"/>
              <w:left w:w="108" w:type="dxa"/>
              <w:bottom w:w="0" w:type="dxa"/>
              <w:right w:w="108" w:type="dxa"/>
            </w:tcMar>
            <w:vAlign w:val="center"/>
            <w:hideMark/>
          </w:tcPr>
          <w:p w:rsidR="002154B3" w:rsidRPr="003A3933" w:rsidRDefault="002154B3" w:rsidP="00FD6C34">
            <w:pPr>
              <w:rPr>
                <w:b/>
                <w:bCs/>
                <w:color w:val="000000"/>
              </w:rPr>
            </w:pPr>
            <w:r w:rsidRPr="003A3933">
              <w:rPr>
                <w:b/>
                <w:bCs/>
                <w:color w:val="000000"/>
              </w:rPr>
              <w:t>ID (5&gt;</w:t>
            </w:r>
            <w:r w:rsidRPr="003A3933">
              <w:rPr>
                <w:b/>
                <w:bCs/>
                <w:color w:val="FF0000"/>
              </w:rPr>
              <w:t>6</w:t>
            </w:r>
            <w:r w:rsidRPr="003A3933">
              <w:rPr>
                <w:b/>
                <w:bCs/>
                <w:color w:val="000000"/>
              </w:rPr>
              <w:t>)</w:t>
            </w:r>
          </w:p>
        </w:tc>
        <w:tc>
          <w:tcPr>
            <w:tcW w:w="2048" w:type="dxa"/>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France Jamet</w:t>
            </w:r>
          </w:p>
        </w:tc>
        <w:tc>
          <w:tcPr>
            <w:tcW w:w="647" w:type="dxa"/>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 </w:t>
            </w:r>
          </w:p>
        </w:tc>
        <w:tc>
          <w:tcPr>
            <w:tcW w:w="1703" w:type="dxa"/>
            <w:shd w:val="clear" w:color="auto" w:fill="FFFFFF"/>
            <w:noWrap/>
            <w:tcMar>
              <w:top w:w="0" w:type="dxa"/>
              <w:left w:w="108" w:type="dxa"/>
              <w:bottom w:w="0" w:type="dxa"/>
              <w:right w:w="108" w:type="dxa"/>
            </w:tcMar>
            <w:vAlign w:val="center"/>
            <w:hideMark/>
          </w:tcPr>
          <w:p w:rsidR="002154B3" w:rsidRPr="003A3933" w:rsidRDefault="002154B3" w:rsidP="00FD6C34">
            <w:r w:rsidRPr="003A3933">
              <w:t>Elena Lizzi</w:t>
            </w:r>
          </w:p>
        </w:tc>
        <w:tc>
          <w:tcPr>
            <w:tcW w:w="565" w:type="dxa"/>
            <w:shd w:val="clear" w:color="auto" w:fill="FFFFFF"/>
            <w:noWrap/>
            <w:tcMar>
              <w:top w:w="0" w:type="dxa"/>
              <w:left w:w="108" w:type="dxa"/>
              <w:bottom w:w="0" w:type="dxa"/>
              <w:right w:w="108" w:type="dxa"/>
            </w:tcMar>
            <w:vAlign w:val="bottom"/>
            <w:hideMark/>
          </w:tcPr>
          <w:p w:rsidR="002154B3" w:rsidRPr="003A3933" w:rsidRDefault="002154B3" w:rsidP="00FD6C34">
            <w:r w:rsidRPr="003A3933">
              <w:t> </w:t>
            </w:r>
          </w:p>
        </w:tc>
      </w:tr>
      <w:tr w:rsidR="002154B3" w:rsidRPr="003A3933" w:rsidTr="00FD6C34">
        <w:trPr>
          <w:trHeight w:val="315"/>
        </w:trPr>
        <w:tc>
          <w:tcPr>
            <w:tcW w:w="1700" w:type="dxa"/>
            <w:shd w:val="clear" w:color="auto" w:fill="D8E4BC"/>
            <w:noWrap/>
            <w:tcMar>
              <w:top w:w="0" w:type="dxa"/>
              <w:left w:w="108" w:type="dxa"/>
              <w:bottom w:w="0" w:type="dxa"/>
              <w:right w:w="108" w:type="dxa"/>
            </w:tcMar>
            <w:vAlign w:val="center"/>
            <w:hideMark/>
          </w:tcPr>
          <w:p w:rsidR="002154B3" w:rsidRPr="003A3933" w:rsidRDefault="002154B3" w:rsidP="00FD6C34">
            <w:pPr>
              <w:rPr>
                <w:rFonts w:ascii="Calibri" w:hAnsi="Calibri" w:cs="Calibri"/>
                <w:b/>
                <w:bCs/>
                <w:color w:val="000000"/>
              </w:rPr>
            </w:pPr>
            <w:r w:rsidRPr="003A3933">
              <w:rPr>
                <w:b/>
                <w:bCs/>
                <w:color w:val="000000"/>
              </w:rPr>
              <w:t>ECR (4&gt;</w:t>
            </w:r>
            <w:r w:rsidRPr="003A3933">
              <w:rPr>
                <w:b/>
                <w:bCs/>
                <w:color w:val="FF0000"/>
              </w:rPr>
              <w:t>5</w:t>
            </w:r>
            <w:r w:rsidRPr="003A3933">
              <w:rPr>
                <w:b/>
                <w:bCs/>
                <w:color w:val="000000"/>
              </w:rPr>
              <w:t>)</w:t>
            </w:r>
          </w:p>
        </w:tc>
        <w:tc>
          <w:tcPr>
            <w:tcW w:w="2695" w:type="dxa"/>
            <w:gridSpan w:val="2"/>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Elżbieta Rafalska</w:t>
            </w:r>
          </w:p>
        </w:tc>
        <w:tc>
          <w:tcPr>
            <w:tcW w:w="2268" w:type="dxa"/>
            <w:gridSpan w:val="2"/>
            <w:shd w:val="clear" w:color="auto" w:fill="FFFFFF"/>
            <w:noWrap/>
            <w:tcMar>
              <w:top w:w="0" w:type="dxa"/>
              <w:left w:w="108" w:type="dxa"/>
              <w:bottom w:w="0" w:type="dxa"/>
              <w:right w:w="108" w:type="dxa"/>
            </w:tcMar>
            <w:vAlign w:val="center"/>
            <w:hideMark/>
          </w:tcPr>
          <w:p w:rsidR="002154B3" w:rsidRPr="003A3933" w:rsidRDefault="002154B3" w:rsidP="00FD6C34">
            <w:r w:rsidRPr="003A3933">
              <w:t>Helmut Geuking</w:t>
            </w:r>
          </w:p>
        </w:tc>
      </w:tr>
      <w:tr w:rsidR="002154B3" w:rsidRPr="003A3933" w:rsidTr="00FD6C34">
        <w:trPr>
          <w:trHeight w:val="315"/>
        </w:trPr>
        <w:tc>
          <w:tcPr>
            <w:tcW w:w="1700" w:type="dxa"/>
            <w:shd w:val="clear" w:color="auto" w:fill="D8E4BC"/>
            <w:noWrap/>
            <w:tcMar>
              <w:top w:w="0" w:type="dxa"/>
              <w:left w:w="108" w:type="dxa"/>
              <w:bottom w:w="0" w:type="dxa"/>
              <w:right w:w="108" w:type="dxa"/>
            </w:tcMar>
            <w:vAlign w:val="center"/>
            <w:hideMark/>
          </w:tcPr>
          <w:p w:rsidR="002154B3" w:rsidRPr="003A3933" w:rsidRDefault="002154B3" w:rsidP="00FD6C34">
            <w:pPr>
              <w:rPr>
                <w:rFonts w:ascii="Calibri" w:hAnsi="Calibri" w:cs="Calibri"/>
                <w:b/>
                <w:bCs/>
                <w:color w:val="000000"/>
              </w:rPr>
            </w:pPr>
            <w:r w:rsidRPr="003A3933">
              <w:rPr>
                <w:b/>
                <w:bCs/>
                <w:color w:val="000000"/>
              </w:rPr>
              <w:t>Greens/EFA (5&gt;</w:t>
            </w:r>
            <w:r w:rsidRPr="003A3933">
              <w:rPr>
                <w:b/>
                <w:bCs/>
                <w:color w:val="FF0000"/>
              </w:rPr>
              <w:t>4</w:t>
            </w:r>
            <w:r w:rsidRPr="003A3933">
              <w:rPr>
                <w:b/>
                <w:bCs/>
                <w:color w:val="000000"/>
              </w:rPr>
              <w:t>)</w:t>
            </w:r>
          </w:p>
        </w:tc>
        <w:tc>
          <w:tcPr>
            <w:tcW w:w="2695" w:type="dxa"/>
            <w:gridSpan w:val="2"/>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 xml:space="preserve">Kira Marie </w:t>
            </w:r>
          </w:p>
          <w:p w:rsidR="002154B3" w:rsidRPr="003A3933" w:rsidRDefault="002154B3" w:rsidP="00FD6C34">
            <w:pPr>
              <w:rPr>
                <w:b/>
              </w:rPr>
            </w:pPr>
            <w:r w:rsidRPr="003A3933">
              <w:rPr>
                <w:b/>
              </w:rPr>
              <w:t>Peter-Hansen</w:t>
            </w:r>
          </w:p>
        </w:tc>
        <w:tc>
          <w:tcPr>
            <w:tcW w:w="2268" w:type="dxa"/>
            <w:gridSpan w:val="2"/>
            <w:shd w:val="clear" w:color="auto" w:fill="FFFFFF"/>
            <w:noWrap/>
            <w:tcMar>
              <w:top w:w="0" w:type="dxa"/>
              <w:left w:w="108" w:type="dxa"/>
              <w:bottom w:w="0" w:type="dxa"/>
              <w:right w:w="108" w:type="dxa"/>
            </w:tcMar>
            <w:vAlign w:val="center"/>
            <w:hideMark/>
          </w:tcPr>
          <w:p w:rsidR="002154B3" w:rsidRPr="003A3933" w:rsidRDefault="002154B3" w:rsidP="00FD6C34">
            <w:r w:rsidRPr="003A3933">
              <w:t xml:space="preserve">Katrin Langensiepen </w:t>
            </w:r>
          </w:p>
        </w:tc>
      </w:tr>
      <w:tr w:rsidR="002154B3" w:rsidRPr="003A3933" w:rsidTr="00FD6C34">
        <w:trPr>
          <w:trHeight w:val="315"/>
        </w:trPr>
        <w:tc>
          <w:tcPr>
            <w:tcW w:w="1700" w:type="dxa"/>
            <w:shd w:val="clear" w:color="auto" w:fill="D8E4BC"/>
            <w:noWrap/>
            <w:tcMar>
              <w:top w:w="0" w:type="dxa"/>
              <w:left w:w="108" w:type="dxa"/>
              <w:bottom w:w="0" w:type="dxa"/>
              <w:right w:w="108" w:type="dxa"/>
            </w:tcMar>
            <w:vAlign w:val="center"/>
            <w:hideMark/>
          </w:tcPr>
          <w:p w:rsidR="002154B3" w:rsidRPr="003A3933" w:rsidRDefault="002154B3" w:rsidP="00FD6C34">
            <w:pPr>
              <w:rPr>
                <w:b/>
                <w:bCs/>
                <w:color w:val="000000"/>
              </w:rPr>
            </w:pPr>
            <w:r w:rsidRPr="003A3933">
              <w:rPr>
                <w:b/>
                <w:bCs/>
                <w:color w:val="000000"/>
              </w:rPr>
              <w:t>GUE/NGL (4&gt;</w:t>
            </w:r>
            <w:r w:rsidRPr="003A3933">
              <w:rPr>
                <w:b/>
                <w:bCs/>
                <w:color w:val="FF0000"/>
              </w:rPr>
              <w:t>4</w:t>
            </w:r>
            <w:r w:rsidRPr="003A3933">
              <w:rPr>
                <w:b/>
                <w:bCs/>
                <w:color w:val="000000"/>
              </w:rPr>
              <w:t>)</w:t>
            </w:r>
          </w:p>
        </w:tc>
        <w:tc>
          <w:tcPr>
            <w:tcW w:w="2695" w:type="dxa"/>
            <w:gridSpan w:val="2"/>
            <w:shd w:val="clear" w:color="auto" w:fill="FFFFFF"/>
            <w:noWrap/>
            <w:tcMar>
              <w:top w:w="0" w:type="dxa"/>
              <w:left w:w="108" w:type="dxa"/>
              <w:bottom w:w="0" w:type="dxa"/>
              <w:right w:w="108" w:type="dxa"/>
            </w:tcMar>
            <w:vAlign w:val="center"/>
            <w:hideMark/>
          </w:tcPr>
          <w:p w:rsidR="002154B3" w:rsidRPr="003A3933" w:rsidRDefault="002154B3" w:rsidP="00FD6C34">
            <w:pPr>
              <w:rPr>
                <w:b/>
              </w:rPr>
            </w:pPr>
            <w:r w:rsidRPr="003A3933">
              <w:rPr>
                <w:b/>
              </w:rPr>
              <w:t>Nikolaj Villumsen</w:t>
            </w:r>
          </w:p>
        </w:tc>
        <w:tc>
          <w:tcPr>
            <w:tcW w:w="1703" w:type="dxa"/>
            <w:shd w:val="clear" w:color="auto" w:fill="FFFFFF"/>
            <w:noWrap/>
            <w:tcMar>
              <w:top w:w="0" w:type="dxa"/>
              <w:left w:w="108" w:type="dxa"/>
              <w:bottom w:w="0" w:type="dxa"/>
              <w:right w:w="108" w:type="dxa"/>
            </w:tcMar>
            <w:vAlign w:val="center"/>
            <w:hideMark/>
          </w:tcPr>
          <w:p w:rsidR="002154B3" w:rsidRPr="003A3933" w:rsidRDefault="002154B3" w:rsidP="00FD6C34">
            <w:r w:rsidRPr="003A3933">
              <w:t> </w:t>
            </w:r>
          </w:p>
        </w:tc>
        <w:tc>
          <w:tcPr>
            <w:tcW w:w="565" w:type="dxa"/>
            <w:shd w:val="clear" w:color="auto" w:fill="FFFFFF"/>
            <w:noWrap/>
            <w:tcMar>
              <w:top w:w="0" w:type="dxa"/>
              <w:left w:w="108" w:type="dxa"/>
              <w:bottom w:w="0" w:type="dxa"/>
              <w:right w:w="108" w:type="dxa"/>
            </w:tcMar>
            <w:vAlign w:val="bottom"/>
            <w:hideMark/>
          </w:tcPr>
          <w:p w:rsidR="002154B3" w:rsidRPr="003A3933" w:rsidRDefault="002154B3" w:rsidP="00FD6C34">
            <w:r w:rsidRPr="003A3933">
              <w:t> </w:t>
            </w:r>
          </w:p>
        </w:tc>
      </w:tr>
    </w:tbl>
    <w:p w:rsidR="002154B3" w:rsidRPr="003A3933" w:rsidRDefault="002154B3" w:rsidP="002154B3"/>
    <w:p w:rsidR="002154B3" w:rsidRPr="00FD6C34" w:rsidRDefault="002154B3" w:rsidP="002154B3">
      <w:pPr>
        <w:rPr>
          <w:lang w:val="en-GB"/>
        </w:rPr>
      </w:pPr>
      <w:r w:rsidRPr="00FD6C34">
        <w:rPr>
          <w:lang w:val="en-GB"/>
        </w:rPr>
        <w:t xml:space="preserve">Please note that the imminent Brexit has an impact on the apportionment of seats - please have </w:t>
      </w:r>
      <w:r w:rsidRPr="00FD6C34">
        <w:rPr>
          <w:b/>
          <w:lang w:val="en-GB"/>
        </w:rPr>
        <w:t>a look at the new distribution of seats per group above.</w:t>
      </w:r>
    </w:p>
    <w:p w:rsidR="002154B3" w:rsidRPr="00FD6C34" w:rsidRDefault="002154B3" w:rsidP="002154B3">
      <w:pPr>
        <w:rPr>
          <w:lang w:val="en-GB"/>
        </w:rPr>
      </w:pPr>
      <w:r w:rsidRPr="00FD6C34">
        <w:rPr>
          <w:lang w:val="en-GB"/>
        </w:rPr>
        <w:t>The overall strength of the EMPL Committee remains unchanged (55 Members).</w:t>
      </w:r>
    </w:p>
    <w:p w:rsidR="002154B3" w:rsidRPr="00FD6C34" w:rsidRDefault="002154B3" w:rsidP="002154B3">
      <w:pPr>
        <w:rPr>
          <w:lang w:val="en-GB"/>
        </w:rPr>
      </w:pPr>
    </w:p>
    <w:p w:rsidR="002154B3" w:rsidRPr="00FD6C34" w:rsidRDefault="002154B3" w:rsidP="002154B3">
      <w:pPr>
        <w:pStyle w:val="Heading2"/>
        <w:rPr>
          <w:lang w:val="en-GB"/>
        </w:rPr>
      </w:pPr>
      <w:bookmarkStart w:id="48" w:name="_Toc26198951"/>
      <w:bookmarkStart w:id="49" w:name="_Toc30499470"/>
      <w:r w:rsidRPr="00FD6C34">
        <w:rPr>
          <w:lang w:val="en-GB"/>
        </w:rPr>
        <w:t>1.3. Reminder: modification of the EMPL meeting dates in February (LE/JK)</w:t>
      </w:r>
      <w:bookmarkEnd w:id="48"/>
      <w:bookmarkEnd w:id="49"/>
      <w:r w:rsidRPr="00FD6C34">
        <w:rPr>
          <w:lang w:val="en-GB"/>
        </w:rPr>
        <w:t xml:space="preserve"> </w:t>
      </w:r>
    </w:p>
    <w:p w:rsidR="002154B3" w:rsidRPr="00FD6C34" w:rsidRDefault="002154B3" w:rsidP="002154B3">
      <w:pPr>
        <w:rPr>
          <w:lang w:val="en-GB"/>
        </w:rPr>
      </w:pPr>
    </w:p>
    <w:p w:rsidR="002154B3" w:rsidRPr="00FD6C34" w:rsidRDefault="002154B3" w:rsidP="002154B3">
      <w:pPr>
        <w:rPr>
          <w:lang w:val="en-GB"/>
        </w:rPr>
      </w:pPr>
      <w:r w:rsidRPr="00FD6C34">
        <w:rPr>
          <w:lang w:val="en-GB"/>
        </w:rPr>
        <w:t>In reference to the organisation of the European Parliamentary week, taking place on 18-19 February 2020, the EMPL Committee has been asked to cancel the two half days on 19.2., as the Committee cannot convene in parallel of the EPW Plenary session. The EMPL slot on 20 February remains unchanged.</w:t>
      </w:r>
    </w:p>
    <w:p w:rsidR="002154B3" w:rsidRPr="00FD6C34" w:rsidRDefault="002154B3" w:rsidP="002154B3">
      <w:pPr>
        <w:rPr>
          <w:lang w:val="en-GB"/>
        </w:rPr>
      </w:pPr>
      <w:r w:rsidRPr="00FD6C34">
        <w:rPr>
          <w:lang w:val="en-GB"/>
        </w:rPr>
        <w:t xml:space="preserve">As a compensation, the EMPL Committee could be allocated an additional slot in case of need, on 17 February pm (subject to confirmation). </w:t>
      </w:r>
      <w:r w:rsidRPr="00FD6C34">
        <w:rPr>
          <w:b/>
          <w:lang w:val="en-GB"/>
        </w:rPr>
        <w:t>Thus, the EMPL Committee meeting dates in February shall be:</w:t>
      </w:r>
      <w:r w:rsidRPr="00FD6C34">
        <w:rPr>
          <w:lang w:val="en-GB"/>
        </w:rPr>
        <w:t xml:space="preserve"> - </w:t>
      </w:r>
      <w:r w:rsidRPr="00FD6C34">
        <w:rPr>
          <w:b/>
          <w:lang w:val="en-GB"/>
        </w:rPr>
        <w:t xml:space="preserve">Monday 17 February pm </w:t>
      </w:r>
    </w:p>
    <w:p w:rsidR="002154B3" w:rsidRPr="00FD6C34" w:rsidRDefault="002154B3" w:rsidP="002154B3">
      <w:pPr>
        <w:rPr>
          <w:b/>
          <w:lang w:val="en-GB"/>
        </w:rPr>
      </w:pPr>
      <w:r w:rsidRPr="00FD6C34">
        <w:rPr>
          <w:b/>
          <w:lang w:val="en-GB"/>
        </w:rPr>
        <w:t xml:space="preserve">- Tuesday, 18 February, 17.15-19.00, room ANTALL 6Q2, EMPL Interparliamentary Committee Meeting </w:t>
      </w:r>
    </w:p>
    <w:p w:rsidR="002154B3" w:rsidRPr="00FD6C34" w:rsidRDefault="002154B3" w:rsidP="002154B3">
      <w:pPr>
        <w:rPr>
          <w:b/>
          <w:lang w:val="en-GB"/>
        </w:rPr>
      </w:pPr>
      <w:r w:rsidRPr="00FD6C34">
        <w:rPr>
          <w:b/>
          <w:lang w:val="en-GB"/>
        </w:rPr>
        <w:t xml:space="preserve">- Thursday 20 February am + pm </w:t>
      </w:r>
    </w:p>
    <w:p w:rsidR="002154B3" w:rsidRPr="00FD6C34" w:rsidRDefault="002154B3" w:rsidP="002154B3">
      <w:pPr>
        <w:rPr>
          <w:b/>
          <w:lang w:val="en-GB"/>
        </w:rPr>
      </w:pPr>
      <w:r w:rsidRPr="00FD6C34">
        <w:rPr>
          <w:b/>
          <w:lang w:val="en-GB"/>
        </w:rPr>
        <w:t>These slots will be used only to the extent necessary. The EMPL Coordinators already confirmed this slots during the EMPL meeting on 4th December.</w:t>
      </w:r>
    </w:p>
    <w:p w:rsidR="002154B3" w:rsidRPr="00FD6C34" w:rsidRDefault="002154B3" w:rsidP="002154B3">
      <w:pPr>
        <w:rPr>
          <w:b/>
          <w:highlight w:val="yellow"/>
          <w:u w:val="single"/>
          <w:lang w:val="en-GB"/>
        </w:rPr>
      </w:pPr>
    </w:p>
    <w:p w:rsidR="002154B3" w:rsidRPr="00FD6C34" w:rsidRDefault="00880766" w:rsidP="00880766">
      <w:pPr>
        <w:ind w:left="720" w:hanging="360"/>
        <w:rPr>
          <w:b/>
          <w:lang w:val="en-GB"/>
        </w:rPr>
      </w:pPr>
      <w:r w:rsidRPr="003A3933">
        <w:rPr>
          <w:rFonts w:ascii="Wingdings" w:hAnsi="Wingdings"/>
          <w:snapToGrid/>
          <w:sz w:val="22"/>
          <w:szCs w:val="22"/>
        </w:rPr>
        <w:t></w:t>
      </w:r>
      <w:r w:rsidRPr="00FD6C34">
        <w:rPr>
          <w:rFonts w:ascii="Wingdings" w:hAnsi="Wingdings"/>
          <w:snapToGrid/>
          <w:sz w:val="22"/>
          <w:szCs w:val="22"/>
          <w:lang w:val="en-GB"/>
        </w:rPr>
        <w:tab/>
      </w:r>
      <w:r w:rsidRPr="00FD6C34">
        <w:rPr>
          <w:lang w:val="en-GB"/>
        </w:rPr>
        <w:br w:type="page"/>
      </w:r>
    </w:p>
    <w:p w:rsidR="002154B3" w:rsidRPr="00FD6C34" w:rsidRDefault="002154B3" w:rsidP="002154B3">
      <w:pPr>
        <w:rPr>
          <w:lang w:val="en-GB"/>
        </w:rPr>
      </w:pP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bCs/>
          <w:lang w:val="en-GB"/>
        </w:rPr>
      </w:pPr>
      <w:bookmarkStart w:id="50" w:name="_Toc30499471"/>
      <w:r w:rsidRPr="00FD6C34">
        <w:rPr>
          <w:lang w:val="en-GB"/>
        </w:rPr>
        <w:t>2.</w:t>
      </w:r>
      <w:r w:rsidRPr="00FD6C34">
        <w:rPr>
          <w:lang w:val="en-GB"/>
        </w:rPr>
        <w:tab/>
        <w:t>Points for information/follow-up of previous decisions</w:t>
      </w:r>
      <w:bookmarkEnd w:id="50"/>
    </w:p>
    <w:p w:rsidR="002154B3" w:rsidRPr="00FD6C34" w:rsidRDefault="002154B3" w:rsidP="002154B3">
      <w:pPr>
        <w:pStyle w:val="Heading2"/>
        <w:rPr>
          <w:lang w:val="en-GB"/>
        </w:rPr>
      </w:pPr>
      <w:bookmarkStart w:id="51" w:name="_Toc30499472"/>
      <w:r w:rsidRPr="00FD6C34">
        <w:rPr>
          <w:lang w:val="en-GB"/>
        </w:rPr>
        <w:t>2.1. European Parliamentary week 2020 - dates and topics (LS)</w:t>
      </w:r>
      <w:bookmarkEnd w:id="51"/>
    </w:p>
    <w:p w:rsidR="002154B3" w:rsidRPr="00FD6C34" w:rsidRDefault="002154B3" w:rsidP="002154B3">
      <w:pPr>
        <w:rPr>
          <w:lang w:val="en-GB"/>
        </w:rPr>
      </w:pPr>
    </w:p>
    <w:p w:rsidR="002154B3" w:rsidRPr="00FD6C34" w:rsidRDefault="002154B3" w:rsidP="002154B3">
      <w:pPr>
        <w:rPr>
          <w:color w:val="000000"/>
          <w:lang w:val="en-GB"/>
        </w:rPr>
      </w:pPr>
      <w:r w:rsidRPr="00FD6C34">
        <w:rPr>
          <w:lang w:val="en-GB"/>
        </w:rPr>
        <w:t xml:space="preserve">The </w:t>
      </w:r>
      <w:r w:rsidRPr="00FD6C34">
        <w:rPr>
          <w:color w:val="000000"/>
          <w:lang w:val="en-GB"/>
        </w:rPr>
        <w:t>European Semester Conference (Article 13</w:t>
      </w:r>
      <w:r w:rsidRPr="003A3933">
        <w:rPr>
          <w:rStyle w:val="FootnoteReference"/>
          <w:color w:val="000000"/>
          <w:lang w:eastAsia="en-GB"/>
        </w:rPr>
        <w:footnoteReference w:id="2"/>
      </w:r>
      <w:r w:rsidRPr="00FD6C34">
        <w:rPr>
          <w:color w:val="000000"/>
          <w:lang w:val="en-GB"/>
        </w:rPr>
        <w:t xml:space="preserve">) will take place on 18-19 February 2020 in Brussels. It will include three plenary sessions as well as </w:t>
      </w:r>
      <w:r w:rsidRPr="00FD6C34">
        <w:rPr>
          <w:b/>
          <w:bCs/>
          <w:color w:val="000000"/>
          <w:lang w:val="en-GB"/>
        </w:rPr>
        <w:t>an interparliamentary committee meeting organised by EMPL in the afternoon of 18 February</w:t>
      </w:r>
      <w:r w:rsidRPr="00FD6C34">
        <w:rPr>
          <w:color w:val="000000"/>
          <w:lang w:val="en-GB"/>
        </w:rPr>
        <w:t xml:space="preserve"> (starting at 17:15 until 19:00 hrs in room JAN 6Q2).</w:t>
      </w:r>
    </w:p>
    <w:p w:rsidR="002154B3" w:rsidRPr="00FD6C34" w:rsidRDefault="002154B3" w:rsidP="002154B3">
      <w:pPr>
        <w:rPr>
          <w:color w:val="000000"/>
          <w:lang w:val="en-GB"/>
        </w:rPr>
      </w:pPr>
      <w:r w:rsidRPr="00FD6C34">
        <w:rPr>
          <w:color w:val="000000"/>
          <w:lang w:val="en-GB"/>
        </w:rPr>
        <w:t xml:space="preserve">Following the comments received by the groups, the conclusion for the EMPL ICM looks as follows : </w:t>
      </w:r>
    </w:p>
    <w:p w:rsidR="002154B3" w:rsidRPr="00FD6C34" w:rsidRDefault="002154B3" w:rsidP="002154B3">
      <w:pPr>
        <w:rPr>
          <w:color w:val="000000"/>
          <w:lang w:val="en-GB" w:eastAsia="en-GB"/>
        </w:rPr>
      </w:pPr>
    </w:p>
    <w:p w:rsidR="002154B3" w:rsidRPr="00FD6C34" w:rsidRDefault="00880766" w:rsidP="00880766">
      <w:pPr>
        <w:ind w:left="720" w:hanging="360"/>
        <w:rPr>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color w:val="000000"/>
          <w:lang w:val="en-GB"/>
        </w:rPr>
        <w:t>Vice-President Dubravka Šuica and Commissioner Nicolas Schmit will be invited to participate in the panel on the Child Guarantee</w:t>
      </w:r>
    </w:p>
    <w:p w:rsidR="002154B3" w:rsidRPr="00FD6C34" w:rsidRDefault="00880766" w:rsidP="00880766">
      <w:pPr>
        <w:ind w:left="720" w:hanging="360"/>
        <w:rPr>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color w:val="000000"/>
          <w:lang w:val="en-GB"/>
        </w:rPr>
        <w:t>Commissioner Nicolas Schmit will be invited to participate in the panel on the European Minimum Wage</w:t>
      </w:r>
    </w:p>
    <w:p w:rsidR="002154B3" w:rsidRPr="00FD6C34" w:rsidRDefault="00880766" w:rsidP="00880766">
      <w:pPr>
        <w:ind w:left="720" w:hanging="360"/>
        <w:rPr>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color w:val="000000"/>
          <w:lang w:val="en-GB"/>
        </w:rPr>
        <w:t xml:space="preserve">Given the limited time (around 50 minutes per topic), only one keynote speaker from a national parliament per panel </w:t>
      </w:r>
    </w:p>
    <w:p w:rsidR="002154B3" w:rsidRPr="00FD6C34" w:rsidRDefault="00880766" w:rsidP="00880766">
      <w:pPr>
        <w:ind w:left="720" w:hanging="360"/>
        <w:rPr>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color w:val="000000"/>
          <w:lang w:val="en-GB"/>
        </w:rPr>
        <w:t>The panel on the Child Guarantee will be renamed as follows : A European Child Guarantee as a tool to fight poverty</w:t>
      </w:r>
    </w:p>
    <w:p w:rsidR="002154B3" w:rsidRPr="00FD6C34" w:rsidRDefault="002154B3" w:rsidP="002154B3">
      <w:pPr>
        <w:rPr>
          <w:color w:val="1F497D"/>
          <w:lang w:val="en-GB"/>
        </w:rPr>
      </w:pPr>
    </w:p>
    <w:p w:rsidR="002154B3" w:rsidRPr="00FD6C34" w:rsidRDefault="002154B3" w:rsidP="002154B3">
      <w:pPr>
        <w:ind w:left="720"/>
        <w:rPr>
          <w:b/>
          <w:color w:val="000000"/>
          <w:lang w:val="en-GB"/>
        </w:rPr>
      </w:pPr>
      <w:r w:rsidRPr="00FD6C34">
        <w:rPr>
          <w:b/>
          <w:color w:val="000000"/>
          <w:lang w:val="en-GB"/>
        </w:rPr>
        <w:t xml:space="preserve">Coordinators were informed in an Annex of the latest draft agenda of the EPW 2020, as well as of the draft agenda of the EMPL ICM. </w:t>
      </w:r>
    </w:p>
    <w:p w:rsidR="002154B3" w:rsidRPr="00FD6C34" w:rsidRDefault="002154B3" w:rsidP="002154B3">
      <w:pPr>
        <w:ind w:left="720"/>
        <w:rPr>
          <w:b/>
          <w:color w:val="000000"/>
          <w:lang w:val="en-GB" w:eastAsia="en-GB"/>
        </w:rPr>
      </w:pPr>
    </w:p>
    <w:p w:rsidR="002154B3" w:rsidRPr="00FD6C34" w:rsidRDefault="002154B3" w:rsidP="002154B3">
      <w:pPr>
        <w:ind w:left="720"/>
        <w:rPr>
          <w:b/>
          <w:color w:val="000000"/>
          <w:lang w:val="en-GB"/>
        </w:rPr>
      </w:pPr>
      <w:r w:rsidRPr="00FD6C34">
        <w:rPr>
          <w:b/>
          <w:color w:val="000000"/>
          <w:lang w:val="en-GB"/>
        </w:rPr>
        <w:t>The Coordinators were informed that Commissioner Schmit had suggested an alternative wording for the exchange of views on the minimum wage. A possible new wording would be agreed in a written procedure.</w:t>
      </w:r>
    </w:p>
    <w:p w:rsidR="002154B3" w:rsidRPr="00FD6C34" w:rsidRDefault="002154B3" w:rsidP="002154B3">
      <w:pPr>
        <w:rPr>
          <w:lang w:val="en-GB"/>
        </w:rPr>
      </w:pPr>
    </w:p>
    <w:p w:rsidR="002154B3" w:rsidRPr="00FD6C34" w:rsidRDefault="002154B3" w:rsidP="002154B3">
      <w:pPr>
        <w:pStyle w:val="Heading2"/>
        <w:rPr>
          <w:lang w:val="en-GB"/>
        </w:rPr>
      </w:pPr>
      <w:bookmarkStart w:id="52" w:name="_Toc30499473"/>
      <w:r w:rsidRPr="00FD6C34">
        <w:rPr>
          <w:lang w:val="en-GB"/>
        </w:rPr>
        <w:t>2.2. EMPL delegations in 2020 - update</w:t>
      </w:r>
      <w:bookmarkEnd w:id="52"/>
    </w:p>
    <w:p w:rsidR="002154B3" w:rsidRPr="00FD6C34" w:rsidRDefault="002154B3" w:rsidP="002154B3">
      <w:pPr>
        <w:rPr>
          <w:b/>
          <w:u w:val="single"/>
          <w:lang w:val="en-GB"/>
        </w:rPr>
      </w:pPr>
    </w:p>
    <w:p w:rsidR="002154B3" w:rsidRPr="00FD6C34" w:rsidRDefault="002154B3" w:rsidP="002154B3">
      <w:pPr>
        <w:rPr>
          <w:b/>
          <w:u w:val="single"/>
          <w:lang w:val="en-GB"/>
        </w:rPr>
      </w:pPr>
      <w:r w:rsidRPr="00FD6C34">
        <w:rPr>
          <w:b/>
          <w:u w:val="single"/>
          <w:lang w:val="en-GB"/>
        </w:rPr>
        <w:t>2.2.1. EMPL delegation to Slovakia - new dates and call for nominations (MP/MiP)</w:t>
      </w:r>
    </w:p>
    <w:p w:rsidR="002154B3" w:rsidRPr="00FD6C34" w:rsidRDefault="002154B3" w:rsidP="002154B3">
      <w:pPr>
        <w:rPr>
          <w:lang w:val="en-GB"/>
        </w:rPr>
      </w:pPr>
    </w:p>
    <w:p w:rsidR="002154B3" w:rsidRPr="00FD6C34" w:rsidRDefault="002154B3" w:rsidP="002154B3">
      <w:pPr>
        <w:rPr>
          <w:lang w:val="en-GB"/>
        </w:rPr>
      </w:pPr>
      <w:r w:rsidRPr="00FD6C34">
        <w:rPr>
          <w:lang w:val="en-GB"/>
        </w:rPr>
        <w:t xml:space="preserve">On 2 October 2019, the EMPL Coordinators decided on a delegation to Slovakia, composed of 7 Members plus Chair in the week of 24-28 February. </w:t>
      </w:r>
    </w:p>
    <w:p w:rsidR="002154B3" w:rsidRPr="00FD6C34" w:rsidRDefault="002154B3" w:rsidP="002154B3">
      <w:pPr>
        <w:rPr>
          <w:lang w:val="en-GB"/>
        </w:rPr>
      </w:pPr>
    </w:p>
    <w:p w:rsidR="002154B3" w:rsidRPr="00FD6C34" w:rsidRDefault="002154B3" w:rsidP="002154B3">
      <w:pPr>
        <w:rPr>
          <w:lang w:val="en-GB"/>
        </w:rPr>
      </w:pPr>
      <w:r w:rsidRPr="00FD6C34">
        <w:rPr>
          <w:lang w:val="en-GB"/>
        </w:rPr>
        <w:t xml:space="preserve">After consultation of EMPL Coordinators in written procedure (email 10.1.2020) and approval by the Bureau at its meeting of Monday 13.1.2020, the delegation is postponed to week 15, 6-10 April. </w:t>
      </w:r>
    </w:p>
    <w:p w:rsidR="002154B3" w:rsidRPr="00FD6C34" w:rsidRDefault="002154B3" w:rsidP="002154B3">
      <w:pPr>
        <w:rPr>
          <w:lang w:val="en-GB"/>
        </w:rPr>
      </w:pPr>
    </w:p>
    <w:p w:rsidR="002154B3" w:rsidRPr="00FD6C34" w:rsidRDefault="002154B3" w:rsidP="002154B3">
      <w:pPr>
        <w:rPr>
          <w:lang w:val="en-GB"/>
        </w:rPr>
      </w:pPr>
      <w:r w:rsidRPr="00FD6C34">
        <w:rPr>
          <w:lang w:val="en-GB"/>
        </w:rPr>
        <w:t>The proposal is to stay as close as possible to preparations already made, meaning in practice:</w:t>
      </w:r>
    </w:p>
    <w:p w:rsidR="002154B3" w:rsidRPr="00FD6C34" w:rsidRDefault="002154B3" w:rsidP="002154B3">
      <w:pPr>
        <w:rPr>
          <w:lang w:val="en-GB"/>
        </w:rPr>
      </w:pPr>
    </w:p>
    <w:p w:rsidR="002154B3" w:rsidRPr="00FD6C34" w:rsidRDefault="00880766" w:rsidP="00880766">
      <w:pPr>
        <w:ind w:left="720" w:hanging="360"/>
        <w:rPr>
          <w:i/>
          <w:lang w:val="en-GB"/>
        </w:rPr>
      </w:pPr>
      <w:r w:rsidRPr="00FD6C34">
        <w:rPr>
          <w:rFonts w:asciiTheme="minorHAnsi" w:hAnsiTheme="minorHAnsi"/>
          <w:i/>
          <w:snapToGrid/>
          <w:sz w:val="22"/>
          <w:szCs w:val="22"/>
          <w:lang w:val="en-GB"/>
        </w:rPr>
        <w:t>1.</w:t>
      </w:r>
      <w:r w:rsidRPr="00FD6C34">
        <w:rPr>
          <w:rFonts w:asciiTheme="minorHAnsi" w:hAnsiTheme="minorHAnsi"/>
          <w:i/>
          <w:snapToGrid/>
          <w:sz w:val="22"/>
          <w:szCs w:val="22"/>
          <w:lang w:val="en-GB"/>
        </w:rPr>
        <w:tab/>
      </w:r>
      <w:r w:rsidRPr="00FD6C34">
        <w:rPr>
          <w:i/>
          <w:lang w:val="en-GB"/>
        </w:rPr>
        <w:t>To keep the draft programme intact as much as possible (subject to confirmation of the new date from the people/organisations visited in Slovakia). The last version of the draft programme can be found among the annexes</w:t>
      </w:r>
    </w:p>
    <w:p w:rsidR="002154B3" w:rsidRPr="00FD6C34" w:rsidRDefault="002154B3" w:rsidP="002154B3">
      <w:pPr>
        <w:rPr>
          <w:i/>
          <w:lang w:val="en-GB"/>
        </w:rPr>
      </w:pPr>
    </w:p>
    <w:p w:rsidR="002154B3" w:rsidRPr="00FD6C34" w:rsidRDefault="00880766" w:rsidP="00880766">
      <w:pPr>
        <w:ind w:left="720" w:hanging="360"/>
        <w:rPr>
          <w:i/>
          <w:lang w:val="en-GB"/>
        </w:rPr>
      </w:pPr>
      <w:r w:rsidRPr="00FD6C34">
        <w:rPr>
          <w:rFonts w:asciiTheme="minorHAnsi" w:hAnsiTheme="minorHAnsi"/>
          <w:i/>
          <w:snapToGrid/>
          <w:sz w:val="22"/>
          <w:szCs w:val="22"/>
          <w:lang w:val="en-GB"/>
        </w:rPr>
        <w:t>2.</w:t>
      </w:r>
      <w:r w:rsidRPr="00FD6C34">
        <w:rPr>
          <w:rFonts w:asciiTheme="minorHAnsi" w:hAnsiTheme="minorHAnsi"/>
          <w:i/>
          <w:snapToGrid/>
          <w:sz w:val="22"/>
          <w:szCs w:val="22"/>
          <w:lang w:val="en-GB"/>
        </w:rPr>
        <w:tab/>
      </w:r>
      <w:r w:rsidRPr="00FD6C34">
        <w:rPr>
          <w:i/>
          <w:lang w:val="en-GB"/>
        </w:rPr>
        <w:t>To plan the delegation again from Monday to Wednesday, namely 6 - 8 April;</w:t>
      </w:r>
    </w:p>
    <w:p w:rsidR="002154B3" w:rsidRPr="00FD6C34" w:rsidRDefault="002154B3" w:rsidP="002154B3">
      <w:pPr>
        <w:rPr>
          <w:i/>
          <w:lang w:val="en-GB"/>
        </w:rPr>
      </w:pPr>
    </w:p>
    <w:p w:rsidR="002154B3" w:rsidRPr="00FD6C34" w:rsidRDefault="00880766" w:rsidP="00880766">
      <w:pPr>
        <w:ind w:left="720" w:hanging="360"/>
        <w:rPr>
          <w:i/>
          <w:lang w:val="en-GB"/>
        </w:rPr>
      </w:pPr>
      <w:r w:rsidRPr="00FD6C34">
        <w:rPr>
          <w:rFonts w:asciiTheme="minorHAnsi" w:hAnsiTheme="minorHAnsi"/>
          <w:i/>
          <w:snapToGrid/>
          <w:sz w:val="22"/>
          <w:szCs w:val="22"/>
          <w:lang w:val="en-GB"/>
        </w:rPr>
        <w:t>3.</w:t>
      </w:r>
      <w:r w:rsidRPr="00FD6C34">
        <w:rPr>
          <w:rFonts w:asciiTheme="minorHAnsi" w:hAnsiTheme="minorHAnsi"/>
          <w:i/>
          <w:snapToGrid/>
          <w:sz w:val="22"/>
          <w:szCs w:val="22"/>
          <w:lang w:val="en-GB"/>
        </w:rPr>
        <w:tab/>
      </w:r>
      <w:r w:rsidRPr="00FD6C34">
        <w:rPr>
          <w:i/>
          <w:lang w:val="en-GB"/>
        </w:rPr>
        <w:t>At the EMPL Coordinators meeting of 4 December 2019, the following slots were attributed in accordance with D’Hondt system:</w:t>
      </w:r>
    </w:p>
    <w:p w:rsidR="002154B3" w:rsidRPr="00FD6C34" w:rsidRDefault="002154B3" w:rsidP="002154B3">
      <w:pPr>
        <w:rPr>
          <w:i/>
          <w:lang w:val="en-GB"/>
        </w:rPr>
      </w:pPr>
    </w:p>
    <w:p w:rsidR="002154B3" w:rsidRPr="003A3933" w:rsidRDefault="002154B3" w:rsidP="002154B3">
      <w:pPr>
        <w:ind w:left="720"/>
        <w:rPr>
          <w:i/>
        </w:rPr>
      </w:pPr>
      <w:r w:rsidRPr="003A3933">
        <w:rPr>
          <w:i/>
        </w:rPr>
        <w:t>1</w:t>
      </w:r>
      <w:r w:rsidRPr="003A3933">
        <w:rPr>
          <w:i/>
        </w:rPr>
        <w:tab/>
        <w:t>EPP</w:t>
      </w:r>
      <w:r w:rsidRPr="003A3933">
        <w:rPr>
          <w:i/>
        </w:rPr>
        <w:tab/>
      </w:r>
      <w:r w:rsidRPr="003A3933">
        <w:rPr>
          <w:i/>
        </w:rPr>
        <w:tab/>
      </w:r>
    </w:p>
    <w:p w:rsidR="002154B3" w:rsidRPr="003A3933" w:rsidRDefault="002154B3" w:rsidP="002154B3">
      <w:pPr>
        <w:ind w:left="720"/>
        <w:rPr>
          <w:i/>
        </w:rPr>
      </w:pPr>
      <w:r w:rsidRPr="003A3933">
        <w:rPr>
          <w:i/>
        </w:rPr>
        <w:t>2</w:t>
      </w:r>
      <w:r w:rsidRPr="003A3933">
        <w:rPr>
          <w:i/>
        </w:rPr>
        <w:tab/>
        <w:t>S&amp;D</w:t>
      </w:r>
      <w:r w:rsidRPr="003A3933">
        <w:rPr>
          <w:i/>
        </w:rPr>
        <w:tab/>
      </w:r>
      <w:r w:rsidRPr="003A3933">
        <w:rPr>
          <w:i/>
        </w:rPr>
        <w:tab/>
      </w:r>
    </w:p>
    <w:p w:rsidR="002154B3" w:rsidRPr="003A3933" w:rsidRDefault="002154B3" w:rsidP="002154B3">
      <w:pPr>
        <w:ind w:left="720"/>
        <w:rPr>
          <w:i/>
        </w:rPr>
      </w:pPr>
      <w:r w:rsidRPr="003A3933">
        <w:rPr>
          <w:i/>
        </w:rPr>
        <w:t>3</w:t>
      </w:r>
      <w:r w:rsidRPr="003A3933">
        <w:rPr>
          <w:i/>
        </w:rPr>
        <w:tab/>
        <w:t>RE</w:t>
      </w:r>
      <w:r w:rsidRPr="003A3933">
        <w:rPr>
          <w:i/>
        </w:rPr>
        <w:tab/>
      </w:r>
      <w:r w:rsidRPr="003A3933">
        <w:rPr>
          <w:i/>
        </w:rPr>
        <w:tab/>
      </w:r>
    </w:p>
    <w:p w:rsidR="002154B3" w:rsidRPr="003A3933" w:rsidRDefault="002154B3" w:rsidP="002154B3">
      <w:pPr>
        <w:ind w:left="720"/>
        <w:rPr>
          <w:i/>
        </w:rPr>
      </w:pPr>
      <w:r w:rsidRPr="003A3933">
        <w:rPr>
          <w:i/>
        </w:rPr>
        <w:t>4</w:t>
      </w:r>
      <w:r w:rsidRPr="003A3933">
        <w:rPr>
          <w:i/>
        </w:rPr>
        <w:tab/>
        <w:t>EPP</w:t>
      </w:r>
      <w:r w:rsidRPr="003A3933">
        <w:rPr>
          <w:i/>
        </w:rPr>
        <w:tab/>
      </w:r>
      <w:r w:rsidRPr="003A3933">
        <w:rPr>
          <w:i/>
        </w:rPr>
        <w:tab/>
      </w:r>
    </w:p>
    <w:p w:rsidR="002154B3" w:rsidRPr="00FD6C34" w:rsidRDefault="002154B3" w:rsidP="002154B3">
      <w:pPr>
        <w:ind w:left="720"/>
        <w:rPr>
          <w:i/>
          <w:lang w:val="en-GB"/>
        </w:rPr>
      </w:pPr>
      <w:r w:rsidRPr="00FD6C34">
        <w:rPr>
          <w:i/>
          <w:lang w:val="en-GB"/>
        </w:rPr>
        <w:t>5</w:t>
      </w:r>
      <w:r w:rsidRPr="00FD6C34">
        <w:rPr>
          <w:i/>
          <w:lang w:val="en-GB"/>
        </w:rPr>
        <w:tab/>
        <w:t>S&amp;D</w:t>
      </w:r>
      <w:r w:rsidRPr="00FD6C34">
        <w:rPr>
          <w:i/>
          <w:lang w:val="en-GB"/>
        </w:rPr>
        <w:tab/>
      </w:r>
      <w:r w:rsidRPr="00FD6C34">
        <w:rPr>
          <w:i/>
          <w:lang w:val="en-GB"/>
        </w:rPr>
        <w:tab/>
      </w:r>
    </w:p>
    <w:p w:rsidR="002154B3" w:rsidRPr="00FD6C34" w:rsidRDefault="002154B3" w:rsidP="002154B3">
      <w:pPr>
        <w:ind w:left="720"/>
        <w:rPr>
          <w:i/>
          <w:lang w:val="en-GB"/>
        </w:rPr>
      </w:pPr>
      <w:r w:rsidRPr="00FD6C34">
        <w:rPr>
          <w:i/>
          <w:lang w:val="en-GB"/>
        </w:rPr>
        <w:t>6</w:t>
      </w:r>
      <w:r w:rsidRPr="00FD6C34">
        <w:rPr>
          <w:i/>
          <w:lang w:val="en-GB"/>
        </w:rPr>
        <w:tab/>
        <w:t>Greens/EFA</w:t>
      </w:r>
      <w:r w:rsidRPr="00FD6C34">
        <w:rPr>
          <w:i/>
          <w:lang w:val="en-GB"/>
        </w:rPr>
        <w:tab/>
      </w:r>
    </w:p>
    <w:p w:rsidR="002154B3" w:rsidRPr="00FD6C34" w:rsidRDefault="002154B3" w:rsidP="002154B3">
      <w:pPr>
        <w:ind w:left="720"/>
        <w:rPr>
          <w:i/>
          <w:lang w:val="en-GB"/>
        </w:rPr>
      </w:pPr>
      <w:r w:rsidRPr="00FD6C34">
        <w:rPr>
          <w:i/>
          <w:lang w:val="en-GB"/>
        </w:rPr>
        <w:t>7</w:t>
      </w:r>
      <w:r w:rsidRPr="00FD6C34">
        <w:rPr>
          <w:i/>
          <w:lang w:val="en-GB"/>
        </w:rPr>
        <w:tab/>
        <w:t>ID</w:t>
      </w:r>
      <w:r w:rsidRPr="00FD6C34">
        <w:rPr>
          <w:i/>
          <w:lang w:val="en-GB"/>
        </w:rPr>
        <w:tab/>
      </w:r>
      <w:r w:rsidRPr="00FD6C34">
        <w:rPr>
          <w:i/>
          <w:lang w:val="en-GB"/>
        </w:rPr>
        <w:tab/>
      </w:r>
    </w:p>
    <w:p w:rsidR="002154B3" w:rsidRPr="00FD6C34" w:rsidRDefault="002154B3" w:rsidP="002154B3">
      <w:pPr>
        <w:ind w:left="360"/>
        <w:rPr>
          <w:b/>
          <w:lang w:val="en-GB"/>
        </w:rPr>
      </w:pPr>
    </w:p>
    <w:p w:rsidR="002154B3" w:rsidRPr="00FD6C34" w:rsidRDefault="002154B3" w:rsidP="002154B3">
      <w:pPr>
        <w:rPr>
          <w:lang w:val="en-GB"/>
        </w:rPr>
      </w:pPr>
      <w:r w:rsidRPr="00FD6C34">
        <w:rPr>
          <w:lang w:val="en-GB"/>
        </w:rPr>
        <w:t>Note that the D’Hondt table has in the meantime been updated (see item 2.2.2 on the delegation to Berlin for the updated table), however, unless the Coordinators object, it is proposed not to revise the slots attributed.</w:t>
      </w:r>
    </w:p>
    <w:p w:rsidR="002154B3" w:rsidRPr="00FD6C34" w:rsidRDefault="002154B3" w:rsidP="002154B3">
      <w:pPr>
        <w:rPr>
          <w:lang w:val="en-GB"/>
        </w:rPr>
      </w:pPr>
    </w:p>
    <w:p w:rsidR="002154B3" w:rsidRPr="00FD6C34" w:rsidRDefault="002154B3" w:rsidP="002154B3">
      <w:pPr>
        <w:rPr>
          <w:b/>
          <w:u w:val="single"/>
          <w:lang w:val="en-GB"/>
        </w:rPr>
      </w:pPr>
      <w:r w:rsidRPr="00FD6C34">
        <w:rPr>
          <w:b/>
          <w:u w:val="single"/>
          <w:lang w:val="en-GB"/>
        </w:rPr>
        <w:t xml:space="preserve">Decision: </w:t>
      </w:r>
    </w:p>
    <w:p w:rsidR="002154B3" w:rsidRPr="00FD6C34" w:rsidRDefault="002154B3" w:rsidP="002154B3">
      <w:pPr>
        <w:rPr>
          <w:b/>
          <w:lang w:val="en-GB"/>
        </w:rPr>
      </w:pPr>
    </w:p>
    <w:p w:rsidR="002154B3" w:rsidRPr="00FD6C34" w:rsidRDefault="002154B3" w:rsidP="002154B3">
      <w:pPr>
        <w:rPr>
          <w:b/>
          <w:lang w:val="en-GB"/>
        </w:rPr>
      </w:pPr>
      <w:r w:rsidRPr="00FD6C34">
        <w:rPr>
          <w:b/>
          <w:lang w:val="en-GB"/>
        </w:rPr>
        <w:t>The Coordinators</w:t>
      </w:r>
    </w:p>
    <w:p w:rsidR="002154B3" w:rsidRPr="00FD6C34" w:rsidRDefault="002154B3" w:rsidP="002154B3">
      <w:pPr>
        <w:rPr>
          <w:b/>
          <w:lang w:val="en-GB"/>
        </w:rPr>
      </w:pP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approved the arrangements as proposed above, noting that</w:t>
      </w:r>
    </w:p>
    <w:p w:rsidR="002154B3" w:rsidRPr="00FD6C34" w:rsidRDefault="00880766" w:rsidP="00880766">
      <w:pPr>
        <w:ind w:left="1440" w:hanging="360"/>
        <w:rPr>
          <w:b/>
          <w:lang w:val="en-GB"/>
        </w:rPr>
      </w:pPr>
      <w:r w:rsidRPr="00FD6C34">
        <w:rPr>
          <w:rFonts w:ascii="Courier New" w:hAnsi="Courier New"/>
          <w:snapToGrid/>
          <w:sz w:val="22"/>
          <w:szCs w:val="22"/>
          <w:lang w:val="en-GB"/>
        </w:rPr>
        <w:t>o</w:t>
      </w:r>
      <w:r w:rsidRPr="00FD6C34">
        <w:rPr>
          <w:rFonts w:ascii="Courier New" w:hAnsi="Courier New"/>
          <w:snapToGrid/>
          <w:sz w:val="22"/>
          <w:szCs w:val="22"/>
          <w:lang w:val="en-GB"/>
        </w:rPr>
        <w:tab/>
      </w:r>
      <w:r w:rsidRPr="00FD6C34">
        <w:rPr>
          <w:b/>
          <w:lang w:val="en-GB"/>
        </w:rPr>
        <w:t>the allocation of seats reflected the composition of the EMPL Committee as of 1 February 2020</w:t>
      </w:r>
    </w:p>
    <w:p w:rsidR="002154B3" w:rsidRPr="00FD6C34" w:rsidRDefault="00880766" w:rsidP="00880766">
      <w:pPr>
        <w:ind w:left="1440" w:hanging="360"/>
        <w:rPr>
          <w:b/>
          <w:lang w:val="en-GB"/>
        </w:rPr>
      </w:pPr>
      <w:r w:rsidRPr="00FD6C34">
        <w:rPr>
          <w:rFonts w:ascii="Courier New" w:hAnsi="Courier New"/>
          <w:snapToGrid/>
          <w:sz w:val="22"/>
          <w:szCs w:val="22"/>
          <w:lang w:val="en-GB"/>
        </w:rPr>
        <w:t>o</w:t>
      </w:r>
      <w:r w:rsidRPr="00FD6C34">
        <w:rPr>
          <w:rFonts w:ascii="Courier New" w:hAnsi="Courier New"/>
          <w:snapToGrid/>
          <w:sz w:val="22"/>
          <w:szCs w:val="22"/>
          <w:lang w:val="en-GB"/>
        </w:rPr>
        <w:tab/>
      </w:r>
      <w:r w:rsidRPr="00FD6C34">
        <w:rPr>
          <w:b/>
          <w:lang w:val="en-GB"/>
        </w:rPr>
        <w:t xml:space="preserve">the dates would be fine-tuned so as to minimise overlaps with the delegation to Berlin </w:t>
      </w:r>
      <w:r w:rsidRPr="00FD6C34">
        <w:rPr>
          <w:b/>
          <w:i/>
          <w:lang w:val="en-GB"/>
        </w:rPr>
        <w:t>[Chair’s guidance after the meeting: delegation to SK 6-8 April, delegation to Berlin 7-9 April]</w:t>
      </w: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 xml:space="preserve">agreed to send to the EMPL Secretariat their updated nominations for participants by </w:t>
      </w:r>
      <w:r w:rsidRPr="00FD6C34">
        <w:rPr>
          <w:b/>
          <w:u w:val="single"/>
          <w:lang w:val="en-GB"/>
        </w:rPr>
        <w:t>29 January COB</w:t>
      </w:r>
      <w:r w:rsidRPr="00FD6C34">
        <w:rPr>
          <w:b/>
          <w:lang w:val="en-GB"/>
        </w:rPr>
        <w:t>.</w:t>
      </w:r>
    </w:p>
    <w:p w:rsidR="002154B3" w:rsidRPr="00FD6C34" w:rsidRDefault="002154B3" w:rsidP="002154B3">
      <w:pPr>
        <w:rPr>
          <w:b/>
          <w:lang w:val="en-GB"/>
        </w:rPr>
      </w:pPr>
    </w:p>
    <w:p w:rsidR="002154B3" w:rsidRPr="00FD6C34" w:rsidRDefault="002154B3" w:rsidP="002154B3">
      <w:pPr>
        <w:rPr>
          <w:b/>
          <w:u w:val="single"/>
          <w:lang w:val="en-GB"/>
        </w:rPr>
      </w:pPr>
    </w:p>
    <w:p w:rsidR="002154B3" w:rsidRPr="00FD6C34" w:rsidRDefault="002154B3" w:rsidP="002154B3">
      <w:pPr>
        <w:rPr>
          <w:b/>
          <w:u w:val="single"/>
          <w:lang w:val="en-GB"/>
        </w:rPr>
      </w:pPr>
      <w:r w:rsidRPr="00FD6C34">
        <w:rPr>
          <w:b/>
          <w:u w:val="single"/>
          <w:lang w:val="en-GB"/>
        </w:rPr>
        <w:t>2.2.2. EMPL Delegation to Berlin (Germany), 6-8 April 2020 (RS/SR)</w:t>
      </w:r>
    </w:p>
    <w:p w:rsidR="002154B3" w:rsidRPr="00FD6C34" w:rsidRDefault="002154B3" w:rsidP="002154B3">
      <w:pPr>
        <w:rPr>
          <w:lang w:val="en-GB"/>
        </w:rPr>
      </w:pPr>
    </w:p>
    <w:p w:rsidR="002154B3" w:rsidRPr="00FD6C34" w:rsidRDefault="002154B3" w:rsidP="002154B3">
      <w:pPr>
        <w:rPr>
          <w:lang w:val="en-GB"/>
        </w:rPr>
      </w:pPr>
      <w:r w:rsidRPr="00FD6C34">
        <w:rPr>
          <w:lang w:val="en-GB"/>
        </w:rPr>
        <w:t>The Bureau, by decision of 16 December 2019, authorised the EMPL delegation to Berlin (Germany) as follows:</w:t>
      </w:r>
      <w:r w:rsidRPr="00FD6C34">
        <w:rPr>
          <w:i/>
          <w:lang w:val="en-GB"/>
        </w:rPr>
        <w:t>“...</w:t>
      </w:r>
      <w:r w:rsidRPr="00FD6C34">
        <w:rPr>
          <w:i/>
          <w:bdr w:val="none" w:sz="0" w:space="0" w:color="auto" w:frame="1"/>
          <w:lang w:val="en-GB"/>
        </w:rPr>
        <w:t>EMPL mission to Berlin, Germany, up to seven Members plus the EMPL Chair, during week 15 (from 7 to 9 April 2020, three days, including travel time), focused on ongoing EMPL files, such as the revision of EU-Regulation 2004/883 on Social Security Coordination, Public Employment Services, the UN Convention for the Rights of people with disabilities, active ageing, the social economy and the German dual education system, a visit of a European Social Fund co-financed project is also foreseen, whereas the priorities of the German presidency in the EMPL field would not be discussed as this would be done during EMPL Committee meetings;”</w:t>
      </w:r>
    </w:p>
    <w:p w:rsidR="002154B3" w:rsidRPr="00FD6C34" w:rsidRDefault="002154B3" w:rsidP="002154B3">
      <w:pPr>
        <w:rPr>
          <w:rFonts w:ascii="Arial" w:eastAsia="Calibri" w:hAnsi="Arial" w:cs="Arial"/>
          <w:sz w:val="22"/>
          <w:szCs w:val="22"/>
          <w:bdr w:val="none" w:sz="0" w:space="0" w:color="auto" w:frame="1"/>
          <w:lang w:val="en-GB"/>
        </w:rPr>
      </w:pPr>
    </w:p>
    <w:p w:rsidR="002154B3" w:rsidRPr="00FD6C34" w:rsidRDefault="002154B3" w:rsidP="002154B3">
      <w:pPr>
        <w:rPr>
          <w:rFonts w:eastAsia="Calibri"/>
          <w:bdr w:val="none" w:sz="0" w:space="0" w:color="auto" w:frame="1"/>
          <w:lang w:val="en-GB"/>
        </w:rPr>
      </w:pPr>
      <w:r w:rsidRPr="00FD6C34">
        <w:rPr>
          <w:bdr w:val="none" w:sz="0" w:space="0" w:color="auto" w:frame="1"/>
          <w:lang w:val="en-GB"/>
        </w:rPr>
        <w:t>Note that the dates 6-8 April (instead of 7-9 April) seem to be more favourable as regards availability of persons to meet, due to the Easter holidays, starting with 9 April (Maundy Thursday).</w:t>
      </w:r>
    </w:p>
    <w:p w:rsidR="002154B3" w:rsidRPr="00FD6C34" w:rsidRDefault="002154B3" w:rsidP="002154B3">
      <w:pPr>
        <w:rPr>
          <w:rFonts w:eastAsia="Calibri"/>
          <w:bdr w:val="none" w:sz="0" w:space="0" w:color="auto" w:frame="1"/>
          <w:lang w:val="en-GB"/>
        </w:rPr>
      </w:pPr>
      <w:r w:rsidRPr="00FD6C34">
        <w:rPr>
          <w:bdr w:val="none" w:sz="0" w:space="0" w:color="auto" w:frame="1"/>
          <w:lang w:val="en-GB"/>
        </w:rPr>
        <w:t xml:space="preserve"> </w:t>
      </w:r>
    </w:p>
    <w:p w:rsidR="002154B3" w:rsidRPr="00FD6C34" w:rsidRDefault="002154B3" w:rsidP="002154B3">
      <w:pPr>
        <w:rPr>
          <w:rFonts w:eastAsia="Calibri"/>
          <w:bdr w:val="none" w:sz="0" w:space="0" w:color="auto" w:frame="1"/>
          <w:lang w:val="en-GB"/>
        </w:rPr>
      </w:pPr>
      <w:r w:rsidRPr="00FD6C34">
        <w:rPr>
          <w:bdr w:val="none" w:sz="0" w:space="0" w:color="auto" w:frame="1"/>
          <w:lang w:val="en-GB"/>
        </w:rPr>
        <w:t xml:space="preserve">According to the </w:t>
      </w:r>
      <w:r w:rsidRPr="00FD6C34">
        <w:rPr>
          <w:b/>
          <w:bdr w:val="none" w:sz="0" w:space="0" w:color="auto" w:frame="1"/>
          <w:lang w:val="en-GB"/>
        </w:rPr>
        <w:t>rolling d’Hondt table</w:t>
      </w:r>
      <w:r w:rsidRPr="00FD6C34">
        <w:rPr>
          <w:bdr w:val="none" w:sz="0" w:space="0" w:color="auto" w:frame="1"/>
          <w:lang w:val="en-GB"/>
        </w:rPr>
        <w:t xml:space="preserve"> on “EMPL delegations in 2020” (see below for information), the order of places regarding the Berlin delegation are follows - taking into account the already consumed places regarding the delegation to Slovakia (places 1-7. ):</w:t>
      </w:r>
    </w:p>
    <w:p w:rsidR="002154B3" w:rsidRPr="00FD6C34" w:rsidRDefault="002154B3" w:rsidP="002154B3">
      <w:pPr>
        <w:rPr>
          <w:rFonts w:eastAsia="Calibri"/>
          <w:bdr w:val="none" w:sz="0" w:space="0" w:color="auto" w:frame="1"/>
          <w:lang w:val="en-GB"/>
        </w:rPr>
      </w:pPr>
    </w:p>
    <w:p w:rsidR="002154B3" w:rsidRPr="00FD6C34" w:rsidRDefault="002154B3" w:rsidP="002154B3">
      <w:pPr>
        <w:rPr>
          <w:rFonts w:eastAsia="Calibri"/>
          <w:bdr w:val="none" w:sz="0" w:space="0" w:color="auto" w:frame="1"/>
          <w:lang w:val="en-GB"/>
        </w:rPr>
      </w:pPr>
    </w:p>
    <w:tbl>
      <w:tblPr>
        <w:tblW w:w="8960" w:type="dxa"/>
        <w:tblInd w:w="-3" w:type="dxa"/>
        <w:tblCellMar>
          <w:left w:w="0" w:type="dxa"/>
          <w:right w:w="0" w:type="dxa"/>
        </w:tblCellMar>
        <w:tblLook w:val="04A0" w:firstRow="1" w:lastRow="0" w:firstColumn="1" w:lastColumn="0" w:noHBand="0" w:noVBand="1"/>
      </w:tblPr>
      <w:tblGrid>
        <w:gridCol w:w="1303"/>
        <w:gridCol w:w="1299"/>
        <w:gridCol w:w="3274"/>
        <w:gridCol w:w="1698"/>
        <w:gridCol w:w="1481"/>
      </w:tblGrid>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8</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ECR</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9</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S&amp;D</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10</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Renew</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11</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GUE/NGL</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12</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Greens/EFA</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13</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14</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bl>
    <w:p w:rsidR="002154B3" w:rsidRPr="003A3933" w:rsidRDefault="002154B3" w:rsidP="002154B3">
      <w:pPr>
        <w:rPr>
          <w:color w:val="44546A"/>
          <w:sz w:val="22"/>
          <w:szCs w:val="22"/>
        </w:rPr>
      </w:pPr>
    </w:p>
    <w:p w:rsidR="002154B3" w:rsidRPr="003A3933" w:rsidRDefault="002154B3" w:rsidP="002154B3">
      <w:pPr>
        <w:rPr>
          <w:b/>
          <w:u w:val="single"/>
        </w:rPr>
      </w:pPr>
      <w:r w:rsidRPr="003A3933">
        <w:rPr>
          <w:b/>
          <w:u w:val="single"/>
        </w:rPr>
        <w:t>Decision:</w:t>
      </w:r>
    </w:p>
    <w:p w:rsidR="002154B3" w:rsidRPr="003A3933" w:rsidRDefault="002154B3" w:rsidP="002154B3"/>
    <w:p w:rsidR="002154B3" w:rsidRPr="003A3933" w:rsidRDefault="002154B3" w:rsidP="002154B3">
      <w:pPr>
        <w:rPr>
          <w:b/>
        </w:rPr>
      </w:pPr>
      <w:r w:rsidRPr="003A3933">
        <w:rPr>
          <w:b/>
        </w:rPr>
        <w:t>The Coordinators</w:t>
      </w:r>
    </w:p>
    <w:p w:rsidR="002154B3" w:rsidRPr="003A3933" w:rsidRDefault="002154B3" w:rsidP="002154B3">
      <w:pPr>
        <w:rPr>
          <w:b/>
        </w:rPr>
      </w:pP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 xml:space="preserve">approved the arrangements as proposed above, that </w:t>
      </w:r>
    </w:p>
    <w:p w:rsidR="002154B3" w:rsidRPr="00FD6C34" w:rsidRDefault="00880766" w:rsidP="00880766">
      <w:pPr>
        <w:ind w:left="1440" w:hanging="360"/>
        <w:rPr>
          <w:b/>
          <w:lang w:val="en-GB"/>
        </w:rPr>
      </w:pPr>
      <w:r w:rsidRPr="00FD6C34">
        <w:rPr>
          <w:rFonts w:ascii="Courier New" w:hAnsi="Courier New"/>
          <w:snapToGrid/>
          <w:sz w:val="22"/>
          <w:szCs w:val="22"/>
          <w:lang w:val="en-GB"/>
        </w:rPr>
        <w:t>o</w:t>
      </w:r>
      <w:r w:rsidRPr="00FD6C34">
        <w:rPr>
          <w:rFonts w:ascii="Courier New" w:hAnsi="Courier New"/>
          <w:snapToGrid/>
          <w:sz w:val="22"/>
          <w:szCs w:val="22"/>
          <w:lang w:val="en-GB"/>
        </w:rPr>
        <w:tab/>
      </w:r>
      <w:r w:rsidRPr="00FD6C34">
        <w:rPr>
          <w:b/>
          <w:lang w:val="en-GB"/>
        </w:rPr>
        <w:t>the allocation of seats reflected the composition of the EMPL Committee as of 1 February 2020 and</w:t>
      </w:r>
    </w:p>
    <w:p w:rsidR="002154B3" w:rsidRPr="00FD6C34" w:rsidRDefault="00880766" w:rsidP="00880766">
      <w:pPr>
        <w:ind w:left="1440" w:hanging="360"/>
        <w:rPr>
          <w:b/>
          <w:lang w:val="en-GB"/>
        </w:rPr>
      </w:pPr>
      <w:r w:rsidRPr="00FD6C34">
        <w:rPr>
          <w:rFonts w:ascii="Courier New" w:hAnsi="Courier New"/>
          <w:snapToGrid/>
          <w:sz w:val="22"/>
          <w:szCs w:val="22"/>
          <w:lang w:val="en-GB"/>
        </w:rPr>
        <w:t>o</w:t>
      </w:r>
      <w:r w:rsidRPr="00FD6C34">
        <w:rPr>
          <w:rFonts w:ascii="Courier New" w:hAnsi="Courier New"/>
          <w:snapToGrid/>
          <w:sz w:val="22"/>
          <w:szCs w:val="22"/>
          <w:lang w:val="en-GB"/>
        </w:rPr>
        <w:tab/>
      </w:r>
      <w:r w:rsidRPr="00FD6C34">
        <w:rPr>
          <w:b/>
          <w:lang w:val="en-GB"/>
        </w:rPr>
        <w:t>the dates would be fine-tuned so as to minimise overlaps with the delegation to Slovakia and to realise possible synergies with the delegation from the REGI</w:t>
      </w:r>
      <w:r w:rsidR="002154B3" w:rsidRPr="003A3933">
        <w:rPr>
          <w:rStyle w:val="FootnoteReference"/>
          <w:b/>
        </w:rPr>
        <w:footnoteReference w:id="3"/>
      </w:r>
      <w:r w:rsidRPr="00FD6C34">
        <w:rPr>
          <w:b/>
          <w:lang w:val="en-GB"/>
        </w:rPr>
        <w:t xml:space="preserve"> committee </w:t>
      </w:r>
      <w:r w:rsidRPr="00FD6C34">
        <w:rPr>
          <w:b/>
          <w:i/>
          <w:lang w:val="en-GB"/>
        </w:rPr>
        <w:t>[Chair’s guidance after the meeting: delegation to SK 6-8 April, delegation to Berlin 7-9 April]</w:t>
      </w:r>
    </w:p>
    <w:p w:rsidR="002154B3" w:rsidRPr="00FD6C34" w:rsidRDefault="002154B3" w:rsidP="002154B3">
      <w:pPr>
        <w:ind w:left="1440"/>
        <w:rPr>
          <w:b/>
          <w:lang w:val="en-GB"/>
        </w:rPr>
      </w:pP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 xml:space="preserve">agreed to send to the EMPL Secretariat your nominations for participants, taking into account the above d’Hondt distribution of places for delegations </w:t>
      </w:r>
      <w:r w:rsidRPr="00FD6C34">
        <w:rPr>
          <w:b/>
          <w:u w:val="single"/>
          <w:lang w:val="en-GB"/>
        </w:rPr>
        <w:t>by 31 January cob.</w:t>
      </w:r>
    </w:p>
    <w:p w:rsidR="002154B3" w:rsidRPr="00FD6C34" w:rsidRDefault="002154B3" w:rsidP="002154B3">
      <w:pPr>
        <w:rPr>
          <w:lang w:val="en-GB"/>
        </w:rPr>
      </w:pP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decided to ask the Policy Department to draft a note on “Social and Employment Policies in Germany”, to be delivered in due time before the delegation.</w:t>
      </w:r>
    </w:p>
    <w:p w:rsidR="002154B3" w:rsidRPr="00FD6C34" w:rsidRDefault="002154B3" w:rsidP="002154B3">
      <w:pPr>
        <w:rPr>
          <w:color w:val="44546A"/>
          <w:sz w:val="22"/>
          <w:szCs w:val="22"/>
          <w:lang w:val="en-GB"/>
        </w:rPr>
      </w:pPr>
    </w:p>
    <w:p w:rsidR="002154B3" w:rsidRPr="00FD6C34" w:rsidRDefault="002154B3" w:rsidP="002154B3">
      <w:pPr>
        <w:rPr>
          <w:color w:val="44546A"/>
          <w:sz w:val="22"/>
          <w:szCs w:val="22"/>
          <w:lang w:val="en-GB"/>
        </w:rPr>
      </w:pPr>
    </w:p>
    <w:p w:rsidR="002154B3" w:rsidRPr="003A3933" w:rsidRDefault="002154B3" w:rsidP="002154B3">
      <w:pPr>
        <w:rPr>
          <w:b/>
          <w:u w:val="single"/>
        </w:rPr>
      </w:pPr>
      <w:r w:rsidRPr="003A3933">
        <w:rPr>
          <w:b/>
          <w:u w:val="single"/>
        </w:rPr>
        <w:t>For information:</w:t>
      </w:r>
    </w:p>
    <w:p w:rsidR="002154B3" w:rsidRPr="003A3933" w:rsidRDefault="002154B3" w:rsidP="002154B3">
      <w:pPr>
        <w:rPr>
          <w:b/>
          <w:u w:val="single"/>
        </w:rPr>
      </w:pPr>
    </w:p>
    <w:tbl>
      <w:tblPr>
        <w:tblW w:w="8960" w:type="dxa"/>
        <w:tblInd w:w="-3" w:type="dxa"/>
        <w:tblCellMar>
          <w:left w:w="0" w:type="dxa"/>
          <w:right w:w="0" w:type="dxa"/>
        </w:tblCellMar>
        <w:tblLook w:val="04A0" w:firstRow="1" w:lastRow="0" w:firstColumn="1" w:lastColumn="0" w:noHBand="0" w:noVBand="1"/>
      </w:tblPr>
      <w:tblGrid>
        <w:gridCol w:w="1303"/>
        <w:gridCol w:w="1299"/>
        <w:gridCol w:w="3274"/>
        <w:gridCol w:w="1698"/>
        <w:gridCol w:w="1481"/>
      </w:tblGrid>
      <w:tr w:rsidR="002154B3" w:rsidRPr="00DE4EF3" w:rsidTr="00FD6C34">
        <w:trPr>
          <w:trHeight w:val="900"/>
        </w:trPr>
        <w:tc>
          <w:tcPr>
            <w:tcW w:w="8960" w:type="dxa"/>
            <w:gridSpan w:val="5"/>
            <w:tcBorders>
              <w:top w:val="single" w:sz="8" w:space="0" w:color="auto"/>
              <w:left w:val="single" w:sz="8" w:space="0" w:color="auto"/>
              <w:bottom w:val="nil"/>
              <w:right w:val="single" w:sz="8" w:space="0" w:color="000000"/>
            </w:tcBorders>
            <w:shd w:val="clear" w:color="auto" w:fill="99CC00"/>
            <w:tcMar>
              <w:top w:w="0" w:type="dxa"/>
              <w:left w:w="108" w:type="dxa"/>
              <w:bottom w:w="0" w:type="dxa"/>
              <w:right w:w="108" w:type="dxa"/>
            </w:tcMar>
            <w:vAlign w:val="center"/>
            <w:hideMark/>
          </w:tcPr>
          <w:p w:rsidR="002154B3" w:rsidRPr="00FD6C34" w:rsidRDefault="002154B3" w:rsidP="00FD6C34">
            <w:pPr>
              <w:rPr>
                <w:b/>
                <w:bCs/>
                <w:color w:val="44546A"/>
                <w:sz w:val="22"/>
                <w:szCs w:val="22"/>
                <w:lang w:val="en-GB"/>
              </w:rPr>
            </w:pPr>
            <w:r w:rsidRPr="00FD6C34">
              <w:rPr>
                <w:b/>
                <w:bCs/>
                <w:color w:val="44546A"/>
                <w:sz w:val="22"/>
                <w:szCs w:val="22"/>
                <w:lang w:val="en-GB"/>
              </w:rPr>
              <w:t>EMPL delegations in 2020</w:t>
            </w:r>
            <w:r w:rsidRPr="00FD6C34">
              <w:rPr>
                <w:b/>
                <w:bCs/>
                <w:color w:val="44546A"/>
                <w:sz w:val="22"/>
                <w:szCs w:val="22"/>
                <w:lang w:val="en-GB"/>
              </w:rPr>
              <w:br/>
              <w:t>(excluding agency visits)</w:t>
            </w:r>
          </w:p>
        </w:tc>
      </w:tr>
      <w:tr w:rsidR="002154B3" w:rsidRPr="003A3933" w:rsidTr="00FD6C34">
        <w:trPr>
          <w:trHeight w:val="900"/>
        </w:trPr>
        <w:tc>
          <w:tcPr>
            <w:tcW w:w="1320" w:type="dxa"/>
            <w:tcBorders>
              <w:top w:val="nil"/>
              <w:left w:val="single" w:sz="8" w:space="0" w:color="auto"/>
              <w:bottom w:val="nil"/>
              <w:right w:val="nil"/>
            </w:tcBorders>
            <w:shd w:val="clear" w:color="auto" w:fill="99CC00"/>
            <w:tcMar>
              <w:top w:w="0" w:type="dxa"/>
              <w:left w:w="108" w:type="dxa"/>
              <w:bottom w:w="0" w:type="dxa"/>
              <w:right w:w="108" w:type="dxa"/>
            </w:tcMar>
            <w:vAlign w:val="center"/>
            <w:hideMark/>
          </w:tcPr>
          <w:p w:rsidR="002154B3" w:rsidRPr="003A3933" w:rsidRDefault="002154B3" w:rsidP="00FD6C34">
            <w:pPr>
              <w:rPr>
                <w:b/>
                <w:bCs/>
                <w:color w:val="44546A"/>
                <w:sz w:val="22"/>
                <w:szCs w:val="22"/>
              </w:rPr>
            </w:pPr>
            <w:r w:rsidRPr="003A3933">
              <w:rPr>
                <w:b/>
                <w:bCs/>
                <w:color w:val="44546A"/>
                <w:sz w:val="22"/>
                <w:szCs w:val="22"/>
              </w:rPr>
              <w:t>Order of places</w:t>
            </w:r>
          </w:p>
        </w:tc>
        <w:tc>
          <w:tcPr>
            <w:tcW w:w="1100" w:type="dxa"/>
            <w:shd w:val="clear" w:color="auto" w:fill="99CC00"/>
            <w:tcMar>
              <w:top w:w="0" w:type="dxa"/>
              <w:left w:w="108" w:type="dxa"/>
              <w:bottom w:w="0" w:type="dxa"/>
              <w:right w:w="108" w:type="dxa"/>
            </w:tcMar>
            <w:vAlign w:val="center"/>
            <w:hideMark/>
          </w:tcPr>
          <w:p w:rsidR="002154B3" w:rsidRPr="003A3933" w:rsidRDefault="002154B3" w:rsidP="00FD6C34">
            <w:pPr>
              <w:rPr>
                <w:b/>
                <w:bCs/>
                <w:color w:val="44546A"/>
                <w:sz w:val="22"/>
                <w:szCs w:val="22"/>
              </w:rPr>
            </w:pPr>
            <w:r w:rsidRPr="003A3933">
              <w:rPr>
                <w:b/>
                <w:bCs/>
                <w:color w:val="44546A"/>
                <w:sz w:val="22"/>
                <w:szCs w:val="22"/>
              </w:rPr>
              <w:t>Group</w:t>
            </w:r>
          </w:p>
        </w:tc>
        <w:tc>
          <w:tcPr>
            <w:tcW w:w="3320" w:type="dxa"/>
            <w:shd w:val="clear" w:color="auto" w:fill="99CC00"/>
            <w:tcMar>
              <w:top w:w="0" w:type="dxa"/>
              <w:left w:w="108" w:type="dxa"/>
              <w:bottom w:w="0" w:type="dxa"/>
              <w:right w:w="108" w:type="dxa"/>
            </w:tcMar>
            <w:vAlign w:val="center"/>
            <w:hideMark/>
          </w:tcPr>
          <w:p w:rsidR="002154B3" w:rsidRPr="003A3933" w:rsidRDefault="002154B3" w:rsidP="00FD6C34">
            <w:pPr>
              <w:rPr>
                <w:b/>
                <w:bCs/>
                <w:color w:val="44546A"/>
                <w:sz w:val="22"/>
                <w:szCs w:val="22"/>
              </w:rPr>
            </w:pPr>
            <w:r w:rsidRPr="003A3933">
              <w:rPr>
                <w:b/>
                <w:bCs/>
                <w:color w:val="44546A"/>
                <w:sz w:val="22"/>
                <w:szCs w:val="22"/>
              </w:rPr>
              <w:t>Participant</w:t>
            </w:r>
          </w:p>
        </w:tc>
        <w:tc>
          <w:tcPr>
            <w:tcW w:w="1720" w:type="dxa"/>
            <w:shd w:val="clear" w:color="auto" w:fill="99CC00"/>
            <w:tcMar>
              <w:top w:w="0" w:type="dxa"/>
              <w:left w:w="108" w:type="dxa"/>
              <w:bottom w:w="0" w:type="dxa"/>
              <w:right w:w="108" w:type="dxa"/>
            </w:tcMar>
            <w:vAlign w:val="center"/>
            <w:hideMark/>
          </w:tcPr>
          <w:p w:rsidR="002154B3" w:rsidRPr="003A3933" w:rsidRDefault="002154B3" w:rsidP="00FD6C34">
            <w:pPr>
              <w:rPr>
                <w:b/>
                <w:bCs/>
                <w:color w:val="44546A"/>
                <w:sz w:val="22"/>
                <w:szCs w:val="22"/>
              </w:rPr>
            </w:pPr>
            <w:r w:rsidRPr="003A3933">
              <w:rPr>
                <w:b/>
                <w:bCs/>
                <w:color w:val="44546A"/>
                <w:sz w:val="22"/>
                <w:szCs w:val="22"/>
              </w:rPr>
              <w:t>Destination</w:t>
            </w:r>
          </w:p>
        </w:tc>
        <w:tc>
          <w:tcPr>
            <w:tcW w:w="1500" w:type="dxa"/>
            <w:tcBorders>
              <w:top w:val="nil"/>
              <w:left w:val="nil"/>
              <w:bottom w:val="nil"/>
              <w:right w:val="single" w:sz="8" w:space="0" w:color="auto"/>
            </w:tcBorders>
            <w:shd w:val="clear" w:color="auto" w:fill="99CC00"/>
            <w:tcMar>
              <w:top w:w="0" w:type="dxa"/>
              <w:left w:w="108" w:type="dxa"/>
              <w:bottom w:w="0" w:type="dxa"/>
              <w:right w:w="108" w:type="dxa"/>
            </w:tcMar>
            <w:vAlign w:val="center"/>
            <w:hideMark/>
          </w:tcPr>
          <w:p w:rsidR="002154B3" w:rsidRPr="003A3933" w:rsidRDefault="002154B3" w:rsidP="00FD6C34">
            <w:pPr>
              <w:rPr>
                <w:b/>
                <w:bCs/>
                <w:color w:val="44546A"/>
                <w:sz w:val="22"/>
                <w:szCs w:val="22"/>
              </w:rPr>
            </w:pPr>
            <w:r w:rsidRPr="003A3933">
              <w:rPr>
                <w:b/>
                <w:bCs/>
                <w:color w:val="44546A"/>
                <w:sz w:val="22"/>
                <w:szCs w:val="22"/>
              </w:rPr>
              <w:t>Date</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S&amp;D</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3</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Renew</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4</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5</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S&amp;D</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6</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ID</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7</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8</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ECR</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9</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S&amp;D</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10</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Renew</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11</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GUE/NGL</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12</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Greens</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13</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14</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15</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S&amp;D</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16</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ID</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17</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Renew</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18</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19</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ECR</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20</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S&amp;D</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21</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22</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S&amp;D</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23</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Renew</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24</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ID</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25</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GUE/NGL</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26</w:t>
            </w:r>
          </w:p>
        </w:tc>
        <w:tc>
          <w:tcPr>
            <w:tcW w:w="110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Greens/EFA</w:t>
            </w:r>
          </w:p>
        </w:tc>
        <w:tc>
          <w:tcPr>
            <w:tcW w:w="3320" w:type="dxa"/>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nil"/>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300"/>
        </w:trPr>
        <w:tc>
          <w:tcPr>
            <w:tcW w:w="1320" w:type="dxa"/>
            <w:tcBorders>
              <w:top w:val="nil"/>
              <w:left w:val="single" w:sz="8" w:space="0" w:color="auto"/>
              <w:bottom w:val="nil"/>
              <w:right w:val="nil"/>
            </w:tcBorders>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27</w:t>
            </w:r>
          </w:p>
        </w:tc>
        <w:tc>
          <w:tcPr>
            <w:tcW w:w="110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EPP</w:t>
            </w:r>
          </w:p>
        </w:tc>
        <w:tc>
          <w:tcPr>
            <w:tcW w:w="33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720" w:type="dxa"/>
            <w:noWrap/>
            <w:tcMar>
              <w:top w:w="0" w:type="dxa"/>
              <w:left w:w="108" w:type="dxa"/>
              <w:bottom w:w="0" w:type="dxa"/>
              <w:right w:w="108" w:type="dxa"/>
            </w:tcMar>
            <w:vAlign w:val="bottom"/>
            <w:hideMark/>
          </w:tcPr>
          <w:p w:rsidR="002154B3" w:rsidRPr="003A3933" w:rsidRDefault="002154B3" w:rsidP="00FD6C34">
            <w:pPr>
              <w:rPr>
                <w:color w:val="44546A"/>
                <w:sz w:val="22"/>
                <w:szCs w:val="22"/>
              </w:rPr>
            </w:pP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r w:rsidR="002154B3" w:rsidRPr="003A3933" w:rsidTr="00FD6C34">
        <w:trPr>
          <w:trHeight w:val="255"/>
        </w:trPr>
        <w:tc>
          <w:tcPr>
            <w:tcW w:w="1320"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100"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3320"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b/>
                <w:bCs/>
                <w:color w:val="44546A"/>
                <w:sz w:val="22"/>
                <w:szCs w:val="22"/>
              </w:rPr>
            </w:pPr>
            <w:r w:rsidRPr="003A3933">
              <w:rPr>
                <w:b/>
                <w:bCs/>
                <w:color w:val="44546A"/>
                <w:sz w:val="22"/>
                <w:szCs w:val="22"/>
              </w:rPr>
              <w:t> </w:t>
            </w:r>
          </w:p>
        </w:tc>
        <w:tc>
          <w:tcPr>
            <w:tcW w:w="1720"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c>
          <w:tcPr>
            <w:tcW w:w="15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154B3" w:rsidRPr="003A3933" w:rsidRDefault="002154B3" w:rsidP="00FD6C34">
            <w:pPr>
              <w:rPr>
                <w:color w:val="44546A"/>
                <w:sz w:val="22"/>
                <w:szCs w:val="22"/>
              </w:rPr>
            </w:pPr>
            <w:r w:rsidRPr="003A3933">
              <w:rPr>
                <w:color w:val="44546A"/>
                <w:sz w:val="22"/>
                <w:szCs w:val="22"/>
              </w:rPr>
              <w:t> </w:t>
            </w:r>
          </w:p>
        </w:tc>
      </w:tr>
    </w:tbl>
    <w:p w:rsidR="002154B3" w:rsidRPr="003A3933" w:rsidRDefault="002154B3" w:rsidP="002154B3">
      <w:pPr>
        <w:rPr>
          <w:color w:val="44546A"/>
          <w:sz w:val="22"/>
          <w:szCs w:val="22"/>
        </w:rPr>
      </w:pPr>
    </w:p>
    <w:p w:rsidR="002154B3" w:rsidRPr="003A3933" w:rsidRDefault="002154B3" w:rsidP="002154B3">
      <w:pPr>
        <w:rPr>
          <w:b/>
          <w:u w:val="single"/>
        </w:rPr>
      </w:pPr>
    </w:p>
    <w:p w:rsidR="002154B3" w:rsidRPr="003A3933" w:rsidRDefault="002154B3" w:rsidP="002154B3">
      <w:pPr>
        <w:rPr>
          <w:b/>
          <w:u w:val="single"/>
        </w:rPr>
      </w:pPr>
    </w:p>
    <w:p w:rsidR="002154B3" w:rsidRPr="00FD6C34" w:rsidRDefault="002154B3" w:rsidP="002154B3">
      <w:pPr>
        <w:rPr>
          <w:b/>
          <w:u w:val="single"/>
          <w:lang w:val="en-GB"/>
        </w:rPr>
      </w:pPr>
      <w:r w:rsidRPr="00FD6C34">
        <w:rPr>
          <w:b/>
          <w:u w:val="single"/>
          <w:lang w:val="en-GB"/>
        </w:rPr>
        <w:t>2.2.3. EMPL delegation to Chile - authorisation declined by CoP on 11 December 2019 (please see among the annexes the relevant CoP decision) (SR)</w:t>
      </w:r>
    </w:p>
    <w:p w:rsidR="002154B3" w:rsidRPr="00FD6C34" w:rsidRDefault="002154B3" w:rsidP="002154B3">
      <w:pPr>
        <w:rPr>
          <w:b/>
          <w:u w:val="single"/>
          <w:lang w:val="en-GB"/>
        </w:rPr>
      </w:pPr>
    </w:p>
    <w:p w:rsidR="002154B3" w:rsidRPr="00FD6C34" w:rsidRDefault="002154B3" w:rsidP="002154B3">
      <w:pPr>
        <w:rPr>
          <w:b/>
          <w:u w:val="single"/>
          <w:lang w:val="en-GB"/>
        </w:rPr>
      </w:pPr>
      <w:r w:rsidRPr="00FD6C34">
        <w:rPr>
          <w:b/>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lang w:val="en-GB"/>
        </w:rPr>
      </w:pPr>
      <w:r w:rsidRPr="00FD6C34">
        <w:rPr>
          <w:b/>
          <w:lang w:val="en-GB"/>
        </w:rPr>
        <w:t>The Coordinators took note of the CoP decision and agreed to return to the matter of a possible ad hoc delegation to Chile or to another destination.</w:t>
      </w:r>
    </w:p>
    <w:p w:rsidR="002154B3" w:rsidRPr="00FD6C34" w:rsidRDefault="002154B3" w:rsidP="002154B3">
      <w:pPr>
        <w:rPr>
          <w:b/>
          <w:u w:val="single"/>
          <w:lang w:val="en-GB"/>
        </w:rPr>
      </w:pPr>
    </w:p>
    <w:p w:rsidR="002154B3" w:rsidRPr="00FD6C34" w:rsidRDefault="002154B3" w:rsidP="002154B3">
      <w:pPr>
        <w:rPr>
          <w:i/>
          <w:lang w:val="en-GB"/>
        </w:rPr>
      </w:pPr>
      <w:r w:rsidRPr="00FD6C34">
        <w:rPr>
          <w:i/>
          <w:lang w:val="en-GB"/>
        </w:rPr>
        <w:t>(See also item 7, Ad hoc delegation to the 13th session of the Conference of States Parties to the CRPD, New York, 10-12 June 2020.)</w:t>
      </w:r>
    </w:p>
    <w:p w:rsidR="002154B3" w:rsidRPr="00FD6C34" w:rsidRDefault="002154B3" w:rsidP="002154B3">
      <w:pPr>
        <w:rPr>
          <w:i/>
          <w:lang w:val="en-GB"/>
        </w:rPr>
      </w:pPr>
      <w:r w:rsidRPr="00FD6C34">
        <w:rPr>
          <w:lang w:val="en-GB"/>
        </w:rPr>
        <w:br w:type="page"/>
      </w:r>
    </w:p>
    <w:p w:rsidR="002154B3" w:rsidRPr="00FD6C34" w:rsidRDefault="002154B3" w:rsidP="002154B3">
      <w:pPr>
        <w:pStyle w:val="Heading2"/>
        <w:rPr>
          <w:lang w:val="en-GB"/>
        </w:rPr>
      </w:pPr>
      <w:bookmarkStart w:id="53" w:name="_Toc30499474"/>
      <w:r w:rsidRPr="00FD6C34">
        <w:rPr>
          <w:lang w:val="en-GB"/>
        </w:rPr>
        <w:t>2.3. Requests for Rules 56/56+/57 - arrangements agreed among Committees</w:t>
      </w:r>
      <w:bookmarkEnd w:id="53"/>
      <w:r w:rsidRPr="00FD6C34">
        <w:rPr>
          <w:lang w:val="en-GB"/>
        </w:rPr>
        <w:t xml:space="preserve"> </w:t>
      </w:r>
    </w:p>
    <w:p w:rsidR="002154B3" w:rsidRPr="00FD6C34" w:rsidRDefault="002154B3" w:rsidP="002154B3">
      <w:pPr>
        <w:rPr>
          <w:lang w:val="en-GB"/>
        </w:rPr>
      </w:pPr>
    </w:p>
    <w:p w:rsidR="002154B3" w:rsidRPr="00FD6C34" w:rsidRDefault="002154B3" w:rsidP="002154B3">
      <w:pPr>
        <w:rPr>
          <w:b/>
          <w:u w:val="single"/>
          <w:lang w:val="en-GB"/>
        </w:rPr>
      </w:pPr>
      <w:r w:rsidRPr="00FD6C34">
        <w:rPr>
          <w:b/>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lang w:val="en-GB"/>
        </w:rPr>
      </w:pPr>
      <w:r w:rsidRPr="00FD6C34">
        <w:rPr>
          <w:b/>
          <w:lang w:val="en-GB"/>
        </w:rPr>
        <w:t xml:space="preserve">The Coordinators </w:t>
      </w:r>
    </w:p>
    <w:p w:rsidR="002154B3" w:rsidRPr="00FD6C34" w:rsidRDefault="002154B3" w:rsidP="002154B3">
      <w:pPr>
        <w:rPr>
          <w:b/>
          <w:lang w:val="en-GB"/>
        </w:rPr>
      </w:pP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 xml:space="preserve">heard the S&amp;D Coordinator who suggested to amend the joint EMPL/FEMM letter of 23 October 2019, D314423, on </w:t>
      </w:r>
      <w:r w:rsidRPr="00FD6C34">
        <w:rPr>
          <w:b/>
          <w:i/>
          <w:lang w:val="en-GB"/>
        </w:rPr>
        <w:t>“The EU Strategy for Gender Equality”</w:t>
      </w:r>
      <w:r w:rsidRPr="00FD6C34">
        <w:rPr>
          <w:b/>
          <w:lang w:val="en-GB"/>
        </w:rPr>
        <w:t xml:space="preserve"> as follows: first bullet point: delete “except gender related aspects”; second bullet point: delete “except those based on gender”; third bullet point: delete “except gender related aspects”</w:t>
      </w: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invited the Chair to enter into negotiations in order to seek clarifications with the FEMM Chair;</w:t>
      </w: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took note of the following arrangements:</w:t>
      </w:r>
    </w:p>
    <w:p w:rsidR="002154B3" w:rsidRPr="00FD6C34" w:rsidRDefault="002154B3" w:rsidP="002154B3">
      <w:pPr>
        <w:rPr>
          <w:lang w:val="en-GB"/>
        </w:rPr>
      </w:pPr>
    </w:p>
    <w:p w:rsidR="002154B3" w:rsidRPr="00FD6C34" w:rsidRDefault="002154B3" w:rsidP="002154B3">
      <w:pPr>
        <w:rPr>
          <w:lang w:val="en-GB"/>
        </w:rPr>
      </w:pPr>
    </w:p>
    <w:p w:rsidR="002154B3" w:rsidRPr="00FD6C34" w:rsidRDefault="002154B3" w:rsidP="002154B3">
      <w:pPr>
        <w:rPr>
          <w:b/>
          <w:iCs/>
          <w:lang w:val="en-GB"/>
        </w:rPr>
      </w:pPr>
      <w:r w:rsidRPr="00FD6C34">
        <w:rPr>
          <w:b/>
          <w:iCs/>
          <w:lang w:val="en-GB"/>
        </w:rPr>
        <w:t>2.3.1. Old continent growing older - possibilities and challenges related to ageing policy post 2020 (EMPL/9/01676) (MM)</w:t>
      </w:r>
    </w:p>
    <w:p w:rsidR="002154B3" w:rsidRPr="00FD6C34" w:rsidRDefault="002154B3" w:rsidP="002154B3">
      <w:pPr>
        <w:rPr>
          <w:lang w:val="en-GB"/>
        </w:rPr>
      </w:pPr>
    </w:p>
    <w:p w:rsidR="002154B3" w:rsidRPr="00FD6C34" w:rsidRDefault="002154B3" w:rsidP="002154B3">
      <w:pPr>
        <w:rPr>
          <w:lang w:val="en-GB"/>
        </w:rPr>
      </w:pPr>
      <w:r w:rsidRPr="00FD6C34">
        <w:rPr>
          <w:lang w:val="en-GB"/>
        </w:rPr>
        <w:t>The EMPL and ECON Chairs agreed as follows:</w:t>
      </w:r>
    </w:p>
    <w:p w:rsidR="002154B3" w:rsidRPr="00FD6C34" w:rsidRDefault="00880766" w:rsidP="00880766">
      <w:pPr>
        <w:widowControl/>
        <w:spacing w:after="160" w:line="259" w:lineRule="auto"/>
        <w:ind w:left="720" w:hanging="360"/>
        <w:contextualSpacing/>
        <w:rPr>
          <w:lang w:val="en-GB"/>
        </w:rPr>
      </w:pPr>
      <w:r w:rsidRPr="003A3933">
        <w:rPr>
          <w:rFonts w:ascii="Symbol" w:hAnsi="Symbol"/>
        </w:rPr>
        <w:t></w:t>
      </w:r>
      <w:r w:rsidRPr="00FD6C34">
        <w:rPr>
          <w:rFonts w:ascii="Symbol" w:hAnsi="Symbol"/>
          <w:lang w:val="en-GB"/>
        </w:rPr>
        <w:tab/>
      </w:r>
      <w:r w:rsidRPr="00FD6C34">
        <w:rPr>
          <w:lang w:val="en-GB"/>
        </w:rPr>
        <w:t>The scope of the report will not include the aspects of the Pillar 2 and 3 pensions within ECON competences (regulation, supervision), and parts of the draft report and amendments tabled on those aspects will be declared inadmissible. However, the scope of the report will include aspects of the Pillar 2 and 3 pensions within the EMPL competences, related e.g. to workers’ rights, freedom of movement, discrimination at the workplace and social protection.</w:t>
      </w:r>
    </w:p>
    <w:p w:rsidR="002154B3" w:rsidRPr="00FD6C34" w:rsidRDefault="00880766" w:rsidP="00880766">
      <w:pPr>
        <w:widowControl/>
        <w:spacing w:after="160" w:line="259" w:lineRule="auto"/>
        <w:ind w:left="720" w:hanging="360"/>
        <w:contextualSpacing/>
        <w:rPr>
          <w:lang w:val="en-GB"/>
        </w:rPr>
      </w:pPr>
      <w:r w:rsidRPr="003A3933">
        <w:rPr>
          <w:rFonts w:ascii="Symbol" w:hAnsi="Symbol"/>
        </w:rPr>
        <w:t></w:t>
      </w:r>
      <w:r w:rsidRPr="00FD6C34">
        <w:rPr>
          <w:rFonts w:ascii="Symbol" w:hAnsi="Symbol"/>
          <w:lang w:val="en-GB"/>
        </w:rPr>
        <w:tab/>
      </w:r>
      <w:r w:rsidRPr="00FD6C34">
        <w:rPr>
          <w:lang w:val="en-GB"/>
        </w:rPr>
        <w:t>The ECON Committee will deliver a Rule 56 opinion.</w:t>
      </w:r>
    </w:p>
    <w:p w:rsidR="002154B3" w:rsidRPr="00FD6C34" w:rsidRDefault="002154B3" w:rsidP="002154B3">
      <w:pPr>
        <w:contextualSpacing/>
        <w:rPr>
          <w:lang w:val="en-GB"/>
        </w:rPr>
      </w:pPr>
    </w:p>
    <w:p w:rsidR="002154B3" w:rsidRPr="00FD6C34" w:rsidRDefault="002154B3" w:rsidP="002154B3">
      <w:pPr>
        <w:rPr>
          <w:b/>
          <w:iCs/>
          <w:lang w:val="en-GB"/>
        </w:rPr>
      </w:pPr>
      <w:r w:rsidRPr="00FD6C34">
        <w:rPr>
          <w:b/>
          <w:iCs/>
          <w:lang w:val="en-GB"/>
        </w:rPr>
        <w:t xml:space="preserve">2.3.2. Quality traineeships in the EU </w:t>
      </w:r>
    </w:p>
    <w:p w:rsidR="002154B3" w:rsidRPr="00FD6C34" w:rsidRDefault="002154B3" w:rsidP="002154B3">
      <w:pPr>
        <w:rPr>
          <w:b/>
          <w:iCs/>
          <w:lang w:val="en-GB" w:eastAsia="en-GB"/>
        </w:rPr>
      </w:pP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the EMPL Committee will be the committee responsible; and</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the CULT Committee will</w:t>
      </w:r>
      <w:r w:rsidR="004817B8">
        <w:rPr>
          <w:lang w:val="en-GB"/>
        </w:rPr>
        <w:t xml:space="preserve"> </w:t>
      </w:r>
      <w:r w:rsidRPr="00FD6C34">
        <w:rPr>
          <w:lang w:val="en-GB"/>
        </w:rPr>
        <w:t>be associated on the basis of Rule 56+</w:t>
      </w:r>
    </w:p>
    <w:p w:rsidR="002154B3" w:rsidRPr="00FD6C34" w:rsidRDefault="002154B3" w:rsidP="002154B3">
      <w:pPr>
        <w:rPr>
          <w:rFonts w:ascii="Arial" w:eastAsia="Arial" w:hAnsi="Arial" w:cs="Arial"/>
          <w:sz w:val="21"/>
          <w:szCs w:val="21"/>
          <w:lang w:val="en-GB"/>
        </w:rPr>
      </w:pPr>
    </w:p>
    <w:p w:rsidR="002154B3" w:rsidRPr="00FD6C34" w:rsidRDefault="002154B3" w:rsidP="002154B3">
      <w:pPr>
        <w:rPr>
          <w:b/>
          <w:lang w:val="en-GB"/>
        </w:rPr>
      </w:pPr>
      <w:r w:rsidRPr="00FD6C34">
        <w:rPr>
          <w:b/>
          <w:lang w:val="en-GB"/>
        </w:rPr>
        <w:t>2.3.3.Impacts of EU rules on the free movements of workers and services: intra-EU labour mobility as a tool to match labour market needs and skills"</w:t>
      </w:r>
    </w:p>
    <w:p w:rsidR="002154B3" w:rsidRPr="00FD6C34" w:rsidRDefault="002154B3" w:rsidP="002154B3">
      <w:pPr>
        <w:rPr>
          <w:lang w:val="en-GB"/>
        </w:rPr>
      </w:pP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the EMPL Committee will be the committee responsible; and</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the IMCO Committee will</w:t>
      </w:r>
      <w:r w:rsidR="004817B8">
        <w:rPr>
          <w:lang w:val="en-GB"/>
        </w:rPr>
        <w:t xml:space="preserve"> </w:t>
      </w:r>
      <w:r w:rsidRPr="00FD6C34">
        <w:rPr>
          <w:lang w:val="en-GB"/>
        </w:rPr>
        <w:t>be associated on the basis of Rule 57</w:t>
      </w:r>
    </w:p>
    <w:p w:rsidR="002154B3" w:rsidRPr="00FD6C34" w:rsidRDefault="002154B3" w:rsidP="002154B3">
      <w:pPr>
        <w:rPr>
          <w:b/>
          <w:u w:val="single"/>
          <w:lang w:val="en-GB"/>
        </w:rPr>
      </w:pPr>
    </w:p>
    <w:p w:rsidR="002154B3" w:rsidRPr="00FD6C34" w:rsidRDefault="002154B3" w:rsidP="002154B3">
      <w:pPr>
        <w:rPr>
          <w:b/>
          <w:lang w:val="en-GB"/>
        </w:rPr>
      </w:pPr>
      <w:r w:rsidRPr="00FD6C34">
        <w:rPr>
          <w:b/>
          <w:lang w:val="en-GB"/>
        </w:rPr>
        <w:t>2.3.4. New Avenues for Legal Labour Migration - pursuant to Rule 54, where the EMPL Committee had requested to be associated under Rule 57, the two Committees have reached an agreement on the question of competence as follows:</w:t>
      </w:r>
    </w:p>
    <w:p w:rsidR="002154B3" w:rsidRPr="00FD6C34" w:rsidRDefault="002154B3" w:rsidP="002154B3">
      <w:pPr>
        <w:rPr>
          <w:b/>
          <w:u w:val="single"/>
          <w:lang w:val="en-GB"/>
        </w:rPr>
      </w:pP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the LIBE Committee will be the committee responsible; and</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the EMPL Committee will be associated on the basis of Rule 57</w:t>
      </w:r>
    </w:p>
    <w:p w:rsidR="002154B3" w:rsidRPr="00FD6C34" w:rsidRDefault="002154B3" w:rsidP="002154B3">
      <w:pPr>
        <w:rPr>
          <w:b/>
          <w:u w:val="single"/>
          <w:lang w:val="en-GB"/>
        </w:rPr>
      </w:pPr>
    </w:p>
    <w:p w:rsidR="002154B3" w:rsidRPr="00FD6C34" w:rsidRDefault="002154B3" w:rsidP="002154B3">
      <w:pPr>
        <w:rPr>
          <w:b/>
          <w:lang w:val="en-GB"/>
        </w:rPr>
      </w:pPr>
      <w:r w:rsidRPr="00FD6C34">
        <w:rPr>
          <w:b/>
          <w:lang w:val="en-GB"/>
        </w:rPr>
        <w:t>2.3.5."Report on the implementation of National Roma Integration Strategies: Combating negative attitudes towards people with Romani background in Europe" pursuant to Rule 54, where the EMPL Committee had requested to be associated under Rule 57, the two Committees have reached an agreement on the question of competence as follows:</w:t>
      </w:r>
    </w:p>
    <w:p w:rsidR="002154B3" w:rsidRPr="00FD6C34" w:rsidRDefault="002154B3" w:rsidP="002154B3">
      <w:pPr>
        <w:rPr>
          <w:b/>
          <w:u w:val="single"/>
          <w:lang w:val="en-GB"/>
        </w:rPr>
      </w:pP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the LIBE Committee will be the committee responsible; and</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the EMPL Committee will be associated on the basis of Rule 57.</w:t>
      </w:r>
    </w:p>
    <w:p w:rsidR="002154B3" w:rsidRPr="00FD6C34" w:rsidRDefault="002154B3" w:rsidP="002154B3">
      <w:pPr>
        <w:rPr>
          <w:lang w:val="en-GB"/>
        </w:rPr>
      </w:pPr>
    </w:p>
    <w:p w:rsidR="002154B3" w:rsidRPr="00FD6C34" w:rsidRDefault="002154B3" w:rsidP="002154B3">
      <w:pPr>
        <w:rPr>
          <w:rFonts w:ascii="Arial" w:eastAsiaTheme="majorEastAsia" w:hAnsi="Arial" w:cs="Arial"/>
          <w:b/>
          <w:bCs/>
          <w:kern w:val="32"/>
          <w:sz w:val="32"/>
          <w:szCs w:val="32"/>
          <w:lang w:val="en-GB"/>
        </w:rPr>
      </w:pPr>
      <w:r w:rsidRPr="00FD6C34">
        <w:rPr>
          <w:rFonts w:ascii="Arial" w:hAnsi="Arial"/>
          <w:b/>
          <w:bCs/>
          <w:i/>
          <w:iCs/>
          <w:sz w:val="28"/>
          <w:szCs w:val="28"/>
          <w:lang w:val="en-GB"/>
        </w:rPr>
        <w:t xml:space="preserve">2.4 Update on Brexit </w:t>
      </w:r>
      <w:r w:rsidRPr="00FD6C34">
        <w:rPr>
          <w:rFonts w:ascii="Arial" w:hAnsi="Arial"/>
          <w:b/>
          <w:bCs/>
          <w:sz w:val="32"/>
          <w:szCs w:val="32"/>
          <w:lang w:val="en-GB"/>
        </w:rPr>
        <w:t>[EC]</w:t>
      </w:r>
    </w:p>
    <w:p w:rsidR="002154B3" w:rsidRPr="00FD6C34" w:rsidRDefault="002154B3" w:rsidP="002154B3">
      <w:pPr>
        <w:rPr>
          <w:rFonts w:ascii="Arial" w:eastAsiaTheme="majorEastAsia" w:hAnsi="Arial" w:cs="Arial"/>
          <w:b/>
          <w:bCs/>
          <w:kern w:val="32"/>
          <w:sz w:val="32"/>
          <w:szCs w:val="32"/>
          <w:lang w:val="en-GB"/>
        </w:rPr>
      </w:pPr>
    </w:p>
    <w:p w:rsidR="002154B3" w:rsidRPr="00FD6C34" w:rsidRDefault="002154B3" w:rsidP="002154B3">
      <w:pPr>
        <w:rPr>
          <w:b/>
          <w:u w:val="single"/>
          <w:lang w:val="en-GB"/>
        </w:rPr>
      </w:pPr>
      <w:r w:rsidRPr="00FD6C34">
        <w:rPr>
          <w:b/>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highlight w:val="yellow"/>
          <w:lang w:val="en-GB"/>
        </w:rPr>
      </w:pPr>
      <w:r w:rsidRPr="00FD6C34">
        <w:rPr>
          <w:b/>
          <w:lang w:val="en-GB"/>
        </w:rPr>
        <w:t xml:space="preserve">The Coordinators took note of the following and noted that further details on new developments would be circulated by email. </w:t>
      </w:r>
    </w:p>
    <w:p w:rsidR="002154B3" w:rsidRPr="00FD6C34" w:rsidRDefault="002154B3" w:rsidP="002154B3">
      <w:pPr>
        <w:rPr>
          <w:rFonts w:ascii="Arial" w:eastAsiaTheme="majorEastAsia" w:hAnsi="Arial" w:cs="Arial"/>
          <w:b/>
          <w:bCs/>
          <w:kern w:val="32"/>
          <w:sz w:val="32"/>
          <w:szCs w:val="32"/>
          <w:lang w:val="en-GB"/>
        </w:rPr>
      </w:pPr>
    </w:p>
    <w:p w:rsidR="002154B3" w:rsidRPr="00FD6C34" w:rsidRDefault="002154B3" w:rsidP="002154B3">
      <w:pPr>
        <w:rPr>
          <w:highlight w:val="green"/>
          <w:lang w:val="en-GB"/>
        </w:rPr>
      </w:pPr>
      <w:r w:rsidRPr="00FD6C34">
        <w:rPr>
          <w:highlight w:val="green"/>
          <w:lang w:val="en-GB"/>
        </w:rPr>
        <w:t xml:space="preserve">Annexes: </w:t>
      </w:r>
    </w:p>
    <w:p w:rsidR="002154B3" w:rsidRPr="00FD6C34" w:rsidRDefault="00880766" w:rsidP="00880766">
      <w:pPr>
        <w:ind w:left="1429" w:hanging="360"/>
        <w:rPr>
          <w:highlight w:val="green"/>
          <w:lang w:val="en-GB"/>
        </w:rPr>
      </w:pPr>
      <w:r w:rsidRPr="003A3933">
        <w:rPr>
          <w:rFonts w:ascii="Symbol" w:hAnsi="Symbol"/>
          <w:snapToGrid/>
          <w:sz w:val="22"/>
          <w:szCs w:val="22"/>
          <w:highlight w:val="green"/>
        </w:rPr>
        <w:t></w:t>
      </w:r>
      <w:r w:rsidRPr="00FD6C34">
        <w:rPr>
          <w:rFonts w:ascii="Symbol" w:hAnsi="Symbol"/>
          <w:snapToGrid/>
          <w:sz w:val="22"/>
          <w:szCs w:val="22"/>
          <w:highlight w:val="green"/>
          <w:lang w:val="en-GB"/>
        </w:rPr>
        <w:tab/>
      </w:r>
      <w:r w:rsidRPr="00FD6C34">
        <w:rPr>
          <w:highlight w:val="green"/>
          <w:lang w:val="en-GB"/>
        </w:rPr>
        <w:t>EMPL letter to AFCO as regards the withdrawal agreement (added once adopted on 22.01.)</w:t>
      </w:r>
    </w:p>
    <w:p w:rsidR="002154B3" w:rsidRPr="00FD6C34" w:rsidRDefault="00880766" w:rsidP="00880766">
      <w:pPr>
        <w:ind w:left="1429"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highlight w:val="green"/>
          <w:lang w:val="en-GB"/>
        </w:rPr>
        <w:t>letter from EMPL Chair to President Sassoli</w:t>
      </w:r>
    </w:p>
    <w:p w:rsidR="002154B3" w:rsidRPr="00FD6C34" w:rsidRDefault="00880766" w:rsidP="00880766">
      <w:pPr>
        <w:ind w:left="1429" w:hanging="360"/>
        <w:rPr>
          <w:highlight w:val="green"/>
          <w:lang w:val="en-GB"/>
        </w:rPr>
      </w:pPr>
      <w:r w:rsidRPr="003A3933">
        <w:rPr>
          <w:rFonts w:ascii="Symbol" w:hAnsi="Symbol"/>
          <w:snapToGrid/>
          <w:sz w:val="22"/>
          <w:szCs w:val="22"/>
          <w:highlight w:val="green"/>
        </w:rPr>
        <w:t></w:t>
      </w:r>
      <w:r w:rsidRPr="00FD6C34">
        <w:rPr>
          <w:rFonts w:ascii="Symbol" w:hAnsi="Symbol"/>
          <w:snapToGrid/>
          <w:sz w:val="22"/>
          <w:szCs w:val="22"/>
          <w:highlight w:val="green"/>
          <w:lang w:val="en-GB"/>
        </w:rPr>
        <w:tab/>
      </w:r>
      <w:r w:rsidRPr="00FD6C34">
        <w:rPr>
          <w:highlight w:val="green"/>
          <w:lang w:val="en-GB"/>
        </w:rPr>
        <w:t>letter from CCC Chair to President Sassoli</w:t>
      </w:r>
    </w:p>
    <w:p w:rsidR="002154B3" w:rsidRPr="00FD6C34" w:rsidRDefault="00880766" w:rsidP="00880766">
      <w:pPr>
        <w:ind w:left="1429"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highlight w:val="green"/>
          <w:lang w:val="en-GB"/>
        </w:rPr>
        <w:t>letter from AFET and INTA Chair to CCC Chair</w:t>
      </w:r>
    </w:p>
    <w:p w:rsidR="002154B3" w:rsidRPr="00FD6C34" w:rsidRDefault="002154B3" w:rsidP="002154B3">
      <w:pPr>
        <w:rPr>
          <w:lang w:val="en-GB"/>
        </w:rPr>
      </w:pPr>
      <w:r w:rsidRPr="00FD6C34">
        <w:rPr>
          <w:lang w:val="en-GB"/>
        </w:rPr>
        <w:tab/>
      </w:r>
    </w:p>
    <w:p w:rsidR="002154B3" w:rsidRPr="00FD6C34" w:rsidRDefault="002154B3" w:rsidP="002154B3">
      <w:pPr>
        <w:rPr>
          <w:rFonts w:eastAsiaTheme="majorEastAsia"/>
          <w:b/>
          <w:bCs/>
          <w:iCs/>
          <w:lang w:val="en-GB"/>
        </w:rPr>
      </w:pPr>
      <w:r w:rsidRPr="00FD6C34">
        <w:rPr>
          <w:b/>
          <w:bCs/>
          <w:iCs/>
          <w:lang w:val="en-GB"/>
        </w:rPr>
        <w:t>Update on the Withdrawal agreement</w:t>
      </w:r>
    </w:p>
    <w:p w:rsidR="002154B3" w:rsidRPr="00FD6C34" w:rsidRDefault="002154B3" w:rsidP="002154B3">
      <w:pPr>
        <w:rPr>
          <w:rFonts w:ascii="Arial" w:eastAsiaTheme="majorEastAsia" w:hAnsi="Arial" w:cs="Arial"/>
          <w:b/>
          <w:bCs/>
          <w:i/>
          <w:iCs/>
          <w:sz w:val="28"/>
          <w:szCs w:val="28"/>
          <w:lang w:val="en-GB"/>
        </w:rPr>
      </w:pPr>
    </w:p>
    <w:p w:rsidR="002154B3" w:rsidRPr="00FD6C34" w:rsidRDefault="002154B3" w:rsidP="002154B3">
      <w:pPr>
        <w:rPr>
          <w:rFonts w:eastAsiaTheme="majorEastAsia"/>
          <w:bCs/>
          <w:kern w:val="32"/>
          <w:lang w:val="en-GB"/>
        </w:rPr>
      </w:pPr>
      <w:r w:rsidRPr="00FD6C34">
        <w:rPr>
          <w:lang w:val="en-GB"/>
        </w:rPr>
        <w:t>Besides EMPL, 9 Committees (IMCO, AGRI, ENVI, LIBE</w:t>
      </w:r>
      <w:r w:rsidRPr="00FD6C34">
        <w:rPr>
          <w:lang w:val="en-GB"/>
        </w:rPr>
        <w:tab/>
        <w:t>, JURI, TRAN, PETI, INTA, AFET) delivered an opinion to AFCO. While expressing a certain number of concerns, all recommend that the European Parliament gives its consent to the Withdrawal agreement.</w:t>
      </w:r>
    </w:p>
    <w:p w:rsidR="002154B3" w:rsidRPr="00FD6C34" w:rsidRDefault="002154B3" w:rsidP="002154B3">
      <w:pPr>
        <w:rPr>
          <w:rFonts w:eastAsiaTheme="majorEastAsia"/>
          <w:bCs/>
          <w:kern w:val="32"/>
          <w:lang w:val="en-GB"/>
        </w:rPr>
      </w:pPr>
      <w:r w:rsidRPr="00FD6C34">
        <w:rPr>
          <w:lang w:val="en-GB"/>
        </w:rPr>
        <w:t>Next steps:</w:t>
      </w:r>
    </w:p>
    <w:p w:rsidR="002154B3" w:rsidRPr="00FD6C34" w:rsidRDefault="00880766" w:rsidP="00880766">
      <w:pPr>
        <w:ind w:left="720" w:hanging="360"/>
        <w:rPr>
          <w:rFonts w:eastAsiaTheme="majorEastAsia"/>
          <w:bCs/>
          <w:kern w:val="32"/>
          <w:lang w:val="en-GB"/>
        </w:rPr>
      </w:pPr>
      <w:r w:rsidRPr="003A3933">
        <w:rPr>
          <w:rFonts w:ascii="Symbol" w:hAnsi="Symbol"/>
          <w:bCs/>
          <w:snapToGrid/>
          <w:sz w:val="22"/>
          <w:szCs w:val="22"/>
        </w:rPr>
        <w:t></w:t>
      </w:r>
      <w:r w:rsidRPr="00FD6C34">
        <w:rPr>
          <w:rFonts w:ascii="Symbol" w:hAnsi="Symbol"/>
          <w:bCs/>
          <w:snapToGrid/>
          <w:sz w:val="22"/>
          <w:szCs w:val="22"/>
          <w:lang w:val="en-GB"/>
        </w:rPr>
        <w:tab/>
      </w:r>
      <w:r w:rsidRPr="00FD6C34">
        <w:rPr>
          <w:lang w:val="en-GB"/>
        </w:rPr>
        <w:t>In the EP: AFCO vote: 23 January pm</w:t>
      </w:r>
    </w:p>
    <w:p w:rsidR="002154B3" w:rsidRPr="00FD6C34" w:rsidRDefault="002154B3" w:rsidP="002154B3">
      <w:pPr>
        <w:ind w:left="720"/>
        <w:rPr>
          <w:rFonts w:eastAsiaTheme="majorEastAsia"/>
          <w:bCs/>
          <w:kern w:val="32"/>
          <w:lang w:val="en-GB"/>
        </w:rPr>
      </w:pPr>
      <w:r w:rsidRPr="00FD6C34">
        <w:rPr>
          <w:lang w:val="en-GB"/>
        </w:rPr>
        <w:t>Plenary vote: 29 January</w:t>
      </w:r>
    </w:p>
    <w:p w:rsidR="002154B3" w:rsidRPr="00FD6C34" w:rsidRDefault="00880766" w:rsidP="00880766">
      <w:pPr>
        <w:ind w:left="720" w:hanging="360"/>
        <w:rPr>
          <w:rFonts w:eastAsiaTheme="majorEastAsia"/>
          <w:bCs/>
          <w:kern w:val="32"/>
          <w:lang w:val="en-GB"/>
        </w:rPr>
      </w:pPr>
      <w:r w:rsidRPr="003A3933">
        <w:rPr>
          <w:rFonts w:ascii="Symbol" w:hAnsi="Symbol"/>
          <w:bCs/>
          <w:snapToGrid/>
          <w:sz w:val="22"/>
          <w:szCs w:val="22"/>
        </w:rPr>
        <w:t></w:t>
      </w:r>
      <w:r w:rsidRPr="00FD6C34">
        <w:rPr>
          <w:rFonts w:ascii="Symbol" w:hAnsi="Symbol"/>
          <w:bCs/>
          <w:snapToGrid/>
          <w:sz w:val="22"/>
          <w:szCs w:val="22"/>
          <w:lang w:val="en-GB"/>
        </w:rPr>
        <w:tab/>
      </w:r>
      <w:r w:rsidRPr="00FD6C34">
        <w:rPr>
          <w:lang w:val="en-GB"/>
        </w:rPr>
        <w:t xml:space="preserve">In UK </w:t>
      </w:r>
      <w:r w:rsidRPr="00FD6C34">
        <w:rPr>
          <w:rFonts w:ascii="inherit" w:hAnsi="inherit"/>
          <w:color w:val="000000"/>
          <w:shd w:val="clear" w:color="auto" w:fill="FFFFFF"/>
          <w:lang w:val="en-GB"/>
        </w:rPr>
        <w:t xml:space="preserve">22 January: the bill may pass to the Commons for </w:t>
      </w:r>
      <w:hyperlink r:id="rId16" w:history="1">
        <w:r w:rsidRPr="00FD6C34">
          <w:rPr>
            <w:rFonts w:ascii="inherit" w:hAnsi="inherit"/>
            <w:shd w:val="clear" w:color="auto" w:fill="FFFFFF"/>
            <w:lang w:val="en-GB"/>
          </w:rPr>
          <w:t>consideration of any Lords amendments</w:t>
        </w:r>
      </w:hyperlink>
      <w:r w:rsidRPr="00FD6C34">
        <w:rPr>
          <w:rFonts w:ascii="inherit" w:hAnsi="inherit"/>
          <w:color w:val="000000"/>
          <w:shd w:val="clear" w:color="auto" w:fill="FFFFFF"/>
          <w:lang w:val="en-GB"/>
        </w:rPr>
        <w:t xml:space="preserve"> </w:t>
      </w:r>
    </w:p>
    <w:p w:rsidR="002154B3" w:rsidRPr="00FD6C34" w:rsidRDefault="002154B3" w:rsidP="002154B3">
      <w:pPr>
        <w:ind w:left="720"/>
        <w:rPr>
          <w:rFonts w:ascii="inherit" w:hAnsi="inherit"/>
          <w:color w:val="000000"/>
          <w:shd w:val="clear" w:color="auto" w:fill="FFFFFF"/>
          <w:lang w:val="en-GB"/>
        </w:rPr>
      </w:pPr>
      <w:r w:rsidRPr="00FD6C34">
        <w:rPr>
          <w:rFonts w:ascii="inherit" w:hAnsi="inherit"/>
          <w:color w:val="000000"/>
          <w:shd w:val="clear" w:color="auto" w:fill="FFFFFF"/>
          <w:lang w:val="en-GB"/>
        </w:rPr>
        <w:t xml:space="preserve">Once the Commons and Lords agree on the final version of the Bill, it can receive </w:t>
      </w:r>
      <w:hyperlink r:id="rId17" w:history="1">
        <w:r w:rsidRPr="00FD6C34">
          <w:rPr>
            <w:rFonts w:ascii="inherit" w:hAnsi="inherit"/>
            <w:shd w:val="clear" w:color="auto" w:fill="FFFFFF"/>
            <w:lang w:val="en-GB"/>
          </w:rPr>
          <w:t>Royal Assent</w:t>
        </w:r>
      </w:hyperlink>
      <w:r w:rsidRPr="00FD6C34">
        <w:rPr>
          <w:rFonts w:ascii="inherit" w:hAnsi="inherit"/>
          <w:color w:val="000000"/>
          <w:shd w:val="clear" w:color="auto" w:fill="FFFFFF"/>
          <w:lang w:val="en-GB"/>
        </w:rPr>
        <w:t xml:space="preserve"> and become an Act of Parliament (the proposals of the Bill now become law).</w:t>
      </w:r>
    </w:p>
    <w:p w:rsidR="002154B3" w:rsidRPr="00FD6C34" w:rsidRDefault="002154B3" w:rsidP="002154B3">
      <w:pPr>
        <w:rPr>
          <w:rFonts w:eastAsiaTheme="majorEastAsia"/>
          <w:b/>
          <w:bCs/>
          <w:iCs/>
          <w:lang w:val="en-GB"/>
        </w:rPr>
      </w:pPr>
      <w:r w:rsidRPr="00FD6C34">
        <w:rPr>
          <w:b/>
          <w:bCs/>
          <w:iCs/>
          <w:lang w:val="en-GB"/>
        </w:rPr>
        <w:t>Update on the future negotiations of a relationship agreement between the Union and the UK</w:t>
      </w:r>
    </w:p>
    <w:p w:rsidR="002154B3" w:rsidRPr="00FD6C34" w:rsidRDefault="002154B3" w:rsidP="002154B3">
      <w:pPr>
        <w:rPr>
          <w:rFonts w:eastAsiaTheme="majorEastAsia"/>
          <w:bCs/>
          <w:iCs/>
          <w:lang w:val="en-GB"/>
        </w:rPr>
      </w:pPr>
    </w:p>
    <w:p w:rsidR="002154B3" w:rsidRPr="00FD6C34" w:rsidRDefault="00880766" w:rsidP="00880766">
      <w:pPr>
        <w:ind w:left="720" w:hanging="360"/>
        <w:rPr>
          <w:rFonts w:eastAsiaTheme="majorEastAsia"/>
          <w:bCs/>
          <w:iCs/>
          <w:lang w:val="en-GB"/>
        </w:rPr>
      </w:pPr>
      <w:r w:rsidRPr="003A3933">
        <w:rPr>
          <w:rFonts w:ascii="Symbol" w:hAnsi="Symbol"/>
          <w:bCs/>
          <w:iCs/>
          <w:snapToGrid/>
          <w:sz w:val="22"/>
          <w:szCs w:val="22"/>
        </w:rPr>
        <w:t></w:t>
      </w:r>
      <w:r w:rsidRPr="00FD6C34">
        <w:rPr>
          <w:rFonts w:ascii="Symbol" w:hAnsi="Symbol"/>
          <w:bCs/>
          <w:iCs/>
          <w:snapToGrid/>
          <w:sz w:val="22"/>
          <w:szCs w:val="22"/>
          <w:lang w:val="en-GB"/>
        </w:rPr>
        <w:tab/>
      </w:r>
      <w:r w:rsidRPr="00FD6C34">
        <w:rPr>
          <w:lang w:val="en-GB"/>
        </w:rPr>
        <w:t>The TF50 will become TFUK, under the authority of Michel Barnier.</w:t>
      </w:r>
    </w:p>
    <w:p w:rsidR="002154B3" w:rsidRPr="00FD6C34" w:rsidRDefault="00880766" w:rsidP="00880766">
      <w:pPr>
        <w:ind w:left="720" w:hanging="360"/>
        <w:rPr>
          <w:rFonts w:eastAsiaTheme="majorEastAsia"/>
          <w:bCs/>
          <w:iCs/>
          <w:lang w:val="en-GB"/>
        </w:rPr>
      </w:pPr>
      <w:r w:rsidRPr="003A3933">
        <w:rPr>
          <w:rFonts w:ascii="Symbol" w:hAnsi="Symbol"/>
          <w:bCs/>
          <w:iCs/>
          <w:snapToGrid/>
          <w:sz w:val="22"/>
          <w:szCs w:val="22"/>
        </w:rPr>
        <w:t></w:t>
      </w:r>
      <w:r w:rsidRPr="00FD6C34">
        <w:rPr>
          <w:rFonts w:ascii="Symbol" w:hAnsi="Symbol"/>
          <w:bCs/>
          <w:iCs/>
          <w:snapToGrid/>
          <w:sz w:val="22"/>
          <w:szCs w:val="22"/>
          <w:lang w:val="en-GB"/>
        </w:rPr>
        <w:tab/>
      </w:r>
      <w:r w:rsidRPr="00FD6C34">
        <w:rPr>
          <w:lang w:val="en-GB"/>
        </w:rPr>
        <w:t>The European Council will adopt its negotiating mandate in February 2020 - the European Parliament will gives its input and express its views.</w:t>
      </w:r>
    </w:p>
    <w:p w:rsidR="002154B3" w:rsidRPr="00FD6C34" w:rsidRDefault="00880766" w:rsidP="00880766">
      <w:pPr>
        <w:ind w:left="720" w:hanging="360"/>
        <w:rPr>
          <w:rFonts w:eastAsiaTheme="majorEastAsia"/>
          <w:bCs/>
          <w:iCs/>
          <w:lang w:val="en-GB"/>
        </w:rPr>
      </w:pPr>
      <w:r w:rsidRPr="003A3933">
        <w:rPr>
          <w:rFonts w:ascii="Symbol" w:hAnsi="Symbol"/>
          <w:bCs/>
          <w:iCs/>
          <w:snapToGrid/>
          <w:sz w:val="22"/>
          <w:szCs w:val="22"/>
        </w:rPr>
        <w:t></w:t>
      </w:r>
      <w:r w:rsidRPr="00FD6C34">
        <w:rPr>
          <w:rFonts w:ascii="Symbol" w:hAnsi="Symbol"/>
          <w:bCs/>
          <w:iCs/>
          <w:snapToGrid/>
          <w:sz w:val="22"/>
          <w:szCs w:val="22"/>
          <w:lang w:val="en-GB"/>
        </w:rPr>
        <w:tab/>
      </w:r>
      <w:r w:rsidRPr="00FD6C34">
        <w:rPr>
          <w:lang w:val="en-GB"/>
        </w:rPr>
        <w:t xml:space="preserve">Committees have considered at the last CCC meeting that the future agreement with the UK should be dealt with by the parliamentary committees in conformity with the procedure foreseen by the EP Rules of procedure (notably </w:t>
      </w:r>
      <w:hyperlink r:id="rId18" w:history="1">
        <w:r w:rsidRPr="00FD6C34">
          <w:rPr>
            <w:lang w:val="en-GB"/>
          </w:rPr>
          <w:t>Rules 114</w:t>
        </w:r>
      </w:hyperlink>
      <w:r w:rsidRPr="00FD6C34">
        <w:rPr>
          <w:lang w:val="en-GB"/>
        </w:rPr>
        <w:t xml:space="preserve"> and </w:t>
      </w:r>
      <w:hyperlink r:id="rId19" w:history="1">
        <w:r w:rsidRPr="00FD6C34">
          <w:rPr>
            <w:lang w:val="en-GB"/>
          </w:rPr>
          <w:t>105)</w:t>
        </w:r>
      </w:hyperlink>
      <w:r w:rsidRPr="00FD6C34">
        <w:rPr>
          <w:lang w:val="en-GB"/>
        </w:rPr>
        <w:t xml:space="preserve"> and in accordance with the committee’s competences established by </w:t>
      </w:r>
      <w:hyperlink r:id="rId20" w:history="1">
        <w:r w:rsidRPr="00FD6C34">
          <w:rPr>
            <w:lang w:val="en-GB"/>
          </w:rPr>
          <w:t>Annex VI</w:t>
        </w:r>
      </w:hyperlink>
      <w:r w:rsidRPr="00FD6C34">
        <w:rPr>
          <w:lang w:val="en-GB"/>
        </w:rPr>
        <w:t>.</w:t>
      </w:r>
    </w:p>
    <w:p w:rsidR="002154B3" w:rsidRPr="00FD6C34" w:rsidRDefault="00880766" w:rsidP="00880766">
      <w:pPr>
        <w:ind w:left="720" w:hanging="360"/>
        <w:rPr>
          <w:rFonts w:eastAsiaTheme="majorEastAsia"/>
          <w:bCs/>
          <w:iCs/>
          <w:lang w:val="en-GB"/>
        </w:rPr>
      </w:pPr>
      <w:r w:rsidRPr="003A3933">
        <w:rPr>
          <w:rFonts w:ascii="Symbol" w:hAnsi="Symbol"/>
          <w:bCs/>
          <w:iCs/>
          <w:snapToGrid/>
          <w:sz w:val="22"/>
          <w:szCs w:val="22"/>
        </w:rPr>
        <w:t></w:t>
      </w:r>
      <w:r w:rsidRPr="00FD6C34">
        <w:rPr>
          <w:rFonts w:ascii="Symbol" w:hAnsi="Symbol"/>
          <w:bCs/>
          <w:iCs/>
          <w:snapToGrid/>
          <w:sz w:val="22"/>
          <w:szCs w:val="22"/>
          <w:lang w:val="en-GB"/>
        </w:rPr>
        <w:tab/>
      </w:r>
      <w:r w:rsidRPr="00FD6C34">
        <w:rPr>
          <w:lang w:val="en-GB"/>
        </w:rPr>
        <w:t>As a result, AFET and INTA, the committees in charge of relations with third countries, will lead the process within the EP, while other Committees (including EMPL) will deliver formal opinions to them.</w:t>
      </w:r>
    </w:p>
    <w:p w:rsidR="002154B3" w:rsidRPr="00FD6C34" w:rsidRDefault="00880766" w:rsidP="00880766">
      <w:pPr>
        <w:ind w:left="720" w:hanging="360"/>
        <w:rPr>
          <w:rFonts w:eastAsiaTheme="majorEastAsia"/>
          <w:bCs/>
          <w:iCs/>
          <w:lang w:val="en-GB"/>
        </w:rPr>
      </w:pPr>
      <w:r w:rsidRPr="003A3933">
        <w:rPr>
          <w:rFonts w:ascii="Symbol" w:hAnsi="Symbol"/>
          <w:bCs/>
          <w:iCs/>
          <w:snapToGrid/>
          <w:sz w:val="22"/>
          <w:szCs w:val="22"/>
        </w:rPr>
        <w:t></w:t>
      </w:r>
      <w:r w:rsidRPr="00FD6C34">
        <w:rPr>
          <w:rFonts w:ascii="Symbol" w:hAnsi="Symbol"/>
          <w:bCs/>
          <w:iCs/>
          <w:snapToGrid/>
          <w:sz w:val="22"/>
          <w:szCs w:val="22"/>
          <w:lang w:val="en-GB"/>
        </w:rPr>
        <w:tab/>
      </w:r>
      <w:r w:rsidRPr="00FD6C34">
        <w:rPr>
          <w:lang w:val="en-GB"/>
        </w:rPr>
        <w:t>The Conference of Presidents has still to decide whether a structure similar to the Brexit Steering Group will accompany this new phase.</w:t>
      </w:r>
    </w:p>
    <w:p w:rsidR="002154B3" w:rsidRPr="00FD6C34" w:rsidRDefault="00880766" w:rsidP="00880766">
      <w:pPr>
        <w:ind w:left="720" w:hanging="360"/>
        <w:rPr>
          <w:rFonts w:eastAsiaTheme="majorEastAsia"/>
          <w:bCs/>
          <w:iCs/>
          <w:lang w:val="en-GB"/>
        </w:rPr>
      </w:pPr>
      <w:r w:rsidRPr="003A3933">
        <w:rPr>
          <w:rFonts w:ascii="Symbol" w:hAnsi="Symbol"/>
          <w:bCs/>
          <w:iCs/>
          <w:snapToGrid/>
          <w:sz w:val="22"/>
          <w:szCs w:val="22"/>
        </w:rPr>
        <w:t></w:t>
      </w:r>
      <w:r w:rsidRPr="00FD6C34">
        <w:rPr>
          <w:rFonts w:ascii="Symbol" w:hAnsi="Symbol"/>
          <w:bCs/>
          <w:iCs/>
          <w:snapToGrid/>
          <w:sz w:val="22"/>
          <w:szCs w:val="22"/>
          <w:lang w:val="en-GB"/>
        </w:rPr>
        <w:tab/>
      </w:r>
      <w:r w:rsidRPr="00FD6C34">
        <w:rPr>
          <w:lang w:val="en-GB"/>
        </w:rPr>
        <w:t xml:space="preserve">If this is the case, this structure would be a forum of discussion and coordination with a view to facilitate the emergence of a united EP position on the future agreement with the UK(on the model of the MFF Contact Group or of the TTIP Coordination Group). </w:t>
      </w:r>
    </w:p>
    <w:p w:rsidR="002154B3" w:rsidRPr="00FD6C34" w:rsidRDefault="00880766" w:rsidP="00880766">
      <w:pPr>
        <w:ind w:left="720" w:hanging="360"/>
        <w:rPr>
          <w:rFonts w:ascii="Arial" w:eastAsiaTheme="majorEastAsia" w:hAnsi="Arial" w:cs="Arial"/>
          <w:b/>
          <w:bCs/>
          <w:i/>
          <w:iCs/>
          <w:sz w:val="28"/>
          <w:szCs w:val="28"/>
          <w:lang w:val="en-GB"/>
        </w:rPr>
      </w:pPr>
      <w:r w:rsidRPr="003A3933">
        <w:rPr>
          <w:rFonts w:ascii="Symbol" w:hAnsi="Symbol"/>
          <w:bCs/>
          <w:iCs/>
          <w:snapToGrid/>
          <w:sz w:val="28"/>
          <w:szCs w:val="28"/>
        </w:rPr>
        <w:t></w:t>
      </w:r>
      <w:r w:rsidRPr="00FD6C34">
        <w:rPr>
          <w:rFonts w:ascii="Symbol" w:hAnsi="Symbol"/>
          <w:bCs/>
          <w:iCs/>
          <w:snapToGrid/>
          <w:sz w:val="28"/>
          <w:szCs w:val="28"/>
          <w:lang w:val="en-GB"/>
        </w:rPr>
        <w:tab/>
      </w:r>
      <w:r w:rsidRPr="00FD6C34">
        <w:rPr>
          <w:lang w:val="en-GB"/>
        </w:rPr>
        <w:t>The Chair has informed the President, in a letter dated 19 December 2019, that:</w:t>
      </w:r>
    </w:p>
    <w:p w:rsidR="002154B3" w:rsidRPr="00FD6C34" w:rsidRDefault="00880766" w:rsidP="00880766">
      <w:pPr>
        <w:ind w:left="1440" w:hanging="360"/>
        <w:rPr>
          <w:rFonts w:ascii="Arial" w:eastAsiaTheme="majorEastAsia" w:hAnsi="Arial" w:cs="Arial"/>
          <w:b/>
          <w:bCs/>
          <w:i/>
          <w:iCs/>
          <w:sz w:val="28"/>
          <w:szCs w:val="28"/>
          <w:lang w:val="en-GB"/>
        </w:rPr>
      </w:pPr>
      <w:r w:rsidRPr="00FD6C34">
        <w:rPr>
          <w:rFonts w:ascii="Courier New" w:hAnsi="Courier New"/>
          <w:bCs/>
          <w:iCs/>
          <w:snapToGrid/>
          <w:sz w:val="28"/>
          <w:szCs w:val="28"/>
          <w:lang w:val="en-GB"/>
        </w:rPr>
        <w:t>o</w:t>
      </w:r>
      <w:r w:rsidRPr="00FD6C34">
        <w:rPr>
          <w:rFonts w:ascii="Courier New" w:hAnsi="Courier New"/>
          <w:bCs/>
          <w:iCs/>
          <w:snapToGrid/>
          <w:sz w:val="28"/>
          <w:szCs w:val="28"/>
          <w:lang w:val="en-GB"/>
        </w:rPr>
        <w:tab/>
      </w:r>
      <w:r w:rsidRPr="00FD6C34">
        <w:rPr>
          <w:lang w:val="en-GB"/>
        </w:rPr>
        <w:t xml:space="preserve"> the EMPL Committee intends to fully exercise its prerogative and follow closely the labour and social aspects of the upcoming negotiations from their very start. </w:t>
      </w:r>
    </w:p>
    <w:p w:rsidR="002154B3" w:rsidRPr="00FD6C34" w:rsidRDefault="00880766" w:rsidP="00880766">
      <w:pPr>
        <w:ind w:left="1440" w:hanging="360"/>
        <w:rPr>
          <w:rFonts w:ascii="Arial" w:eastAsiaTheme="majorEastAsia" w:hAnsi="Arial" w:cs="Arial"/>
          <w:b/>
          <w:bCs/>
          <w:i/>
          <w:iCs/>
          <w:sz w:val="28"/>
          <w:szCs w:val="28"/>
          <w:lang w:val="en-GB"/>
        </w:rPr>
      </w:pPr>
      <w:r w:rsidRPr="00FD6C34">
        <w:rPr>
          <w:rFonts w:ascii="Courier New" w:hAnsi="Courier New"/>
          <w:bCs/>
          <w:iCs/>
          <w:snapToGrid/>
          <w:sz w:val="28"/>
          <w:szCs w:val="28"/>
          <w:lang w:val="en-GB"/>
        </w:rPr>
        <w:t>o</w:t>
      </w:r>
      <w:r w:rsidRPr="00FD6C34">
        <w:rPr>
          <w:rFonts w:ascii="Courier New" w:hAnsi="Courier New"/>
          <w:bCs/>
          <w:iCs/>
          <w:snapToGrid/>
          <w:sz w:val="28"/>
          <w:szCs w:val="28"/>
          <w:lang w:val="en-GB"/>
        </w:rPr>
        <w:tab/>
      </w:r>
      <w:r w:rsidRPr="00FD6C34">
        <w:rPr>
          <w:lang w:val="en-GB"/>
        </w:rPr>
        <w:t>Should the conference of President decide to establish a horizontal structure to follow these negotiations, the EMPL Committee requests that the EMPL Chair be granted full membership thereof.</w:t>
      </w:r>
    </w:p>
    <w:p w:rsidR="002154B3" w:rsidRPr="00FD6C34" w:rsidRDefault="002154B3" w:rsidP="002154B3">
      <w:pPr>
        <w:rPr>
          <w:rFonts w:eastAsiaTheme="majorEastAsia"/>
          <w:bCs/>
          <w:iCs/>
          <w:lang w:val="en-GB"/>
        </w:rPr>
      </w:pPr>
    </w:p>
    <w:p w:rsidR="002154B3" w:rsidRPr="00FD6C34" w:rsidRDefault="002154B3" w:rsidP="002154B3">
      <w:pPr>
        <w:rPr>
          <w:rFonts w:ascii="Arial" w:eastAsiaTheme="majorEastAsia" w:hAnsi="Arial" w:cs="Arial"/>
          <w:b/>
          <w:bCs/>
          <w:kern w:val="32"/>
          <w:sz w:val="32"/>
          <w:szCs w:val="32"/>
          <w:lang w:val="en-GB"/>
        </w:rPr>
      </w:pPr>
      <w:r w:rsidRPr="00FD6C34">
        <w:rPr>
          <w:rFonts w:ascii="Arial" w:hAnsi="Arial"/>
          <w:b/>
          <w:bCs/>
          <w:i/>
          <w:iCs/>
          <w:sz w:val="28"/>
          <w:szCs w:val="28"/>
          <w:lang w:val="en-GB"/>
        </w:rPr>
        <w:t xml:space="preserve">2.5 </w:t>
      </w:r>
      <w:r w:rsidRPr="00FD6C34">
        <w:rPr>
          <w:rFonts w:ascii="Arial" w:hAnsi="Arial"/>
          <w:b/>
          <w:bCs/>
          <w:i/>
          <w:sz w:val="28"/>
          <w:szCs w:val="28"/>
          <w:lang w:val="en-GB"/>
        </w:rPr>
        <w:t>ECON-EMPL Economic Dialogue on the Annual Sustainable Growth Strategy (MM)</w:t>
      </w:r>
    </w:p>
    <w:p w:rsidR="002154B3" w:rsidRPr="00FD6C34" w:rsidRDefault="002154B3" w:rsidP="002154B3">
      <w:pPr>
        <w:rPr>
          <w:rFonts w:eastAsiaTheme="majorEastAsia"/>
          <w:bCs/>
          <w:kern w:val="32"/>
          <w:lang w:val="en-GB"/>
        </w:rPr>
      </w:pPr>
    </w:p>
    <w:p w:rsidR="002154B3" w:rsidRPr="00FD6C34" w:rsidRDefault="002154B3" w:rsidP="002154B3">
      <w:pPr>
        <w:rPr>
          <w:rFonts w:eastAsiaTheme="majorEastAsia"/>
          <w:bCs/>
          <w:kern w:val="32"/>
          <w:lang w:val="en-GB"/>
        </w:rPr>
      </w:pPr>
      <w:r w:rsidRPr="00FD6C34">
        <w:rPr>
          <w:lang w:val="en-GB"/>
        </w:rPr>
        <w:t xml:space="preserve">The </w:t>
      </w:r>
      <w:r w:rsidRPr="00FD6C34">
        <w:rPr>
          <w:bCs/>
          <w:u w:val="single"/>
          <w:lang w:val="en-GB"/>
        </w:rPr>
        <w:t>Joint Economic Dialogue with Executive Vice-President Dombrovskis, as well as Commissioners Gentiloni and Schmit</w:t>
      </w:r>
      <w:r w:rsidRPr="00FD6C34">
        <w:rPr>
          <w:lang w:val="en-GB"/>
        </w:rPr>
        <w:t xml:space="preserve"> will take place on Monday, 27 January, 16.00-17.30 hrs. It will be followed by a solely ECON session with Executive Vice-President Dombrovskis and Commissioner Gentiloni on the fiscal package of the European Semester, at 17.30-18.30</w:t>
      </w:r>
    </w:p>
    <w:p w:rsidR="002154B3" w:rsidRPr="00FD6C34" w:rsidRDefault="002154B3" w:rsidP="002154B3">
      <w:pPr>
        <w:rPr>
          <w:rFonts w:eastAsiaTheme="majorEastAsia"/>
          <w:bCs/>
          <w:kern w:val="32"/>
          <w:lang w:val="en-GB"/>
        </w:rPr>
      </w:pPr>
      <w:r w:rsidRPr="00FD6C34">
        <w:rPr>
          <w:lang w:val="en-GB"/>
        </w:rPr>
        <w:t>The structure of the dialogue would follow examples of previous years, e.g. floor to the EMPL and ECON Rapporteurs and a round of questions from the Members of the two respective Committees (a call for nominations will be launched to the political groups in the course of the week).</w:t>
      </w:r>
    </w:p>
    <w:p w:rsidR="002154B3" w:rsidRPr="00FD6C34" w:rsidRDefault="002154B3" w:rsidP="002154B3">
      <w:pPr>
        <w:rPr>
          <w:rFonts w:eastAsiaTheme="majorEastAsia"/>
          <w:b/>
          <w:bCs/>
          <w:kern w:val="32"/>
          <w:lang w:val="en-GB"/>
        </w:rPr>
      </w:pPr>
    </w:p>
    <w:p w:rsidR="002154B3" w:rsidRPr="00FD6C34" w:rsidRDefault="00880766" w:rsidP="00880766">
      <w:pPr>
        <w:ind w:left="360" w:hanging="360"/>
        <w:rPr>
          <w:rFonts w:eastAsiaTheme="majorEastAsia"/>
          <w:b/>
          <w:bCs/>
          <w:kern w:val="32"/>
          <w:lang w:val="en-GB"/>
        </w:rPr>
      </w:pPr>
      <w:r w:rsidRPr="003A3933">
        <w:rPr>
          <w:rFonts w:ascii="Wingdings" w:hAnsi="Wingdings"/>
          <w:bCs/>
          <w:snapToGrid/>
          <w:sz w:val="22"/>
          <w:szCs w:val="22"/>
        </w:rPr>
        <w:t></w:t>
      </w:r>
      <w:r w:rsidRPr="00FD6C34">
        <w:rPr>
          <w:rFonts w:ascii="Wingdings" w:hAnsi="Wingdings"/>
          <w:bCs/>
          <w:snapToGrid/>
          <w:sz w:val="22"/>
          <w:szCs w:val="22"/>
          <w:lang w:val="en-GB"/>
        </w:rPr>
        <w:tab/>
      </w:r>
      <w:r w:rsidRPr="00FD6C34">
        <w:rPr>
          <w:b/>
          <w:bCs/>
          <w:lang w:val="en-GB"/>
        </w:rPr>
        <w:t>The EMPL Members had already been informed by e-mail about this additional meeting.</w:t>
      </w:r>
    </w:p>
    <w:p w:rsidR="002154B3" w:rsidRPr="00FD6C34" w:rsidRDefault="002154B3" w:rsidP="002154B3">
      <w:pPr>
        <w:rPr>
          <w:rFonts w:eastAsiaTheme="majorEastAsia"/>
          <w:b/>
          <w:bCs/>
          <w:kern w:val="32"/>
          <w:lang w:val="en-GB"/>
        </w:rPr>
      </w:pPr>
    </w:p>
    <w:p w:rsidR="002154B3" w:rsidRPr="00FD6C34" w:rsidRDefault="002154B3" w:rsidP="002154B3">
      <w:pPr>
        <w:rPr>
          <w:lang w:val="en-GB"/>
        </w:rPr>
      </w:pPr>
    </w:p>
    <w:p w:rsidR="002154B3" w:rsidRPr="00FD6C34" w:rsidRDefault="002154B3" w:rsidP="002154B3">
      <w:pPr>
        <w:rPr>
          <w:rFonts w:ascii="Arial" w:eastAsiaTheme="majorEastAsia" w:hAnsi="Arial" w:cs="Arial"/>
          <w:b/>
          <w:bCs/>
          <w:i/>
          <w:iCs/>
          <w:sz w:val="28"/>
          <w:szCs w:val="28"/>
          <w:lang w:val="en-GB"/>
        </w:rPr>
      </w:pPr>
      <w:r w:rsidRPr="00FD6C34">
        <w:rPr>
          <w:rFonts w:ascii="Arial" w:hAnsi="Arial"/>
          <w:b/>
          <w:bCs/>
          <w:i/>
          <w:iCs/>
          <w:sz w:val="28"/>
          <w:szCs w:val="28"/>
          <w:lang w:val="en-GB"/>
        </w:rPr>
        <w:t>2.6. Request from the Publications office in Luxembourg to present a pilot project (SR/MM)</w:t>
      </w:r>
    </w:p>
    <w:p w:rsidR="002154B3" w:rsidRPr="00FD6C34" w:rsidRDefault="002154B3" w:rsidP="002154B3">
      <w:pPr>
        <w:rPr>
          <w:rFonts w:eastAsiaTheme="majorEastAsia"/>
          <w:bCs/>
          <w:kern w:val="32"/>
          <w:lang w:val="en-GB"/>
        </w:rPr>
      </w:pPr>
    </w:p>
    <w:p w:rsidR="002154B3" w:rsidRPr="00FD6C34" w:rsidRDefault="002154B3" w:rsidP="002154B3">
      <w:pPr>
        <w:rPr>
          <w:rFonts w:eastAsiaTheme="majorEastAsia"/>
          <w:b/>
          <w:bCs/>
          <w:kern w:val="32"/>
          <w:u w:val="single"/>
          <w:lang w:val="en-GB"/>
        </w:rPr>
      </w:pPr>
      <w:r w:rsidRPr="00FD6C34">
        <w:rPr>
          <w:b/>
          <w:bCs/>
          <w:u w:val="single"/>
          <w:lang w:val="en-GB"/>
        </w:rPr>
        <w:t>Decision:</w:t>
      </w:r>
    </w:p>
    <w:p w:rsidR="002154B3" w:rsidRPr="00FD6C34" w:rsidRDefault="002154B3" w:rsidP="002154B3">
      <w:pPr>
        <w:rPr>
          <w:rFonts w:eastAsiaTheme="majorEastAsia"/>
          <w:b/>
          <w:bCs/>
          <w:kern w:val="32"/>
          <w:lang w:val="en-GB"/>
        </w:rPr>
      </w:pPr>
    </w:p>
    <w:p w:rsidR="002154B3" w:rsidRPr="00FD6C34" w:rsidRDefault="002154B3" w:rsidP="002154B3">
      <w:pPr>
        <w:rPr>
          <w:rFonts w:eastAsiaTheme="majorEastAsia"/>
          <w:b/>
          <w:bCs/>
          <w:kern w:val="32"/>
          <w:lang w:val="en-GB"/>
        </w:rPr>
      </w:pPr>
      <w:r w:rsidRPr="00FD6C34">
        <w:rPr>
          <w:b/>
          <w:bCs/>
          <w:lang w:val="en-GB"/>
        </w:rPr>
        <w:t>This item was postponed.</w:t>
      </w:r>
    </w:p>
    <w:p w:rsidR="002154B3" w:rsidRPr="00FD6C34" w:rsidRDefault="002154B3" w:rsidP="002154B3">
      <w:pPr>
        <w:rPr>
          <w:rFonts w:eastAsiaTheme="majorEastAsia"/>
          <w:b/>
          <w:bCs/>
          <w:kern w:val="32"/>
          <w:lang w:val="en-GB"/>
        </w:rPr>
      </w:pPr>
    </w:p>
    <w:p w:rsidR="002154B3" w:rsidRPr="00FD6C34" w:rsidRDefault="002154B3" w:rsidP="002154B3">
      <w:pPr>
        <w:rPr>
          <w:rFonts w:eastAsiaTheme="majorEastAsia"/>
          <w:b/>
          <w:bCs/>
          <w:kern w:val="32"/>
          <w:lang w:val="en-GB"/>
        </w:rPr>
      </w:pPr>
    </w:p>
    <w:p w:rsidR="002154B3" w:rsidRPr="00FD6C34" w:rsidRDefault="002154B3" w:rsidP="002154B3">
      <w:pPr>
        <w:rPr>
          <w:rFonts w:eastAsiaTheme="majorEastAsia"/>
          <w:b/>
          <w:bCs/>
          <w:kern w:val="32"/>
          <w:lang w:val="en-GB"/>
        </w:rPr>
      </w:pPr>
    </w:p>
    <w:p w:rsidR="002154B3" w:rsidRPr="00FD6C34" w:rsidRDefault="002154B3" w:rsidP="002154B3">
      <w:pPr>
        <w:rPr>
          <w:rFonts w:eastAsiaTheme="majorEastAsia"/>
          <w:b/>
          <w:bCs/>
          <w:kern w:val="32"/>
          <w:lang w:val="en-GB"/>
        </w:rPr>
      </w:pP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54" w:name="_Toc30499475"/>
      <w:r w:rsidRPr="00FD6C34">
        <w:rPr>
          <w:lang w:val="en-GB"/>
        </w:rPr>
        <w:t>3.</w:t>
      </w:r>
      <w:r w:rsidRPr="00FD6C34">
        <w:rPr>
          <w:lang w:val="en-GB"/>
        </w:rPr>
        <w:tab/>
        <w:t>Changes in the budgetary procedure [EC]</w:t>
      </w:r>
      <w:bookmarkEnd w:id="54"/>
    </w:p>
    <w:p w:rsidR="002154B3" w:rsidRPr="00FD6C34" w:rsidRDefault="002154B3" w:rsidP="002154B3">
      <w:pPr>
        <w:rPr>
          <w:lang w:val="en-GB"/>
        </w:rPr>
      </w:pPr>
    </w:p>
    <w:p w:rsidR="002154B3" w:rsidRPr="00FD6C34" w:rsidRDefault="002154B3" w:rsidP="002154B3">
      <w:pPr>
        <w:rPr>
          <w:highlight w:val="green"/>
          <w:lang w:val="en-GB"/>
        </w:rPr>
      </w:pPr>
      <w:r w:rsidRPr="00FD6C34">
        <w:rPr>
          <w:highlight w:val="green"/>
          <w:lang w:val="en-GB"/>
        </w:rPr>
        <w:t xml:space="preserve">Annexes: </w:t>
      </w:r>
    </w:p>
    <w:p w:rsidR="002154B3" w:rsidRPr="00FD6C34" w:rsidRDefault="00880766" w:rsidP="00880766">
      <w:pPr>
        <w:ind w:left="720" w:hanging="360"/>
        <w:rPr>
          <w:highlight w:val="green"/>
          <w:lang w:val="en-GB"/>
        </w:rPr>
      </w:pPr>
      <w:r w:rsidRPr="003A3933">
        <w:rPr>
          <w:rFonts w:ascii="Symbol" w:hAnsi="Symbol"/>
          <w:snapToGrid/>
          <w:sz w:val="22"/>
          <w:szCs w:val="22"/>
          <w:highlight w:val="green"/>
        </w:rPr>
        <w:t></w:t>
      </w:r>
      <w:r w:rsidRPr="00FD6C34">
        <w:rPr>
          <w:rFonts w:ascii="Symbol" w:hAnsi="Symbol"/>
          <w:snapToGrid/>
          <w:sz w:val="22"/>
          <w:szCs w:val="22"/>
          <w:highlight w:val="green"/>
          <w:lang w:val="en-GB"/>
        </w:rPr>
        <w:tab/>
      </w:r>
      <w:r w:rsidRPr="00FD6C34">
        <w:rPr>
          <w:highlight w:val="green"/>
          <w:lang w:val="en-GB"/>
        </w:rPr>
        <w:t>A letter from BUDG Chair to EMPL Chair</w:t>
      </w:r>
    </w:p>
    <w:p w:rsidR="002154B3" w:rsidRPr="00FD6C34" w:rsidRDefault="00880766" w:rsidP="00880766">
      <w:pPr>
        <w:ind w:left="720" w:hanging="360"/>
        <w:rPr>
          <w:highlight w:val="green"/>
          <w:lang w:val="en-GB"/>
        </w:rPr>
      </w:pPr>
      <w:r w:rsidRPr="003A3933">
        <w:rPr>
          <w:rFonts w:ascii="Symbol" w:hAnsi="Symbol"/>
          <w:snapToGrid/>
          <w:sz w:val="22"/>
          <w:szCs w:val="22"/>
          <w:highlight w:val="green"/>
        </w:rPr>
        <w:t></w:t>
      </w:r>
      <w:r w:rsidRPr="00FD6C34">
        <w:rPr>
          <w:rFonts w:ascii="Symbol" w:hAnsi="Symbol"/>
          <w:snapToGrid/>
          <w:sz w:val="22"/>
          <w:szCs w:val="22"/>
          <w:highlight w:val="green"/>
          <w:lang w:val="en-GB"/>
        </w:rPr>
        <w:tab/>
      </w:r>
      <w:r w:rsidRPr="00FD6C34">
        <w:rPr>
          <w:highlight w:val="green"/>
          <w:lang w:val="en-GB"/>
        </w:rPr>
        <w:t>A ppt presentation by BUDG Secretariat (13.12)</w:t>
      </w:r>
    </w:p>
    <w:p w:rsidR="002154B3" w:rsidRPr="00FD6C34" w:rsidRDefault="002154B3" w:rsidP="002154B3">
      <w:pPr>
        <w:rPr>
          <w:lang w:val="en-GB"/>
        </w:rPr>
      </w:pPr>
    </w:p>
    <w:p w:rsidR="002154B3" w:rsidRPr="00FD6C34" w:rsidRDefault="002154B3" w:rsidP="002154B3">
      <w:pPr>
        <w:rPr>
          <w:b/>
          <w:lang w:val="en-GB"/>
        </w:rPr>
      </w:pPr>
      <w:r w:rsidRPr="00FD6C34">
        <w:rPr>
          <w:lang w:val="en-GB"/>
        </w:rPr>
        <w:t xml:space="preserve">See also </w:t>
      </w:r>
      <w:r w:rsidRPr="00FD6C34">
        <w:rPr>
          <w:b/>
          <w:lang w:val="en-GB"/>
        </w:rPr>
        <w:t>point 5.12</w:t>
      </w:r>
    </w:p>
    <w:p w:rsidR="002154B3" w:rsidRPr="00FD6C34" w:rsidRDefault="002154B3" w:rsidP="002154B3">
      <w:pPr>
        <w:rPr>
          <w:lang w:val="en-GB"/>
        </w:rPr>
      </w:pPr>
    </w:p>
    <w:p w:rsidR="002154B3" w:rsidRPr="00FD6C34" w:rsidRDefault="002154B3" w:rsidP="002154B3">
      <w:pPr>
        <w:rPr>
          <w:sz w:val="22"/>
          <w:szCs w:val="22"/>
          <w:lang w:val="en-GB"/>
        </w:rPr>
      </w:pPr>
      <w:r w:rsidRPr="00FD6C34">
        <w:rPr>
          <w:lang w:val="en-GB"/>
        </w:rPr>
        <w:t>On 12 December BUDG Coordinators decided to change the budgetary procedure. Changes will apply for the DB 2021 procedure.</w:t>
      </w:r>
      <w:r w:rsidRPr="00FD6C34">
        <w:rPr>
          <w:sz w:val="22"/>
          <w:szCs w:val="22"/>
          <w:lang w:val="en-GB"/>
        </w:rPr>
        <w:t xml:space="preserve"> </w:t>
      </w:r>
      <w:r w:rsidRPr="00FD6C34">
        <w:rPr>
          <w:lang w:val="en-GB"/>
        </w:rPr>
        <w:t>The key changes for all opinion-giving Committees, including EMPL, are as follows:</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 xml:space="preserve">There won't be </w:t>
      </w:r>
      <w:r w:rsidRPr="00FD6C34">
        <w:rPr>
          <w:b/>
          <w:bCs/>
          <w:lang w:val="en-GB"/>
        </w:rPr>
        <w:t>more "mandate for budgetary trilogue" anymore</w:t>
      </w:r>
      <w:r w:rsidRPr="00FD6C34">
        <w:rPr>
          <w:lang w:val="en-GB"/>
        </w:rPr>
        <w:t xml:space="preserve"> (it could be possibly replaced by Working document by the rapporteur to analyse the Draft Budget)</w:t>
      </w:r>
      <w:r w:rsidR="004817B8">
        <w:rPr>
          <w:lang w:val="en-GB"/>
        </w:rPr>
        <w:t xml:space="preserve"> </w:t>
      </w:r>
      <w:r w:rsidRPr="00FD6C34">
        <w:rPr>
          <w:lang w:val="en-GB"/>
        </w:rPr>
        <w:t xml:space="preserve">and thus </w:t>
      </w:r>
      <w:r w:rsidRPr="00FD6C34">
        <w:rPr>
          <w:b/>
          <w:bCs/>
          <w:lang w:val="en-GB"/>
        </w:rPr>
        <w:t>no opinion</w:t>
      </w:r>
      <w:r w:rsidRPr="00FD6C34">
        <w:rPr>
          <w:lang w:val="en-GB"/>
        </w:rPr>
        <w:t xml:space="preserve"> thereof</w:t>
      </w:r>
      <w:r w:rsidR="004817B8">
        <w:rPr>
          <w:lang w:val="en-GB"/>
        </w:rPr>
        <w:t xml:space="preserve"> </w:t>
      </w:r>
      <w:r w:rsidRPr="00FD6C34">
        <w:rPr>
          <w:lang w:val="en-GB"/>
        </w:rPr>
        <w:t>anymore</w:t>
      </w:r>
      <w:r w:rsidR="002154B3" w:rsidRPr="003A3933">
        <w:rPr>
          <w:rStyle w:val="FootnoteReference"/>
        </w:rPr>
        <w:footnoteReference w:id="4"/>
      </w:r>
      <w:r w:rsidRPr="00FD6C34">
        <w:rPr>
          <w:lang w:val="en-GB"/>
        </w:rPr>
        <w:t>;</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Instead, Committees will be involved in the 1</w:t>
      </w:r>
      <w:r w:rsidRPr="00FD6C34">
        <w:rPr>
          <w:vertAlign w:val="superscript"/>
          <w:lang w:val="en-GB"/>
        </w:rPr>
        <w:t>st</w:t>
      </w:r>
      <w:r w:rsidRPr="00FD6C34">
        <w:rPr>
          <w:lang w:val="en-GB"/>
        </w:rPr>
        <w:t xml:space="preserve"> phase of the budgetary procedure, namely the </w:t>
      </w:r>
      <w:r w:rsidRPr="00FD6C34">
        <w:rPr>
          <w:b/>
          <w:bCs/>
          <w:lang w:val="en-GB"/>
        </w:rPr>
        <w:t>EP Guidelines to the budget;</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 xml:space="preserve">This means that </w:t>
      </w:r>
      <w:r w:rsidRPr="00FD6C34">
        <w:rPr>
          <w:b/>
          <w:bCs/>
          <w:lang w:val="en-GB"/>
        </w:rPr>
        <w:t>the work of opinion-giving Committees will start earlier</w:t>
      </w:r>
      <w:r w:rsidRPr="00FD6C34">
        <w:rPr>
          <w:lang w:val="en-GB"/>
        </w:rPr>
        <w:t>;</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Visits by the budget rapporteur to the specialised committees (which occurred in April/May) will likely be replaced by meeting(s) with the rapporteurs for opinion (probably in the format used for MFF, but still TBC);</w:t>
      </w:r>
    </w:p>
    <w:p w:rsidR="002154B3" w:rsidRPr="00FD6C34" w:rsidRDefault="00880766" w:rsidP="00880766">
      <w:pPr>
        <w:ind w:left="720" w:hanging="360"/>
        <w:rPr>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lang w:val="en-GB"/>
        </w:rPr>
        <w:t xml:space="preserve">The BUDG Rapporteur will strictly enforce rules as regards admissibility of AMs to the </w:t>
      </w:r>
      <w:r w:rsidRPr="00FD6C34">
        <w:rPr>
          <w:b/>
          <w:lang w:val="en-GB"/>
        </w:rPr>
        <w:t>October resolution</w:t>
      </w:r>
      <w:r w:rsidRPr="00FD6C34">
        <w:rPr>
          <w:lang w:val="en-GB"/>
        </w:rPr>
        <w:t>.</w:t>
      </w:r>
    </w:p>
    <w:p w:rsidR="002154B3" w:rsidRPr="00FD6C34" w:rsidRDefault="002154B3" w:rsidP="002154B3">
      <w:pPr>
        <w:rPr>
          <w:lang w:val="en-GB"/>
        </w:rPr>
      </w:pPr>
    </w:p>
    <w:p w:rsidR="002154B3" w:rsidRPr="00FD6C34" w:rsidRDefault="002154B3" w:rsidP="002154B3">
      <w:pPr>
        <w:rPr>
          <w:lang w:val="en-GB"/>
        </w:rPr>
      </w:pPr>
      <w:r w:rsidRPr="00FD6C34">
        <w:rPr>
          <w:lang w:val="en-GB"/>
        </w:rPr>
        <w:t xml:space="preserve">For the DB 2021, the draft report on the EP Guidelines for the Budget will be ready (in EN) around 10 February 2020, and the adoption in BUDG is scheduled for 30 March. The timetable will thus be </w:t>
      </w:r>
      <w:r w:rsidRPr="00FD6C34">
        <w:rPr>
          <w:b/>
          <w:bCs/>
          <w:lang w:val="en-GB"/>
        </w:rPr>
        <w:t xml:space="preserve">tight for opinion-giving committees </w:t>
      </w:r>
      <w:r w:rsidRPr="00FD6C34">
        <w:rPr>
          <w:lang w:val="en-GB"/>
        </w:rPr>
        <w:t>(see point 5.12).</w:t>
      </w:r>
    </w:p>
    <w:p w:rsidR="002154B3" w:rsidRPr="00FD6C34" w:rsidRDefault="002154B3" w:rsidP="002154B3">
      <w:pPr>
        <w:rPr>
          <w:lang w:val="en-GB"/>
        </w:rPr>
      </w:pPr>
      <w:r w:rsidRPr="00FD6C34">
        <w:rPr>
          <w:lang w:val="en-GB"/>
        </w:rPr>
        <w:t>The changes in the procedure/timetable are summarised below:</w:t>
      </w:r>
    </w:p>
    <w:p w:rsidR="002154B3" w:rsidRPr="00FD6C34" w:rsidRDefault="002154B3" w:rsidP="002154B3">
      <w:pPr>
        <w:rPr>
          <w:lang w:val="en-GB"/>
        </w:rPr>
      </w:pPr>
    </w:p>
    <w:tbl>
      <w:tblPr>
        <w:tblW w:w="9346" w:type="dxa"/>
        <w:tblCellMar>
          <w:left w:w="0" w:type="dxa"/>
          <w:right w:w="0" w:type="dxa"/>
        </w:tblCellMar>
        <w:tblLook w:val="04A0" w:firstRow="1" w:lastRow="0" w:firstColumn="1" w:lastColumn="0" w:noHBand="0" w:noVBand="1"/>
      </w:tblPr>
      <w:tblGrid>
        <w:gridCol w:w="2825"/>
        <w:gridCol w:w="3544"/>
        <w:gridCol w:w="2977"/>
      </w:tblGrid>
      <w:tr w:rsidR="002154B3" w:rsidRPr="00DE4EF3" w:rsidTr="00FD6C34">
        <w:trPr>
          <w:trHeight w:val="934"/>
        </w:trPr>
        <w:tc>
          <w:tcPr>
            <w:tcW w:w="2825" w:type="dxa"/>
            <w:tcBorders>
              <w:top w:val="single" w:sz="8" w:space="0" w:color="000000"/>
              <w:left w:val="single" w:sz="8" w:space="0" w:color="000000"/>
              <w:bottom w:val="single" w:sz="8" w:space="0" w:color="000000"/>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jc w:val="center"/>
              <w:rPr>
                <w:sz w:val="22"/>
                <w:szCs w:val="22"/>
              </w:rPr>
            </w:pPr>
            <w:r w:rsidRPr="003A3933">
              <w:rPr>
                <w:b/>
                <w:bCs/>
                <w:color w:val="FFFFFF" w:themeColor="light1"/>
                <w:sz w:val="22"/>
                <w:szCs w:val="22"/>
              </w:rPr>
              <w:t>2019 budgetary procedure (year 2018)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2154B3" w:rsidRPr="003A3933" w:rsidRDefault="002154B3" w:rsidP="00FD6C34">
            <w:pPr>
              <w:spacing w:after="120" w:line="276" w:lineRule="auto"/>
              <w:jc w:val="center"/>
              <w:rPr>
                <w:sz w:val="22"/>
                <w:szCs w:val="22"/>
              </w:rPr>
            </w:pPr>
            <w:r w:rsidRPr="003A3933">
              <w:rPr>
                <w:b/>
                <w:bCs/>
                <w:color w:val="000000" w:themeColor="text1"/>
                <w:sz w:val="22"/>
                <w:szCs w:val="22"/>
              </w:rPr>
              <w:t>Event</w:t>
            </w:r>
          </w:p>
        </w:tc>
        <w:tc>
          <w:tcPr>
            <w:tcW w:w="297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hideMark/>
          </w:tcPr>
          <w:p w:rsidR="002154B3" w:rsidRPr="00FD6C34" w:rsidRDefault="002154B3" w:rsidP="00FD6C34">
            <w:pPr>
              <w:spacing w:after="120" w:line="276" w:lineRule="auto"/>
              <w:jc w:val="center"/>
              <w:rPr>
                <w:sz w:val="22"/>
                <w:szCs w:val="22"/>
                <w:lang w:val="en-GB"/>
              </w:rPr>
            </w:pPr>
            <w:r w:rsidRPr="00FD6C34">
              <w:rPr>
                <w:b/>
                <w:bCs/>
                <w:color w:val="FFFFFF" w:themeColor="light1"/>
                <w:sz w:val="22"/>
                <w:szCs w:val="22"/>
                <w:lang w:val="en-GB"/>
              </w:rPr>
              <w:t>Possible dates for 2021 budgetary procedure (year 2020)</w:t>
            </w:r>
          </w:p>
        </w:tc>
      </w:tr>
      <w:tr w:rsidR="002154B3" w:rsidRPr="003A3933" w:rsidTr="00FD6C34">
        <w:trPr>
          <w:trHeight w:val="934"/>
        </w:trPr>
        <w:tc>
          <w:tcPr>
            <w:tcW w:w="2825" w:type="dxa"/>
            <w:tcBorders>
              <w:top w:val="single" w:sz="8" w:space="0" w:color="000000"/>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4: 24 January</w:t>
            </w:r>
          </w:p>
        </w:tc>
        <w:tc>
          <w:tcPr>
            <w:tcW w:w="3544" w:type="dxa"/>
            <w:tcBorders>
              <w:top w:val="single" w:sz="8" w:space="0" w:color="000000"/>
              <w:left w:val="single" w:sz="8" w:space="0" w:color="000000"/>
              <w:bottom w:val="single" w:sz="8" w:space="0" w:color="FFFFFF"/>
              <w:right w:val="single" w:sz="8" w:space="0" w:color="000000"/>
            </w:tcBorders>
            <w:shd w:val="clear" w:color="auto" w:fill="DBE9CD"/>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Presentation of draft report on Parliament's guidelines (Section III) in BUDG committee</w:t>
            </w:r>
          </w:p>
        </w:tc>
        <w:tc>
          <w:tcPr>
            <w:tcW w:w="2977" w:type="dxa"/>
            <w:tcBorders>
              <w:top w:val="single" w:sz="8" w:space="0" w:color="000000"/>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8: 17-18 February</w:t>
            </w:r>
            <w:r w:rsidR="004817B8">
              <w:rPr>
                <w:b/>
                <w:bCs/>
                <w:color w:val="FFFFFF" w:themeColor="light1"/>
                <w:sz w:val="22"/>
                <w:szCs w:val="22"/>
              </w:rPr>
              <w:t xml:space="preserve"> </w:t>
            </w:r>
          </w:p>
        </w:tc>
      </w:tr>
      <w:tr w:rsidR="002154B3" w:rsidRPr="003A3933" w:rsidTr="00FD6C34">
        <w:trPr>
          <w:trHeight w:val="466"/>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8: 20 February</w:t>
            </w:r>
          </w:p>
        </w:tc>
        <w:tc>
          <w:tcPr>
            <w:tcW w:w="3544" w:type="dxa"/>
            <w:tcBorders>
              <w:top w:val="single" w:sz="8" w:space="0" w:color="FFFFFF"/>
              <w:left w:val="single" w:sz="8" w:space="0" w:color="000000"/>
              <w:bottom w:val="single" w:sz="8" w:space="0" w:color="FFFFFF"/>
              <w:right w:val="single" w:sz="8" w:space="0" w:color="000000"/>
            </w:tcBorders>
            <w:shd w:val="clear" w:color="auto" w:fill="EEF4E8"/>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Adoption of Council conclusions on the 2019 budget guidelines</w:t>
            </w:r>
          </w:p>
        </w:tc>
        <w:tc>
          <w:tcPr>
            <w:tcW w:w="2977" w:type="dxa"/>
            <w:tcBorders>
              <w:top w:val="single" w:sz="8" w:space="0" w:color="FFFFFF"/>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8: 18 February</w:t>
            </w:r>
          </w:p>
        </w:tc>
      </w:tr>
      <w:tr w:rsidR="002154B3" w:rsidRPr="003A3933" w:rsidTr="00FD6C34">
        <w:trPr>
          <w:trHeight w:val="466"/>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0000"/>
                <w:sz w:val="22"/>
                <w:szCs w:val="22"/>
              </w:rPr>
              <w:t>Week 10: 8 March</w:t>
            </w:r>
          </w:p>
        </w:tc>
        <w:tc>
          <w:tcPr>
            <w:tcW w:w="3544" w:type="dxa"/>
            <w:tcBorders>
              <w:top w:val="single" w:sz="8" w:space="0" w:color="FFFFFF"/>
              <w:left w:val="single" w:sz="8" w:space="0" w:color="000000"/>
              <w:bottom w:val="single" w:sz="8" w:space="0" w:color="FFFFFF"/>
              <w:right w:val="single" w:sz="8" w:space="0" w:color="000000"/>
            </w:tcBorders>
            <w:shd w:val="clear" w:color="auto" w:fill="DBE9CD"/>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b/>
                <w:bCs/>
                <w:color w:val="FF0000"/>
                <w:sz w:val="22"/>
                <w:szCs w:val="22"/>
                <w:lang w:val="en-GB"/>
              </w:rPr>
              <w:t>Adoption of EP Guidelines in BUDG committee</w:t>
            </w:r>
          </w:p>
        </w:tc>
        <w:tc>
          <w:tcPr>
            <w:tcW w:w="2977" w:type="dxa"/>
            <w:tcBorders>
              <w:top w:val="single" w:sz="8" w:space="0" w:color="FFFFFF"/>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0000"/>
                <w:sz w:val="22"/>
                <w:szCs w:val="22"/>
              </w:rPr>
              <w:t>Week 17: 30 March</w:t>
            </w:r>
          </w:p>
        </w:tc>
      </w:tr>
      <w:tr w:rsidR="002154B3" w:rsidRPr="003A3933" w:rsidTr="00FD6C34">
        <w:trPr>
          <w:trHeight w:val="1144"/>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11: March II Plenary</w:t>
            </w:r>
          </w:p>
        </w:tc>
        <w:tc>
          <w:tcPr>
            <w:tcW w:w="3544" w:type="dxa"/>
            <w:tcBorders>
              <w:top w:val="single" w:sz="8" w:space="0" w:color="FFFFFF"/>
              <w:left w:val="single" w:sz="8" w:space="0" w:color="000000"/>
              <w:bottom w:val="single" w:sz="8" w:space="0" w:color="FFFFFF"/>
              <w:right w:val="single" w:sz="8" w:space="0" w:color="000000"/>
            </w:tcBorders>
            <w:shd w:val="clear" w:color="auto" w:fill="EEF4E8"/>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 xml:space="preserve">Adoption by the EP plenary of the resolution on the general guidelines for the 2019 budget (Section III) </w:t>
            </w:r>
          </w:p>
        </w:tc>
        <w:tc>
          <w:tcPr>
            <w:tcW w:w="2977" w:type="dxa"/>
            <w:tcBorders>
              <w:top w:val="single" w:sz="8" w:space="0" w:color="FFFFFF"/>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17: April Plenary</w:t>
            </w:r>
          </w:p>
          <w:p w:rsidR="002154B3" w:rsidRPr="003A3933" w:rsidRDefault="002154B3" w:rsidP="00FD6C34">
            <w:pPr>
              <w:spacing w:after="120" w:line="276" w:lineRule="auto"/>
              <w:rPr>
                <w:sz w:val="22"/>
                <w:szCs w:val="22"/>
              </w:rPr>
            </w:pPr>
            <w:r w:rsidRPr="003A3933">
              <w:rPr>
                <w:b/>
                <w:bCs/>
                <w:color w:val="FFFFFF" w:themeColor="light1"/>
                <w:sz w:val="22"/>
                <w:szCs w:val="22"/>
              </w:rPr>
              <w:t> </w:t>
            </w:r>
          </w:p>
        </w:tc>
      </w:tr>
      <w:tr w:rsidR="002154B3" w:rsidRPr="003A3933" w:rsidTr="00FD6C34">
        <w:trPr>
          <w:trHeight w:val="466"/>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13: 27 March</w:t>
            </w:r>
          </w:p>
        </w:tc>
        <w:tc>
          <w:tcPr>
            <w:tcW w:w="3544" w:type="dxa"/>
            <w:tcBorders>
              <w:top w:val="single" w:sz="8" w:space="0" w:color="FFFFFF"/>
              <w:left w:val="single" w:sz="8" w:space="0" w:color="000000"/>
              <w:bottom w:val="single" w:sz="8" w:space="0" w:color="FFFFFF"/>
              <w:right w:val="single" w:sz="8" w:space="0" w:color="000000"/>
            </w:tcBorders>
            <w:shd w:val="clear" w:color="auto" w:fill="DBE9CD"/>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Trilogue ahead of the presentation of the Draft Budget (EP premises)</w:t>
            </w:r>
          </w:p>
        </w:tc>
        <w:tc>
          <w:tcPr>
            <w:tcW w:w="2977" w:type="dxa"/>
            <w:tcBorders>
              <w:top w:val="single" w:sz="8" w:space="0" w:color="FFFFFF"/>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18: 27 - 30 April (tbc)</w:t>
            </w:r>
          </w:p>
        </w:tc>
      </w:tr>
      <w:tr w:rsidR="002154B3" w:rsidRPr="003A3933" w:rsidTr="00FD6C34">
        <w:trPr>
          <w:trHeight w:val="931"/>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21: 23 May</w:t>
            </w:r>
          </w:p>
        </w:tc>
        <w:tc>
          <w:tcPr>
            <w:tcW w:w="3544" w:type="dxa"/>
            <w:tcBorders>
              <w:top w:val="single" w:sz="8" w:space="0" w:color="FFFFFF"/>
              <w:left w:val="single" w:sz="8" w:space="0" w:color="000000"/>
              <w:bottom w:val="single" w:sz="8" w:space="0" w:color="FFFFFF"/>
              <w:right w:val="single" w:sz="8" w:space="0" w:color="000000"/>
            </w:tcBorders>
            <w:shd w:val="clear" w:color="auto" w:fill="EEF4E8"/>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Presentation of the Commission's Statement of estimates 2019 in BUDG Committee</w:t>
            </w:r>
          </w:p>
        </w:tc>
        <w:tc>
          <w:tcPr>
            <w:tcW w:w="2977" w:type="dxa"/>
            <w:tcBorders>
              <w:top w:val="single" w:sz="8" w:space="0" w:color="FFFFFF"/>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June</w:t>
            </w:r>
          </w:p>
        </w:tc>
      </w:tr>
      <w:tr w:rsidR="002154B3" w:rsidRPr="00DE4EF3" w:rsidTr="00FD6C34">
        <w:trPr>
          <w:trHeight w:val="931"/>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25: 18 June</w:t>
            </w:r>
          </w:p>
        </w:tc>
        <w:tc>
          <w:tcPr>
            <w:tcW w:w="3544" w:type="dxa"/>
            <w:tcBorders>
              <w:top w:val="single" w:sz="8" w:space="0" w:color="FFFFFF"/>
              <w:left w:val="single" w:sz="8" w:space="0" w:color="000000"/>
              <w:bottom w:val="single" w:sz="8" w:space="0" w:color="FFFFFF"/>
              <w:right w:val="single" w:sz="8" w:space="0" w:color="000000"/>
            </w:tcBorders>
            <w:shd w:val="clear" w:color="auto" w:fill="DBE9CD"/>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Presentation of draft report on mandate for the trilogue in BUDG committee</w:t>
            </w:r>
          </w:p>
        </w:tc>
        <w:tc>
          <w:tcPr>
            <w:tcW w:w="2977" w:type="dxa"/>
            <w:vMerge w:val="restart"/>
            <w:tcBorders>
              <w:top w:val="single" w:sz="8" w:space="0" w:color="FFFFFF"/>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FD6C34" w:rsidRDefault="002154B3" w:rsidP="00FD6C34">
            <w:pPr>
              <w:spacing w:after="120" w:line="276" w:lineRule="auto"/>
              <w:rPr>
                <w:sz w:val="22"/>
                <w:szCs w:val="22"/>
                <w:lang w:val="en-GB"/>
              </w:rPr>
            </w:pPr>
            <w:r w:rsidRPr="00FD6C34">
              <w:rPr>
                <w:b/>
                <w:bCs/>
                <w:color w:val="FFFFFF" w:themeColor="light1"/>
                <w:sz w:val="22"/>
                <w:szCs w:val="22"/>
                <w:lang w:val="en-GB"/>
              </w:rPr>
              <w:t>Abolished / replaced by Rapporteur’s Working document on DB</w:t>
            </w:r>
          </w:p>
        </w:tc>
      </w:tr>
      <w:tr w:rsidR="002154B3" w:rsidRPr="00DE4EF3" w:rsidTr="00FD6C34">
        <w:trPr>
          <w:trHeight w:val="466"/>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26: 28 June</w:t>
            </w:r>
          </w:p>
        </w:tc>
        <w:tc>
          <w:tcPr>
            <w:tcW w:w="3544" w:type="dxa"/>
            <w:tcBorders>
              <w:top w:val="single" w:sz="8" w:space="0" w:color="FFFFFF"/>
              <w:left w:val="single" w:sz="8" w:space="0" w:color="000000"/>
              <w:bottom w:val="single" w:sz="8" w:space="0" w:color="FFFFFF"/>
              <w:right w:val="single" w:sz="8" w:space="0" w:color="000000"/>
            </w:tcBorders>
            <w:shd w:val="clear" w:color="auto" w:fill="EEF4E8"/>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Adoption of mandate report in BUDG committee</w:t>
            </w:r>
          </w:p>
        </w:tc>
        <w:tc>
          <w:tcPr>
            <w:tcW w:w="2977" w:type="dxa"/>
            <w:vMerge/>
            <w:tcBorders>
              <w:top w:val="single" w:sz="8" w:space="0" w:color="FFFFFF"/>
              <w:left w:val="single" w:sz="8" w:space="0" w:color="000000"/>
              <w:bottom w:val="single" w:sz="8" w:space="0" w:color="FFFFFF"/>
              <w:right w:val="single" w:sz="8" w:space="0" w:color="000000"/>
            </w:tcBorders>
            <w:vAlign w:val="center"/>
            <w:hideMark/>
          </w:tcPr>
          <w:p w:rsidR="002154B3" w:rsidRPr="00FD6C34" w:rsidRDefault="002154B3" w:rsidP="00FD6C34">
            <w:pPr>
              <w:rPr>
                <w:sz w:val="22"/>
                <w:szCs w:val="22"/>
                <w:lang w:val="en-GB" w:eastAsia="en-GB"/>
              </w:rPr>
            </w:pPr>
          </w:p>
        </w:tc>
      </w:tr>
      <w:tr w:rsidR="002154B3" w:rsidRPr="003A3933" w:rsidTr="00FD6C34">
        <w:trPr>
          <w:trHeight w:val="466"/>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27: July Plenary</w:t>
            </w:r>
          </w:p>
        </w:tc>
        <w:tc>
          <w:tcPr>
            <w:tcW w:w="3544" w:type="dxa"/>
            <w:tcBorders>
              <w:top w:val="single" w:sz="8" w:space="0" w:color="FFFFFF"/>
              <w:left w:val="single" w:sz="8" w:space="0" w:color="000000"/>
              <w:bottom w:val="single" w:sz="8" w:space="0" w:color="FFFFFF"/>
              <w:right w:val="single" w:sz="8" w:space="0" w:color="000000"/>
            </w:tcBorders>
            <w:shd w:val="clear" w:color="auto" w:fill="DBE9CD"/>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 xml:space="preserve">Adoption by EP plenary of mandate for the trilogue resolution </w:t>
            </w:r>
          </w:p>
        </w:tc>
        <w:tc>
          <w:tcPr>
            <w:tcW w:w="2977" w:type="dxa"/>
            <w:tcBorders>
              <w:top w:val="single" w:sz="8" w:space="0" w:color="FFFFFF"/>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Abolished (plenary debate kept?)</w:t>
            </w:r>
          </w:p>
        </w:tc>
      </w:tr>
      <w:tr w:rsidR="002154B3" w:rsidRPr="003A3933" w:rsidTr="00FD6C34">
        <w:trPr>
          <w:trHeight w:val="466"/>
        </w:trPr>
        <w:tc>
          <w:tcPr>
            <w:tcW w:w="2825" w:type="dxa"/>
            <w:tcBorders>
              <w:top w:val="single" w:sz="8" w:space="0" w:color="FFFFFF"/>
              <w:left w:val="single" w:sz="8" w:space="0" w:color="000000"/>
              <w:bottom w:val="single" w:sz="8" w:space="0" w:color="FFFFFF"/>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28: 11 July</w:t>
            </w:r>
          </w:p>
        </w:tc>
        <w:tc>
          <w:tcPr>
            <w:tcW w:w="3544" w:type="dxa"/>
            <w:tcBorders>
              <w:top w:val="single" w:sz="8" w:space="0" w:color="FFFFFF"/>
              <w:left w:val="single" w:sz="8" w:space="0" w:color="000000"/>
              <w:bottom w:val="single" w:sz="8" w:space="0" w:color="FFFFFF"/>
              <w:right w:val="single" w:sz="8" w:space="0" w:color="000000"/>
            </w:tcBorders>
            <w:shd w:val="clear" w:color="auto" w:fill="EEF4E8"/>
            <w:tcMar>
              <w:top w:w="15" w:type="dxa"/>
              <w:left w:w="104" w:type="dxa"/>
              <w:bottom w:w="0" w:type="dxa"/>
              <w:right w:w="104" w:type="dxa"/>
            </w:tcMar>
            <w:hideMark/>
          </w:tcPr>
          <w:p w:rsidR="002154B3" w:rsidRPr="00FD6C34" w:rsidRDefault="002154B3" w:rsidP="00FD6C34">
            <w:pPr>
              <w:spacing w:after="120" w:line="276" w:lineRule="auto"/>
              <w:rPr>
                <w:sz w:val="22"/>
                <w:szCs w:val="22"/>
                <w:lang w:val="en-GB"/>
              </w:rPr>
            </w:pPr>
            <w:r w:rsidRPr="00FD6C34">
              <w:rPr>
                <w:color w:val="000000" w:themeColor="dark1"/>
                <w:sz w:val="22"/>
                <w:szCs w:val="22"/>
                <w:lang w:val="en-GB"/>
              </w:rPr>
              <w:t>Adoption of Council’s position on DB in Coreper</w:t>
            </w:r>
          </w:p>
        </w:tc>
        <w:tc>
          <w:tcPr>
            <w:tcW w:w="2977" w:type="dxa"/>
            <w:tcBorders>
              <w:top w:val="single" w:sz="8" w:space="0" w:color="FFFFFF"/>
              <w:left w:val="single" w:sz="8" w:space="0" w:color="000000"/>
              <w:bottom w:val="single" w:sz="8" w:space="0" w:color="FFFFFF"/>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July</w:t>
            </w:r>
          </w:p>
        </w:tc>
      </w:tr>
      <w:tr w:rsidR="002154B3" w:rsidRPr="003A3933" w:rsidTr="00FD6C34">
        <w:trPr>
          <w:trHeight w:val="466"/>
        </w:trPr>
        <w:tc>
          <w:tcPr>
            <w:tcW w:w="2825" w:type="dxa"/>
            <w:tcBorders>
              <w:top w:val="single" w:sz="8" w:space="0" w:color="FFFFFF"/>
              <w:left w:val="single" w:sz="8" w:space="0" w:color="000000"/>
              <w:bottom w:val="single" w:sz="8" w:space="0" w:color="000000"/>
              <w:right w:val="single" w:sz="8" w:space="0" w:color="000000"/>
            </w:tcBorders>
            <w:shd w:val="clear" w:color="auto" w:fill="90C226"/>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28: 12 July</w:t>
            </w:r>
          </w:p>
        </w:tc>
        <w:tc>
          <w:tcPr>
            <w:tcW w:w="3544" w:type="dxa"/>
            <w:tcBorders>
              <w:top w:val="single" w:sz="8" w:space="0" w:color="FFFFFF"/>
              <w:left w:val="single" w:sz="8" w:space="0" w:color="000000"/>
              <w:bottom w:val="single" w:sz="8" w:space="0" w:color="000000"/>
              <w:right w:val="single" w:sz="8" w:space="0" w:color="000000"/>
            </w:tcBorders>
            <w:shd w:val="clear" w:color="auto" w:fill="DBE9CD"/>
            <w:tcMar>
              <w:top w:w="15" w:type="dxa"/>
              <w:left w:w="104" w:type="dxa"/>
              <w:bottom w:w="0" w:type="dxa"/>
              <w:right w:w="104" w:type="dxa"/>
            </w:tcMar>
            <w:hideMark/>
          </w:tcPr>
          <w:p w:rsidR="002154B3" w:rsidRPr="003A3933" w:rsidRDefault="002154B3" w:rsidP="00FD6C34">
            <w:pPr>
              <w:spacing w:after="120" w:line="276" w:lineRule="auto"/>
              <w:rPr>
                <w:sz w:val="22"/>
                <w:szCs w:val="22"/>
              </w:rPr>
            </w:pPr>
            <w:r w:rsidRPr="003A3933">
              <w:rPr>
                <w:color w:val="000000" w:themeColor="dark1"/>
                <w:sz w:val="22"/>
                <w:szCs w:val="22"/>
              </w:rPr>
              <w:t xml:space="preserve">Trilogue (Council’s premises) </w:t>
            </w:r>
          </w:p>
        </w:tc>
        <w:tc>
          <w:tcPr>
            <w:tcW w:w="2977" w:type="dxa"/>
            <w:tcBorders>
              <w:top w:val="single" w:sz="8" w:space="0" w:color="FFFFFF"/>
              <w:left w:val="single" w:sz="8" w:space="0" w:color="000000"/>
              <w:bottom w:val="single" w:sz="8" w:space="0" w:color="000000"/>
              <w:right w:val="single" w:sz="8" w:space="0" w:color="000000"/>
            </w:tcBorders>
            <w:shd w:val="clear" w:color="auto" w:fill="FFC000"/>
            <w:tcMar>
              <w:top w:w="15" w:type="dxa"/>
              <w:left w:w="15" w:type="dxa"/>
              <w:bottom w:w="0" w:type="dxa"/>
              <w:right w:w="15" w:type="dxa"/>
            </w:tcMar>
            <w:hideMark/>
          </w:tcPr>
          <w:p w:rsidR="002154B3" w:rsidRPr="003A3933" w:rsidRDefault="002154B3" w:rsidP="00FD6C34">
            <w:pPr>
              <w:spacing w:after="120" w:line="276" w:lineRule="auto"/>
              <w:rPr>
                <w:sz w:val="22"/>
                <w:szCs w:val="22"/>
              </w:rPr>
            </w:pPr>
            <w:r w:rsidRPr="003A3933">
              <w:rPr>
                <w:b/>
                <w:bCs/>
                <w:color w:val="FFFFFF" w:themeColor="light1"/>
                <w:sz w:val="22"/>
                <w:szCs w:val="22"/>
              </w:rPr>
              <w:t>Week 29: 15-16 July</w:t>
            </w:r>
          </w:p>
        </w:tc>
      </w:tr>
    </w:tbl>
    <w:p w:rsidR="002154B3" w:rsidRPr="003A3933" w:rsidRDefault="002154B3" w:rsidP="002154B3"/>
    <w:p w:rsidR="002154B3" w:rsidRPr="003A3933" w:rsidRDefault="002154B3" w:rsidP="002154B3"/>
    <w:p w:rsidR="002154B3" w:rsidRPr="003A3933" w:rsidRDefault="002154B3" w:rsidP="002154B3">
      <w:pPr>
        <w:rPr>
          <w:b/>
          <w:u w:val="single"/>
        </w:rPr>
      </w:pPr>
      <w:r w:rsidRPr="003A3933">
        <w:rPr>
          <w:b/>
          <w:u w:val="single"/>
        </w:rPr>
        <w:t xml:space="preserve">Decision: </w:t>
      </w:r>
    </w:p>
    <w:p w:rsidR="002154B3" w:rsidRPr="003A3933" w:rsidRDefault="002154B3" w:rsidP="002154B3">
      <w:pPr>
        <w:rPr>
          <w:b/>
          <w:u w:val="single"/>
        </w:rPr>
      </w:pPr>
    </w:p>
    <w:p w:rsidR="002154B3" w:rsidRPr="003A3933" w:rsidRDefault="002154B3" w:rsidP="002154B3">
      <w:pPr>
        <w:rPr>
          <w:b/>
        </w:rPr>
      </w:pPr>
      <w:r w:rsidRPr="003A3933">
        <w:rPr>
          <w:b/>
        </w:rPr>
        <w:t xml:space="preserve">The Coordinators </w:t>
      </w:r>
    </w:p>
    <w:p w:rsidR="002154B3" w:rsidRPr="003A3933" w:rsidRDefault="002154B3" w:rsidP="002154B3">
      <w:pPr>
        <w:rPr>
          <w:b/>
        </w:rPr>
      </w:pP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heard the S&amp;D Coordinators who raised concerns about the diminishment of the role of opinion-giving committees</w:t>
      </w:r>
    </w:p>
    <w:p w:rsidR="002154B3" w:rsidRPr="00FD6C34" w:rsidRDefault="002154B3" w:rsidP="002154B3">
      <w:pPr>
        <w:rPr>
          <w:b/>
          <w:lang w:val="en-GB"/>
        </w:rPr>
      </w:pP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 xml:space="preserve">instructed the Chair to raise this matter at the next CCC. </w:t>
      </w:r>
    </w:p>
    <w:p w:rsidR="002154B3" w:rsidRPr="00FD6C34" w:rsidRDefault="002154B3" w:rsidP="002154B3">
      <w:pPr>
        <w:rPr>
          <w:b/>
          <w:lang w:val="en-GB"/>
        </w:rPr>
      </w:pPr>
    </w:p>
    <w:p w:rsidR="002154B3" w:rsidRPr="00FD6C34" w:rsidRDefault="002154B3" w:rsidP="002154B3">
      <w:pPr>
        <w:rPr>
          <w:b/>
          <w:lang w:val="en-GB"/>
        </w:rPr>
      </w:pPr>
      <w:r w:rsidRPr="00FD6C34">
        <w:rPr>
          <w:b/>
          <w:i/>
          <w:lang w:val="en-GB"/>
        </w:rPr>
        <w:t>[EC / Draft letter to the CCC to be finalised in a follow-up written procedure.]</w:t>
      </w:r>
      <w:r w:rsidRPr="00FD6C34">
        <w:rPr>
          <w:b/>
          <w:lang w:val="en-GB"/>
        </w:rPr>
        <w:br w:type="page"/>
      </w: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55" w:name="_Toc30499476"/>
      <w:r w:rsidRPr="00FD6C34">
        <w:rPr>
          <w:lang w:val="en-GB"/>
        </w:rPr>
        <w:t>4.</w:t>
      </w:r>
      <w:r w:rsidRPr="00FD6C34">
        <w:rPr>
          <w:lang w:val="en-GB"/>
        </w:rPr>
        <w:tab/>
        <w:t>The Presidency of the UN-CRPD framework [MM]</w:t>
      </w:r>
      <w:bookmarkEnd w:id="55"/>
    </w:p>
    <w:p w:rsidR="002154B3" w:rsidRPr="00FD6C34" w:rsidRDefault="002154B3" w:rsidP="002154B3">
      <w:pPr>
        <w:rPr>
          <w:lang w:val="en-GB"/>
        </w:rPr>
      </w:pPr>
    </w:p>
    <w:p w:rsidR="002154B3" w:rsidRPr="00FD6C34" w:rsidRDefault="00880766" w:rsidP="00880766">
      <w:pPr>
        <w:spacing w:after="200" w:line="23" w:lineRule="atLeast"/>
        <w:ind w:left="360" w:hanging="360"/>
        <w:rPr>
          <w:rFonts w:eastAsia="Calibri"/>
          <w:b/>
          <w:lang w:val="en-GB"/>
        </w:rPr>
      </w:pPr>
      <w:r w:rsidRPr="003A3933">
        <w:rPr>
          <w:rFonts w:ascii="Wingdings" w:hAnsi="Wingdings"/>
          <w:snapToGrid/>
          <w:sz w:val="22"/>
          <w:szCs w:val="22"/>
        </w:rPr>
        <w:t></w:t>
      </w:r>
      <w:r w:rsidRPr="00FD6C34">
        <w:rPr>
          <w:rFonts w:ascii="Wingdings" w:hAnsi="Wingdings"/>
          <w:snapToGrid/>
          <w:sz w:val="22"/>
          <w:szCs w:val="22"/>
          <w:lang w:val="en-GB"/>
        </w:rPr>
        <w:tab/>
      </w:r>
      <w:r w:rsidRPr="00FD6C34">
        <w:rPr>
          <w:b/>
          <w:u w:val="single"/>
          <w:lang w:val="en-GB"/>
        </w:rPr>
        <w:t>Suggested EMPL position</w:t>
      </w:r>
      <w:r w:rsidRPr="00FD6C34">
        <w:rPr>
          <w:b/>
          <w:lang w:val="en-GB"/>
        </w:rPr>
        <w:t xml:space="preserve"> on chairing of the Framework and organisational arrangements:</w:t>
      </w:r>
    </w:p>
    <w:p w:rsidR="002154B3" w:rsidRPr="00FD6C34" w:rsidRDefault="002154B3" w:rsidP="002154B3">
      <w:pPr>
        <w:spacing w:after="200" w:line="23" w:lineRule="atLeast"/>
        <w:contextualSpacing/>
        <w:rPr>
          <w:rFonts w:eastAsia="Calibri"/>
          <w:b/>
          <w:lang w:val="en-GB"/>
        </w:rPr>
      </w:pPr>
      <w:r w:rsidRPr="00FD6C34">
        <w:rPr>
          <w:b/>
          <w:lang w:val="en-GB"/>
        </w:rPr>
        <w:t>A) Chairing by the EP</w:t>
      </w:r>
    </w:p>
    <w:p w:rsidR="002154B3" w:rsidRPr="00FD6C34" w:rsidRDefault="002154B3" w:rsidP="002154B3">
      <w:pPr>
        <w:spacing w:after="200" w:line="23" w:lineRule="atLeast"/>
        <w:rPr>
          <w:rFonts w:eastAsia="Calibri"/>
          <w:lang w:val="en-GB"/>
        </w:rPr>
      </w:pPr>
      <w:r w:rsidRPr="00FD6C34">
        <w:rPr>
          <w:lang w:val="en-GB"/>
        </w:rPr>
        <w:t>The EP should take over the chairing role of the Framework.</w:t>
      </w:r>
    </w:p>
    <w:p w:rsidR="002154B3" w:rsidRPr="00FD6C34" w:rsidRDefault="002154B3" w:rsidP="002154B3">
      <w:pPr>
        <w:spacing w:after="200" w:line="23" w:lineRule="atLeast"/>
        <w:contextualSpacing/>
        <w:rPr>
          <w:rFonts w:eastAsia="Calibri"/>
          <w:b/>
          <w:lang w:val="en-GB"/>
        </w:rPr>
      </w:pPr>
      <w:r w:rsidRPr="00FD6C34">
        <w:rPr>
          <w:b/>
          <w:lang w:val="en-GB"/>
        </w:rPr>
        <w:t>B) Level of representation by the EP in the Framework</w:t>
      </w:r>
    </w:p>
    <w:p w:rsidR="002154B3" w:rsidRPr="00FD6C34" w:rsidRDefault="002154B3" w:rsidP="002154B3">
      <w:pPr>
        <w:spacing w:after="200" w:line="23" w:lineRule="atLeast"/>
        <w:rPr>
          <w:rFonts w:eastAsia="Calibri"/>
          <w:lang w:val="en-GB"/>
        </w:rPr>
      </w:pPr>
      <w:r w:rsidRPr="00FD6C34">
        <w:rPr>
          <w:lang w:val="en-GB"/>
        </w:rPr>
        <w:t>EMPL, LIBE and PETI representatives could decide based on the agenda and their availability whether to attend a Framework meeting. Assistants might participate at the meeting. (However, the number of participants should not be too high, if possible.)</w:t>
      </w:r>
      <w:r w:rsidR="004817B8">
        <w:rPr>
          <w:lang w:val="en-GB"/>
        </w:rPr>
        <w:t xml:space="preserve"> </w:t>
      </w:r>
      <w:r w:rsidRPr="00FD6C34">
        <w:rPr>
          <w:lang w:val="en-GB"/>
        </w:rPr>
        <w:t>At least one of the three committee secretariats should be always represented.</w:t>
      </w:r>
    </w:p>
    <w:p w:rsidR="002154B3" w:rsidRPr="00FD6C34" w:rsidRDefault="002154B3" w:rsidP="002154B3">
      <w:pPr>
        <w:spacing w:after="200" w:line="23" w:lineRule="atLeast"/>
        <w:rPr>
          <w:rFonts w:eastAsia="Calibri"/>
          <w:lang w:val="en-GB"/>
        </w:rPr>
      </w:pPr>
      <w:r w:rsidRPr="00FD6C34">
        <w:rPr>
          <w:lang w:val="en-GB"/>
        </w:rPr>
        <w:t xml:space="preserve">As a general rule, the EMPL CRPD representative (full or substitute) should chair the Framework meetings as the EMPL is the lead committee in the CRPD. Should the EMPL CRPD representatives not be present at a meeting, the LIBE and PETI representatives present at the meeting should decide in advance on a case by case basis who will chair the meeting. Should no Member be present at a meeting, the EMPL, LIBE or PETI Secretariat would stand in. Internal preparatory meetings should be organised before the Framework meetings as necessary. </w:t>
      </w:r>
    </w:p>
    <w:p w:rsidR="002154B3" w:rsidRPr="00FD6C34" w:rsidRDefault="002154B3" w:rsidP="002154B3">
      <w:pPr>
        <w:spacing w:after="200" w:line="23" w:lineRule="atLeast"/>
        <w:contextualSpacing/>
        <w:rPr>
          <w:rFonts w:eastAsia="Calibri"/>
          <w:b/>
          <w:lang w:val="en-GB"/>
        </w:rPr>
      </w:pPr>
      <w:r w:rsidRPr="00FD6C34">
        <w:rPr>
          <w:b/>
          <w:lang w:val="en-GB"/>
        </w:rPr>
        <w:t>C) Inputs / agendas to be sent by the EP to the Framework</w:t>
      </w:r>
    </w:p>
    <w:p w:rsidR="002154B3" w:rsidRPr="00FD6C34" w:rsidRDefault="002154B3" w:rsidP="002154B3">
      <w:pPr>
        <w:spacing w:after="200" w:line="23" w:lineRule="atLeast"/>
        <w:rPr>
          <w:rFonts w:eastAsia="Calibri"/>
          <w:lang w:val="en-GB"/>
        </w:rPr>
      </w:pPr>
      <w:r w:rsidRPr="00FD6C34">
        <w:rPr>
          <w:lang w:val="en-GB"/>
        </w:rPr>
        <w:t>Draft inputs / agendas should be circulated by the EMPL secretariat for comments to the EMPL, LIBE, PETI representatives and secretariats before sharing them with the Framework.</w:t>
      </w:r>
    </w:p>
    <w:p w:rsidR="002154B3" w:rsidRPr="00FD6C34" w:rsidRDefault="002154B3" w:rsidP="002154B3">
      <w:pPr>
        <w:spacing w:after="200" w:line="23" w:lineRule="atLeast"/>
        <w:rPr>
          <w:rFonts w:eastAsia="Calibri"/>
          <w:b/>
          <w:u w:val="single"/>
          <w:lang w:val="en-GB"/>
        </w:rPr>
      </w:pPr>
      <w:r w:rsidRPr="00FD6C34">
        <w:rPr>
          <w:b/>
          <w:u w:val="single"/>
          <w:lang w:val="en-GB"/>
        </w:rPr>
        <w:t>Decision:</w:t>
      </w:r>
    </w:p>
    <w:p w:rsidR="002154B3" w:rsidRPr="00FD6C34" w:rsidRDefault="002154B3" w:rsidP="002154B3">
      <w:pPr>
        <w:spacing w:after="200" w:line="23" w:lineRule="atLeast"/>
        <w:rPr>
          <w:rFonts w:eastAsia="Calibri"/>
          <w:b/>
          <w:lang w:val="en-GB"/>
        </w:rPr>
      </w:pPr>
      <w:r w:rsidRPr="00FD6C34">
        <w:rPr>
          <w:b/>
          <w:lang w:val="en-GB"/>
        </w:rPr>
        <w:t xml:space="preserve">The Coordinators </w:t>
      </w:r>
    </w:p>
    <w:p w:rsidR="002154B3" w:rsidRPr="00FD6C34" w:rsidRDefault="00880766" w:rsidP="00880766">
      <w:pPr>
        <w:spacing w:after="200" w:line="23" w:lineRule="atLeast"/>
        <w:ind w:left="720" w:hanging="360"/>
        <w:rPr>
          <w:rFonts w:eastAsia="Calibri"/>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agreed with the above arrangements, emphasising that the Committee should be represented by Ms Langensiepen, or, in her absence, by Ms Al-Sahlani</w:t>
      </w:r>
    </w:p>
    <w:p w:rsidR="002154B3" w:rsidRPr="00FD6C34" w:rsidRDefault="002154B3" w:rsidP="002154B3">
      <w:pPr>
        <w:spacing w:after="200" w:line="23" w:lineRule="atLeast"/>
        <w:rPr>
          <w:rFonts w:eastAsia="Calibri"/>
          <w:b/>
          <w:lang w:val="en-GB"/>
        </w:rPr>
      </w:pPr>
    </w:p>
    <w:p w:rsidR="002154B3" w:rsidRPr="00FD6C34" w:rsidRDefault="00880766" w:rsidP="00880766">
      <w:pPr>
        <w:spacing w:after="200" w:line="23" w:lineRule="atLeast"/>
        <w:ind w:left="720" w:hanging="360"/>
        <w:rPr>
          <w:rFonts w:eastAsia="Calibri"/>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mandated the Chair to discuss the matter with the LIBE and PETI Chairs.</w:t>
      </w:r>
    </w:p>
    <w:p w:rsidR="002154B3" w:rsidRPr="00FD6C34" w:rsidRDefault="002154B3" w:rsidP="002154B3">
      <w:pPr>
        <w:rPr>
          <w:lang w:val="en-GB"/>
        </w:rPr>
      </w:pPr>
      <w:r w:rsidRPr="00FD6C34">
        <w:rPr>
          <w:lang w:val="en-GB"/>
        </w:rPr>
        <w:br w:type="page"/>
      </w: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56" w:name="_Toc30499477"/>
      <w:r w:rsidRPr="00FD6C34">
        <w:rPr>
          <w:lang w:val="en-GB"/>
        </w:rPr>
        <w:t>5.</w:t>
      </w:r>
      <w:r w:rsidRPr="00FD6C34">
        <w:rPr>
          <w:lang w:val="en-GB"/>
        </w:rPr>
        <w:tab/>
        <w:t>Allocation of reports and opinions</w:t>
      </w:r>
      <w:bookmarkEnd w:id="56"/>
    </w:p>
    <w:p w:rsidR="002154B3" w:rsidRPr="00FD6C34" w:rsidRDefault="002154B3" w:rsidP="002154B3">
      <w:pPr>
        <w:rPr>
          <w:lang w:val="en-GB"/>
        </w:rPr>
      </w:pPr>
    </w:p>
    <w:p w:rsidR="002154B3" w:rsidRPr="00FD6C34" w:rsidRDefault="002154B3" w:rsidP="002154B3">
      <w:pPr>
        <w:rPr>
          <w:b/>
          <w:u w:val="single"/>
          <w:lang w:val="en-GB"/>
        </w:rPr>
      </w:pPr>
      <w:r w:rsidRPr="00FD6C34">
        <w:rPr>
          <w:b/>
          <w:u w:val="single"/>
          <w:lang w:val="en-GB"/>
        </w:rPr>
        <w:t>Rolling list of own-initiative reports:</w:t>
      </w:r>
    </w:p>
    <w:p w:rsidR="002154B3" w:rsidRPr="00FD6C34" w:rsidRDefault="002154B3" w:rsidP="002154B3">
      <w:pPr>
        <w:rPr>
          <w:lang w:val="en-GB"/>
        </w:rPr>
      </w:pPr>
    </w:p>
    <w:p w:rsidR="002154B3" w:rsidRPr="003A3933" w:rsidRDefault="002154B3" w:rsidP="002154B3">
      <w:pPr>
        <w:rPr>
          <w:b/>
        </w:rPr>
      </w:pPr>
      <w:r w:rsidRPr="003A3933">
        <w:rPr>
          <w:b/>
        </w:rPr>
        <w:t>A) Ordinary INIs</w:t>
      </w:r>
    </w:p>
    <w:p w:rsidR="002154B3" w:rsidRPr="003A3933" w:rsidRDefault="002154B3" w:rsidP="002154B3"/>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11"/>
        <w:gridCol w:w="1374"/>
        <w:gridCol w:w="959"/>
        <w:gridCol w:w="1299"/>
        <w:gridCol w:w="1128"/>
        <w:gridCol w:w="1128"/>
        <w:gridCol w:w="612"/>
      </w:tblGrid>
      <w:tr w:rsidR="002154B3" w:rsidRPr="003A3933" w:rsidTr="00FD6C34">
        <w:trPr>
          <w:trHeight w:val="300"/>
        </w:trPr>
        <w:tc>
          <w:tcPr>
            <w:tcW w:w="1440"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Procedure</w:t>
            </w:r>
          </w:p>
        </w:tc>
        <w:tc>
          <w:tcPr>
            <w:tcW w:w="1297"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Title</w:t>
            </w:r>
          </w:p>
        </w:tc>
        <w:tc>
          <w:tcPr>
            <w:tcW w:w="1359"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Rapporteur(s)</w:t>
            </w:r>
          </w:p>
        </w:tc>
        <w:tc>
          <w:tcPr>
            <w:tcW w:w="950"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Opinions</w:t>
            </w:r>
          </w:p>
        </w:tc>
        <w:tc>
          <w:tcPr>
            <w:tcW w:w="1117"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Coordinators decision</w:t>
            </w:r>
          </w:p>
        </w:tc>
        <w:tc>
          <w:tcPr>
            <w:tcW w:w="1117"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CCC decision</w:t>
            </w:r>
          </w:p>
        </w:tc>
        <w:tc>
          <w:tcPr>
            <w:tcW w:w="1170"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CoP decision</w:t>
            </w:r>
          </w:p>
        </w:tc>
        <w:tc>
          <w:tcPr>
            <w:tcW w:w="754"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Vote</w:t>
            </w:r>
          </w:p>
        </w:tc>
      </w:tr>
      <w:tr w:rsidR="002154B3" w:rsidRPr="003A3933" w:rsidTr="00FD6C34">
        <w:trPr>
          <w:trHeight w:val="1275"/>
        </w:trPr>
        <w:tc>
          <w:tcPr>
            <w:tcW w:w="1440" w:type="dxa"/>
            <w:shd w:val="clear" w:color="auto" w:fill="auto"/>
            <w:hideMark/>
          </w:tcPr>
          <w:p w:rsidR="002154B3" w:rsidRPr="003A3933" w:rsidRDefault="002B0989" w:rsidP="00FD6C34">
            <w:pPr>
              <w:rPr>
                <w:rFonts w:ascii="Calibri" w:hAnsi="Calibri" w:cs="Calibri"/>
                <w:color w:val="0563C1"/>
                <w:sz w:val="20"/>
                <w:u w:val="single"/>
              </w:rPr>
            </w:pPr>
            <w:hyperlink r:id="rId21" w:history="1">
              <w:r w:rsidR="00515A77" w:rsidRPr="003A3933">
                <w:rPr>
                  <w:rFonts w:ascii="Calibri" w:hAnsi="Calibri"/>
                  <w:color w:val="0563C1"/>
                  <w:sz w:val="20"/>
                  <w:u w:val="single"/>
                </w:rPr>
                <w:t>2019/2185(INI)</w:t>
              </w:r>
            </w:hyperlink>
          </w:p>
        </w:tc>
        <w:tc>
          <w:tcPr>
            <w:tcW w:w="1297"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Democracy at work: A European framework for </w:t>
            </w:r>
            <w:r w:rsidRPr="00FD6C34">
              <w:rPr>
                <w:rFonts w:ascii="Calibri" w:hAnsi="Calibri"/>
                <w:sz w:val="20"/>
                <w:highlight w:val="yellow"/>
                <w:lang w:val="en-GB"/>
              </w:rPr>
              <w:t>employees' participation</w:t>
            </w:r>
            <w:r w:rsidRPr="00FD6C34">
              <w:rPr>
                <w:rFonts w:ascii="Calibri" w:hAnsi="Calibri"/>
                <w:sz w:val="20"/>
                <w:lang w:val="en-GB"/>
              </w:rPr>
              <w:t xml:space="preserve"> rights and the revision of the European Works Council Directive - MiP</w:t>
            </w:r>
          </w:p>
        </w:tc>
        <w:tc>
          <w:tcPr>
            <w:tcW w:w="1359"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w:t>
            </w:r>
          </w:p>
        </w:tc>
        <w:tc>
          <w:tcPr>
            <w:tcW w:w="950" w:type="dxa"/>
          </w:tcPr>
          <w:p w:rsidR="002154B3" w:rsidRPr="00FD6C34" w:rsidRDefault="002154B3" w:rsidP="00FD6C34">
            <w:pPr>
              <w:rPr>
                <w:rFonts w:ascii="Calibri" w:hAnsi="Calibri" w:cs="Calibri"/>
                <w:sz w:val="20"/>
                <w:lang w:val="en-GB" w:eastAsia="en-GB"/>
              </w:rPr>
            </w:pPr>
          </w:p>
        </w:tc>
        <w:tc>
          <w:tcPr>
            <w:tcW w:w="1117"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17"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70" w:type="dxa"/>
          </w:tcPr>
          <w:p w:rsidR="002154B3" w:rsidRPr="003A3933" w:rsidRDefault="002154B3" w:rsidP="00FD6C34">
            <w:pPr>
              <w:rPr>
                <w:rFonts w:ascii="Calibri" w:hAnsi="Calibri" w:cs="Calibri"/>
                <w:sz w:val="20"/>
              </w:rPr>
            </w:pPr>
            <w:r w:rsidRPr="003A3933">
              <w:rPr>
                <w:rFonts w:ascii="Calibri" w:hAnsi="Calibri"/>
                <w:sz w:val="20"/>
              </w:rPr>
              <w:t>11.12.2019</w:t>
            </w:r>
          </w:p>
        </w:tc>
        <w:tc>
          <w:tcPr>
            <w:tcW w:w="754" w:type="dxa"/>
          </w:tcPr>
          <w:p w:rsidR="002154B3" w:rsidRPr="003A3933" w:rsidRDefault="002154B3" w:rsidP="00FD6C34">
            <w:pPr>
              <w:rPr>
                <w:rFonts w:ascii="Calibri" w:hAnsi="Calibri" w:cs="Calibri"/>
                <w:sz w:val="20"/>
                <w:lang w:eastAsia="en-GB"/>
              </w:rPr>
            </w:pPr>
          </w:p>
        </w:tc>
      </w:tr>
      <w:tr w:rsidR="002154B3" w:rsidRPr="003A3933" w:rsidTr="00FD6C34">
        <w:trPr>
          <w:trHeight w:val="1020"/>
        </w:trPr>
        <w:tc>
          <w:tcPr>
            <w:tcW w:w="1440" w:type="dxa"/>
            <w:shd w:val="clear" w:color="auto" w:fill="auto"/>
            <w:hideMark/>
          </w:tcPr>
          <w:p w:rsidR="002154B3" w:rsidRPr="003A3933" w:rsidRDefault="002B0989" w:rsidP="00FD6C34">
            <w:pPr>
              <w:rPr>
                <w:rFonts w:ascii="Calibri" w:hAnsi="Calibri" w:cs="Calibri"/>
                <w:color w:val="0563C1"/>
                <w:sz w:val="20"/>
                <w:u w:val="single"/>
              </w:rPr>
            </w:pPr>
            <w:hyperlink r:id="rId22" w:history="1">
              <w:r w:rsidR="00515A77" w:rsidRPr="003A3933">
                <w:rPr>
                  <w:rFonts w:ascii="Calibri" w:hAnsi="Calibri"/>
                  <w:color w:val="0563C1"/>
                  <w:sz w:val="20"/>
                  <w:u w:val="single"/>
                </w:rPr>
                <w:t>2019/2186(INI)</w:t>
              </w:r>
            </w:hyperlink>
          </w:p>
        </w:tc>
        <w:tc>
          <w:tcPr>
            <w:tcW w:w="1297"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Fair working conditions, rights and social protection for </w:t>
            </w:r>
            <w:r w:rsidRPr="00FD6C34">
              <w:rPr>
                <w:rFonts w:ascii="Calibri" w:hAnsi="Calibri"/>
                <w:sz w:val="20"/>
                <w:highlight w:val="yellow"/>
                <w:lang w:val="en-GB"/>
              </w:rPr>
              <w:t>platform workers</w:t>
            </w:r>
            <w:r w:rsidRPr="00FD6C34">
              <w:rPr>
                <w:rFonts w:ascii="Calibri" w:hAnsi="Calibri"/>
                <w:sz w:val="20"/>
                <w:lang w:val="en-GB"/>
              </w:rPr>
              <w:t xml:space="preserve"> - New forms of employment linked to digital development - JB</w:t>
            </w:r>
          </w:p>
        </w:tc>
        <w:tc>
          <w:tcPr>
            <w:tcW w:w="1359"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w:t>
            </w:r>
          </w:p>
        </w:tc>
        <w:tc>
          <w:tcPr>
            <w:tcW w:w="950" w:type="dxa"/>
          </w:tcPr>
          <w:p w:rsidR="002154B3" w:rsidRPr="003A3933" w:rsidRDefault="002154B3" w:rsidP="00FD6C34">
            <w:pPr>
              <w:rPr>
                <w:rFonts w:ascii="Calibri" w:hAnsi="Calibri" w:cs="Calibri"/>
                <w:sz w:val="20"/>
              </w:rPr>
            </w:pPr>
            <w:r w:rsidRPr="003A3933">
              <w:rPr>
                <w:rFonts w:ascii="Calibri" w:hAnsi="Calibri"/>
                <w:sz w:val="20"/>
              </w:rPr>
              <w:t>TRAN - rule 56</w:t>
            </w:r>
          </w:p>
        </w:tc>
        <w:tc>
          <w:tcPr>
            <w:tcW w:w="1117"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17"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70" w:type="dxa"/>
          </w:tcPr>
          <w:p w:rsidR="002154B3" w:rsidRPr="003A3933" w:rsidRDefault="002154B3" w:rsidP="00FD6C34">
            <w:pPr>
              <w:rPr>
                <w:rFonts w:ascii="Calibri" w:hAnsi="Calibri" w:cs="Calibri"/>
                <w:sz w:val="20"/>
              </w:rPr>
            </w:pPr>
            <w:r w:rsidRPr="003A3933">
              <w:rPr>
                <w:rFonts w:ascii="Calibri" w:hAnsi="Calibri"/>
                <w:sz w:val="20"/>
              </w:rPr>
              <w:t>11.12.2019</w:t>
            </w:r>
          </w:p>
        </w:tc>
        <w:tc>
          <w:tcPr>
            <w:tcW w:w="754" w:type="dxa"/>
          </w:tcPr>
          <w:p w:rsidR="002154B3" w:rsidRPr="003A3933" w:rsidRDefault="002154B3" w:rsidP="00FD6C34">
            <w:pPr>
              <w:rPr>
                <w:rFonts w:ascii="Calibri" w:hAnsi="Calibri" w:cs="Calibri"/>
                <w:sz w:val="20"/>
                <w:lang w:eastAsia="en-GB"/>
              </w:rPr>
            </w:pPr>
          </w:p>
        </w:tc>
      </w:tr>
      <w:tr w:rsidR="002154B3" w:rsidRPr="003A3933" w:rsidTr="00FD6C34">
        <w:trPr>
          <w:trHeight w:val="510"/>
        </w:trPr>
        <w:tc>
          <w:tcPr>
            <w:tcW w:w="1440" w:type="dxa"/>
            <w:shd w:val="clear" w:color="auto" w:fill="auto"/>
            <w:hideMark/>
          </w:tcPr>
          <w:p w:rsidR="002154B3" w:rsidRPr="003A3933" w:rsidRDefault="002B0989" w:rsidP="00FD6C34">
            <w:pPr>
              <w:rPr>
                <w:rFonts w:ascii="Calibri" w:hAnsi="Calibri" w:cs="Calibri"/>
                <w:color w:val="0563C1"/>
                <w:sz w:val="20"/>
                <w:u w:val="single"/>
              </w:rPr>
            </w:pPr>
            <w:hyperlink r:id="rId23" w:history="1">
              <w:r w:rsidR="00515A77" w:rsidRPr="003A3933">
                <w:rPr>
                  <w:rFonts w:ascii="Calibri" w:hAnsi="Calibri"/>
                  <w:color w:val="0563C1"/>
                  <w:sz w:val="20"/>
                  <w:u w:val="single"/>
                </w:rPr>
                <w:t>2019/2187(INI)</w:t>
              </w:r>
            </w:hyperlink>
          </w:p>
        </w:tc>
        <w:tc>
          <w:tcPr>
            <w:tcW w:w="1297"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Access to decent and affordable </w:t>
            </w:r>
            <w:r w:rsidRPr="00FD6C34">
              <w:rPr>
                <w:rFonts w:ascii="Calibri" w:hAnsi="Calibri"/>
                <w:sz w:val="20"/>
                <w:highlight w:val="yellow"/>
                <w:lang w:val="en-GB"/>
              </w:rPr>
              <w:t>housing</w:t>
            </w:r>
            <w:r w:rsidRPr="00FD6C34">
              <w:rPr>
                <w:rFonts w:ascii="Calibri" w:hAnsi="Calibri"/>
                <w:sz w:val="20"/>
                <w:lang w:val="en-GB"/>
              </w:rPr>
              <w:t xml:space="preserve"> for all - LS</w:t>
            </w:r>
          </w:p>
        </w:tc>
        <w:tc>
          <w:tcPr>
            <w:tcW w:w="1359"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w:t>
            </w:r>
          </w:p>
        </w:tc>
        <w:tc>
          <w:tcPr>
            <w:tcW w:w="950" w:type="dxa"/>
          </w:tcPr>
          <w:p w:rsidR="002154B3" w:rsidRPr="00FD6C34" w:rsidRDefault="002154B3" w:rsidP="00FD6C34">
            <w:pPr>
              <w:rPr>
                <w:rFonts w:ascii="Calibri" w:hAnsi="Calibri" w:cs="Calibri"/>
                <w:sz w:val="20"/>
                <w:lang w:val="en-GB" w:eastAsia="en-GB"/>
              </w:rPr>
            </w:pPr>
          </w:p>
        </w:tc>
        <w:tc>
          <w:tcPr>
            <w:tcW w:w="1117"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17"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70" w:type="dxa"/>
          </w:tcPr>
          <w:p w:rsidR="002154B3" w:rsidRPr="003A3933" w:rsidRDefault="002154B3" w:rsidP="00FD6C34">
            <w:pPr>
              <w:rPr>
                <w:rFonts w:ascii="Calibri" w:hAnsi="Calibri" w:cs="Calibri"/>
                <w:sz w:val="20"/>
              </w:rPr>
            </w:pPr>
            <w:r w:rsidRPr="003A3933">
              <w:rPr>
                <w:rFonts w:ascii="Calibri" w:hAnsi="Calibri"/>
                <w:sz w:val="20"/>
              </w:rPr>
              <w:t>11.12.2019</w:t>
            </w:r>
          </w:p>
        </w:tc>
        <w:tc>
          <w:tcPr>
            <w:tcW w:w="754" w:type="dxa"/>
          </w:tcPr>
          <w:p w:rsidR="002154B3" w:rsidRPr="003A3933" w:rsidRDefault="002154B3" w:rsidP="00FD6C34">
            <w:pPr>
              <w:rPr>
                <w:rFonts w:ascii="Calibri" w:hAnsi="Calibri" w:cs="Calibri"/>
                <w:sz w:val="20"/>
                <w:lang w:eastAsia="en-GB"/>
              </w:rPr>
            </w:pPr>
          </w:p>
        </w:tc>
      </w:tr>
      <w:tr w:rsidR="002154B3" w:rsidRPr="003A3933" w:rsidTr="00FD6C34">
        <w:trPr>
          <w:trHeight w:val="510"/>
        </w:trPr>
        <w:tc>
          <w:tcPr>
            <w:tcW w:w="1440" w:type="dxa"/>
            <w:shd w:val="clear" w:color="auto" w:fill="auto"/>
            <w:hideMark/>
          </w:tcPr>
          <w:p w:rsidR="002154B3" w:rsidRPr="003A3933" w:rsidRDefault="002B0989" w:rsidP="00FD6C34">
            <w:pPr>
              <w:rPr>
                <w:rFonts w:ascii="Calibri" w:hAnsi="Calibri" w:cs="Calibri"/>
                <w:color w:val="0563C1"/>
                <w:sz w:val="20"/>
                <w:u w:val="single"/>
              </w:rPr>
            </w:pPr>
            <w:hyperlink r:id="rId24" w:history="1">
              <w:r w:rsidR="00515A77" w:rsidRPr="003A3933">
                <w:rPr>
                  <w:rFonts w:ascii="Calibri" w:hAnsi="Calibri"/>
                  <w:color w:val="0563C1"/>
                  <w:sz w:val="20"/>
                  <w:u w:val="single"/>
                </w:rPr>
                <w:t>2019/2188(INI)</w:t>
              </w:r>
            </w:hyperlink>
          </w:p>
        </w:tc>
        <w:tc>
          <w:tcPr>
            <w:tcW w:w="1297"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Reducing inequalities with a special focus on </w:t>
            </w:r>
            <w:r w:rsidRPr="00FD6C34">
              <w:rPr>
                <w:rFonts w:ascii="Calibri" w:hAnsi="Calibri"/>
                <w:sz w:val="20"/>
                <w:highlight w:val="yellow"/>
                <w:lang w:val="en-GB"/>
              </w:rPr>
              <w:t>in-work poverty</w:t>
            </w:r>
            <w:r w:rsidRPr="00FD6C34">
              <w:rPr>
                <w:rFonts w:ascii="Calibri" w:hAnsi="Calibri"/>
                <w:sz w:val="20"/>
                <w:lang w:val="en-GB"/>
              </w:rPr>
              <w:t xml:space="preserve"> - EC</w:t>
            </w:r>
          </w:p>
        </w:tc>
        <w:tc>
          <w:tcPr>
            <w:tcW w:w="1359"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w:t>
            </w:r>
          </w:p>
        </w:tc>
        <w:tc>
          <w:tcPr>
            <w:tcW w:w="950" w:type="dxa"/>
          </w:tcPr>
          <w:p w:rsidR="002154B3" w:rsidRPr="003A3933" w:rsidRDefault="002154B3" w:rsidP="00FD6C34">
            <w:pPr>
              <w:rPr>
                <w:rFonts w:ascii="Calibri" w:hAnsi="Calibri" w:cs="Calibri"/>
                <w:sz w:val="20"/>
              </w:rPr>
            </w:pPr>
            <w:r w:rsidRPr="003A3933">
              <w:rPr>
                <w:rFonts w:ascii="Calibri" w:hAnsi="Calibri"/>
                <w:sz w:val="20"/>
              </w:rPr>
              <w:t>FEMM-rule 56</w:t>
            </w:r>
          </w:p>
        </w:tc>
        <w:tc>
          <w:tcPr>
            <w:tcW w:w="1117"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17"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70" w:type="dxa"/>
          </w:tcPr>
          <w:p w:rsidR="002154B3" w:rsidRPr="003A3933" w:rsidRDefault="002154B3" w:rsidP="00FD6C34">
            <w:pPr>
              <w:rPr>
                <w:rFonts w:ascii="Calibri" w:hAnsi="Calibri" w:cs="Calibri"/>
                <w:sz w:val="20"/>
              </w:rPr>
            </w:pPr>
            <w:r w:rsidRPr="003A3933">
              <w:rPr>
                <w:rFonts w:ascii="Calibri" w:hAnsi="Calibri"/>
                <w:sz w:val="20"/>
              </w:rPr>
              <w:t>11.12.2019</w:t>
            </w:r>
          </w:p>
        </w:tc>
        <w:tc>
          <w:tcPr>
            <w:tcW w:w="754" w:type="dxa"/>
          </w:tcPr>
          <w:p w:rsidR="002154B3" w:rsidRPr="003A3933" w:rsidRDefault="002154B3" w:rsidP="00FD6C34">
            <w:pPr>
              <w:rPr>
                <w:rFonts w:ascii="Calibri" w:hAnsi="Calibri" w:cs="Calibri"/>
                <w:sz w:val="20"/>
                <w:lang w:eastAsia="en-GB"/>
              </w:rPr>
            </w:pPr>
          </w:p>
        </w:tc>
      </w:tr>
      <w:tr w:rsidR="002154B3" w:rsidRPr="003A3933" w:rsidTr="00FD6C34">
        <w:trPr>
          <w:trHeight w:val="699"/>
        </w:trPr>
        <w:tc>
          <w:tcPr>
            <w:tcW w:w="1440" w:type="dxa"/>
            <w:shd w:val="clear" w:color="auto" w:fill="auto"/>
            <w:hideMark/>
          </w:tcPr>
          <w:p w:rsidR="002154B3" w:rsidRPr="003A3933" w:rsidRDefault="002B0989" w:rsidP="00FD6C34">
            <w:pPr>
              <w:rPr>
                <w:rFonts w:ascii="Calibri" w:hAnsi="Calibri" w:cs="Calibri"/>
                <w:color w:val="0563C1"/>
                <w:sz w:val="20"/>
                <w:u w:val="single"/>
              </w:rPr>
            </w:pPr>
            <w:hyperlink r:id="rId25" w:history="1">
              <w:r w:rsidR="00515A77" w:rsidRPr="003A3933">
                <w:rPr>
                  <w:rFonts w:ascii="Calibri" w:hAnsi="Calibri"/>
                  <w:color w:val="0563C1"/>
                  <w:sz w:val="20"/>
                  <w:u w:val="single"/>
                </w:rPr>
                <w:t>2019/2212(INI)</w:t>
              </w:r>
            </w:hyperlink>
          </w:p>
        </w:tc>
        <w:tc>
          <w:tcPr>
            <w:tcW w:w="1297"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highlight w:val="yellow"/>
                <w:lang w:val="en-GB"/>
              </w:rPr>
              <w:t>European Semester</w:t>
            </w:r>
            <w:r w:rsidRPr="00FD6C34">
              <w:rPr>
                <w:rFonts w:ascii="Calibri" w:hAnsi="Calibri"/>
                <w:sz w:val="20"/>
                <w:lang w:val="en-GB"/>
              </w:rPr>
              <w:t xml:space="preserve"> for economic policy coordination: Employment and Social Aspects in the Annual Growth Survey 2020 - MM</w:t>
            </w:r>
          </w:p>
        </w:tc>
        <w:tc>
          <w:tcPr>
            <w:tcW w:w="1359"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w:t>
            </w:r>
          </w:p>
        </w:tc>
        <w:tc>
          <w:tcPr>
            <w:tcW w:w="950" w:type="dxa"/>
          </w:tcPr>
          <w:p w:rsidR="002154B3" w:rsidRPr="00FD6C34" w:rsidRDefault="002154B3" w:rsidP="00FD6C34">
            <w:pPr>
              <w:rPr>
                <w:rFonts w:ascii="Calibri" w:hAnsi="Calibri" w:cs="Calibri"/>
                <w:sz w:val="20"/>
                <w:lang w:val="en-GB" w:eastAsia="en-GB"/>
              </w:rPr>
            </w:pPr>
          </w:p>
        </w:tc>
        <w:tc>
          <w:tcPr>
            <w:tcW w:w="1117" w:type="dxa"/>
          </w:tcPr>
          <w:p w:rsidR="002154B3" w:rsidRPr="003A3933" w:rsidRDefault="002154B3" w:rsidP="00FD6C34">
            <w:pPr>
              <w:rPr>
                <w:rFonts w:ascii="Calibri" w:hAnsi="Calibri" w:cs="Calibri"/>
                <w:sz w:val="20"/>
              </w:rPr>
            </w:pPr>
            <w:r w:rsidRPr="003A3933">
              <w:rPr>
                <w:rFonts w:ascii="Calibri" w:hAnsi="Calibri"/>
                <w:sz w:val="20"/>
              </w:rPr>
              <w:t>04.12.2019</w:t>
            </w:r>
          </w:p>
        </w:tc>
        <w:tc>
          <w:tcPr>
            <w:tcW w:w="1117"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70" w:type="dxa"/>
          </w:tcPr>
          <w:p w:rsidR="002154B3" w:rsidRPr="003A3933" w:rsidRDefault="002154B3" w:rsidP="00FD6C34">
            <w:pPr>
              <w:rPr>
                <w:rFonts w:ascii="Calibri" w:hAnsi="Calibri" w:cs="Calibri"/>
                <w:sz w:val="20"/>
              </w:rPr>
            </w:pPr>
            <w:r w:rsidRPr="003A3933">
              <w:rPr>
                <w:rFonts w:ascii="Calibri" w:hAnsi="Calibri"/>
                <w:sz w:val="20"/>
              </w:rPr>
              <w:t>11.12.2019</w:t>
            </w:r>
          </w:p>
        </w:tc>
        <w:tc>
          <w:tcPr>
            <w:tcW w:w="754" w:type="dxa"/>
          </w:tcPr>
          <w:p w:rsidR="002154B3" w:rsidRPr="003A3933" w:rsidRDefault="002154B3" w:rsidP="00FD6C34">
            <w:pPr>
              <w:rPr>
                <w:rFonts w:ascii="Calibri" w:hAnsi="Calibri" w:cs="Calibri"/>
                <w:sz w:val="20"/>
                <w:lang w:eastAsia="en-GB"/>
              </w:rPr>
            </w:pPr>
          </w:p>
        </w:tc>
      </w:tr>
      <w:tr w:rsidR="002154B3" w:rsidRPr="003A3933" w:rsidTr="00FD6C34">
        <w:trPr>
          <w:trHeight w:val="1275"/>
        </w:trPr>
        <w:tc>
          <w:tcPr>
            <w:tcW w:w="1440" w:type="dxa"/>
            <w:shd w:val="clear" w:color="auto" w:fill="auto"/>
            <w:hideMark/>
          </w:tcPr>
          <w:p w:rsidR="002154B3" w:rsidRPr="003A3933" w:rsidRDefault="002B0989" w:rsidP="00FD6C34">
            <w:pPr>
              <w:rPr>
                <w:rFonts w:ascii="Calibri" w:hAnsi="Calibri" w:cs="Calibri"/>
                <w:color w:val="0563C1"/>
                <w:sz w:val="20"/>
                <w:u w:val="single"/>
              </w:rPr>
            </w:pPr>
            <w:hyperlink r:id="rId26" w:history="1">
              <w:r w:rsidR="00515A77" w:rsidRPr="003A3933">
                <w:rPr>
                  <w:rFonts w:ascii="Calibri" w:hAnsi="Calibri"/>
                  <w:color w:val="0563C1"/>
                  <w:sz w:val="20"/>
                  <w:u w:val="single"/>
                </w:rPr>
                <w:t>2020/2007(INI)</w:t>
              </w:r>
            </w:hyperlink>
          </w:p>
        </w:tc>
        <w:tc>
          <w:tcPr>
            <w:tcW w:w="1297"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Impacts of EU rules on the </w:t>
            </w:r>
            <w:r w:rsidRPr="00FD6C34">
              <w:rPr>
                <w:rFonts w:ascii="Calibri" w:hAnsi="Calibri"/>
                <w:sz w:val="20"/>
                <w:highlight w:val="yellow"/>
                <w:lang w:val="en-GB"/>
              </w:rPr>
              <w:t>free movements</w:t>
            </w:r>
            <w:r w:rsidRPr="00FD6C34">
              <w:rPr>
                <w:rFonts w:ascii="Calibri" w:hAnsi="Calibri"/>
                <w:sz w:val="20"/>
                <w:lang w:val="en-GB"/>
              </w:rPr>
              <w:t xml:space="preserve"> of workers and services: intra-EU labour mobility as a tool to match labour market needs and skills - BM</w:t>
            </w:r>
          </w:p>
        </w:tc>
        <w:tc>
          <w:tcPr>
            <w:tcW w:w="1359"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w:t>
            </w:r>
          </w:p>
        </w:tc>
        <w:tc>
          <w:tcPr>
            <w:tcW w:w="950" w:type="dxa"/>
          </w:tcPr>
          <w:p w:rsidR="002154B3" w:rsidRPr="003A3933" w:rsidRDefault="002154B3" w:rsidP="00FD6C34">
            <w:pPr>
              <w:rPr>
                <w:rFonts w:ascii="Calibri" w:hAnsi="Calibri" w:cs="Calibri"/>
                <w:sz w:val="20"/>
              </w:rPr>
            </w:pPr>
            <w:r w:rsidRPr="003A3933">
              <w:rPr>
                <w:rFonts w:ascii="Calibri" w:hAnsi="Calibri"/>
                <w:sz w:val="20"/>
              </w:rPr>
              <w:t>IMCO - rule 57</w:t>
            </w:r>
          </w:p>
        </w:tc>
        <w:tc>
          <w:tcPr>
            <w:tcW w:w="1117"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17" w:type="dxa"/>
          </w:tcPr>
          <w:p w:rsidR="002154B3" w:rsidRPr="003A3933" w:rsidRDefault="002154B3" w:rsidP="00FD6C34">
            <w:pPr>
              <w:rPr>
                <w:rFonts w:ascii="Calibri" w:hAnsi="Calibri" w:cs="Calibri"/>
                <w:sz w:val="20"/>
              </w:rPr>
            </w:pPr>
            <w:r w:rsidRPr="003A3933">
              <w:rPr>
                <w:rFonts w:ascii="Calibri" w:hAnsi="Calibri"/>
                <w:sz w:val="20"/>
              </w:rPr>
              <w:t>17.12.2019</w:t>
            </w:r>
          </w:p>
        </w:tc>
        <w:tc>
          <w:tcPr>
            <w:tcW w:w="1170" w:type="dxa"/>
          </w:tcPr>
          <w:p w:rsidR="002154B3" w:rsidRPr="003A3933" w:rsidRDefault="002154B3" w:rsidP="00FD6C34">
            <w:pPr>
              <w:rPr>
                <w:rFonts w:ascii="Calibri" w:hAnsi="Calibri" w:cs="Calibri"/>
                <w:sz w:val="20"/>
              </w:rPr>
            </w:pPr>
            <w:r w:rsidRPr="003A3933">
              <w:rPr>
                <w:rFonts w:ascii="Calibri" w:hAnsi="Calibri"/>
                <w:sz w:val="20"/>
              </w:rPr>
              <w:t>09.01.2020</w:t>
            </w:r>
          </w:p>
        </w:tc>
        <w:tc>
          <w:tcPr>
            <w:tcW w:w="754" w:type="dxa"/>
          </w:tcPr>
          <w:p w:rsidR="002154B3" w:rsidRPr="003A3933" w:rsidRDefault="002154B3" w:rsidP="00FD6C34">
            <w:pPr>
              <w:rPr>
                <w:rFonts w:ascii="Calibri" w:hAnsi="Calibri" w:cs="Calibri"/>
                <w:sz w:val="20"/>
                <w:lang w:eastAsia="en-GB"/>
              </w:rPr>
            </w:pPr>
          </w:p>
        </w:tc>
      </w:tr>
      <w:tr w:rsidR="002154B3" w:rsidRPr="003A3933" w:rsidTr="00FD6C34">
        <w:trPr>
          <w:trHeight w:val="765"/>
        </w:trPr>
        <w:tc>
          <w:tcPr>
            <w:tcW w:w="1440" w:type="dxa"/>
            <w:shd w:val="clear" w:color="auto" w:fill="auto"/>
            <w:hideMark/>
          </w:tcPr>
          <w:p w:rsidR="002154B3" w:rsidRPr="003A3933" w:rsidRDefault="002B0989" w:rsidP="00FD6C34">
            <w:pPr>
              <w:rPr>
                <w:rFonts w:ascii="Calibri" w:hAnsi="Calibri" w:cs="Calibri"/>
                <w:color w:val="0563C1"/>
                <w:sz w:val="20"/>
                <w:u w:val="single"/>
              </w:rPr>
            </w:pPr>
            <w:hyperlink r:id="rId27" w:history="1">
              <w:r w:rsidR="00515A77" w:rsidRPr="003A3933">
                <w:rPr>
                  <w:rFonts w:ascii="Calibri" w:hAnsi="Calibri"/>
                  <w:color w:val="0563C1"/>
                  <w:sz w:val="20"/>
                  <w:u w:val="single"/>
                </w:rPr>
                <w:t>2020/2008(INI)</w:t>
              </w:r>
            </w:hyperlink>
          </w:p>
        </w:tc>
        <w:tc>
          <w:tcPr>
            <w:tcW w:w="1297"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highlight w:val="yellow"/>
                <w:lang w:val="en-GB"/>
              </w:rPr>
              <w:t>Old continent</w:t>
            </w:r>
            <w:r w:rsidRPr="00FD6C34">
              <w:rPr>
                <w:rFonts w:ascii="Calibri" w:hAnsi="Calibri"/>
                <w:sz w:val="20"/>
                <w:lang w:val="en-GB"/>
              </w:rPr>
              <w:t xml:space="preserve"> growing older - possibilities and challenges related to ageing policy post 2020</w:t>
            </w:r>
          </w:p>
        </w:tc>
        <w:tc>
          <w:tcPr>
            <w:tcW w:w="1359"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w:t>
            </w:r>
          </w:p>
        </w:tc>
        <w:tc>
          <w:tcPr>
            <w:tcW w:w="950" w:type="dxa"/>
          </w:tcPr>
          <w:p w:rsidR="002154B3" w:rsidRPr="003A3933" w:rsidRDefault="002154B3" w:rsidP="00FD6C34">
            <w:pPr>
              <w:rPr>
                <w:rFonts w:ascii="Calibri" w:hAnsi="Calibri" w:cs="Calibri"/>
                <w:sz w:val="20"/>
              </w:rPr>
            </w:pPr>
            <w:r w:rsidRPr="003A3933">
              <w:rPr>
                <w:rFonts w:ascii="Calibri" w:hAnsi="Calibri"/>
                <w:sz w:val="20"/>
              </w:rPr>
              <w:t>ECON - rule 56</w:t>
            </w:r>
          </w:p>
          <w:p w:rsidR="002154B3" w:rsidRPr="003A3933" w:rsidRDefault="002154B3" w:rsidP="00FD6C34">
            <w:pPr>
              <w:rPr>
                <w:rFonts w:ascii="Calibri" w:hAnsi="Calibri" w:cs="Calibri"/>
                <w:sz w:val="20"/>
              </w:rPr>
            </w:pPr>
            <w:r w:rsidRPr="003A3933">
              <w:rPr>
                <w:rFonts w:ascii="Calibri" w:hAnsi="Calibri"/>
                <w:sz w:val="20"/>
              </w:rPr>
              <w:t>AGRI - rule 56</w:t>
            </w:r>
          </w:p>
        </w:tc>
        <w:tc>
          <w:tcPr>
            <w:tcW w:w="1117"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17" w:type="dxa"/>
          </w:tcPr>
          <w:p w:rsidR="002154B3" w:rsidRPr="003A3933" w:rsidRDefault="002154B3" w:rsidP="00FD6C34">
            <w:pPr>
              <w:rPr>
                <w:rFonts w:ascii="Calibri" w:hAnsi="Calibri" w:cs="Calibri"/>
                <w:sz w:val="20"/>
              </w:rPr>
            </w:pPr>
            <w:r w:rsidRPr="003A3933">
              <w:rPr>
                <w:rFonts w:ascii="Calibri" w:hAnsi="Calibri"/>
                <w:sz w:val="20"/>
              </w:rPr>
              <w:t>17.12.2019</w:t>
            </w:r>
          </w:p>
        </w:tc>
        <w:tc>
          <w:tcPr>
            <w:tcW w:w="1170" w:type="dxa"/>
          </w:tcPr>
          <w:p w:rsidR="002154B3" w:rsidRPr="003A3933" w:rsidRDefault="002154B3" w:rsidP="00FD6C34">
            <w:pPr>
              <w:rPr>
                <w:rFonts w:ascii="Calibri" w:hAnsi="Calibri" w:cs="Calibri"/>
                <w:sz w:val="20"/>
              </w:rPr>
            </w:pPr>
            <w:r w:rsidRPr="003A3933">
              <w:rPr>
                <w:rFonts w:ascii="Calibri" w:hAnsi="Calibri"/>
                <w:sz w:val="20"/>
              </w:rPr>
              <w:t>09.01.2020</w:t>
            </w:r>
          </w:p>
        </w:tc>
        <w:tc>
          <w:tcPr>
            <w:tcW w:w="754" w:type="dxa"/>
          </w:tcPr>
          <w:p w:rsidR="002154B3" w:rsidRPr="003A3933" w:rsidRDefault="002154B3" w:rsidP="00FD6C34">
            <w:pPr>
              <w:rPr>
                <w:rFonts w:ascii="Calibri" w:hAnsi="Calibri" w:cs="Calibri"/>
                <w:sz w:val="20"/>
                <w:lang w:eastAsia="en-GB"/>
              </w:rPr>
            </w:pPr>
          </w:p>
        </w:tc>
      </w:tr>
    </w:tbl>
    <w:p w:rsidR="002154B3" w:rsidRPr="003A3933" w:rsidRDefault="002154B3" w:rsidP="002154B3"/>
    <w:tbl>
      <w:tblPr>
        <w:tblStyle w:val="TableGrid"/>
        <w:tblW w:w="9351" w:type="dxa"/>
        <w:tblLook w:val="04A0" w:firstRow="1" w:lastRow="0" w:firstColumn="1" w:lastColumn="0" w:noHBand="0" w:noVBand="1"/>
      </w:tblPr>
      <w:tblGrid>
        <w:gridCol w:w="9351"/>
      </w:tblGrid>
      <w:tr w:rsidR="002154B3" w:rsidRPr="003A3933" w:rsidTr="00FD6C34">
        <w:tc>
          <w:tcPr>
            <w:tcW w:w="9351" w:type="dxa"/>
          </w:tcPr>
          <w:p w:rsidR="002154B3" w:rsidRPr="003A3933" w:rsidRDefault="002154B3" w:rsidP="00FD6C34">
            <w:r w:rsidRPr="003A3933">
              <w:t>Reserve rolling list</w:t>
            </w:r>
          </w:p>
        </w:tc>
      </w:tr>
      <w:tr w:rsidR="002154B3" w:rsidRPr="00DE4EF3" w:rsidTr="00FD6C34">
        <w:tc>
          <w:tcPr>
            <w:tcW w:w="9351" w:type="dxa"/>
          </w:tcPr>
          <w:p w:rsidR="002154B3" w:rsidRPr="00FD6C34" w:rsidRDefault="002154B3" w:rsidP="00FD6C34">
            <w:pPr>
              <w:rPr>
                <w:i/>
                <w:lang w:val="en-GB"/>
              </w:rPr>
            </w:pPr>
            <w:r w:rsidRPr="00FD6C34">
              <w:rPr>
                <w:i/>
                <w:lang w:val="en-GB"/>
              </w:rPr>
              <w:t>Mental Health policies in the EU in the Digital Era</w:t>
            </w:r>
          </w:p>
        </w:tc>
      </w:tr>
      <w:tr w:rsidR="002154B3" w:rsidRPr="00DE4EF3" w:rsidTr="00FD6C34">
        <w:tc>
          <w:tcPr>
            <w:tcW w:w="9351" w:type="dxa"/>
          </w:tcPr>
          <w:p w:rsidR="002154B3" w:rsidRPr="00FD6C34" w:rsidRDefault="002154B3" w:rsidP="00FD6C34">
            <w:pPr>
              <w:rPr>
                <w:i/>
                <w:lang w:val="en-GB"/>
              </w:rPr>
            </w:pPr>
            <w:r w:rsidRPr="00FD6C34">
              <w:rPr>
                <w:i/>
                <w:lang w:val="en-GB"/>
              </w:rPr>
              <w:t>A new EU strategic framework on health and safety at work post 2020(including a better protection of workers from exposure to harmful substances, stress at work and repetitive motion injuries)</w:t>
            </w:r>
          </w:p>
        </w:tc>
      </w:tr>
      <w:tr w:rsidR="002154B3" w:rsidRPr="00DE4EF3" w:rsidTr="00FD6C34">
        <w:tc>
          <w:tcPr>
            <w:tcW w:w="9351" w:type="dxa"/>
          </w:tcPr>
          <w:p w:rsidR="002154B3" w:rsidRPr="00FD6C34" w:rsidRDefault="002154B3" w:rsidP="00FD6C34">
            <w:pPr>
              <w:rPr>
                <w:i/>
                <w:lang w:val="en-GB"/>
              </w:rPr>
            </w:pPr>
            <w:r w:rsidRPr="00FD6C34">
              <w:rPr>
                <w:i/>
                <w:lang w:val="en-GB"/>
              </w:rPr>
              <w:t>European Action Plan for the Social Economy</w:t>
            </w:r>
          </w:p>
        </w:tc>
      </w:tr>
      <w:tr w:rsidR="002154B3" w:rsidRPr="00DE4EF3" w:rsidTr="00FD6C34">
        <w:tc>
          <w:tcPr>
            <w:tcW w:w="9351" w:type="dxa"/>
          </w:tcPr>
          <w:p w:rsidR="002154B3" w:rsidRPr="00FD6C34" w:rsidRDefault="002154B3" w:rsidP="00FD6C34">
            <w:pPr>
              <w:rPr>
                <w:i/>
                <w:lang w:val="en-GB"/>
              </w:rPr>
            </w:pPr>
            <w:r w:rsidRPr="00FD6C34">
              <w:rPr>
                <w:i/>
                <w:lang w:val="en-GB"/>
              </w:rPr>
              <w:t>Job creation: just transition and impact investment</w:t>
            </w:r>
          </w:p>
        </w:tc>
      </w:tr>
      <w:tr w:rsidR="002154B3" w:rsidRPr="00DE4EF3" w:rsidTr="00FD6C34">
        <w:tc>
          <w:tcPr>
            <w:tcW w:w="9351" w:type="dxa"/>
          </w:tcPr>
          <w:p w:rsidR="002154B3" w:rsidRPr="00FD6C34" w:rsidRDefault="002154B3" w:rsidP="00FD6C34">
            <w:pPr>
              <w:rPr>
                <w:i/>
                <w:lang w:val="en-GB"/>
              </w:rPr>
            </w:pPr>
            <w:r w:rsidRPr="00FD6C34">
              <w:rPr>
                <w:i/>
                <w:lang w:val="en-GB"/>
              </w:rPr>
              <w:t>Fostering and adapting vocational training as a tool for employees' success and a building block for the EU economy in the new industry 4.0</w:t>
            </w:r>
          </w:p>
        </w:tc>
      </w:tr>
      <w:tr w:rsidR="002154B3" w:rsidRPr="00DE4EF3" w:rsidTr="00FD6C34">
        <w:tc>
          <w:tcPr>
            <w:tcW w:w="9351" w:type="dxa"/>
          </w:tcPr>
          <w:p w:rsidR="002154B3" w:rsidRPr="00FD6C34" w:rsidRDefault="002154B3" w:rsidP="00FD6C34">
            <w:pPr>
              <w:rPr>
                <w:i/>
                <w:lang w:val="en-GB"/>
              </w:rPr>
            </w:pPr>
            <w:r w:rsidRPr="00FD6C34">
              <w:rPr>
                <w:i/>
                <w:lang w:val="en-GB"/>
              </w:rPr>
              <w:t>Access to child care - a way to enhance labour market participation</w:t>
            </w:r>
          </w:p>
        </w:tc>
      </w:tr>
    </w:tbl>
    <w:p w:rsidR="002154B3" w:rsidRPr="00FD6C34" w:rsidRDefault="002154B3" w:rsidP="002154B3">
      <w:pPr>
        <w:rPr>
          <w:lang w:val="en-GB"/>
        </w:rPr>
      </w:pPr>
    </w:p>
    <w:p w:rsidR="002154B3" w:rsidRPr="00FD6C34" w:rsidRDefault="002154B3" w:rsidP="002154B3">
      <w:pPr>
        <w:rPr>
          <w:lang w:val="en-GB"/>
        </w:rPr>
      </w:pPr>
      <w:r w:rsidRPr="00FD6C34">
        <w:rPr>
          <w:lang w:val="en-GB"/>
        </w:rPr>
        <w:t>1. European Semester</w:t>
      </w:r>
    </w:p>
    <w:p w:rsidR="002154B3" w:rsidRPr="00FD6C34" w:rsidRDefault="002154B3" w:rsidP="002154B3">
      <w:pPr>
        <w:rPr>
          <w:lang w:val="en-GB"/>
        </w:rPr>
      </w:pPr>
    </w:p>
    <w:p w:rsidR="002154B3" w:rsidRPr="00FD6C34" w:rsidRDefault="002154B3" w:rsidP="002154B3">
      <w:pPr>
        <w:ind w:left="720"/>
        <w:rPr>
          <w:i/>
          <w:lang w:val="en-GB"/>
        </w:rPr>
      </w:pPr>
      <w:r w:rsidRPr="00FD6C34">
        <w:rPr>
          <w:i/>
          <w:lang w:val="en-GB"/>
        </w:rPr>
        <w:t>On 11 December 2019, the Conference of Presidents endorsed the drawing-up of an own-initiative report by the EMPL Committee entitled “European Semester for economic policy coordination: Employment and Social Aspects in the Annual Growth Survey 2020”.</w:t>
      </w:r>
    </w:p>
    <w:p w:rsidR="002154B3" w:rsidRPr="00FD6C34" w:rsidRDefault="002154B3" w:rsidP="002154B3">
      <w:pPr>
        <w:ind w:left="720"/>
        <w:rPr>
          <w:i/>
          <w:lang w:val="en-GB"/>
        </w:rPr>
      </w:pPr>
    </w:p>
    <w:p w:rsidR="002154B3" w:rsidRPr="00FD6C34" w:rsidRDefault="002154B3" w:rsidP="002154B3">
      <w:pPr>
        <w:ind w:left="720"/>
        <w:rPr>
          <w:i/>
          <w:lang w:val="en-GB"/>
        </w:rPr>
      </w:pPr>
      <w:r w:rsidRPr="00FD6C34">
        <w:rPr>
          <w:i/>
          <w:lang w:val="en-GB"/>
        </w:rPr>
        <w:t>Following the adoption of the European Green Deal, the Commission has changed the title of this year’s Annual Growth Survey to “Annual Sustainable Growth Strategy 2020” (COM(2019)650).</w:t>
      </w:r>
    </w:p>
    <w:p w:rsidR="002154B3" w:rsidRPr="00FD6C34" w:rsidRDefault="002154B3" w:rsidP="002154B3">
      <w:pPr>
        <w:ind w:left="720"/>
        <w:rPr>
          <w:i/>
          <w:lang w:val="en-GB"/>
        </w:rPr>
      </w:pPr>
    </w:p>
    <w:p w:rsidR="002154B3" w:rsidRPr="00FD6C34" w:rsidRDefault="002154B3" w:rsidP="002154B3">
      <w:pPr>
        <w:ind w:left="720"/>
        <w:rPr>
          <w:i/>
          <w:lang w:val="en-GB"/>
        </w:rPr>
      </w:pPr>
      <w:r w:rsidRPr="00FD6C34">
        <w:rPr>
          <w:i/>
          <w:lang w:val="en-GB"/>
        </w:rPr>
        <w:t>Accordingly, the EMPL Coordinators decided to request the change of the title of the above-mentioned own-initiative report to “European Semester for economic policy coordination: Employment and Social Aspects in the Annual Sustainable Growth Strategy 2020”.</w:t>
      </w:r>
    </w:p>
    <w:p w:rsidR="002154B3" w:rsidRPr="00FD6C34" w:rsidRDefault="002154B3" w:rsidP="002154B3">
      <w:pPr>
        <w:ind w:left="720"/>
        <w:rPr>
          <w:i/>
          <w:lang w:val="en-GB"/>
        </w:rPr>
      </w:pPr>
    </w:p>
    <w:p w:rsidR="002154B3" w:rsidRPr="00FD6C34" w:rsidRDefault="002154B3" w:rsidP="002154B3">
      <w:pPr>
        <w:rPr>
          <w:lang w:val="en-GB"/>
        </w:rPr>
      </w:pPr>
    </w:p>
    <w:p w:rsidR="002154B3" w:rsidRPr="003A3933" w:rsidRDefault="002154B3" w:rsidP="002154B3">
      <w:pPr>
        <w:rPr>
          <w:b/>
        </w:rPr>
      </w:pPr>
      <w:r w:rsidRPr="003A3933">
        <w:rPr>
          <w:b/>
        </w:rPr>
        <w:t>B) Legislative INIs</w:t>
      </w:r>
    </w:p>
    <w:p w:rsidR="002154B3" w:rsidRPr="003A3933" w:rsidRDefault="002154B3" w:rsidP="002154B3"/>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156"/>
        <w:gridCol w:w="1372"/>
        <w:gridCol w:w="958"/>
        <w:gridCol w:w="1297"/>
        <w:gridCol w:w="1126"/>
        <w:gridCol w:w="1126"/>
        <w:gridCol w:w="611"/>
      </w:tblGrid>
      <w:tr w:rsidR="002154B3" w:rsidRPr="003A3933" w:rsidTr="00FD6C34">
        <w:trPr>
          <w:trHeight w:val="300"/>
        </w:trPr>
        <w:tc>
          <w:tcPr>
            <w:tcW w:w="1075"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Procedure</w:t>
            </w:r>
          </w:p>
        </w:tc>
        <w:tc>
          <w:tcPr>
            <w:tcW w:w="1158"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Title</w:t>
            </w:r>
          </w:p>
        </w:tc>
        <w:tc>
          <w:tcPr>
            <w:tcW w:w="1374"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Rapporteur(s)</w:t>
            </w:r>
          </w:p>
        </w:tc>
        <w:tc>
          <w:tcPr>
            <w:tcW w:w="1277"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Opinions</w:t>
            </w:r>
          </w:p>
        </w:tc>
        <w:tc>
          <w:tcPr>
            <w:tcW w:w="1299"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Coordinators decision</w:t>
            </w:r>
          </w:p>
        </w:tc>
        <w:tc>
          <w:tcPr>
            <w:tcW w:w="1128"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CCC decision</w:t>
            </w:r>
          </w:p>
        </w:tc>
        <w:tc>
          <w:tcPr>
            <w:tcW w:w="1134"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CoP decision</w:t>
            </w:r>
          </w:p>
        </w:tc>
        <w:tc>
          <w:tcPr>
            <w:tcW w:w="612"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Vote</w:t>
            </w:r>
          </w:p>
        </w:tc>
      </w:tr>
      <w:tr w:rsidR="002154B3" w:rsidRPr="003A3933" w:rsidTr="00FD6C34">
        <w:trPr>
          <w:trHeight w:val="510"/>
        </w:trPr>
        <w:tc>
          <w:tcPr>
            <w:tcW w:w="1075" w:type="dxa"/>
            <w:shd w:val="clear" w:color="auto" w:fill="auto"/>
          </w:tcPr>
          <w:p w:rsidR="002154B3" w:rsidRPr="003A3933" w:rsidRDefault="002154B3" w:rsidP="00FD6C34">
            <w:pPr>
              <w:rPr>
                <w:rFonts w:ascii="Calibri" w:hAnsi="Calibri" w:cs="Calibri"/>
                <w:color w:val="0563C1"/>
                <w:sz w:val="20"/>
                <w:u w:val="single"/>
              </w:rPr>
            </w:pPr>
            <w:r w:rsidRPr="003A3933">
              <w:rPr>
                <w:rFonts w:ascii="Calibri" w:hAnsi="Calibri"/>
                <w:color w:val="0563C1"/>
                <w:sz w:val="20"/>
                <w:u w:val="single"/>
              </w:rPr>
              <w:t>2019(2181)INL</w:t>
            </w:r>
          </w:p>
        </w:tc>
        <w:tc>
          <w:tcPr>
            <w:tcW w:w="1158" w:type="dxa"/>
            <w:shd w:val="clear" w:color="auto" w:fill="auto"/>
          </w:tcPr>
          <w:p w:rsidR="002154B3" w:rsidRPr="00FD6C34" w:rsidRDefault="002154B3" w:rsidP="00FD6C34">
            <w:pPr>
              <w:rPr>
                <w:rFonts w:ascii="Calibri" w:hAnsi="Calibri" w:cs="Calibri"/>
                <w:sz w:val="20"/>
                <w:lang w:val="en-GB"/>
              </w:rPr>
            </w:pPr>
            <w:r w:rsidRPr="00FD6C34">
              <w:rPr>
                <w:rFonts w:ascii="Calibri" w:hAnsi="Calibri"/>
                <w:sz w:val="20"/>
                <w:highlight w:val="yellow"/>
                <w:lang w:val="en-GB"/>
              </w:rPr>
              <w:t>The right to disconnect</w:t>
            </w:r>
            <w:r w:rsidRPr="00FD6C34">
              <w:rPr>
                <w:rFonts w:ascii="Calibri" w:hAnsi="Calibri"/>
                <w:sz w:val="20"/>
                <w:lang w:val="en-GB"/>
              </w:rPr>
              <w:t>-LS</w:t>
            </w:r>
          </w:p>
        </w:tc>
        <w:tc>
          <w:tcPr>
            <w:tcW w:w="1374" w:type="dxa"/>
            <w:shd w:val="clear" w:color="auto" w:fill="auto"/>
          </w:tcPr>
          <w:p w:rsidR="002154B3" w:rsidRPr="00FD6C34" w:rsidRDefault="002154B3" w:rsidP="00FD6C34">
            <w:pPr>
              <w:rPr>
                <w:rFonts w:ascii="Calibri" w:hAnsi="Calibri" w:cs="Calibri"/>
                <w:sz w:val="20"/>
                <w:lang w:val="en-GB" w:eastAsia="en-GB"/>
              </w:rPr>
            </w:pPr>
          </w:p>
        </w:tc>
        <w:tc>
          <w:tcPr>
            <w:tcW w:w="1277" w:type="dxa"/>
          </w:tcPr>
          <w:p w:rsidR="002154B3" w:rsidRPr="00FD6C34" w:rsidRDefault="002154B3" w:rsidP="00FD6C34">
            <w:pPr>
              <w:rPr>
                <w:rFonts w:ascii="Calibri" w:hAnsi="Calibri" w:cs="Calibri"/>
                <w:sz w:val="20"/>
                <w:lang w:val="en-GB" w:eastAsia="en-GB"/>
              </w:rPr>
            </w:pPr>
          </w:p>
        </w:tc>
        <w:tc>
          <w:tcPr>
            <w:tcW w:w="1299"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28"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28" w:type="dxa"/>
          </w:tcPr>
          <w:p w:rsidR="002154B3" w:rsidRPr="003A3933" w:rsidRDefault="002154B3" w:rsidP="00FD6C34">
            <w:pPr>
              <w:rPr>
                <w:rFonts w:ascii="Calibri" w:hAnsi="Calibri" w:cs="Calibri"/>
                <w:sz w:val="20"/>
              </w:rPr>
            </w:pPr>
            <w:r w:rsidRPr="003A3933">
              <w:rPr>
                <w:rFonts w:ascii="Calibri" w:hAnsi="Calibri"/>
                <w:sz w:val="20"/>
              </w:rPr>
              <w:t>11.12.2019</w:t>
            </w:r>
          </w:p>
        </w:tc>
        <w:tc>
          <w:tcPr>
            <w:tcW w:w="618" w:type="dxa"/>
          </w:tcPr>
          <w:p w:rsidR="002154B3" w:rsidRPr="003A3933" w:rsidRDefault="002154B3" w:rsidP="00FD6C34">
            <w:pPr>
              <w:rPr>
                <w:rFonts w:ascii="Calibri" w:hAnsi="Calibri" w:cs="Calibri"/>
                <w:sz w:val="20"/>
                <w:lang w:eastAsia="en-GB"/>
              </w:rPr>
            </w:pPr>
          </w:p>
        </w:tc>
      </w:tr>
      <w:tr w:rsidR="002154B3" w:rsidRPr="003A3933" w:rsidTr="00FD6C34">
        <w:trPr>
          <w:trHeight w:val="510"/>
        </w:trPr>
        <w:tc>
          <w:tcPr>
            <w:tcW w:w="1075" w:type="dxa"/>
            <w:shd w:val="clear" w:color="auto" w:fill="auto"/>
          </w:tcPr>
          <w:p w:rsidR="002154B3" w:rsidRPr="003A3933" w:rsidRDefault="002154B3" w:rsidP="00FD6C34">
            <w:pPr>
              <w:rPr>
                <w:rFonts w:ascii="Calibri" w:hAnsi="Calibri" w:cs="Calibri"/>
                <w:color w:val="0563C1"/>
                <w:sz w:val="20"/>
                <w:u w:val="single"/>
              </w:rPr>
            </w:pPr>
            <w:r w:rsidRPr="003A3933">
              <w:rPr>
                <w:rFonts w:ascii="Calibri" w:hAnsi="Calibri"/>
                <w:color w:val="0563C1"/>
                <w:sz w:val="20"/>
                <w:u w:val="single"/>
              </w:rPr>
              <w:t>2019(2182)INL</w:t>
            </w:r>
          </w:p>
        </w:tc>
        <w:tc>
          <w:tcPr>
            <w:tcW w:w="1158" w:type="dxa"/>
            <w:shd w:val="clear" w:color="auto" w:fill="auto"/>
          </w:tcPr>
          <w:p w:rsidR="002154B3" w:rsidRPr="00FD6C34" w:rsidRDefault="002154B3" w:rsidP="00FD6C34">
            <w:pPr>
              <w:rPr>
                <w:rFonts w:ascii="Calibri" w:hAnsi="Calibri" w:cs="Calibri"/>
                <w:sz w:val="20"/>
                <w:lang w:val="en-GB"/>
              </w:rPr>
            </w:pPr>
            <w:r w:rsidRPr="00FD6C34">
              <w:rPr>
                <w:rFonts w:ascii="Calibri" w:hAnsi="Calibri"/>
                <w:sz w:val="20"/>
                <w:lang w:val="en-GB"/>
              </w:rPr>
              <w:t>Protecting workers from asbestos-EC</w:t>
            </w:r>
          </w:p>
        </w:tc>
        <w:tc>
          <w:tcPr>
            <w:tcW w:w="1374" w:type="dxa"/>
            <w:shd w:val="clear" w:color="auto" w:fill="auto"/>
          </w:tcPr>
          <w:p w:rsidR="002154B3" w:rsidRPr="00FD6C34" w:rsidRDefault="002154B3" w:rsidP="00FD6C34">
            <w:pPr>
              <w:rPr>
                <w:rFonts w:ascii="Calibri" w:hAnsi="Calibri" w:cs="Calibri"/>
                <w:sz w:val="20"/>
                <w:lang w:val="en-GB" w:eastAsia="en-GB"/>
              </w:rPr>
            </w:pPr>
          </w:p>
        </w:tc>
        <w:tc>
          <w:tcPr>
            <w:tcW w:w="1277" w:type="dxa"/>
          </w:tcPr>
          <w:p w:rsidR="002154B3" w:rsidRPr="00FD6C34" w:rsidRDefault="002154B3" w:rsidP="00FD6C34">
            <w:pPr>
              <w:rPr>
                <w:rFonts w:ascii="Calibri" w:hAnsi="Calibri" w:cs="Calibri"/>
                <w:sz w:val="20"/>
                <w:lang w:val="en-GB" w:eastAsia="en-GB"/>
              </w:rPr>
            </w:pPr>
          </w:p>
        </w:tc>
        <w:tc>
          <w:tcPr>
            <w:tcW w:w="1299"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28"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28" w:type="dxa"/>
          </w:tcPr>
          <w:p w:rsidR="002154B3" w:rsidRPr="003A3933" w:rsidRDefault="002154B3" w:rsidP="00FD6C34">
            <w:pPr>
              <w:rPr>
                <w:rFonts w:ascii="Calibri" w:hAnsi="Calibri" w:cs="Calibri"/>
                <w:sz w:val="20"/>
              </w:rPr>
            </w:pPr>
            <w:r w:rsidRPr="003A3933">
              <w:rPr>
                <w:rFonts w:ascii="Calibri" w:hAnsi="Calibri"/>
                <w:sz w:val="20"/>
              </w:rPr>
              <w:t>11.12.2019</w:t>
            </w:r>
          </w:p>
        </w:tc>
        <w:tc>
          <w:tcPr>
            <w:tcW w:w="618" w:type="dxa"/>
          </w:tcPr>
          <w:p w:rsidR="002154B3" w:rsidRPr="003A3933" w:rsidRDefault="002154B3" w:rsidP="00FD6C34">
            <w:pPr>
              <w:rPr>
                <w:rFonts w:ascii="Calibri" w:hAnsi="Calibri" w:cs="Calibri"/>
                <w:sz w:val="20"/>
                <w:lang w:eastAsia="en-GB"/>
              </w:rPr>
            </w:pPr>
          </w:p>
        </w:tc>
      </w:tr>
      <w:tr w:rsidR="002154B3" w:rsidRPr="003A3933" w:rsidTr="00FD6C34">
        <w:trPr>
          <w:trHeight w:val="510"/>
        </w:trPr>
        <w:tc>
          <w:tcPr>
            <w:tcW w:w="1075" w:type="dxa"/>
            <w:shd w:val="clear" w:color="auto" w:fill="auto"/>
          </w:tcPr>
          <w:p w:rsidR="002154B3" w:rsidRPr="003A3933" w:rsidRDefault="002154B3" w:rsidP="00FD6C34">
            <w:pPr>
              <w:rPr>
                <w:rFonts w:ascii="Calibri" w:hAnsi="Calibri" w:cs="Calibri"/>
                <w:color w:val="0563C1"/>
                <w:sz w:val="20"/>
                <w:u w:val="single"/>
              </w:rPr>
            </w:pPr>
            <w:r w:rsidRPr="003A3933">
              <w:rPr>
                <w:rFonts w:ascii="Calibri" w:hAnsi="Calibri"/>
                <w:color w:val="0563C1"/>
                <w:sz w:val="20"/>
                <w:u w:val="single"/>
              </w:rPr>
              <w:t>2019(2183)INL</w:t>
            </w:r>
          </w:p>
        </w:tc>
        <w:tc>
          <w:tcPr>
            <w:tcW w:w="1158" w:type="dxa"/>
            <w:shd w:val="clear" w:color="auto" w:fill="auto"/>
          </w:tcPr>
          <w:p w:rsidR="002154B3" w:rsidRPr="00FD6C34" w:rsidRDefault="002154B3" w:rsidP="00FD6C34">
            <w:pPr>
              <w:rPr>
                <w:rFonts w:ascii="Calibri" w:hAnsi="Calibri" w:cs="Calibri"/>
                <w:sz w:val="20"/>
                <w:lang w:val="en-GB"/>
              </w:rPr>
            </w:pPr>
            <w:r w:rsidRPr="00FD6C34">
              <w:rPr>
                <w:rFonts w:ascii="Calibri" w:hAnsi="Calibri"/>
                <w:sz w:val="20"/>
                <w:lang w:val="en-GB"/>
              </w:rPr>
              <w:t>Revision of European Works Councils Directive -MiP</w:t>
            </w:r>
          </w:p>
        </w:tc>
        <w:tc>
          <w:tcPr>
            <w:tcW w:w="1374" w:type="dxa"/>
            <w:shd w:val="clear" w:color="auto" w:fill="auto"/>
          </w:tcPr>
          <w:p w:rsidR="002154B3" w:rsidRPr="00FD6C34" w:rsidRDefault="002154B3" w:rsidP="00FD6C34">
            <w:pPr>
              <w:rPr>
                <w:rFonts w:ascii="Calibri" w:hAnsi="Calibri" w:cs="Calibri"/>
                <w:sz w:val="20"/>
                <w:lang w:val="en-GB" w:eastAsia="en-GB"/>
              </w:rPr>
            </w:pPr>
          </w:p>
        </w:tc>
        <w:tc>
          <w:tcPr>
            <w:tcW w:w="1277" w:type="dxa"/>
          </w:tcPr>
          <w:p w:rsidR="002154B3" w:rsidRPr="00FD6C34" w:rsidRDefault="002154B3" w:rsidP="00FD6C34">
            <w:pPr>
              <w:rPr>
                <w:rFonts w:ascii="Calibri" w:hAnsi="Calibri" w:cs="Calibri"/>
                <w:sz w:val="20"/>
                <w:lang w:val="en-GB" w:eastAsia="en-GB"/>
              </w:rPr>
            </w:pPr>
          </w:p>
        </w:tc>
        <w:tc>
          <w:tcPr>
            <w:tcW w:w="1299"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28"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28" w:type="dxa"/>
          </w:tcPr>
          <w:p w:rsidR="002154B3" w:rsidRPr="003A3933" w:rsidRDefault="002154B3" w:rsidP="00FD6C34">
            <w:pPr>
              <w:rPr>
                <w:rFonts w:ascii="Calibri" w:hAnsi="Calibri" w:cs="Calibri"/>
                <w:sz w:val="20"/>
              </w:rPr>
            </w:pPr>
            <w:r w:rsidRPr="003A3933">
              <w:rPr>
                <w:rFonts w:ascii="Calibri" w:hAnsi="Calibri"/>
                <w:sz w:val="20"/>
              </w:rPr>
              <w:t>11.12.2019</w:t>
            </w:r>
          </w:p>
        </w:tc>
        <w:tc>
          <w:tcPr>
            <w:tcW w:w="618" w:type="dxa"/>
          </w:tcPr>
          <w:p w:rsidR="002154B3" w:rsidRPr="003A3933" w:rsidRDefault="002154B3" w:rsidP="00FD6C34">
            <w:pPr>
              <w:rPr>
                <w:rFonts w:ascii="Calibri" w:hAnsi="Calibri" w:cs="Calibri"/>
                <w:sz w:val="20"/>
                <w:lang w:eastAsia="en-GB"/>
              </w:rPr>
            </w:pPr>
          </w:p>
        </w:tc>
      </w:tr>
      <w:tr w:rsidR="002154B3" w:rsidRPr="003A3933" w:rsidTr="00FD6C34">
        <w:trPr>
          <w:trHeight w:val="510"/>
        </w:trPr>
        <w:tc>
          <w:tcPr>
            <w:tcW w:w="1075" w:type="dxa"/>
            <w:shd w:val="clear" w:color="auto" w:fill="auto"/>
          </w:tcPr>
          <w:p w:rsidR="002154B3" w:rsidRPr="003A3933" w:rsidRDefault="002154B3" w:rsidP="00FD6C34">
            <w:pPr>
              <w:rPr>
                <w:rFonts w:ascii="Calibri" w:hAnsi="Calibri" w:cs="Calibri"/>
                <w:color w:val="0563C1"/>
                <w:sz w:val="20"/>
                <w:u w:val="single"/>
              </w:rPr>
            </w:pPr>
            <w:r w:rsidRPr="003A3933">
              <w:rPr>
                <w:rFonts w:ascii="Calibri" w:hAnsi="Calibri"/>
                <w:color w:val="0563C1"/>
                <w:sz w:val="20"/>
                <w:u w:val="single"/>
              </w:rPr>
              <w:t>2020(2005)INL</w:t>
            </w:r>
          </w:p>
        </w:tc>
        <w:tc>
          <w:tcPr>
            <w:tcW w:w="1158" w:type="dxa"/>
            <w:shd w:val="clear" w:color="auto" w:fill="auto"/>
          </w:tcPr>
          <w:p w:rsidR="002154B3" w:rsidRPr="00FD6C34" w:rsidRDefault="002154B3" w:rsidP="00FD6C34">
            <w:pPr>
              <w:rPr>
                <w:rFonts w:ascii="Calibri" w:hAnsi="Calibri" w:cs="Calibri"/>
                <w:sz w:val="20"/>
                <w:lang w:val="en-GB"/>
              </w:rPr>
            </w:pPr>
            <w:r w:rsidRPr="00FD6C34">
              <w:rPr>
                <w:rFonts w:ascii="Calibri" w:hAnsi="Calibri"/>
                <w:sz w:val="20"/>
                <w:lang w:val="en-GB"/>
              </w:rPr>
              <w:t>Quality traineeship in the EU-SR</w:t>
            </w:r>
          </w:p>
        </w:tc>
        <w:tc>
          <w:tcPr>
            <w:tcW w:w="1374" w:type="dxa"/>
            <w:shd w:val="clear" w:color="auto" w:fill="auto"/>
          </w:tcPr>
          <w:p w:rsidR="002154B3" w:rsidRPr="00FD6C34" w:rsidRDefault="002154B3" w:rsidP="00FD6C34">
            <w:pPr>
              <w:rPr>
                <w:rFonts w:ascii="Calibri" w:hAnsi="Calibri" w:cs="Calibri"/>
                <w:sz w:val="20"/>
                <w:lang w:val="en-GB" w:eastAsia="en-GB"/>
              </w:rPr>
            </w:pPr>
          </w:p>
        </w:tc>
        <w:tc>
          <w:tcPr>
            <w:tcW w:w="1277" w:type="dxa"/>
          </w:tcPr>
          <w:p w:rsidR="002154B3" w:rsidRPr="003A3933" w:rsidRDefault="002154B3" w:rsidP="00FD6C34">
            <w:pPr>
              <w:rPr>
                <w:rFonts w:ascii="Calibri" w:hAnsi="Calibri" w:cs="Calibri"/>
                <w:sz w:val="20"/>
              </w:rPr>
            </w:pPr>
            <w:r w:rsidRPr="003A3933">
              <w:rPr>
                <w:rFonts w:ascii="Calibri" w:hAnsi="Calibri"/>
                <w:sz w:val="20"/>
              </w:rPr>
              <w:t>CULT-rule 56+</w:t>
            </w:r>
          </w:p>
        </w:tc>
        <w:tc>
          <w:tcPr>
            <w:tcW w:w="1299"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28" w:type="dxa"/>
          </w:tcPr>
          <w:p w:rsidR="002154B3" w:rsidRPr="003A3933" w:rsidRDefault="002154B3" w:rsidP="00FD6C34">
            <w:pPr>
              <w:rPr>
                <w:rFonts w:ascii="Calibri" w:hAnsi="Calibri" w:cs="Calibri"/>
                <w:sz w:val="20"/>
              </w:rPr>
            </w:pPr>
            <w:r w:rsidRPr="003A3933">
              <w:rPr>
                <w:rFonts w:ascii="Calibri" w:hAnsi="Calibri"/>
                <w:sz w:val="20"/>
              </w:rPr>
              <w:t>17.12.2019</w:t>
            </w:r>
          </w:p>
        </w:tc>
        <w:tc>
          <w:tcPr>
            <w:tcW w:w="1128" w:type="dxa"/>
          </w:tcPr>
          <w:p w:rsidR="002154B3" w:rsidRPr="003A3933" w:rsidRDefault="002154B3" w:rsidP="00FD6C34">
            <w:pPr>
              <w:rPr>
                <w:rFonts w:ascii="Calibri" w:hAnsi="Calibri" w:cs="Calibri"/>
                <w:sz w:val="20"/>
              </w:rPr>
            </w:pPr>
            <w:r w:rsidRPr="003A3933">
              <w:rPr>
                <w:rFonts w:ascii="Calibri" w:hAnsi="Calibri"/>
                <w:sz w:val="20"/>
              </w:rPr>
              <w:t>09.01.2020</w:t>
            </w:r>
          </w:p>
        </w:tc>
        <w:tc>
          <w:tcPr>
            <w:tcW w:w="618" w:type="dxa"/>
          </w:tcPr>
          <w:p w:rsidR="002154B3" w:rsidRPr="003A3933" w:rsidRDefault="002154B3" w:rsidP="00FD6C34">
            <w:pPr>
              <w:rPr>
                <w:rFonts w:ascii="Calibri" w:hAnsi="Calibri" w:cs="Calibri"/>
                <w:sz w:val="20"/>
                <w:lang w:eastAsia="en-GB"/>
              </w:rPr>
            </w:pPr>
          </w:p>
        </w:tc>
      </w:tr>
    </w:tbl>
    <w:p w:rsidR="002154B3" w:rsidRPr="003A3933" w:rsidRDefault="002154B3" w:rsidP="002154B3"/>
    <w:p w:rsidR="002154B3" w:rsidRPr="003A3933" w:rsidRDefault="002154B3" w:rsidP="002154B3">
      <w:pPr>
        <w:rPr>
          <w:b/>
        </w:rPr>
      </w:pPr>
      <w:r w:rsidRPr="003A3933">
        <w:rPr>
          <w:b/>
        </w:rPr>
        <w:t>C) Implementation reports</w:t>
      </w:r>
    </w:p>
    <w:p w:rsidR="002154B3" w:rsidRPr="003A3933" w:rsidRDefault="002154B3" w:rsidP="002154B3"/>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547"/>
        <w:gridCol w:w="1518"/>
        <w:gridCol w:w="1418"/>
        <w:gridCol w:w="1134"/>
        <w:gridCol w:w="1134"/>
        <w:gridCol w:w="850"/>
      </w:tblGrid>
      <w:tr w:rsidR="002154B3" w:rsidRPr="003A3933" w:rsidTr="00FD6C34">
        <w:trPr>
          <w:trHeight w:val="300"/>
        </w:trPr>
        <w:tc>
          <w:tcPr>
            <w:tcW w:w="1461"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Procedure</w:t>
            </w:r>
          </w:p>
        </w:tc>
        <w:tc>
          <w:tcPr>
            <w:tcW w:w="1547"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Title</w:t>
            </w:r>
          </w:p>
        </w:tc>
        <w:tc>
          <w:tcPr>
            <w:tcW w:w="1518" w:type="dxa"/>
            <w:shd w:val="clear" w:color="000000" w:fill="DEEAF6"/>
            <w:hideMark/>
          </w:tcPr>
          <w:p w:rsidR="002154B3" w:rsidRPr="003A3933" w:rsidRDefault="002154B3" w:rsidP="00FD6C34">
            <w:pPr>
              <w:jc w:val="center"/>
              <w:rPr>
                <w:rFonts w:ascii="Calibri" w:hAnsi="Calibri" w:cs="Calibri"/>
                <w:b/>
                <w:bCs/>
                <w:sz w:val="20"/>
              </w:rPr>
            </w:pPr>
            <w:r w:rsidRPr="003A3933">
              <w:rPr>
                <w:rFonts w:ascii="Calibri" w:hAnsi="Calibri"/>
                <w:b/>
                <w:bCs/>
                <w:sz w:val="20"/>
              </w:rPr>
              <w:t>Rapporteur(s)</w:t>
            </w:r>
          </w:p>
        </w:tc>
        <w:tc>
          <w:tcPr>
            <w:tcW w:w="1418"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Coordinators decision</w:t>
            </w:r>
          </w:p>
        </w:tc>
        <w:tc>
          <w:tcPr>
            <w:tcW w:w="1134"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CCC decision</w:t>
            </w:r>
          </w:p>
        </w:tc>
        <w:tc>
          <w:tcPr>
            <w:tcW w:w="1134"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CoP decision</w:t>
            </w:r>
          </w:p>
        </w:tc>
        <w:tc>
          <w:tcPr>
            <w:tcW w:w="850" w:type="dxa"/>
            <w:shd w:val="clear" w:color="000000" w:fill="DEEAF6"/>
          </w:tcPr>
          <w:p w:rsidR="002154B3" w:rsidRPr="003A3933" w:rsidRDefault="002154B3" w:rsidP="00FD6C34">
            <w:pPr>
              <w:jc w:val="center"/>
              <w:rPr>
                <w:rFonts w:ascii="Calibri" w:hAnsi="Calibri" w:cs="Calibri"/>
                <w:b/>
                <w:bCs/>
                <w:sz w:val="20"/>
              </w:rPr>
            </w:pPr>
            <w:r w:rsidRPr="003A3933">
              <w:rPr>
                <w:rFonts w:ascii="Calibri" w:hAnsi="Calibri"/>
                <w:b/>
                <w:bCs/>
                <w:sz w:val="20"/>
              </w:rPr>
              <w:t>Vote</w:t>
            </w:r>
          </w:p>
        </w:tc>
      </w:tr>
      <w:tr w:rsidR="002154B3" w:rsidRPr="003A3933" w:rsidTr="00FD6C34">
        <w:trPr>
          <w:trHeight w:val="510"/>
        </w:trPr>
        <w:tc>
          <w:tcPr>
            <w:tcW w:w="1461" w:type="dxa"/>
            <w:shd w:val="clear" w:color="auto" w:fill="auto"/>
            <w:hideMark/>
          </w:tcPr>
          <w:p w:rsidR="002154B3" w:rsidRPr="003A3933" w:rsidRDefault="002B0989" w:rsidP="00FD6C34">
            <w:pPr>
              <w:rPr>
                <w:rFonts w:ascii="Calibri" w:hAnsi="Calibri" w:cs="Calibri"/>
                <w:color w:val="0563C1"/>
                <w:sz w:val="20"/>
                <w:u w:val="single"/>
              </w:rPr>
            </w:pPr>
            <w:hyperlink r:id="rId28" w:history="1">
              <w:r w:rsidR="00515A77" w:rsidRPr="003A3933">
                <w:rPr>
                  <w:rFonts w:ascii="Calibri" w:hAnsi="Calibri"/>
                  <w:color w:val="0563C1"/>
                  <w:sz w:val="20"/>
                  <w:u w:val="single"/>
                </w:rPr>
                <w:t>2019/2203(INI)</w:t>
              </w:r>
            </w:hyperlink>
          </w:p>
        </w:tc>
        <w:tc>
          <w:tcPr>
            <w:tcW w:w="1547"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Mid-term evaluation of the </w:t>
            </w:r>
            <w:r w:rsidRPr="00FD6C34">
              <w:rPr>
                <w:rFonts w:ascii="Calibri" w:hAnsi="Calibri"/>
                <w:sz w:val="20"/>
                <w:highlight w:val="yellow"/>
                <w:lang w:val="en-GB"/>
              </w:rPr>
              <w:t>EaSi Programme</w:t>
            </w:r>
            <w:r w:rsidRPr="00FD6C34">
              <w:rPr>
                <w:rFonts w:ascii="Calibri" w:hAnsi="Calibri"/>
                <w:sz w:val="20"/>
                <w:lang w:val="en-GB"/>
              </w:rPr>
              <w:t xml:space="preserve"> -EC</w:t>
            </w:r>
          </w:p>
        </w:tc>
        <w:tc>
          <w:tcPr>
            <w:tcW w:w="1518" w:type="dxa"/>
            <w:shd w:val="clear" w:color="auto" w:fill="auto"/>
            <w:hideMark/>
          </w:tcPr>
          <w:p w:rsidR="002154B3" w:rsidRPr="00FD6C34" w:rsidRDefault="002154B3" w:rsidP="00FD6C34">
            <w:pPr>
              <w:rPr>
                <w:rFonts w:ascii="Calibri" w:hAnsi="Calibri" w:cs="Calibri"/>
                <w:sz w:val="20"/>
                <w:lang w:val="en-GB"/>
              </w:rPr>
            </w:pPr>
            <w:r w:rsidRPr="00FD6C34">
              <w:rPr>
                <w:rFonts w:ascii="Calibri" w:hAnsi="Calibri"/>
                <w:sz w:val="20"/>
                <w:lang w:val="en-GB"/>
              </w:rPr>
              <w:t> </w:t>
            </w:r>
          </w:p>
        </w:tc>
        <w:tc>
          <w:tcPr>
            <w:tcW w:w="1418" w:type="dxa"/>
          </w:tcPr>
          <w:p w:rsidR="002154B3" w:rsidRPr="003A3933" w:rsidRDefault="002154B3" w:rsidP="00FD6C34">
            <w:pPr>
              <w:rPr>
                <w:rFonts w:ascii="Calibri" w:hAnsi="Calibri" w:cs="Calibri"/>
                <w:sz w:val="20"/>
              </w:rPr>
            </w:pPr>
            <w:r w:rsidRPr="003A3933">
              <w:rPr>
                <w:rFonts w:ascii="Calibri" w:hAnsi="Calibri"/>
                <w:sz w:val="20"/>
              </w:rPr>
              <w:t>17.10.2019</w:t>
            </w:r>
          </w:p>
        </w:tc>
        <w:tc>
          <w:tcPr>
            <w:tcW w:w="1134"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1134" w:type="dxa"/>
          </w:tcPr>
          <w:p w:rsidR="002154B3" w:rsidRPr="003A3933" w:rsidRDefault="002154B3" w:rsidP="00FD6C34">
            <w:pPr>
              <w:rPr>
                <w:rFonts w:ascii="Calibri" w:hAnsi="Calibri" w:cs="Calibri"/>
                <w:sz w:val="20"/>
              </w:rPr>
            </w:pPr>
            <w:r w:rsidRPr="003A3933">
              <w:rPr>
                <w:rFonts w:ascii="Calibri" w:hAnsi="Calibri"/>
                <w:sz w:val="20"/>
              </w:rPr>
              <w:t>26.11.2019</w:t>
            </w:r>
          </w:p>
        </w:tc>
        <w:tc>
          <w:tcPr>
            <w:tcW w:w="850" w:type="dxa"/>
          </w:tcPr>
          <w:p w:rsidR="002154B3" w:rsidRPr="003A3933" w:rsidRDefault="002154B3" w:rsidP="00FD6C34">
            <w:pPr>
              <w:rPr>
                <w:rFonts w:ascii="Calibri" w:hAnsi="Calibri" w:cs="Calibri"/>
                <w:sz w:val="20"/>
                <w:lang w:eastAsia="en-GB"/>
              </w:rPr>
            </w:pPr>
          </w:p>
        </w:tc>
      </w:tr>
      <w:tr w:rsidR="002154B3" w:rsidRPr="003A3933" w:rsidTr="00FD6C34">
        <w:trPr>
          <w:trHeight w:val="510"/>
        </w:trPr>
        <w:tc>
          <w:tcPr>
            <w:tcW w:w="1461" w:type="dxa"/>
            <w:shd w:val="clear" w:color="auto" w:fill="auto"/>
          </w:tcPr>
          <w:p w:rsidR="002154B3" w:rsidRPr="003A3933" w:rsidRDefault="002154B3" w:rsidP="00FD6C34"/>
        </w:tc>
        <w:tc>
          <w:tcPr>
            <w:tcW w:w="1547" w:type="dxa"/>
            <w:shd w:val="clear" w:color="auto" w:fill="auto"/>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Situation of the </w:t>
            </w:r>
            <w:r w:rsidRPr="00FD6C34">
              <w:rPr>
                <w:rFonts w:ascii="Calibri" w:hAnsi="Calibri"/>
                <w:color w:val="000000" w:themeColor="text1"/>
                <w:sz w:val="20"/>
                <w:highlight w:val="lightGray"/>
                <w:lang w:val="en-GB"/>
              </w:rPr>
              <w:t>youth:</w:t>
            </w:r>
            <w:r w:rsidRPr="00FD6C34">
              <w:rPr>
                <w:rFonts w:ascii="Calibri" w:hAnsi="Calibri"/>
                <w:sz w:val="20"/>
                <w:lang w:val="en-GB"/>
              </w:rPr>
              <w:t xml:space="preserve"> employment and EU programme’s efficiency</w:t>
            </w:r>
          </w:p>
        </w:tc>
        <w:tc>
          <w:tcPr>
            <w:tcW w:w="1518" w:type="dxa"/>
            <w:shd w:val="clear" w:color="auto" w:fill="auto"/>
          </w:tcPr>
          <w:p w:rsidR="002154B3" w:rsidRPr="00FD6C34" w:rsidRDefault="002154B3" w:rsidP="00FD6C34">
            <w:pPr>
              <w:rPr>
                <w:rFonts w:ascii="Calibri" w:hAnsi="Calibri" w:cs="Calibri"/>
                <w:sz w:val="20"/>
                <w:lang w:val="en-GB" w:eastAsia="en-GB"/>
              </w:rPr>
            </w:pPr>
          </w:p>
        </w:tc>
        <w:tc>
          <w:tcPr>
            <w:tcW w:w="1418" w:type="dxa"/>
          </w:tcPr>
          <w:p w:rsidR="002154B3" w:rsidRPr="003A3933" w:rsidRDefault="002154B3" w:rsidP="00FD6C34">
            <w:pPr>
              <w:rPr>
                <w:rFonts w:ascii="Calibri" w:hAnsi="Calibri" w:cs="Calibri"/>
                <w:sz w:val="20"/>
              </w:rPr>
            </w:pPr>
            <w:r w:rsidRPr="003A3933">
              <w:rPr>
                <w:rFonts w:ascii="Calibri" w:hAnsi="Calibri"/>
                <w:sz w:val="20"/>
              </w:rPr>
              <w:t>17.10.2019-to start in December 2019</w:t>
            </w:r>
          </w:p>
        </w:tc>
        <w:tc>
          <w:tcPr>
            <w:tcW w:w="1134" w:type="dxa"/>
          </w:tcPr>
          <w:p w:rsidR="002154B3" w:rsidRPr="003A3933" w:rsidRDefault="002154B3" w:rsidP="00FD6C34">
            <w:pPr>
              <w:rPr>
                <w:rFonts w:ascii="Calibri" w:hAnsi="Calibri" w:cs="Calibri"/>
                <w:sz w:val="20"/>
                <w:lang w:eastAsia="en-GB"/>
              </w:rPr>
            </w:pPr>
          </w:p>
        </w:tc>
        <w:tc>
          <w:tcPr>
            <w:tcW w:w="1134" w:type="dxa"/>
          </w:tcPr>
          <w:p w:rsidR="002154B3" w:rsidRPr="003A3933" w:rsidRDefault="002154B3" w:rsidP="00FD6C34">
            <w:pPr>
              <w:rPr>
                <w:rFonts w:ascii="Calibri" w:hAnsi="Calibri" w:cs="Calibri"/>
                <w:sz w:val="20"/>
                <w:lang w:eastAsia="en-GB"/>
              </w:rPr>
            </w:pPr>
          </w:p>
        </w:tc>
        <w:tc>
          <w:tcPr>
            <w:tcW w:w="850" w:type="dxa"/>
          </w:tcPr>
          <w:p w:rsidR="002154B3" w:rsidRPr="003A3933" w:rsidRDefault="002154B3" w:rsidP="00FD6C34">
            <w:pPr>
              <w:rPr>
                <w:rFonts w:ascii="Calibri" w:hAnsi="Calibri" w:cs="Calibri"/>
                <w:sz w:val="20"/>
                <w:lang w:eastAsia="en-GB"/>
              </w:rPr>
            </w:pPr>
          </w:p>
        </w:tc>
      </w:tr>
      <w:tr w:rsidR="002154B3" w:rsidRPr="00DE4EF3" w:rsidTr="00FD6C34">
        <w:trPr>
          <w:trHeight w:val="510"/>
        </w:trPr>
        <w:tc>
          <w:tcPr>
            <w:tcW w:w="1461" w:type="dxa"/>
            <w:shd w:val="clear" w:color="auto" w:fill="auto"/>
          </w:tcPr>
          <w:p w:rsidR="002154B3" w:rsidRPr="003A3933" w:rsidRDefault="002154B3" w:rsidP="00FD6C34"/>
        </w:tc>
        <w:tc>
          <w:tcPr>
            <w:tcW w:w="1547" w:type="dxa"/>
            <w:shd w:val="clear" w:color="auto" w:fill="auto"/>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Implementation of Council Directive 2000/78/EC establishing a general framework for </w:t>
            </w:r>
            <w:r w:rsidRPr="00FD6C34">
              <w:rPr>
                <w:rFonts w:ascii="Calibri" w:hAnsi="Calibri"/>
                <w:sz w:val="20"/>
                <w:highlight w:val="lightGray"/>
                <w:lang w:val="en-GB"/>
              </w:rPr>
              <w:t>equal treatment in employment</w:t>
            </w:r>
            <w:r w:rsidRPr="00FD6C34">
              <w:rPr>
                <w:rFonts w:ascii="Calibri" w:hAnsi="Calibri"/>
                <w:sz w:val="20"/>
                <w:lang w:val="en-GB"/>
              </w:rPr>
              <w:t xml:space="preserve"> and occupation in light of the UNCRPD</w:t>
            </w:r>
          </w:p>
        </w:tc>
        <w:tc>
          <w:tcPr>
            <w:tcW w:w="1518" w:type="dxa"/>
            <w:shd w:val="clear" w:color="auto" w:fill="auto"/>
          </w:tcPr>
          <w:p w:rsidR="002154B3" w:rsidRPr="00FD6C34" w:rsidRDefault="002154B3" w:rsidP="00FD6C34">
            <w:pPr>
              <w:rPr>
                <w:rFonts w:ascii="Calibri" w:hAnsi="Calibri" w:cs="Calibri"/>
                <w:sz w:val="20"/>
                <w:lang w:val="en-GB" w:eastAsia="en-GB"/>
              </w:rPr>
            </w:pPr>
          </w:p>
        </w:tc>
        <w:tc>
          <w:tcPr>
            <w:tcW w:w="1418" w:type="dxa"/>
          </w:tcPr>
          <w:p w:rsidR="002154B3" w:rsidRPr="00FD6C34" w:rsidRDefault="002154B3" w:rsidP="00FD6C34">
            <w:pPr>
              <w:rPr>
                <w:rFonts w:ascii="Calibri" w:hAnsi="Calibri" w:cs="Calibri"/>
                <w:sz w:val="20"/>
                <w:lang w:val="en-GB"/>
              </w:rPr>
            </w:pPr>
            <w:r w:rsidRPr="00FD6C34">
              <w:rPr>
                <w:rFonts w:ascii="Calibri" w:hAnsi="Calibri"/>
                <w:sz w:val="20"/>
                <w:lang w:val="en-GB"/>
              </w:rPr>
              <w:t>17.10.2019-report to be requested in March 2020</w:t>
            </w:r>
          </w:p>
        </w:tc>
        <w:tc>
          <w:tcPr>
            <w:tcW w:w="1134" w:type="dxa"/>
          </w:tcPr>
          <w:p w:rsidR="002154B3" w:rsidRPr="00FD6C34" w:rsidRDefault="002154B3" w:rsidP="00FD6C34">
            <w:pPr>
              <w:rPr>
                <w:rFonts w:ascii="Calibri" w:hAnsi="Calibri" w:cs="Calibri"/>
                <w:sz w:val="20"/>
                <w:lang w:val="en-GB" w:eastAsia="en-GB"/>
              </w:rPr>
            </w:pPr>
          </w:p>
        </w:tc>
        <w:tc>
          <w:tcPr>
            <w:tcW w:w="1134" w:type="dxa"/>
          </w:tcPr>
          <w:p w:rsidR="002154B3" w:rsidRPr="00FD6C34" w:rsidRDefault="002154B3" w:rsidP="00FD6C34">
            <w:pPr>
              <w:rPr>
                <w:rFonts w:ascii="Calibri" w:hAnsi="Calibri" w:cs="Calibri"/>
                <w:sz w:val="20"/>
                <w:lang w:val="en-GB" w:eastAsia="en-GB"/>
              </w:rPr>
            </w:pPr>
          </w:p>
        </w:tc>
        <w:tc>
          <w:tcPr>
            <w:tcW w:w="850" w:type="dxa"/>
          </w:tcPr>
          <w:p w:rsidR="002154B3" w:rsidRPr="00FD6C34" w:rsidRDefault="002154B3" w:rsidP="00FD6C34">
            <w:pPr>
              <w:rPr>
                <w:rFonts w:ascii="Calibri" w:hAnsi="Calibri" w:cs="Calibri"/>
                <w:sz w:val="20"/>
                <w:lang w:val="en-GB" w:eastAsia="en-GB"/>
              </w:rPr>
            </w:pPr>
          </w:p>
        </w:tc>
      </w:tr>
      <w:tr w:rsidR="002154B3" w:rsidRPr="00DE4EF3" w:rsidTr="00FD6C34">
        <w:trPr>
          <w:trHeight w:val="510"/>
        </w:trPr>
        <w:tc>
          <w:tcPr>
            <w:tcW w:w="1461" w:type="dxa"/>
            <w:shd w:val="clear" w:color="auto" w:fill="auto"/>
          </w:tcPr>
          <w:p w:rsidR="002154B3" w:rsidRPr="00FD6C34" w:rsidRDefault="002154B3" w:rsidP="00FD6C34">
            <w:pPr>
              <w:rPr>
                <w:lang w:val="en-GB"/>
              </w:rPr>
            </w:pPr>
          </w:p>
        </w:tc>
        <w:tc>
          <w:tcPr>
            <w:tcW w:w="1547" w:type="dxa"/>
            <w:shd w:val="clear" w:color="auto" w:fill="auto"/>
          </w:tcPr>
          <w:p w:rsidR="002154B3" w:rsidRPr="00FD6C34" w:rsidRDefault="002154B3" w:rsidP="00FD6C34">
            <w:pPr>
              <w:rPr>
                <w:rFonts w:ascii="Calibri" w:hAnsi="Calibri" w:cs="Calibri"/>
                <w:sz w:val="20"/>
                <w:lang w:val="en-GB"/>
              </w:rPr>
            </w:pPr>
            <w:r w:rsidRPr="00FD6C34">
              <w:rPr>
                <w:rFonts w:ascii="Calibri" w:hAnsi="Calibri"/>
                <w:sz w:val="20"/>
                <w:lang w:val="en-GB"/>
              </w:rPr>
              <w:t xml:space="preserve">Implementation report on the job creation effects of the </w:t>
            </w:r>
            <w:r w:rsidRPr="00FD6C34">
              <w:rPr>
                <w:rFonts w:ascii="Calibri" w:hAnsi="Calibri"/>
                <w:sz w:val="20"/>
                <w:highlight w:val="lightGray"/>
                <w:lang w:val="en-GB"/>
              </w:rPr>
              <w:t>European Fund for Strategic</w:t>
            </w:r>
            <w:r w:rsidRPr="00FD6C34">
              <w:rPr>
                <w:rFonts w:ascii="Calibri" w:hAnsi="Calibri"/>
                <w:sz w:val="20"/>
                <w:lang w:val="en-GB"/>
              </w:rPr>
              <w:t xml:space="preserve"> Investment (Reg. 2017/2396)</w:t>
            </w:r>
          </w:p>
        </w:tc>
        <w:tc>
          <w:tcPr>
            <w:tcW w:w="1518" w:type="dxa"/>
            <w:shd w:val="clear" w:color="auto" w:fill="auto"/>
          </w:tcPr>
          <w:p w:rsidR="002154B3" w:rsidRPr="00FD6C34" w:rsidRDefault="002154B3" w:rsidP="00FD6C34">
            <w:pPr>
              <w:rPr>
                <w:rFonts w:ascii="Calibri" w:hAnsi="Calibri" w:cs="Calibri"/>
                <w:sz w:val="20"/>
                <w:lang w:val="en-GB" w:eastAsia="en-GB"/>
              </w:rPr>
            </w:pPr>
          </w:p>
        </w:tc>
        <w:tc>
          <w:tcPr>
            <w:tcW w:w="1418" w:type="dxa"/>
          </w:tcPr>
          <w:p w:rsidR="002154B3" w:rsidRPr="00FD6C34" w:rsidRDefault="002154B3" w:rsidP="00FD6C34">
            <w:pPr>
              <w:rPr>
                <w:rFonts w:ascii="Calibri" w:hAnsi="Calibri" w:cs="Calibri"/>
                <w:sz w:val="20"/>
                <w:lang w:val="en-GB"/>
              </w:rPr>
            </w:pPr>
            <w:r w:rsidRPr="00FD6C34">
              <w:rPr>
                <w:rFonts w:ascii="Calibri" w:hAnsi="Calibri"/>
                <w:sz w:val="20"/>
                <w:lang w:val="en-GB"/>
              </w:rPr>
              <w:t>17.10.2019- awaiting note from DG EPRS, report to start no later than April 2020</w:t>
            </w:r>
          </w:p>
        </w:tc>
        <w:tc>
          <w:tcPr>
            <w:tcW w:w="1134" w:type="dxa"/>
          </w:tcPr>
          <w:p w:rsidR="002154B3" w:rsidRPr="00FD6C34" w:rsidRDefault="002154B3" w:rsidP="00FD6C34">
            <w:pPr>
              <w:rPr>
                <w:rFonts w:ascii="Calibri" w:hAnsi="Calibri" w:cs="Calibri"/>
                <w:sz w:val="20"/>
                <w:lang w:val="en-GB" w:eastAsia="en-GB"/>
              </w:rPr>
            </w:pPr>
          </w:p>
        </w:tc>
        <w:tc>
          <w:tcPr>
            <w:tcW w:w="1134" w:type="dxa"/>
          </w:tcPr>
          <w:p w:rsidR="002154B3" w:rsidRPr="00FD6C34" w:rsidRDefault="002154B3" w:rsidP="00FD6C34">
            <w:pPr>
              <w:rPr>
                <w:rFonts w:ascii="Calibri" w:hAnsi="Calibri" w:cs="Calibri"/>
                <w:sz w:val="20"/>
                <w:lang w:val="en-GB" w:eastAsia="en-GB"/>
              </w:rPr>
            </w:pPr>
          </w:p>
        </w:tc>
        <w:tc>
          <w:tcPr>
            <w:tcW w:w="850" w:type="dxa"/>
          </w:tcPr>
          <w:p w:rsidR="002154B3" w:rsidRPr="00FD6C34" w:rsidRDefault="002154B3" w:rsidP="00FD6C34">
            <w:pPr>
              <w:rPr>
                <w:rFonts w:ascii="Calibri" w:hAnsi="Calibri" w:cs="Calibri"/>
                <w:sz w:val="20"/>
                <w:lang w:val="en-GB" w:eastAsia="en-GB"/>
              </w:rPr>
            </w:pPr>
          </w:p>
        </w:tc>
      </w:tr>
    </w:tbl>
    <w:p w:rsidR="002154B3" w:rsidRPr="00FD6C34" w:rsidRDefault="002154B3" w:rsidP="002154B3">
      <w:pPr>
        <w:rPr>
          <w:lang w:val="en-GB"/>
        </w:rPr>
        <w:sectPr w:rsidR="002154B3" w:rsidRPr="00FD6C34" w:rsidSect="00FD6C34">
          <w:pgSz w:w="11906" w:h="16838"/>
          <w:pgMar w:top="709" w:right="1417" w:bottom="1417" w:left="1417" w:header="708" w:footer="708" w:gutter="0"/>
          <w:pgBorders w:offsetFrom="page">
            <w:top w:val="single" w:sz="4" w:space="24" w:color="auto"/>
          </w:pgBorders>
          <w:cols w:space="720"/>
        </w:sect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2154B3" w:rsidRPr="003A3933" w:rsidTr="00FD6C34">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2154B3" w:rsidRPr="003A3933" w:rsidRDefault="002154B3" w:rsidP="00FD6C34">
            <w:pPr>
              <w:keepNext/>
              <w:spacing w:beforeLines="1" w:before="2" w:afterLines="1" w:after="2"/>
              <w:ind w:left="238" w:hanging="238"/>
              <w:rPr>
                <w:b/>
              </w:rPr>
            </w:pPr>
            <w:r w:rsidRPr="003A3933">
              <w:rPr>
                <w:b/>
              </w:rPr>
              <w:t>Reports</w:t>
            </w:r>
          </w:p>
        </w:tc>
      </w:tr>
    </w:tbl>
    <w:p w:rsidR="002154B3" w:rsidRPr="003A3933" w:rsidRDefault="002154B3" w:rsidP="002154B3">
      <w:pPr>
        <w:rPr>
          <w:rFonts w:eastAsia="Calibri"/>
          <w:b/>
          <w:u w:val="single"/>
        </w:rPr>
      </w:pPr>
    </w:p>
    <w:p w:rsidR="002154B3" w:rsidRPr="00FD6C34" w:rsidRDefault="00880766" w:rsidP="00880766">
      <w:pPr>
        <w:ind w:left="720" w:hanging="360"/>
        <w:rPr>
          <w:rFonts w:eastAsia="Calibri"/>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The Coordinators decided on the appointment of rapporteur for items 5.1. to 5.10 as well as 5.18. and 5.21 as a package for one point each (with the opinion under item 5.18 for xx</w:t>
      </w:r>
      <w:r w:rsidR="002154B3" w:rsidRPr="003A3933">
        <w:rPr>
          <w:rStyle w:val="FootnoteReference"/>
          <w:rFonts w:eastAsia="Calibri"/>
          <w:b/>
        </w:rPr>
        <w:footnoteReference w:id="5"/>
      </w:r>
      <w:r w:rsidRPr="00FD6C34">
        <w:rPr>
          <w:b/>
          <w:lang w:val="en-GB"/>
        </w:rPr>
        <w:t xml:space="preserve"> points).</w:t>
      </w:r>
    </w:p>
    <w:p w:rsidR="002154B3" w:rsidRPr="00FD6C34" w:rsidRDefault="00880766" w:rsidP="00880766">
      <w:pPr>
        <w:ind w:left="720" w:hanging="360"/>
        <w:rPr>
          <w:rFonts w:eastAsia="Calibri"/>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The decision was taken by a vote with the EPP, S&amp;D, RE, Greens/EFA and GUE/NGL groups voting in favour and the ID group voting against. The ECR Coordinator did not take part in the vote.</w:t>
      </w:r>
    </w:p>
    <w:p w:rsidR="002154B3" w:rsidRPr="00FD6C34" w:rsidRDefault="00880766" w:rsidP="00880766">
      <w:pPr>
        <w:ind w:left="720" w:hanging="360"/>
        <w:rPr>
          <w:rFonts w:eastAsia="Calibri"/>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The Coordinator of the ID group expressed her opposition against this procedure outside the points system.</w:t>
      </w:r>
    </w:p>
    <w:p w:rsidR="002154B3" w:rsidRPr="00FD6C34" w:rsidRDefault="002154B3" w:rsidP="002154B3">
      <w:pPr>
        <w:rPr>
          <w:rFonts w:eastAsia="Calibri"/>
          <w:b/>
          <w:u w:val="single"/>
          <w:lang w:val="en-GB"/>
        </w:rPr>
      </w:pPr>
    </w:p>
    <w:p w:rsidR="002154B3" w:rsidRPr="00FD6C34" w:rsidRDefault="002154B3" w:rsidP="002154B3">
      <w:pPr>
        <w:rPr>
          <w:rFonts w:eastAsia="Calibri"/>
          <w:b/>
          <w:u w:val="single"/>
          <w:lang w:val="en-GB"/>
        </w:rPr>
      </w:pPr>
      <w:r w:rsidRPr="00FD6C34">
        <w:rPr>
          <w:b/>
          <w:highlight w:val="green"/>
          <w:u w:val="single"/>
          <w:lang w:val="en-GB"/>
        </w:rPr>
        <w:t>Non-legislative own-initiative reports</w:t>
      </w:r>
    </w:p>
    <w:p w:rsidR="002154B3" w:rsidRPr="00FD6C34" w:rsidRDefault="002154B3" w:rsidP="002154B3">
      <w:pPr>
        <w:rPr>
          <w:rFonts w:eastAsia="Calibri"/>
          <w:b/>
          <w:u w:val="single"/>
          <w:lang w:val="en-GB"/>
        </w:rPr>
      </w:pPr>
    </w:p>
    <w:p w:rsidR="002154B3" w:rsidRPr="00FD6C34" w:rsidRDefault="002154B3" w:rsidP="002154B3">
      <w:pPr>
        <w:rPr>
          <w:b/>
          <w:i/>
          <w:iCs/>
          <w:lang w:val="en-GB"/>
        </w:rPr>
      </w:pPr>
      <w:r w:rsidRPr="00FD6C34">
        <w:rPr>
          <w:b/>
          <w:lang w:val="en-GB"/>
        </w:rPr>
        <w:t xml:space="preserve">5.1. </w:t>
      </w:r>
      <w:r w:rsidRPr="00FD6C34">
        <w:rPr>
          <w:b/>
          <w:iCs/>
          <w:lang w:val="en-GB"/>
        </w:rPr>
        <w:t>Impacts of EU rules on the free movements of workers and services: intra-EU labour mobility as a tool to match labour market needs and skills (EMPL/9/01672) (BM)</w:t>
      </w:r>
    </w:p>
    <w:p w:rsidR="002154B3" w:rsidRPr="00FD6C34" w:rsidRDefault="002154B3" w:rsidP="002154B3">
      <w:pPr>
        <w:rPr>
          <w:b/>
          <w:i/>
          <w:iCs/>
          <w:lang w:val="en-GB" w:eastAsia="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rFonts w:ascii="Calibri" w:hAnsi="Calibri"/>
          <w:b/>
          <w:bCs/>
          <w:sz w:val="22"/>
          <w:szCs w:val="22"/>
          <w:u w:val="single"/>
          <w:lang w:val="en-GB"/>
        </w:rPr>
      </w:pPr>
    </w:p>
    <w:p w:rsidR="002154B3" w:rsidRPr="00FD6C34" w:rsidRDefault="002154B3" w:rsidP="002154B3">
      <w:pPr>
        <w:rPr>
          <w:b/>
          <w:i/>
          <w:lang w:val="en-GB"/>
        </w:rPr>
      </w:pPr>
      <w:r w:rsidRPr="00FD6C34">
        <w:rPr>
          <w:b/>
          <w:i/>
          <w:lang w:val="en-GB"/>
        </w:rPr>
        <w:t>Rapporteur to be nominated by the EPP Group</w:t>
      </w:r>
    </w:p>
    <w:p w:rsidR="002154B3" w:rsidRPr="00FD6C34" w:rsidRDefault="002154B3" w:rsidP="002154B3">
      <w:pPr>
        <w:rPr>
          <w:lang w:val="en-GB"/>
        </w:rPr>
      </w:pPr>
    </w:p>
    <w:p w:rsidR="002154B3" w:rsidRPr="00FD6C34" w:rsidRDefault="002154B3" w:rsidP="002154B3">
      <w:pPr>
        <w:rPr>
          <w:lang w:val="en-GB"/>
        </w:rPr>
      </w:pPr>
    </w:p>
    <w:p w:rsidR="002154B3" w:rsidRPr="00FD6C34" w:rsidRDefault="002154B3" w:rsidP="002154B3">
      <w:pPr>
        <w:rPr>
          <w:b/>
          <w:bCs/>
          <w:lang w:val="en-GB"/>
        </w:rPr>
      </w:pPr>
      <w:r w:rsidRPr="00FD6C34">
        <w:rPr>
          <w:b/>
          <w:bCs/>
          <w:lang w:val="en-GB"/>
        </w:rPr>
        <w:t>5.2. Democracy at work: a European framework for employees' participation rights and the revision of the European Works Council Directive (EMPL/9/01673) (MiP)</w:t>
      </w: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ind w:left="720"/>
        <w:rPr>
          <w:b/>
          <w:bCs/>
          <w:u w:val="single"/>
          <w:lang w:val="en-GB"/>
        </w:rPr>
      </w:pPr>
    </w:p>
    <w:p w:rsidR="002154B3" w:rsidRPr="00FD6C34" w:rsidRDefault="002154B3" w:rsidP="002154B3">
      <w:pPr>
        <w:rPr>
          <w:b/>
          <w:i/>
          <w:lang w:val="en-GB"/>
        </w:rPr>
      </w:pPr>
      <w:r w:rsidRPr="00FD6C34">
        <w:rPr>
          <w:b/>
          <w:i/>
          <w:lang w:val="en-GB"/>
        </w:rPr>
        <w:t>Rapporteur to be nominated by the S&amp;D Group</w:t>
      </w:r>
    </w:p>
    <w:p w:rsidR="002154B3" w:rsidRPr="00FD6C34" w:rsidRDefault="002154B3" w:rsidP="002154B3">
      <w:pPr>
        <w:ind w:left="360"/>
        <w:rPr>
          <w:b/>
          <w:bCs/>
          <w:u w:val="single"/>
          <w:lang w:val="en-GB"/>
        </w:rPr>
      </w:pPr>
    </w:p>
    <w:p w:rsidR="002154B3" w:rsidRPr="00FD6C34" w:rsidRDefault="00880766" w:rsidP="00880766">
      <w:pPr>
        <w:ind w:left="720" w:hanging="360"/>
        <w:rPr>
          <w:b/>
          <w:bCs/>
          <w:lang w:val="en-GB"/>
        </w:rPr>
      </w:pPr>
      <w:r w:rsidRPr="003A3933">
        <w:rPr>
          <w:rFonts w:ascii="Wingdings" w:hAnsi="Wingdings"/>
          <w:bCs/>
          <w:snapToGrid/>
          <w:sz w:val="22"/>
          <w:szCs w:val="22"/>
        </w:rPr>
        <w:t></w:t>
      </w:r>
      <w:r w:rsidRPr="00FD6C34">
        <w:rPr>
          <w:rFonts w:ascii="Wingdings" w:hAnsi="Wingdings"/>
          <w:bCs/>
          <w:snapToGrid/>
          <w:sz w:val="22"/>
          <w:szCs w:val="22"/>
          <w:lang w:val="en-GB"/>
        </w:rPr>
        <w:tab/>
      </w:r>
      <w:r w:rsidRPr="00FD6C34">
        <w:rPr>
          <w:b/>
          <w:bCs/>
          <w:lang w:val="en-GB"/>
        </w:rPr>
        <w:t xml:space="preserve">The Coordinators agreed that this INI shall be placed on rank one of the waiting list </w:t>
      </w:r>
      <w:r w:rsidRPr="00FD6C34">
        <w:rPr>
          <w:b/>
          <w:bCs/>
          <w:i/>
          <w:u w:val="single"/>
          <w:lang w:val="en-GB"/>
        </w:rPr>
        <w:t>if</w:t>
      </w:r>
      <w:r w:rsidRPr="00FD6C34">
        <w:rPr>
          <w:b/>
          <w:bCs/>
          <w:lang w:val="en-GB"/>
        </w:rPr>
        <w:t xml:space="preserve"> the report under item 5.21 “A strong social Europe for Just Transition - Communication from the Commission” were not authorised outside the quota. </w:t>
      </w:r>
    </w:p>
    <w:p w:rsidR="002154B3" w:rsidRPr="00FD6C34" w:rsidRDefault="002154B3" w:rsidP="002154B3">
      <w:pPr>
        <w:rPr>
          <w:b/>
          <w:bCs/>
          <w:lang w:val="en-GB"/>
        </w:rPr>
      </w:pPr>
    </w:p>
    <w:p w:rsidR="002154B3" w:rsidRPr="00FD6C34" w:rsidRDefault="002154B3" w:rsidP="002154B3">
      <w:pPr>
        <w:rPr>
          <w:b/>
          <w:lang w:val="en-GB"/>
        </w:rPr>
      </w:pPr>
    </w:p>
    <w:p w:rsidR="002154B3" w:rsidRPr="00FD6C34" w:rsidRDefault="002154B3" w:rsidP="002154B3">
      <w:pPr>
        <w:rPr>
          <w:b/>
          <w:lang w:val="en-GB"/>
        </w:rPr>
      </w:pPr>
      <w:r w:rsidRPr="00FD6C34">
        <w:rPr>
          <w:b/>
          <w:lang w:val="en-GB"/>
        </w:rPr>
        <w:t>5.3. Fair working conditions, rights and social protection for platform workers - New forms of employment linked to digital development (EMPL/9/01674) (JB)</w:t>
      </w:r>
    </w:p>
    <w:p w:rsidR="002154B3" w:rsidRPr="00FD6C34" w:rsidRDefault="002154B3" w:rsidP="002154B3">
      <w:pPr>
        <w:rPr>
          <w:rFonts w:eastAsia="Calibri"/>
          <w:b/>
          <w:u w:val="single"/>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i/>
          <w:lang w:val="en-GB"/>
        </w:rPr>
      </w:pPr>
      <w:r w:rsidRPr="00FD6C34">
        <w:rPr>
          <w:b/>
          <w:i/>
          <w:lang w:val="en-GB"/>
        </w:rPr>
        <w:t>Rapporteur to be nominated by the RE Group</w:t>
      </w:r>
    </w:p>
    <w:p w:rsidR="002154B3" w:rsidRPr="00FD6C34" w:rsidRDefault="002154B3" w:rsidP="002154B3">
      <w:pPr>
        <w:rPr>
          <w:lang w:val="en-GB"/>
        </w:rPr>
      </w:pPr>
    </w:p>
    <w:p w:rsidR="002154B3" w:rsidRPr="00FD6C34" w:rsidRDefault="002154B3" w:rsidP="002154B3">
      <w:pPr>
        <w:rPr>
          <w:b/>
          <w:lang w:val="en-GB"/>
        </w:rPr>
      </w:pPr>
    </w:p>
    <w:p w:rsidR="002154B3" w:rsidRPr="00FD6C34" w:rsidRDefault="002154B3" w:rsidP="002154B3">
      <w:pPr>
        <w:rPr>
          <w:b/>
          <w:iCs/>
          <w:lang w:val="en-GB"/>
        </w:rPr>
      </w:pPr>
      <w:r w:rsidRPr="00FD6C34">
        <w:rPr>
          <w:b/>
          <w:lang w:val="en-GB"/>
        </w:rPr>
        <w:t xml:space="preserve">5.4. </w:t>
      </w:r>
      <w:r w:rsidRPr="00FD6C34">
        <w:rPr>
          <w:b/>
          <w:iCs/>
          <w:lang w:val="en-GB"/>
        </w:rPr>
        <w:t>Access to decent and affordable housing for all (EMPL/9/01675) (LS)</w:t>
      </w:r>
    </w:p>
    <w:p w:rsidR="002154B3" w:rsidRPr="00FD6C34" w:rsidRDefault="002154B3" w:rsidP="002154B3">
      <w:pPr>
        <w:rPr>
          <w:b/>
          <w:iCs/>
          <w:lang w:val="en-GB" w:eastAsia="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i/>
          <w:lang w:val="en-GB"/>
        </w:rPr>
      </w:pPr>
    </w:p>
    <w:p w:rsidR="002154B3" w:rsidRPr="00FD6C34" w:rsidRDefault="002154B3" w:rsidP="002154B3">
      <w:pPr>
        <w:rPr>
          <w:b/>
          <w:i/>
          <w:lang w:val="en-GB"/>
        </w:rPr>
      </w:pPr>
      <w:r w:rsidRPr="00FD6C34">
        <w:rPr>
          <w:b/>
          <w:i/>
          <w:lang w:val="en-GB"/>
        </w:rPr>
        <w:t>Rapporteur to be nominated by the Greens/EFA Group</w:t>
      </w:r>
    </w:p>
    <w:p w:rsidR="002154B3" w:rsidRPr="00FD6C34" w:rsidRDefault="002154B3" w:rsidP="002154B3">
      <w:pPr>
        <w:rPr>
          <w:lang w:val="en-GB"/>
        </w:rPr>
      </w:pPr>
    </w:p>
    <w:p w:rsidR="002154B3" w:rsidRPr="00FD6C34" w:rsidRDefault="002154B3" w:rsidP="002154B3">
      <w:pPr>
        <w:rPr>
          <w:lang w:val="en-GB"/>
        </w:rPr>
      </w:pPr>
    </w:p>
    <w:p w:rsidR="002154B3" w:rsidRPr="00FD6C34" w:rsidRDefault="002154B3" w:rsidP="002154B3">
      <w:pPr>
        <w:rPr>
          <w:b/>
          <w:iCs/>
          <w:lang w:val="en-GB"/>
        </w:rPr>
      </w:pPr>
      <w:r w:rsidRPr="00FD6C34">
        <w:rPr>
          <w:b/>
          <w:iCs/>
          <w:lang w:val="en-GB"/>
        </w:rPr>
        <w:t>5.5. Old continent growing older - possibilities and challenges related to ageing policy post 2020 (EMPL/9/01676) (MM)</w:t>
      </w:r>
    </w:p>
    <w:p w:rsidR="002154B3" w:rsidRPr="00FD6C34" w:rsidRDefault="002154B3" w:rsidP="002154B3">
      <w:pPr>
        <w:rPr>
          <w:b/>
          <w:u w:val="single"/>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i/>
          <w:lang w:val="en-GB"/>
        </w:rPr>
      </w:pPr>
      <w:r w:rsidRPr="00FD6C34">
        <w:rPr>
          <w:b/>
          <w:i/>
          <w:lang w:val="en-GB"/>
        </w:rPr>
        <w:t>Rapporteur to be nominated by the ECR Group</w:t>
      </w:r>
    </w:p>
    <w:p w:rsidR="002154B3" w:rsidRPr="00FD6C34" w:rsidRDefault="002154B3" w:rsidP="002154B3">
      <w:pPr>
        <w:rPr>
          <w:b/>
          <w:i/>
          <w:lang w:val="en-GB"/>
        </w:rPr>
      </w:pPr>
    </w:p>
    <w:p w:rsidR="002154B3" w:rsidRPr="00FD6C34" w:rsidRDefault="002154B3" w:rsidP="002154B3">
      <w:pPr>
        <w:rPr>
          <w:b/>
          <w:i/>
          <w:lang w:val="en-GB"/>
        </w:rPr>
      </w:pPr>
    </w:p>
    <w:p w:rsidR="002154B3" w:rsidRPr="00FD6C34" w:rsidRDefault="002154B3" w:rsidP="002154B3">
      <w:pPr>
        <w:rPr>
          <w:b/>
          <w:lang w:val="en-GB"/>
        </w:rPr>
      </w:pPr>
      <w:r w:rsidRPr="00FD6C34">
        <w:rPr>
          <w:b/>
          <w:lang w:val="en-GB"/>
        </w:rPr>
        <w:t>5.6. Reducing inequalities with a special focus on in-work poverty (EMPL/9/0167) (EC)</w:t>
      </w:r>
    </w:p>
    <w:p w:rsidR="002154B3" w:rsidRPr="00FD6C34" w:rsidRDefault="002154B3" w:rsidP="002154B3">
      <w:pPr>
        <w:rPr>
          <w:b/>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i/>
          <w:lang w:val="en-GB"/>
        </w:rPr>
      </w:pPr>
    </w:p>
    <w:p w:rsidR="002154B3" w:rsidRPr="00FD6C34" w:rsidRDefault="002154B3" w:rsidP="002154B3">
      <w:pPr>
        <w:rPr>
          <w:b/>
          <w:i/>
          <w:lang w:val="en-GB"/>
        </w:rPr>
      </w:pPr>
      <w:r w:rsidRPr="00FD6C34">
        <w:rPr>
          <w:b/>
          <w:i/>
          <w:lang w:val="en-GB"/>
        </w:rPr>
        <w:t>Rapporteur to be nominated by the GUE/NGL Group</w:t>
      </w:r>
    </w:p>
    <w:p w:rsidR="002154B3" w:rsidRPr="00FD6C34" w:rsidRDefault="002154B3" w:rsidP="002154B3">
      <w:pPr>
        <w:rPr>
          <w:b/>
          <w:u w:val="single"/>
          <w:lang w:val="en-GB"/>
        </w:rPr>
      </w:pPr>
    </w:p>
    <w:p w:rsidR="002154B3" w:rsidRPr="00FD6C34" w:rsidRDefault="002154B3" w:rsidP="002154B3">
      <w:pPr>
        <w:rPr>
          <w:b/>
          <w:u w:val="single"/>
          <w:lang w:val="en-GB"/>
        </w:rPr>
      </w:pPr>
    </w:p>
    <w:p w:rsidR="002154B3" w:rsidRPr="00FD6C34" w:rsidRDefault="002154B3" w:rsidP="002154B3">
      <w:pPr>
        <w:rPr>
          <w:b/>
          <w:u w:val="single"/>
          <w:lang w:val="en-GB"/>
        </w:rPr>
      </w:pPr>
      <w:r w:rsidRPr="00FD6C34">
        <w:rPr>
          <w:b/>
          <w:highlight w:val="green"/>
          <w:u w:val="single"/>
          <w:lang w:val="en-GB"/>
        </w:rPr>
        <w:t>Legislative own-initiative reports</w:t>
      </w:r>
    </w:p>
    <w:p w:rsidR="002154B3" w:rsidRPr="00FD6C34" w:rsidRDefault="002154B3" w:rsidP="002154B3">
      <w:pPr>
        <w:rPr>
          <w:b/>
          <w:u w:val="single"/>
          <w:lang w:val="en-GB"/>
        </w:rPr>
      </w:pPr>
    </w:p>
    <w:p w:rsidR="002154B3" w:rsidRPr="00FD6C34" w:rsidRDefault="002154B3" w:rsidP="002154B3">
      <w:pPr>
        <w:rPr>
          <w:b/>
          <w:lang w:val="en-GB"/>
        </w:rPr>
      </w:pPr>
      <w:r w:rsidRPr="00FD6C34">
        <w:rPr>
          <w:b/>
          <w:lang w:val="en-GB"/>
        </w:rPr>
        <w:t>The Coordinators noted that the legislative own-initiative reports had been adopted on 17 October in the following order:</w:t>
      </w:r>
    </w:p>
    <w:p w:rsidR="002154B3" w:rsidRPr="00FD6C34" w:rsidRDefault="002154B3" w:rsidP="002154B3">
      <w:pPr>
        <w:ind w:left="1440"/>
        <w:rPr>
          <w:b/>
          <w:lang w:val="en-GB"/>
        </w:rPr>
      </w:pPr>
    </w:p>
    <w:p w:rsidR="002154B3" w:rsidRPr="00FD6C34" w:rsidRDefault="002154B3" w:rsidP="002154B3">
      <w:pPr>
        <w:ind w:left="1440"/>
        <w:rPr>
          <w:b/>
          <w:i/>
          <w:lang w:val="en-GB"/>
        </w:rPr>
      </w:pPr>
      <w:r w:rsidRPr="00FD6C34">
        <w:rPr>
          <w:b/>
          <w:i/>
          <w:lang w:val="en-GB"/>
        </w:rPr>
        <w:t>1. The right to disconnect</w:t>
      </w:r>
    </w:p>
    <w:p w:rsidR="002154B3" w:rsidRPr="00FD6C34" w:rsidRDefault="002154B3" w:rsidP="002154B3">
      <w:pPr>
        <w:ind w:left="1440"/>
        <w:rPr>
          <w:b/>
          <w:i/>
          <w:lang w:val="en-GB"/>
        </w:rPr>
      </w:pPr>
      <w:r w:rsidRPr="00FD6C34">
        <w:rPr>
          <w:b/>
          <w:i/>
          <w:lang w:val="en-GB"/>
        </w:rPr>
        <w:t>2. Protecting workers from asbestos</w:t>
      </w:r>
    </w:p>
    <w:p w:rsidR="002154B3" w:rsidRPr="00FD6C34" w:rsidRDefault="002154B3" w:rsidP="002154B3">
      <w:pPr>
        <w:ind w:left="1440"/>
        <w:rPr>
          <w:b/>
          <w:i/>
          <w:lang w:val="en-GB"/>
        </w:rPr>
      </w:pPr>
      <w:r w:rsidRPr="00FD6C34">
        <w:rPr>
          <w:b/>
          <w:i/>
          <w:lang w:val="en-GB"/>
        </w:rPr>
        <w:t>3. Revision of European Work Councils directive</w:t>
      </w:r>
    </w:p>
    <w:p w:rsidR="002154B3" w:rsidRPr="00FD6C34" w:rsidRDefault="002154B3" w:rsidP="002154B3">
      <w:pPr>
        <w:ind w:left="1440"/>
        <w:rPr>
          <w:b/>
          <w:i/>
          <w:lang w:val="en-GB"/>
        </w:rPr>
      </w:pPr>
      <w:r w:rsidRPr="00FD6C34">
        <w:rPr>
          <w:b/>
          <w:i/>
          <w:lang w:val="en-GB"/>
        </w:rPr>
        <w:t>4. Quality traineeship in the EU</w:t>
      </w:r>
    </w:p>
    <w:p w:rsidR="002154B3" w:rsidRPr="00FD6C34" w:rsidRDefault="002154B3" w:rsidP="002154B3">
      <w:pPr>
        <w:ind w:left="1440"/>
        <w:rPr>
          <w:b/>
          <w:lang w:val="en-GB"/>
        </w:rPr>
      </w:pPr>
    </w:p>
    <w:p w:rsidR="002154B3" w:rsidRPr="00FD6C34" w:rsidRDefault="002154B3" w:rsidP="002154B3">
      <w:pPr>
        <w:rPr>
          <w:b/>
          <w:lang w:val="en-GB"/>
        </w:rPr>
      </w:pPr>
      <w:r w:rsidRPr="00FD6C34">
        <w:rPr>
          <w:b/>
          <w:lang w:val="en-GB"/>
        </w:rPr>
        <w:t xml:space="preserve">The Coordinators agreed that for the time being work should only start on the </w:t>
      </w:r>
      <w:r w:rsidRPr="00FD6C34">
        <w:rPr>
          <w:b/>
          <w:u w:val="single"/>
          <w:lang w:val="en-GB"/>
        </w:rPr>
        <w:t>first</w:t>
      </w:r>
      <w:r w:rsidRPr="00FD6C34">
        <w:rPr>
          <w:b/>
          <w:lang w:val="en-GB"/>
        </w:rPr>
        <w:t xml:space="preserve"> legislative own-initiative report.</w:t>
      </w:r>
    </w:p>
    <w:p w:rsidR="002154B3" w:rsidRPr="00FD6C34" w:rsidRDefault="002154B3" w:rsidP="002154B3">
      <w:pPr>
        <w:rPr>
          <w:b/>
          <w:lang w:val="en-GB"/>
        </w:rPr>
      </w:pPr>
    </w:p>
    <w:p w:rsidR="002154B3" w:rsidRPr="00FD6C34" w:rsidRDefault="002154B3" w:rsidP="002154B3">
      <w:pPr>
        <w:rPr>
          <w:b/>
          <w:lang w:val="en-GB"/>
        </w:rPr>
      </w:pPr>
    </w:p>
    <w:p w:rsidR="002154B3" w:rsidRPr="00FD6C34" w:rsidRDefault="002154B3" w:rsidP="002154B3">
      <w:pPr>
        <w:rPr>
          <w:b/>
          <w:lang w:val="en-GB"/>
        </w:rPr>
      </w:pPr>
      <w:r w:rsidRPr="00FD6C34">
        <w:rPr>
          <w:b/>
          <w:lang w:val="en-GB"/>
        </w:rPr>
        <w:t>5.7. The right to disconnect (EMPL/9/01680) (LS/TV)</w:t>
      </w:r>
    </w:p>
    <w:p w:rsidR="002154B3" w:rsidRPr="00FD6C34" w:rsidRDefault="002154B3" w:rsidP="002154B3">
      <w:pPr>
        <w:rPr>
          <w:color w:val="000000"/>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i/>
          <w:lang w:val="en-GB"/>
        </w:rPr>
      </w:pPr>
      <w:r w:rsidRPr="00FD6C34">
        <w:rPr>
          <w:b/>
          <w:i/>
          <w:lang w:val="en-GB"/>
        </w:rPr>
        <w:t>Rapporteur to be nominated by the S&amp;D Group.</w:t>
      </w:r>
    </w:p>
    <w:p w:rsidR="002154B3" w:rsidRPr="00FD6C34" w:rsidRDefault="002154B3" w:rsidP="002154B3">
      <w:pPr>
        <w:rPr>
          <w:rFonts w:ascii="Calibri" w:hAnsi="Calibri"/>
          <w:b/>
          <w:bCs/>
          <w:sz w:val="22"/>
          <w:szCs w:val="22"/>
          <w:u w:val="single"/>
          <w:lang w:val="en-GB"/>
        </w:rPr>
      </w:pPr>
    </w:p>
    <w:p w:rsidR="002154B3" w:rsidRPr="00FD6C34" w:rsidRDefault="002154B3" w:rsidP="002154B3">
      <w:pPr>
        <w:rPr>
          <w:lang w:val="en-GB"/>
        </w:rPr>
      </w:pPr>
    </w:p>
    <w:p w:rsidR="002154B3" w:rsidRPr="00FD6C34" w:rsidRDefault="002154B3" w:rsidP="002154B3">
      <w:pPr>
        <w:rPr>
          <w:b/>
          <w:lang w:val="en-GB"/>
        </w:rPr>
      </w:pPr>
      <w:r w:rsidRPr="00FD6C34">
        <w:rPr>
          <w:b/>
          <w:lang w:val="en-GB"/>
        </w:rPr>
        <w:t>5.8. Protecting workers from asbestos (EMPL/9/01679) (EC)</w:t>
      </w:r>
    </w:p>
    <w:p w:rsidR="002154B3" w:rsidRPr="00FD6C34" w:rsidRDefault="002154B3" w:rsidP="002154B3">
      <w:pPr>
        <w:rPr>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i/>
          <w:lang w:val="en-GB"/>
        </w:rPr>
      </w:pPr>
      <w:r w:rsidRPr="00FD6C34">
        <w:rPr>
          <w:b/>
          <w:i/>
          <w:lang w:val="en-GB"/>
        </w:rPr>
        <w:t>Rapporteur to be nominated by the GUE/NGL Group.</w:t>
      </w:r>
    </w:p>
    <w:p w:rsidR="002154B3" w:rsidRPr="00FD6C34" w:rsidRDefault="002154B3" w:rsidP="002154B3">
      <w:pPr>
        <w:rPr>
          <w:lang w:val="en-GB"/>
        </w:rPr>
      </w:pPr>
    </w:p>
    <w:p w:rsidR="002154B3" w:rsidRPr="00FD6C34" w:rsidRDefault="002154B3" w:rsidP="002154B3">
      <w:pPr>
        <w:rPr>
          <w:b/>
          <w:lang w:val="en-GB"/>
        </w:rPr>
      </w:pPr>
    </w:p>
    <w:p w:rsidR="002154B3" w:rsidRPr="00FD6C34" w:rsidRDefault="002154B3" w:rsidP="002154B3">
      <w:pPr>
        <w:rPr>
          <w:b/>
          <w:lang w:val="en-GB"/>
        </w:rPr>
      </w:pPr>
      <w:r w:rsidRPr="00FD6C34">
        <w:rPr>
          <w:b/>
          <w:lang w:val="en-GB"/>
        </w:rPr>
        <w:t>5.9. Revision of European Work Councils Directive (EMPL/9/01681) (MiP)</w:t>
      </w:r>
    </w:p>
    <w:p w:rsidR="002154B3" w:rsidRPr="00FD6C34" w:rsidRDefault="002154B3" w:rsidP="002154B3">
      <w:pPr>
        <w:rPr>
          <w:b/>
          <w:i/>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highlight w:val="yellow"/>
          <w:u w:val="single"/>
          <w:lang w:val="en-GB"/>
        </w:rPr>
      </w:pPr>
    </w:p>
    <w:p w:rsidR="002154B3" w:rsidRPr="00FD6C34" w:rsidRDefault="002154B3" w:rsidP="002154B3">
      <w:pPr>
        <w:rPr>
          <w:b/>
          <w:i/>
          <w:lang w:val="en-GB"/>
        </w:rPr>
      </w:pPr>
      <w:r w:rsidRPr="00FD6C34">
        <w:rPr>
          <w:b/>
          <w:i/>
          <w:lang w:val="en-GB"/>
        </w:rPr>
        <w:t>Rapporteur to be nominated by the EPP Group.</w:t>
      </w:r>
    </w:p>
    <w:p w:rsidR="002154B3" w:rsidRPr="00FD6C34" w:rsidRDefault="002154B3" w:rsidP="002154B3">
      <w:pPr>
        <w:rPr>
          <w:b/>
          <w:u w:val="single"/>
          <w:lang w:val="en-GB"/>
        </w:rPr>
      </w:pPr>
    </w:p>
    <w:p w:rsidR="002154B3" w:rsidRPr="00FD6C34" w:rsidRDefault="002154B3" w:rsidP="002154B3">
      <w:pPr>
        <w:rPr>
          <w:b/>
          <w:u w:val="single"/>
          <w:lang w:val="en-GB"/>
        </w:rPr>
      </w:pPr>
    </w:p>
    <w:p w:rsidR="002154B3" w:rsidRPr="00FD6C34" w:rsidRDefault="002154B3" w:rsidP="002154B3">
      <w:pPr>
        <w:rPr>
          <w:b/>
          <w:lang w:val="en-GB"/>
        </w:rPr>
      </w:pPr>
    </w:p>
    <w:p w:rsidR="002154B3" w:rsidRPr="00FD6C34" w:rsidRDefault="002154B3" w:rsidP="002154B3">
      <w:pPr>
        <w:rPr>
          <w:b/>
          <w:lang w:val="en-GB"/>
        </w:rPr>
      </w:pPr>
      <w:r w:rsidRPr="00FD6C34">
        <w:rPr>
          <w:b/>
          <w:lang w:val="en-GB"/>
        </w:rPr>
        <w:t>5.10.</w:t>
      </w:r>
      <w:r w:rsidRPr="00FD6C34">
        <w:rPr>
          <w:rFonts w:ascii="Calibri" w:hAnsi="Calibri"/>
          <w:sz w:val="22"/>
          <w:szCs w:val="22"/>
          <w:lang w:val="en-GB"/>
        </w:rPr>
        <w:t xml:space="preserve"> </w:t>
      </w:r>
      <w:r w:rsidRPr="00FD6C34">
        <w:rPr>
          <w:b/>
          <w:lang w:val="en-GB"/>
        </w:rPr>
        <w:t>Quality traineeships in the EU (EMPL/9/01682) (SR)</w:t>
      </w:r>
    </w:p>
    <w:p w:rsidR="002154B3" w:rsidRPr="00FD6C34" w:rsidRDefault="002154B3" w:rsidP="002154B3">
      <w:pPr>
        <w:rPr>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i/>
          <w:lang w:val="en-GB"/>
        </w:rPr>
      </w:pPr>
      <w:r w:rsidRPr="00FD6C34">
        <w:rPr>
          <w:b/>
          <w:i/>
          <w:lang w:val="en-GB"/>
        </w:rPr>
        <w:t>Rapporteur to be nominated by the RE Group.</w:t>
      </w:r>
    </w:p>
    <w:p w:rsidR="002154B3" w:rsidRPr="00FD6C34" w:rsidRDefault="002154B3" w:rsidP="002154B3">
      <w:pPr>
        <w:rPr>
          <w:b/>
          <w:highlight w:val="green"/>
          <w:u w:val="single"/>
          <w:lang w:val="en-GB"/>
        </w:rPr>
      </w:pPr>
    </w:p>
    <w:p w:rsidR="002154B3" w:rsidRPr="00FD6C34" w:rsidRDefault="002154B3" w:rsidP="002154B3">
      <w:pPr>
        <w:rPr>
          <w:b/>
          <w:highlight w:val="green"/>
          <w:u w:val="single"/>
          <w:lang w:val="en-GB"/>
        </w:rPr>
      </w:pPr>
    </w:p>
    <w:p w:rsidR="002154B3" w:rsidRPr="00FD6C34" w:rsidRDefault="002154B3" w:rsidP="002154B3">
      <w:pPr>
        <w:rPr>
          <w:b/>
          <w:u w:val="single"/>
          <w:lang w:val="en-GB"/>
        </w:rPr>
      </w:pPr>
      <w:r w:rsidRPr="00FD6C34">
        <w:rPr>
          <w:b/>
          <w:highlight w:val="green"/>
          <w:u w:val="single"/>
          <w:lang w:val="en-GB"/>
        </w:rPr>
        <w:t>Implementation Reports</w:t>
      </w:r>
      <w:r w:rsidRPr="00FD6C34">
        <w:rPr>
          <w:b/>
          <w:u w:val="single"/>
          <w:lang w:val="en-GB"/>
        </w:rPr>
        <w:t xml:space="preserve"> </w:t>
      </w:r>
    </w:p>
    <w:p w:rsidR="002154B3" w:rsidRPr="00FD6C34" w:rsidRDefault="002154B3" w:rsidP="002154B3">
      <w:pPr>
        <w:rPr>
          <w:bCs/>
          <w:lang w:val="en-GB"/>
        </w:rPr>
      </w:pPr>
    </w:p>
    <w:p w:rsidR="002154B3" w:rsidRPr="00FD6C34" w:rsidRDefault="002154B3" w:rsidP="002154B3">
      <w:pPr>
        <w:rPr>
          <w:b/>
          <w:lang w:val="en-GB"/>
        </w:rPr>
      </w:pPr>
      <w:r w:rsidRPr="00FD6C34">
        <w:rPr>
          <w:b/>
          <w:lang w:val="en-GB"/>
        </w:rPr>
        <w:t>5.11. Mid-term evaluation of the EaSi Programme (EMPL/9/01683) (EC)</w:t>
      </w:r>
    </w:p>
    <w:p w:rsidR="002154B3" w:rsidRPr="00FD6C34" w:rsidRDefault="002154B3" w:rsidP="002154B3">
      <w:pPr>
        <w:rPr>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i/>
          <w:lang w:val="en-GB"/>
        </w:rPr>
      </w:pPr>
      <w:r w:rsidRPr="00FD6C34">
        <w:rPr>
          <w:b/>
          <w:i/>
          <w:lang w:val="en-GB"/>
        </w:rPr>
        <w:t>Postponed - fresh assessment of feasibility to be carried out by the EPRS.</w:t>
      </w:r>
    </w:p>
    <w:p w:rsidR="002154B3" w:rsidRPr="00FD6C34" w:rsidRDefault="002154B3" w:rsidP="002154B3">
      <w:pPr>
        <w:rPr>
          <w:b/>
          <w:lang w:val="en-GB"/>
        </w:rPr>
      </w:pPr>
    </w:p>
    <w:p w:rsidR="002154B3" w:rsidRPr="00FD6C34" w:rsidRDefault="002154B3" w:rsidP="002154B3">
      <w:pPr>
        <w:rPr>
          <w:b/>
          <w:lang w:val="en-GB"/>
        </w:rPr>
      </w:pPr>
    </w:p>
    <w:p w:rsidR="002154B3" w:rsidRPr="00FD6C34" w:rsidRDefault="002154B3" w:rsidP="002154B3">
      <w:pPr>
        <w:rPr>
          <w:b/>
          <w:lang w:val="en-GB"/>
        </w:rPr>
      </w:pPr>
      <w:r w:rsidRPr="00FD6C34">
        <w:rPr>
          <w:b/>
          <w:lang w:val="en-GB"/>
        </w:rPr>
        <w:t>5.12. Situation of the youth: employment and EU programme’s efficiency (TV)</w:t>
      </w:r>
    </w:p>
    <w:p w:rsidR="002154B3" w:rsidRPr="00FD6C34" w:rsidRDefault="002154B3" w:rsidP="002154B3">
      <w:pPr>
        <w:rPr>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i/>
          <w:lang w:val="en-GB"/>
        </w:rPr>
      </w:pPr>
      <w:r w:rsidRPr="00FD6C34">
        <w:rPr>
          <w:b/>
          <w:i/>
          <w:lang w:val="en-GB"/>
        </w:rPr>
        <w:t>Postponed - fresh assessment of feasibility of all implementation reports to be carried out by the EPRS.</w:t>
      </w:r>
    </w:p>
    <w:p w:rsidR="002154B3" w:rsidRPr="00FD6C34" w:rsidRDefault="002154B3" w:rsidP="002154B3">
      <w:pPr>
        <w:rPr>
          <w:lang w:val="en-GB"/>
        </w:rPr>
      </w:pPr>
    </w:p>
    <w:p w:rsidR="002154B3" w:rsidRPr="00FD6C34" w:rsidRDefault="002154B3" w:rsidP="002154B3">
      <w:pPr>
        <w:rPr>
          <w:lang w:val="en-GB"/>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2154B3" w:rsidRPr="003A3933" w:rsidTr="00FD6C34">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2154B3" w:rsidRPr="003A3933" w:rsidRDefault="002154B3" w:rsidP="00FD6C34">
            <w:pPr>
              <w:keepNext/>
              <w:spacing w:beforeLines="1" w:before="2" w:afterLines="1" w:after="2"/>
              <w:ind w:left="238" w:hanging="238"/>
              <w:rPr>
                <w:b/>
              </w:rPr>
            </w:pPr>
            <w:r w:rsidRPr="003A3933">
              <w:rPr>
                <w:b/>
              </w:rPr>
              <w:t>Opinions</w:t>
            </w:r>
          </w:p>
        </w:tc>
      </w:tr>
    </w:tbl>
    <w:p w:rsidR="002154B3" w:rsidRPr="003A3933" w:rsidRDefault="002154B3" w:rsidP="002154B3">
      <w:pPr>
        <w:rPr>
          <w:b/>
        </w:rPr>
      </w:pPr>
    </w:p>
    <w:p w:rsidR="002154B3" w:rsidRPr="00FD6C34" w:rsidRDefault="002154B3" w:rsidP="002154B3">
      <w:pPr>
        <w:rPr>
          <w:b/>
          <w:i/>
          <w:color w:val="FF0000"/>
          <w:lang w:val="en-GB"/>
        </w:rPr>
      </w:pPr>
      <w:r w:rsidRPr="00FD6C34">
        <w:rPr>
          <w:b/>
          <w:lang w:val="en-GB"/>
        </w:rPr>
        <w:t xml:space="preserve">5.13. Guidelines for the 2021 Budget - Section III (EC) - </w:t>
      </w:r>
      <w:r w:rsidRPr="00FD6C34">
        <w:rPr>
          <w:b/>
          <w:i/>
          <w:color w:val="FF0000"/>
          <w:lang w:val="en-GB"/>
        </w:rPr>
        <w:t>urgent</w:t>
      </w:r>
    </w:p>
    <w:p w:rsidR="002154B3" w:rsidRPr="00FD6C34" w:rsidRDefault="002154B3" w:rsidP="002154B3">
      <w:pPr>
        <w:rPr>
          <w:b/>
          <w:i/>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880766" w:rsidP="00880766">
      <w:pPr>
        <w:spacing w:after="240"/>
        <w:ind w:left="714" w:hanging="357"/>
        <w:rPr>
          <w:b/>
          <w:lang w:val="en-GB"/>
        </w:rPr>
      </w:pPr>
      <w:r w:rsidRPr="003A3933">
        <w:rPr>
          <w:rFonts w:ascii="Wingdings" w:hAnsi="Wingdings"/>
          <w:snapToGrid/>
          <w:sz w:val="22"/>
          <w:szCs w:val="22"/>
        </w:rPr>
        <w:t></w:t>
      </w:r>
      <w:r w:rsidRPr="00FD6C34">
        <w:rPr>
          <w:rFonts w:ascii="Wingdings" w:hAnsi="Wingdings"/>
          <w:snapToGrid/>
          <w:sz w:val="22"/>
          <w:szCs w:val="22"/>
          <w:lang w:val="en-GB"/>
        </w:rPr>
        <w:tab/>
      </w:r>
      <w:r w:rsidRPr="00FD6C34">
        <w:rPr>
          <w:b/>
          <w:lang w:val="en-GB"/>
        </w:rPr>
        <w:t xml:space="preserve">Chair to act as rapporteur </w:t>
      </w:r>
    </w:p>
    <w:p w:rsidR="002154B3" w:rsidRPr="00FD6C34" w:rsidRDefault="00880766" w:rsidP="00880766">
      <w:pPr>
        <w:ind w:left="720" w:hanging="360"/>
        <w:rPr>
          <w:b/>
          <w:lang w:val="en-GB"/>
        </w:rPr>
      </w:pPr>
      <w:r w:rsidRPr="003A3933">
        <w:rPr>
          <w:rFonts w:ascii="Wingdings" w:hAnsi="Wingdings"/>
          <w:snapToGrid/>
          <w:sz w:val="22"/>
          <w:szCs w:val="22"/>
        </w:rPr>
        <w:t></w:t>
      </w:r>
      <w:r w:rsidRPr="00FD6C34">
        <w:rPr>
          <w:rFonts w:ascii="Wingdings" w:hAnsi="Wingdings"/>
          <w:snapToGrid/>
          <w:sz w:val="22"/>
          <w:szCs w:val="22"/>
          <w:lang w:val="en-GB"/>
        </w:rPr>
        <w:tab/>
      </w:r>
      <w:r w:rsidRPr="00FD6C34">
        <w:rPr>
          <w:b/>
          <w:lang w:val="en-GB"/>
        </w:rPr>
        <w:t>procedural Option 2 to be applied.</w:t>
      </w:r>
    </w:p>
    <w:p w:rsidR="002154B3" w:rsidRPr="00FD6C34" w:rsidRDefault="002154B3" w:rsidP="002154B3">
      <w:pPr>
        <w:rPr>
          <w:b/>
          <w:lang w:val="en-GB"/>
        </w:rPr>
      </w:pPr>
    </w:p>
    <w:p w:rsidR="002154B3" w:rsidRPr="00FD6C34" w:rsidRDefault="00880766" w:rsidP="00880766">
      <w:pPr>
        <w:ind w:left="1800" w:hanging="360"/>
        <w:rPr>
          <w:i/>
          <w:iCs/>
          <w:lang w:val="en-GB"/>
        </w:rPr>
      </w:pPr>
      <w:r w:rsidRPr="003A3933">
        <w:rPr>
          <w:rFonts w:ascii="Symbol" w:hAnsi="Symbol"/>
          <w:iCs/>
          <w:snapToGrid/>
          <w:sz w:val="22"/>
          <w:szCs w:val="22"/>
        </w:rPr>
        <w:t></w:t>
      </w:r>
      <w:r w:rsidRPr="00FD6C34">
        <w:rPr>
          <w:rFonts w:ascii="Symbol" w:hAnsi="Symbol"/>
          <w:iCs/>
          <w:snapToGrid/>
          <w:sz w:val="22"/>
          <w:szCs w:val="22"/>
          <w:lang w:val="en-GB"/>
        </w:rPr>
        <w:tab/>
      </w:r>
      <w:r w:rsidRPr="00FD6C34">
        <w:rPr>
          <w:u w:val="single"/>
          <w:lang w:val="en-GB"/>
        </w:rPr>
        <w:t xml:space="preserve">Option 2: </w:t>
      </w:r>
      <w:r w:rsidRPr="00FD6C34">
        <w:rPr>
          <w:lang w:val="en-GB"/>
        </w:rPr>
        <w:t xml:space="preserve">opinion under </w:t>
      </w:r>
      <w:hyperlink r:id="rId29" w:history="1">
        <w:r w:rsidRPr="00FD6C34">
          <w:rPr>
            <w:lang w:val="en-GB"/>
          </w:rPr>
          <w:t>rule 56(4)</w:t>
        </w:r>
      </w:hyperlink>
      <w:r w:rsidR="002154B3" w:rsidRPr="003A3933">
        <w:rPr>
          <w:rStyle w:val="FootnoteReference"/>
        </w:rPr>
        <w:footnoteReference w:id="6"/>
      </w:r>
      <w:r w:rsidRPr="00FD6C34">
        <w:rPr>
          <w:lang w:val="en-GB"/>
        </w:rPr>
        <w:t xml:space="preserve"> </w:t>
      </w:r>
      <w:r w:rsidRPr="00FD6C34">
        <w:rPr>
          <w:i/>
          <w:iCs/>
          <w:color w:val="FF0000"/>
          <w:lang w:val="en-GB"/>
        </w:rPr>
        <w:t xml:space="preserve">(important feature: </w:t>
      </w:r>
      <w:r w:rsidRPr="00FD6C34">
        <w:rPr>
          <w:i/>
          <w:iCs/>
          <w:color w:val="FF0000"/>
          <w:u w:val="single"/>
          <w:lang w:val="en-GB"/>
        </w:rPr>
        <w:t>very condensed timetable between 10.02 and 20.02</w:t>
      </w:r>
      <w:r w:rsidRPr="00FD6C34">
        <w:rPr>
          <w:i/>
          <w:iCs/>
          <w:color w:val="FF0000"/>
          <w:lang w:val="en-GB"/>
        </w:rPr>
        <w:t xml:space="preserve">; AMs can be tabled </w:t>
      </w:r>
      <w:r w:rsidRPr="00FD6C34">
        <w:rPr>
          <w:i/>
          <w:iCs/>
          <w:color w:val="FF0000"/>
          <w:u w:val="single"/>
          <w:lang w:val="en-GB"/>
        </w:rPr>
        <w:t>in EN only</w:t>
      </w:r>
      <w:r w:rsidRPr="00FD6C34">
        <w:rPr>
          <w:i/>
          <w:iCs/>
          <w:color w:val="FF0000"/>
          <w:lang w:val="en-GB"/>
        </w:rPr>
        <w:t>, shortly after BUDG report has been issued, and directly to BUDG draft report- EMPL position possibly better reflected in the final report)</w:t>
      </w:r>
    </w:p>
    <w:p w:rsidR="002154B3" w:rsidRPr="00FD6C34" w:rsidRDefault="00880766" w:rsidP="00880766">
      <w:pPr>
        <w:ind w:left="3240" w:hanging="180"/>
        <w:rPr>
          <w:lang w:val="en-GB"/>
        </w:rPr>
      </w:pPr>
      <w:r w:rsidRPr="00FD6C34">
        <w:rPr>
          <w:rFonts w:asciiTheme="minorHAnsi" w:hAnsiTheme="minorHAnsi"/>
          <w:snapToGrid/>
          <w:sz w:val="22"/>
          <w:szCs w:val="22"/>
          <w:lang w:val="en-GB"/>
        </w:rPr>
        <w:t>i.</w:t>
      </w:r>
      <w:r w:rsidRPr="00FD6C34">
        <w:rPr>
          <w:rFonts w:asciiTheme="minorHAnsi" w:hAnsiTheme="minorHAnsi"/>
          <w:snapToGrid/>
          <w:sz w:val="22"/>
          <w:szCs w:val="22"/>
          <w:lang w:val="en-GB"/>
        </w:rPr>
        <w:tab/>
      </w:r>
      <w:r w:rsidRPr="00FD6C34">
        <w:rPr>
          <w:lang w:val="en-GB"/>
        </w:rPr>
        <w:t>Appointment of Rapporteur: 23.01</w:t>
      </w:r>
    </w:p>
    <w:p w:rsidR="002154B3" w:rsidRPr="00FD6C34" w:rsidRDefault="00880766" w:rsidP="00880766">
      <w:pPr>
        <w:ind w:left="3240" w:hanging="180"/>
        <w:rPr>
          <w:lang w:val="en-GB"/>
        </w:rPr>
      </w:pPr>
      <w:r w:rsidRPr="00FD6C34">
        <w:rPr>
          <w:rFonts w:asciiTheme="minorHAnsi" w:hAnsiTheme="minorHAnsi"/>
          <w:snapToGrid/>
          <w:sz w:val="22"/>
          <w:szCs w:val="22"/>
          <w:lang w:val="en-GB"/>
        </w:rPr>
        <w:t>ii.</w:t>
      </w:r>
      <w:r w:rsidRPr="00FD6C34">
        <w:rPr>
          <w:rFonts w:asciiTheme="minorHAnsi" w:hAnsiTheme="minorHAnsi"/>
          <w:snapToGrid/>
          <w:sz w:val="22"/>
          <w:szCs w:val="22"/>
          <w:lang w:val="en-GB"/>
        </w:rPr>
        <w:tab/>
      </w:r>
      <w:r w:rsidRPr="00FD6C34">
        <w:rPr>
          <w:lang w:val="en-GB"/>
        </w:rPr>
        <w:t>BUDG draft report available (in EN): 10.02</w:t>
      </w:r>
    </w:p>
    <w:p w:rsidR="002154B3" w:rsidRPr="00FD6C34" w:rsidRDefault="00880766" w:rsidP="00880766">
      <w:pPr>
        <w:ind w:left="3240" w:hanging="180"/>
        <w:rPr>
          <w:b/>
          <w:bCs/>
          <w:lang w:val="en-GB"/>
        </w:rPr>
      </w:pPr>
      <w:r w:rsidRPr="00FD6C34">
        <w:rPr>
          <w:rFonts w:asciiTheme="minorHAnsi" w:hAnsiTheme="minorHAnsi"/>
          <w:b/>
          <w:bCs/>
          <w:snapToGrid/>
          <w:sz w:val="22"/>
          <w:szCs w:val="22"/>
          <w:lang w:val="en-GB"/>
        </w:rPr>
        <w:t>iii.</w:t>
      </w:r>
      <w:r w:rsidRPr="00FD6C34">
        <w:rPr>
          <w:rFonts w:asciiTheme="minorHAnsi" w:hAnsiTheme="minorHAnsi"/>
          <w:b/>
          <w:bCs/>
          <w:snapToGrid/>
          <w:sz w:val="22"/>
          <w:szCs w:val="22"/>
          <w:lang w:val="en-GB"/>
        </w:rPr>
        <w:tab/>
      </w:r>
      <w:r w:rsidRPr="00FD6C34">
        <w:rPr>
          <w:b/>
          <w:bCs/>
          <w:lang w:val="en-GB"/>
        </w:rPr>
        <w:t xml:space="preserve">Deadline for AM to BUDG draft report under rule 56(4)- </w:t>
      </w:r>
      <w:r w:rsidRPr="00FD6C34">
        <w:rPr>
          <w:b/>
          <w:bCs/>
          <w:u w:val="single"/>
          <w:lang w:val="en-GB"/>
        </w:rPr>
        <w:t>EN only (not in AT4AM):</w:t>
      </w:r>
      <w:r w:rsidRPr="00FD6C34">
        <w:rPr>
          <w:b/>
          <w:bCs/>
          <w:lang w:val="en-GB"/>
        </w:rPr>
        <w:t xml:space="preserve"> </w:t>
      </w:r>
      <w:r w:rsidRPr="00FD6C34">
        <w:rPr>
          <w:b/>
          <w:bCs/>
          <w:u w:val="single"/>
          <w:lang w:val="en-GB"/>
        </w:rPr>
        <w:t>12.02, noon</w:t>
      </w:r>
    </w:p>
    <w:p w:rsidR="002154B3" w:rsidRPr="00FD6C34" w:rsidRDefault="00880766" w:rsidP="00880766">
      <w:pPr>
        <w:ind w:left="3240" w:hanging="180"/>
        <w:rPr>
          <w:lang w:val="en-GB"/>
        </w:rPr>
      </w:pPr>
      <w:r w:rsidRPr="00FD6C34">
        <w:rPr>
          <w:rFonts w:asciiTheme="minorHAnsi" w:hAnsiTheme="minorHAnsi"/>
          <w:snapToGrid/>
          <w:sz w:val="22"/>
          <w:szCs w:val="22"/>
          <w:lang w:val="en-GB"/>
        </w:rPr>
        <w:t>iv.</w:t>
      </w:r>
      <w:r w:rsidRPr="00FD6C34">
        <w:rPr>
          <w:rFonts w:asciiTheme="minorHAnsi" w:hAnsiTheme="minorHAnsi"/>
          <w:snapToGrid/>
          <w:sz w:val="22"/>
          <w:szCs w:val="22"/>
          <w:lang w:val="en-GB"/>
        </w:rPr>
        <w:tab/>
      </w:r>
      <w:r w:rsidRPr="00FD6C34">
        <w:rPr>
          <w:lang w:val="en-GB"/>
        </w:rPr>
        <w:t>Finalisation of possible compromise AMs:</w:t>
      </w:r>
      <w:r w:rsidR="004817B8">
        <w:rPr>
          <w:lang w:val="en-GB"/>
        </w:rPr>
        <w:t xml:space="preserve"> </w:t>
      </w:r>
      <w:r w:rsidRPr="00FD6C34">
        <w:rPr>
          <w:lang w:val="en-GB"/>
        </w:rPr>
        <w:t xml:space="preserve">between 13.02 and 18.02 </w:t>
      </w:r>
      <w:r w:rsidRPr="00FD6C34">
        <w:rPr>
          <w:i/>
          <w:iCs/>
          <w:lang w:val="en-GB"/>
        </w:rPr>
        <w:t>(shadows meeting: 17.02 pm or 18.02 am)</w:t>
      </w:r>
    </w:p>
    <w:p w:rsidR="002154B3" w:rsidRPr="00FD6C34" w:rsidRDefault="00880766" w:rsidP="00880766">
      <w:pPr>
        <w:ind w:left="3240" w:hanging="180"/>
        <w:rPr>
          <w:lang w:val="en-GB"/>
        </w:rPr>
      </w:pPr>
      <w:r w:rsidRPr="00FD6C34">
        <w:rPr>
          <w:rFonts w:asciiTheme="minorHAnsi" w:hAnsiTheme="minorHAnsi"/>
          <w:snapToGrid/>
          <w:sz w:val="22"/>
          <w:szCs w:val="22"/>
          <w:lang w:val="en-GB"/>
        </w:rPr>
        <w:t>v.</w:t>
      </w:r>
      <w:r w:rsidRPr="00FD6C34">
        <w:rPr>
          <w:rFonts w:asciiTheme="minorHAnsi" w:hAnsiTheme="minorHAnsi"/>
          <w:snapToGrid/>
          <w:sz w:val="22"/>
          <w:szCs w:val="22"/>
          <w:lang w:val="en-GB"/>
        </w:rPr>
        <w:tab/>
      </w:r>
      <w:r w:rsidRPr="00FD6C34">
        <w:rPr>
          <w:lang w:val="en-GB"/>
        </w:rPr>
        <w:t>EMPL vote: 20.02</w:t>
      </w:r>
      <w:r w:rsidR="004817B8">
        <w:rPr>
          <w:lang w:val="en-GB"/>
        </w:rPr>
        <w:t xml:space="preserve"> </w:t>
      </w:r>
    </w:p>
    <w:p w:rsidR="002154B3" w:rsidRPr="00FD6C34" w:rsidRDefault="00880766" w:rsidP="00880766">
      <w:pPr>
        <w:ind w:left="3240" w:hanging="180"/>
        <w:rPr>
          <w:lang w:val="en-GB"/>
        </w:rPr>
      </w:pPr>
      <w:r w:rsidRPr="00FD6C34">
        <w:rPr>
          <w:rFonts w:asciiTheme="minorHAnsi" w:hAnsiTheme="minorHAnsi"/>
          <w:snapToGrid/>
          <w:sz w:val="22"/>
          <w:szCs w:val="22"/>
          <w:lang w:val="en-GB"/>
        </w:rPr>
        <w:t>vi.</w:t>
      </w:r>
      <w:r w:rsidRPr="00FD6C34">
        <w:rPr>
          <w:rFonts w:asciiTheme="minorHAnsi" w:hAnsiTheme="minorHAnsi"/>
          <w:snapToGrid/>
          <w:sz w:val="22"/>
          <w:szCs w:val="22"/>
          <w:lang w:val="en-GB"/>
        </w:rPr>
        <w:tab/>
      </w:r>
      <w:r w:rsidRPr="00FD6C34">
        <w:rPr>
          <w:lang w:val="en-GB"/>
        </w:rPr>
        <w:t xml:space="preserve">BUDG vote (on all AMs tabled to the draft report, including EMPL AMs): 30.03 </w:t>
      </w:r>
    </w:p>
    <w:p w:rsidR="002154B3" w:rsidRPr="00FD6C34" w:rsidRDefault="002154B3" w:rsidP="002154B3">
      <w:pPr>
        <w:rPr>
          <w:b/>
          <w:u w:val="single"/>
          <w:lang w:val="en-GB"/>
        </w:rPr>
      </w:pPr>
    </w:p>
    <w:p w:rsidR="002154B3" w:rsidRPr="00FD6C34" w:rsidRDefault="002154B3" w:rsidP="002154B3">
      <w:pPr>
        <w:rPr>
          <w:b/>
          <w:u w:val="single"/>
          <w:lang w:val="en-GB"/>
        </w:rPr>
      </w:pPr>
    </w:p>
    <w:p w:rsidR="002154B3" w:rsidRPr="00FD6C34" w:rsidRDefault="002154B3" w:rsidP="002154B3">
      <w:pPr>
        <w:rPr>
          <w:b/>
          <w:lang w:val="en-GB"/>
        </w:rPr>
      </w:pPr>
      <w:r w:rsidRPr="00FD6C34">
        <w:rPr>
          <w:b/>
          <w:lang w:val="en-GB"/>
        </w:rPr>
        <w:t>5.14. Fishers for the future: Attracting a new generation of labour to the fishing industry and generating employment in coastal communities (MiP)</w:t>
      </w:r>
    </w:p>
    <w:p w:rsidR="002154B3" w:rsidRPr="00FD6C34" w:rsidRDefault="002154B3" w:rsidP="002154B3">
      <w:pPr>
        <w:rPr>
          <w:b/>
          <w:lang w:val="en-GB"/>
        </w:rPr>
      </w:pPr>
    </w:p>
    <w:p w:rsidR="002154B3" w:rsidRPr="00FD6C34" w:rsidRDefault="002154B3" w:rsidP="002154B3">
      <w:pPr>
        <w:rPr>
          <w:b/>
          <w:lang w:val="en-GB"/>
        </w:rPr>
      </w:pPr>
      <w:r w:rsidRPr="00FD6C34">
        <w:rPr>
          <w:b/>
          <w:lang w:val="en-GB"/>
        </w:rPr>
        <w:t>Lead Committee PECH (2019/2161(INI)</w:t>
      </w:r>
    </w:p>
    <w:p w:rsidR="002154B3" w:rsidRPr="00FD6C34" w:rsidRDefault="002154B3" w:rsidP="002154B3">
      <w:pPr>
        <w:rPr>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u w:val="single"/>
          <w:lang w:val="en-GB"/>
        </w:rPr>
      </w:pPr>
    </w:p>
    <w:p w:rsidR="002154B3" w:rsidRPr="00FD6C34" w:rsidRDefault="002154B3" w:rsidP="002154B3">
      <w:pPr>
        <w:rPr>
          <w:b/>
          <w:i/>
          <w:lang w:val="en-GB"/>
        </w:rPr>
      </w:pPr>
      <w:r w:rsidRPr="00FD6C34">
        <w:rPr>
          <w:b/>
          <w:i/>
          <w:lang w:val="en-GB"/>
        </w:rPr>
        <w:t>Rapporteur to be nominated by the EPP Group.</w:t>
      </w:r>
    </w:p>
    <w:p w:rsidR="002154B3" w:rsidRPr="00FD6C34" w:rsidRDefault="002154B3" w:rsidP="002154B3">
      <w:pPr>
        <w:rPr>
          <w:b/>
          <w:u w:val="single"/>
          <w:lang w:val="en-GB"/>
        </w:rPr>
      </w:pPr>
    </w:p>
    <w:p w:rsidR="002154B3" w:rsidRPr="00FD6C34" w:rsidRDefault="002154B3" w:rsidP="002154B3">
      <w:pPr>
        <w:rPr>
          <w:lang w:val="en-GB"/>
        </w:rPr>
      </w:pPr>
    </w:p>
    <w:p w:rsidR="002154B3" w:rsidRPr="00FD6C34" w:rsidRDefault="002154B3" w:rsidP="002154B3">
      <w:pPr>
        <w:rPr>
          <w:b/>
          <w:lang w:val="en-GB"/>
        </w:rPr>
      </w:pPr>
      <w:r w:rsidRPr="00FD6C34">
        <w:rPr>
          <w:b/>
          <w:lang w:val="en-GB"/>
        </w:rPr>
        <w:t>5.15.</w:t>
      </w:r>
      <w:r w:rsidRPr="00FD6C34">
        <w:rPr>
          <w:lang w:val="en-GB"/>
        </w:rPr>
        <w:t xml:space="preserve"> </w:t>
      </w:r>
      <w:r w:rsidRPr="00FD6C34">
        <w:rPr>
          <w:b/>
          <w:lang w:val="en-GB"/>
        </w:rPr>
        <w:t>Strengthening the Single Market: the future of free movement of services (LS)</w:t>
      </w:r>
    </w:p>
    <w:p w:rsidR="002154B3" w:rsidRPr="00FD6C34" w:rsidRDefault="002154B3" w:rsidP="002154B3">
      <w:pPr>
        <w:rPr>
          <w:b/>
          <w:i/>
          <w:lang w:val="en-GB"/>
        </w:rPr>
      </w:pPr>
    </w:p>
    <w:p w:rsidR="002154B3" w:rsidRPr="00FD6C34" w:rsidRDefault="002154B3" w:rsidP="002154B3">
      <w:pPr>
        <w:rPr>
          <w:b/>
          <w:lang w:val="en-GB"/>
        </w:rPr>
      </w:pPr>
      <w:r w:rsidRPr="00FD6C34">
        <w:rPr>
          <w:b/>
          <w:lang w:val="en-GB"/>
        </w:rPr>
        <w:t>Lead Committee IMCO; 2020/2020(INI)</w:t>
      </w:r>
    </w:p>
    <w:p w:rsidR="002154B3" w:rsidRPr="00FD6C34" w:rsidRDefault="002154B3" w:rsidP="002154B3">
      <w:pPr>
        <w:rPr>
          <w:b/>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i/>
          <w:lang w:val="en-GB"/>
        </w:rPr>
      </w:pPr>
    </w:p>
    <w:p w:rsidR="002154B3" w:rsidRPr="00FD6C34" w:rsidRDefault="002154B3" w:rsidP="002154B3">
      <w:pPr>
        <w:rPr>
          <w:b/>
          <w:i/>
          <w:lang w:val="en-GB"/>
        </w:rPr>
      </w:pPr>
      <w:r w:rsidRPr="00FD6C34">
        <w:rPr>
          <w:b/>
          <w:i/>
          <w:lang w:val="en-GB"/>
        </w:rPr>
        <w:t>Rapporteur to be nominated by the GUE/NGL Group.</w:t>
      </w:r>
    </w:p>
    <w:p w:rsidR="002154B3" w:rsidRPr="00FD6C34" w:rsidRDefault="002154B3" w:rsidP="002154B3">
      <w:pPr>
        <w:rPr>
          <w:b/>
          <w:lang w:val="en-GB"/>
        </w:rPr>
      </w:pPr>
    </w:p>
    <w:p w:rsidR="002154B3" w:rsidRPr="00FD6C34" w:rsidRDefault="002154B3" w:rsidP="002154B3">
      <w:pPr>
        <w:rPr>
          <w:b/>
          <w:lang w:val="en-GB"/>
        </w:rPr>
      </w:pPr>
    </w:p>
    <w:p w:rsidR="002154B3" w:rsidRPr="00FD6C34" w:rsidRDefault="002154B3" w:rsidP="002154B3">
      <w:pPr>
        <w:rPr>
          <w:b/>
          <w:lang w:val="en-GB"/>
        </w:rPr>
      </w:pPr>
      <w:r w:rsidRPr="00FD6C34">
        <w:rPr>
          <w:b/>
          <w:lang w:val="en-GB"/>
        </w:rPr>
        <w:t>5.16. Artificial intelligence in criminal law and its use by the police and judicial authorities in criminal matters (RS)</w:t>
      </w:r>
    </w:p>
    <w:p w:rsidR="002154B3" w:rsidRPr="00FD6C34" w:rsidRDefault="002154B3" w:rsidP="002154B3">
      <w:pPr>
        <w:rPr>
          <w:b/>
          <w:lang w:val="en-GB"/>
        </w:rPr>
      </w:pPr>
      <w:r w:rsidRPr="00FD6C34">
        <w:rPr>
          <w:b/>
          <w:lang w:val="en-GB"/>
        </w:rPr>
        <w:t>Lead Committee LIBE; 2020/2016(INI)</w:t>
      </w:r>
    </w:p>
    <w:p w:rsidR="002154B3" w:rsidRPr="00FD6C34" w:rsidRDefault="002154B3" w:rsidP="002154B3">
      <w:pPr>
        <w:rPr>
          <w:b/>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lang w:val="en-GB"/>
        </w:rPr>
      </w:pPr>
    </w:p>
    <w:p w:rsidR="002154B3" w:rsidRPr="00FD6C34" w:rsidRDefault="002154B3" w:rsidP="002154B3">
      <w:pPr>
        <w:rPr>
          <w:b/>
          <w:lang w:val="en-GB"/>
        </w:rPr>
      </w:pPr>
      <w:r w:rsidRPr="00FD6C34">
        <w:rPr>
          <w:b/>
          <w:lang w:val="en-GB"/>
        </w:rPr>
        <w:t xml:space="preserve">No opinion </w:t>
      </w:r>
    </w:p>
    <w:p w:rsidR="002154B3" w:rsidRPr="00FD6C34" w:rsidRDefault="002154B3" w:rsidP="002154B3">
      <w:pPr>
        <w:rPr>
          <w:b/>
          <w:lang w:val="en-GB"/>
        </w:rPr>
      </w:pPr>
    </w:p>
    <w:p w:rsidR="002154B3" w:rsidRPr="00FD6C34" w:rsidRDefault="002154B3" w:rsidP="002154B3">
      <w:pPr>
        <w:rPr>
          <w:b/>
          <w:lang w:val="en-GB"/>
        </w:rPr>
      </w:pPr>
    </w:p>
    <w:p w:rsidR="002154B3" w:rsidRPr="00FD6C34" w:rsidRDefault="002154B3" w:rsidP="002154B3">
      <w:pPr>
        <w:rPr>
          <w:b/>
          <w:lang w:val="en-GB"/>
        </w:rPr>
      </w:pPr>
      <w:r w:rsidRPr="00FD6C34">
        <w:rPr>
          <w:b/>
          <w:lang w:val="en-GB"/>
        </w:rPr>
        <w:t>5.17. Framework of ethical aspects of artificial intelligence, robotics and related technologies (LS)</w:t>
      </w:r>
    </w:p>
    <w:p w:rsidR="002154B3" w:rsidRPr="00FD6C34" w:rsidRDefault="002154B3" w:rsidP="002154B3">
      <w:pPr>
        <w:rPr>
          <w:b/>
          <w:lang w:val="en-GB"/>
        </w:rPr>
      </w:pPr>
    </w:p>
    <w:p w:rsidR="002154B3" w:rsidRPr="00FD6C34" w:rsidRDefault="002154B3" w:rsidP="002154B3">
      <w:pPr>
        <w:rPr>
          <w:b/>
          <w:lang w:val="en-GB"/>
        </w:rPr>
      </w:pPr>
      <w:r w:rsidRPr="00FD6C34">
        <w:rPr>
          <w:b/>
          <w:lang w:val="en-GB"/>
        </w:rPr>
        <w:t>Lead Committee JURI; 2020/2012(INL) - legislative INI</w:t>
      </w:r>
    </w:p>
    <w:p w:rsidR="002154B3" w:rsidRPr="00FD6C34" w:rsidRDefault="002154B3" w:rsidP="002154B3">
      <w:pPr>
        <w:rPr>
          <w:b/>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i/>
          <w:lang w:val="en-GB"/>
        </w:rPr>
      </w:pPr>
    </w:p>
    <w:p w:rsidR="002154B3" w:rsidRPr="00FD6C34" w:rsidRDefault="002154B3" w:rsidP="002154B3">
      <w:pPr>
        <w:rPr>
          <w:b/>
          <w:i/>
          <w:lang w:val="en-GB"/>
        </w:rPr>
      </w:pPr>
      <w:r w:rsidRPr="00FD6C34">
        <w:rPr>
          <w:b/>
          <w:i/>
          <w:lang w:val="en-GB"/>
        </w:rPr>
        <w:t>Rapporteur to be nominated by the S&amp;D Group.</w:t>
      </w:r>
    </w:p>
    <w:p w:rsidR="002154B3" w:rsidRPr="00FD6C34" w:rsidRDefault="002154B3" w:rsidP="002154B3">
      <w:pPr>
        <w:rPr>
          <w:b/>
          <w:i/>
          <w:lang w:val="en-GB"/>
        </w:rPr>
      </w:pPr>
    </w:p>
    <w:p w:rsidR="002154B3" w:rsidRPr="00FD6C34" w:rsidRDefault="002154B3" w:rsidP="002154B3">
      <w:pPr>
        <w:rPr>
          <w:b/>
          <w:i/>
          <w:lang w:val="en-GB"/>
        </w:rPr>
      </w:pPr>
    </w:p>
    <w:p w:rsidR="002154B3" w:rsidRPr="00FD6C34" w:rsidRDefault="002154B3" w:rsidP="002154B3">
      <w:pPr>
        <w:rPr>
          <w:b/>
          <w:lang w:val="en-GB"/>
        </w:rPr>
      </w:pPr>
      <w:r w:rsidRPr="00FD6C34">
        <w:rPr>
          <w:lang w:val="en-GB"/>
        </w:rPr>
        <w:br w:type="page"/>
      </w:r>
    </w:p>
    <w:p w:rsidR="002154B3" w:rsidRPr="00FD6C34" w:rsidRDefault="002154B3" w:rsidP="002154B3">
      <w:pPr>
        <w:rPr>
          <w:b/>
          <w:lang w:val="en-GB"/>
        </w:rPr>
      </w:pPr>
      <w:r w:rsidRPr="00FD6C34">
        <w:rPr>
          <w:b/>
          <w:lang w:val="en-GB"/>
        </w:rPr>
        <w:t>5.18. Proposal for a Regulation establishing the Just Transition Fund (MiP)</w:t>
      </w:r>
    </w:p>
    <w:p w:rsidR="002154B3" w:rsidRPr="00FD6C34" w:rsidRDefault="002154B3" w:rsidP="002154B3">
      <w:pPr>
        <w:rPr>
          <w:b/>
          <w:lang w:val="en-GB"/>
        </w:rPr>
      </w:pPr>
    </w:p>
    <w:p w:rsidR="002154B3" w:rsidRPr="00FD6C34" w:rsidRDefault="002154B3" w:rsidP="002154B3">
      <w:pPr>
        <w:rPr>
          <w:b/>
          <w:lang w:val="en-GB"/>
        </w:rPr>
      </w:pPr>
      <w:r w:rsidRPr="00FD6C34">
        <w:rPr>
          <w:b/>
          <w:lang w:val="en-GB"/>
        </w:rPr>
        <w:t>COM(2020)0022,</w:t>
      </w:r>
      <w:r w:rsidRPr="00FD6C34">
        <w:rPr>
          <w:lang w:val="en-GB"/>
        </w:rPr>
        <w:t xml:space="preserve"> </w:t>
      </w:r>
      <w:r w:rsidRPr="00FD6C34">
        <w:rPr>
          <w:b/>
          <w:lang w:val="en-GB"/>
        </w:rPr>
        <w:t>2020/0006 (COD)</w:t>
      </w:r>
    </w:p>
    <w:p w:rsidR="002154B3" w:rsidRPr="00FD6C34" w:rsidRDefault="002154B3" w:rsidP="002154B3">
      <w:pPr>
        <w:rPr>
          <w:b/>
          <w:lang w:val="en-GB"/>
        </w:rPr>
      </w:pPr>
    </w:p>
    <w:p w:rsidR="002154B3" w:rsidRPr="00FD6C34" w:rsidRDefault="002154B3" w:rsidP="002154B3">
      <w:pPr>
        <w:rPr>
          <w:b/>
          <w:lang w:val="en-GB"/>
        </w:rPr>
      </w:pPr>
      <w:r w:rsidRPr="00FD6C34">
        <w:rPr>
          <w:b/>
          <w:lang w:val="en-GB"/>
        </w:rPr>
        <w:t>Lead Committee REGI, Committees referred for opinion: TRAN, ENVI, ITRE, EMPL, BUDG</w:t>
      </w:r>
    </w:p>
    <w:p w:rsidR="002154B3" w:rsidRPr="00FD6C34" w:rsidRDefault="002154B3" w:rsidP="002154B3">
      <w:pPr>
        <w:rPr>
          <w:b/>
          <w:u w:val="single"/>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rFonts w:eastAsia="Calibri"/>
          <w:b/>
          <w:u w:val="single"/>
          <w:lang w:val="en-GB"/>
        </w:rPr>
      </w:pPr>
    </w:p>
    <w:p w:rsidR="002154B3" w:rsidRPr="00FD6C34" w:rsidRDefault="002154B3" w:rsidP="002154B3">
      <w:pPr>
        <w:rPr>
          <w:b/>
          <w:i/>
          <w:lang w:val="en-GB"/>
        </w:rPr>
      </w:pPr>
      <w:r w:rsidRPr="00FD6C34">
        <w:rPr>
          <w:b/>
          <w:i/>
          <w:lang w:val="en-GB"/>
        </w:rPr>
        <w:t>Rapporteur to be nominated by the Greens/EFA Group.</w:t>
      </w:r>
    </w:p>
    <w:p w:rsidR="002154B3" w:rsidRPr="00FD6C34" w:rsidRDefault="002154B3" w:rsidP="002154B3">
      <w:pPr>
        <w:rPr>
          <w:rFonts w:eastAsia="Calibri"/>
          <w:b/>
          <w:i/>
          <w:lang w:val="en-GB"/>
        </w:rPr>
      </w:pPr>
    </w:p>
    <w:p w:rsidR="002154B3" w:rsidRPr="00FD6C34" w:rsidRDefault="002154B3" w:rsidP="002154B3">
      <w:pPr>
        <w:rPr>
          <w:b/>
          <w:lang w:val="en-GB"/>
        </w:rPr>
      </w:pPr>
    </w:p>
    <w:tbl>
      <w:tblPr>
        <w:tblW w:w="0" w:type="auto"/>
        <w:shd w:val="clear" w:color="auto" w:fill="CCECFF"/>
        <w:tblCellMar>
          <w:left w:w="0" w:type="dxa"/>
          <w:right w:w="0" w:type="dxa"/>
        </w:tblCellMar>
        <w:tblLook w:val="04A0" w:firstRow="1" w:lastRow="0" w:firstColumn="1" w:lastColumn="0" w:noHBand="0" w:noVBand="1"/>
      </w:tblPr>
      <w:tblGrid>
        <w:gridCol w:w="2988"/>
      </w:tblGrid>
      <w:tr w:rsidR="002154B3" w:rsidRPr="003A3933" w:rsidTr="00FD6C34">
        <w:tc>
          <w:tcPr>
            <w:tcW w:w="2988"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vAlign w:val="center"/>
            <w:hideMark/>
          </w:tcPr>
          <w:p w:rsidR="002154B3" w:rsidRPr="003A3933" w:rsidRDefault="002154B3" w:rsidP="00FD6C34">
            <w:pPr>
              <w:keepNext/>
              <w:spacing w:beforeLines="1" w:before="2" w:afterLines="1" w:after="2"/>
              <w:ind w:left="238" w:hanging="238"/>
              <w:rPr>
                <w:b/>
              </w:rPr>
            </w:pPr>
            <w:r w:rsidRPr="003A3933">
              <w:rPr>
                <w:b/>
              </w:rPr>
              <w:t>Documents for information</w:t>
            </w:r>
          </w:p>
        </w:tc>
      </w:tr>
    </w:tbl>
    <w:p w:rsidR="002154B3" w:rsidRPr="003A3933" w:rsidRDefault="002154B3" w:rsidP="002154B3">
      <w:pPr>
        <w:rPr>
          <w:rFonts w:eastAsia="Calibri"/>
          <w:b/>
          <w:i/>
        </w:rPr>
      </w:pPr>
    </w:p>
    <w:p w:rsidR="002154B3" w:rsidRPr="00FD6C34" w:rsidRDefault="002154B3" w:rsidP="002154B3">
      <w:pPr>
        <w:rPr>
          <w:rFonts w:eastAsia="Calibri"/>
          <w:b/>
          <w:lang w:val="en-GB"/>
        </w:rPr>
      </w:pPr>
      <w:r w:rsidRPr="00FD6C34">
        <w:rPr>
          <w:b/>
          <w:lang w:val="en-GB"/>
        </w:rPr>
        <w:t>5.19. Report from the Commission to the European Parliament and the Council on the implementation of apiculture programmes - COM(2019)0635</w:t>
      </w:r>
    </w:p>
    <w:p w:rsidR="002154B3" w:rsidRPr="00FD6C34" w:rsidRDefault="002154B3" w:rsidP="002154B3">
      <w:pPr>
        <w:rPr>
          <w:rFonts w:eastAsia="Calibri"/>
          <w:b/>
          <w:i/>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None (for information only)</w:t>
      </w:r>
    </w:p>
    <w:p w:rsidR="002154B3" w:rsidRPr="00FD6C34" w:rsidRDefault="002154B3" w:rsidP="002154B3">
      <w:pPr>
        <w:rPr>
          <w:b/>
          <w:bCs/>
          <w:iCs/>
          <w:lang w:val="en-GB"/>
        </w:rPr>
      </w:pPr>
    </w:p>
    <w:p w:rsidR="002154B3" w:rsidRPr="00FD6C34" w:rsidRDefault="002154B3" w:rsidP="002154B3">
      <w:pPr>
        <w:rPr>
          <w:b/>
          <w:bCs/>
          <w:iCs/>
          <w:lang w:val="en-GB"/>
        </w:rPr>
      </w:pPr>
      <w:r w:rsidRPr="00FD6C34">
        <w:rPr>
          <w:b/>
          <w:bCs/>
          <w:iCs/>
          <w:lang w:val="en-GB"/>
        </w:rPr>
        <w:t xml:space="preserve">5.20. Commission staff working document - Evaluation of the Council </w:t>
      </w:r>
      <w:r w:rsidRPr="00FD6C34">
        <w:rPr>
          <w:b/>
          <w:bCs/>
          <w:iCs/>
          <w:color w:val="000000"/>
          <w:lang w:val="en-GB"/>
        </w:rPr>
        <w:t xml:space="preserve">Directive </w:t>
      </w:r>
      <w:r w:rsidRPr="00FD6C34">
        <w:rPr>
          <w:b/>
          <w:bCs/>
          <w:iCs/>
          <w:lang w:val="en-GB"/>
        </w:rPr>
        <w:t>79/7/EEC on the progressive implementation of the principle of equal treatment for men and women in matters of social security" - SWD(2019)0450, 20.12.2019</w:t>
      </w:r>
    </w:p>
    <w:p w:rsidR="002154B3" w:rsidRPr="00FD6C34" w:rsidRDefault="002154B3" w:rsidP="002154B3">
      <w:pPr>
        <w:rPr>
          <w:b/>
          <w:bCs/>
          <w:u w:val="single"/>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None (for information only)</w:t>
      </w:r>
    </w:p>
    <w:p w:rsidR="002154B3" w:rsidRPr="00FD6C34" w:rsidRDefault="002154B3" w:rsidP="002154B3">
      <w:pPr>
        <w:rPr>
          <w:lang w:val="en-GB"/>
        </w:rPr>
      </w:pPr>
    </w:p>
    <w:p w:rsidR="002154B3" w:rsidRPr="00FD6C34" w:rsidRDefault="002154B3" w:rsidP="002154B3">
      <w:pPr>
        <w:rPr>
          <w:rFonts w:eastAsia="Calibri"/>
          <w:b/>
          <w:i/>
          <w:lang w:val="en-GB"/>
        </w:rPr>
      </w:pPr>
    </w:p>
    <w:p w:rsidR="002154B3" w:rsidRPr="00FD6C34" w:rsidRDefault="002154B3" w:rsidP="002154B3">
      <w:pPr>
        <w:rPr>
          <w:rFonts w:eastAsia="Calibri"/>
          <w:b/>
          <w:i/>
          <w:lang w:val="en-GB"/>
        </w:rPr>
      </w:pPr>
      <w:r w:rsidRPr="00FD6C34">
        <w:rPr>
          <w:b/>
          <w:i/>
          <w:lang w:val="en-GB"/>
        </w:rPr>
        <w:t>5.21. A strong social Europe for Just Transition - Communication from the Commission</w:t>
      </w:r>
    </w:p>
    <w:p w:rsidR="002154B3" w:rsidRPr="00FD6C34" w:rsidRDefault="002154B3" w:rsidP="002154B3">
      <w:pPr>
        <w:rPr>
          <w:rFonts w:eastAsia="Calibri"/>
          <w:b/>
          <w:i/>
          <w:lang w:val="en-GB"/>
        </w:rPr>
      </w:pPr>
      <w:r w:rsidRPr="00FD6C34">
        <w:rPr>
          <w:b/>
          <w:i/>
          <w:lang w:val="en-GB"/>
        </w:rPr>
        <w:t>(MiP)</w:t>
      </w:r>
    </w:p>
    <w:p w:rsidR="002154B3" w:rsidRPr="00FD6C34" w:rsidRDefault="002154B3" w:rsidP="002154B3">
      <w:pPr>
        <w:rPr>
          <w:rFonts w:eastAsia="Calibri"/>
          <w:b/>
          <w:i/>
          <w:lang w:val="en-GB"/>
        </w:rPr>
      </w:pPr>
    </w:p>
    <w:p w:rsidR="002154B3" w:rsidRPr="00FD6C34" w:rsidRDefault="002154B3" w:rsidP="002154B3">
      <w:pPr>
        <w:rPr>
          <w:rFonts w:eastAsia="Calibri"/>
          <w:b/>
          <w:i/>
          <w:lang w:val="en-GB"/>
        </w:rPr>
      </w:pPr>
      <w:r w:rsidRPr="00FD6C34">
        <w:rPr>
          <w:b/>
          <w:i/>
          <w:lang w:val="en-GB"/>
        </w:rPr>
        <w:t xml:space="preserve">COM(2020)14 + annex </w:t>
      </w:r>
    </w:p>
    <w:p w:rsidR="002154B3" w:rsidRPr="00FD6C34" w:rsidRDefault="002154B3" w:rsidP="002154B3">
      <w:pPr>
        <w:rPr>
          <w:rFonts w:eastAsia="Calibri"/>
          <w:b/>
          <w:i/>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rFonts w:eastAsia="Calibri"/>
          <w:b/>
          <w:i/>
          <w:lang w:val="en-GB"/>
        </w:rPr>
      </w:pPr>
    </w:p>
    <w:p w:rsidR="002154B3" w:rsidRPr="00FD6C34" w:rsidRDefault="002154B3" w:rsidP="002154B3">
      <w:pPr>
        <w:rPr>
          <w:b/>
          <w:i/>
          <w:lang w:val="en-GB"/>
        </w:rPr>
      </w:pPr>
      <w:r w:rsidRPr="00FD6C34">
        <w:rPr>
          <w:b/>
          <w:i/>
          <w:lang w:val="en-GB"/>
        </w:rPr>
        <w:t xml:space="preserve">Authorisation of a strategic own-initiative report outside the quota to be requested. </w:t>
      </w:r>
    </w:p>
    <w:p w:rsidR="002154B3" w:rsidRPr="00FD6C34" w:rsidRDefault="002154B3" w:rsidP="002154B3">
      <w:pPr>
        <w:rPr>
          <w:b/>
          <w:i/>
          <w:lang w:val="en-GB"/>
        </w:rPr>
      </w:pPr>
      <w:r w:rsidRPr="00FD6C34">
        <w:rPr>
          <w:b/>
          <w:i/>
          <w:lang w:val="en-GB"/>
        </w:rPr>
        <w:t>If not authorised outside the quota, it shall be taken within the quota and the report under item 5.2. on “Democracy at work: a European framework for employees' participation rights and the revision of the European Works Council Directive” shall be placed on the first rank of the waiting list.</w:t>
      </w:r>
    </w:p>
    <w:p w:rsidR="002154B3" w:rsidRPr="00FD6C34" w:rsidRDefault="002154B3" w:rsidP="002154B3">
      <w:pPr>
        <w:ind w:left="720"/>
        <w:rPr>
          <w:b/>
          <w:i/>
          <w:lang w:val="en-GB"/>
        </w:rPr>
      </w:pPr>
      <w:r w:rsidRPr="00FD6C34">
        <w:rPr>
          <w:b/>
          <w:i/>
          <w:lang w:val="en-GB"/>
        </w:rPr>
        <w:t>[MiP / Draft letter to be finalised in a follow-up written procedure]</w:t>
      </w:r>
    </w:p>
    <w:p w:rsidR="002154B3" w:rsidRPr="00FD6C34" w:rsidRDefault="002154B3" w:rsidP="002154B3">
      <w:pPr>
        <w:rPr>
          <w:b/>
          <w:i/>
          <w:lang w:val="en-GB"/>
        </w:rPr>
      </w:pPr>
    </w:p>
    <w:p w:rsidR="002154B3" w:rsidRPr="00FD6C34" w:rsidRDefault="002154B3" w:rsidP="002154B3">
      <w:pPr>
        <w:rPr>
          <w:b/>
          <w:i/>
          <w:lang w:val="en-GB"/>
        </w:rPr>
      </w:pPr>
      <w:r w:rsidRPr="00FD6C34">
        <w:rPr>
          <w:b/>
          <w:i/>
          <w:lang w:val="en-GB"/>
        </w:rPr>
        <w:t>Rapporteur to be nominated by the S&amp;D Group.</w:t>
      </w:r>
    </w:p>
    <w:p w:rsidR="002154B3" w:rsidRPr="00FD6C34" w:rsidRDefault="002154B3" w:rsidP="002154B3">
      <w:pPr>
        <w:rPr>
          <w:b/>
          <w:i/>
          <w:lang w:val="en-GB"/>
        </w:rPr>
      </w:pPr>
    </w:p>
    <w:p w:rsidR="002154B3" w:rsidRPr="00FD6C34" w:rsidRDefault="002154B3" w:rsidP="002154B3">
      <w:pPr>
        <w:rPr>
          <w:b/>
          <w:i/>
          <w:lang w:val="en-GB"/>
        </w:rPr>
      </w:pPr>
    </w:p>
    <w:p w:rsidR="002154B3" w:rsidRPr="00FD6C34" w:rsidRDefault="00880766" w:rsidP="00880766">
      <w:pPr>
        <w:ind w:left="720" w:hanging="360"/>
        <w:rPr>
          <w:rFonts w:eastAsia="Calibri"/>
          <w:b/>
          <w:i/>
          <w:lang w:val="en-GB"/>
        </w:rPr>
      </w:pPr>
      <w:r w:rsidRPr="003A3933">
        <w:rPr>
          <w:rFonts w:ascii="Wingdings" w:hAnsi="Wingdings"/>
          <w:snapToGrid/>
          <w:sz w:val="22"/>
          <w:szCs w:val="22"/>
        </w:rPr>
        <w:t></w:t>
      </w:r>
      <w:r w:rsidRPr="00FD6C34">
        <w:rPr>
          <w:rFonts w:ascii="Wingdings" w:hAnsi="Wingdings"/>
          <w:snapToGrid/>
          <w:sz w:val="22"/>
          <w:szCs w:val="22"/>
          <w:lang w:val="en-GB"/>
        </w:rPr>
        <w:tab/>
      </w:r>
      <w:r w:rsidRPr="00FD6C34">
        <w:rPr>
          <w:lang w:val="en-GB"/>
        </w:rPr>
        <w:br w:type="page"/>
      </w:r>
    </w:p>
    <w:p w:rsidR="002154B3" w:rsidRPr="00FD6C34" w:rsidRDefault="002154B3" w:rsidP="002154B3">
      <w:pPr>
        <w:rPr>
          <w:rFonts w:eastAsia="Calibri"/>
          <w:b/>
          <w:i/>
          <w:lang w:val="en-GB"/>
        </w:rPr>
      </w:pPr>
      <w:r w:rsidRPr="00FD6C34">
        <w:rPr>
          <w:b/>
          <w:i/>
          <w:lang w:val="en-GB"/>
        </w:rPr>
        <w:t>5.22. Amended 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 (MM)</w:t>
      </w:r>
    </w:p>
    <w:p w:rsidR="002154B3" w:rsidRPr="00FD6C34" w:rsidRDefault="002154B3" w:rsidP="002154B3">
      <w:pPr>
        <w:rPr>
          <w:rFonts w:eastAsia="Calibri"/>
          <w:b/>
          <w:i/>
          <w:lang w:val="en-GB"/>
        </w:rPr>
      </w:pPr>
    </w:p>
    <w:p w:rsidR="002154B3" w:rsidRPr="00FD6C34" w:rsidRDefault="002154B3" w:rsidP="002154B3">
      <w:pPr>
        <w:rPr>
          <w:rFonts w:eastAsia="Calibri"/>
          <w:b/>
          <w:i/>
          <w:lang w:val="en-GB"/>
        </w:rPr>
      </w:pPr>
      <w:r w:rsidRPr="00FD6C34">
        <w:rPr>
          <w:b/>
          <w:i/>
          <w:lang w:val="en-GB"/>
        </w:rPr>
        <w:t>COM (2020)0023 + annexes</w:t>
      </w:r>
    </w:p>
    <w:p w:rsidR="002154B3" w:rsidRPr="00FD6C34" w:rsidRDefault="002154B3" w:rsidP="002154B3">
      <w:pPr>
        <w:rPr>
          <w:b/>
          <w:bCs/>
          <w:u w:val="single"/>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lang w:val="en-GB"/>
        </w:rPr>
      </w:pPr>
    </w:p>
    <w:p w:rsidR="002154B3" w:rsidRPr="00FD6C34" w:rsidRDefault="002154B3" w:rsidP="002154B3">
      <w:pPr>
        <w:rPr>
          <w:b/>
          <w:lang w:val="en-GB"/>
        </w:rPr>
      </w:pPr>
      <w:r w:rsidRPr="00FD6C34">
        <w:rPr>
          <w:b/>
          <w:lang w:val="en-GB"/>
        </w:rPr>
        <w:t>The EMPL CPR rapporteur, Ms Jongerius would present the EMPL position to the CPR negotiating team after having agreed on it with the EMPL shadow rapporteurs.</w:t>
      </w:r>
    </w:p>
    <w:p w:rsidR="002154B3" w:rsidRPr="00FD6C34" w:rsidRDefault="002154B3" w:rsidP="002154B3">
      <w:pPr>
        <w:rPr>
          <w:rFonts w:ascii="Calibri" w:hAnsi="Calibri" w:cs="Calibri"/>
          <w:b/>
          <w:sz w:val="22"/>
          <w:szCs w:val="22"/>
          <w:lang w:val="en-GB" w:eastAsia="en-GB"/>
        </w:rPr>
      </w:pPr>
    </w:p>
    <w:p w:rsidR="002154B3" w:rsidRPr="00FD6C34" w:rsidRDefault="002154B3" w:rsidP="002154B3">
      <w:pPr>
        <w:rPr>
          <w:rFonts w:eastAsia="Calibri"/>
          <w:b/>
          <w:i/>
          <w:lang w:val="en-GB"/>
        </w:rPr>
      </w:pP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57" w:name="_Toc30499478"/>
      <w:bookmarkStart w:id="58" w:name="_Toc499826675"/>
      <w:bookmarkStart w:id="59" w:name="_Toc499826823"/>
      <w:r w:rsidRPr="00FD6C34">
        <w:rPr>
          <w:lang w:val="en-GB"/>
        </w:rPr>
        <w:t>6.</w:t>
      </w:r>
      <w:r w:rsidRPr="00FD6C34">
        <w:rPr>
          <w:lang w:val="en-GB"/>
        </w:rPr>
        <w:tab/>
        <w:t>EMPL resolution for the introduction of a European Social Security number - suggestion by the S&amp;D group (RS/JB)</w:t>
      </w:r>
      <w:bookmarkEnd w:id="57"/>
    </w:p>
    <w:p w:rsidR="002154B3" w:rsidRPr="00FD6C34" w:rsidRDefault="002154B3" w:rsidP="002154B3">
      <w:pPr>
        <w:rPr>
          <w:b/>
          <w:bCs/>
          <w:lang w:val="en-GB"/>
        </w:rPr>
      </w:pPr>
    </w:p>
    <w:p w:rsidR="002154B3" w:rsidRPr="00FD6C34" w:rsidRDefault="002154B3" w:rsidP="002154B3">
      <w:pPr>
        <w:rPr>
          <w:bCs/>
          <w:lang w:val="en-GB"/>
        </w:rPr>
      </w:pPr>
      <w:r w:rsidRPr="00FD6C34">
        <w:rPr>
          <w:bCs/>
          <w:highlight w:val="green"/>
          <w:lang w:val="en-GB"/>
        </w:rPr>
        <w:t>The papers for the meeting included a draft motion for a resolution drawn up by the S&amp;D Group.</w:t>
      </w:r>
    </w:p>
    <w:p w:rsidR="002154B3" w:rsidRPr="00FD6C34" w:rsidRDefault="002154B3" w:rsidP="002154B3">
      <w:pPr>
        <w:rPr>
          <w:bCs/>
          <w:lang w:val="en-GB"/>
        </w:rPr>
      </w:pPr>
    </w:p>
    <w:p w:rsidR="002154B3" w:rsidRPr="00FD6C34" w:rsidRDefault="002154B3" w:rsidP="002154B3">
      <w:pPr>
        <w:rPr>
          <w:b/>
          <w:bCs/>
          <w:u w:val="single"/>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bCs/>
          <w:u w:val="single"/>
          <w:lang w:val="en-GB"/>
        </w:rPr>
      </w:pPr>
    </w:p>
    <w:p w:rsidR="002154B3" w:rsidRPr="00FD6C34" w:rsidRDefault="002154B3" w:rsidP="002154B3">
      <w:pPr>
        <w:rPr>
          <w:b/>
          <w:bCs/>
          <w:lang w:val="en-GB"/>
        </w:rPr>
      </w:pPr>
      <w:r w:rsidRPr="00FD6C34">
        <w:rPr>
          <w:b/>
          <w:bCs/>
          <w:lang w:val="en-GB"/>
        </w:rPr>
        <w:t>Postponed</w:t>
      </w:r>
    </w:p>
    <w:p w:rsidR="002154B3" w:rsidRPr="00FD6C34" w:rsidRDefault="002154B3" w:rsidP="002154B3">
      <w:pPr>
        <w:rPr>
          <w:b/>
          <w:bCs/>
          <w:lang w:val="en-GB"/>
        </w:rPr>
      </w:pP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60" w:name="_Toc30499479"/>
      <w:r w:rsidRPr="00FD6C34">
        <w:rPr>
          <w:lang w:val="en-GB"/>
        </w:rPr>
        <w:t>7.</w:t>
      </w:r>
      <w:r w:rsidRPr="00FD6C34">
        <w:rPr>
          <w:lang w:val="en-GB"/>
        </w:rPr>
        <w:tab/>
        <w:t>Ad hoc delegation to the 13th session of the Conference of States Parties to the CRPD, New York, 10-12 June 2020 [MM]</w:t>
      </w:r>
      <w:bookmarkEnd w:id="60"/>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rFonts w:eastAsia="Calibri"/>
          <w:b/>
          <w:u w:val="single"/>
          <w:lang w:val="en-GB"/>
        </w:rPr>
      </w:pPr>
    </w:p>
    <w:p w:rsidR="002154B3" w:rsidRPr="00FD6C34" w:rsidRDefault="002154B3" w:rsidP="002154B3">
      <w:pPr>
        <w:rPr>
          <w:rFonts w:eastAsia="Calibri"/>
          <w:b/>
          <w:lang w:val="en-GB"/>
        </w:rPr>
      </w:pPr>
      <w:r w:rsidRPr="00FD6C34">
        <w:rPr>
          <w:b/>
          <w:lang w:val="en-GB"/>
        </w:rPr>
        <w:t>Request authorisation for an ad hoc EMPL delegation composed of 7 Members including the Chair to the 13th session of the Conference of State Parties to the CRPD, New York, 10-12 June 2020.</w:t>
      </w:r>
    </w:p>
    <w:p w:rsidR="002154B3" w:rsidRPr="00FD6C34" w:rsidRDefault="002154B3" w:rsidP="002154B3">
      <w:pPr>
        <w:rPr>
          <w:rFonts w:ascii="Calibri" w:eastAsia="Calibri" w:hAnsi="Calibri" w:cs="Calibri"/>
          <w:sz w:val="22"/>
          <w:szCs w:val="22"/>
          <w:lang w:val="en-GB"/>
        </w:rPr>
      </w:pPr>
    </w:p>
    <w:p w:rsidR="002154B3" w:rsidRPr="00FD6C34" w:rsidRDefault="002154B3" w:rsidP="002154B3">
      <w:pPr>
        <w:rPr>
          <w:rFonts w:ascii="Calibri" w:eastAsia="Calibri" w:hAnsi="Calibri" w:cs="Calibri"/>
          <w:sz w:val="22"/>
          <w:szCs w:val="22"/>
          <w:lang w:val="en-GB"/>
        </w:rPr>
      </w:pP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bCs/>
          <w:lang w:val="en-GB"/>
        </w:rPr>
      </w:pPr>
      <w:bookmarkStart w:id="61" w:name="_Toc30499480"/>
      <w:r w:rsidRPr="00FD6C34">
        <w:rPr>
          <w:lang w:val="en-GB"/>
        </w:rPr>
        <w:t>8.</w:t>
      </w:r>
      <w:r w:rsidRPr="00FD6C34">
        <w:rPr>
          <w:lang w:val="en-GB"/>
        </w:rPr>
        <w:tab/>
        <w:t>Expertise budget 2020 [PolDep A]</w:t>
      </w:r>
      <w:bookmarkEnd w:id="61"/>
    </w:p>
    <w:p w:rsidR="002154B3" w:rsidRPr="00FD6C34" w:rsidRDefault="002154B3" w:rsidP="002154B3">
      <w:pPr>
        <w:rPr>
          <w:lang w:val="en-GB"/>
        </w:rPr>
      </w:pPr>
    </w:p>
    <w:p w:rsidR="002154B3" w:rsidRPr="00FD6C34" w:rsidRDefault="002154B3" w:rsidP="002154B3">
      <w:pPr>
        <w:rPr>
          <w:lang w:val="en-GB"/>
        </w:rPr>
      </w:pPr>
      <w:r w:rsidRPr="00FD6C34">
        <w:rPr>
          <w:lang w:val="en-GB"/>
        </w:rPr>
        <w:t>Coordinators are invited to consider the use of the committee’s expertise budget for 2020.</w:t>
      </w:r>
    </w:p>
    <w:p w:rsidR="002154B3" w:rsidRPr="00FD6C34" w:rsidRDefault="002154B3" w:rsidP="002154B3">
      <w:pPr>
        <w:rPr>
          <w:lang w:val="en-GB"/>
        </w:rPr>
      </w:pPr>
    </w:p>
    <w:p w:rsidR="002154B3" w:rsidRPr="00FD6C34" w:rsidRDefault="002154B3" w:rsidP="002154B3">
      <w:pPr>
        <w:rPr>
          <w:b/>
          <w:lang w:val="en-GB"/>
        </w:rPr>
      </w:pPr>
      <w:r w:rsidRPr="00FD6C34">
        <w:rPr>
          <w:b/>
          <w:lang w:val="en-GB"/>
        </w:rPr>
        <w:t>Budget:</w:t>
      </w:r>
    </w:p>
    <w:p w:rsidR="002154B3" w:rsidRPr="00FD6C34" w:rsidRDefault="002154B3" w:rsidP="002154B3">
      <w:pPr>
        <w:rPr>
          <w:lang w:val="en-GB"/>
        </w:rPr>
      </w:pPr>
      <w:r w:rsidRPr="00FD6C34">
        <w:rPr>
          <w:lang w:val="en-GB"/>
        </w:rPr>
        <w:t>The 2020 expertise budget for EMPL (and other committees) is based on effective expenditure at the end of 2019 (an election year with a reduced budget).</w:t>
      </w:r>
      <w:r w:rsidR="004817B8">
        <w:rPr>
          <w:lang w:val="en-GB"/>
        </w:rPr>
        <w:t xml:space="preserve"> </w:t>
      </w:r>
      <w:r w:rsidRPr="00FD6C34">
        <w:rPr>
          <w:lang w:val="en-GB"/>
        </w:rPr>
        <w:t>This results in a significant cut in the EMPL budget, down to EUR 240 000 in 2020 (from EUR 410 000 in 2013 and 280 000 in 2018). It means that Podep A can launch a maximum of three comprehensive studies this year or a proportionately larger number of smaller products.</w:t>
      </w:r>
    </w:p>
    <w:p w:rsidR="002154B3" w:rsidRPr="00FD6C34" w:rsidRDefault="002154B3" w:rsidP="002154B3">
      <w:pPr>
        <w:rPr>
          <w:lang w:val="en-GB"/>
        </w:rPr>
      </w:pPr>
    </w:p>
    <w:p w:rsidR="002154B3" w:rsidRPr="00FD6C34" w:rsidRDefault="002154B3" w:rsidP="002154B3">
      <w:pPr>
        <w:rPr>
          <w:lang w:val="en-GB"/>
        </w:rPr>
      </w:pPr>
      <w:r w:rsidRPr="00FD6C34">
        <w:rPr>
          <w:b/>
          <w:lang w:val="en-GB"/>
        </w:rPr>
        <w:t>Choice of subjects</w:t>
      </w:r>
      <w:r w:rsidRPr="00FD6C34">
        <w:rPr>
          <w:lang w:val="en-GB"/>
        </w:rPr>
        <w:t>:</w:t>
      </w:r>
    </w:p>
    <w:p w:rsidR="002154B3" w:rsidRPr="00FD6C34" w:rsidRDefault="002154B3" w:rsidP="002154B3">
      <w:pPr>
        <w:rPr>
          <w:lang w:val="en-GB"/>
        </w:rPr>
      </w:pPr>
      <w:r w:rsidRPr="00FD6C34">
        <w:rPr>
          <w:lang w:val="en-GB"/>
        </w:rPr>
        <w:t>There have been some reservations expressed about the current procedure for deciding on expertise subjects.</w:t>
      </w:r>
    </w:p>
    <w:p w:rsidR="002154B3" w:rsidRPr="00FD6C34" w:rsidRDefault="002154B3" w:rsidP="002154B3">
      <w:pPr>
        <w:rPr>
          <w:lang w:val="en-GB"/>
        </w:rPr>
      </w:pPr>
    </w:p>
    <w:p w:rsidR="002154B3" w:rsidRPr="00FD6C34" w:rsidRDefault="002154B3" w:rsidP="002154B3">
      <w:pPr>
        <w:ind w:left="567"/>
        <w:rPr>
          <w:lang w:val="en-GB"/>
        </w:rPr>
      </w:pPr>
      <w:r w:rsidRPr="00FD6C34">
        <w:rPr>
          <w:b/>
          <w:lang w:val="en-GB"/>
        </w:rPr>
        <w:t>Option A</w:t>
      </w:r>
      <w:r w:rsidRPr="00FD6C34">
        <w:rPr>
          <w:lang w:val="en-GB"/>
        </w:rPr>
        <w:t>:</w:t>
      </w:r>
    </w:p>
    <w:p w:rsidR="002154B3" w:rsidRPr="00FD6C34" w:rsidRDefault="002154B3" w:rsidP="002154B3">
      <w:pPr>
        <w:ind w:left="567"/>
        <w:rPr>
          <w:lang w:val="en-GB"/>
        </w:rPr>
      </w:pPr>
      <w:r w:rsidRPr="00FD6C34">
        <w:rPr>
          <w:lang w:val="en-GB"/>
        </w:rPr>
        <w:t>Current practice is to ask Coordinators for proposals in two rounds per year (January and July) in order to adapt to evolving political priorities, lengthy waiting lists of proposals having proved unworkable in the past.</w:t>
      </w:r>
      <w:r w:rsidR="004817B8">
        <w:rPr>
          <w:lang w:val="en-GB"/>
        </w:rPr>
        <w:t xml:space="preserve"> </w:t>
      </w:r>
      <w:r w:rsidRPr="00FD6C34">
        <w:rPr>
          <w:lang w:val="en-GB"/>
        </w:rPr>
        <w:t>In recent years, the practice has been to ask the groups for one proposal each. The proposals are assessed by the policy department before a final decision is taken by the Coordinators.</w:t>
      </w:r>
    </w:p>
    <w:p w:rsidR="002154B3" w:rsidRPr="00FD6C34" w:rsidRDefault="002154B3" w:rsidP="002154B3">
      <w:pPr>
        <w:ind w:left="567"/>
        <w:rPr>
          <w:lang w:val="en-GB"/>
        </w:rPr>
      </w:pPr>
    </w:p>
    <w:p w:rsidR="002154B3" w:rsidRPr="00FD6C34" w:rsidRDefault="002154B3" w:rsidP="002154B3">
      <w:pPr>
        <w:ind w:left="567"/>
        <w:rPr>
          <w:b/>
          <w:lang w:val="en-GB"/>
        </w:rPr>
      </w:pPr>
      <w:r w:rsidRPr="00FD6C34">
        <w:rPr>
          <w:b/>
          <w:lang w:val="en-GB"/>
        </w:rPr>
        <w:t>Option B:</w:t>
      </w:r>
    </w:p>
    <w:p w:rsidR="002154B3" w:rsidRPr="00FD6C34" w:rsidRDefault="002154B3" w:rsidP="002154B3">
      <w:pPr>
        <w:ind w:left="567"/>
        <w:rPr>
          <w:lang w:val="en-GB"/>
        </w:rPr>
      </w:pPr>
      <w:r w:rsidRPr="00FD6C34">
        <w:rPr>
          <w:lang w:val="en-GB"/>
        </w:rPr>
        <w:t>Another option, which has been used in the past, would be for the groups to list all their proposals. The policy department could then do a quick screening for recent publications on the respective subjects before using a written procedure to establish which proposals have the most support across the groups. The Coordinators would then decide on a defined number of proposals to be assessed in-depth by the policy department. Following the assessment, the Coordinators would take the final decision on the projects to be implemented.</w:t>
      </w:r>
    </w:p>
    <w:p w:rsidR="002154B3" w:rsidRPr="00FD6C34" w:rsidRDefault="002154B3" w:rsidP="002154B3">
      <w:pPr>
        <w:rPr>
          <w:lang w:val="en-GB"/>
        </w:rPr>
      </w:pP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b/>
          <w:lang w:val="en-GB"/>
        </w:rPr>
      </w:pPr>
    </w:p>
    <w:p w:rsidR="002154B3" w:rsidRPr="00FD6C34" w:rsidRDefault="002154B3" w:rsidP="002154B3">
      <w:pPr>
        <w:rPr>
          <w:b/>
          <w:lang w:val="en-GB"/>
        </w:rPr>
      </w:pPr>
      <w:r w:rsidRPr="00FD6C34">
        <w:rPr>
          <w:b/>
          <w:lang w:val="en-GB"/>
        </w:rPr>
        <w:t>The Coordinators</w:t>
      </w: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took note of the reduced expertise budget allocation for 2020.</w:t>
      </w: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 xml:space="preserve">decided to apply the procedure described in Option B for choosing expertise subjects best meets their needs. </w:t>
      </w:r>
    </w:p>
    <w:p w:rsidR="002154B3" w:rsidRPr="00FD6C34" w:rsidRDefault="00880766" w:rsidP="00880766">
      <w:pPr>
        <w:ind w:left="720" w:hanging="360"/>
        <w:rPr>
          <w:b/>
          <w:lang w:val="en-GB"/>
        </w:rPr>
      </w:pPr>
      <w:r w:rsidRPr="003A3933">
        <w:rPr>
          <w:rFonts w:ascii="Symbol" w:hAnsi="Symbol"/>
          <w:snapToGrid/>
          <w:sz w:val="22"/>
          <w:szCs w:val="22"/>
        </w:rPr>
        <w:t></w:t>
      </w:r>
      <w:r w:rsidRPr="00FD6C34">
        <w:rPr>
          <w:rFonts w:ascii="Symbol" w:hAnsi="Symbol"/>
          <w:snapToGrid/>
          <w:sz w:val="22"/>
          <w:szCs w:val="22"/>
          <w:lang w:val="en-GB"/>
        </w:rPr>
        <w:tab/>
      </w:r>
      <w:r w:rsidRPr="00FD6C34">
        <w:rPr>
          <w:b/>
          <w:lang w:val="en-GB"/>
        </w:rPr>
        <w:t xml:space="preserve">agreed to consider proposals received for the expertise budget for the first half of 2020 at their next meeting. </w:t>
      </w:r>
    </w:p>
    <w:p w:rsidR="002154B3" w:rsidRPr="00FD6C34" w:rsidRDefault="002154B3" w:rsidP="002154B3">
      <w:pPr>
        <w:rPr>
          <w:lang w:val="en-GB"/>
        </w:rPr>
      </w:pP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62" w:name="_Toc30499481"/>
      <w:r w:rsidRPr="00FD6C34">
        <w:rPr>
          <w:lang w:val="en-GB"/>
        </w:rPr>
        <w:t>9.</w:t>
      </w:r>
      <w:r w:rsidRPr="00FD6C34">
        <w:rPr>
          <w:lang w:val="en-GB"/>
        </w:rPr>
        <w:tab/>
        <w:t>Motions for Resolutions</w:t>
      </w:r>
      <w:r w:rsidR="002154B3" w:rsidRPr="003A3933">
        <w:rPr>
          <w:rStyle w:val="FootnoteReference"/>
        </w:rPr>
        <w:footnoteReference w:id="7"/>
      </w:r>
      <w:r w:rsidRPr="00FD6C34">
        <w:rPr>
          <w:lang w:val="en-GB"/>
        </w:rPr>
        <w:t xml:space="preserve"> - decision on procedure [MaP]</w:t>
      </w:r>
      <w:bookmarkEnd w:id="62"/>
    </w:p>
    <w:p w:rsidR="002154B3" w:rsidRPr="00FD6C34" w:rsidRDefault="002154B3" w:rsidP="002154B3">
      <w:pPr>
        <w:rPr>
          <w:lang w:val="en-GB"/>
        </w:rPr>
      </w:pPr>
    </w:p>
    <w:p w:rsidR="002154B3" w:rsidRPr="00FD6C34" w:rsidRDefault="002154B3" w:rsidP="002154B3">
      <w:pPr>
        <w:rPr>
          <w:lang w:val="en-GB"/>
        </w:rPr>
      </w:pPr>
      <w:r w:rsidRPr="00FD6C34">
        <w:rPr>
          <w:lang w:val="en-GB"/>
        </w:rPr>
        <w:t>None received.</w:t>
      </w:r>
    </w:p>
    <w:p w:rsidR="002154B3" w:rsidRPr="00FD6C34" w:rsidRDefault="002154B3" w:rsidP="002154B3">
      <w:pPr>
        <w:rPr>
          <w:lang w:val="en-GB"/>
        </w:rPr>
      </w:pP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63" w:name="_Toc30499482"/>
      <w:r w:rsidRPr="00FD6C34">
        <w:rPr>
          <w:lang w:val="en-GB"/>
        </w:rPr>
        <w:t>10.</w:t>
      </w:r>
      <w:r w:rsidRPr="00FD6C34">
        <w:rPr>
          <w:lang w:val="en-GB"/>
        </w:rPr>
        <w:tab/>
        <w:t>Petitions [MaP]</w:t>
      </w:r>
      <w:bookmarkEnd w:id="58"/>
      <w:bookmarkEnd w:id="59"/>
      <w:bookmarkEnd w:id="63"/>
    </w:p>
    <w:p w:rsidR="002154B3" w:rsidRPr="00FD6C34" w:rsidRDefault="002154B3" w:rsidP="002154B3">
      <w:pPr>
        <w:rPr>
          <w:lang w:val="en-GB"/>
        </w:rPr>
      </w:pPr>
    </w:p>
    <w:p w:rsidR="002154B3" w:rsidRPr="00FD6C34" w:rsidRDefault="002154B3" w:rsidP="002154B3">
      <w:pPr>
        <w:rPr>
          <w:rFonts w:eastAsia="Calibri"/>
          <w:b/>
          <w:lang w:val="en-GB"/>
        </w:rPr>
      </w:pPr>
      <w:r w:rsidRPr="00FD6C34">
        <w:rPr>
          <w:b/>
          <w:lang w:val="en-GB"/>
        </w:rPr>
        <w:t>A. Petitions received for information</w:t>
      </w:r>
    </w:p>
    <w:p w:rsidR="002154B3" w:rsidRPr="00FD6C34" w:rsidRDefault="00880766" w:rsidP="00880766">
      <w:pPr>
        <w:ind w:left="720" w:hanging="360"/>
        <w:rPr>
          <w:rFonts w:eastAsia="Calibri"/>
          <w:lang w:val="en-GB"/>
        </w:rPr>
      </w:pPr>
      <w:r w:rsidRPr="00FD6C34">
        <w:rPr>
          <w:rFonts w:asciiTheme="minorHAnsi" w:hAnsiTheme="minorHAnsi"/>
          <w:snapToGrid/>
          <w:sz w:val="22"/>
          <w:szCs w:val="22"/>
          <w:lang w:val="en-GB"/>
        </w:rPr>
        <w:t>1.</w:t>
      </w:r>
      <w:r w:rsidRPr="00FD6C34">
        <w:rPr>
          <w:rFonts w:asciiTheme="minorHAnsi" w:hAnsiTheme="minorHAnsi"/>
          <w:snapToGrid/>
          <w:sz w:val="22"/>
          <w:szCs w:val="22"/>
          <w:lang w:val="en-GB"/>
        </w:rPr>
        <w:tab/>
      </w:r>
      <w:r w:rsidRPr="00FD6C34">
        <w:rPr>
          <w:lang w:val="en-GB"/>
        </w:rPr>
        <w:t>Petition No 0574/2019 by J.P.B.S. (Spanish), on behalf of the Plataforma Logroñesa para la Defensa del Sistema Público de Pensiones (Logroño Platform for the Defence of the Public Pension System), in favour of scrapping pan-European personal pension products (PEPPs)</w:t>
      </w:r>
    </w:p>
    <w:p w:rsidR="002154B3" w:rsidRPr="00FD6C34" w:rsidRDefault="00880766" w:rsidP="00880766">
      <w:pPr>
        <w:ind w:left="720" w:hanging="360"/>
        <w:rPr>
          <w:rFonts w:eastAsia="Calibri"/>
          <w:lang w:val="en-GB"/>
        </w:rPr>
      </w:pPr>
      <w:r w:rsidRPr="00FD6C34">
        <w:rPr>
          <w:rFonts w:asciiTheme="minorHAnsi" w:hAnsiTheme="minorHAnsi"/>
          <w:snapToGrid/>
          <w:sz w:val="22"/>
          <w:szCs w:val="22"/>
          <w:lang w:val="en-GB"/>
        </w:rPr>
        <w:t>2.</w:t>
      </w:r>
      <w:r w:rsidRPr="00FD6C34">
        <w:rPr>
          <w:rFonts w:asciiTheme="minorHAnsi" w:hAnsiTheme="minorHAnsi"/>
          <w:snapToGrid/>
          <w:sz w:val="22"/>
          <w:szCs w:val="22"/>
          <w:lang w:val="en-GB"/>
        </w:rPr>
        <w:tab/>
      </w:r>
      <w:r w:rsidRPr="00FD6C34">
        <w:rPr>
          <w:lang w:val="en-GB"/>
        </w:rPr>
        <w:t>Petition No 0325/2019 by Richard Hajek (Romanian) on the standard of living in Romania</w:t>
      </w:r>
    </w:p>
    <w:p w:rsidR="002154B3" w:rsidRPr="00FD6C34" w:rsidRDefault="002154B3" w:rsidP="002154B3">
      <w:pPr>
        <w:rPr>
          <w:rFonts w:eastAsia="Calibri"/>
          <w:b/>
          <w:lang w:val="en-GB"/>
        </w:rPr>
      </w:pPr>
    </w:p>
    <w:p w:rsidR="002154B3" w:rsidRPr="00FD6C34" w:rsidRDefault="002154B3" w:rsidP="002154B3">
      <w:pPr>
        <w:rPr>
          <w:rFonts w:eastAsia="Calibri"/>
          <w:b/>
          <w:lang w:val="en-GB"/>
        </w:rPr>
      </w:pPr>
      <w:r w:rsidRPr="00FD6C34">
        <w:rPr>
          <w:b/>
          <w:lang w:val="en-GB"/>
        </w:rPr>
        <w:t>B. Petitions received for opinion</w:t>
      </w:r>
    </w:p>
    <w:p w:rsidR="002154B3" w:rsidRPr="00FD6C34" w:rsidRDefault="002154B3" w:rsidP="002154B3">
      <w:pPr>
        <w:rPr>
          <w:u w:val="single"/>
          <w:lang w:val="en-GB"/>
        </w:rPr>
      </w:pPr>
    </w:p>
    <w:p w:rsidR="002154B3" w:rsidRPr="00FD6C34" w:rsidRDefault="002154B3" w:rsidP="002154B3">
      <w:pPr>
        <w:rPr>
          <w:lang w:val="en-GB"/>
        </w:rPr>
      </w:pPr>
      <w:r w:rsidRPr="00FD6C34">
        <w:rPr>
          <w:lang w:val="en-GB"/>
        </w:rPr>
        <w:t>The PETI Committee has sent the following two petitions for opinion to the EMPL Committee:</w:t>
      </w:r>
    </w:p>
    <w:p w:rsidR="002154B3" w:rsidRPr="00FD6C34" w:rsidRDefault="002154B3" w:rsidP="002154B3">
      <w:pPr>
        <w:rPr>
          <w:lang w:val="en-GB"/>
        </w:rPr>
      </w:pPr>
    </w:p>
    <w:p w:rsidR="002154B3" w:rsidRPr="00FD6C34" w:rsidRDefault="00880766" w:rsidP="00880766">
      <w:pPr>
        <w:ind w:left="720" w:hanging="360"/>
        <w:rPr>
          <w:lang w:val="en-GB"/>
        </w:rPr>
      </w:pPr>
      <w:r w:rsidRPr="00FD6C34">
        <w:rPr>
          <w:rFonts w:asciiTheme="minorHAnsi" w:hAnsiTheme="minorHAnsi"/>
          <w:snapToGrid/>
          <w:sz w:val="22"/>
          <w:szCs w:val="22"/>
          <w:lang w:val="en-GB"/>
        </w:rPr>
        <w:t>1.</w:t>
      </w:r>
      <w:r w:rsidRPr="00FD6C34">
        <w:rPr>
          <w:rFonts w:asciiTheme="minorHAnsi" w:hAnsiTheme="minorHAnsi"/>
          <w:snapToGrid/>
          <w:sz w:val="22"/>
          <w:szCs w:val="22"/>
          <w:lang w:val="en-GB"/>
        </w:rPr>
        <w:tab/>
      </w:r>
      <w:r w:rsidRPr="00FD6C34">
        <w:rPr>
          <w:lang w:val="en-GB"/>
        </w:rPr>
        <w:t>Petition No 0189/2018 by S. B. P (Spanish), on behalf of the European Platform for Consumers and the Environment, on the gender pay gap;</w:t>
      </w:r>
    </w:p>
    <w:p w:rsidR="002154B3" w:rsidRPr="00FD6C34" w:rsidRDefault="00880766" w:rsidP="00880766">
      <w:pPr>
        <w:ind w:left="720" w:hanging="360"/>
        <w:rPr>
          <w:lang w:val="en-GB"/>
        </w:rPr>
      </w:pPr>
      <w:r w:rsidRPr="00FD6C34">
        <w:rPr>
          <w:rFonts w:asciiTheme="minorHAnsi" w:hAnsiTheme="minorHAnsi"/>
          <w:snapToGrid/>
          <w:sz w:val="22"/>
          <w:szCs w:val="22"/>
          <w:lang w:val="en-GB"/>
        </w:rPr>
        <w:t>2.</w:t>
      </w:r>
      <w:r w:rsidRPr="00FD6C34">
        <w:rPr>
          <w:rFonts w:asciiTheme="minorHAnsi" w:hAnsiTheme="minorHAnsi"/>
          <w:snapToGrid/>
          <w:sz w:val="22"/>
          <w:szCs w:val="22"/>
          <w:lang w:val="en-GB"/>
        </w:rPr>
        <w:tab/>
      </w:r>
      <w:r w:rsidRPr="00FD6C34">
        <w:rPr>
          <w:lang w:val="en-GB"/>
        </w:rPr>
        <w:t>Petition No 1116/2018 by Antonio Escobar Flórez (Spanish), on behalf of SITCPLA (Sindicato independiente de Tripulantes de Cabina de Pasajeros – Independent Union for Cabin Crew), on breaches of the law by Ryanair in the EU</w:t>
      </w:r>
    </w:p>
    <w:p w:rsidR="002154B3" w:rsidRPr="00FD6C34" w:rsidRDefault="002154B3" w:rsidP="002154B3">
      <w:pPr>
        <w:rPr>
          <w:lang w:val="en-GB"/>
        </w:rPr>
      </w:pPr>
    </w:p>
    <w:p w:rsidR="002154B3" w:rsidRPr="00FD6C34" w:rsidRDefault="002154B3" w:rsidP="002154B3">
      <w:pPr>
        <w:rPr>
          <w:lang w:val="en-GB"/>
        </w:rPr>
      </w:pPr>
      <w:r w:rsidRPr="00FD6C34">
        <w:rPr>
          <w:lang w:val="en-GB"/>
        </w:rPr>
        <w:t>Please find the two draft opinions for these petitions and all relevant background document in the annexes of this coordinators meeting.</w:t>
      </w:r>
    </w:p>
    <w:p w:rsidR="002154B3" w:rsidRPr="00FD6C34" w:rsidRDefault="002154B3" w:rsidP="002154B3">
      <w:pPr>
        <w:rPr>
          <w:b/>
          <w:bCs/>
          <w:u w:val="single"/>
          <w:lang w:val="en-GB"/>
        </w:rPr>
      </w:pPr>
      <w:r w:rsidRPr="00FD6C34">
        <w:rPr>
          <w:b/>
          <w:bCs/>
          <w:u w:val="single"/>
          <w:lang w:val="en-GB"/>
        </w:rPr>
        <w:t xml:space="preserve">Decision: </w:t>
      </w:r>
    </w:p>
    <w:p w:rsidR="002154B3" w:rsidRPr="00FD6C34" w:rsidRDefault="002154B3" w:rsidP="002154B3">
      <w:pPr>
        <w:rPr>
          <w:lang w:val="en-GB"/>
        </w:rPr>
      </w:pPr>
    </w:p>
    <w:p w:rsidR="002154B3" w:rsidRPr="00FD6C34" w:rsidRDefault="002154B3" w:rsidP="002154B3">
      <w:pPr>
        <w:rPr>
          <w:lang w:val="en-GB"/>
        </w:rPr>
      </w:pPr>
      <w:r w:rsidRPr="00FD6C34">
        <w:rPr>
          <w:b/>
          <w:lang w:val="en-GB"/>
        </w:rPr>
        <w:t>The Coordinators approved the draft letters for the two petitions to be send to the Chair of the PETI Committee. Possible remarks may be sent to the secretariat by email.</w:t>
      </w:r>
    </w:p>
    <w:p w:rsidR="002154B3" w:rsidRPr="00FD6C34" w:rsidRDefault="002154B3" w:rsidP="002154B3">
      <w:pPr>
        <w:rPr>
          <w:i/>
          <w:lang w:val="en-GB"/>
        </w:rPr>
      </w:pPr>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bookmarkStart w:id="64" w:name="_Toc498005650"/>
      <w:bookmarkStart w:id="65" w:name="_Toc499826676"/>
      <w:bookmarkStart w:id="66" w:name="_Toc499826824"/>
      <w:bookmarkStart w:id="67" w:name="_Toc30499483"/>
      <w:r w:rsidRPr="00FD6C34">
        <w:rPr>
          <w:lang w:val="en-GB"/>
        </w:rPr>
        <w:t>11.</w:t>
      </w:r>
      <w:r w:rsidRPr="00FD6C34">
        <w:rPr>
          <w:lang w:val="en-GB"/>
        </w:rPr>
        <w:tab/>
      </w:r>
      <w:bookmarkStart w:id="68" w:name="_Toc495057877"/>
      <w:r w:rsidRPr="00FD6C34">
        <w:rPr>
          <w:lang w:val="en-GB"/>
        </w:rPr>
        <w:t>Points for information</w:t>
      </w:r>
      <w:bookmarkEnd w:id="68"/>
      <w:bookmarkEnd w:id="64"/>
      <w:r w:rsidRPr="00FD6C34">
        <w:rPr>
          <w:lang w:val="en-GB"/>
        </w:rPr>
        <w:t xml:space="preserve"> [ADs concerned]</w:t>
      </w:r>
      <w:bookmarkEnd w:id="65"/>
      <w:bookmarkEnd w:id="66"/>
      <w:bookmarkEnd w:id="67"/>
    </w:p>
    <w:p w:rsidR="002154B3" w:rsidRPr="00FD6C34" w:rsidRDefault="002154B3" w:rsidP="002154B3">
      <w:pPr>
        <w:rPr>
          <w:lang w:val="en-GB"/>
        </w:rPr>
      </w:pPr>
    </w:p>
    <w:p w:rsidR="002154B3" w:rsidRPr="00FD6C34" w:rsidRDefault="002154B3" w:rsidP="002154B3">
      <w:pPr>
        <w:rPr>
          <w:b/>
          <w:u w:val="single"/>
          <w:lang w:val="en-GB"/>
        </w:rPr>
      </w:pPr>
      <w:r w:rsidRPr="00FD6C34">
        <w:rPr>
          <w:b/>
          <w:u w:val="single"/>
          <w:lang w:val="en-GB"/>
        </w:rPr>
        <w:t>Timetables of reports:</w:t>
      </w:r>
    </w:p>
    <w:p w:rsidR="002154B3" w:rsidRPr="00FD6C34" w:rsidRDefault="002154B3" w:rsidP="002154B3">
      <w:pPr>
        <w:rPr>
          <w:b/>
          <w:u w:val="single"/>
          <w:lang w:val="en-GB"/>
        </w:rPr>
      </w:pPr>
    </w:p>
    <w:p w:rsidR="002154B3" w:rsidRPr="00FD6C34" w:rsidRDefault="002154B3" w:rsidP="002154B3">
      <w:pPr>
        <w:rPr>
          <w:rFonts w:eastAsia="Calibri"/>
          <w:b/>
          <w:u w:val="single"/>
          <w:lang w:val="en-GB"/>
        </w:rPr>
      </w:pPr>
      <w:r w:rsidRPr="00FD6C34">
        <w:rPr>
          <w:b/>
          <w:u w:val="single"/>
          <w:lang w:val="en-GB"/>
        </w:rPr>
        <w:t>Motion for resolution on the EU Disability strategy post 2020</w:t>
      </w:r>
    </w:p>
    <w:tbl>
      <w:tblPr>
        <w:tblpPr w:leftFromText="180" w:rightFromText="180" w:vertAnchor="text" w:horzAnchor="margin" w:tblpY="165"/>
        <w:tblW w:w="9720" w:type="dxa"/>
        <w:tblCellMar>
          <w:left w:w="0" w:type="dxa"/>
          <w:right w:w="0" w:type="dxa"/>
        </w:tblCellMar>
        <w:tblLook w:val="04A0" w:firstRow="1" w:lastRow="0" w:firstColumn="1" w:lastColumn="0" w:noHBand="0" w:noVBand="1"/>
      </w:tblPr>
      <w:tblGrid>
        <w:gridCol w:w="4500"/>
        <w:gridCol w:w="5220"/>
      </w:tblGrid>
      <w:tr w:rsidR="002154B3" w:rsidRPr="00DE4EF3" w:rsidTr="00FD6C34">
        <w:trPr>
          <w:trHeight w:val="753"/>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spacing w:before="100" w:beforeAutospacing="1" w:after="100" w:afterAutospacing="1"/>
              <w:rPr>
                <w:rFonts w:eastAsia="Calibri"/>
                <w:lang w:val="en-GB"/>
              </w:rPr>
            </w:pPr>
            <w:r w:rsidRPr="00FD6C34">
              <w:rPr>
                <w:lang w:val="en-GB"/>
              </w:rPr>
              <w:t>Consideration of draft motion for resolution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spacing w:before="100" w:beforeAutospacing="1" w:after="100" w:afterAutospacing="1" w:line="360" w:lineRule="auto"/>
              <w:rPr>
                <w:rFonts w:eastAsia="Calibri"/>
                <w:lang w:val="en-GB"/>
              </w:rPr>
            </w:pPr>
            <w:r w:rsidRPr="00FD6C34">
              <w:rPr>
                <w:lang w:val="en-GB"/>
              </w:rPr>
              <w:t xml:space="preserve">22 January 2020 </w:t>
            </w:r>
            <w:r w:rsidRPr="00FD6C34">
              <w:rPr>
                <w:shd w:val="clear" w:color="auto" w:fill="FFFF00"/>
                <w:lang w:val="en-GB"/>
              </w:rPr>
              <w:t>draft available only in EN</w:t>
            </w:r>
          </w:p>
        </w:tc>
      </w:tr>
      <w:tr w:rsidR="002154B3" w:rsidRPr="00DE4EF3" w:rsidTr="00FD6C34">
        <w:trPr>
          <w:trHeight w:val="282"/>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spacing w:before="100" w:beforeAutospacing="1" w:after="100" w:afterAutospacing="1"/>
              <w:rPr>
                <w:rFonts w:eastAsia="Calibri"/>
              </w:rPr>
            </w:pPr>
            <w:r w:rsidRPr="003A3933">
              <w:t>Deadline for tabling AMs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spacing w:before="100" w:beforeAutospacing="1" w:after="100" w:afterAutospacing="1"/>
              <w:rPr>
                <w:rFonts w:eastAsia="Calibri"/>
                <w:lang w:val="en-GB"/>
              </w:rPr>
            </w:pPr>
            <w:r w:rsidRPr="00FD6C34">
              <w:rPr>
                <w:lang w:val="en-GB"/>
              </w:rPr>
              <w:t xml:space="preserve">30 January 2020 noon, </w:t>
            </w:r>
            <w:r w:rsidRPr="00FD6C34">
              <w:rPr>
                <w:shd w:val="clear" w:color="auto" w:fill="FFFF00"/>
                <w:lang w:val="en-GB"/>
              </w:rPr>
              <w:t>only in EN</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spacing w:before="100" w:beforeAutospacing="1" w:after="100" w:afterAutospacing="1"/>
              <w:rPr>
                <w:rFonts w:eastAsia="Calibri"/>
                <w:lang w:val="en-GB"/>
              </w:rPr>
            </w:pPr>
            <w:r w:rsidRPr="00FD6C34">
              <w:rPr>
                <w:lang w:val="en-GB"/>
              </w:rPr>
              <w:t>'Co-sponsors' meeting (if necessary)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spacing w:before="100" w:beforeAutospacing="1" w:after="100" w:afterAutospacing="1"/>
              <w:rPr>
                <w:rFonts w:eastAsia="Calibri"/>
              </w:rPr>
            </w:pPr>
            <w:r w:rsidRPr="003A3933">
              <w:t xml:space="preserve">Weeks 6-7 </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spacing w:before="100" w:beforeAutospacing="1" w:after="100" w:afterAutospacing="1"/>
              <w:rPr>
                <w:rFonts w:eastAsia="Calibri"/>
              </w:rPr>
            </w:pPr>
            <w:r w:rsidRPr="003A3933">
              <w:rPr>
                <w:b/>
                <w:bCs/>
              </w:rPr>
              <w:t>Vote in EMPL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spacing w:before="100" w:beforeAutospacing="1" w:after="100" w:afterAutospacing="1"/>
              <w:rPr>
                <w:rFonts w:eastAsia="Calibri"/>
              </w:rPr>
            </w:pPr>
            <w:r w:rsidRPr="003A3933">
              <w:t xml:space="preserve">20 February 2020 </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spacing w:before="100" w:beforeAutospacing="1" w:after="100" w:afterAutospacing="1"/>
              <w:rPr>
                <w:rFonts w:eastAsia="Calibri"/>
              </w:rPr>
            </w:pPr>
            <w:r w:rsidRPr="003A3933">
              <w:t>Vote plenary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spacing w:before="100" w:beforeAutospacing="1" w:after="100" w:afterAutospacing="1"/>
              <w:rPr>
                <w:rFonts w:eastAsia="Calibri"/>
              </w:rPr>
            </w:pPr>
            <w:r w:rsidRPr="003A3933">
              <w:t>March 2020 tbc</w:t>
            </w:r>
          </w:p>
        </w:tc>
      </w:tr>
    </w:tbl>
    <w:p w:rsidR="002154B3" w:rsidRPr="003A3933" w:rsidRDefault="002154B3" w:rsidP="002154B3"/>
    <w:p w:rsidR="002154B3" w:rsidRPr="003A3933" w:rsidRDefault="002154B3" w:rsidP="002154B3">
      <w:pPr>
        <w:rPr>
          <w:b/>
          <w:u w:val="single"/>
        </w:rPr>
      </w:pPr>
    </w:p>
    <w:p w:rsidR="002154B3" w:rsidRPr="00FD6C34" w:rsidRDefault="002154B3" w:rsidP="002154B3">
      <w:pPr>
        <w:rPr>
          <w:rFonts w:eastAsia="Calibri"/>
          <w:b/>
          <w:u w:val="single"/>
          <w:lang w:val="en-GB"/>
        </w:rPr>
      </w:pPr>
      <w:r w:rsidRPr="00FD6C34">
        <w:rPr>
          <w:b/>
          <w:u w:val="single"/>
          <w:lang w:val="en-GB"/>
        </w:rPr>
        <w:t>European Semester for economic policy coordination: Employment and Social Aspects in the Annual Growth Survey 2020 - Klára Dobrev (MM)</w:t>
      </w:r>
    </w:p>
    <w:p w:rsidR="002154B3" w:rsidRPr="00FD6C34" w:rsidRDefault="002154B3" w:rsidP="002154B3">
      <w:pPr>
        <w:rPr>
          <w:b/>
          <w:u w:val="single"/>
          <w:lang w:val="en-GB"/>
        </w:rPr>
      </w:pPr>
    </w:p>
    <w:tbl>
      <w:tblPr>
        <w:tblW w:w="9720" w:type="dxa"/>
        <w:tblInd w:w="-10" w:type="dxa"/>
        <w:tblCellMar>
          <w:left w:w="0" w:type="dxa"/>
          <w:right w:w="0" w:type="dxa"/>
        </w:tblCellMar>
        <w:tblLook w:val="04A0" w:firstRow="1" w:lastRow="0" w:firstColumn="1" w:lastColumn="0" w:noHBand="0" w:noVBand="1"/>
      </w:tblPr>
      <w:tblGrid>
        <w:gridCol w:w="4500"/>
        <w:gridCol w:w="5220"/>
      </w:tblGrid>
      <w:tr w:rsidR="002154B3" w:rsidRPr="003A3933" w:rsidTr="00FD6C34">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rPr>
                <w:rFonts w:eastAsia="Calibri"/>
                <w:sz w:val="22"/>
                <w:szCs w:val="22"/>
                <w:lang w:val="en-GB"/>
              </w:rPr>
            </w:pPr>
            <w:r w:rsidRPr="00FD6C34">
              <w:rPr>
                <w:lang w:val="en-GB"/>
              </w:rPr>
              <w:t>Release of ASGS 2020 by EC</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17 December 2019 tbc</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rPr>
                <w:rFonts w:eastAsia="Calibri"/>
                <w:lang w:val="en-GB"/>
              </w:rPr>
            </w:pPr>
            <w:r w:rsidRPr="00FD6C34">
              <w:rPr>
                <w:lang w:val="en-GB"/>
              </w:rPr>
              <w:t>Send draft report to translation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spacing w:line="360" w:lineRule="auto"/>
              <w:rPr>
                <w:rFonts w:eastAsia="Calibri"/>
              </w:rPr>
            </w:pPr>
            <w:r w:rsidRPr="003A3933">
              <w:t xml:space="preserve">15 January 2020 </w:t>
            </w:r>
            <w:r w:rsidRPr="003A3933">
              <w:rPr>
                <w:highlight w:val="yellow"/>
              </w:rPr>
              <w:t>in EN</w:t>
            </w:r>
          </w:p>
        </w:tc>
      </w:tr>
      <w:tr w:rsidR="002154B3" w:rsidRPr="00DE4EF3" w:rsidTr="00FD6C34">
        <w:trPr>
          <w:trHeight w:val="556"/>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Consideration of draft report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spacing w:line="360" w:lineRule="auto"/>
              <w:rPr>
                <w:rFonts w:eastAsia="Calibri"/>
                <w:lang w:val="en-GB"/>
              </w:rPr>
            </w:pPr>
            <w:r w:rsidRPr="00FD6C34">
              <w:rPr>
                <w:lang w:val="en-GB"/>
              </w:rPr>
              <w:t>22-23 January 2020(</w:t>
            </w:r>
            <w:r w:rsidRPr="00FD6C34">
              <w:rPr>
                <w:highlight w:val="yellow"/>
                <w:lang w:val="en-GB"/>
              </w:rPr>
              <w:t>draft report available only in EN</w:t>
            </w:r>
            <w:r w:rsidRPr="00FD6C34">
              <w:rPr>
                <w:lang w:val="en-GB"/>
              </w:rPr>
              <w:t>)</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Joint ECON-EMPL Economic Dialogue on the AGS 2020</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spacing w:line="360" w:lineRule="auto"/>
              <w:rPr>
                <w:rFonts w:eastAsia="Calibri"/>
              </w:rPr>
            </w:pPr>
            <w:r w:rsidRPr="003A3933">
              <w:t xml:space="preserve">27 January 2020 </w:t>
            </w:r>
          </w:p>
        </w:tc>
      </w:tr>
      <w:tr w:rsidR="002154B3" w:rsidRPr="00DE4EF3" w:rsidTr="00FD6C34">
        <w:trPr>
          <w:trHeight w:val="282"/>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Deadline for tabling AMs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rPr>
                <w:rFonts w:eastAsia="Calibri"/>
                <w:lang w:val="en-GB"/>
              </w:rPr>
            </w:pPr>
            <w:r w:rsidRPr="00FD6C34">
              <w:rPr>
                <w:lang w:val="en-GB"/>
              </w:rPr>
              <w:t xml:space="preserve">28 January 2020, noon, </w:t>
            </w:r>
            <w:r w:rsidRPr="00FD6C34">
              <w:rPr>
                <w:highlight w:val="yellow"/>
                <w:lang w:val="en-GB"/>
              </w:rPr>
              <w:t>only in EN</w:t>
            </w:r>
            <w:r w:rsidRPr="00FD6C34">
              <w:rPr>
                <w:lang w:val="en-GB"/>
              </w:rPr>
              <w:t xml:space="preserve"> </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Shadows meetings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 xml:space="preserve">Weeks 6 and 7 </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Consideration of AMs tabled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rPr>
                <w:b/>
                <w:bCs/>
              </w:rPr>
              <w:t>Vote in EMPL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 xml:space="preserve">20 February 2020 </w:t>
            </w:r>
          </w:p>
        </w:tc>
      </w:tr>
      <w:tr w:rsidR="002154B3" w:rsidRPr="003A3933" w:rsidTr="00FD6C34">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Vote plenary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rPr>
                <w:rFonts w:eastAsia="Calibri"/>
              </w:rPr>
            </w:pPr>
            <w:r w:rsidRPr="003A3933">
              <w:t>March I 2020 tbc</w:t>
            </w:r>
          </w:p>
        </w:tc>
      </w:tr>
    </w:tbl>
    <w:p w:rsidR="002154B3" w:rsidRPr="003A3933" w:rsidRDefault="002154B3" w:rsidP="002154B3">
      <w:pPr>
        <w:rPr>
          <w:b/>
          <w:u w:val="single"/>
        </w:rPr>
      </w:pPr>
    </w:p>
    <w:p w:rsidR="002154B3" w:rsidRPr="003A3933" w:rsidRDefault="002154B3" w:rsidP="002154B3">
      <w:pPr>
        <w:rPr>
          <w:b/>
          <w:u w:val="single"/>
        </w:rPr>
      </w:pPr>
    </w:p>
    <w:p w:rsidR="002154B3" w:rsidRPr="003A3933" w:rsidRDefault="002154B3" w:rsidP="002154B3">
      <w:pPr>
        <w:rPr>
          <w:b/>
          <w:u w:val="single"/>
        </w:rPr>
      </w:pPr>
      <w:r w:rsidRPr="003A3933">
        <w:rPr>
          <w:b/>
          <w:u w:val="single"/>
        </w:rPr>
        <w:t>Timetables of opinions:</w:t>
      </w:r>
    </w:p>
    <w:p w:rsidR="002154B3" w:rsidRPr="003A3933" w:rsidRDefault="002154B3" w:rsidP="002154B3"/>
    <w:p w:rsidR="002154B3" w:rsidRPr="00FD6C34" w:rsidRDefault="002154B3" w:rsidP="002154B3">
      <w:pPr>
        <w:rPr>
          <w:b/>
          <w:u w:val="single"/>
          <w:lang w:val="en-GB"/>
        </w:rPr>
      </w:pPr>
      <w:r w:rsidRPr="00FD6C34">
        <w:rPr>
          <w:b/>
          <w:u w:val="single"/>
          <w:lang w:val="en-GB"/>
        </w:rPr>
        <w:t>Establishment of the Reform Support Programme - Dragoş Pîslaru [MaP/TV]</w:t>
      </w:r>
    </w:p>
    <w:p w:rsidR="002154B3" w:rsidRPr="00FD6C34" w:rsidRDefault="002154B3" w:rsidP="002154B3">
      <w:pPr>
        <w:rPr>
          <w:b/>
          <w:u w:val="single"/>
          <w:lang w:val="en-GB"/>
        </w:rPr>
      </w:pPr>
    </w:p>
    <w:p w:rsidR="002154B3" w:rsidRPr="00FD6C34" w:rsidRDefault="002154B3" w:rsidP="002154B3">
      <w:pPr>
        <w:rPr>
          <w:b/>
          <w:lang w:val="en-GB"/>
        </w:rPr>
      </w:pPr>
      <w:r w:rsidRPr="00FD6C34">
        <w:rPr>
          <w:b/>
          <w:highlight w:val="yellow"/>
          <w:lang w:val="en-GB"/>
        </w:rPr>
        <w:t>The Coordinators decided at the request of Mr Pislaru to align the EMPL timetable with the timetable of the lead committee (vote: 27-28 May TBC). Procedural proposals to be submitted by the secretariat.</w:t>
      </w:r>
    </w:p>
    <w:p w:rsidR="002154B3" w:rsidRPr="00FD6C34" w:rsidRDefault="002154B3" w:rsidP="002154B3">
      <w:pPr>
        <w:pStyle w:val="NormalWeb"/>
        <w:rPr>
          <w:b/>
          <w:bCs/>
          <w:lang w:val="en-GB"/>
        </w:rPr>
      </w:pPr>
      <w:r w:rsidRPr="00FD6C34">
        <w:rPr>
          <w:b/>
          <w:bCs/>
          <w:lang w:val="en-GB"/>
        </w:rPr>
        <w:t>EMPL opinion to the FEMM INI report on an EU Strategy for Gender Equality (Rule 57)</w:t>
      </w:r>
    </w:p>
    <w:p w:rsidR="002154B3" w:rsidRPr="00FD6C34" w:rsidRDefault="002154B3" w:rsidP="002154B3">
      <w:pPr>
        <w:pStyle w:val="NormalWeb"/>
        <w:rPr>
          <w:lang w:val="es-ES"/>
        </w:rPr>
      </w:pPr>
      <w:r w:rsidRPr="00FD6C34">
        <w:rPr>
          <w:lang w:val="es-ES"/>
        </w:rPr>
        <w:t>Rapporteur: María Eugenia Rodríguez Palop (GUE/NGL)</w:t>
      </w:r>
    </w:p>
    <w:tbl>
      <w:tblPr>
        <w:tblW w:w="9889" w:type="dxa"/>
        <w:tblCellMar>
          <w:left w:w="0" w:type="dxa"/>
          <w:right w:w="0" w:type="dxa"/>
        </w:tblCellMar>
        <w:tblLook w:val="04A0" w:firstRow="1" w:lastRow="0" w:firstColumn="1" w:lastColumn="0" w:noHBand="0" w:noVBand="1"/>
      </w:tblPr>
      <w:tblGrid>
        <w:gridCol w:w="4621"/>
        <w:gridCol w:w="5268"/>
      </w:tblGrid>
      <w:tr w:rsidR="002154B3" w:rsidRPr="003A3933" w:rsidTr="00FD6C34">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pStyle w:val="NormalWeb"/>
              <w:spacing w:line="252" w:lineRule="auto"/>
              <w:rPr>
                <w:lang w:val="en-GB"/>
              </w:rPr>
            </w:pPr>
            <w:r w:rsidRPr="00FD6C34">
              <w:rPr>
                <w:lang w:val="en-GB"/>
              </w:rPr>
              <w:t>Deadline to send draft text to translation</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t>3 March 2020</w:t>
            </w:r>
          </w:p>
        </w:tc>
      </w:tr>
      <w:tr w:rsidR="002154B3" w:rsidRPr="003A3933" w:rsidTr="00FD6C3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pStyle w:val="NormalWeb"/>
              <w:spacing w:line="252" w:lineRule="auto"/>
              <w:rPr>
                <w:lang w:val="en-GB"/>
              </w:rPr>
            </w:pPr>
            <w:r w:rsidRPr="00FD6C34">
              <w:rPr>
                <w:lang w:val="en-GB"/>
              </w:rPr>
              <w:t>Presentation and consideration of draft opinion in Committee</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t xml:space="preserve">26 March 2020 </w:t>
            </w:r>
          </w:p>
        </w:tc>
      </w:tr>
      <w:tr w:rsidR="002154B3" w:rsidRPr="003A3933" w:rsidTr="00FD6C3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rPr>
                <w:b/>
                <w:bCs/>
              </w:rPr>
              <w:t xml:space="preserve">Deadline for AMs </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rPr>
                <w:b/>
                <w:bCs/>
              </w:rPr>
              <w:t xml:space="preserve">2 April 2020, 12.00 </w:t>
            </w:r>
          </w:p>
        </w:tc>
      </w:tr>
      <w:tr w:rsidR="002154B3" w:rsidRPr="003A3933" w:rsidTr="00FD6C3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FD6C34" w:rsidRDefault="002154B3" w:rsidP="00FD6C34">
            <w:pPr>
              <w:pStyle w:val="NormalWeb"/>
              <w:spacing w:line="252" w:lineRule="auto"/>
              <w:rPr>
                <w:lang w:val="en-GB"/>
              </w:rPr>
            </w:pPr>
            <w:r w:rsidRPr="00FD6C34">
              <w:rPr>
                <w:lang w:val="en-GB"/>
              </w:rPr>
              <w:t>Shadow rapporteurs' meeting(s) in view of compromises</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t xml:space="preserve">Weeks 17 - 20 </w:t>
            </w:r>
          </w:p>
        </w:tc>
      </w:tr>
      <w:tr w:rsidR="002154B3" w:rsidRPr="003A3933" w:rsidTr="00FD6C3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rPr>
                <w:b/>
                <w:bCs/>
              </w:rPr>
              <w:t>Adoption in EMPL</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rPr>
                <w:b/>
                <w:bCs/>
              </w:rPr>
              <w:t>25/26 May 2020</w:t>
            </w:r>
          </w:p>
        </w:tc>
      </w:tr>
      <w:tr w:rsidR="002154B3" w:rsidRPr="003A3933" w:rsidTr="00FD6C3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t>Adoption in FEMM</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t>23 June 2020</w:t>
            </w:r>
          </w:p>
        </w:tc>
      </w:tr>
      <w:tr w:rsidR="002154B3" w:rsidRPr="003A3933" w:rsidTr="00FD6C3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t xml:space="preserve">Plenary </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rsidR="002154B3" w:rsidRPr="003A3933" w:rsidRDefault="002154B3" w:rsidP="00FD6C34">
            <w:pPr>
              <w:pStyle w:val="NormalWeb"/>
              <w:spacing w:line="252" w:lineRule="auto"/>
            </w:pPr>
            <w:r w:rsidRPr="003A3933">
              <w:t>tbc</w:t>
            </w:r>
          </w:p>
        </w:tc>
      </w:tr>
    </w:tbl>
    <w:p w:rsidR="002154B3" w:rsidRPr="003A3933" w:rsidRDefault="002154B3" w:rsidP="002154B3">
      <w:pPr>
        <w:rPr>
          <w:b/>
        </w:rPr>
      </w:pPr>
    </w:p>
    <w:p w:rsidR="002154B3" w:rsidRPr="003A3933" w:rsidRDefault="002154B3" w:rsidP="002154B3">
      <w:pPr>
        <w:rPr>
          <w:b/>
        </w:rPr>
      </w:pPr>
    </w:p>
    <w:p w:rsidR="002154B3" w:rsidRPr="00FD6C34" w:rsidRDefault="002154B3" w:rsidP="002154B3">
      <w:pPr>
        <w:rPr>
          <w:b/>
          <w:lang w:val="en-GB"/>
        </w:rPr>
      </w:pPr>
      <w:r w:rsidRPr="00FD6C34">
        <w:rPr>
          <w:b/>
          <w:lang w:val="en-GB"/>
        </w:rPr>
        <w:t>EMPL opinion to the ITRE INI report on</w:t>
      </w:r>
      <w:r w:rsidRPr="00FD6C34">
        <w:rPr>
          <w:lang w:val="en-GB"/>
        </w:rPr>
        <w:t xml:space="preserve"> </w:t>
      </w:r>
      <w:r w:rsidRPr="00FD6C34">
        <w:rPr>
          <w:b/>
          <w:lang w:val="en-GB"/>
        </w:rPr>
        <w:t>A new long-term strategy for Europe’s industrial future</w:t>
      </w:r>
    </w:p>
    <w:p w:rsidR="002154B3" w:rsidRPr="00FD6C34" w:rsidRDefault="002154B3" w:rsidP="002154B3">
      <w:pPr>
        <w:rPr>
          <w:b/>
          <w:lang w:val="en-GB"/>
        </w:rPr>
      </w:pPr>
    </w:p>
    <w:p w:rsidR="002154B3" w:rsidRPr="00FD6C34" w:rsidRDefault="002154B3" w:rsidP="002154B3">
      <w:pPr>
        <w:rPr>
          <w:u w:val="single"/>
          <w:lang w:val="en-GB"/>
        </w:rPr>
      </w:pPr>
      <w:r w:rsidRPr="00FD6C34">
        <w:rPr>
          <w:u w:val="single"/>
          <w:lang w:val="en-GB"/>
        </w:rPr>
        <w:t xml:space="preserve">Shortly before the Christmas break, EMPL Coordinators decided to draw up an opinion to this report (allocated to the RENEW group). </w:t>
      </w:r>
    </w:p>
    <w:p w:rsidR="002154B3" w:rsidRPr="00FD6C34" w:rsidRDefault="002154B3" w:rsidP="002154B3">
      <w:pPr>
        <w:rPr>
          <w:u w:val="single"/>
          <w:lang w:val="en-GB"/>
        </w:rPr>
      </w:pPr>
    </w:p>
    <w:p w:rsidR="002154B3" w:rsidRPr="00FD6C34" w:rsidRDefault="002154B3" w:rsidP="002154B3">
      <w:pPr>
        <w:rPr>
          <w:color w:val="1F497D"/>
          <w:lang w:val="en-GB"/>
        </w:rPr>
      </w:pPr>
      <w:r w:rsidRPr="00FD6C34">
        <w:rPr>
          <w:u w:val="single"/>
          <w:lang w:val="en-GB"/>
        </w:rPr>
        <w:t xml:space="preserve">State of play in the lead committee: </w:t>
      </w:r>
      <w:r w:rsidRPr="00FD6C34">
        <w:rPr>
          <w:lang w:val="en-GB"/>
        </w:rPr>
        <w:t xml:space="preserve">The INI is currently blocked, following a request by ENVI. It is understood that the lead committee is waiting for the EC communication in March on an </w:t>
      </w:r>
      <w:r w:rsidRPr="00FD6C34">
        <w:rPr>
          <w:i/>
          <w:iCs/>
          <w:lang w:val="en-GB"/>
        </w:rPr>
        <w:t xml:space="preserve">EU Industrial strategy, </w:t>
      </w:r>
      <w:r w:rsidRPr="00FD6C34">
        <w:rPr>
          <w:lang w:val="en-GB"/>
        </w:rPr>
        <w:t>foreseen as part of initiatives under the Green Deal for Europe published on 11 December 2019 (COM (2019) 640).</w:t>
      </w:r>
    </w:p>
    <w:p w:rsidR="002154B3" w:rsidRPr="00FD6C34" w:rsidRDefault="002154B3" w:rsidP="002154B3">
      <w:pPr>
        <w:rPr>
          <w:lang w:val="en-GB"/>
        </w:rPr>
      </w:pPr>
      <w:bookmarkStart w:id="69" w:name="_Toc498005651"/>
      <w:bookmarkStart w:id="70" w:name="_Toc499826677"/>
      <w:bookmarkStart w:id="71" w:name="_Toc499826825"/>
      <w:bookmarkStart w:id="72" w:name="_Toc30499484"/>
    </w:p>
    <w:p w:rsidR="002154B3" w:rsidRPr="00FD6C34" w:rsidRDefault="00880766" w:rsidP="00880766">
      <w:pPr>
        <w:pStyle w:val="Heading1"/>
        <w:tabs>
          <w:tab w:val="clear" w:pos="-1057"/>
          <w:tab w:val="clear" w:pos="-720"/>
          <w:tab w:val="clear" w:pos="0"/>
          <w:tab w:val="clear" w:pos="720"/>
          <w:tab w:val="clear" w:pos="2154"/>
          <w:tab w:val="clear" w:pos="2880"/>
        </w:tabs>
        <w:spacing w:before="240" w:after="60" w:line="259" w:lineRule="auto"/>
        <w:ind w:left="502" w:hanging="360"/>
        <w:jc w:val="left"/>
        <w:rPr>
          <w:lang w:val="en-GB"/>
        </w:rPr>
      </w:pPr>
      <w:r w:rsidRPr="00FD6C34">
        <w:rPr>
          <w:lang w:val="en-GB"/>
        </w:rPr>
        <w:t>12.</w:t>
      </w:r>
      <w:r w:rsidRPr="00FD6C34">
        <w:rPr>
          <w:lang w:val="en-GB"/>
        </w:rPr>
        <w:tab/>
        <w:t>Dates of next Coordinators' meetings [JK/LE</w:t>
      </w:r>
      <w:bookmarkEnd w:id="69"/>
      <w:r w:rsidRPr="00FD6C34">
        <w:rPr>
          <w:lang w:val="en-GB"/>
        </w:rPr>
        <w:t>]</w:t>
      </w:r>
      <w:bookmarkEnd w:id="70"/>
      <w:bookmarkEnd w:id="71"/>
      <w:bookmarkEnd w:id="72"/>
    </w:p>
    <w:p w:rsidR="002154B3" w:rsidRPr="00FD6C34" w:rsidRDefault="002154B3" w:rsidP="002154B3">
      <w:pPr>
        <w:rPr>
          <w:b/>
          <w:color w:val="000000"/>
          <w:lang w:val="en-GB"/>
        </w:rPr>
      </w:pP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20 FEB – as part of EMPL meeting</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16/17 MAR – as part of EMPL meeting</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15 APR – as part of a short EMPL meeting or 16 APR – standalone</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7 MAY – standalone</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25/26 MAY – as part of EMPL meeting</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22/23 JUN – as part of EMPL meeting</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15/16 JUL – as part of EMPL meeting</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10 SEP – standalone</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15 OCT – as part of very short EMPL meeting</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12 NOV – standalone</w:t>
      </w:r>
    </w:p>
    <w:p w:rsidR="002154B3" w:rsidRPr="00FD6C34" w:rsidRDefault="00880766" w:rsidP="00880766">
      <w:pPr>
        <w:ind w:left="720" w:hanging="360"/>
        <w:rPr>
          <w:b/>
          <w:color w:val="000000"/>
          <w:lang w:val="en-GB"/>
        </w:rPr>
      </w:pPr>
      <w:r w:rsidRPr="003A3933">
        <w:rPr>
          <w:rFonts w:ascii="Symbol" w:hAnsi="Symbol"/>
          <w:snapToGrid/>
          <w:color w:val="000000"/>
          <w:sz w:val="22"/>
          <w:szCs w:val="22"/>
        </w:rPr>
        <w:t></w:t>
      </w:r>
      <w:r w:rsidRPr="00FD6C34">
        <w:rPr>
          <w:rFonts w:ascii="Symbol" w:hAnsi="Symbol"/>
          <w:snapToGrid/>
          <w:color w:val="000000"/>
          <w:sz w:val="22"/>
          <w:szCs w:val="22"/>
          <w:lang w:val="en-GB"/>
        </w:rPr>
        <w:tab/>
      </w:r>
      <w:r w:rsidRPr="00FD6C34">
        <w:rPr>
          <w:b/>
          <w:color w:val="000000"/>
          <w:lang w:val="en-GB"/>
        </w:rPr>
        <w:t>30 NOV/1 DEC – as part of EMPL meeting or 10 DEC – standalone</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4"/>
    <w:bookmarkEnd w:id="45"/>
    <w:p w:rsidR="002154B3" w:rsidRPr="00FD6C34" w:rsidRDefault="002154B3" w:rsidP="002154B3">
      <w:pPr>
        <w:rPr>
          <w:lang w:val="en-GB"/>
        </w:rPr>
      </w:pPr>
    </w:p>
    <w:p w:rsidR="00B31778" w:rsidRPr="00FD6C34" w:rsidRDefault="00B31778" w:rsidP="00B31778">
      <w:pPr>
        <w:rPr>
          <w:lang w:val="en-GB"/>
        </w:rPr>
        <w:sectPr w:rsidR="00B31778" w:rsidRPr="00FD6C34" w:rsidSect="001E4EBD">
          <w:footnotePr>
            <w:numRestart w:val="eachSect"/>
          </w:footnotePr>
          <w:pgSz w:w="11907" w:h="16840" w:code="9"/>
          <w:pgMar w:top="1134" w:right="1418" w:bottom="1418" w:left="1418" w:header="567" w:footer="567" w:gutter="0"/>
          <w:cols w:space="720"/>
          <w:docGrid w:linePitch="326"/>
        </w:sectPr>
      </w:pPr>
    </w:p>
    <w:p w:rsidR="008452E8" w:rsidRPr="00FD6C34" w:rsidRDefault="00CC6E1E" w:rsidP="00E2660A">
      <w:pPr>
        <w:pStyle w:val="AttendancePVTitle"/>
        <w:rPr>
          <w:lang w:val="en-GB"/>
        </w:rPr>
      </w:pPr>
      <w:r w:rsidRPr="003A3933">
        <w:t>ПРИСЪСТВЕН</w:t>
      </w:r>
      <w:r w:rsidRPr="00FD6C34">
        <w:rPr>
          <w:lang w:val="en-GB"/>
        </w:rPr>
        <w:t xml:space="preserve"> </w:t>
      </w:r>
      <w:r w:rsidRPr="003A3933">
        <w:t>ЛИСТ</w:t>
      </w:r>
      <w:r w:rsidRPr="00FD6C34">
        <w:rPr>
          <w:lang w:val="en-GB"/>
        </w:rPr>
        <w:t>/LISTA DE ASISTENCIA/PREZENČNÍ LISTINA/DELTAGERLISTE/ ANWESENHEITSLISTE/KOHALOLIJATE NIMEKIRI/</w:t>
      </w:r>
      <w:r w:rsidRPr="003A3933">
        <w:t>ΚΑΤΑΣΤΑΣΗ</w:t>
      </w:r>
      <w:r w:rsidRPr="00FD6C34">
        <w:rPr>
          <w:lang w:val="en-GB"/>
        </w:rPr>
        <w:t xml:space="preserve"> </w:t>
      </w:r>
      <w:r w:rsidRPr="003A3933">
        <w:t>ΠΑΡΟΝΤΩΝ</w:t>
      </w:r>
      <w:r w:rsidRPr="00FD6C34">
        <w:rPr>
          <w:lang w:val="en-GB"/>
        </w:rPr>
        <w:t>/RECORD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DE4EF3">
        <w:trPr>
          <w:cantSplit/>
        </w:trPr>
        <w:tc>
          <w:tcPr>
            <w:tcW w:w="9072" w:type="dxa"/>
            <w:shd w:val="pct10" w:color="000000" w:fill="FFFFFF"/>
          </w:tcPr>
          <w:p w:rsidR="008452E8" w:rsidRPr="00FD6C34" w:rsidRDefault="00CC6E1E" w:rsidP="00AD4CEB">
            <w:pPr>
              <w:pStyle w:val="AttendancePVTable"/>
              <w:rPr>
                <w:lang w:val="en-GB"/>
              </w:rPr>
            </w:pPr>
            <w:r w:rsidRPr="003A3933">
              <w:t>Бюро</w:t>
            </w:r>
            <w:r w:rsidRPr="00FD6C34">
              <w:rPr>
                <w:lang w:val="en-GB"/>
              </w:rPr>
              <w:t>/Mesa/Předsednictvo/Formandskabet/Vorstand/Juhatus/</w:t>
            </w:r>
            <w:r w:rsidRPr="003A3933">
              <w:t>Προεδρείο</w:t>
            </w:r>
            <w:r w:rsidRPr="00FD6C34">
              <w:rPr>
                <w:lang w:val="en-GB"/>
              </w:rPr>
              <w:t>/Bureau/Predsjedništvo/Ufficio di presidenza/Prezidijs/ Biuras/Elnökség/Prezydium/Birou/Predsedníctvo/Predsedstvo/Puheenjohtajisto/Presidiet (*)</w:t>
            </w:r>
          </w:p>
        </w:tc>
      </w:tr>
      <w:tr w:rsidR="008452E8" w:rsidRPr="00DE4EF3">
        <w:trPr>
          <w:cantSplit/>
          <w:trHeight w:val="720"/>
        </w:trPr>
        <w:tc>
          <w:tcPr>
            <w:tcW w:w="9072" w:type="dxa"/>
            <w:shd w:val="clear" w:color="000000" w:fill="FFFFFF"/>
          </w:tcPr>
          <w:p w:rsidR="008452E8" w:rsidRPr="00FD6C34" w:rsidRDefault="00402D7A" w:rsidP="00AD4CEB">
            <w:pPr>
              <w:pStyle w:val="AttendancePVTable"/>
              <w:rPr>
                <w:lang w:val="en-GB"/>
              </w:rPr>
            </w:pPr>
            <w:r w:rsidRPr="00FD6C34">
              <w:rPr>
                <w:lang w:val="en-GB"/>
              </w:rPr>
              <w:t>Lucia Ďuriš Nicholsonová, Vilija Blinkevičiūtė (1, 3), Sandra Pereira (1), Tomáš Zdechovský (1, 3), Katrin Langensiepen</w:t>
            </w:r>
          </w:p>
        </w:tc>
      </w:tr>
      <w:tr w:rsidR="008452E8" w:rsidRPr="00DE4EF3">
        <w:trPr>
          <w:cantSplit/>
        </w:trPr>
        <w:tc>
          <w:tcPr>
            <w:tcW w:w="9072" w:type="dxa"/>
            <w:shd w:val="pct10" w:color="000000" w:fill="FFFFFF"/>
          </w:tcPr>
          <w:p w:rsidR="008452E8" w:rsidRPr="00FD6C34" w:rsidRDefault="00CC6E1E" w:rsidP="00AD4CEB">
            <w:pPr>
              <w:pStyle w:val="AttendancePVTable"/>
              <w:rPr>
                <w:lang w:val="en-GB"/>
              </w:rPr>
            </w:pPr>
            <w:r w:rsidRPr="003A3933">
              <w:t>Членове</w:t>
            </w:r>
            <w:r w:rsidRPr="00FD6C34">
              <w:rPr>
                <w:lang w:val="en-GB"/>
              </w:rPr>
              <w:t>/Diputados/Poslanci/Medlemmer/Mitglieder/Parlamendiliikmed/</w:t>
            </w:r>
            <w:r w:rsidRPr="003A3933">
              <w:t>Βουλευτές</w:t>
            </w:r>
            <w:r w:rsidRPr="00FD6C34">
              <w:rPr>
                <w:lang w:val="en-GB"/>
              </w:rPr>
              <w:t>/Members/Députés/Zastupnici/Deputati/Deputāti/ Nariai/Képviselõk/Membri/Leden/Posłowie/Deputados/Deputaţi/Jäsenet/Ledamöter</w:t>
            </w:r>
          </w:p>
        </w:tc>
      </w:tr>
      <w:tr w:rsidR="008452E8" w:rsidRPr="00DE4EF3">
        <w:trPr>
          <w:cantSplit/>
          <w:trHeight w:val="1200"/>
        </w:trPr>
        <w:tc>
          <w:tcPr>
            <w:tcW w:w="9072" w:type="dxa"/>
            <w:shd w:val="clear" w:color="000000" w:fill="FFFFFF"/>
          </w:tcPr>
          <w:p w:rsidR="00ED438B" w:rsidRPr="00FD6C34" w:rsidRDefault="00331A1B" w:rsidP="00075731">
            <w:pPr>
              <w:pStyle w:val="AttendancePVTable"/>
              <w:rPr>
                <w:lang w:val="en-GB"/>
              </w:rPr>
            </w:pPr>
            <w:r w:rsidRPr="00FD6C34">
              <w:rPr>
                <w:lang w:val="en-GB"/>
              </w:rPr>
              <w:t>Atidzhe Alieva</w:t>
            </w:r>
            <w:r w:rsidRPr="00FD6C34">
              <w:rPr>
                <w:lang w:val="en-GB"/>
              </w:rPr>
              <w:noBreakHyphen/>
              <w:t>Veli (1), Marc Angel, Gabriele Bischoff, Milan Brglez, Jane Brophy (1, 3), Sylvie Brunet (1, 3), David Casa (1), Leila Chaibi (1), Özlem Demirel (1), Klára Dobrev (1, 2), Estrella Durá Ferrandis, Rosa Estaràs Ferragut (1), Nicolaus Fest (1), Loucas Fourlas (1), Cindy Franssen, Helmut Geuking (1), Elisabetta Gualmini (1), Alicia Homs Ginel, France Jamet (1, 3), Agnes Jongerius, Stelios Kympouropoulos (1, 3), Ádám Kósa, Bogusław Liberadzki, Elena Lizzi (1), Radka Maxová (1), Lefteris Nikolaou</w:t>
            </w:r>
            <w:r w:rsidRPr="00FD6C34">
              <w:rPr>
                <w:lang w:val="en-GB"/>
              </w:rPr>
              <w:noBreakHyphen/>
              <w:t>Alavanos (1), Matthew Patten (1, 3), Manuel Pizarro (1, 2), Dragoş Pîslaru, Miroslav Radačovský (1, 3), Dennis Radtke, Elżbieta Rafalska, Guido Reil (1, 2), Daniela Rondinelli (1, 3), Mounir Satouri (2), Monica Semedo (1, 2), Beata Szydło (3), Eugen Tomac (1), Romana Tomc (1), Yana Toom (1), Nikolaj Villumsen (1, 3), Marianne Vind (1), Maria Walsh (1), Tatjana Ždanoka (1)</w:t>
            </w:r>
          </w:p>
        </w:tc>
      </w:tr>
      <w:tr w:rsidR="008452E8" w:rsidRPr="00DE4EF3">
        <w:trPr>
          <w:cantSplit/>
        </w:trPr>
        <w:tc>
          <w:tcPr>
            <w:tcW w:w="9072" w:type="dxa"/>
            <w:shd w:val="pct10" w:color="000000" w:fill="FFFFFF"/>
          </w:tcPr>
          <w:p w:rsidR="008452E8" w:rsidRPr="00FD6C34" w:rsidRDefault="00CC6E1E" w:rsidP="00AD4CEB">
            <w:pPr>
              <w:pStyle w:val="AttendancePVTable"/>
              <w:rPr>
                <w:lang w:val="en-GB"/>
              </w:rPr>
            </w:pPr>
            <w:r w:rsidRPr="003A3933">
              <w:t>Заместници</w:t>
            </w:r>
            <w:r w:rsidRPr="00FD6C34">
              <w:rPr>
                <w:lang w:val="en-GB"/>
              </w:rPr>
              <w:t>/Suplentes/Náhradníci/Stedfortrædere/Stellvertreter/Asendusliikmed/</w:t>
            </w:r>
            <w:r w:rsidRPr="003A3933">
              <w:t>Αναπληρωτές</w:t>
            </w:r>
            <w:r w:rsidRPr="00FD6C34">
              <w:rPr>
                <w:lang w:val="en-GB"/>
              </w:rPr>
              <w:t>/Substitutes/Suppléants/Zamjenici/ Supplenti/Aizstājēji/Pavaduojantysnariai/Póttagok/Sostituti/Plaatsvervangers/Zastępcy/Membros suplentes/Supleanţi/Náhradníci/ Namestniki/Varajäsenet/Suppleanter</w:t>
            </w:r>
          </w:p>
        </w:tc>
      </w:tr>
      <w:tr w:rsidR="008452E8" w:rsidRPr="00DE4EF3">
        <w:trPr>
          <w:cantSplit/>
          <w:trHeight w:val="1200"/>
        </w:trPr>
        <w:tc>
          <w:tcPr>
            <w:tcW w:w="9072" w:type="dxa"/>
            <w:shd w:val="clear" w:color="000000" w:fill="FFFFFF"/>
          </w:tcPr>
          <w:p w:rsidR="008452E8" w:rsidRPr="00FD6C34" w:rsidRDefault="00075731" w:rsidP="00AD4CEB">
            <w:pPr>
              <w:pStyle w:val="AttendancePVTable"/>
              <w:rPr>
                <w:lang w:val="en-GB"/>
              </w:rPr>
            </w:pPr>
            <w:r w:rsidRPr="00FD6C34">
              <w:rPr>
                <w:lang w:val="en-GB"/>
              </w:rPr>
              <w:t>Alex Agius Saliba (1), Stéphane Bijoux (1, 3), Marc Botenga (1), Johan Danielsson (1, 3), Heléne Fritzon (3), Pierfrancesco Majorino (3), Antonius Manders (1), Bill Newton Dunn (1), Sara Skyttedal (1, 2), Véronique Trillet</w:t>
            </w:r>
            <w:r w:rsidRPr="00FD6C34">
              <w:rPr>
                <w:lang w:val="en-GB"/>
              </w:rPr>
              <w:noBreakHyphen/>
              <w:t>Lenoir (1), Kim Van Sparrentak (1, 3), Marie</w:t>
            </w:r>
            <w:r w:rsidRPr="00FD6C34">
              <w:rPr>
                <w:lang w:val="en-GB"/>
              </w:rPr>
              <w:noBreakHyphen/>
              <w:t>Pierre Vedrenne (2, 3), Anna Zalewska (1, 3)</w:t>
            </w:r>
          </w:p>
        </w:tc>
      </w:tr>
    </w:tbl>
    <w:p w:rsidR="008452E8" w:rsidRPr="00FD6C34" w:rsidRDefault="008452E8" w:rsidP="005D5A08">
      <w:pPr>
        <w:pStyle w:val="AttendancePV"/>
        <w:rPr>
          <w:lang w:val="en-GB"/>
        </w:rPr>
      </w:pPr>
    </w:p>
    <w:p w:rsidR="00714F25" w:rsidRPr="00FD6C34" w:rsidRDefault="00714F25" w:rsidP="005D5A08">
      <w:pPr>
        <w:pStyle w:val="AttendancePV"/>
        <w:rPr>
          <w:lang w:val="en-GB"/>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3A3933">
        <w:trPr>
          <w:cantSplit/>
        </w:trPr>
        <w:tc>
          <w:tcPr>
            <w:tcW w:w="9072" w:type="dxa"/>
            <w:gridSpan w:val="2"/>
            <w:shd w:val="pct10" w:color="000000" w:fill="FFFFFF"/>
          </w:tcPr>
          <w:p w:rsidR="008452E8" w:rsidRPr="003A3933" w:rsidRDefault="006D2283" w:rsidP="00467244">
            <w:pPr>
              <w:pStyle w:val="AttendancePVTable"/>
            </w:pPr>
            <w:r w:rsidRPr="003A3933">
              <w:t>209 (7)</w:t>
            </w:r>
          </w:p>
        </w:tc>
      </w:tr>
      <w:tr w:rsidR="008452E8" w:rsidRPr="003A3933">
        <w:trPr>
          <w:cantSplit/>
          <w:trHeight w:val="720"/>
        </w:trPr>
        <w:tc>
          <w:tcPr>
            <w:tcW w:w="9072" w:type="dxa"/>
            <w:gridSpan w:val="2"/>
          </w:tcPr>
          <w:p w:rsidR="008452E8" w:rsidRPr="003A3933" w:rsidRDefault="008452E8" w:rsidP="00AD4CEB">
            <w:pPr>
              <w:pStyle w:val="AttendancePVTable"/>
            </w:pPr>
          </w:p>
        </w:tc>
      </w:tr>
      <w:tr w:rsidR="008452E8" w:rsidRPr="003A3933">
        <w:trPr>
          <w:cantSplit/>
        </w:trPr>
        <w:tc>
          <w:tcPr>
            <w:tcW w:w="9072" w:type="dxa"/>
            <w:gridSpan w:val="2"/>
            <w:shd w:val="pct10" w:color="000000" w:fill="FFFFFF"/>
          </w:tcPr>
          <w:p w:rsidR="008452E8" w:rsidRPr="003A3933" w:rsidRDefault="00467244" w:rsidP="00AD4CEB">
            <w:pPr>
              <w:pStyle w:val="AttendancePVTable"/>
            </w:pPr>
            <w:r w:rsidRPr="003A3933">
              <w:t>216 (3)</w:t>
            </w:r>
          </w:p>
        </w:tc>
      </w:tr>
      <w:tr w:rsidR="008452E8" w:rsidRPr="003A3933">
        <w:trPr>
          <w:cantSplit/>
          <w:trHeight w:val="720"/>
        </w:trPr>
        <w:tc>
          <w:tcPr>
            <w:tcW w:w="9072" w:type="dxa"/>
            <w:gridSpan w:val="2"/>
          </w:tcPr>
          <w:p w:rsidR="008452E8" w:rsidRPr="003A3933" w:rsidRDefault="008452E8" w:rsidP="00AD4CEB">
            <w:pPr>
              <w:pStyle w:val="AttendancePVTable"/>
            </w:pPr>
          </w:p>
        </w:tc>
      </w:tr>
      <w:tr w:rsidR="008452E8" w:rsidRPr="003A3933">
        <w:trPr>
          <w:cantSplit/>
        </w:trPr>
        <w:tc>
          <w:tcPr>
            <w:tcW w:w="9072" w:type="dxa"/>
            <w:gridSpan w:val="2"/>
            <w:shd w:val="pct10" w:color="000000" w:fill="FFFFFF"/>
          </w:tcPr>
          <w:p w:rsidR="008452E8" w:rsidRPr="003A3933" w:rsidRDefault="006D2283" w:rsidP="00467244">
            <w:pPr>
              <w:pStyle w:val="AttendancePVTable"/>
            </w:pPr>
            <w:r w:rsidRPr="003A3933">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3A3933">
        <w:trPr>
          <w:trHeight w:val="720"/>
        </w:trPr>
        <w:tc>
          <w:tcPr>
            <w:tcW w:w="7513" w:type="dxa"/>
          </w:tcPr>
          <w:p w:rsidR="008452E8" w:rsidRPr="003A3933" w:rsidRDefault="008452E8" w:rsidP="00AD4CEB">
            <w:pPr>
              <w:pStyle w:val="AttendancePVTable"/>
            </w:pPr>
          </w:p>
        </w:tc>
        <w:tc>
          <w:tcPr>
            <w:tcW w:w="1559" w:type="dxa"/>
          </w:tcPr>
          <w:p w:rsidR="008452E8" w:rsidRPr="003A3933" w:rsidRDefault="008452E8" w:rsidP="00AD4CEB">
            <w:pPr>
              <w:pStyle w:val="AttendancePVTable"/>
            </w:pPr>
          </w:p>
        </w:tc>
      </w:tr>
    </w:tbl>
    <w:p w:rsidR="008452E8" w:rsidRPr="003A3933" w:rsidRDefault="008452E8" w:rsidP="005D5A08">
      <w:pPr>
        <w:pStyle w:val="AttendancePV"/>
      </w:pPr>
    </w:p>
    <w:p w:rsidR="0083601E" w:rsidRPr="003A3933" w:rsidRDefault="0083601E" w:rsidP="005D5A08">
      <w:pPr>
        <w:pStyle w:val="AttendancePV"/>
      </w:pPr>
    </w:p>
    <w:p w:rsidR="0083601E" w:rsidRPr="003A3933" w:rsidRDefault="0083601E" w:rsidP="005D5A08">
      <w:pPr>
        <w:pStyle w:val="AttendancePV"/>
      </w:pPr>
    </w:p>
    <w:p w:rsidR="0083601E" w:rsidRPr="003A3933" w:rsidRDefault="0076749D" w:rsidP="005D5A08">
      <w:pPr>
        <w:pStyle w:val="AttendancePV"/>
      </w:pPr>
      <w:r w:rsidRPr="003A3933">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3A3933" w:rsidTr="00B15084">
        <w:trPr>
          <w:cantSplit/>
        </w:trPr>
        <w:tc>
          <w:tcPr>
            <w:tcW w:w="9072" w:type="dxa"/>
            <w:shd w:val="pct10" w:color="000000" w:fill="FFFFFF"/>
          </w:tcPr>
          <w:p w:rsidR="0083601E" w:rsidRPr="003A3933" w:rsidRDefault="0083601E" w:rsidP="00AD4CEB">
            <w:pPr>
              <w:pStyle w:val="AttendancePVTable"/>
            </w:pPr>
            <w:r w:rsidRPr="003A3933">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3A3933" w:rsidTr="00B15084">
        <w:trPr>
          <w:cantSplit/>
          <w:trHeight w:val="720"/>
        </w:trPr>
        <w:tc>
          <w:tcPr>
            <w:tcW w:w="9072" w:type="dxa"/>
          </w:tcPr>
          <w:p w:rsidR="0083601E" w:rsidRPr="003A3933" w:rsidRDefault="0083601E" w:rsidP="00AD4CEB">
            <w:pPr>
              <w:pStyle w:val="AttendancePVTable"/>
            </w:pPr>
          </w:p>
        </w:tc>
      </w:tr>
    </w:tbl>
    <w:p w:rsidR="008452E8" w:rsidRPr="003A3933" w:rsidRDefault="008452E8" w:rsidP="005D5A08">
      <w:pPr>
        <w:pStyle w:val="AttendancePV"/>
      </w:pPr>
    </w:p>
    <w:p w:rsidR="00DB5CC6" w:rsidRPr="003A3933"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3A3933">
        <w:tc>
          <w:tcPr>
            <w:tcW w:w="9072" w:type="dxa"/>
            <w:shd w:val="pct10" w:color="000000" w:fill="FFFFFF"/>
          </w:tcPr>
          <w:p w:rsidR="008452E8" w:rsidRPr="003A3933" w:rsidRDefault="00CC6E1E" w:rsidP="00F51C97">
            <w:pPr>
              <w:pStyle w:val="AttendancePVTable"/>
            </w:pPr>
            <w:r w:rsidRPr="003A3933">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3A3933">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3A3933">
        <w:trPr>
          <w:trHeight w:val="720"/>
        </w:trPr>
        <w:tc>
          <w:tcPr>
            <w:tcW w:w="9072" w:type="dxa"/>
          </w:tcPr>
          <w:p w:rsidR="008452E8" w:rsidRPr="003A3933" w:rsidRDefault="008452E8" w:rsidP="00AD4CEB">
            <w:pPr>
              <w:pStyle w:val="AttendancePVTable"/>
            </w:pPr>
          </w:p>
        </w:tc>
      </w:tr>
    </w:tbl>
    <w:p w:rsidR="008452E8" w:rsidRPr="003A3933" w:rsidRDefault="008452E8" w:rsidP="005D5A08">
      <w:pPr>
        <w:pStyle w:val="AttendancePV"/>
      </w:pPr>
    </w:p>
    <w:p w:rsidR="008452E8" w:rsidRPr="003A3933"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3A3933">
        <w:tc>
          <w:tcPr>
            <w:tcW w:w="9072" w:type="dxa"/>
            <w:gridSpan w:val="2"/>
            <w:shd w:val="pct10" w:color="000000" w:fill="FFFFFF"/>
          </w:tcPr>
          <w:p w:rsidR="008452E8" w:rsidRPr="003A3933" w:rsidRDefault="00CC6E1E" w:rsidP="00AD4CEB">
            <w:pPr>
              <w:pStyle w:val="AttendancePVTable"/>
            </w:pPr>
            <w:r w:rsidRPr="003A3933">
              <w:t>Съвет/Consejo/Rada/Rådet/Rat/Nõukogu/Συμβούλιο/Council/Conseil/Vijeće/Consiglio/Padome/Taryba/Tanács/Kunsill/Raad/ Conselho/Consiliu/Svet/Neuvosto/Rådet (*)</w:t>
            </w:r>
          </w:p>
        </w:tc>
      </w:tr>
      <w:tr w:rsidR="008452E8" w:rsidRPr="003A3933">
        <w:trPr>
          <w:trHeight w:val="720"/>
        </w:trPr>
        <w:tc>
          <w:tcPr>
            <w:tcW w:w="9072" w:type="dxa"/>
            <w:gridSpan w:val="2"/>
          </w:tcPr>
          <w:p w:rsidR="008452E8" w:rsidRPr="003A3933" w:rsidRDefault="008452E8" w:rsidP="00AD4CEB">
            <w:pPr>
              <w:pStyle w:val="AttendancePVTable"/>
            </w:pPr>
          </w:p>
        </w:tc>
      </w:tr>
      <w:tr w:rsidR="008452E8" w:rsidRPr="003A3933">
        <w:tc>
          <w:tcPr>
            <w:tcW w:w="9072" w:type="dxa"/>
            <w:gridSpan w:val="2"/>
            <w:shd w:val="pct10" w:color="000000" w:fill="FFFFFF"/>
          </w:tcPr>
          <w:p w:rsidR="008452E8" w:rsidRPr="003A3933" w:rsidRDefault="00CC6E1E" w:rsidP="002E2B09">
            <w:pPr>
              <w:pStyle w:val="AttendancePVTable"/>
            </w:pPr>
            <w:r w:rsidRPr="003A3933">
              <w:t>Комисия/Comisión/Komise/Kommissionen/Kommission/Komisjon/Επιτροπή/Commission/Komisija/Commissione/Bizottság/ Kummissjoni/Commissie/Komisja/Comissão/Comisie/Komisia/Komissio/Kommissionen (*)</w:t>
            </w:r>
          </w:p>
        </w:tc>
      </w:tr>
      <w:tr w:rsidR="008452E8" w:rsidRPr="003A3933">
        <w:trPr>
          <w:trHeight w:val="720"/>
        </w:trPr>
        <w:tc>
          <w:tcPr>
            <w:tcW w:w="9072" w:type="dxa"/>
            <w:gridSpan w:val="2"/>
          </w:tcPr>
          <w:p w:rsidR="001A0ACF" w:rsidRPr="003A3933" w:rsidRDefault="00810BBE" w:rsidP="001A0ACF">
            <w:pPr>
              <w:pStyle w:val="AttendancePVTable"/>
            </w:pPr>
            <w:r w:rsidRPr="003A3933">
              <w:t>Jean-Louis Mercy (DG ESTAT), Inmaculada Placencia Porrero (DG EMPL), Andriana Sukova (DG EMPL)</w:t>
            </w:r>
          </w:p>
          <w:p w:rsidR="008452E8" w:rsidRPr="003A3933" w:rsidRDefault="008452E8" w:rsidP="00AD4CEB">
            <w:pPr>
              <w:pStyle w:val="AttendancePVTable"/>
            </w:pPr>
          </w:p>
        </w:tc>
      </w:tr>
      <w:tr w:rsidR="008452E8" w:rsidRPr="003A3933">
        <w:tc>
          <w:tcPr>
            <w:tcW w:w="9072" w:type="dxa"/>
            <w:gridSpan w:val="2"/>
            <w:shd w:val="pct10" w:color="000000" w:fill="FFFFFF"/>
          </w:tcPr>
          <w:p w:rsidR="008452E8" w:rsidRPr="003A3933" w:rsidRDefault="00F0068D" w:rsidP="00F0068D">
            <w:pPr>
              <w:pStyle w:val="AttendancePVTable"/>
            </w:pPr>
            <w:r w:rsidRPr="003A3933">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3A3933">
        <w:trPr>
          <w:cantSplit/>
          <w:trHeight w:val="720"/>
        </w:trPr>
        <w:tc>
          <w:tcPr>
            <w:tcW w:w="1701" w:type="dxa"/>
          </w:tcPr>
          <w:p w:rsidR="008452E8" w:rsidRPr="003A3933" w:rsidRDefault="005D0B92" w:rsidP="00AD4CEB">
            <w:pPr>
              <w:pStyle w:val="AttendancePVTable"/>
            </w:pPr>
            <w:r w:rsidRPr="003A3933">
              <w:t>Eurofound</w:t>
            </w:r>
          </w:p>
        </w:tc>
        <w:tc>
          <w:tcPr>
            <w:tcW w:w="7371" w:type="dxa"/>
          </w:tcPr>
          <w:p w:rsidR="008452E8" w:rsidRPr="003A3933" w:rsidRDefault="005D0B92" w:rsidP="005D0B92">
            <w:pPr>
              <w:pStyle w:val="AttendancePVTable"/>
            </w:pPr>
            <w:r w:rsidRPr="003A3933">
              <w:t xml:space="preserve">David Foden, Christian Welz </w:t>
            </w:r>
          </w:p>
        </w:tc>
      </w:tr>
    </w:tbl>
    <w:p w:rsidR="008452E8" w:rsidRPr="003A3933" w:rsidRDefault="008452E8" w:rsidP="005D5A08">
      <w:pPr>
        <w:pStyle w:val="AttendancePV"/>
      </w:pPr>
    </w:p>
    <w:p w:rsidR="008452E8" w:rsidRPr="003A3933"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3A3933">
        <w:trPr>
          <w:cantSplit/>
        </w:trPr>
        <w:tc>
          <w:tcPr>
            <w:tcW w:w="9072" w:type="dxa"/>
            <w:shd w:val="pct10" w:color="000000" w:fill="FFFFFF"/>
          </w:tcPr>
          <w:p w:rsidR="008452E8" w:rsidRPr="003A3933" w:rsidRDefault="00007788" w:rsidP="00AD4CEB">
            <w:pPr>
              <w:pStyle w:val="AttendancePVTable"/>
            </w:pPr>
            <w:r w:rsidRPr="003A3933">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3A3933">
        <w:trPr>
          <w:cantSplit/>
          <w:trHeight w:val="1200"/>
        </w:trPr>
        <w:tc>
          <w:tcPr>
            <w:tcW w:w="9072" w:type="dxa"/>
          </w:tcPr>
          <w:p w:rsidR="008452E8" w:rsidRPr="003A3933" w:rsidRDefault="008452E8" w:rsidP="00AD4CEB">
            <w:pPr>
              <w:pStyle w:val="AttendancePVTable"/>
            </w:pPr>
          </w:p>
        </w:tc>
      </w:tr>
    </w:tbl>
    <w:p w:rsidR="0083601E" w:rsidRPr="003A3933" w:rsidRDefault="0083601E" w:rsidP="005D5A08">
      <w:pPr>
        <w:pStyle w:val="AttendancePV"/>
      </w:pPr>
      <w:r w:rsidRPr="003A393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A3933">
        <w:trPr>
          <w:cantSplit/>
        </w:trPr>
        <w:tc>
          <w:tcPr>
            <w:tcW w:w="9072" w:type="dxa"/>
            <w:gridSpan w:val="2"/>
            <w:shd w:val="pct10" w:color="000000" w:fill="FFFFFF"/>
          </w:tcPr>
          <w:p w:rsidR="008452E8" w:rsidRPr="003A3933" w:rsidRDefault="00C634EF" w:rsidP="005F6C89">
            <w:pPr>
              <w:pStyle w:val="AttendancePVTable"/>
            </w:pPr>
            <w:r w:rsidRPr="003A3933">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3A3933">
        <w:trPr>
          <w:cantSplit/>
        </w:trPr>
        <w:tc>
          <w:tcPr>
            <w:tcW w:w="1701" w:type="dxa"/>
            <w:shd w:val="clear" w:color="auto" w:fill="FFFFFF"/>
          </w:tcPr>
          <w:p w:rsidR="008452E8" w:rsidRPr="00FD6C34" w:rsidRDefault="008452E8" w:rsidP="00A66B35">
            <w:pPr>
              <w:pStyle w:val="AttendancePVTable"/>
              <w:rPr>
                <w:lang w:val="en-GB"/>
              </w:rPr>
            </w:pPr>
            <w:r w:rsidRPr="00FD6C34">
              <w:rPr>
                <w:lang w:val="en-GB"/>
              </w:rPr>
              <w:t>PPE</w:t>
            </w:r>
          </w:p>
          <w:p w:rsidR="008452E8" w:rsidRPr="00FD6C34" w:rsidRDefault="00CE5AEB" w:rsidP="00A66B35">
            <w:pPr>
              <w:pStyle w:val="AttendancePVTable"/>
              <w:rPr>
                <w:lang w:val="en-GB"/>
              </w:rPr>
            </w:pPr>
            <w:r w:rsidRPr="00FD6C34">
              <w:rPr>
                <w:lang w:val="en-GB"/>
              </w:rPr>
              <w:t>S&amp;D</w:t>
            </w:r>
          </w:p>
          <w:p w:rsidR="00A5325A" w:rsidRPr="00FD6C34" w:rsidRDefault="00A5325A" w:rsidP="00A66B35">
            <w:pPr>
              <w:pStyle w:val="AttendancePVTable"/>
              <w:rPr>
                <w:lang w:val="en-GB"/>
              </w:rPr>
            </w:pPr>
            <w:r w:rsidRPr="00FD6C34">
              <w:rPr>
                <w:lang w:val="en-GB"/>
              </w:rPr>
              <w:t>Renew</w:t>
            </w:r>
          </w:p>
          <w:p w:rsidR="008452E8" w:rsidRPr="00FD6C34" w:rsidRDefault="00926DB0" w:rsidP="00A66B35">
            <w:pPr>
              <w:pStyle w:val="AttendancePVTable"/>
              <w:rPr>
                <w:lang w:val="en-GB"/>
              </w:rPr>
            </w:pPr>
            <w:r w:rsidRPr="00FD6C34">
              <w:rPr>
                <w:lang w:val="en-GB"/>
              </w:rPr>
              <w:t>Verts/ALE</w:t>
            </w:r>
          </w:p>
          <w:p w:rsidR="00A5325A" w:rsidRPr="00FD6C34" w:rsidRDefault="00A5325A" w:rsidP="00A5325A">
            <w:pPr>
              <w:pStyle w:val="AttendancePVTable"/>
              <w:rPr>
                <w:lang w:val="en-GB"/>
              </w:rPr>
            </w:pPr>
            <w:r w:rsidRPr="00FD6C34">
              <w:rPr>
                <w:lang w:val="en-GB"/>
              </w:rPr>
              <w:t>ID</w:t>
            </w:r>
          </w:p>
          <w:p w:rsidR="00A5325A" w:rsidRPr="00FD6C34" w:rsidRDefault="00A5325A" w:rsidP="00A5325A">
            <w:pPr>
              <w:pStyle w:val="AttendancePVTable"/>
              <w:rPr>
                <w:lang w:val="en-GB"/>
              </w:rPr>
            </w:pPr>
            <w:r w:rsidRPr="00FD6C34">
              <w:rPr>
                <w:lang w:val="en-GB"/>
              </w:rPr>
              <w:t>ECR</w:t>
            </w:r>
          </w:p>
          <w:p w:rsidR="008452E8" w:rsidRPr="003A3933" w:rsidRDefault="00926DB0" w:rsidP="00A66B35">
            <w:pPr>
              <w:pStyle w:val="AttendancePVTable"/>
            </w:pPr>
            <w:r w:rsidRPr="003A3933">
              <w:t>GUE/NGL</w:t>
            </w:r>
          </w:p>
          <w:p w:rsidR="008452E8" w:rsidRPr="003A3933" w:rsidRDefault="008452E8" w:rsidP="00A66B35">
            <w:pPr>
              <w:pStyle w:val="AttendancePVTable"/>
            </w:pPr>
            <w:r w:rsidRPr="003A3933">
              <w:t>NI</w:t>
            </w:r>
          </w:p>
        </w:tc>
        <w:tc>
          <w:tcPr>
            <w:tcW w:w="7371" w:type="dxa"/>
            <w:shd w:val="clear" w:color="auto" w:fill="FFFFFF"/>
          </w:tcPr>
          <w:p w:rsidR="008452E8" w:rsidRPr="003A3933" w:rsidRDefault="001E1CCD" w:rsidP="00A66B35">
            <w:pPr>
              <w:pStyle w:val="AttendancePVTable"/>
            </w:pPr>
            <w:r w:rsidRPr="003A3933">
              <w:t>Elina Lazarova Natcheva-Skarby Ottosen</w:t>
            </w:r>
          </w:p>
          <w:p w:rsidR="008452E8" w:rsidRPr="003A3933" w:rsidRDefault="00D844E5" w:rsidP="00A66B35">
            <w:pPr>
              <w:pStyle w:val="AttendancePVTable"/>
            </w:pPr>
            <w:r w:rsidRPr="003A3933">
              <w:t>Jan Kunz, Livia Jourdain</w:t>
            </w:r>
          </w:p>
          <w:p w:rsidR="008452E8" w:rsidRPr="003A3933" w:rsidRDefault="00694122" w:rsidP="00A66B35">
            <w:pPr>
              <w:pStyle w:val="AttendancePVTable"/>
            </w:pPr>
            <w:r w:rsidRPr="003A3933">
              <w:t>Anu Ahopelto, Tara O'Donnell</w:t>
            </w:r>
          </w:p>
          <w:p w:rsidR="008452E8" w:rsidRPr="003A3933" w:rsidRDefault="00694122" w:rsidP="00A66B35">
            <w:pPr>
              <w:pStyle w:val="AttendancePVTable"/>
            </w:pPr>
            <w:r w:rsidRPr="003A3933">
              <w:t>Philine Scholze, Zita Herman, Delphine Chalencon</w:t>
            </w:r>
          </w:p>
          <w:p w:rsidR="00EE0E9E" w:rsidRPr="003A3933" w:rsidRDefault="0032211A" w:rsidP="00A66B35">
            <w:pPr>
              <w:pStyle w:val="AttendancePVTable"/>
            </w:pPr>
            <w:r w:rsidRPr="003A3933">
              <w:t>Fabio Pasinelli, Rebecca Previdi</w:t>
            </w:r>
          </w:p>
          <w:p w:rsidR="008452E8" w:rsidRPr="003A3933" w:rsidRDefault="0071477F" w:rsidP="00A66B35">
            <w:pPr>
              <w:pStyle w:val="AttendancePVTable"/>
            </w:pPr>
            <w:r w:rsidRPr="003A3933">
              <w:t>Charitini Michaelidou, Katarzyna Ochman-Kaminska</w:t>
            </w:r>
          </w:p>
          <w:p w:rsidR="00256E92" w:rsidRPr="003A3933" w:rsidRDefault="00256E92" w:rsidP="00374A20">
            <w:pPr>
              <w:pStyle w:val="AttendancePVTable"/>
            </w:pPr>
            <w:r w:rsidRPr="003A3933">
              <w:t>Henrik Bang Andersen, Simon Adam Neyhouser</w:t>
            </w:r>
          </w:p>
          <w:p w:rsidR="0006514D" w:rsidRPr="003A3933" w:rsidRDefault="00256E92" w:rsidP="00256E92">
            <w:pPr>
              <w:pStyle w:val="AttendancePVTable"/>
            </w:pPr>
            <w:r w:rsidRPr="003A3933">
              <w:t>Carlo Diana</w:t>
            </w:r>
          </w:p>
        </w:tc>
      </w:tr>
    </w:tbl>
    <w:p w:rsidR="00DB5CC6" w:rsidRPr="003A3933" w:rsidRDefault="00DB5CC6" w:rsidP="005D5A08">
      <w:pPr>
        <w:pStyle w:val="AttendancePV"/>
      </w:pPr>
    </w:p>
    <w:p w:rsidR="0083601E" w:rsidRPr="003A3933" w:rsidRDefault="0083601E" w:rsidP="005D5A08">
      <w:pPr>
        <w:pStyle w:val="AttendancePV"/>
      </w:pPr>
    </w:p>
    <w:p w:rsidR="0083601E" w:rsidRPr="003A3933"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A3933">
        <w:trPr>
          <w:cantSplit/>
        </w:trPr>
        <w:tc>
          <w:tcPr>
            <w:tcW w:w="9072" w:type="dxa"/>
            <w:gridSpan w:val="2"/>
            <w:shd w:val="pct10" w:color="000000" w:fill="FFFFFF"/>
          </w:tcPr>
          <w:p w:rsidR="008452E8" w:rsidRPr="003A3933" w:rsidRDefault="00DC629C" w:rsidP="00AD4CEB">
            <w:pPr>
              <w:pStyle w:val="AttendancePVTable"/>
            </w:pPr>
            <w:r w:rsidRPr="003A3933">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3A3933" w:rsidTr="003C7A12">
        <w:trPr>
          <w:cantSplit/>
          <w:trHeight w:val="510"/>
        </w:trPr>
        <w:tc>
          <w:tcPr>
            <w:tcW w:w="9072" w:type="dxa"/>
            <w:gridSpan w:val="2"/>
            <w:shd w:val="clear" w:color="auto" w:fill="FFFFFF"/>
          </w:tcPr>
          <w:p w:rsidR="008452E8" w:rsidRPr="003A3933" w:rsidRDefault="008452E8" w:rsidP="00AD4CEB">
            <w:pPr>
              <w:pStyle w:val="AttendancePVTable"/>
            </w:pPr>
          </w:p>
        </w:tc>
      </w:tr>
      <w:tr w:rsidR="008452E8" w:rsidRPr="003A3933">
        <w:trPr>
          <w:cantSplit/>
        </w:trPr>
        <w:tc>
          <w:tcPr>
            <w:tcW w:w="9072" w:type="dxa"/>
            <w:gridSpan w:val="2"/>
            <w:shd w:val="pct10" w:color="000000" w:fill="FFFFFF"/>
          </w:tcPr>
          <w:p w:rsidR="008452E8" w:rsidRPr="003A3933" w:rsidRDefault="00C634EF" w:rsidP="00AD4CEB">
            <w:pPr>
              <w:pStyle w:val="AttendancePVTable"/>
            </w:pPr>
            <w:r w:rsidRPr="003A3933">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3A3933" w:rsidTr="003C7A12">
        <w:trPr>
          <w:cantSplit/>
          <w:trHeight w:val="510"/>
        </w:trPr>
        <w:tc>
          <w:tcPr>
            <w:tcW w:w="9072" w:type="dxa"/>
            <w:gridSpan w:val="2"/>
            <w:shd w:val="clear" w:color="auto" w:fill="FFFFFF"/>
          </w:tcPr>
          <w:p w:rsidR="008452E8" w:rsidRPr="003A3933" w:rsidRDefault="008452E8" w:rsidP="00AD4CEB">
            <w:pPr>
              <w:pStyle w:val="AttendancePVTable"/>
            </w:pPr>
          </w:p>
        </w:tc>
      </w:tr>
      <w:tr w:rsidR="008452E8" w:rsidRPr="003A3933">
        <w:trPr>
          <w:cantSplit/>
        </w:trPr>
        <w:tc>
          <w:tcPr>
            <w:tcW w:w="9072" w:type="dxa"/>
            <w:gridSpan w:val="2"/>
            <w:shd w:val="pct10" w:color="000000" w:fill="FFFFFF"/>
          </w:tcPr>
          <w:p w:rsidR="008452E8" w:rsidRPr="003A3933" w:rsidRDefault="00C634EF" w:rsidP="00AD4CEB">
            <w:pPr>
              <w:pStyle w:val="AttendancePVTable"/>
            </w:pPr>
            <w:r w:rsidRPr="003A3933">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3A3933">
              <w:noBreakHyphen/>
              <w:t>generaal/Dyrekcja Generalna/Direcção-Geral/Direcţii Generale/Generálne riaditeľstvo/Generalni direktorat/Pääosasto/Generaldirektorat</w:t>
            </w:r>
          </w:p>
        </w:tc>
      </w:tr>
      <w:tr w:rsidR="008452E8" w:rsidRPr="00DE4EF3">
        <w:trPr>
          <w:cantSplit/>
          <w:trHeight w:val="720"/>
        </w:trPr>
        <w:tc>
          <w:tcPr>
            <w:tcW w:w="1701" w:type="dxa"/>
            <w:shd w:val="clear" w:color="auto" w:fill="FFFFFF"/>
          </w:tcPr>
          <w:p w:rsidR="008452E8" w:rsidRPr="00FD6C34" w:rsidRDefault="008452E8" w:rsidP="00A66B35">
            <w:pPr>
              <w:pStyle w:val="AttendancePVTable"/>
              <w:rPr>
                <w:lang w:val="pt-PT"/>
              </w:rPr>
            </w:pPr>
            <w:r w:rsidRPr="00FD6C34">
              <w:rPr>
                <w:lang w:val="pt-PT"/>
              </w:rPr>
              <w:t>DG PRES</w:t>
            </w:r>
          </w:p>
          <w:p w:rsidR="008452E8" w:rsidRPr="00FD6C34" w:rsidRDefault="008452E8" w:rsidP="00A66B35">
            <w:pPr>
              <w:pStyle w:val="AttendancePVTable"/>
              <w:rPr>
                <w:lang w:val="pt-PT"/>
              </w:rPr>
            </w:pPr>
            <w:r w:rsidRPr="00FD6C34">
              <w:rPr>
                <w:lang w:val="pt-PT"/>
              </w:rPr>
              <w:t>DG IPOL</w:t>
            </w:r>
          </w:p>
          <w:p w:rsidR="008452E8" w:rsidRPr="00FD6C34" w:rsidRDefault="008452E8" w:rsidP="00A66B35">
            <w:pPr>
              <w:pStyle w:val="AttendancePVTable"/>
              <w:rPr>
                <w:lang w:val="pt-PT"/>
              </w:rPr>
            </w:pPr>
            <w:r w:rsidRPr="00FD6C34">
              <w:rPr>
                <w:lang w:val="pt-PT"/>
              </w:rPr>
              <w:t>DG EXPO</w:t>
            </w:r>
          </w:p>
          <w:p w:rsidR="00CA53ED" w:rsidRPr="00FD6C34" w:rsidRDefault="00CA53ED" w:rsidP="00A66B35">
            <w:pPr>
              <w:pStyle w:val="AttendancePVTable"/>
              <w:rPr>
                <w:lang w:val="en-GB"/>
              </w:rPr>
            </w:pPr>
            <w:r w:rsidRPr="00FD6C34">
              <w:rPr>
                <w:lang w:val="en-GB"/>
              </w:rPr>
              <w:t>DG EPRS</w:t>
            </w:r>
          </w:p>
          <w:p w:rsidR="008452E8" w:rsidRPr="00FD6C34" w:rsidRDefault="008452E8" w:rsidP="00A66B35">
            <w:pPr>
              <w:pStyle w:val="AttendancePVTable"/>
              <w:rPr>
                <w:lang w:val="en-GB"/>
              </w:rPr>
            </w:pPr>
            <w:r w:rsidRPr="00FD6C34">
              <w:rPr>
                <w:lang w:val="en-GB"/>
              </w:rPr>
              <w:t>DG COMM</w:t>
            </w:r>
          </w:p>
          <w:p w:rsidR="008452E8" w:rsidRPr="00FD6C34" w:rsidRDefault="008452E8" w:rsidP="00A66B35">
            <w:pPr>
              <w:pStyle w:val="AttendancePVTable"/>
              <w:rPr>
                <w:lang w:val="en-GB"/>
              </w:rPr>
            </w:pPr>
            <w:r w:rsidRPr="00FD6C34">
              <w:rPr>
                <w:lang w:val="en-GB"/>
              </w:rPr>
              <w:t>DG PERS</w:t>
            </w:r>
          </w:p>
          <w:p w:rsidR="008452E8" w:rsidRPr="003A3933" w:rsidRDefault="007C674A" w:rsidP="00A66B35">
            <w:pPr>
              <w:pStyle w:val="AttendancePVTable"/>
            </w:pPr>
            <w:r w:rsidRPr="003A3933">
              <w:t>DG INLO</w:t>
            </w:r>
          </w:p>
          <w:p w:rsidR="008452E8" w:rsidRPr="003A3933" w:rsidRDefault="008452E8" w:rsidP="00A66B35">
            <w:pPr>
              <w:pStyle w:val="AttendancePVTable"/>
            </w:pPr>
            <w:r w:rsidRPr="003A3933">
              <w:t>DG TRAD</w:t>
            </w:r>
          </w:p>
          <w:p w:rsidR="007C674A" w:rsidRPr="003A3933" w:rsidRDefault="007C674A" w:rsidP="00A66B35">
            <w:pPr>
              <w:pStyle w:val="AttendancePVTable"/>
            </w:pPr>
            <w:r w:rsidRPr="003A3933">
              <w:t>DG LINC</w:t>
            </w:r>
          </w:p>
          <w:p w:rsidR="008452E8" w:rsidRPr="00FD6C34" w:rsidRDefault="008452E8" w:rsidP="00A66B35">
            <w:pPr>
              <w:pStyle w:val="AttendancePVTable"/>
              <w:rPr>
                <w:lang w:val="en-GB"/>
              </w:rPr>
            </w:pPr>
            <w:r w:rsidRPr="00FD6C34">
              <w:rPr>
                <w:lang w:val="en-GB"/>
              </w:rPr>
              <w:t>DG FINS</w:t>
            </w:r>
          </w:p>
          <w:p w:rsidR="00CA53ED" w:rsidRPr="00FD6C34" w:rsidRDefault="00CA53ED" w:rsidP="00A66B35">
            <w:pPr>
              <w:pStyle w:val="AttendancePVTable"/>
              <w:rPr>
                <w:lang w:val="en-GB"/>
              </w:rPr>
            </w:pPr>
            <w:r w:rsidRPr="00FD6C34">
              <w:rPr>
                <w:lang w:val="en-GB"/>
              </w:rPr>
              <w:t>DG ITEC</w:t>
            </w:r>
          </w:p>
          <w:p w:rsidR="007C674A" w:rsidRPr="00FD6C34" w:rsidRDefault="00CA53ED" w:rsidP="00A66B35">
            <w:pPr>
              <w:pStyle w:val="AttendancePVTable"/>
              <w:rPr>
                <w:lang w:val="en-GB"/>
              </w:rPr>
            </w:pPr>
            <w:r w:rsidRPr="00FD6C34">
              <w:rPr>
                <w:lang w:val="en-GB"/>
              </w:rPr>
              <w:t>DG SAFE</w:t>
            </w:r>
          </w:p>
        </w:tc>
        <w:tc>
          <w:tcPr>
            <w:tcW w:w="7371" w:type="dxa"/>
            <w:shd w:val="clear" w:color="auto" w:fill="FFFFFF"/>
          </w:tcPr>
          <w:p w:rsidR="00CA53ED" w:rsidRPr="00FD6C34" w:rsidRDefault="00CA53ED" w:rsidP="002207A7">
            <w:pPr>
              <w:pStyle w:val="AttendancePVTable"/>
              <w:rPr>
                <w:lang w:val="en-GB"/>
              </w:rPr>
            </w:pPr>
          </w:p>
        </w:tc>
      </w:tr>
    </w:tbl>
    <w:p w:rsidR="0083601E" w:rsidRPr="00FD6C34" w:rsidRDefault="0083601E" w:rsidP="005D5A08">
      <w:pPr>
        <w:pStyle w:val="AttendancePV"/>
        <w:rPr>
          <w:lang w:val="en-GB"/>
        </w:rPr>
      </w:pPr>
      <w:r w:rsidRPr="00FD6C34">
        <w:rPr>
          <w:lang w:val="en-GB"/>
        </w:rP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DE4EF3">
        <w:trPr>
          <w:cantSplit/>
        </w:trPr>
        <w:tc>
          <w:tcPr>
            <w:tcW w:w="9072" w:type="dxa"/>
            <w:shd w:val="pct10" w:color="000000" w:fill="FFFFFF"/>
          </w:tcPr>
          <w:p w:rsidR="00A13D65" w:rsidRPr="00FD6C34" w:rsidRDefault="00A13D65" w:rsidP="00AD4CEB">
            <w:pPr>
              <w:pStyle w:val="AttendancePVTable"/>
              <w:rPr>
                <w:lang w:val="en-GB"/>
              </w:rPr>
            </w:pPr>
            <w:r w:rsidRPr="003A3933">
              <w:t>Правна</w:t>
            </w:r>
            <w:r w:rsidRPr="00FD6C34">
              <w:rPr>
                <w:lang w:val="en-GB"/>
              </w:rPr>
              <w:t xml:space="preserve"> </w:t>
            </w:r>
            <w:r w:rsidRPr="003A3933">
              <w:t>служба</w:t>
            </w:r>
            <w:r w:rsidRPr="00FD6C34">
              <w:rPr>
                <w:lang w:val="en-GB"/>
              </w:rPr>
              <w:t>/Servicio Jurídico/Právní služba/Juridisk Tjeneste/Juristischer Dienst/Õigusteenistus/</w:t>
            </w:r>
            <w:r w:rsidRPr="003A3933">
              <w:t>Νομική</w:t>
            </w:r>
            <w:r w:rsidRPr="00FD6C34">
              <w:rPr>
                <w:lang w:val="en-GB"/>
              </w:rPr>
              <w:t xml:space="preserve"> </w:t>
            </w:r>
            <w:r w:rsidRPr="003A3933">
              <w:t>Υπηρεσία</w:t>
            </w:r>
            <w:r w:rsidRPr="00FD6C34">
              <w:rPr>
                <w:lang w:val="en-GB"/>
              </w:rPr>
              <w:t>/Legal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DE4EF3" w:rsidTr="003C7A12">
        <w:trPr>
          <w:cantSplit/>
          <w:trHeight w:val="510"/>
        </w:trPr>
        <w:tc>
          <w:tcPr>
            <w:tcW w:w="9072" w:type="dxa"/>
            <w:shd w:val="clear" w:color="auto" w:fill="FFFFFF"/>
          </w:tcPr>
          <w:p w:rsidR="00A13D65" w:rsidRPr="00FD6C34" w:rsidRDefault="00A13D65" w:rsidP="00AD4CEB">
            <w:pPr>
              <w:pStyle w:val="AttendancePVTable"/>
              <w:rPr>
                <w:lang w:val="en-GB"/>
              </w:rPr>
            </w:pPr>
          </w:p>
        </w:tc>
      </w:tr>
      <w:tr w:rsidR="00A13D65" w:rsidRPr="00DE4EF3">
        <w:trPr>
          <w:cantSplit/>
        </w:trPr>
        <w:tc>
          <w:tcPr>
            <w:tcW w:w="9072" w:type="dxa"/>
            <w:shd w:val="pct10" w:color="000000" w:fill="FFFFFF"/>
          </w:tcPr>
          <w:p w:rsidR="00A13D65" w:rsidRPr="00FD6C34" w:rsidRDefault="00A13D65" w:rsidP="00E2213D">
            <w:pPr>
              <w:pStyle w:val="AttendancePVTable"/>
              <w:rPr>
                <w:lang w:val="en-GB"/>
              </w:rPr>
            </w:pPr>
            <w:r w:rsidRPr="003A3933">
              <w:t>Секретариат</w:t>
            </w:r>
            <w:r w:rsidRPr="00FD6C34">
              <w:rPr>
                <w:lang w:val="en-GB"/>
              </w:rPr>
              <w:t xml:space="preserve"> </w:t>
            </w:r>
            <w:r w:rsidRPr="003A3933">
              <w:t>на</w:t>
            </w:r>
            <w:r w:rsidRPr="00FD6C34">
              <w:rPr>
                <w:lang w:val="en-GB"/>
              </w:rPr>
              <w:t xml:space="preserve"> </w:t>
            </w:r>
            <w:r w:rsidRPr="003A3933">
              <w:t>комисията</w:t>
            </w:r>
            <w:r w:rsidRPr="00FD6C34">
              <w:rPr>
                <w:lang w:val="en-GB"/>
              </w:rPr>
              <w:t>/Secretaría de la comisión/Sekretariát výboru/Udvalgssekretariatet/Ausschusssekretariat/Komisjoni sekretariaat/</w:t>
            </w:r>
            <w:r w:rsidRPr="003A3933">
              <w:t>Γραμματεία</w:t>
            </w:r>
            <w:r w:rsidRPr="00FD6C34">
              <w:rPr>
                <w:lang w:val="en-GB"/>
              </w:rPr>
              <w:t xml:space="preserve"> </w:t>
            </w:r>
            <w:r w:rsidRPr="003A3933">
              <w:t>της</w:t>
            </w:r>
            <w:r w:rsidRPr="00FD6C34">
              <w:rPr>
                <w:lang w:val="en-GB"/>
              </w:rPr>
              <w:t xml:space="preserve"> </w:t>
            </w:r>
            <w:r w:rsidRPr="003A3933">
              <w:t>επιτροπής</w:t>
            </w:r>
            <w:r w:rsidRPr="00FD6C34">
              <w:rPr>
                <w:lang w:val="en-GB"/>
              </w:rPr>
              <w:t>/Committee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DE4EF3" w:rsidTr="003C7A12">
        <w:trPr>
          <w:cantSplit/>
          <w:trHeight w:val="510"/>
        </w:trPr>
        <w:tc>
          <w:tcPr>
            <w:tcW w:w="9072" w:type="dxa"/>
            <w:shd w:val="clear" w:color="auto" w:fill="FFFFFF"/>
          </w:tcPr>
          <w:p w:rsidR="00A13D65" w:rsidRPr="00FD6C34" w:rsidRDefault="002207A7" w:rsidP="00AD4CEB">
            <w:pPr>
              <w:pStyle w:val="AttendancePVTable"/>
              <w:rPr>
                <w:lang w:val="en-GB"/>
              </w:rPr>
            </w:pPr>
            <w:r w:rsidRPr="00FD6C34">
              <w:rPr>
                <w:lang w:val="en-GB"/>
              </w:rPr>
              <w:t>Andreas Huber, Elodie Carmona, Monika Makay, Barbara Martinello, Mina Petrucci, Mark Polling, Svetla Radeva, Laurence Smajda Tihana Vujatovic</w:t>
            </w:r>
          </w:p>
        </w:tc>
      </w:tr>
      <w:tr w:rsidR="00A13D65" w:rsidRPr="00DE4EF3">
        <w:trPr>
          <w:cantSplit/>
        </w:trPr>
        <w:tc>
          <w:tcPr>
            <w:tcW w:w="9072" w:type="dxa"/>
            <w:shd w:val="pct10" w:color="000000" w:fill="FFFFFF"/>
          </w:tcPr>
          <w:p w:rsidR="00A13D65" w:rsidRPr="00FD6C34" w:rsidRDefault="00A13D65" w:rsidP="00AD4CEB">
            <w:pPr>
              <w:pStyle w:val="AttendancePVTable"/>
              <w:rPr>
                <w:lang w:val="en-GB"/>
              </w:rPr>
            </w:pPr>
            <w:r w:rsidRPr="003A3933">
              <w:t>Сътрудник</w:t>
            </w:r>
            <w:r w:rsidRPr="00FD6C34">
              <w:rPr>
                <w:lang w:val="en-GB"/>
              </w:rPr>
              <w:t>/Asistente/Asistent/Assistent/Assistenz/</w:t>
            </w:r>
            <w:r w:rsidRPr="003A3933">
              <w:t>Βοηθός</w:t>
            </w:r>
            <w:r w:rsidRPr="00FD6C34">
              <w:rPr>
                <w:lang w:val="en-GB"/>
              </w:rPr>
              <w:t>/Assistant/Assistente/Palīgs/Padėjėjas/Asszisztens/Asystent/Pomočnik/ Avustaja/Assistenter</w:t>
            </w:r>
          </w:p>
        </w:tc>
      </w:tr>
      <w:tr w:rsidR="00A13D65" w:rsidRPr="00DE4EF3" w:rsidTr="003C7A12">
        <w:trPr>
          <w:cantSplit/>
          <w:trHeight w:val="510"/>
        </w:trPr>
        <w:tc>
          <w:tcPr>
            <w:tcW w:w="9072" w:type="dxa"/>
            <w:shd w:val="clear" w:color="auto" w:fill="FFFFFF"/>
          </w:tcPr>
          <w:p w:rsidR="00A13D65" w:rsidRPr="00FD6C34" w:rsidRDefault="002207A7" w:rsidP="00BA0E20">
            <w:pPr>
              <w:pStyle w:val="AttendancePVTable"/>
              <w:rPr>
                <w:lang w:val="fi-FI"/>
              </w:rPr>
            </w:pPr>
            <w:r w:rsidRPr="00FD6C34">
              <w:rPr>
                <w:lang w:val="fi-FI"/>
              </w:rPr>
              <w:t>Liliya Eneva, Jari Kristian Kurittu, Irena Aramina, Monika Kawalec, Milena Krieg</w:t>
            </w:r>
          </w:p>
        </w:tc>
      </w:tr>
    </w:tbl>
    <w:p w:rsidR="008452E8" w:rsidRPr="00FD6C34" w:rsidRDefault="008452E8" w:rsidP="005D5A08">
      <w:pPr>
        <w:pStyle w:val="AttendancePV"/>
        <w:rPr>
          <w:lang w:val="fi-FI"/>
        </w:rPr>
      </w:pPr>
    </w:p>
    <w:p w:rsidR="00801684" w:rsidRPr="00FD6C34" w:rsidRDefault="00801684" w:rsidP="005D5A08">
      <w:pPr>
        <w:pStyle w:val="AttendancePV"/>
        <w:rPr>
          <w:lang w:val="fi-FI"/>
        </w:rPr>
      </w:pPr>
    </w:p>
    <w:p w:rsidR="00801684" w:rsidRPr="00FD6C34" w:rsidRDefault="00801684" w:rsidP="005D5A08">
      <w:pPr>
        <w:pStyle w:val="AttendancePV"/>
        <w:rPr>
          <w:lang w:val="fi-FI"/>
        </w:rPr>
      </w:pPr>
    </w:p>
    <w:p w:rsidR="00C634EF" w:rsidRPr="00FD6C34" w:rsidRDefault="00C634EF" w:rsidP="00AD4CEB">
      <w:pPr>
        <w:pStyle w:val="AttendancePVFootnote"/>
        <w:rPr>
          <w:lang w:val="fi-FI"/>
        </w:rPr>
      </w:pPr>
      <w:r w:rsidRPr="00FD6C34">
        <w:rPr>
          <w:lang w:val="fi-FI"/>
        </w:rPr>
        <w:t xml:space="preserve">* </w:t>
      </w:r>
      <w:r w:rsidRPr="00FD6C34">
        <w:rPr>
          <w:lang w:val="fi-FI"/>
        </w:rPr>
        <w:tab/>
        <w:t>(P)</w:t>
      </w:r>
      <w:r w:rsidRPr="00FD6C34">
        <w:rPr>
          <w:lang w:val="fi-FI"/>
        </w:rPr>
        <w:tab/>
        <w:t>=</w:t>
      </w:r>
      <w:r w:rsidRPr="00FD6C34">
        <w:rPr>
          <w:lang w:val="fi-FI"/>
        </w:rPr>
        <w:tab/>
      </w:r>
      <w:r w:rsidRPr="003A3933">
        <w:t>Председател</w:t>
      </w:r>
      <w:r w:rsidRPr="00FD6C34">
        <w:rPr>
          <w:lang w:val="fi-FI"/>
        </w:rPr>
        <w:t>/Presidente/Předseda/Formand/Vorsitzender/Esimees/</w:t>
      </w:r>
      <w:r w:rsidRPr="003A3933">
        <w:t>Πρόεδρος</w:t>
      </w:r>
      <w:r w:rsidRPr="00FD6C34">
        <w:rPr>
          <w:lang w:val="fi-FI"/>
        </w:rPr>
        <w:t>/Chair/Président/Predsjednik/Priekšsēdētājs/ Pirmininkas/Elnök/'Chairman'/Voorzitter/Przewodniczący/Preşedinte/Predseda/Predsednik/Puheenjohtaja/Ordförande</w:t>
      </w:r>
    </w:p>
    <w:p w:rsidR="00C634EF" w:rsidRPr="00FD6C34" w:rsidRDefault="00C634EF" w:rsidP="00AD4CEB">
      <w:pPr>
        <w:pStyle w:val="AttendancePVFootnote"/>
        <w:rPr>
          <w:lang w:val="fi-FI"/>
        </w:rPr>
      </w:pPr>
      <w:r w:rsidRPr="00FD6C34">
        <w:rPr>
          <w:lang w:val="fi-FI"/>
        </w:rPr>
        <w:tab/>
        <w:t>(VP) =</w:t>
      </w:r>
      <w:r w:rsidRPr="00FD6C34">
        <w:rPr>
          <w:lang w:val="fi-FI"/>
        </w:rPr>
        <w:tab/>
      </w:r>
      <w:r w:rsidRPr="003A3933">
        <w:t>Заместник</w:t>
      </w:r>
      <w:r w:rsidRPr="00FD6C34">
        <w:rPr>
          <w:lang w:val="fi-FI"/>
        </w:rPr>
        <w:t>-</w:t>
      </w:r>
      <w:r w:rsidRPr="003A3933">
        <w:t>председател</w:t>
      </w:r>
      <w:r w:rsidRPr="00FD6C34">
        <w:rPr>
          <w:lang w:val="fi-FI"/>
        </w:rPr>
        <w:t>/Vicepresidente/Místopředseda/Næstformand/Stellvertretender Vorsitzender/Aseesimees/</w:t>
      </w:r>
      <w:r w:rsidRPr="003A3933">
        <w:t>Αντιπρόεδρος</w:t>
      </w:r>
      <w:r w:rsidRPr="00FD6C34">
        <w:rPr>
          <w:lang w:val="fi-FI"/>
        </w:rPr>
        <w:t>/ Vice</w:t>
      </w:r>
      <w:r w:rsidRPr="00FD6C34">
        <w:rPr>
          <w:lang w:val="fi-FI"/>
        </w:rPr>
        <w:noBreakHyphen/>
        <w:t>Chair/Potpredsjednik/Vice</w:t>
      </w:r>
      <w:r w:rsidRPr="00FD6C34">
        <w:rPr>
          <w:lang w:val="fi-FI"/>
        </w:rPr>
        <w:noBreakHyphen/>
        <w:t>Président/Potpredsjednik/Priekšsēdētāja vietnieks/Pirmininko pavaduotojas/Alelnök/ Viċi 'Chairman'/Ondervoorzitter/Wiceprzewodniczący/Vice-Presidente/Vicepreşedinte/Podpredseda/Podpredsednik/ Varapuheenjohtaja/Vice ordförande</w:t>
      </w:r>
    </w:p>
    <w:p w:rsidR="00C634EF" w:rsidRPr="00FD6C34" w:rsidRDefault="00C634EF" w:rsidP="00AD4CEB">
      <w:pPr>
        <w:pStyle w:val="AttendancePVFootnote"/>
        <w:rPr>
          <w:lang w:val="fi-FI"/>
        </w:rPr>
      </w:pPr>
      <w:r w:rsidRPr="00FD6C34">
        <w:rPr>
          <w:lang w:val="fi-FI"/>
        </w:rPr>
        <w:tab/>
        <w:t>(M)</w:t>
      </w:r>
      <w:r w:rsidRPr="00FD6C34">
        <w:rPr>
          <w:lang w:val="fi-FI"/>
        </w:rPr>
        <w:tab/>
        <w:t>=</w:t>
      </w:r>
      <w:r w:rsidRPr="00FD6C34">
        <w:rPr>
          <w:lang w:val="fi-FI"/>
        </w:rPr>
        <w:tab/>
      </w:r>
      <w:r w:rsidRPr="003A3933">
        <w:t>Член</w:t>
      </w:r>
      <w:r w:rsidRPr="00FD6C34">
        <w:rPr>
          <w:lang w:val="fi-FI"/>
        </w:rPr>
        <w:t>/Miembro/Člen/Medlem./Mitglied/Parlamendiliige/</w:t>
      </w:r>
      <w:r w:rsidRPr="003A3933">
        <w:t>Βουλευτής</w:t>
      </w:r>
      <w:r w:rsidRPr="00FD6C34">
        <w:rPr>
          <w:lang w:val="fi-FI"/>
        </w:rPr>
        <w:t>/Member/Membre/Član/Membro/Deputāts/Narys/Képviselő/ Membru/Lid/Członek/Membro/Membru/Člen/Poslanec/Jäsen/Ledamot</w:t>
      </w:r>
    </w:p>
    <w:p w:rsidR="006275CD" w:rsidRPr="00FD6C34" w:rsidRDefault="00C634EF" w:rsidP="00AD4CEB">
      <w:pPr>
        <w:pStyle w:val="AttendancePVFootnote"/>
        <w:rPr>
          <w:lang w:val="fi-FI"/>
        </w:rPr>
      </w:pPr>
      <w:r w:rsidRPr="00FD6C34">
        <w:rPr>
          <w:lang w:val="fi-FI"/>
        </w:rPr>
        <w:tab/>
        <w:t>(F)</w:t>
      </w:r>
      <w:r w:rsidRPr="00FD6C34">
        <w:rPr>
          <w:lang w:val="fi-FI"/>
        </w:rPr>
        <w:tab/>
        <w:t>=</w:t>
      </w:r>
      <w:r w:rsidRPr="00FD6C34">
        <w:rPr>
          <w:lang w:val="fi-FI"/>
        </w:rPr>
        <w:tab/>
      </w:r>
      <w:r w:rsidRPr="003A3933">
        <w:t>Длъжностно</w:t>
      </w:r>
      <w:r w:rsidRPr="00FD6C34">
        <w:rPr>
          <w:lang w:val="fi-FI"/>
        </w:rPr>
        <w:t xml:space="preserve"> </w:t>
      </w:r>
      <w:r w:rsidRPr="003A3933">
        <w:t>лице</w:t>
      </w:r>
      <w:r w:rsidRPr="00FD6C34">
        <w:rPr>
          <w:lang w:val="fi-FI"/>
        </w:rPr>
        <w:t>/Funcionario/Úředník/Tjenestemand/Beamter/Ametnik/</w:t>
      </w:r>
      <w:r w:rsidRPr="003A3933">
        <w:t>Υπάλληλος</w:t>
      </w:r>
      <w:r w:rsidRPr="00FD6C34">
        <w:rPr>
          <w:lang w:val="fi-FI"/>
        </w:rPr>
        <w:t>/Official/Fonctionnaire/Dužnosnik/ Funzionario/Ierēdnis/Pareigūnas/Tisztviselő/Uffiċjal/Ambtenaar/Urzędnik/Funcionário/Funcţionar/Úradník/Uradnik/Virkamies/ Tjänsteman</w:t>
      </w:r>
    </w:p>
    <w:p w:rsidR="0022027F" w:rsidRPr="00FD6C34" w:rsidRDefault="0022027F" w:rsidP="0022027F">
      <w:pPr>
        <w:pStyle w:val="AttendancePV"/>
        <w:rPr>
          <w:lang w:val="fi-FI"/>
        </w:rPr>
      </w:pPr>
    </w:p>
    <w:sectPr w:rsidR="0022027F" w:rsidRPr="00FD6C34"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89" w:rsidRPr="003A3933" w:rsidRDefault="002B0989">
      <w:r w:rsidRPr="003A3933">
        <w:separator/>
      </w:r>
    </w:p>
    <w:p w:rsidR="002B0989" w:rsidRPr="003A3933" w:rsidRDefault="002B0989"/>
  </w:endnote>
  <w:endnote w:type="continuationSeparator" w:id="0">
    <w:p w:rsidR="002B0989" w:rsidRPr="003A3933" w:rsidRDefault="002B0989">
      <w:r w:rsidRPr="003A3933">
        <w:continuationSeparator/>
      </w:r>
    </w:p>
    <w:p w:rsidR="002B0989" w:rsidRPr="003A3933" w:rsidRDefault="002B0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GYXG Q+ Myriad Pro">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89" w:rsidRPr="003A3933" w:rsidRDefault="002B0989" w:rsidP="003A3933">
    <w:pPr>
      <w:pStyle w:val="EPFooter"/>
    </w:pPr>
    <w:r w:rsidRPr="003A3933">
      <w:t>PE</w:t>
    </w:r>
    <w:r w:rsidRPr="003A3933">
      <w:rPr>
        <w:rStyle w:val="HideTWBExt"/>
        <w:noProof w:val="0"/>
      </w:rPr>
      <w:t>&lt;NoPE&gt;</w:t>
    </w:r>
    <w:r w:rsidRPr="003A3933">
      <w:t>646.894</w:t>
    </w:r>
    <w:r w:rsidRPr="003A3933">
      <w:rPr>
        <w:rStyle w:val="HideTWBExt"/>
        <w:noProof w:val="0"/>
      </w:rPr>
      <w:t>&lt;/NoPE&gt;&lt;Version&gt;</w:t>
    </w:r>
    <w:r w:rsidRPr="003A3933">
      <w:t>v01-00</w:t>
    </w:r>
    <w:r w:rsidRPr="003A3933">
      <w:rPr>
        <w:rStyle w:val="HideTWBExt"/>
        <w:noProof w:val="0"/>
      </w:rPr>
      <w:t>&lt;/Version&gt;</w:t>
    </w:r>
    <w:r w:rsidRPr="003A3933">
      <w:tab/>
    </w:r>
    <w:r w:rsidRPr="003A3933">
      <w:fldChar w:fldCharType="begin"/>
    </w:r>
    <w:r w:rsidRPr="003A3933">
      <w:instrText xml:space="preserve"> PAGE  \* MERGEFORMAT </w:instrText>
    </w:r>
    <w:r w:rsidRPr="003A3933">
      <w:fldChar w:fldCharType="separate"/>
    </w:r>
    <w:r w:rsidR="004817B8">
      <w:rPr>
        <w:noProof/>
      </w:rPr>
      <w:t>6</w:t>
    </w:r>
    <w:r w:rsidRPr="003A3933">
      <w:fldChar w:fldCharType="end"/>
    </w:r>
    <w:r w:rsidRPr="003A3933">
      <w:t>/</w:t>
    </w:r>
    <w:fldSimple w:instr=" NUMPAGES  \* MERGEFORMAT ">
      <w:r w:rsidR="004817B8">
        <w:rPr>
          <w:noProof/>
        </w:rPr>
        <w:t>63</w:t>
      </w:r>
    </w:fldSimple>
    <w:r w:rsidRPr="003A3933">
      <w:tab/>
    </w:r>
    <w:r w:rsidRPr="003A3933">
      <w:rPr>
        <w:rStyle w:val="HideTWBExt"/>
        <w:noProof w:val="0"/>
      </w:rPr>
      <w:t>&lt;PathFdR&gt;</w:t>
    </w:r>
    <w:r w:rsidRPr="003A3933">
      <w:t>PV\1197207SV.docx</w:t>
    </w:r>
    <w:r w:rsidRPr="003A3933">
      <w:rPr>
        <w:rStyle w:val="HideTWBExt"/>
        <w:noProof w:val="0"/>
      </w:rPr>
      <w:t>&lt;/PathFdR&gt;</w:t>
    </w:r>
  </w:p>
  <w:p w:rsidR="002B0989" w:rsidRPr="003A3933" w:rsidRDefault="002B0989" w:rsidP="003A3933">
    <w:pPr>
      <w:pStyle w:val="EPFooter2"/>
    </w:pPr>
    <w:r w:rsidRPr="003A3933">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89" w:rsidRPr="003A3933" w:rsidRDefault="002B0989" w:rsidP="003A3933">
    <w:pPr>
      <w:pStyle w:val="EPFooter"/>
    </w:pPr>
    <w:r w:rsidRPr="003A3933">
      <w:rPr>
        <w:rStyle w:val="HideTWBExt"/>
        <w:noProof w:val="0"/>
      </w:rPr>
      <w:t>&lt;PathFdR&gt;</w:t>
    </w:r>
    <w:r w:rsidRPr="003A3933">
      <w:t>PV\1197207SV.docx</w:t>
    </w:r>
    <w:r w:rsidRPr="003A3933">
      <w:rPr>
        <w:rStyle w:val="HideTWBExt"/>
        <w:noProof w:val="0"/>
      </w:rPr>
      <w:t>&lt;/PathFdR&gt;</w:t>
    </w:r>
    <w:r w:rsidRPr="003A3933">
      <w:tab/>
    </w:r>
    <w:r w:rsidRPr="003A3933">
      <w:fldChar w:fldCharType="begin"/>
    </w:r>
    <w:r w:rsidRPr="003A3933">
      <w:instrText xml:space="preserve"> PAGE  \* MERGEFORMAT </w:instrText>
    </w:r>
    <w:r w:rsidRPr="003A3933">
      <w:fldChar w:fldCharType="separate"/>
    </w:r>
    <w:r w:rsidR="004817B8">
      <w:rPr>
        <w:noProof/>
      </w:rPr>
      <w:t>7</w:t>
    </w:r>
    <w:r w:rsidRPr="003A3933">
      <w:fldChar w:fldCharType="end"/>
    </w:r>
    <w:r w:rsidRPr="003A3933">
      <w:t>/</w:t>
    </w:r>
    <w:fldSimple w:instr=" NUMPAGES  \* MERGEFORMAT ">
      <w:r w:rsidR="004817B8">
        <w:rPr>
          <w:noProof/>
        </w:rPr>
        <w:t>63</w:t>
      </w:r>
    </w:fldSimple>
    <w:r w:rsidRPr="003A3933">
      <w:tab/>
      <w:t>PE</w:t>
    </w:r>
    <w:r w:rsidRPr="003A3933">
      <w:rPr>
        <w:rStyle w:val="HideTWBExt"/>
        <w:noProof w:val="0"/>
      </w:rPr>
      <w:t>&lt;NoPE&gt;</w:t>
    </w:r>
    <w:r w:rsidRPr="003A3933">
      <w:t>646.894</w:t>
    </w:r>
    <w:r w:rsidRPr="003A3933">
      <w:rPr>
        <w:rStyle w:val="HideTWBExt"/>
        <w:noProof w:val="0"/>
      </w:rPr>
      <w:t>&lt;/NoPE&gt;&lt;Version&gt;</w:t>
    </w:r>
    <w:r w:rsidRPr="003A3933">
      <w:t>v01-00</w:t>
    </w:r>
    <w:r w:rsidRPr="003A3933">
      <w:rPr>
        <w:rStyle w:val="HideTWBExt"/>
        <w:noProof w:val="0"/>
      </w:rPr>
      <w:t>&lt;/Version&gt;</w:t>
    </w:r>
  </w:p>
  <w:p w:rsidR="002B0989" w:rsidRPr="003A3933" w:rsidRDefault="002B0989" w:rsidP="003A3933">
    <w:pPr>
      <w:pStyle w:val="EPFooter2"/>
    </w:pPr>
    <w:r w:rsidRPr="003A3933">
      <w:tab/>
    </w:r>
    <w:r w:rsidRPr="003A3933">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89" w:rsidRPr="003A3933" w:rsidRDefault="002B0989" w:rsidP="003A3933">
    <w:pPr>
      <w:pStyle w:val="EPFooter"/>
    </w:pPr>
    <w:r w:rsidRPr="003A3933">
      <w:rPr>
        <w:rStyle w:val="HideTWBExt"/>
        <w:noProof w:val="0"/>
      </w:rPr>
      <w:t>&lt;PathFdR&gt;</w:t>
    </w:r>
    <w:r w:rsidRPr="003A3933">
      <w:t>PV\1197207SV.docx</w:t>
    </w:r>
    <w:r w:rsidRPr="003A3933">
      <w:rPr>
        <w:rStyle w:val="HideTWBExt"/>
        <w:noProof w:val="0"/>
      </w:rPr>
      <w:t>&lt;/PathFdR&gt;</w:t>
    </w:r>
    <w:r w:rsidRPr="003A3933">
      <w:tab/>
    </w:r>
    <w:r w:rsidRPr="003A3933">
      <w:tab/>
      <w:t>PE</w:t>
    </w:r>
    <w:r w:rsidRPr="003A3933">
      <w:rPr>
        <w:rStyle w:val="HideTWBExt"/>
        <w:noProof w:val="0"/>
      </w:rPr>
      <w:t>&lt;NoPE&gt;</w:t>
    </w:r>
    <w:r w:rsidRPr="003A3933">
      <w:t>646.894</w:t>
    </w:r>
    <w:r w:rsidRPr="003A3933">
      <w:rPr>
        <w:rStyle w:val="HideTWBExt"/>
        <w:noProof w:val="0"/>
      </w:rPr>
      <w:t>&lt;/NoPE&gt;&lt;Version&gt;</w:t>
    </w:r>
    <w:r w:rsidRPr="003A3933">
      <w:t>v01-00</w:t>
    </w:r>
    <w:r w:rsidRPr="003A3933">
      <w:rPr>
        <w:rStyle w:val="HideTWBExt"/>
        <w:noProof w:val="0"/>
      </w:rPr>
      <w:t>&lt;/Version&gt;</w:t>
    </w:r>
  </w:p>
  <w:p w:rsidR="002B0989" w:rsidRPr="003A3933" w:rsidRDefault="002B0989" w:rsidP="003A3933">
    <w:pPr>
      <w:pStyle w:val="EPFooter2"/>
    </w:pPr>
    <w:r w:rsidRPr="003A3933">
      <w:t>SV</w:t>
    </w:r>
    <w:r w:rsidRPr="003A3933">
      <w:tab/>
    </w:r>
    <w:r w:rsidRPr="003A3933">
      <w:rPr>
        <w:b w:val="0"/>
        <w:i/>
        <w:color w:val="C0C0C0"/>
        <w:sz w:val="22"/>
      </w:rPr>
      <w:t>Förenade i mångfalden</w:t>
    </w:r>
    <w:r w:rsidRPr="003A3933">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89" w:rsidRPr="003A3933" w:rsidRDefault="002B0989">
      <w:r w:rsidRPr="003A3933">
        <w:separator/>
      </w:r>
    </w:p>
    <w:p w:rsidR="002B0989" w:rsidRPr="003A3933" w:rsidRDefault="002B0989"/>
  </w:footnote>
  <w:footnote w:type="continuationSeparator" w:id="0">
    <w:p w:rsidR="002B0989" w:rsidRPr="003A3933" w:rsidRDefault="002B0989">
      <w:r w:rsidRPr="003A3933">
        <w:continuationSeparator/>
      </w:r>
    </w:p>
    <w:p w:rsidR="002B0989" w:rsidRPr="003A3933" w:rsidRDefault="002B0989"/>
  </w:footnote>
  <w:footnote w:id="1">
    <w:p w:rsidR="002B0989" w:rsidRPr="003A3933" w:rsidRDefault="002B0989" w:rsidP="007B1677">
      <w:r w:rsidRPr="003A3933">
        <w:rPr>
          <w:rStyle w:val="FootnoteReference"/>
        </w:rPr>
        <w:footnoteRef/>
      </w:r>
      <w:r w:rsidRPr="003A3933">
        <w:t xml:space="preserve"> </w:t>
      </w:r>
      <w:r w:rsidRPr="00DE4EF3">
        <w:rPr>
          <w:sz w:val="20"/>
        </w:rPr>
        <w:t xml:space="preserve">EMPL-utskottet har följande språkprofil: Alla 24 officiella EU-språk </w:t>
      </w:r>
      <w:r w:rsidRPr="00DE4EF3">
        <w:rPr>
          <w:sz w:val="20"/>
          <w:u w:val="single"/>
        </w:rPr>
        <w:t>utom</w:t>
      </w:r>
      <w:r w:rsidRPr="00DE4EF3">
        <w:rPr>
          <w:sz w:val="20"/>
        </w:rPr>
        <w:t xml:space="preserve"> kroatiska, finska, iriska och lettiska.</w:t>
      </w:r>
    </w:p>
  </w:footnote>
  <w:footnote w:id="2">
    <w:p w:rsidR="002B0989" w:rsidRPr="00FD6C34" w:rsidRDefault="002B0989" w:rsidP="002154B3">
      <w:pPr>
        <w:rPr>
          <w:sz w:val="20"/>
          <w:lang w:val="en-GB"/>
        </w:rPr>
      </w:pPr>
      <w:r w:rsidRPr="003A3933">
        <w:rPr>
          <w:rStyle w:val="FootnoteReference"/>
        </w:rPr>
        <w:footnoteRef/>
      </w:r>
      <w:r w:rsidRPr="00FD6C34">
        <w:rPr>
          <w:lang w:val="en-GB"/>
        </w:rPr>
        <w:t xml:space="preserve"> </w:t>
      </w:r>
      <w:r w:rsidRPr="00FD6C34">
        <w:rPr>
          <w:sz w:val="20"/>
          <w:lang w:val="en-GB"/>
        </w:rPr>
        <w:t xml:space="preserve">of the Treaty on Stability, Coordination and Governance in the Economic and Monetary Union (TSCG): </w:t>
      </w:r>
    </w:p>
    <w:p w:rsidR="002B0989" w:rsidRPr="00FD6C34" w:rsidRDefault="002B0989" w:rsidP="002154B3">
      <w:pPr>
        <w:rPr>
          <w:sz w:val="20"/>
          <w:lang w:val="en-GB"/>
        </w:rPr>
      </w:pPr>
      <w:r w:rsidRPr="00FD6C34">
        <w:rPr>
          <w:sz w:val="20"/>
          <w:lang w:val="en-GB"/>
        </w:rPr>
        <w:t xml:space="preserve">“ARTICLE 13 </w:t>
      </w:r>
    </w:p>
    <w:p w:rsidR="002B0989" w:rsidRPr="00FD6C34" w:rsidRDefault="002B0989" w:rsidP="002154B3">
      <w:pPr>
        <w:rPr>
          <w:sz w:val="20"/>
          <w:lang w:val="en-GB"/>
        </w:rPr>
      </w:pPr>
      <w:r w:rsidRPr="00FD6C34">
        <w:rPr>
          <w:sz w:val="20"/>
          <w:lang w:val="en-GB"/>
        </w:rPr>
        <w:t xml:space="preserve">As provided for in Title II of Protocol (No 1) on the role of national Parliaments in the European Union annexed to the European Union Treaties, the European Parliament and the national Parliaments of the Contracting Parties will together determine the organisation and promotion of </w:t>
      </w:r>
      <w:r w:rsidRPr="00FD6C34">
        <w:rPr>
          <w:sz w:val="20"/>
          <w:u w:val="single"/>
          <w:lang w:val="en-GB"/>
        </w:rPr>
        <w:t xml:space="preserve">a conference of representatives of the relevant </w:t>
      </w:r>
      <w:r w:rsidRPr="00FD6C34">
        <w:rPr>
          <w:b/>
          <w:sz w:val="20"/>
          <w:u w:val="single"/>
          <w:lang w:val="en-GB"/>
        </w:rPr>
        <w:t>committees</w:t>
      </w:r>
      <w:r w:rsidRPr="00FD6C34">
        <w:rPr>
          <w:sz w:val="20"/>
          <w:u w:val="single"/>
          <w:lang w:val="en-GB"/>
        </w:rPr>
        <w:t xml:space="preserve"> of the European Parliament and representatives of the relevant </w:t>
      </w:r>
      <w:r w:rsidRPr="00FD6C34">
        <w:rPr>
          <w:b/>
          <w:sz w:val="20"/>
          <w:u w:val="single"/>
          <w:lang w:val="en-GB"/>
        </w:rPr>
        <w:t>committees</w:t>
      </w:r>
      <w:r w:rsidRPr="00FD6C34">
        <w:rPr>
          <w:sz w:val="20"/>
          <w:u w:val="single"/>
          <w:lang w:val="en-GB"/>
        </w:rPr>
        <w:t xml:space="preserve"> of national Parliaments in order to discuss budgetary policies and other issues covered by this Treaty</w:t>
      </w:r>
      <w:r w:rsidRPr="00FD6C34">
        <w:rPr>
          <w:sz w:val="20"/>
          <w:lang w:val="en-GB"/>
        </w:rPr>
        <w:t>.”</w:t>
      </w:r>
    </w:p>
    <w:p w:rsidR="002B0989" w:rsidRPr="00FD6C34" w:rsidRDefault="002B0989" w:rsidP="002154B3">
      <w:pPr>
        <w:rPr>
          <w:lang w:val="en-GB"/>
        </w:rPr>
      </w:pPr>
      <w:hyperlink r:id="rId1" w:history="1">
        <w:r w:rsidRPr="00FD6C34">
          <w:rPr>
            <w:lang w:val="en-GB"/>
          </w:rPr>
          <w:t>https://www.consilium.europa.eu/media/20399/st00tscg26_en12.pdf</w:t>
        </w:r>
      </w:hyperlink>
    </w:p>
    <w:p w:rsidR="002B0989" w:rsidRPr="00FD6C34" w:rsidRDefault="002B0989" w:rsidP="002154B3">
      <w:pPr>
        <w:rPr>
          <w:lang w:val="en-GB"/>
        </w:rPr>
      </w:pPr>
    </w:p>
  </w:footnote>
  <w:footnote w:id="3">
    <w:p w:rsidR="002B0989" w:rsidRPr="00FD6C34" w:rsidRDefault="002B0989" w:rsidP="002154B3">
      <w:pPr>
        <w:rPr>
          <w:lang w:val="en-GB"/>
        </w:rPr>
      </w:pPr>
      <w:r w:rsidRPr="003A3933">
        <w:rPr>
          <w:rStyle w:val="FootnoteReference"/>
        </w:rPr>
        <w:footnoteRef/>
      </w:r>
      <w:r w:rsidRPr="00FD6C34">
        <w:rPr>
          <w:lang w:val="en-GB"/>
        </w:rPr>
        <w:t xml:space="preserve"> REGI mission to Berlin, Brandenburg State and Mecklenburg-Western Pomerania region, Germany, up to eight Members, plus the REGI Chair, during week 15 (6 to 8 April 2020, three days, including travel time), to examine the implementation of regional development and cohesion policies in the region, public investments and the role of EU funding in addressing climate change, the urban-rural divide and demographic challenges as well as to assess efforts made at local and regional level to improve cross-border cooperation with the Central and Eastern European Member States and with the Eastern Neighbourhood.</w:t>
      </w:r>
    </w:p>
  </w:footnote>
  <w:footnote w:id="4">
    <w:p w:rsidR="002B0989" w:rsidRPr="00FD6C34" w:rsidRDefault="002B0989" w:rsidP="002154B3">
      <w:pPr>
        <w:rPr>
          <w:lang w:val="en-GB"/>
        </w:rPr>
      </w:pPr>
      <w:r w:rsidRPr="003A3933">
        <w:rPr>
          <w:rStyle w:val="FootnoteReference"/>
        </w:rPr>
        <w:footnoteRef/>
      </w:r>
      <w:r w:rsidRPr="00FD6C34">
        <w:rPr>
          <w:lang w:val="en-GB"/>
        </w:rPr>
        <w:t xml:space="preserve"> </w:t>
      </w:r>
      <w:r w:rsidRPr="00FD6C34">
        <w:rPr>
          <w:sz w:val="18"/>
          <w:szCs w:val="18"/>
          <w:lang w:val="en-GB"/>
        </w:rPr>
        <w:t>Until now, when time allowed, EMPL adopted opinion in June, or sent EMPL input in the form of a letter (like was the case in 2019 due to the elections)</w:t>
      </w:r>
    </w:p>
  </w:footnote>
  <w:footnote w:id="5">
    <w:p w:rsidR="002B0989" w:rsidRPr="00FD6C34" w:rsidRDefault="002B0989" w:rsidP="002154B3">
      <w:pPr>
        <w:rPr>
          <w:lang w:val="en-GB"/>
        </w:rPr>
      </w:pPr>
      <w:r w:rsidRPr="003A3933">
        <w:rPr>
          <w:rStyle w:val="FootnoteReference"/>
        </w:rPr>
        <w:footnoteRef/>
      </w:r>
      <w:r w:rsidRPr="00FD6C34">
        <w:rPr>
          <w:lang w:val="en-GB"/>
        </w:rPr>
        <w:t xml:space="preserve"> Ascertainments were still ongoing at the time of drafting.</w:t>
      </w:r>
    </w:p>
  </w:footnote>
  <w:footnote w:id="6">
    <w:p w:rsidR="002B0989" w:rsidRPr="00FD6C34" w:rsidRDefault="002B0989" w:rsidP="002154B3">
      <w:pPr>
        <w:rPr>
          <w:lang w:val="en-GB"/>
        </w:rPr>
      </w:pPr>
      <w:r w:rsidRPr="003A3933">
        <w:rPr>
          <w:rStyle w:val="FootnoteReference"/>
        </w:rPr>
        <w:footnoteRef/>
      </w:r>
      <w:r w:rsidRPr="00FD6C34">
        <w:rPr>
          <w:lang w:val="en-GB"/>
        </w:rPr>
        <w:t xml:space="preserve"> </w:t>
      </w:r>
      <w:r w:rsidRPr="00FD6C34">
        <w:rPr>
          <w:sz w:val="20"/>
          <w:lang w:val="en-GB"/>
        </w:rPr>
        <w:t>"4</w:t>
      </w:r>
      <w:r w:rsidRPr="00FD6C34">
        <w:rPr>
          <w:i/>
          <w:iCs/>
          <w:sz w:val="20"/>
          <w:lang w:val="en-GB"/>
        </w:rPr>
        <w:t>.</w:t>
      </w:r>
      <w:r w:rsidR="004817B8">
        <w:rPr>
          <w:i/>
          <w:iCs/>
          <w:sz w:val="20"/>
          <w:lang w:val="en-GB"/>
        </w:rPr>
        <w:t xml:space="preserve"> </w:t>
      </w:r>
      <w:r w:rsidRPr="00FD6C34">
        <w:rPr>
          <w:i/>
          <w:iCs/>
          <w:sz w:val="20"/>
          <w:lang w:val="en-GB"/>
        </w:rPr>
        <w:t xml:space="preserve"> Alternatively, the opinion-giving committee may decide to present its position in the form of amendments to be tabled directly in the committee responsible following their adoption. These amendments shall be tabled by the Chair or the rapporteur on behalf of the opinion-giving committee.")</w:t>
      </w:r>
    </w:p>
  </w:footnote>
  <w:footnote w:id="7">
    <w:p w:rsidR="002B0989" w:rsidRPr="00FD6C34" w:rsidRDefault="002B0989" w:rsidP="002154B3">
      <w:pPr>
        <w:rPr>
          <w:sz w:val="18"/>
          <w:szCs w:val="18"/>
          <w:lang w:val="en-GB"/>
        </w:rPr>
      </w:pPr>
      <w:r w:rsidRPr="003A3933">
        <w:rPr>
          <w:rStyle w:val="FootnoteReference"/>
        </w:rPr>
        <w:footnoteRef/>
      </w:r>
      <w:r w:rsidRPr="00FD6C34">
        <w:rPr>
          <w:lang w:val="en-GB"/>
        </w:rPr>
        <w:t xml:space="preserve"> </w:t>
      </w:r>
      <w:r w:rsidRPr="00FD6C34">
        <w:rPr>
          <w:sz w:val="18"/>
          <w:szCs w:val="18"/>
          <w:lang w:val="en-GB"/>
        </w:rPr>
        <w:t>Rule 143 - Motions for resolutions</w:t>
      </w:r>
    </w:p>
    <w:p w:rsidR="002B0989" w:rsidRPr="00FD6C34" w:rsidRDefault="002B0989" w:rsidP="002154B3">
      <w:pPr>
        <w:rPr>
          <w:sz w:val="18"/>
          <w:szCs w:val="18"/>
          <w:lang w:val="en-GB"/>
        </w:rPr>
      </w:pPr>
      <w:r w:rsidRPr="00FD6C34">
        <w:rPr>
          <w:sz w:val="18"/>
          <w:szCs w:val="18"/>
          <w:lang w:val="en-GB"/>
        </w:rPr>
        <w:t>1. Any Member may table a motion for a resolution on a matter falling within the spheres of</w:t>
      </w:r>
    </w:p>
    <w:p w:rsidR="002B0989" w:rsidRPr="00FD6C34" w:rsidRDefault="002B0989" w:rsidP="002154B3">
      <w:pPr>
        <w:rPr>
          <w:sz w:val="18"/>
          <w:szCs w:val="18"/>
          <w:lang w:val="en-GB"/>
        </w:rPr>
      </w:pPr>
      <w:r w:rsidRPr="00FD6C34">
        <w:rPr>
          <w:sz w:val="18"/>
          <w:szCs w:val="18"/>
          <w:lang w:val="en-GB"/>
        </w:rPr>
        <w:t>activity of the European Union. That motion may not be more than 200 words long.</w:t>
      </w:r>
    </w:p>
    <w:p w:rsidR="002B0989" w:rsidRPr="00FD6C34" w:rsidRDefault="002B0989" w:rsidP="002154B3">
      <w:pPr>
        <w:rPr>
          <w:sz w:val="18"/>
          <w:szCs w:val="18"/>
          <w:lang w:val="en-GB"/>
        </w:rPr>
      </w:pPr>
      <w:r w:rsidRPr="00FD6C34">
        <w:rPr>
          <w:sz w:val="18"/>
          <w:szCs w:val="18"/>
          <w:lang w:val="en-GB"/>
        </w:rPr>
        <w:t>2. Such a motion may not:</w:t>
      </w:r>
    </w:p>
    <w:p w:rsidR="002B0989" w:rsidRPr="00FD6C34" w:rsidRDefault="002B0989" w:rsidP="002154B3">
      <w:pPr>
        <w:rPr>
          <w:sz w:val="18"/>
          <w:szCs w:val="18"/>
          <w:lang w:val="en-GB"/>
        </w:rPr>
      </w:pPr>
      <w:r w:rsidRPr="00FD6C34">
        <w:rPr>
          <w:sz w:val="18"/>
          <w:szCs w:val="18"/>
          <w:lang w:val="en-GB"/>
        </w:rPr>
        <w:t>- contain any decision on matters for which other specific procedures and</w:t>
      </w:r>
    </w:p>
    <w:p w:rsidR="002B0989" w:rsidRPr="00FD6C34" w:rsidRDefault="002B0989" w:rsidP="002154B3">
      <w:pPr>
        <w:rPr>
          <w:sz w:val="18"/>
          <w:szCs w:val="18"/>
          <w:lang w:val="en-GB"/>
        </w:rPr>
      </w:pPr>
      <w:r w:rsidRPr="00FD6C34">
        <w:rPr>
          <w:sz w:val="18"/>
          <w:szCs w:val="18"/>
          <w:lang w:val="en-GB"/>
        </w:rPr>
        <w:t>competences are laid down in these Rules of Procedure, in particular Rule 47, or</w:t>
      </w:r>
    </w:p>
    <w:p w:rsidR="002B0989" w:rsidRPr="00FD6C34" w:rsidRDefault="002B0989" w:rsidP="002154B3">
      <w:pPr>
        <w:rPr>
          <w:sz w:val="18"/>
          <w:szCs w:val="18"/>
          <w:lang w:val="en-GB"/>
        </w:rPr>
      </w:pPr>
      <w:r w:rsidRPr="00FD6C34">
        <w:rPr>
          <w:sz w:val="18"/>
          <w:szCs w:val="18"/>
          <w:lang w:val="en-GB"/>
        </w:rPr>
        <w:t>- deal with the subject of ongoing proceedings in Parliament.</w:t>
      </w:r>
    </w:p>
    <w:p w:rsidR="002B0989" w:rsidRPr="00FD6C34" w:rsidRDefault="002B0989" w:rsidP="002154B3">
      <w:pPr>
        <w:rPr>
          <w:sz w:val="18"/>
          <w:szCs w:val="18"/>
          <w:lang w:val="en-GB"/>
        </w:rPr>
      </w:pPr>
      <w:r w:rsidRPr="00FD6C34">
        <w:rPr>
          <w:sz w:val="18"/>
          <w:szCs w:val="18"/>
          <w:lang w:val="en-GB"/>
        </w:rPr>
        <w:t>3. Each Member may table no more than one such motion per month.</w:t>
      </w:r>
    </w:p>
    <w:p w:rsidR="002B0989" w:rsidRPr="00FD6C34" w:rsidRDefault="002B0989" w:rsidP="002154B3">
      <w:pPr>
        <w:rPr>
          <w:sz w:val="18"/>
          <w:szCs w:val="18"/>
          <w:lang w:val="en-GB"/>
        </w:rPr>
      </w:pPr>
      <w:r w:rsidRPr="00FD6C34">
        <w:rPr>
          <w:sz w:val="18"/>
          <w:szCs w:val="18"/>
          <w:lang w:val="en-GB"/>
        </w:rPr>
        <w:t>4. The motion for a resolution shall be submitted to the President, who shall verify whether it fulfils the applicable criteria. If the President declares the motion to be admissible, he or she shall announce it in plenary and refer it to the committee responsible.</w:t>
      </w:r>
    </w:p>
    <w:p w:rsidR="002B0989" w:rsidRPr="00FD6C34" w:rsidRDefault="002B0989" w:rsidP="002154B3">
      <w:pPr>
        <w:rPr>
          <w:sz w:val="18"/>
          <w:szCs w:val="18"/>
          <w:lang w:val="en-GB"/>
        </w:rPr>
      </w:pPr>
      <w:r w:rsidRPr="00FD6C34">
        <w:rPr>
          <w:sz w:val="18"/>
          <w:szCs w:val="18"/>
          <w:lang w:val="en-GB"/>
        </w:rPr>
        <w:t>5. The committee responsible shall decide what procedure is to be followed, which may include the combination of the motion for a resolution with other motions for a resolution or with reports; the adoption of an opinion, which may take the form of a letter; or the drawing up of a report under Rule 54. The committee responsible may also decide not to follow up the motion for a resolution.</w:t>
      </w:r>
    </w:p>
    <w:p w:rsidR="002B0989" w:rsidRPr="00FD6C34" w:rsidRDefault="002B0989" w:rsidP="002154B3">
      <w:pPr>
        <w:rPr>
          <w:sz w:val="18"/>
          <w:szCs w:val="18"/>
          <w:lang w:val="en-GB"/>
        </w:rPr>
      </w:pPr>
      <w:r w:rsidRPr="00FD6C34">
        <w:rPr>
          <w:sz w:val="18"/>
          <w:szCs w:val="18"/>
          <w:lang w:val="en-GB"/>
        </w:rPr>
        <w:t>6. The authors of a motion for a resolution shall be informed of the decisions of the President, of the committee and of the Conference of Presidents.</w:t>
      </w:r>
    </w:p>
    <w:p w:rsidR="002B0989" w:rsidRPr="00FD6C34" w:rsidRDefault="002B0989" w:rsidP="002154B3">
      <w:pPr>
        <w:rPr>
          <w:sz w:val="18"/>
          <w:szCs w:val="18"/>
          <w:lang w:val="en-GB"/>
        </w:rPr>
      </w:pPr>
      <w:r w:rsidRPr="00FD6C34">
        <w:rPr>
          <w:sz w:val="18"/>
          <w:szCs w:val="18"/>
          <w:lang w:val="en-GB"/>
        </w:rPr>
        <w:t>7. The report referred to in paragraph 5 shall contain the text of the motion for a resolution.</w:t>
      </w:r>
    </w:p>
    <w:p w:rsidR="002B0989" w:rsidRPr="00FD6C34" w:rsidRDefault="002B0989" w:rsidP="002154B3">
      <w:pPr>
        <w:rPr>
          <w:sz w:val="18"/>
          <w:szCs w:val="18"/>
          <w:lang w:val="en-GB"/>
        </w:rPr>
      </w:pPr>
      <w:r w:rsidRPr="00FD6C34">
        <w:rPr>
          <w:sz w:val="18"/>
          <w:szCs w:val="18"/>
          <w:lang w:val="en-GB"/>
        </w:rPr>
        <w:t>8. Opinions in the form of a letter referred to in paragraph 5 that are addressed to other institutions of the European Union shall be forwarded to them by the President.</w:t>
      </w:r>
    </w:p>
    <w:p w:rsidR="002B0989" w:rsidRPr="00FD6C34" w:rsidRDefault="002B0989" w:rsidP="002154B3">
      <w:pPr>
        <w:rPr>
          <w:lang w:val="en-GB"/>
        </w:rPr>
      </w:pPr>
      <w:r w:rsidRPr="00FD6C34">
        <w:rPr>
          <w:sz w:val="18"/>
          <w:szCs w:val="18"/>
          <w:lang w:val="en-GB"/>
        </w:rPr>
        <w:t>9. A motion for a resolution tabled in accordance with paragraph 1 may be withdrawn by its author or authors or by its first signatory before the committee responsible has decided, in accordance with paragraph 5, to draw up a report on it. Once that motion for a resolution has been thus taken over by the committee responsible, only that committee shall have the power to withdraw it. The committee responsible shall retain that power of withdrawal until the opening of the final vote in plenary.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85" w:rsidRDefault="006C2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85" w:rsidRDefault="006C2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85" w:rsidRDefault="006C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0E0120"/>
    <w:lvl w:ilvl="0">
      <w:start w:val="1"/>
      <w:numFmt w:val="bullet"/>
      <w:pStyle w:val="ListBullet"/>
      <w:lvlText w:val=""/>
      <w:lvlJc w:val="left"/>
      <w:pPr>
        <w:tabs>
          <w:tab w:val="num" w:pos="1702"/>
        </w:tabs>
        <w:ind w:left="1702" w:hanging="360"/>
      </w:pPr>
      <w:rPr>
        <w:rFonts w:ascii="Symbol" w:hAnsi="Symbol" w:hint="default"/>
      </w:rPr>
    </w:lvl>
  </w:abstractNum>
  <w:abstractNum w:abstractNumId="1" w15:restartNumberingAfterBreak="0">
    <w:nsid w:val="020E74C2"/>
    <w:multiLevelType w:val="hybridMultilevel"/>
    <w:tmpl w:val="0ED2F00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646ADC"/>
    <w:multiLevelType w:val="hybridMultilevel"/>
    <w:tmpl w:val="AC389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5517F"/>
    <w:multiLevelType w:val="hybridMultilevel"/>
    <w:tmpl w:val="71402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17637"/>
    <w:multiLevelType w:val="hybridMultilevel"/>
    <w:tmpl w:val="5E1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23038"/>
    <w:multiLevelType w:val="hybridMultilevel"/>
    <w:tmpl w:val="3FEA6E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0485"/>
    <w:multiLevelType w:val="hybridMultilevel"/>
    <w:tmpl w:val="1528F9AC"/>
    <w:styleLink w:val="Estiloimportado1"/>
    <w:lvl w:ilvl="0" w:tplc="D9FC2E62">
      <w:start w:val="1"/>
      <w:numFmt w:val="bullet"/>
      <w:lvlText w:val="·"/>
      <w:lvlJc w:val="left"/>
      <w:pPr>
        <w:tabs>
          <w:tab w:val="num" w:pos="1440"/>
        </w:tabs>
        <w:ind w:left="15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77FA">
      <w:start w:val="1"/>
      <w:numFmt w:val="bullet"/>
      <w:lvlText w:val="o"/>
      <w:lvlJc w:val="left"/>
      <w:pPr>
        <w:tabs>
          <w:tab w:val="num" w:pos="2160"/>
        </w:tabs>
        <w:ind w:left="22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CA6C4">
      <w:start w:val="1"/>
      <w:numFmt w:val="bullet"/>
      <w:lvlText w:val="▪"/>
      <w:lvlJc w:val="left"/>
      <w:pPr>
        <w:tabs>
          <w:tab w:val="num" w:pos="2880"/>
        </w:tabs>
        <w:ind w:left="30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5BAE">
      <w:start w:val="1"/>
      <w:numFmt w:val="bullet"/>
      <w:lvlText w:val="·"/>
      <w:lvlJc w:val="left"/>
      <w:pPr>
        <w:tabs>
          <w:tab w:val="num" w:pos="3600"/>
        </w:tabs>
        <w:ind w:left="37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071F6">
      <w:start w:val="1"/>
      <w:numFmt w:val="bullet"/>
      <w:lvlText w:val="o"/>
      <w:lvlJc w:val="left"/>
      <w:pPr>
        <w:tabs>
          <w:tab w:val="num" w:pos="4320"/>
        </w:tabs>
        <w:ind w:left="4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4E0F4">
      <w:start w:val="1"/>
      <w:numFmt w:val="bullet"/>
      <w:lvlText w:val="▪"/>
      <w:lvlJc w:val="left"/>
      <w:pPr>
        <w:tabs>
          <w:tab w:val="num" w:pos="5040"/>
        </w:tabs>
        <w:ind w:left="5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E8346">
      <w:start w:val="1"/>
      <w:numFmt w:val="bullet"/>
      <w:lvlText w:val="·"/>
      <w:lvlJc w:val="left"/>
      <w:pPr>
        <w:tabs>
          <w:tab w:val="num" w:pos="5760"/>
        </w:tabs>
        <w:ind w:left="58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C68F4">
      <w:start w:val="1"/>
      <w:numFmt w:val="bullet"/>
      <w:lvlText w:val="o"/>
      <w:lvlJc w:val="left"/>
      <w:pPr>
        <w:tabs>
          <w:tab w:val="num" w:pos="6480"/>
        </w:tabs>
        <w:ind w:left="6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A6A5A">
      <w:start w:val="1"/>
      <w:numFmt w:val="bullet"/>
      <w:lvlText w:val="▪"/>
      <w:lvlJc w:val="left"/>
      <w:pPr>
        <w:tabs>
          <w:tab w:val="num" w:pos="7200"/>
        </w:tabs>
        <w:ind w:left="7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9DD11E9"/>
    <w:multiLevelType w:val="hybridMultilevel"/>
    <w:tmpl w:val="C9B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3E2C73"/>
    <w:multiLevelType w:val="hybridMultilevel"/>
    <w:tmpl w:val="D4427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B623D1"/>
    <w:multiLevelType w:val="hybridMultilevel"/>
    <w:tmpl w:val="7BAAC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174B9"/>
    <w:multiLevelType w:val="hybridMultilevel"/>
    <w:tmpl w:val="38B001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6126E"/>
    <w:multiLevelType w:val="hybridMultilevel"/>
    <w:tmpl w:val="692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92465"/>
    <w:multiLevelType w:val="hybridMultilevel"/>
    <w:tmpl w:val="C85C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C1F99"/>
    <w:multiLevelType w:val="hybridMultilevel"/>
    <w:tmpl w:val="F6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69B5F4A"/>
    <w:multiLevelType w:val="hybridMultilevel"/>
    <w:tmpl w:val="D4D691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7118B"/>
    <w:multiLevelType w:val="hybridMultilevel"/>
    <w:tmpl w:val="015A5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8690D"/>
    <w:multiLevelType w:val="hybridMultilevel"/>
    <w:tmpl w:val="CBE4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6714F"/>
    <w:multiLevelType w:val="hybridMultilevel"/>
    <w:tmpl w:val="F2C8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4D376AEA"/>
    <w:multiLevelType w:val="hybridMultilevel"/>
    <w:tmpl w:val="9E5CC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246FC"/>
    <w:multiLevelType w:val="hybridMultilevel"/>
    <w:tmpl w:val="D44E4206"/>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5" w15:restartNumberingAfterBreak="0">
    <w:nsid w:val="54213066"/>
    <w:multiLevelType w:val="hybridMultilevel"/>
    <w:tmpl w:val="E8B88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3E3528"/>
    <w:multiLevelType w:val="hybridMultilevel"/>
    <w:tmpl w:val="EBF2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22E8B"/>
    <w:multiLevelType w:val="hybridMultilevel"/>
    <w:tmpl w:val="D7FA1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E535381"/>
    <w:multiLevelType w:val="hybridMultilevel"/>
    <w:tmpl w:val="D9449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B007F"/>
    <w:multiLevelType w:val="hybridMultilevel"/>
    <w:tmpl w:val="5078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F3C50"/>
    <w:multiLevelType w:val="hybridMultilevel"/>
    <w:tmpl w:val="28A4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15:restartNumberingAfterBreak="0">
    <w:nsid w:val="69470FBF"/>
    <w:multiLevelType w:val="hybridMultilevel"/>
    <w:tmpl w:val="7E90B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ADC9E7"/>
    <w:multiLevelType w:val="multilevel"/>
    <w:tmpl w:val="10FCD809"/>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627DBC"/>
    <w:multiLevelType w:val="hybridMultilevel"/>
    <w:tmpl w:val="F5988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CE1F68"/>
    <w:multiLevelType w:val="hybridMultilevel"/>
    <w:tmpl w:val="01580B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DF15754"/>
    <w:multiLevelType w:val="hybridMultilevel"/>
    <w:tmpl w:val="D2048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9"/>
  </w:num>
  <w:num w:numId="9">
    <w:abstractNumId w:val="35"/>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28"/>
    <w:lvlOverride w:ilvl="0">
      <w:startOverride w:val="1"/>
    </w:lvlOverride>
  </w:num>
  <w:num w:numId="16">
    <w:abstractNumId w:val="33"/>
    <w:lvlOverride w:ilvl="0">
      <w:startOverride w:val="1"/>
    </w:lvlOverride>
  </w:num>
  <w:num w:numId="17">
    <w:abstractNumId w:val="27"/>
  </w:num>
  <w:num w:numId="18">
    <w:abstractNumId w:val="0"/>
  </w:num>
  <w:num w:numId="19">
    <w:abstractNumId w:val="6"/>
  </w:num>
  <w:num w:numId="20">
    <w:abstractNumId w:val="26"/>
  </w:num>
  <w:num w:numId="21">
    <w:abstractNumId w:val="32"/>
  </w:num>
  <w:num w:numId="22">
    <w:abstractNumId w:val="19"/>
  </w:num>
  <w:num w:numId="23">
    <w:abstractNumId w:val="36"/>
  </w:num>
  <w:num w:numId="24">
    <w:abstractNumId w:val="2"/>
  </w:num>
  <w:num w:numId="25">
    <w:abstractNumId w:val="25"/>
  </w:num>
  <w:num w:numId="26">
    <w:abstractNumId w:val="11"/>
  </w:num>
  <w:num w:numId="27">
    <w:abstractNumId w:val="15"/>
  </w:num>
  <w:num w:numId="2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7"/>
  </w:num>
  <w:num w:numId="32">
    <w:abstractNumId w:val="21"/>
  </w:num>
  <w:num w:numId="33">
    <w:abstractNumId w:val="34"/>
  </w:num>
  <w:num w:numId="34">
    <w:abstractNumId w:val="12"/>
  </w:num>
  <w:num w:numId="35">
    <w:abstractNumId w:val="38"/>
  </w:num>
  <w:num w:numId="36">
    <w:abstractNumId w:val="37"/>
  </w:num>
  <w:num w:numId="37">
    <w:abstractNumId w:val="23"/>
  </w:num>
  <w:num w:numId="38">
    <w:abstractNumId w:val="18"/>
  </w:num>
  <w:num w:numId="39">
    <w:abstractNumId w:val="5"/>
  </w:num>
  <w:num w:numId="40">
    <w:abstractNumId w:val="13"/>
  </w:num>
  <w:num w:numId="41">
    <w:abstractNumId w:val="3"/>
  </w:num>
  <w:num w:numId="42">
    <w:abstractNumId w:val="14"/>
  </w:num>
  <w:num w:numId="43">
    <w:abstractNumId w:val="16"/>
  </w:num>
  <w:num w:numId="44">
    <w:abstractNumId w:val="31"/>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LastEditedSection" w:val=" 1"/>
    <w:docVar w:name="MEETMNU" w:val=" 2"/>
    <w:docVar w:name="NVAR" w:val="5"/>
    <w:docVar w:name="STOREDT1" w:val="22/01/2020"/>
    <w:docVar w:name="STOREDT2" w:val="23/01/2020"/>
    <w:docVar w:name="strDocTypeID" w:val="PVx"/>
    <w:docVar w:name="strSubDir" w:val="1197"/>
    <w:docVar w:name="TXTLANGUE" w:val="SV"/>
    <w:docVar w:name="TXTLANGUEMIN" w:val="sv"/>
    <w:docVar w:name="TXTNRPE" w:val="646.894"/>
    <w:docVar w:name="TXTPEorAP" w:val="PE"/>
    <w:docVar w:name="TXTROUTE" w:val="PV\1197207SV.docx"/>
    <w:docVar w:name="TXTVERSION" w:val="01-00"/>
  </w:docVars>
  <w:rsids>
    <w:rsidRoot w:val="00E023F3"/>
    <w:rsid w:val="00007788"/>
    <w:rsid w:val="00021AD6"/>
    <w:rsid w:val="000265BD"/>
    <w:rsid w:val="000402F7"/>
    <w:rsid w:val="000533F1"/>
    <w:rsid w:val="00056A3B"/>
    <w:rsid w:val="000637F3"/>
    <w:rsid w:val="0006514D"/>
    <w:rsid w:val="00075731"/>
    <w:rsid w:val="00091387"/>
    <w:rsid w:val="00092111"/>
    <w:rsid w:val="0009235A"/>
    <w:rsid w:val="00092C0B"/>
    <w:rsid w:val="000952B6"/>
    <w:rsid w:val="000A769E"/>
    <w:rsid w:val="000B1C1A"/>
    <w:rsid w:val="000B37FD"/>
    <w:rsid w:val="000B487F"/>
    <w:rsid w:val="000B727D"/>
    <w:rsid w:val="000C46ED"/>
    <w:rsid w:val="000D4F53"/>
    <w:rsid w:val="000D5FD7"/>
    <w:rsid w:val="000E082D"/>
    <w:rsid w:val="000F0B40"/>
    <w:rsid w:val="000F2A99"/>
    <w:rsid w:val="000F6376"/>
    <w:rsid w:val="00104F63"/>
    <w:rsid w:val="00111086"/>
    <w:rsid w:val="0011399B"/>
    <w:rsid w:val="00114A86"/>
    <w:rsid w:val="001173AC"/>
    <w:rsid w:val="00164E56"/>
    <w:rsid w:val="00176DCC"/>
    <w:rsid w:val="00181064"/>
    <w:rsid w:val="001813D5"/>
    <w:rsid w:val="001857BA"/>
    <w:rsid w:val="00186D95"/>
    <w:rsid w:val="00190F58"/>
    <w:rsid w:val="001936B1"/>
    <w:rsid w:val="00194506"/>
    <w:rsid w:val="0019636C"/>
    <w:rsid w:val="001A0ACF"/>
    <w:rsid w:val="001A7814"/>
    <w:rsid w:val="001C4040"/>
    <w:rsid w:val="001D14AA"/>
    <w:rsid w:val="001D6E53"/>
    <w:rsid w:val="001E039C"/>
    <w:rsid w:val="001E1CCD"/>
    <w:rsid w:val="001E20EC"/>
    <w:rsid w:val="001E2793"/>
    <w:rsid w:val="001E4EBD"/>
    <w:rsid w:val="0020777E"/>
    <w:rsid w:val="002154B3"/>
    <w:rsid w:val="0022027F"/>
    <w:rsid w:val="002207A7"/>
    <w:rsid w:val="00225BAF"/>
    <w:rsid w:val="0022750E"/>
    <w:rsid w:val="00236A0D"/>
    <w:rsid w:val="00250F5D"/>
    <w:rsid w:val="00251D85"/>
    <w:rsid w:val="00256E92"/>
    <w:rsid w:val="002571B4"/>
    <w:rsid w:val="0026136B"/>
    <w:rsid w:val="002659A2"/>
    <w:rsid w:val="00273DB4"/>
    <w:rsid w:val="002753C7"/>
    <w:rsid w:val="0027656E"/>
    <w:rsid w:val="0027793F"/>
    <w:rsid w:val="00284228"/>
    <w:rsid w:val="002870DD"/>
    <w:rsid w:val="002A27BB"/>
    <w:rsid w:val="002A2C32"/>
    <w:rsid w:val="002A543D"/>
    <w:rsid w:val="002B0989"/>
    <w:rsid w:val="002D74B5"/>
    <w:rsid w:val="002D7816"/>
    <w:rsid w:val="002E083E"/>
    <w:rsid w:val="002E2B09"/>
    <w:rsid w:val="002E37A9"/>
    <w:rsid w:val="00316C24"/>
    <w:rsid w:val="0032211A"/>
    <w:rsid w:val="00323589"/>
    <w:rsid w:val="00331A1B"/>
    <w:rsid w:val="003345F5"/>
    <w:rsid w:val="0033767A"/>
    <w:rsid w:val="00343EBA"/>
    <w:rsid w:val="003547F9"/>
    <w:rsid w:val="0036013B"/>
    <w:rsid w:val="00367FF0"/>
    <w:rsid w:val="00370637"/>
    <w:rsid w:val="00374A20"/>
    <w:rsid w:val="0037726F"/>
    <w:rsid w:val="00381887"/>
    <w:rsid w:val="00383BA5"/>
    <w:rsid w:val="00385AA0"/>
    <w:rsid w:val="003A0A68"/>
    <w:rsid w:val="003A3933"/>
    <w:rsid w:val="003A4EA4"/>
    <w:rsid w:val="003A69E8"/>
    <w:rsid w:val="003B4372"/>
    <w:rsid w:val="003B5D5A"/>
    <w:rsid w:val="003C12C7"/>
    <w:rsid w:val="003C4CB5"/>
    <w:rsid w:val="003C7A12"/>
    <w:rsid w:val="003D1CBB"/>
    <w:rsid w:val="003E0A41"/>
    <w:rsid w:val="003E0BDE"/>
    <w:rsid w:val="003E0D2D"/>
    <w:rsid w:val="003E582C"/>
    <w:rsid w:val="003F0201"/>
    <w:rsid w:val="003F0E14"/>
    <w:rsid w:val="003F18DC"/>
    <w:rsid w:val="00402D7A"/>
    <w:rsid w:val="00405A95"/>
    <w:rsid w:val="004062E2"/>
    <w:rsid w:val="0043139E"/>
    <w:rsid w:val="004432B1"/>
    <w:rsid w:val="004450B5"/>
    <w:rsid w:val="0045430B"/>
    <w:rsid w:val="00467244"/>
    <w:rsid w:val="00472CBA"/>
    <w:rsid w:val="00476BFA"/>
    <w:rsid w:val="00481465"/>
    <w:rsid w:val="004817B8"/>
    <w:rsid w:val="00481807"/>
    <w:rsid w:val="0048229C"/>
    <w:rsid w:val="00496CA2"/>
    <w:rsid w:val="00497850"/>
    <w:rsid w:val="004A2D31"/>
    <w:rsid w:val="004A4538"/>
    <w:rsid w:val="004A4927"/>
    <w:rsid w:val="004A5B10"/>
    <w:rsid w:val="004B094A"/>
    <w:rsid w:val="004B163A"/>
    <w:rsid w:val="004B6286"/>
    <w:rsid w:val="004C1E4A"/>
    <w:rsid w:val="004D6B1E"/>
    <w:rsid w:val="004E577D"/>
    <w:rsid w:val="004F1219"/>
    <w:rsid w:val="004F12D3"/>
    <w:rsid w:val="004F6ED0"/>
    <w:rsid w:val="004F76B3"/>
    <w:rsid w:val="00506B80"/>
    <w:rsid w:val="00515A77"/>
    <w:rsid w:val="00520C24"/>
    <w:rsid w:val="00543EF6"/>
    <w:rsid w:val="00553CD4"/>
    <w:rsid w:val="00571482"/>
    <w:rsid w:val="00574D4D"/>
    <w:rsid w:val="005828F0"/>
    <w:rsid w:val="005838E8"/>
    <w:rsid w:val="00596A5E"/>
    <w:rsid w:val="005970B3"/>
    <w:rsid w:val="005A28B9"/>
    <w:rsid w:val="005A4857"/>
    <w:rsid w:val="005B7835"/>
    <w:rsid w:val="005D0B92"/>
    <w:rsid w:val="005D2D78"/>
    <w:rsid w:val="005D4FEF"/>
    <w:rsid w:val="005D5A08"/>
    <w:rsid w:val="005E11B3"/>
    <w:rsid w:val="005E2DEF"/>
    <w:rsid w:val="005E6C44"/>
    <w:rsid w:val="005F6C89"/>
    <w:rsid w:val="00606932"/>
    <w:rsid w:val="006132D6"/>
    <w:rsid w:val="00613846"/>
    <w:rsid w:val="00615488"/>
    <w:rsid w:val="00620B16"/>
    <w:rsid w:val="006244BC"/>
    <w:rsid w:val="006275CD"/>
    <w:rsid w:val="0063042A"/>
    <w:rsid w:val="00640211"/>
    <w:rsid w:val="006418F2"/>
    <w:rsid w:val="0064227F"/>
    <w:rsid w:val="00643758"/>
    <w:rsid w:val="00650AF2"/>
    <w:rsid w:val="00654222"/>
    <w:rsid w:val="00654687"/>
    <w:rsid w:val="006558A7"/>
    <w:rsid w:val="00672690"/>
    <w:rsid w:val="00675887"/>
    <w:rsid w:val="0067649D"/>
    <w:rsid w:val="00694122"/>
    <w:rsid w:val="006B2516"/>
    <w:rsid w:val="006B2AF7"/>
    <w:rsid w:val="006C1AC2"/>
    <w:rsid w:val="006C2085"/>
    <w:rsid w:val="006C52AC"/>
    <w:rsid w:val="006C6F0A"/>
    <w:rsid w:val="006D0C4F"/>
    <w:rsid w:val="006D2283"/>
    <w:rsid w:val="006D3CC8"/>
    <w:rsid w:val="006E2C80"/>
    <w:rsid w:val="006E6643"/>
    <w:rsid w:val="00704D52"/>
    <w:rsid w:val="0070508E"/>
    <w:rsid w:val="0071183A"/>
    <w:rsid w:val="00713B78"/>
    <w:rsid w:val="0071477F"/>
    <w:rsid w:val="00714F25"/>
    <w:rsid w:val="007153A2"/>
    <w:rsid w:val="00754C89"/>
    <w:rsid w:val="00755125"/>
    <w:rsid w:val="0076495F"/>
    <w:rsid w:val="00765523"/>
    <w:rsid w:val="0076552F"/>
    <w:rsid w:val="00765E1E"/>
    <w:rsid w:val="0076749D"/>
    <w:rsid w:val="00780E0A"/>
    <w:rsid w:val="00781B1E"/>
    <w:rsid w:val="007844DE"/>
    <w:rsid w:val="00785E9B"/>
    <w:rsid w:val="00792939"/>
    <w:rsid w:val="00793FC2"/>
    <w:rsid w:val="007A3289"/>
    <w:rsid w:val="007B0C9D"/>
    <w:rsid w:val="007B1677"/>
    <w:rsid w:val="007C2F80"/>
    <w:rsid w:val="007C674A"/>
    <w:rsid w:val="007C731B"/>
    <w:rsid w:val="007C7A4A"/>
    <w:rsid w:val="007D1D46"/>
    <w:rsid w:val="007D6B19"/>
    <w:rsid w:val="007E0B3D"/>
    <w:rsid w:val="007E5C31"/>
    <w:rsid w:val="007F5808"/>
    <w:rsid w:val="00801684"/>
    <w:rsid w:val="008039CE"/>
    <w:rsid w:val="00803FD1"/>
    <w:rsid w:val="00804AE1"/>
    <w:rsid w:val="00810BBE"/>
    <w:rsid w:val="00821885"/>
    <w:rsid w:val="0082592C"/>
    <w:rsid w:val="0083601E"/>
    <w:rsid w:val="00844D91"/>
    <w:rsid w:val="008452E8"/>
    <w:rsid w:val="00862AC3"/>
    <w:rsid w:val="00872F47"/>
    <w:rsid w:val="00873BAF"/>
    <w:rsid w:val="0088003A"/>
    <w:rsid w:val="00880766"/>
    <w:rsid w:val="00882C13"/>
    <w:rsid w:val="0088601A"/>
    <w:rsid w:val="00891C54"/>
    <w:rsid w:val="00897306"/>
    <w:rsid w:val="008978D3"/>
    <w:rsid w:val="008A0730"/>
    <w:rsid w:val="008A5B14"/>
    <w:rsid w:val="008A7874"/>
    <w:rsid w:val="008B0D40"/>
    <w:rsid w:val="008C12BD"/>
    <w:rsid w:val="008C3BBA"/>
    <w:rsid w:val="008D07DF"/>
    <w:rsid w:val="008D7904"/>
    <w:rsid w:val="008D7AD4"/>
    <w:rsid w:val="008E131C"/>
    <w:rsid w:val="008E4DD5"/>
    <w:rsid w:val="008E6B98"/>
    <w:rsid w:val="008F6F69"/>
    <w:rsid w:val="008F7A17"/>
    <w:rsid w:val="00905F78"/>
    <w:rsid w:val="009119A3"/>
    <w:rsid w:val="00923290"/>
    <w:rsid w:val="00926DB0"/>
    <w:rsid w:val="009408CB"/>
    <w:rsid w:val="009515D1"/>
    <w:rsid w:val="00956466"/>
    <w:rsid w:val="009565D6"/>
    <w:rsid w:val="00960270"/>
    <w:rsid w:val="0096062B"/>
    <w:rsid w:val="00967E46"/>
    <w:rsid w:val="0097066F"/>
    <w:rsid w:val="00972263"/>
    <w:rsid w:val="00982B09"/>
    <w:rsid w:val="0099346B"/>
    <w:rsid w:val="00994629"/>
    <w:rsid w:val="009B7B89"/>
    <w:rsid w:val="009D17C3"/>
    <w:rsid w:val="009D762D"/>
    <w:rsid w:val="009E0B27"/>
    <w:rsid w:val="009E24B6"/>
    <w:rsid w:val="009E7A82"/>
    <w:rsid w:val="009F3AD8"/>
    <w:rsid w:val="00A00F95"/>
    <w:rsid w:val="00A07806"/>
    <w:rsid w:val="00A13D65"/>
    <w:rsid w:val="00A13DDE"/>
    <w:rsid w:val="00A16FC5"/>
    <w:rsid w:val="00A36A4E"/>
    <w:rsid w:val="00A427A6"/>
    <w:rsid w:val="00A44C95"/>
    <w:rsid w:val="00A51E34"/>
    <w:rsid w:val="00A5325A"/>
    <w:rsid w:val="00A6035E"/>
    <w:rsid w:val="00A627B6"/>
    <w:rsid w:val="00A65248"/>
    <w:rsid w:val="00A66B35"/>
    <w:rsid w:val="00A81717"/>
    <w:rsid w:val="00A81EEA"/>
    <w:rsid w:val="00A87091"/>
    <w:rsid w:val="00A91422"/>
    <w:rsid w:val="00A92F32"/>
    <w:rsid w:val="00A96F15"/>
    <w:rsid w:val="00AA52E7"/>
    <w:rsid w:val="00AB0669"/>
    <w:rsid w:val="00AB16FB"/>
    <w:rsid w:val="00AB7DBA"/>
    <w:rsid w:val="00AC4D9A"/>
    <w:rsid w:val="00AC5E30"/>
    <w:rsid w:val="00AC660B"/>
    <w:rsid w:val="00AC70F9"/>
    <w:rsid w:val="00AD45F1"/>
    <w:rsid w:val="00AD4CEB"/>
    <w:rsid w:val="00AD682B"/>
    <w:rsid w:val="00AE1834"/>
    <w:rsid w:val="00AF2827"/>
    <w:rsid w:val="00B0095C"/>
    <w:rsid w:val="00B01DC3"/>
    <w:rsid w:val="00B15084"/>
    <w:rsid w:val="00B2395C"/>
    <w:rsid w:val="00B26D9A"/>
    <w:rsid w:val="00B2719E"/>
    <w:rsid w:val="00B31778"/>
    <w:rsid w:val="00B408BE"/>
    <w:rsid w:val="00B47DAD"/>
    <w:rsid w:val="00B501B7"/>
    <w:rsid w:val="00B51AD5"/>
    <w:rsid w:val="00B93CAA"/>
    <w:rsid w:val="00BA0E20"/>
    <w:rsid w:val="00BA4044"/>
    <w:rsid w:val="00BA464F"/>
    <w:rsid w:val="00BB0B38"/>
    <w:rsid w:val="00BC7215"/>
    <w:rsid w:val="00BD3F38"/>
    <w:rsid w:val="00BF102E"/>
    <w:rsid w:val="00BF288C"/>
    <w:rsid w:val="00BF54D6"/>
    <w:rsid w:val="00C01C42"/>
    <w:rsid w:val="00C13E92"/>
    <w:rsid w:val="00C346F1"/>
    <w:rsid w:val="00C36FC4"/>
    <w:rsid w:val="00C46B37"/>
    <w:rsid w:val="00C5236D"/>
    <w:rsid w:val="00C552F2"/>
    <w:rsid w:val="00C570B6"/>
    <w:rsid w:val="00C634EF"/>
    <w:rsid w:val="00C63594"/>
    <w:rsid w:val="00C63E0B"/>
    <w:rsid w:val="00C64625"/>
    <w:rsid w:val="00C701DE"/>
    <w:rsid w:val="00C76C40"/>
    <w:rsid w:val="00C7732B"/>
    <w:rsid w:val="00C80DEC"/>
    <w:rsid w:val="00C82F5B"/>
    <w:rsid w:val="00C90B1B"/>
    <w:rsid w:val="00CA2394"/>
    <w:rsid w:val="00CA53ED"/>
    <w:rsid w:val="00CA64B1"/>
    <w:rsid w:val="00CA70CB"/>
    <w:rsid w:val="00CB12EE"/>
    <w:rsid w:val="00CB30F5"/>
    <w:rsid w:val="00CC5762"/>
    <w:rsid w:val="00CC6E1E"/>
    <w:rsid w:val="00CD01A6"/>
    <w:rsid w:val="00CD0CF5"/>
    <w:rsid w:val="00CE29F4"/>
    <w:rsid w:val="00CE5AEB"/>
    <w:rsid w:val="00CF2D24"/>
    <w:rsid w:val="00CF45C4"/>
    <w:rsid w:val="00CF78F5"/>
    <w:rsid w:val="00D071E8"/>
    <w:rsid w:val="00D071F0"/>
    <w:rsid w:val="00D11A34"/>
    <w:rsid w:val="00D1305E"/>
    <w:rsid w:val="00D329C8"/>
    <w:rsid w:val="00D342CE"/>
    <w:rsid w:val="00D374CC"/>
    <w:rsid w:val="00D404B2"/>
    <w:rsid w:val="00D45997"/>
    <w:rsid w:val="00D55FA4"/>
    <w:rsid w:val="00D619E8"/>
    <w:rsid w:val="00D6668F"/>
    <w:rsid w:val="00D844E5"/>
    <w:rsid w:val="00D90054"/>
    <w:rsid w:val="00DB2330"/>
    <w:rsid w:val="00DB5CC6"/>
    <w:rsid w:val="00DB6E22"/>
    <w:rsid w:val="00DB7BC4"/>
    <w:rsid w:val="00DC061F"/>
    <w:rsid w:val="00DC629C"/>
    <w:rsid w:val="00DC63A9"/>
    <w:rsid w:val="00DC7AF1"/>
    <w:rsid w:val="00DD64B7"/>
    <w:rsid w:val="00DE4EF3"/>
    <w:rsid w:val="00DF0DC8"/>
    <w:rsid w:val="00E023F3"/>
    <w:rsid w:val="00E14108"/>
    <w:rsid w:val="00E15320"/>
    <w:rsid w:val="00E17EDA"/>
    <w:rsid w:val="00E21182"/>
    <w:rsid w:val="00E2213D"/>
    <w:rsid w:val="00E2660A"/>
    <w:rsid w:val="00E352CD"/>
    <w:rsid w:val="00E413A9"/>
    <w:rsid w:val="00E510E3"/>
    <w:rsid w:val="00E55937"/>
    <w:rsid w:val="00E648E7"/>
    <w:rsid w:val="00E64BA6"/>
    <w:rsid w:val="00E6537C"/>
    <w:rsid w:val="00E65D99"/>
    <w:rsid w:val="00E8424C"/>
    <w:rsid w:val="00E84A88"/>
    <w:rsid w:val="00E854D1"/>
    <w:rsid w:val="00E85748"/>
    <w:rsid w:val="00E92D38"/>
    <w:rsid w:val="00EA0B23"/>
    <w:rsid w:val="00EA74BF"/>
    <w:rsid w:val="00EA7E10"/>
    <w:rsid w:val="00EB4FBD"/>
    <w:rsid w:val="00EC7932"/>
    <w:rsid w:val="00ED438B"/>
    <w:rsid w:val="00EE0704"/>
    <w:rsid w:val="00EE0E9E"/>
    <w:rsid w:val="00EE1363"/>
    <w:rsid w:val="00EE17E0"/>
    <w:rsid w:val="00EE1928"/>
    <w:rsid w:val="00EE3F96"/>
    <w:rsid w:val="00EF2B19"/>
    <w:rsid w:val="00F0068D"/>
    <w:rsid w:val="00F05E49"/>
    <w:rsid w:val="00F24FAF"/>
    <w:rsid w:val="00F262FB"/>
    <w:rsid w:val="00F267B4"/>
    <w:rsid w:val="00F31226"/>
    <w:rsid w:val="00F36557"/>
    <w:rsid w:val="00F4356E"/>
    <w:rsid w:val="00F50A21"/>
    <w:rsid w:val="00F51C97"/>
    <w:rsid w:val="00F5491E"/>
    <w:rsid w:val="00F56B6A"/>
    <w:rsid w:val="00F60A98"/>
    <w:rsid w:val="00F61095"/>
    <w:rsid w:val="00F64B87"/>
    <w:rsid w:val="00F84353"/>
    <w:rsid w:val="00F87059"/>
    <w:rsid w:val="00F909BF"/>
    <w:rsid w:val="00F97A4F"/>
    <w:rsid w:val="00FA0152"/>
    <w:rsid w:val="00FA6AF5"/>
    <w:rsid w:val="00FB09D1"/>
    <w:rsid w:val="00FB3DF0"/>
    <w:rsid w:val="00FC1B11"/>
    <w:rsid w:val="00FC72EB"/>
    <w:rsid w:val="00FD183B"/>
    <w:rsid w:val="00FD6C34"/>
    <w:rsid w:val="00FE257C"/>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1B494"/>
  <w15:chartTrackingRefBased/>
  <w15:docId w15:val="{19504034-689D-421C-AAB7-48241BED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annotation text" w:uiPriority="99"/>
    <w:lsdException w:name="header" w:semiHidden="1"/>
    <w:lsdException w:name="footer" w:uiPriority="99"/>
    <w:lsdException w:name="caption" w:semiHidden="1" w:unhideWhenUsed="1" w:qFormat="1"/>
    <w:lsdException w:name="envelope address" w:uiPriority="99"/>
    <w:lsdException w:name="footnote reference" w:uiPriority="99" w:qFormat="1"/>
    <w:lsdException w:name="annotation reference" w:uiPriority="99"/>
    <w:lsdException w:name="endnote reference" w:uiPriority="99"/>
    <w:lsdException w:name="endnote text" w:uiPriority="99"/>
    <w:lsdException w:name="List Bullet"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2"/>
      </w:numPr>
      <w:spacing w:before="240" w:after="60"/>
      <w:outlineLvl w:val="3"/>
    </w:pPr>
    <w:rPr>
      <w:rFonts w:ascii="Arial" w:hAnsi="Arial"/>
      <w:b/>
    </w:rPr>
  </w:style>
  <w:style w:type="paragraph" w:styleId="Heading5">
    <w:name w:val="heading 5"/>
    <w:basedOn w:val="Normal"/>
    <w:next w:val="Normal"/>
    <w:link w:val="Heading5Char"/>
    <w:uiPriority w:val="9"/>
    <w:semiHidden/>
    <w:qFormat/>
    <w:pPr>
      <w:numPr>
        <w:ilvl w:val="4"/>
        <w:numId w:val="3"/>
      </w:numPr>
      <w:spacing w:before="240" w:after="60"/>
      <w:outlineLvl w:val="4"/>
    </w:pPr>
    <w:rPr>
      <w:sz w:val="22"/>
    </w:rPr>
  </w:style>
  <w:style w:type="paragraph" w:styleId="Heading6">
    <w:name w:val="heading 6"/>
    <w:basedOn w:val="Normal"/>
    <w:next w:val="Normal"/>
    <w:link w:val="Heading6Char"/>
    <w:uiPriority w:val="9"/>
    <w:semiHidden/>
    <w:qFormat/>
    <w:pPr>
      <w:numPr>
        <w:ilvl w:val="5"/>
        <w:numId w:val="4"/>
      </w:numPr>
      <w:spacing w:before="240" w:after="60"/>
      <w:outlineLvl w:val="5"/>
    </w:pPr>
    <w:rPr>
      <w:i/>
      <w:sz w:val="22"/>
    </w:rPr>
  </w:style>
  <w:style w:type="paragraph" w:styleId="Heading7">
    <w:name w:val="heading 7"/>
    <w:basedOn w:val="Normal"/>
    <w:next w:val="Normal"/>
    <w:link w:val="Heading7Char"/>
    <w:uiPriority w:val="9"/>
    <w:semiHidden/>
    <w:qFormat/>
    <w:pPr>
      <w:numPr>
        <w:ilvl w:val="6"/>
        <w:numId w:val="5"/>
      </w:numPr>
      <w:spacing w:before="240" w:after="60"/>
      <w:outlineLvl w:val="6"/>
    </w:pPr>
    <w:rPr>
      <w:rFonts w:ascii="Arial" w:hAnsi="Arial"/>
      <w:sz w:val="20"/>
    </w:rPr>
  </w:style>
  <w:style w:type="paragraph" w:styleId="Heading8">
    <w:name w:val="heading 8"/>
    <w:basedOn w:val="Normal"/>
    <w:next w:val="Normal"/>
    <w:link w:val="Heading8Char"/>
    <w:uiPriority w:val="9"/>
    <w:semiHidden/>
    <w:qFormat/>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uiPriority w:val="9"/>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qFormat/>
    <w:rsid w:val="00A16FC5"/>
  </w:style>
  <w:style w:type="paragraph" w:styleId="TOC2">
    <w:name w:val="toc 2"/>
    <w:basedOn w:val="Normal"/>
    <w:next w:val="Normal"/>
    <w:autoRedefine/>
    <w:uiPriority w:val="39"/>
    <w:qFormat/>
    <w:rsid w:val="00A16FC5"/>
    <w:pPr>
      <w:ind w:left="426"/>
    </w:pPr>
  </w:style>
  <w:style w:type="paragraph" w:customStyle="1" w:styleId="RollCallTable">
    <w:name w:val="RollCallTable"/>
    <w:basedOn w:val="Normal"/>
    <w:rsid w:val="002659A2"/>
    <w:pPr>
      <w:spacing w:before="120" w:after="120"/>
    </w:pPr>
    <w:rPr>
      <w:sz w:val="16"/>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uiPriority w:val="39"/>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link w:val="NormalBoldChar"/>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NormalIndent">
    <w:name w:val="Normal Indent"/>
    <w:basedOn w:val="Normal"/>
    <w:rsid w:val="003A69E8"/>
    <w:pPr>
      <w:ind w:left="720"/>
    </w:pPr>
  </w:style>
  <w:style w:type="paragraph" w:customStyle="1" w:styleId="PVXMainHeadings">
    <w:name w:val="PVX Main Headings"/>
    <w:basedOn w:val="Normal"/>
    <w:next w:val="NormalIndent"/>
    <w:rsid w:val="003A69E8"/>
    <w:pPr>
      <w:keepNext/>
      <w:widowControl/>
      <w:tabs>
        <w:tab w:val="num" w:pos="720"/>
        <w:tab w:val="right" w:pos="9072"/>
      </w:tabs>
      <w:spacing w:before="240" w:after="240"/>
      <w:ind w:left="720" w:hanging="720"/>
    </w:pPr>
    <w:rPr>
      <w:b/>
    </w:rPr>
  </w:style>
  <w:style w:type="paragraph" w:customStyle="1" w:styleId="PVXTitleofdocument">
    <w:name w:val="PVX Title of document"/>
    <w:basedOn w:val="Normal"/>
    <w:next w:val="NormalIndent"/>
    <w:rsid w:val="003A69E8"/>
    <w:pPr>
      <w:widowControl/>
      <w:tabs>
        <w:tab w:val="left" w:pos="0"/>
        <w:tab w:val="num" w:pos="720"/>
        <w:tab w:val="right" w:pos="9072"/>
      </w:tabs>
      <w:spacing w:before="240" w:after="240"/>
      <w:ind w:left="720" w:hanging="720"/>
      <w:jc w:val="both"/>
    </w:pPr>
    <w:rPr>
      <w:b/>
    </w:rPr>
  </w:style>
  <w:style w:type="paragraph" w:customStyle="1" w:styleId="Normal36pt">
    <w:name w:val="Normal 36pt"/>
    <w:basedOn w:val="Normal"/>
    <w:next w:val="Normal"/>
    <w:rsid w:val="002207A7"/>
    <w:pPr>
      <w:spacing w:before="720" w:after="480"/>
    </w:pPr>
  </w:style>
  <w:style w:type="paragraph" w:styleId="Footer">
    <w:name w:val="footer"/>
    <w:basedOn w:val="Normal"/>
    <w:link w:val="FooterChar"/>
    <w:uiPriority w:val="99"/>
    <w:rsid w:val="00E65D99"/>
    <w:pPr>
      <w:tabs>
        <w:tab w:val="center" w:pos="4513"/>
        <w:tab w:val="right" w:pos="9026"/>
      </w:tabs>
    </w:pPr>
  </w:style>
  <w:style w:type="character" w:customStyle="1" w:styleId="FooterChar">
    <w:name w:val="Footer Char"/>
    <w:basedOn w:val="DefaultParagraphFont"/>
    <w:link w:val="Footer"/>
    <w:uiPriority w:val="99"/>
    <w:rsid w:val="00E65D99"/>
    <w:rPr>
      <w:snapToGrid w:val="0"/>
      <w:sz w:val="24"/>
      <w:lang w:eastAsia="en-US"/>
    </w:rPr>
  </w:style>
  <w:style w:type="character" w:styleId="FootnoteReference">
    <w:name w:val="footnote reference"/>
    <w:aliases w:val="Footnote reference number,Times 10 Point,Exposant 3 Point,Footnote symbol,Footnote Reference Number,Footnote Reference_LVL6,Footnote Reference_LVL61,Footnote Reference_LVL62,Footnote Reference_LVL63,Footnote Reference_LVL64,note TESI"/>
    <w:uiPriority w:val="99"/>
    <w:qFormat/>
    <w:rsid w:val="003F0201"/>
    <w:rPr>
      <w:vertAlign w:val="superscript"/>
    </w:rPr>
  </w:style>
  <w:style w:type="paragraph" w:customStyle="1" w:styleId="NormalIndent12a">
    <w:name w:val="Normal Indent 12a"/>
    <w:basedOn w:val="NormalIndent"/>
    <w:rsid w:val="003F0201"/>
    <w:pPr>
      <w:spacing w:after="240"/>
    </w:pPr>
  </w:style>
  <w:style w:type="paragraph" w:styleId="PlainText">
    <w:name w:val="Plain Text"/>
    <w:basedOn w:val="Normal"/>
    <w:link w:val="PlainTextChar"/>
    <w:uiPriority w:val="99"/>
    <w:unhideWhenUsed/>
    <w:rsid w:val="007C731B"/>
    <w:pPr>
      <w:widowControl/>
      <w:jc w:val="both"/>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rsid w:val="007C731B"/>
    <w:rPr>
      <w:rFonts w:ascii="Consolas" w:eastAsiaTheme="minorHAnsi" w:hAnsi="Consolas" w:cs="Consolas"/>
      <w:sz w:val="21"/>
      <w:szCs w:val="21"/>
      <w:lang w:eastAsia="en-US"/>
    </w:rPr>
  </w:style>
  <w:style w:type="character" w:customStyle="1" w:styleId="NormalBoldChar">
    <w:name w:val="NormalBold Char"/>
    <w:link w:val="NormalBold"/>
    <w:rsid w:val="0076495F"/>
    <w:rPr>
      <w:b/>
      <w:snapToGrid w:val="0"/>
      <w:sz w:val="24"/>
      <w:lang w:eastAsia="en-US"/>
    </w:rPr>
  </w:style>
  <w:style w:type="character" w:styleId="FollowedHyperlink">
    <w:name w:val="FollowedHyperlink"/>
    <w:rsid w:val="002154B3"/>
    <w:rPr>
      <w:color w:val="606420"/>
      <w:u w:val="single"/>
    </w:rPr>
  </w:style>
  <w:style w:type="paragraph" w:customStyle="1" w:styleId="PELeft">
    <w:name w:val="PELeft"/>
    <w:basedOn w:val="Normal"/>
    <w:semiHidden/>
    <w:rsid w:val="002154B3"/>
    <w:pPr>
      <w:spacing w:before="40" w:after="40" w:line="259" w:lineRule="auto"/>
    </w:pPr>
    <w:rPr>
      <w:rFonts w:ascii="Arial" w:eastAsiaTheme="minorHAnsi" w:hAnsi="Arial" w:cs="Arial"/>
      <w:snapToGrid/>
      <w:sz w:val="22"/>
      <w:szCs w:val="22"/>
    </w:rPr>
  </w:style>
  <w:style w:type="paragraph" w:customStyle="1" w:styleId="PERight">
    <w:name w:val="PERight"/>
    <w:basedOn w:val="Normal"/>
    <w:next w:val="Normal"/>
    <w:semiHidden/>
    <w:rsid w:val="002154B3"/>
    <w:pPr>
      <w:spacing w:after="160" w:line="259" w:lineRule="auto"/>
      <w:jc w:val="right"/>
    </w:pPr>
    <w:rPr>
      <w:rFonts w:ascii="Arial" w:eastAsiaTheme="minorHAnsi" w:hAnsi="Arial" w:cs="Arial"/>
      <w:snapToGrid/>
      <w:sz w:val="22"/>
      <w:szCs w:val="22"/>
    </w:rPr>
  </w:style>
  <w:style w:type="paragraph" w:styleId="BalloonText">
    <w:name w:val="Balloon Text"/>
    <w:basedOn w:val="Normal"/>
    <w:link w:val="BalloonTextChar"/>
    <w:uiPriority w:val="99"/>
    <w:rsid w:val="002154B3"/>
    <w:pPr>
      <w:widowControl/>
      <w:spacing w:after="160" w:line="259" w:lineRule="auto"/>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rsid w:val="002154B3"/>
    <w:rPr>
      <w:rFonts w:ascii="Tahoma" w:eastAsiaTheme="minorHAnsi" w:hAnsi="Tahoma" w:cs="Tahoma"/>
      <w:sz w:val="16"/>
      <w:szCs w:val="16"/>
      <w:lang w:eastAsia="en-US"/>
    </w:rPr>
  </w:style>
  <w:style w:type="paragraph" w:styleId="NormalWeb">
    <w:name w:val="Normal (Web)"/>
    <w:basedOn w:val="Normal"/>
    <w:uiPriority w:val="99"/>
    <w:rsid w:val="002154B3"/>
    <w:pPr>
      <w:widowControl/>
      <w:spacing w:before="100" w:beforeAutospacing="1" w:after="100" w:afterAutospacing="1" w:line="259" w:lineRule="auto"/>
    </w:pPr>
    <w:rPr>
      <w:rFonts w:asciiTheme="minorHAnsi" w:eastAsiaTheme="minorHAnsi" w:hAnsiTheme="minorHAnsi" w:cstheme="minorBidi"/>
      <w:snapToGrid/>
      <w:sz w:val="22"/>
      <w:szCs w:val="22"/>
    </w:rPr>
  </w:style>
  <w:style w:type="character" w:styleId="Strong">
    <w:name w:val="Strong"/>
    <w:basedOn w:val="DefaultParagraphFont"/>
    <w:uiPriority w:val="22"/>
    <w:qFormat/>
    <w:rsid w:val="002154B3"/>
    <w:rPr>
      <w:b/>
      <w:bCs/>
    </w:rPr>
  </w:style>
  <w:style w:type="paragraph" w:customStyle="1" w:styleId="CoverBold">
    <w:name w:val="CoverBold"/>
    <w:basedOn w:val="Normal"/>
    <w:uiPriority w:val="99"/>
    <w:rsid w:val="002154B3"/>
    <w:pPr>
      <w:spacing w:after="160" w:line="259" w:lineRule="auto"/>
      <w:ind w:left="1418"/>
    </w:pPr>
    <w:rPr>
      <w:rFonts w:asciiTheme="minorHAnsi" w:eastAsiaTheme="minorHAnsi" w:hAnsiTheme="minorHAnsi" w:cstheme="minorBidi"/>
      <w:b/>
      <w:snapToGrid/>
      <w:sz w:val="22"/>
      <w:szCs w:val="22"/>
    </w:rPr>
  </w:style>
  <w:style w:type="paragraph" w:customStyle="1" w:styleId="Normal12Hanging">
    <w:name w:val="Normal12Hanging"/>
    <w:basedOn w:val="Normal"/>
    <w:rsid w:val="002154B3"/>
    <w:pPr>
      <w:spacing w:after="240" w:line="259" w:lineRule="auto"/>
      <w:ind w:left="357" w:hanging="357"/>
    </w:pPr>
    <w:rPr>
      <w:rFonts w:asciiTheme="minorHAnsi" w:eastAsiaTheme="minorHAnsi" w:hAnsiTheme="minorHAnsi" w:cstheme="minorBidi"/>
      <w:snapToGrid/>
      <w:sz w:val="22"/>
      <w:szCs w:val="22"/>
    </w:rPr>
  </w:style>
  <w:style w:type="paragraph" w:customStyle="1" w:styleId="CoverNormal">
    <w:name w:val="CoverNormal"/>
    <w:basedOn w:val="Normal"/>
    <w:uiPriority w:val="99"/>
    <w:rsid w:val="002154B3"/>
    <w:pPr>
      <w:spacing w:after="160" w:line="259" w:lineRule="auto"/>
      <w:ind w:left="1418"/>
    </w:pPr>
    <w:rPr>
      <w:rFonts w:asciiTheme="minorHAnsi" w:eastAsiaTheme="minorHAnsi" w:hAnsiTheme="minorHAnsi" w:cstheme="minorBidi"/>
      <w:snapToGrid/>
      <w:sz w:val="22"/>
      <w:szCs w:val="22"/>
    </w:rPr>
  </w:style>
  <w:style w:type="paragraph" w:customStyle="1" w:styleId="subjectcm">
    <w:name w:val="subjectcm"/>
    <w:basedOn w:val="Normal"/>
    <w:uiPriority w:val="99"/>
    <w:rsid w:val="002154B3"/>
    <w:pPr>
      <w:widowControl/>
      <w:spacing w:before="100" w:beforeAutospacing="1" w:after="100" w:afterAutospacing="1" w:line="259" w:lineRule="auto"/>
    </w:pPr>
    <w:rPr>
      <w:rFonts w:asciiTheme="minorHAnsi" w:eastAsiaTheme="minorHAnsi" w:hAnsiTheme="minorHAnsi" w:cstheme="minorBidi"/>
      <w:snapToGrid/>
      <w:sz w:val="22"/>
      <w:szCs w:val="22"/>
    </w:rPr>
  </w:style>
  <w:style w:type="paragraph" w:customStyle="1" w:styleId="normal12a12bhanging">
    <w:name w:val="normal12a12bhanging"/>
    <w:basedOn w:val="Normal"/>
    <w:uiPriority w:val="99"/>
    <w:rsid w:val="002154B3"/>
    <w:pPr>
      <w:widowControl/>
      <w:spacing w:before="100" w:beforeAutospacing="1" w:after="100" w:afterAutospacing="1" w:line="259" w:lineRule="auto"/>
    </w:pPr>
    <w:rPr>
      <w:rFonts w:asciiTheme="minorHAnsi" w:eastAsiaTheme="minorHAnsi" w:hAnsiTheme="minorHAnsi" w:cstheme="minorBidi"/>
      <w:snapToGrid/>
      <w:sz w:val="22"/>
      <w:szCs w:val="22"/>
    </w:rPr>
  </w:style>
  <w:style w:type="paragraph" w:customStyle="1" w:styleId="normal12">
    <w:name w:val="normal12"/>
    <w:basedOn w:val="Normal"/>
    <w:uiPriority w:val="99"/>
    <w:rsid w:val="002154B3"/>
    <w:pPr>
      <w:widowControl/>
      <w:spacing w:before="100" w:beforeAutospacing="1" w:after="100" w:afterAutospacing="1" w:line="259" w:lineRule="auto"/>
    </w:pPr>
    <w:rPr>
      <w:rFonts w:asciiTheme="minorHAnsi" w:eastAsiaTheme="minorHAnsi" w:hAnsiTheme="minorHAnsi" w:cstheme="minorBidi"/>
      <w:snapToGrid/>
      <w:sz w:val="22"/>
      <w:szCs w:val="22"/>
    </w:rPr>
  </w:style>
  <w:style w:type="paragraph" w:customStyle="1" w:styleId="Normal12Bold">
    <w:name w:val="Normal12Bold"/>
    <w:basedOn w:val="Normal"/>
    <w:locked/>
    <w:rsid w:val="002154B3"/>
    <w:pPr>
      <w:spacing w:after="240" w:line="259" w:lineRule="auto"/>
    </w:pPr>
    <w:rPr>
      <w:rFonts w:asciiTheme="minorHAnsi" w:eastAsiaTheme="minorHAnsi" w:hAnsiTheme="minorHAnsi" w:cstheme="minorBidi"/>
      <w:b/>
      <w:snapToGrid/>
      <w:sz w:val="22"/>
      <w:szCs w:val="22"/>
    </w:rPr>
  </w:style>
  <w:style w:type="paragraph" w:customStyle="1" w:styleId="Normal36Bold">
    <w:name w:val="Normal36Bold"/>
    <w:basedOn w:val="Normal"/>
    <w:uiPriority w:val="99"/>
    <w:rsid w:val="002154B3"/>
    <w:pPr>
      <w:spacing w:after="720" w:line="259" w:lineRule="auto"/>
    </w:pPr>
    <w:rPr>
      <w:rFonts w:asciiTheme="minorHAnsi" w:eastAsiaTheme="minorHAnsi" w:hAnsiTheme="minorHAnsi" w:cstheme="minorBidi"/>
      <w:b/>
      <w:snapToGrid/>
      <w:sz w:val="22"/>
      <w:szCs w:val="22"/>
    </w:rPr>
  </w:style>
  <w:style w:type="paragraph" w:customStyle="1" w:styleId="Cover24">
    <w:name w:val="Cover24"/>
    <w:basedOn w:val="Normal"/>
    <w:uiPriority w:val="99"/>
    <w:rsid w:val="002154B3"/>
    <w:pPr>
      <w:spacing w:after="480" w:line="259" w:lineRule="auto"/>
      <w:ind w:left="1418"/>
    </w:pPr>
    <w:rPr>
      <w:rFonts w:asciiTheme="minorHAnsi" w:eastAsiaTheme="minorHAnsi" w:hAnsiTheme="minorHAnsi" w:cstheme="minorBidi"/>
      <w:snapToGrid/>
      <w:sz w:val="22"/>
      <w:szCs w:val="22"/>
    </w:rPr>
  </w:style>
  <w:style w:type="paragraph" w:customStyle="1" w:styleId="statut">
    <w:name w:val="statut"/>
    <w:basedOn w:val="Normal"/>
    <w:uiPriority w:val="99"/>
    <w:rsid w:val="002154B3"/>
    <w:pPr>
      <w:widowControl/>
      <w:spacing w:beforeLines="1" w:afterLines="1" w:after="160" w:line="259" w:lineRule="auto"/>
    </w:pPr>
    <w:rPr>
      <w:rFonts w:ascii="Times" w:eastAsiaTheme="minorHAnsi" w:hAnsi="Times" w:cstheme="minorBidi"/>
      <w:snapToGrid/>
      <w:sz w:val="22"/>
      <w:szCs w:val="22"/>
      <w:lang w:eastAsia="it-IT"/>
    </w:rPr>
  </w:style>
  <w:style w:type="character" w:customStyle="1" w:styleId="at2">
    <w:name w:val="at2"/>
    <w:basedOn w:val="DefaultParagraphFont"/>
    <w:rsid w:val="002154B3"/>
  </w:style>
  <w:style w:type="paragraph" w:customStyle="1" w:styleId="astandard3520normal">
    <w:name w:val="astandard3520normal"/>
    <w:basedOn w:val="Normal"/>
    <w:uiPriority w:val="99"/>
    <w:rsid w:val="002154B3"/>
    <w:pPr>
      <w:widowControl/>
      <w:spacing w:beforeLines="1" w:afterLines="1" w:after="160" w:line="259" w:lineRule="auto"/>
    </w:pPr>
    <w:rPr>
      <w:rFonts w:ascii="Times" w:eastAsiaTheme="minorHAnsi" w:hAnsi="Times" w:cstheme="minorBidi"/>
      <w:snapToGrid/>
      <w:sz w:val="22"/>
      <w:szCs w:val="22"/>
      <w:lang w:eastAsia="it-IT"/>
    </w:rPr>
  </w:style>
  <w:style w:type="paragraph" w:customStyle="1" w:styleId="Statut0">
    <w:name w:val="Statut"/>
    <w:basedOn w:val="Normal"/>
    <w:next w:val="Normal"/>
    <w:link w:val="StatutChar"/>
    <w:rsid w:val="002154B3"/>
    <w:pPr>
      <w:widowControl/>
      <w:spacing w:before="360" w:after="160" w:line="259" w:lineRule="auto"/>
      <w:jc w:val="center"/>
    </w:pPr>
    <w:rPr>
      <w:rFonts w:asciiTheme="minorHAnsi" w:eastAsiaTheme="minorHAnsi" w:hAnsiTheme="minorHAnsi" w:cstheme="minorBidi"/>
      <w:snapToGrid/>
      <w:sz w:val="22"/>
      <w:szCs w:val="22"/>
    </w:rPr>
  </w:style>
  <w:style w:type="paragraph" w:customStyle="1" w:styleId="Point0number">
    <w:name w:val="Point 0 (number)"/>
    <w:basedOn w:val="Normal"/>
    <w:rsid w:val="002154B3"/>
    <w:pPr>
      <w:widowControl/>
      <w:numPr>
        <w:numId w:val="11"/>
      </w:numPr>
      <w:spacing w:after="160" w:line="259" w:lineRule="auto"/>
    </w:pPr>
    <w:rPr>
      <w:rFonts w:asciiTheme="minorHAnsi" w:eastAsiaTheme="minorHAnsi" w:hAnsiTheme="minorHAnsi" w:cstheme="minorBidi"/>
      <w:snapToGrid/>
      <w:sz w:val="22"/>
      <w:szCs w:val="22"/>
    </w:rPr>
  </w:style>
  <w:style w:type="paragraph" w:customStyle="1" w:styleId="Point1number">
    <w:name w:val="Point 1 (number)"/>
    <w:basedOn w:val="Normal"/>
    <w:rsid w:val="002154B3"/>
    <w:pPr>
      <w:widowControl/>
      <w:numPr>
        <w:ilvl w:val="2"/>
        <w:numId w:val="11"/>
      </w:numPr>
      <w:spacing w:after="160" w:line="259" w:lineRule="auto"/>
    </w:pPr>
    <w:rPr>
      <w:rFonts w:asciiTheme="minorHAnsi" w:eastAsiaTheme="minorHAnsi" w:hAnsiTheme="minorHAnsi" w:cstheme="minorBidi"/>
      <w:snapToGrid/>
      <w:sz w:val="22"/>
      <w:szCs w:val="22"/>
    </w:rPr>
  </w:style>
  <w:style w:type="paragraph" w:customStyle="1" w:styleId="Point2number">
    <w:name w:val="Point 2 (number)"/>
    <w:basedOn w:val="Normal"/>
    <w:rsid w:val="002154B3"/>
    <w:pPr>
      <w:widowControl/>
      <w:numPr>
        <w:ilvl w:val="4"/>
        <w:numId w:val="11"/>
      </w:numPr>
      <w:tabs>
        <w:tab w:val="clear" w:pos="1984"/>
      </w:tabs>
      <w:spacing w:after="160" w:line="259" w:lineRule="auto"/>
      <w:ind w:left="1440" w:hanging="1080"/>
    </w:pPr>
    <w:rPr>
      <w:rFonts w:asciiTheme="minorHAnsi" w:eastAsiaTheme="minorHAnsi" w:hAnsiTheme="minorHAnsi" w:cstheme="minorBidi"/>
      <w:snapToGrid/>
      <w:sz w:val="22"/>
      <w:szCs w:val="22"/>
    </w:rPr>
  </w:style>
  <w:style w:type="paragraph" w:customStyle="1" w:styleId="Point3number">
    <w:name w:val="Point 3 (number)"/>
    <w:basedOn w:val="Normal"/>
    <w:rsid w:val="002154B3"/>
    <w:pPr>
      <w:widowControl/>
      <w:numPr>
        <w:ilvl w:val="6"/>
        <w:numId w:val="11"/>
      </w:numPr>
      <w:spacing w:after="160" w:line="259" w:lineRule="auto"/>
    </w:pPr>
    <w:rPr>
      <w:rFonts w:asciiTheme="minorHAnsi" w:eastAsiaTheme="minorHAnsi" w:hAnsiTheme="minorHAnsi" w:cstheme="minorBidi"/>
      <w:snapToGrid/>
      <w:sz w:val="22"/>
      <w:szCs w:val="22"/>
    </w:rPr>
  </w:style>
  <w:style w:type="paragraph" w:customStyle="1" w:styleId="Point0letter">
    <w:name w:val="Point 0 (letter)"/>
    <w:basedOn w:val="Normal"/>
    <w:rsid w:val="002154B3"/>
    <w:pPr>
      <w:widowControl/>
      <w:numPr>
        <w:ilvl w:val="1"/>
        <w:numId w:val="11"/>
      </w:numPr>
      <w:spacing w:after="160" w:line="259" w:lineRule="auto"/>
    </w:pPr>
    <w:rPr>
      <w:rFonts w:asciiTheme="minorHAnsi" w:eastAsiaTheme="minorHAnsi" w:hAnsiTheme="minorHAnsi" w:cstheme="minorBidi"/>
      <w:snapToGrid/>
      <w:sz w:val="22"/>
      <w:szCs w:val="22"/>
    </w:rPr>
  </w:style>
  <w:style w:type="paragraph" w:customStyle="1" w:styleId="Point1letter">
    <w:name w:val="Point 1 (letter)"/>
    <w:basedOn w:val="Normal"/>
    <w:rsid w:val="002154B3"/>
    <w:pPr>
      <w:widowControl/>
      <w:numPr>
        <w:ilvl w:val="3"/>
        <w:numId w:val="11"/>
      </w:numPr>
      <w:spacing w:after="160" w:line="259" w:lineRule="auto"/>
    </w:pPr>
    <w:rPr>
      <w:rFonts w:asciiTheme="minorHAnsi" w:eastAsiaTheme="minorHAnsi" w:hAnsiTheme="minorHAnsi" w:cstheme="minorBidi"/>
      <w:snapToGrid/>
      <w:sz w:val="22"/>
      <w:szCs w:val="22"/>
    </w:rPr>
  </w:style>
  <w:style w:type="paragraph" w:customStyle="1" w:styleId="Point2letter">
    <w:name w:val="Point 2 (letter)"/>
    <w:basedOn w:val="Normal"/>
    <w:rsid w:val="002154B3"/>
    <w:pPr>
      <w:widowControl/>
      <w:numPr>
        <w:ilvl w:val="5"/>
        <w:numId w:val="11"/>
      </w:numPr>
      <w:spacing w:after="160" w:line="259" w:lineRule="auto"/>
    </w:pPr>
    <w:rPr>
      <w:rFonts w:asciiTheme="minorHAnsi" w:eastAsiaTheme="minorHAnsi" w:hAnsiTheme="minorHAnsi" w:cstheme="minorBidi"/>
      <w:snapToGrid/>
      <w:sz w:val="22"/>
      <w:szCs w:val="22"/>
    </w:rPr>
  </w:style>
  <w:style w:type="paragraph" w:customStyle="1" w:styleId="Point3letter">
    <w:name w:val="Point 3 (letter)"/>
    <w:basedOn w:val="Normal"/>
    <w:rsid w:val="002154B3"/>
    <w:pPr>
      <w:widowControl/>
      <w:numPr>
        <w:ilvl w:val="7"/>
        <w:numId w:val="11"/>
      </w:numPr>
      <w:spacing w:after="160" w:line="259" w:lineRule="auto"/>
    </w:pPr>
    <w:rPr>
      <w:rFonts w:asciiTheme="minorHAnsi" w:eastAsiaTheme="minorHAnsi" w:hAnsiTheme="minorHAnsi" w:cstheme="minorBidi"/>
      <w:snapToGrid/>
      <w:sz w:val="22"/>
      <w:szCs w:val="22"/>
    </w:rPr>
  </w:style>
  <w:style w:type="paragraph" w:customStyle="1" w:styleId="Point4letter">
    <w:name w:val="Point 4 (letter)"/>
    <w:basedOn w:val="Normal"/>
    <w:rsid w:val="002154B3"/>
    <w:pPr>
      <w:widowControl/>
      <w:numPr>
        <w:ilvl w:val="8"/>
        <w:numId w:val="11"/>
      </w:numPr>
      <w:spacing w:after="160" w:line="259" w:lineRule="auto"/>
    </w:pPr>
    <w:rPr>
      <w:rFonts w:asciiTheme="minorHAnsi" w:eastAsiaTheme="minorHAnsi" w:hAnsiTheme="minorHAnsi" w:cstheme="minorBidi"/>
      <w:snapToGrid/>
      <w:sz w:val="22"/>
      <w:szCs w:val="22"/>
    </w:rPr>
  </w:style>
  <w:style w:type="paragraph" w:customStyle="1" w:styleId="Default">
    <w:name w:val="Default"/>
    <w:rsid w:val="002154B3"/>
    <w:pPr>
      <w:autoSpaceDE w:val="0"/>
      <w:autoSpaceDN w:val="0"/>
      <w:adjustRightInd w:val="0"/>
    </w:pPr>
    <w:rPr>
      <w:color w:val="000000"/>
      <w:sz w:val="24"/>
      <w:szCs w:val="24"/>
    </w:rPr>
  </w:style>
  <w:style w:type="paragraph" w:customStyle="1" w:styleId="Petition">
    <w:name w:val="Petition"/>
    <w:basedOn w:val="Normal"/>
    <w:link w:val="PetitionChar"/>
    <w:rsid w:val="002154B3"/>
    <w:pPr>
      <w:keepNext/>
      <w:spacing w:before="240" w:after="240" w:line="259" w:lineRule="auto"/>
      <w:ind w:left="720" w:hanging="720"/>
    </w:pPr>
    <w:rPr>
      <w:rFonts w:asciiTheme="minorHAnsi" w:eastAsiaTheme="minorHAnsi" w:hAnsiTheme="minorHAnsi" w:cstheme="minorBidi"/>
      <w:b/>
      <w:snapToGrid/>
      <w:sz w:val="22"/>
      <w:szCs w:val="22"/>
    </w:rPr>
  </w:style>
  <w:style w:type="paragraph" w:styleId="EndnoteText">
    <w:name w:val="endnote text"/>
    <w:basedOn w:val="Normal"/>
    <w:link w:val="EndnoteTextChar"/>
    <w:uiPriority w:val="99"/>
    <w:unhideWhenUsed/>
    <w:rsid w:val="002154B3"/>
    <w:pPr>
      <w:widowControl/>
      <w:spacing w:after="160" w:line="259" w:lineRule="auto"/>
    </w:pPr>
    <w:rPr>
      <w:rFonts w:asciiTheme="minorHAnsi" w:eastAsiaTheme="minorHAnsi" w:hAnsiTheme="minorHAnsi" w:cstheme="minorBidi"/>
      <w:snapToGrid/>
      <w:sz w:val="22"/>
      <w:szCs w:val="22"/>
    </w:rPr>
  </w:style>
  <w:style w:type="character" w:customStyle="1" w:styleId="EndnoteTextChar">
    <w:name w:val="Endnote Text Char"/>
    <w:basedOn w:val="DefaultParagraphFont"/>
    <w:link w:val="EndnoteText"/>
    <w:uiPriority w:val="99"/>
    <w:rsid w:val="002154B3"/>
    <w:rPr>
      <w:rFonts w:asciiTheme="minorHAnsi" w:eastAsiaTheme="minorHAnsi" w:hAnsiTheme="minorHAnsi" w:cstheme="minorBidi"/>
      <w:sz w:val="22"/>
      <w:szCs w:val="22"/>
      <w:lang w:eastAsia="en-US"/>
    </w:rPr>
  </w:style>
  <w:style w:type="character" w:styleId="EndnoteReference">
    <w:name w:val="endnote reference"/>
    <w:uiPriority w:val="99"/>
    <w:unhideWhenUsed/>
    <w:rsid w:val="002154B3"/>
    <w:rPr>
      <w:vertAlign w:val="superscript"/>
    </w:rPr>
  </w:style>
  <w:style w:type="paragraph" w:customStyle="1" w:styleId="Normal120">
    <w:name w:val="Normal12"/>
    <w:basedOn w:val="Normal"/>
    <w:rsid w:val="002154B3"/>
    <w:pPr>
      <w:spacing w:after="240" w:line="259" w:lineRule="auto"/>
    </w:pPr>
    <w:rPr>
      <w:rFonts w:asciiTheme="minorHAnsi" w:eastAsiaTheme="minorHAnsi" w:hAnsiTheme="minorHAnsi" w:cstheme="minorBidi"/>
      <w:snapToGrid/>
      <w:sz w:val="22"/>
      <w:szCs w:val="22"/>
    </w:rPr>
  </w:style>
  <w:style w:type="character" w:customStyle="1" w:styleId="HangingChar">
    <w:name w:val="Hanging Char"/>
    <w:link w:val="Hanging"/>
    <w:locked/>
    <w:rsid w:val="002154B3"/>
    <w:rPr>
      <w:sz w:val="24"/>
    </w:rPr>
  </w:style>
  <w:style w:type="paragraph" w:customStyle="1" w:styleId="Hanging">
    <w:name w:val="Hanging"/>
    <w:basedOn w:val="Normal"/>
    <w:link w:val="HangingChar"/>
    <w:rsid w:val="002154B3"/>
    <w:pPr>
      <w:spacing w:after="160" w:line="259" w:lineRule="auto"/>
      <w:ind w:left="454" w:hanging="454"/>
    </w:pPr>
    <w:rPr>
      <w:snapToGrid/>
      <w:lang w:eastAsia="en-GB"/>
    </w:rPr>
  </w:style>
  <w:style w:type="character" w:customStyle="1" w:styleId="StatutChar">
    <w:name w:val="Statut Char"/>
    <w:link w:val="Statut0"/>
    <w:locked/>
    <w:rsid w:val="002154B3"/>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2154B3"/>
    <w:rPr>
      <w:rFonts w:asciiTheme="minorHAnsi" w:hAnsiTheme="minorHAnsi"/>
      <w:b/>
      <w:i/>
      <w:iCs/>
    </w:rPr>
  </w:style>
  <w:style w:type="character" w:customStyle="1" w:styleId="italic1">
    <w:name w:val="italic1"/>
    <w:basedOn w:val="DefaultParagraphFont"/>
    <w:rsid w:val="002154B3"/>
    <w:rPr>
      <w:i/>
      <w:iCs/>
    </w:rPr>
  </w:style>
  <w:style w:type="character" w:styleId="BookTitle">
    <w:name w:val="Book Title"/>
    <w:basedOn w:val="DefaultParagraphFont"/>
    <w:uiPriority w:val="33"/>
    <w:qFormat/>
    <w:rsid w:val="002154B3"/>
    <w:rPr>
      <w:rFonts w:asciiTheme="majorHAnsi" w:eastAsiaTheme="majorEastAsia" w:hAnsiTheme="majorHAnsi"/>
      <w:b/>
      <w:i/>
      <w:sz w:val="24"/>
      <w:szCs w:val="24"/>
    </w:rPr>
  </w:style>
  <w:style w:type="character" w:customStyle="1" w:styleId="Notedebasdepage">
    <w:name w:val="Note de bas de page_"/>
    <w:link w:val="Notedebasdepage0"/>
    <w:uiPriority w:val="99"/>
    <w:locked/>
    <w:rsid w:val="002154B3"/>
    <w:rPr>
      <w:sz w:val="19"/>
      <w:szCs w:val="19"/>
      <w:shd w:val="clear" w:color="auto" w:fill="FFFFFF"/>
    </w:rPr>
  </w:style>
  <w:style w:type="paragraph" w:customStyle="1" w:styleId="Notedebasdepage0">
    <w:name w:val="Note de bas de page"/>
    <w:basedOn w:val="Normal"/>
    <w:link w:val="Notedebasdepage"/>
    <w:uiPriority w:val="99"/>
    <w:rsid w:val="002154B3"/>
    <w:pPr>
      <w:shd w:val="clear" w:color="auto" w:fill="FFFFFF"/>
      <w:spacing w:after="160" w:line="230" w:lineRule="exact"/>
    </w:pPr>
    <w:rPr>
      <w:snapToGrid/>
      <w:sz w:val="19"/>
      <w:szCs w:val="19"/>
      <w:lang w:eastAsia="en-GB"/>
    </w:rPr>
  </w:style>
  <w:style w:type="paragraph" w:customStyle="1" w:styleId="docsubtitlelevel1bis">
    <w:name w:val="doc_subtitle_level1_bis"/>
    <w:basedOn w:val="Normal"/>
    <w:rsid w:val="002154B3"/>
    <w:pPr>
      <w:widowControl/>
      <w:spacing w:before="100" w:beforeAutospacing="1" w:after="100" w:afterAutospacing="1" w:line="259" w:lineRule="auto"/>
    </w:pPr>
    <w:rPr>
      <w:rFonts w:ascii="Arial" w:eastAsiaTheme="minorHAnsi" w:hAnsi="Arial" w:cs="Arial"/>
      <w:b/>
      <w:bCs/>
      <w:snapToGrid/>
      <w:color w:val="3290FD"/>
      <w:sz w:val="22"/>
      <w:szCs w:val="22"/>
    </w:rPr>
  </w:style>
  <w:style w:type="character" w:customStyle="1" w:styleId="st1">
    <w:name w:val="st1"/>
    <w:rsid w:val="002154B3"/>
  </w:style>
  <w:style w:type="paragraph" w:styleId="NoSpacing">
    <w:name w:val="No Spacing"/>
    <w:basedOn w:val="Normal"/>
    <w:uiPriority w:val="1"/>
    <w:qFormat/>
    <w:rsid w:val="002154B3"/>
    <w:pPr>
      <w:widowControl/>
      <w:spacing w:after="160" w:line="259" w:lineRule="auto"/>
    </w:pPr>
    <w:rPr>
      <w:rFonts w:asciiTheme="minorHAnsi" w:eastAsiaTheme="minorHAnsi" w:hAnsiTheme="minorHAnsi" w:cstheme="minorBidi"/>
      <w:snapToGrid/>
      <w:sz w:val="22"/>
      <w:szCs w:val="32"/>
    </w:rPr>
  </w:style>
  <w:style w:type="character" w:styleId="CommentReference">
    <w:name w:val="annotation reference"/>
    <w:basedOn w:val="DefaultParagraphFont"/>
    <w:uiPriority w:val="99"/>
    <w:rsid w:val="002154B3"/>
    <w:rPr>
      <w:sz w:val="16"/>
      <w:szCs w:val="16"/>
    </w:rPr>
  </w:style>
  <w:style w:type="paragraph" w:styleId="CommentText">
    <w:name w:val="annotation text"/>
    <w:basedOn w:val="Normal"/>
    <w:link w:val="CommentTextChar"/>
    <w:uiPriority w:val="99"/>
    <w:rsid w:val="002154B3"/>
    <w:pPr>
      <w:widowControl/>
      <w:spacing w:after="160" w:line="259" w:lineRule="auto"/>
    </w:pPr>
    <w:rPr>
      <w:rFonts w:asciiTheme="minorHAnsi" w:eastAsiaTheme="minorHAnsi" w:hAnsiTheme="minorHAnsi" w:cstheme="minorBidi"/>
      <w:snapToGrid/>
      <w:sz w:val="22"/>
      <w:szCs w:val="22"/>
    </w:rPr>
  </w:style>
  <w:style w:type="character" w:customStyle="1" w:styleId="CommentTextChar">
    <w:name w:val="Comment Text Char"/>
    <w:basedOn w:val="DefaultParagraphFont"/>
    <w:link w:val="CommentText"/>
    <w:uiPriority w:val="99"/>
    <w:rsid w:val="002154B3"/>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rsid w:val="002154B3"/>
    <w:rPr>
      <w:b/>
      <w:bCs/>
    </w:rPr>
  </w:style>
  <w:style w:type="character" w:customStyle="1" w:styleId="CommentSubjectChar">
    <w:name w:val="Comment Subject Char"/>
    <w:basedOn w:val="CommentTextChar"/>
    <w:link w:val="CommentSubject"/>
    <w:uiPriority w:val="99"/>
    <w:rsid w:val="002154B3"/>
    <w:rPr>
      <w:rFonts w:asciiTheme="minorHAnsi" w:eastAsiaTheme="minorHAnsi" w:hAnsiTheme="minorHAnsi" w:cstheme="minorBidi"/>
      <w:b/>
      <w:bCs/>
      <w:sz w:val="22"/>
      <w:szCs w:val="22"/>
      <w:lang w:eastAsia="en-US"/>
    </w:rPr>
  </w:style>
  <w:style w:type="paragraph" w:customStyle="1" w:styleId="ATHeading1">
    <w:name w:val="AT Heading 1"/>
    <w:basedOn w:val="Normal"/>
    <w:next w:val="Normal"/>
    <w:uiPriority w:val="99"/>
    <w:rsid w:val="002154B3"/>
    <w:pPr>
      <w:keepNext/>
      <w:keepLines/>
      <w:widowControl/>
      <w:spacing w:after="160" w:line="259" w:lineRule="auto"/>
      <w:jc w:val="center"/>
      <w:outlineLvl w:val="0"/>
    </w:pPr>
    <w:rPr>
      <w:rFonts w:asciiTheme="minorHAnsi" w:eastAsia="Batang" w:hAnsiTheme="minorHAnsi" w:cstheme="minorBidi"/>
      <w:b/>
      <w:bCs/>
      <w:noProof/>
      <w:snapToGrid/>
      <w:sz w:val="28"/>
      <w:szCs w:val="28"/>
      <w:lang w:eastAsia="ja-JP"/>
    </w:rPr>
  </w:style>
  <w:style w:type="character" w:customStyle="1" w:styleId="Heading2Char">
    <w:name w:val="Heading 2 Char"/>
    <w:basedOn w:val="DefaultParagraphFont"/>
    <w:link w:val="Heading2"/>
    <w:uiPriority w:val="9"/>
    <w:rsid w:val="002154B3"/>
    <w:rPr>
      <w:rFonts w:ascii="Arial" w:hAnsi="Arial"/>
      <w:b/>
      <w:i/>
      <w:snapToGrid w:val="0"/>
      <w:sz w:val="24"/>
      <w:lang w:eastAsia="en-US"/>
    </w:rPr>
  </w:style>
  <w:style w:type="character" w:customStyle="1" w:styleId="Heading3Char">
    <w:name w:val="Heading 3 Char"/>
    <w:basedOn w:val="DefaultParagraphFont"/>
    <w:link w:val="Heading3"/>
    <w:uiPriority w:val="9"/>
    <w:rsid w:val="002154B3"/>
    <w:rPr>
      <w:rFonts w:ascii="Arial" w:hAnsi="Arial"/>
      <w:snapToGrid w:val="0"/>
      <w:sz w:val="24"/>
      <w:lang w:eastAsia="en-US"/>
    </w:rPr>
  </w:style>
  <w:style w:type="character" w:customStyle="1" w:styleId="Heading5Char">
    <w:name w:val="Heading 5 Char"/>
    <w:basedOn w:val="DefaultParagraphFont"/>
    <w:link w:val="Heading5"/>
    <w:uiPriority w:val="9"/>
    <w:semiHidden/>
    <w:rsid w:val="002154B3"/>
    <w:rPr>
      <w:snapToGrid w:val="0"/>
      <w:sz w:val="22"/>
      <w:lang w:eastAsia="en-US"/>
    </w:rPr>
  </w:style>
  <w:style w:type="character" w:customStyle="1" w:styleId="Heading6Char">
    <w:name w:val="Heading 6 Char"/>
    <w:basedOn w:val="DefaultParagraphFont"/>
    <w:link w:val="Heading6"/>
    <w:uiPriority w:val="9"/>
    <w:semiHidden/>
    <w:rsid w:val="002154B3"/>
    <w:rPr>
      <w:i/>
      <w:snapToGrid w:val="0"/>
      <w:sz w:val="22"/>
      <w:lang w:eastAsia="en-US"/>
    </w:rPr>
  </w:style>
  <w:style w:type="character" w:customStyle="1" w:styleId="Heading7Char">
    <w:name w:val="Heading 7 Char"/>
    <w:basedOn w:val="DefaultParagraphFont"/>
    <w:link w:val="Heading7"/>
    <w:uiPriority w:val="9"/>
    <w:semiHidden/>
    <w:rsid w:val="002154B3"/>
    <w:rPr>
      <w:rFonts w:ascii="Arial" w:hAnsi="Arial"/>
      <w:snapToGrid w:val="0"/>
      <w:lang w:eastAsia="en-US"/>
    </w:rPr>
  </w:style>
  <w:style w:type="character" w:customStyle="1" w:styleId="Heading8Char">
    <w:name w:val="Heading 8 Char"/>
    <w:basedOn w:val="DefaultParagraphFont"/>
    <w:link w:val="Heading8"/>
    <w:uiPriority w:val="9"/>
    <w:semiHidden/>
    <w:rsid w:val="002154B3"/>
    <w:rPr>
      <w:rFonts w:ascii="Arial" w:hAnsi="Arial"/>
      <w:i/>
      <w:snapToGrid w:val="0"/>
      <w:lang w:eastAsia="en-US"/>
    </w:rPr>
  </w:style>
  <w:style w:type="character" w:customStyle="1" w:styleId="Heading9Char">
    <w:name w:val="Heading 9 Char"/>
    <w:basedOn w:val="DefaultParagraphFont"/>
    <w:link w:val="Heading9"/>
    <w:uiPriority w:val="9"/>
    <w:semiHidden/>
    <w:rsid w:val="002154B3"/>
    <w:rPr>
      <w:rFonts w:ascii="Arial" w:hAnsi="Arial"/>
      <w:b/>
      <w:i/>
      <w:snapToGrid w:val="0"/>
      <w:sz w:val="18"/>
      <w:lang w:eastAsia="en-US"/>
    </w:rPr>
  </w:style>
  <w:style w:type="character" w:customStyle="1" w:styleId="Heading4Char">
    <w:name w:val="Heading 4 Char"/>
    <w:basedOn w:val="DefaultParagraphFont"/>
    <w:link w:val="Heading4"/>
    <w:uiPriority w:val="9"/>
    <w:rsid w:val="002154B3"/>
    <w:rPr>
      <w:rFonts w:ascii="Arial" w:hAnsi="Arial"/>
      <w:b/>
      <w:snapToGrid w:val="0"/>
      <w:sz w:val="24"/>
      <w:lang w:eastAsia="en-US"/>
    </w:rPr>
  </w:style>
  <w:style w:type="paragraph" w:styleId="Title">
    <w:name w:val="Title"/>
    <w:basedOn w:val="Normal"/>
    <w:next w:val="Normal"/>
    <w:link w:val="TitleChar"/>
    <w:uiPriority w:val="10"/>
    <w:qFormat/>
    <w:rsid w:val="002154B3"/>
    <w:pPr>
      <w:widowControl/>
      <w:spacing w:before="240" w:after="60" w:line="259" w:lineRule="auto"/>
      <w:jc w:val="center"/>
      <w:outlineLvl w:val="0"/>
    </w:pPr>
    <w:rPr>
      <w:rFonts w:ascii="Arial" w:eastAsiaTheme="majorEastAsia" w:hAnsi="Arial" w:cs="Arial"/>
      <w:b/>
      <w:bCs/>
      <w:snapToGrid/>
      <w:kern w:val="28"/>
      <w:sz w:val="32"/>
      <w:szCs w:val="32"/>
    </w:rPr>
  </w:style>
  <w:style w:type="character" w:customStyle="1" w:styleId="TitleChar">
    <w:name w:val="Title Char"/>
    <w:basedOn w:val="DefaultParagraphFont"/>
    <w:link w:val="Title"/>
    <w:uiPriority w:val="10"/>
    <w:rsid w:val="002154B3"/>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154B3"/>
    <w:pPr>
      <w:widowControl/>
      <w:spacing w:after="60" w:line="259" w:lineRule="auto"/>
      <w:jc w:val="center"/>
      <w:outlineLvl w:val="1"/>
    </w:pPr>
    <w:rPr>
      <w:rFonts w:ascii="Arial" w:eastAsiaTheme="majorEastAsia" w:hAnsi="Arial" w:cs="Arial"/>
      <w:snapToGrid/>
      <w:sz w:val="22"/>
      <w:szCs w:val="22"/>
    </w:rPr>
  </w:style>
  <w:style w:type="character" w:customStyle="1" w:styleId="SubtitleChar">
    <w:name w:val="Subtitle Char"/>
    <w:basedOn w:val="DefaultParagraphFont"/>
    <w:link w:val="Subtitle"/>
    <w:uiPriority w:val="11"/>
    <w:rsid w:val="002154B3"/>
    <w:rPr>
      <w:rFonts w:ascii="Arial" w:eastAsiaTheme="majorEastAsia" w:hAnsi="Arial" w:cs="Arial"/>
      <w:sz w:val="22"/>
      <w:szCs w:val="22"/>
      <w:lang w:eastAsia="en-US"/>
    </w:rPr>
  </w:style>
  <w:style w:type="paragraph" w:styleId="Quote">
    <w:name w:val="Quote"/>
    <w:basedOn w:val="Normal"/>
    <w:next w:val="Normal"/>
    <w:link w:val="QuoteChar"/>
    <w:uiPriority w:val="29"/>
    <w:qFormat/>
    <w:rsid w:val="002154B3"/>
    <w:pPr>
      <w:widowControl/>
      <w:spacing w:after="160" w:line="259" w:lineRule="auto"/>
    </w:pPr>
    <w:rPr>
      <w:rFonts w:asciiTheme="minorHAnsi" w:eastAsiaTheme="minorHAnsi" w:hAnsiTheme="minorHAnsi" w:cstheme="minorBidi"/>
      <w:i/>
      <w:snapToGrid/>
      <w:sz w:val="22"/>
      <w:szCs w:val="22"/>
    </w:rPr>
  </w:style>
  <w:style w:type="character" w:customStyle="1" w:styleId="QuoteChar">
    <w:name w:val="Quote Char"/>
    <w:basedOn w:val="DefaultParagraphFont"/>
    <w:link w:val="Quote"/>
    <w:uiPriority w:val="29"/>
    <w:rsid w:val="002154B3"/>
    <w:rPr>
      <w:rFonts w:asciiTheme="minorHAnsi" w:eastAsiaTheme="minorHAnsi" w:hAnsiTheme="minorHAnsi" w:cstheme="minorBidi"/>
      <w:i/>
      <w:sz w:val="22"/>
      <w:szCs w:val="22"/>
      <w:lang w:eastAsia="en-US"/>
    </w:rPr>
  </w:style>
  <w:style w:type="paragraph" w:styleId="IntenseQuote">
    <w:name w:val="Intense Quote"/>
    <w:basedOn w:val="Normal"/>
    <w:next w:val="Normal"/>
    <w:link w:val="IntenseQuoteChar"/>
    <w:uiPriority w:val="30"/>
    <w:qFormat/>
    <w:rsid w:val="002154B3"/>
    <w:pPr>
      <w:widowControl/>
      <w:spacing w:after="160" w:line="259" w:lineRule="auto"/>
      <w:ind w:left="720" w:right="720"/>
    </w:pPr>
    <w:rPr>
      <w:rFonts w:asciiTheme="minorHAnsi" w:eastAsiaTheme="minorHAnsi" w:hAnsiTheme="minorHAnsi" w:cstheme="minorBidi"/>
      <w:b/>
      <w:i/>
      <w:snapToGrid/>
      <w:sz w:val="22"/>
      <w:szCs w:val="22"/>
    </w:rPr>
  </w:style>
  <w:style w:type="character" w:customStyle="1" w:styleId="IntenseQuoteChar">
    <w:name w:val="Intense Quote Char"/>
    <w:basedOn w:val="DefaultParagraphFont"/>
    <w:link w:val="IntenseQuote"/>
    <w:uiPriority w:val="30"/>
    <w:rsid w:val="002154B3"/>
    <w:rPr>
      <w:rFonts w:asciiTheme="minorHAnsi" w:eastAsiaTheme="minorHAnsi" w:hAnsiTheme="minorHAnsi" w:cstheme="minorBidi"/>
      <w:b/>
      <w:i/>
      <w:sz w:val="22"/>
      <w:szCs w:val="22"/>
      <w:lang w:eastAsia="en-US"/>
    </w:rPr>
  </w:style>
  <w:style w:type="character" w:styleId="SubtleEmphasis">
    <w:name w:val="Subtle Emphasis"/>
    <w:uiPriority w:val="19"/>
    <w:qFormat/>
    <w:rsid w:val="002154B3"/>
    <w:rPr>
      <w:i/>
      <w:color w:val="5A5A5A" w:themeColor="text1" w:themeTint="A5"/>
    </w:rPr>
  </w:style>
  <w:style w:type="character" w:styleId="IntenseEmphasis">
    <w:name w:val="Intense Emphasis"/>
    <w:basedOn w:val="DefaultParagraphFont"/>
    <w:uiPriority w:val="21"/>
    <w:qFormat/>
    <w:rsid w:val="002154B3"/>
    <w:rPr>
      <w:b/>
      <w:i/>
      <w:sz w:val="24"/>
      <w:szCs w:val="24"/>
      <w:u w:val="single"/>
    </w:rPr>
  </w:style>
  <w:style w:type="character" w:styleId="SubtleReference">
    <w:name w:val="Subtle Reference"/>
    <w:basedOn w:val="DefaultParagraphFont"/>
    <w:uiPriority w:val="31"/>
    <w:qFormat/>
    <w:rsid w:val="002154B3"/>
    <w:rPr>
      <w:sz w:val="24"/>
      <w:szCs w:val="24"/>
      <w:u w:val="single"/>
    </w:rPr>
  </w:style>
  <w:style w:type="character" w:styleId="IntenseReference">
    <w:name w:val="Intense Reference"/>
    <w:basedOn w:val="DefaultParagraphFont"/>
    <w:uiPriority w:val="32"/>
    <w:qFormat/>
    <w:rsid w:val="002154B3"/>
    <w:rPr>
      <w:b/>
      <w:sz w:val="24"/>
      <w:u w:val="single"/>
    </w:rPr>
  </w:style>
  <w:style w:type="paragraph" w:customStyle="1" w:styleId="doc-ti2">
    <w:name w:val="doc-ti2"/>
    <w:basedOn w:val="Normal"/>
    <w:uiPriority w:val="99"/>
    <w:rsid w:val="002154B3"/>
    <w:pPr>
      <w:widowControl/>
      <w:spacing w:before="240" w:after="160" w:line="312" w:lineRule="atLeast"/>
      <w:jc w:val="center"/>
    </w:pPr>
    <w:rPr>
      <w:rFonts w:asciiTheme="minorHAnsi" w:hAnsiTheme="minorHAnsi" w:cstheme="minorBidi"/>
      <w:b/>
      <w:bCs/>
      <w:snapToGrid/>
      <w:sz w:val="22"/>
      <w:szCs w:val="22"/>
    </w:rPr>
  </w:style>
  <w:style w:type="paragraph" w:customStyle="1" w:styleId="normal2">
    <w:name w:val="normal2"/>
    <w:basedOn w:val="Normal"/>
    <w:uiPriority w:val="99"/>
    <w:rsid w:val="002154B3"/>
    <w:pPr>
      <w:widowControl/>
      <w:spacing w:after="160" w:line="312" w:lineRule="atLeast"/>
    </w:pPr>
    <w:rPr>
      <w:rFonts w:asciiTheme="minorHAnsi" w:hAnsiTheme="minorHAnsi" w:cstheme="minorBidi"/>
      <w:snapToGrid/>
      <w:sz w:val="22"/>
      <w:szCs w:val="22"/>
    </w:rPr>
  </w:style>
  <w:style w:type="paragraph" w:customStyle="1" w:styleId="Body">
    <w:name w:val="Body"/>
    <w:link w:val="BodyChar"/>
    <w:rsid w:val="002154B3"/>
    <w:rPr>
      <w:rFonts w:ascii="Helvetica" w:eastAsia="Arial Unicode MS" w:hAnsi="Arial Unicode MS" w:cs="Arial Unicode MS"/>
      <w:color w:val="000000"/>
      <w:sz w:val="22"/>
      <w:szCs w:val="22"/>
    </w:rPr>
  </w:style>
  <w:style w:type="character" w:customStyle="1" w:styleId="hvr">
    <w:name w:val="hvr"/>
    <w:rsid w:val="002154B3"/>
  </w:style>
  <w:style w:type="paragraph" w:styleId="TOC3">
    <w:name w:val="toc 3"/>
    <w:basedOn w:val="Normal"/>
    <w:next w:val="Normal"/>
    <w:autoRedefine/>
    <w:uiPriority w:val="39"/>
    <w:qFormat/>
    <w:rsid w:val="002154B3"/>
    <w:pPr>
      <w:widowControl/>
      <w:tabs>
        <w:tab w:val="right" w:leader="dot" w:pos="8296"/>
      </w:tabs>
      <w:spacing w:after="160" w:line="259" w:lineRule="auto"/>
      <w:ind w:left="238"/>
    </w:pPr>
    <w:rPr>
      <w:rFonts w:asciiTheme="minorHAnsi" w:hAnsiTheme="minorHAnsi" w:cstheme="minorBidi"/>
      <w:snapToGrid/>
      <w:sz w:val="22"/>
      <w:szCs w:val="22"/>
    </w:rPr>
  </w:style>
  <w:style w:type="character" w:customStyle="1" w:styleId="apple-converted-space">
    <w:name w:val="apple-converted-space"/>
    <w:basedOn w:val="DefaultParagraphFont"/>
    <w:rsid w:val="002154B3"/>
  </w:style>
  <w:style w:type="paragraph" w:styleId="EnvelopeAddress">
    <w:name w:val="envelope address"/>
    <w:basedOn w:val="Normal"/>
    <w:uiPriority w:val="99"/>
    <w:unhideWhenUsed/>
    <w:rsid w:val="002154B3"/>
    <w:pPr>
      <w:framePr w:w="7920" w:h="1980" w:hRule="exact" w:hSpace="180" w:wrap="auto" w:hAnchor="page" w:xAlign="center" w:yAlign="bottom"/>
      <w:widowControl/>
      <w:spacing w:after="160" w:line="259" w:lineRule="auto"/>
      <w:ind w:left="2880"/>
    </w:pPr>
    <w:rPr>
      <w:rFonts w:asciiTheme="majorHAnsi" w:eastAsiaTheme="majorEastAsia" w:hAnsiTheme="majorHAnsi" w:cstheme="majorBidi"/>
      <w:snapToGrid/>
      <w:sz w:val="22"/>
      <w:szCs w:val="22"/>
    </w:rPr>
  </w:style>
  <w:style w:type="paragraph" w:customStyle="1" w:styleId="Bullet0">
    <w:name w:val="Bullet 0"/>
    <w:basedOn w:val="Normal"/>
    <w:rsid w:val="002154B3"/>
    <w:pPr>
      <w:widowControl/>
      <w:numPr>
        <w:numId w:val="12"/>
      </w:numPr>
      <w:spacing w:after="160" w:line="259" w:lineRule="auto"/>
    </w:pPr>
    <w:rPr>
      <w:rFonts w:asciiTheme="minorHAnsi" w:eastAsiaTheme="minorHAnsi" w:hAnsiTheme="minorHAnsi" w:cstheme="minorBidi"/>
      <w:snapToGrid/>
      <w:sz w:val="22"/>
      <w:szCs w:val="22"/>
    </w:rPr>
  </w:style>
  <w:style w:type="paragraph" w:customStyle="1" w:styleId="Titrearticle">
    <w:name w:val="Titre article"/>
    <w:basedOn w:val="Normal"/>
    <w:next w:val="Normal"/>
    <w:rsid w:val="002154B3"/>
    <w:pPr>
      <w:keepNext/>
      <w:widowControl/>
      <w:spacing w:before="360" w:after="160" w:line="259" w:lineRule="auto"/>
      <w:jc w:val="center"/>
    </w:pPr>
    <w:rPr>
      <w:rFonts w:asciiTheme="minorHAnsi" w:eastAsiaTheme="minorHAnsi" w:hAnsiTheme="minorHAnsi" w:cstheme="minorBidi"/>
      <w:i/>
      <w:snapToGrid/>
      <w:sz w:val="22"/>
      <w:szCs w:val="22"/>
    </w:rPr>
  </w:style>
  <w:style w:type="paragraph" w:customStyle="1" w:styleId="Text1">
    <w:name w:val="Text 1"/>
    <w:basedOn w:val="Normal"/>
    <w:rsid w:val="002154B3"/>
    <w:pPr>
      <w:widowControl/>
      <w:spacing w:after="160" w:line="259" w:lineRule="auto"/>
      <w:ind w:left="850"/>
    </w:pPr>
    <w:rPr>
      <w:rFonts w:asciiTheme="minorHAnsi" w:eastAsiaTheme="minorHAnsi" w:hAnsiTheme="minorHAnsi" w:cstheme="minorBidi"/>
      <w:snapToGrid/>
      <w:sz w:val="22"/>
      <w:szCs w:val="22"/>
    </w:rPr>
  </w:style>
  <w:style w:type="paragraph" w:customStyle="1" w:styleId="Text2">
    <w:name w:val="Text 2"/>
    <w:basedOn w:val="Normal"/>
    <w:rsid w:val="002154B3"/>
    <w:pPr>
      <w:widowControl/>
      <w:spacing w:after="160" w:line="259" w:lineRule="auto"/>
      <w:ind w:left="1417"/>
    </w:pPr>
    <w:rPr>
      <w:rFonts w:asciiTheme="minorHAnsi" w:eastAsiaTheme="minorHAnsi" w:hAnsiTheme="minorHAnsi" w:cstheme="minorBidi"/>
      <w:snapToGrid/>
      <w:sz w:val="22"/>
      <w:szCs w:val="22"/>
    </w:rPr>
  </w:style>
  <w:style w:type="paragraph" w:customStyle="1" w:styleId="Point1">
    <w:name w:val="Point 1"/>
    <w:basedOn w:val="Normal"/>
    <w:rsid w:val="002154B3"/>
    <w:pPr>
      <w:widowControl/>
      <w:spacing w:after="160" w:line="259" w:lineRule="auto"/>
      <w:ind w:left="1417" w:hanging="567"/>
    </w:pPr>
    <w:rPr>
      <w:rFonts w:asciiTheme="minorHAnsi" w:eastAsiaTheme="minorHAnsi" w:hAnsiTheme="minorHAnsi" w:cstheme="minorBidi"/>
      <w:snapToGrid/>
      <w:sz w:val="22"/>
      <w:szCs w:val="22"/>
    </w:rPr>
  </w:style>
  <w:style w:type="paragraph" w:customStyle="1" w:styleId="NumPar1">
    <w:name w:val="NumPar 1"/>
    <w:basedOn w:val="Normal"/>
    <w:rsid w:val="002154B3"/>
    <w:pPr>
      <w:widowControl/>
      <w:numPr>
        <w:numId w:val="13"/>
      </w:numPr>
      <w:spacing w:after="160" w:line="259" w:lineRule="auto"/>
    </w:pPr>
    <w:rPr>
      <w:rFonts w:asciiTheme="minorHAnsi" w:eastAsiaTheme="minorHAnsi" w:hAnsiTheme="minorHAnsi" w:cstheme="minorBidi"/>
      <w:snapToGrid/>
      <w:sz w:val="22"/>
      <w:szCs w:val="22"/>
    </w:rPr>
  </w:style>
  <w:style w:type="paragraph" w:customStyle="1" w:styleId="NumPar2">
    <w:name w:val="NumPar 2"/>
    <w:basedOn w:val="Normal"/>
    <w:rsid w:val="002154B3"/>
    <w:pPr>
      <w:widowControl/>
      <w:numPr>
        <w:ilvl w:val="1"/>
        <w:numId w:val="13"/>
      </w:numPr>
      <w:spacing w:after="160" w:line="259" w:lineRule="auto"/>
    </w:pPr>
    <w:rPr>
      <w:rFonts w:asciiTheme="minorHAnsi" w:eastAsiaTheme="minorHAnsi" w:hAnsiTheme="minorHAnsi" w:cstheme="minorBidi"/>
      <w:snapToGrid/>
      <w:sz w:val="22"/>
      <w:szCs w:val="22"/>
    </w:rPr>
  </w:style>
  <w:style w:type="paragraph" w:customStyle="1" w:styleId="NumPar3">
    <w:name w:val="NumPar 3"/>
    <w:basedOn w:val="Normal"/>
    <w:rsid w:val="002154B3"/>
    <w:pPr>
      <w:widowControl/>
      <w:numPr>
        <w:ilvl w:val="2"/>
        <w:numId w:val="13"/>
      </w:numPr>
      <w:spacing w:after="160" w:line="259" w:lineRule="auto"/>
    </w:pPr>
    <w:rPr>
      <w:rFonts w:asciiTheme="minorHAnsi" w:eastAsiaTheme="minorHAnsi" w:hAnsiTheme="minorHAnsi" w:cstheme="minorBidi"/>
      <w:snapToGrid/>
      <w:sz w:val="22"/>
      <w:szCs w:val="22"/>
    </w:rPr>
  </w:style>
  <w:style w:type="paragraph" w:customStyle="1" w:styleId="NumPar4">
    <w:name w:val="NumPar 4"/>
    <w:basedOn w:val="Normal"/>
    <w:rsid w:val="002154B3"/>
    <w:pPr>
      <w:widowControl/>
      <w:numPr>
        <w:ilvl w:val="3"/>
        <w:numId w:val="13"/>
      </w:numPr>
      <w:spacing w:after="160" w:line="259" w:lineRule="auto"/>
    </w:pPr>
    <w:rPr>
      <w:rFonts w:asciiTheme="minorHAnsi" w:eastAsiaTheme="minorHAnsi" w:hAnsiTheme="minorHAnsi" w:cstheme="minorBidi"/>
      <w:snapToGrid/>
      <w:sz w:val="22"/>
      <w:szCs w:val="22"/>
    </w:rPr>
  </w:style>
  <w:style w:type="paragraph" w:customStyle="1" w:styleId="ManualNumPar1">
    <w:name w:val="Manual NumPar 1"/>
    <w:basedOn w:val="Normal"/>
    <w:next w:val="Text1"/>
    <w:rsid w:val="002154B3"/>
    <w:pPr>
      <w:widowControl/>
      <w:spacing w:after="160" w:line="259" w:lineRule="auto"/>
      <w:ind w:left="850" w:hanging="850"/>
    </w:pPr>
    <w:rPr>
      <w:rFonts w:asciiTheme="minorHAnsi" w:eastAsiaTheme="minorHAnsi" w:hAnsiTheme="minorHAnsi" w:cstheme="minorBidi"/>
      <w:snapToGrid/>
      <w:sz w:val="22"/>
      <w:szCs w:val="22"/>
    </w:rPr>
  </w:style>
  <w:style w:type="paragraph" w:customStyle="1" w:styleId="Normale">
    <w:name w:val="Normale"/>
    <w:rsid w:val="002154B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Titreobjet">
    <w:name w:val="Titre objet"/>
    <w:basedOn w:val="Normal"/>
    <w:rsid w:val="002154B3"/>
    <w:pPr>
      <w:widowControl/>
      <w:snapToGrid w:val="0"/>
      <w:spacing w:after="160" w:line="259" w:lineRule="auto"/>
      <w:ind w:left="1418"/>
    </w:pPr>
    <w:rPr>
      <w:rFonts w:asciiTheme="minorHAnsi" w:eastAsiaTheme="minorHAnsi" w:hAnsiTheme="minorHAnsi" w:cstheme="minorBidi"/>
      <w:snapToGrid/>
      <w:sz w:val="22"/>
      <w:szCs w:val="22"/>
    </w:rPr>
  </w:style>
  <w:style w:type="character" w:customStyle="1" w:styleId="BodyChar">
    <w:name w:val="Body Char"/>
    <w:basedOn w:val="DefaultParagraphFont"/>
    <w:link w:val="Body"/>
    <w:locked/>
    <w:rsid w:val="002154B3"/>
    <w:rPr>
      <w:rFonts w:ascii="Helvetica" w:eastAsia="Arial Unicode MS" w:hAnsi="Arial Unicode MS" w:cs="Arial Unicode MS"/>
      <w:color w:val="000000"/>
      <w:sz w:val="22"/>
      <w:szCs w:val="22"/>
    </w:rPr>
  </w:style>
  <w:style w:type="paragraph" w:customStyle="1" w:styleId="Pa22">
    <w:name w:val="Pa22"/>
    <w:basedOn w:val="Normal"/>
    <w:uiPriority w:val="99"/>
    <w:rsid w:val="002154B3"/>
    <w:pPr>
      <w:widowControl/>
      <w:autoSpaceDE w:val="0"/>
      <w:autoSpaceDN w:val="0"/>
      <w:spacing w:after="160" w:line="241" w:lineRule="atLeast"/>
    </w:pPr>
    <w:rPr>
      <w:rFonts w:ascii="Garamond" w:eastAsiaTheme="minorHAnsi" w:hAnsi="Garamond" w:cstheme="minorBidi"/>
      <w:snapToGrid/>
      <w:sz w:val="22"/>
      <w:szCs w:val="22"/>
    </w:rPr>
  </w:style>
  <w:style w:type="paragraph" w:styleId="Revision">
    <w:name w:val="Revision"/>
    <w:hidden/>
    <w:uiPriority w:val="99"/>
    <w:semiHidden/>
    <w:rsid w:val="002154B3"/>
    <w:rPr>
      <w:rFonts w:asciiTheme="minorHAnsi" w:eastAsiaTheme="minorHAnsi" w:hAnsiTheme="minorHAnsi" w:cstheme="minorBidi"/>
      <w:sz w:val="22"/>
      <w:szCs w:val="22"/>
      <w:lang w:eastAsia="en-US"/>
    </w:rPr>
  </w:style>
  <w:style w:type="paragraph" w:customStyle="1" w:styleId="Tiret0">
    <w:name w:val="Tiret 0"/>
    <w:basedOn w:val="Normal"/>
    <w:rsid w:val="002154B3"/>
    <w:pPr>
      <w:widowControl/>
      <w:numPr>
        <w:numId w:val="14"/>
      </w:numPr>
      <w:spacing w:after="160" w:line="259" w:lineRule="auto"/>
    </w:pPr>
    <w:rPr>
      <w:rFonts w:asciiTheme="minorHAnsi" w:eastAsiaTheme="minorHAnsi" w:hAnsiTheme="minorHAnsi" w:cstheme="minorBidi"/>
      <w:snapToGrid/>
      <w:sz w:val="22"/>
      <w:szCs w:val="22"/>
    </w:rPr>
  </w:style>
  <w:style w:type="character" w:customStyle="1" w:styleId="PetitionChar">
    <w:name w:val="Petition Char"/>
    <w:link w:val="Petition"/>
    <w:rsid w:val="002154B3"/>
    <w:rPr>
      <w:rFonts w:asciiTheme="minorHAnsi" w:eastAsiaTheme="minorHAnsi" w:hAnsiTheme="minorHAnsi" w:cstheme="minorBidi"/>
      <w:b/>
      <w:sz w:val="22"/>
      <w:szCs w:val="22"/>
      <w:lang w:eastAsia="en-US"/>
    </w:rPr>
  </w:style>
  <w:style w:type="paragraph" w:customStyle="1" w:styleId="Hanging12">
    <w:name w:val="Hanging12"/>
    <w:basedOn w:val="Normal12Hanging"/>
    <w:qFormat/>
    <w:rsid w:val="002154B3"/>
    <w:pPr>
      <w:tabs>
        <w:tab w:val="left" w:pos="425"/>
      </w:tabs>
      <w:ind w:left="425"/>
    </w:pPr>
    <w:rPr>
      <w:rFonts w:eastAsia="Times New Roman"/>
      <w:szCs w:val="20"/>
      <w:lang w:eastAsia="en-GB"/>
    </w:rPr>
  </w:style>
  <w:style w:type="character" w:customStyle="1" w:styleId="st">
    <w:name w:val="st"/>
    <w:basedOn w:val="DefaultParagraphFont"/>
    <w:rsid w:val="002154B3"/>
  </w:style>
  <w:style w:type="paragraph" w:customStyle="1" w:styleId="Pa1">
    <w:name w:val="Pa1"/>
    <w:basedOn w:val="Normal"/>
    <w:uiPriority w:val="99"/>
    <w:rsid w:val="002154B3"/>
    <w:pPr>
      <w:widowControl/>
      <w:autoSpaceDE w:val="0"/>
      <w:autoSpaceDN w:val="0"/>
      <w:spacing w:after="160" w:line="201" w:lineRule="atLeast"/>
    </w:pPr>
    <w:rPr>
      <w:rFonts w:ascii="MGYXG Q+ Myriad Pro" w:eastAsiaTheme="minorHAnsi" w:hAnsi="MGYXG Q+ Myriad Pro" w:cstheme="minorBidi"/>
      <w:snapToGrid/>
      <w:sz w:val="22"/>
      <w:szCs w:val="22"/>
      <w:lang w:eastAsia="en-GB"/>
    </w:rPr>
  </w:style>
  <w:style w:type="paragraph" w:customStyle="1" w:styleId="s5">
    <w:name w:val="s5"/>
    <w:basedOn w:val="Normal"/>
    <w:rsid w:val="002154B3"/>
    <w:pPr>
      <w:widowControl/>
      <w:spacing w:before="100" w:beforeAutospacing="1" w:after="100" w:afterAutospacing="1" w:line="259" w:lineRule="auto"/>
    </w:pPr>
    <w:rPr>
      <w:rFonts w:asciiTheme="minorHAnsi" w:hAnsiTheme="minorHAnsi" w:cstheme="minorBidi"/>
      <w:snapToGrid/>
      <w:sz w:val="22"/>
      <w:szCs w:val="22"/>
      <w:lang w:eastAsia="en-GB"/>
    </w:rPr>
  </w:style>
  <w:style w:type="paragraph" w:customStyle="1" w:styleId="s23">
    <w:name w:val="s23"/>
    <w:basedOn w:val="Normal"/>
    <w:rsid w:val="002154B3"/>
    <w:pPr>
      <w:widowControl/>
      <w:spacing w:before="100" w:beforeAutospacing="1" w:after="100" w:afterAutospacing="1" w:line="259" w:lineRule="auto"/>
    </w:pPr>
    <w:rPr>
      <w:rFonts w:asciiTheme="minorHAnsi" w:hAnsiTheme="minorHAnsi" w:cstheme="minorBidi"/>
      <w:snapToGrid/>
      <w:sz w:val="22"/>
      <w:szCs w:val="22"/>
      <w:lang w:eastAsia="en-GB"/>
    </w:rPr>
  </w:style>
  <w:style w:type="character" w:customStyle="1" w:styleId="s28">
    <w:name w:val="s28"/>
    <w:rsid w:val="002154B3"/>
    <w:rPr>
      <w:rFonts w:cs="Times New Roman"/>
    </w:rPr>
  </w:style>
  <w:style w:type="paragraph" w:customStyle="1" w:styleId="Tiret2">
    <w:name w:val="Tiret 2"/>
    <w:basedOn w:val="Normal"/>
    <w:rsid w:val="002154B3"/>
    <w:pPr>
      <w:widowControl/>
      <w:numPr>
        <w:numId w:val="16"/>
      </w:numPr>
      <w:spacing w:after="160" w:line="259" w:lineRule="auto"/>
    </w:pPr>
    <w:rPr>
      <w:rFonts w:asciiTheme="minorHAnsi" w:eastAsiaTheme="minorHAnsi" w:hAnsiTheme="minorHAnsi" w:cstheme="minorBidi"/>
      <w:snapToGrid/>
      <w:sz w:val="22"/>
      <w:szCs w:val="22"/>
    </w:rPr>
  </w:style>
  <w:style w:type="paragraph" w:customStyle="1" w:styleId="Bullet1">
    <w:name w:val="Bullet 1"/>
    <w:basedOn w:val="Normal"/>
    <w:rsid w:val="002154B3"/>
    <w:pPr>
      <w:widowControl/>
      <w:numPr>
        <w:numId w:val="15"/>
      </w:numPr>
      <w:spacing w:after="160" w:line="259" w:lineRule="auto"/>
    </w:pPr>
    <w:rPr>
      <w:rFonts w:asciiTheme="minorHAnsi" w:eastAsiaTheme="minorHAnsi" w:hAnsiTheme="minorHAnsi" w:cstheme="minorBidi"/>
      <w:snapToGrid/>
      <w:sz w:val="22"/>
      <w:szCs w:val="22"/>
    </w:rPr>
  </w:style>
  <w:style w:type="table" w:customStyle="1" w:styleId="TableGrid1">
    <w:name w:val="Table Grid1"/>
    <w:basedOn w:val="TableNormal"/>
    <w:next w:val="TableGrid"/>
    <w:uiPriority w:val="39"/>
    <w:rsid w:val="00215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Normal"/>
    <w:rsid w:val="002154B3"/>
    <w:pPr>
      <w:widowControl/>
      <w:spacing w:after="160" w:line="259" w:lineRule="auto"/>
      <w:ind w:left="468"/>
    </w:pPr>
    <w:rPr>
      <w:rFonts w:asciiTheme="minorHAnsi" w:hAnsiTheme="minorHAnsi" w:cstheme="minorBidi"/>
      <w:snapToGrid/>
      <w:sz w:val="22"/>
      <w:szCs w:val="22"/>
      <w:lang w:eastAsia="en-GB"/>
    </w:rPr>
  </w:style>
  <w:style w:type="character" w:customStyle="1" w:styleId="num4">
    <w:name w:val="num4"/>
    <w:basedOn w:val="DefaultParagraphFont"/>
    <w:rsid w:val="002154B3"/>
  </w:style>
  <w:style w:type="paragraph" w:customStyle="1" w:styleId="Normal1">
    <w:name w:val="Normal1"/>
    <w:basedOn w:val="Normal"/>
    <w:rsid w:val="002154B3"/>
    <w:pPr>
      <w:widowControl/>
      <w:spacing w:after="160" w:line="259" w:lineRule="auto"/>
    </w:pPr>
    <w:rPr>
      <w:rFonts w:asciiTheme="minorHAnsi" w:hAnsiTheme="minorHAnsi" w:cstheme="minorBidi"/>
      <w:snapToGrid/>
      <w:sz w:val="22"/>
      <w:szCs w:val="22"/>
      <w:lang w:eastAsia="en-GB"/>
    </w:rPr>
  </w:style>
  <w:style w:type="character" w:customStyle="1" w:styleId="footnotereference0">
    <w:name w:val="footnotereference"/>
    <w:basedOn w:val="DefaultParagraphFont"/>
    <w:rsid w:val="002154B3"/>
  </w:style>
  <w:style w:type="character" w:customStyle="1" w:styleId="spelle">
    <w:name w:val="spelle"/>
    <w:basedOn w:val="DefaultParagraphFont"/>
    <w:rsid w:val="002154B3"/>
  </w:style>
  <w:style w:type="paragraph" w:styleId="ListBullet">
    <w:name w:val="List Bullet"/>
    <w:basedOn w:val="Normal"/>
    <w:uiPriority w:val="99"/>
    <w:unhideWhenUsed/>
    <w:rsid w:val="002154B3"/>
    <w:pPr>
      <w:widowControl/>
      <w:numPr>
        <w:numId w:val="18"/>
      </w:numPr>
      <w:spacing w:after="160" w:line="259" w:lineRule="auto"/>
      <w:contextualSpacing/>
    </w:pPr>
    <w:rPr>
      <w:rFonts w:asciiTheme="minorHAnsi" w:eastAsiaTheme="minorHAnsi" w:hAnsiTheme="minorHAnsi" w:cstheme="minorBidi"/>
      <w:snapToGrid/>
      <w:sz w:val="22"/>
      <w:szCs w:val="22"/>
    </w:rPr>
  </w:style>
  <w:style w:type="paragraph" w:customStyle="1" w:styleId="Applicationdirecte">
    <w:name w:val="Application directe"/>
    <w:basedOn w:val="Normal"/>
    <w:next w:val="Fait"/>
    <w:rsid w:val="002154B3"/>
    <w:pPr>
      <w:widowControl/>
      <w:spacing w:before="480" w:after="120" w:line="259" w:lineRule="auto"/>
    </w:pPr>
    <w:rPr>
      <w:rFonts w:asciiTheme="minorHAnsi" w:eastAsiaTheme="minorHAnsi" w:hAnsiTheme="minorHAnsi" w:cstheme="minorBidi"/>
      <w:snapToGrid/>
      <w:sz w:val="22"/>
      <w:szCs w:val="22"/>
    </w:rPr>
  </w:style>
  <w:style w:type="paragraph" w:customStyle="1" w:styleId="Fait">
    <w:name w:val="Fait à"/>
    <w:basedOn w:val="Normal"/>
    <w:next w:val="Normal"/>
    <w:rsid w:val="002154B3"/>
    <w:pPr>
      <w:keepNext/>
      <w:widowControl/>
      <w:spacing w:before="120" w:after="160" w:line="259" w:lineRule="auto"/>
    </w:pPr>
    <w:rPr>
      <w:rFonts w:asciiTheme="minorHAnsi" w:eastAsiaTheme="minorHAnsi" w:hAnsiTheme="minorHAnsi" w:cstheme="minorBidi"/>
      <w:snapToGrid/>
      <w:sz w:val="22"/>
      <w:szCs w:val="22"/>
    </w:rPr>
  </w:style>
  <w:style w:type="paragraph" w:customStyle="1" w:styleId="Normal24Bold">
    <w:name w:val="Normal24Bold"/>
    <w:basedOn w:val="Normal"/>
    <w:rsid w:val="002154B3"/>
    <w:pPr>
      <w:spacing w:after="480" w:line="259" w:lineRule="auto"/>
    </w:pPr>
    <w:rPr>
      <w:rFonts w:asciiTheme="minorHAnsi" w:hAnsiTheme="minorHAnsi" w:cstheme="minorBidi"/>
      <w:b/>
      <w:snapToGrid/>
      <w:sz w:val="22"/>
      <w:lang w:eastAsia="en-GB"/>
    </w:rPr>
  </w:style>
  <w:style w:type="character" w:customStyle="1" w:styleId="Ninguno">
    <w:name w:val="Ninguno"/>
    <w:rsid w:val="002154B3"/>
    <w:rPr>
      <w:lang w:val="sv-SE"/>
    </w:rPr>
  </w:style>
  <w:style w:type="numbering" w:customStyle="1" w:styleId="Estiloimportado1">
    <w:name w:val="Estilo importado 1"/>
    <w:rsid w:val="002154B3"/>
    <w:pPr>
      <w:numPr>
        <w:numId w:val="19"/>
      </w:numPr>
    </w:pPr>
  </w:style>
  <w:style w:type="paragraph" w:customStyle="1" w:styleId="docsubtitlelevel1bis0">
    <w:name w:val="docsubtitlelevel1bis"/>
    <w:basedOn w:val="Normal"/>
    <w:uiPriority w:val="99"/>
    <w:semiHidden/>
    <w:rsid w:val="002154B3"/>
    <w:pPr>
      <w:widowControl/>
      <w:spacing w:before="100" w:beforeAutospacing="1" w:after="100" w:afterAutospacing="1" w:line="259" w:lineRule="auto"/>
    </w:pPr>
    <w:rPr>
      <w:rFonts w:ascii="Arial" w:eastAsiaTheme="minorHAnsi" w:hAnsi="Arial" w:cs="Arial"/>
      <w:b/>
      <w:bCs/>
      <w:snapToGrid/>
      <w:color w:val="3290F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europarl.europa.eu/doceo/document/RULES-9-2019-07-02-RULE-114_EN.html" TargetMode="External"/><Relationship Id="rId26" Type="http://schemas.openxmlformats.org/officeDocument/2006/relationships/hyperlink" Target="http://www.europarl.europa.eu/oeil/popups/ficheprocedure.do?reference=2020/2007(INI)&amp;l=en" TargetMode="External"/><Relationship Id="rId3" Type="http://schemas.openxmlformats.org/officeDocument/2006/relationships/styles" Target="styles.xml"/><Relationship Id="rId21" Type="http://schemas.openxmlformats.org/officeDocument/2006/relationships/hyperlink" Target="http://www.europarl.europa.eu/oeil/popups/ficheprocedure.do?reference=2019/2185(INI)&amp;l=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arliament.uk/about/how/laws/passage-bill/commons/coms-royal-assent/" TargetMode="External"/><Relationship Id="rId25" Type="http://schemas.openxmlformats.org/officeDocument/2006/relationships/hyperlink" Target="http://www.europarl.europa.eu/oeil/popups/ficheprocedure.do?reference=2019/2212(INI)&amp;l=en" TargetMode="External"/><Relationship Id="rId2" Type="http://schemas.openxmlformats.org/officeDocument/2006/relationships/numbering" Target="numbering.xml"/><Relationship Id="rId16" Type="http://schemas.openxmlformats.org/officeDocument/2006/relationships/hyperlink" Target="https://www.parliament.uk/about/how/laws/passage-bill/commons/coms-consideration-of-amendments/" TargetMode="External"/><Relationship Id="rId20" Type="http://schemas.openxmlformats.org/officeDocument/2006/relationships/hyperlink" Target="https://www.europarl.europa.eu/doceo/document/RULES-9-2019-07-02-ANN-06_EN.html" TargetMode="External"/><Relationship Id="rId29" Type="http://schemas.openxmlformats.org/officeDocument/2006/relationships/hyperlink" Target="https://www.europarl.europa.eu/doceo/document/RULES-9-2019-07-02-RULE-056_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uroparl.europa.eu/oeil/popups/ficheprocedure.do?reference=2019/2188(INI)&amp;l=e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uroparl.europa.eu/oeil/popups/ficheprocedure.do?reference=2019/2187(INI)&amp;l=en" TargetMode="External"/><Relationship Id="rId28" Type="http://schemas.openxmlformats.org/officeDocument/2006/relationships/hyperlink" Target="http://www.europarl.europa.eu/oeil/popups/ficheprocedure.do?reference=2019/2203(INI)&amp;l=en" TargetMode="External"/><Relationship Id="rId10" Type="http://schemas.openxmlformats.org/officeDocument/2006/relationships/header" Target="header2.xml"/><Relationship Id="rId19" Type="http://schemas.openxmlformats.org/officeDocument/2006/relationships/hyperlink" Target="https://www.europarl.europa.eu/doceo/document/RULES-9-2019-07-02-RULE-105_EN.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uroparl.europa.eu/oeil/popups/ficheprocedure.do?reference=2019/2186(INI)&amp;l=en" TargetMode="External"/><Relationship Id="rId27" Type="http://schemas.openxmlformats.org/officeDocument/2006/relationships/hyperlink" Target="http://www.europarl.europa.eu/oeil/popups/ficheprocedure.do?reference=2020/2008(INI)&amp;l=e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20399/st00tscg26_en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ramina\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ADC0-6A50-4F10-A172-6DB1D63A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63</Pages>
  <Words>13694</Words>
  <Characters>78056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91567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ARAMINA Irena</dc:creator>
  <cp:keywords/>
  <cp:lastModifiedBy>NETTREUS Anna</cp:lastModifiedBy>
  <cp:revision>2</cp:revision>
  <cp:lastPrinted>2009-06-18T13:43:00Z</cp:lastPrinted>
  <dcterms:created xsi:type="dcterms:W3CDTF">2020-02-19T12:27:00Z</dcterms:created>
  <dcterms:modified xsi:type="dcterms:W3CDTF">2020-02-19T12:27:00Z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1197207</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PV\1197207SV.docx</vt:lpwstr>
  </property>
  <property fmtid="{D5CDD505-2E9C-101B-9397-08002B2CF9AE}" pid="10" name="PE number">
    <vt:lpwstr>646.894</vt:lpwstr>
  </property>
  <property fmtid="{D5CDD505-2E9C-101B-9397-08002B2CF9AE}" pid="11" name="SendToEpades">
    <vt:lpwstr>OK - 2020/02/11 16:16</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- 2020/02/19 13:27</vt:lpwstr>
  </property>
</Properties>
</file>