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084F62" w:rsidTr="003979C4">
        <w:trPr>
          <w:trHeight w:hRule="exact" w:val="1418"/>
        </w:trPr>
        <w:tc>
          <w:tcPr>
            <w:tcW w:w="6804" w:type="dxa"/>
            <w:shd w:val="clear" w:color="auto" w:fill="auto"/>
            <w:vAlign w:val="center"/>
          </w:tcPr>
          <w:p w:rsidR="00041A79" w:rsidRPr="00084F62" w:rsidRDefault="006A066F" w:rsidP="003979C4">
            <w:pPr>
              <w:pStyle w:val="EPName"/>
            </w:pPr>
            <w:r w:rsidRPr="00084F62">
              <w:t>Európai Parlament</w:t>
            </w:r>
          </w:p>
          <w:p w:rsidR="00041A79" w:rsidRPr="00084F62" w:rsidRDefault="00FF0F3C" w:rsidP="00FF0F3C">
            <w:pPr>
              <w:pStyle w:val="EPTerm"/>
            </w:pPr>
            <w:r w:rsidRPr="00084F62">
              <w:t>2019-2024</w:t>
            </w:r>
          </w:p>
        </w:tc>
        <w:tc>
          <w:tcPr>
            <w:tcW w:w="2268" w:type="dxa"/>
            <w:shd w:val="clear" w:color="auto" w:fill="auto"/>
          </w:tcPr>
          <w:p w:rsidR="00041A79" w:rsidRPr="00084F62" w:rsidRDefault="00041A79" w:rsidP="003979C4">
            <w:pPr>
              <w:pStyle w:val="EPLogo"/>
            </w:pPr>
            <w:r w:rsidRPr="00084F6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084F62" w:rsidRDefault="00F64B87" w:rsidP="00F64B87">
      <w:pPr>
        <w:pStyle w:val="LineTop"/>
      </w:pPr>
    </w:p>
    <w:p w:rsidR="00F64B87" w:rsidRPr="00084F62" w:rsidRDefault="00F64B87" w:rsidP="00F64B87">
      <w:pPr>
        <w:pStyle w:val="EPBody"/>
      </w:pPr>
      <w:r w:rsidRPr="00084F62">
        <w:rPr>
          <w:rStyle w:val="HideTWBExt"/>
          <w:noProof w:val="0"/>
        </w:rPr>
        <w:t>&lt;</w:t>
      </w:r>
      <w:r w:rsidRPr="00084F62">
        <w:rPr>
          <w:rStyle w:val="HideTWBExt"/>
          <w:i w:val="0"/>
          <w:noProof w:val="0"/>
        </w:rPr>
        <w:t>Commission&gt;</w:t>
      </w:r>
      <w:r w:rsidRPr="00084F62">
        <w:rPr>
          <w:rStyle w:val="HideTWBInt"/>
        </w:rPr>
        <w:t>{EMPL}</w:t>
      </w:r>
      <w:r w:rsidRPr="00084F62">
        <w:t>Foglalkoztatási és Szociális Bizottság</w:t>
      </w:r>
      <w:r w:rsidRPr="00084F62">
        <w:rPr>
          <w:rStyle w:val="HideTWBExt"/>
          <w:noProof w:val="0"/>
        </w:rPr>
        <w:t>&lt;/</w:t>
      </w:r>
      <w:r w:rsidRPr="00084F62">
        <w:rPr>
          <w:rStyle w:val="HideTWBExt"/>
          <w:i w:val="0"/>
          <w:noProof w:val="0"/>
        </w:rPr>
        <w:t>Commission</w:t>
      </w:r>
      <w:r w:rsidRPr="00084F62">
        <w:rPr>
          <w:rStyle w:val="HideTWBExt"/>
          <w:noProof w:val="0"/>
        </w:rPr>
        <w:t>&gt;</w:t>
      </w:r>
    </w:p>
    <w:p w:rsidR="001173AC" w:rsidRPr="00084F62" w:rsidRDefault="001173AC" w:rsidP="001173AC">
      <w:pPr>
        <w:pStyle w:val="LineBottom"/>
      </w:pPr>
    </w:p>
    <w:p w:rsidR="00EA74BF" w:rsidRPr="00084F62" w:rsidRDefault="00FF0F3C" w:rsidP="001173AC">
      <w:pPr>
        <w:pStyle w:val="HeadingReferenceOJPV"/>
      </w:pPr>
      <w:r w:rsidRPr="00084F62">
        <w:t>EMPL_PV (2021)0127_1</w:t>
      </w:r>
    </w:p>
    <w:p w:rsidR="00EA74BF" w:rsidRPr="00084F62" w:rsidRDefault="006A066F" w:rsidP="001173AC">
      <w:pPr>
        <w:pStyle w:val="HeadingDocType24a"/>
      </w:pPr>
      <w:r w:rsidRPr="00084F62">
        <w:t>JEGYZŐKÖNYV</w:t>
      </w:r>
    </w:p>
    <w:p w:rsidR="00FF0F3C" w:rsidRPr="00084F62" w:rsidRDefault="006A066F" w:rsidP="001173AC">
      <w:pPr>
        <w:pStyle w:val="HeadingCenter12a"/>
      </w:pPr>
      <w:r w:rsidRPr="00084F62">
        <w:t>a 2021. január 27-én, 9.00–12.00 között</w:t>
      </w:r>
    </w:p>
    <w:p w:rsidR="00EA74BF" w:rsidRPr="00084F62" w:rsidRDefault="00FF0F3C" w:rsidP="001173AC">
      <w:pPr>
        <w:pStyle w:val="HeadingCenter12a"/>
      </w:pPr>
      <w:r w:rsidRPr="00084F62">
        <w:t>és a 2021. január 28-án, 11.30–12.30 között tartott ülésről</w:t>
      </w:r>
    </w:p>
    <w:p w:rsidR="00EA74BF" w:rsidRPr="00084F62" w:rsidRDefault="00FF0F3C" w:rsidP="001173AC">
      <w:pPr>
        <w:pStyle w:val="HeadingCenter12a"/>
      </w:pPr>
      <w:r w:rsidRPr="00084F62">
        <w:t>BRÜSSZEL</w:t>
      </w:r>
    </w:p>
    <w:p w:rsidR="00EA74BF" w:rsidRPr="00084F62" w:rsidRDefault="006A066F" w:rsidP="001173AC">
      <w:pPr>
        <w:pStyle w:val="MeetingIntro"/>
      </w:pPr>
      <w:r w:rsidRPr="00084F62">
        <w:t>Az ülést 2021. január 27-én, szerdán, 8.59-kor Tomáš Zdechovský (alelnök) elnökletével nyitják meg.</w:t>
      </w:r>
    </w:p>
    <w:p w:rsidR="00FF0F3C" w:rsidRPr="00084F62" w:rsidRDefault="00FF0F3C" w:rsidP="00FF0F3C">
      <w:pPr>
        <w:spacing w:before="600"/>
        <w:rPr>
          <w:snapToGrid/>
        </w:rPr>
      </w:pPr>
      <w:r w:rsidRPr="00084F62">
        <w:rPr>
          <w:b/>
        </w:rPr>
        <w:t>2021. január 27., 9.00–9.05</w:t>
      </w:r>
    </w:p>
    <w:p w:rsidR="00FF0F3C" w:rsidRPr="00084F62" w:rsidRDefault="00FF0F3C" w:rsidP="00FF0F3C">
      <w:pPr>
        <w:spacing w:before="240"/>
        <w:ind w:left="708" w:hanging="708"/>
        <w:rPr>
          <w:b/>
          <w:bCs/>
        </w:rPr>
      </w:pPr>
      <w:r w:rsidRPr="00084F62">
        <w:rPr>
          <w:b/>
        </w:rPr>
        <w:t>1.</w:t>
      </w:r>
      <w:r w:rsidRPr="00084F62">
        <w:tab/>
      </w:r>
      <w:r w:rsidRPr="00084F62">
        <w:rPr>
          <w:b/>
        </w:rPr>
        <w:t>A napirend elfogadása</w:t>
      </w:r>
    </w:p>
    <w:p w:rsidR="00AD0383" w:rsidRPr="00084F62" w:rsidRDefault="00AD0383" w:rsidP="00FF0F3C">
      <w:pPr>
        <w:spacing w:before="240"/>
        <w:ind w:left="708" w:hanging="708"/>
      </w:pPr>
      <w:r w:rsidRPr="00084F62">
        <w:t>A napirendet módosítás nélkül elfogadják.</w:t>
      </w:r>
    </w:p>
    <w:p w:rsidR="00FF0F3C" w:rsidRPr="00084F62" w:rsidRDefault="00FF0F3C" w:rsidP="00FF0F3C">
      <w:pPr>
        <w:spacing w:before="240"/>
        <w:ind w:left="708" w:hanging="708"/>
        <w:rPr>
          <w:b/>
          <w:bCs/>
        </w:rPr>
      </w:pPr>
      <w:r w:rsidRPr="00084F62">
        <w:rPr>
          <w:b/>
        </w:rPr>
        <w:t>2.</w:t>
      </w:r>
      <w:r w:rsidRPr="00084F62">
        <w:tab/>
      </w:r>
      <w:r w:rsidRPr="00084F62">
        <w:rPr>
          <w:b/>
        </w:rPr>
        <w:t>Az elnök közleményei</w:t>
      </w:r>
    </w:p>
    <w:p w:rsidR="00AD0383" w:rsidRPr="00084F62" w:rsidRDefault="00AD0383" w:rsidP="00AD0383">
      <w:pPr>
        <w:snapToGrid w:val="0"/>
        <w:spacing w:before="240"/>
        <w:ind w:right="-285"/>
        <w:rPr>
          <w:snapToGrid/>
        </w:rPr>
      </w:pPr>
      <w:r w:rsidRPr="00084F62">
        <w:rPr>
          <w:snapToGrid/>
        </w:rPr>
        <w:t>Ezt a virtuális ülést angol, francia, görög, holland, lengyel, magyar, német, olasz, portugál, román és spanyol nyelvre tolmácsolják. Szlovén nyelvre passzív tolmácsolás biztosított.</w:t>
      </w:r>
    </w:p>
    <w:p w:rsidR="00FF0F3C" w:rsidRPr="00084F62" w:rsidRDefault="00FF0F3C" w:rsidP="00FF0F3C">
      <w:pPr>
        <w:spacing w:before="240"/>
      </w:pPr>
      <w:r w:rsidRPr="00084F62">
        <w:rPr>
          <w:b/>
          <w:i/>
        </w:rPr>
        <w:t>*** Szavazás ***</w:t>
      </w:r>
    </w:p>
    <w:p w:rsidR="00FF0F3C" w:rsidRPr="00084F62" w:rsidRDefault="00FF0F3C" w:rsidP="00FF0F3C">
      <w:pPr>
        <w:spacing w:before="240"/>
      </w:pPr>
      <w:r w:rsidRPr="00084F62">
        <w:tab/>
      </w:r>
      <w:r w:rsidRPr="00084F62">
        <w:rPr>
          <w:b/>
        </w:rPr>
        <w:t xml:space="preserve">Távszavazás megnyitása az első körben leadandó szavazatokhoz. </w:t>
      </w:r>
      <w:r w:rsidRPr="00084F62">
        <w:br/>
      </w:r>
      <w:r w:rsidRPr="00084F62">
        <w:rPr>
          <w:b/>
        </w:rPr>
        <w:t xml:space="preserve">A szavazáson részt vevő valamennyi képviselő – az EP Vote távszavazási rendszeren keresztül – kizárólag távszavazással szavaz. </w:t>
      </w:r>
      <w:r w:rsidRPr="00084F62">
        <w:br/>
      </w:r>
      <w:r w:rsidRPr="00084F62">
        <w:rPr>
          <w:b/>
        </w:rPr>
        <w:t>A szavazás végének időpontját az elnök külön, e-mailben jelenti be.</w:t>
      </w:r>
    </w:p>
    <w:p w:rsidR="00FF0F3C" w:rsidRPr="00084F62" w:rsidRDefault="00FF0F3C" w:rsidP="00FF0F3C">
      <w:r w:rsidRPr="00084F62">
        <w:tab/>
        <w:t>EMPL/9/02909</w:t>
      </w:r>
    </w:p>
    <w:p w:rsidR="00AD0383" w:rsidRPr="00084F62" w:rsidRDefault="00AD0383" w:rsidP="00FF0F3C"/>
    <w:p w:rsidR="00AD0383" w:rsidRPr="00084F62" w:rsidRDefault="00AD0383" w:rsidP="00FF0F3C">
      <w:r w:rsidRPr="00084F62">
        <w:lastRenderedPageBreak/>
        <w:t>Távszavazás 9.00 és 10.30 között</w:t>
      </w:r>
    </w:p>
    <w:p w:rsidR="00FF0F3C" w:rsidRPr="00084F62" w:rsidRDefault="00FF0F3C" w:rsidP="00FF0F3C">
      <w:pPr>
        <w:spacing w:before="240"/>
        <w:ind w:left="708" w:hanging="708"/>
      </w:pPr>
      <w:r w:rsidRPr="00084F62">
        <w:rPr>
          <w:b/>
        </w:rPr>
        <w:t>3.</w:t>
      </w:r>
      <w:r w:rsidRPr="00084F62">
        <w:tab/>
      </w:r>
      <w:r w:rsidRPr="00084F62">
        <w:rPr>
          <w:b/>
        </w:rPr>
        <w:t>Az Európai Globalizációs Alkalmazkodási Alap (EGAA)</w:t>
      </w:r>
    </w:p>
    <w:p w:rsidR="00FF0F3C" w:rsidRPr="00084F62" w:rsidRDefault="00FF0F3C" w:rsidP="00FF0F3C">
      <w:r w:rsidRPr="00084F62">
        <w:tab/>
        <w:t>EMPL/9/01779</w:t>
      </w:r>
    </w:p>
    <w:p w:rsidR="00FF0F3C" w:rsidRPr="00084F62" w:rsidRDefault="00FF0F3C" w:rsidP="00FF0F3C">
      <w:pPr>
        <w:spacing w:after="120"/>
      </w:pPr>
      <w:r w:rsidRPr="00084F62">
        <w:tab/>
        <w:t>***I</w:t>
      </w:r>
      <w:r w:rsidRPr="00084F62">
        <w:tab/>
        <w:t>2018/0202(COD)</w:t>
      </w:r>
      <w:r w:rsidRPr="00084F62">
        <w:tab/>
        <w:t>COM(2018)0380 – C8-0231/2018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Előadó:</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5585" w:type="dxa"/>
            <w:tcBorders>
              <w:top w:val="nil"/>
              <w:left w:val="nil"/>
              <w:bottom w:val="nil"/>
              <w:right w:val="nil"/>
            </w:tcBorders>
            <w:shd w:val="clear" w:color="auto" w:fill="FFFFFF"/>
            <w:hideMark/>
          </w:tcPr>
          <w:p w:rsidR="00FF0F3C" w:rsidRPr="00084F62" w:rsidRDefault="00FF0F3C">
            <w:pPr>
              <w:spacing w:line="256" w:lineRule="auto"/>
            </w:pPr>
            <w:r w:rsidRPr="00084F62">
              <w:t>Vilija Blinkevičiūtė (S&amp;D)</w:t>
            </w:r>
          </w:p>
        </w:tc>
        <w:tc>
          <w:tcPr>
            <w:tcW w:w="2420" w:type="dxa"/>
            <w:tcBorders>
              <w:top w:val="nil"/>
              <w:left w:val="nil"/>
              <w:bottom w:val="nil"/>
              <w:right w:val="nil"/>
            </w:tcBorders>
            <w:shd w:val="clear" w:color="auto" w:fill="FFFFFF"/>
          </w:tcPr>
          <w:p w:rsidR="00FF0F3C" w:rsidRPr="00084F62" w:rsidRDefault="00FF0F3C">
            <w:pPr>
              <w:spacing w:line="256" w:lineRule="auto"/>
            </w:pP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EMPL</w:t>
            </w: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Szavazás az intézményközi tárgyalásokon elért ideiglenes megállapodásról</w:t>
      </w:r>
    </w:p>
    <w:p w:rsidR="00AD0383"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rPr>
          <w:b/>
        </w:rPr>
        <w:t xml:space="preserve">Határozat: </w:t>
      </w:r>
      <w:r w:rsidRPr="00084F62">
        <w:t>az ideiglenes intézményközi megállapodást 49 igen szavazattal, 3 ellenében, 2 tartózkodás mellett elfogadják.</w:t>
      </w:r>
    </w:p>
    <w:p w:rsidR="00FF0F3C" w:rsidRPr="00084F62" w:rsidRDefault="00FF0F3C" w:rsidP="00FF0F3C">
      <w:pPr>
        <w:spacing w:before="240"/>
        <w:ind w:left="708" w:hanging="708"/>
      </w:pPr>
      <w:r w:rsidRPr="00084F62">
        <w:rPr>
          <w:b/>
        </w:rPr>
        <w:t>4.</w:t>
      </w:r>
      <w:r w:rsidRPr="00084F62">
        <w:tab/>
      </w:r>
      <w:r w:rsidRPr="00084F62">
        <w:rPr>
          <w:b/>
        </w:rPr>
        <w:t>A fenntartható versenyképességre, a társadalmi méltányosságra és a rezilienciára vonatkozó európai készségfejlesztési program</w:t>
      </w:r>
    </w:p>
    <w:p w:rsidR="00FF0F3C" w:rsidRPr="00084F62" w:rsidRDefault="00FF0F3C" w:rsidP="00FF0F3C">
      <w:r w:rsidRPr="00084F62">
        <w:tab/>
        <w:t>EMPL/9/03490</w:t>
      </w:r>
    </w:p>
    <w:p w:rsidR="00FF0F3C" w:rsidRPr="00084F62" w:rsidRDefault="00FF0F3C" w:rsidP="00FF0F3C">
      <w:pPr>
        <w:spacing w:after="120"/>
      </w:pPr>
      <w:r w:rsidRPr="00084F62">
        <w:tab/>
      </w:r>
      <w:r w:rsidRPr="00084F62">
        <w:tab/>
        <w:t>2020/2818(RSP)</w:t>
      </w:r>
      <w:r w:rsidRPr="00084F6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Társelőadók:</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5585" w:type="dxa"/>
            <w:tcBorders>
              <w:top w:val="nil"/>
              <w:left w:val="nil"/>
              <w:bottom w:val="nil"/>
              <w:right w:val="nil"/>
            </w:tcBorders>
            <w:shd w:val="clear" w:color="auto" w:fill="FFFFFF"/>
            <w:hideMark/>
          </w:tcPr>
          <w:p w:rsidR="00FF0F3C" w:rsidRPr="00084F62" w:rsidRDefault="00FF0F3C">
            <w:pPr>
              <w:spacing w:line="256" w:lineRule="auto"/>
            </w:pPr>
            <w:r w:rsidRPr="00084F62">
              <w:t>Lucia Ďuriš Nicholsonová (ECR)</w:t>
            </w:r>
            <w:r w:rsidRPr="00084F62">
              <w:br/>
              <w:t>Anna Zalewska (ECR)</w:t>
            </w:r>
            <w:r w:rsidRPr="00084F62">
              <w:br/>
              <w:t>Eugenia Rodríguez Palop (The Left)</w:t>
            </w:r>
            <w:r w:rsidRPr="00084F62">
              <w:br/>
              <w:t>Lina Gálvez Muñoz (S&amp;D)</w:t>
            </w:r>
            <w:r w:rsidRPr="00084F62">
              <w:br/>
              <w:t>Dragoș Pîslaru (Renew)</w:t>
            </w:r>
            <w:r w:rsidRPr="00084F62">
              <w:br/>
              <w:t>Kim Van Sparrentak (Verts/ALE)</w:t>
            </w:r>
            <w:r w:rsidRPr="00084F62">
              <w:br/>
              <w:t>Elena Lizzi (ID)</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RE – PE657.366v01-00</w:t>
            </w:r>
            <w:r w:rsidRPr="00084F62">
              <w:br/>
              <w:t>QO – PE657.367v01-00</w:t>
            </w:r>
            <w:r w:rsidRPr="00084F62">
              <w:br/>
              <w:t>AM – PE660.247v01-00</w:t>
            </w: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EMPL</w:t>
            </w: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Szóbeli választ igénylő kérdés elfogadása</w:t>
      </w:r>
    </w:p>
    <w:p w:rsidR="00FF0F3C"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t>Szóbeli választ igénylő kérdést követő állásfoglalási indítvány elfogadása</w:t>
      </w:r>
    </w:p>
    <w:p w:rsidR="0084154E"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rPr>
          <w:b/>
        </w:rPr>
        <w:t xml:space="preserve">Határozat: </w:t>
      </w:r>
      <w:r w:rsidRPr="00084F62">
        <w:t>A szóbeli választ igénylő kérdést 52 igen szavazattal, ellenszavazat nélkül és 2 tartózkodás mellett elfogadják. Az állásfoglalásra irányuló indítványtervezetet annak módosított formájában 47 szavazattal, ellenszavazat nélkül és 5 tartózkodás mellett elfogadják.</w:t>
      </w:r>
    </w:p>
    <w:p w:rsidR="00FF0F3C" w:rsidRPr="00084F62" w:rsidRDefault="00FF0F3C" w:rsidP="00FF0F3C">
      <w:pPr>
        <w:spacing w:before="240"/>
        <w:ind w:left="708" w:hanging="708"/>
      </w:pPr>
      <w:r w:rsidRPr="00084F62">
        <w:rPr>
          <w:b/>
        </w:rPr>
        <w:t>5.</w:t>
      </w:r>
      <w:r w:rsidRPr="00084F62">
        <w:tab/>
      </w:r>
      <w:r w:rsidRPr="00084F62">
        <w:rPr>
          <w:b/>
        </w:rPr>
        <w:t>A foglalkoztatás és a munkavégzés során alkalmazott egyenlő bánásmód általános kereteinek létrehozásáról szóló 2000/78/EK tanácsi irányelv végrehajtása az UNCRPD-egyezmény fényében</w:t>
      </w:r>
    </w:p>
    <w:p w:rsidR="00FF0F3C" w:rsidRPr="00084F62" w:rsidRDefault="00FF0F3C" w:rsidP="00FF0F3C">
      <w:r w:rsidRPr="00084F62">
        <w:tab/>
        <w:t>EMPL/9/02976</w:t>
      </w:r>
    </w:p>
    <w:p w:rsidR="00FF0F3C" w:rsidRPr="00084F62" w:rsidRDefault="00FF0F3C" w:rsidP="00FF0F3C">
      <w:pPr>
        <w:spacing w:after="120"/>
      </w:pPr>
      <w:r w:rsidRPr="00084F62">
        <w:tab/>
      </w:r>
      <w:r w:rsidRPr="00084F62">
        <w:tab/>
        <w:t>2020/2086(INI)</w:t>
      </w:r>
      <w:r w:rsidRPr="00084F6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FF0F3C" w:rsidRPr="00084F62" w:rsidTr="00FF0F3C">
        <w:trPr>
          <w:cantSplit/>
          <w:jc w:val="right"/>
        </w:trPr>
        <w:tc>
          <w:tcPr>
            <w:tcW w:w="8539" w:type="dxa"/>
            <w:gridSpan w:val="4"/>
            <w:tcBorders>
              <w:top w:val="nil"/>
              <w:left w:val="nil"/>
              <w:bottom w:val="nil"/>
              <w:right w:val="nil"/>
            </w:tcBorders>
            <w:shd w:val="clear" w:color="auto" w:fill="FFFFFF"/>
            <w:hideMark/>
          </w:tcPr>
          <w:p w:rsidR="00FF0F3C" w:rsidRPr="00084F62" w:rsidRDefault="00FF0F3C">
            <w:pPr>
              <w:spacing w:line="256" w:lineRule="auto"/>
            </w:pPr>
            <w:r w:rsidRPr="00084F62">
              <w:t>Előadó:</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558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Katrin Langensiepen (Verts/ALE)</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PR – PE657.235v01-00</w:t>
            </w:r>
            <w:r w:rsidRPr="00084F62">
              <w:br/>
              <w:t>AM – PE659.020v01-00</w:t>
            </w:r>
          </w:p>
        </w:tc>
      </w:tr>
      <w:tr w:rsidR="00FF0F3C" w:rsidRPr="00084F62" w:rsidTr="00FF0F3C">
        <w:trPr>
          <w:cantSplit/>
          <w:jc w:val="right"/>
        </w:trPr>
        <w:tc>
          <w:tcPr>
            <w:tcW w:w="8539" w:type="dxa"/>
            <w:gridSpan w:val="4"/>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EMPL</w:t>
            </w:r>
          </w:p>
        </w:tc>
      </w:tr>
      <w:tr w:rsidR="00FF0F3C" w:rsidRPr="00084F62" w:rsidTr="00FF0F3C">
        <w:trPr>
          <w:cantSplit/>
          <w:jc w:val="right"/>
        </w:trPr>
        <w:tc>
          <w:tcPr>
            <w:tcW w:w="8539" w:type="dxa"/>
            <w:gridSpan w:val="4"/>
            <w:tcBorders>
              <w:top w:val="nil"/>
              <w:left w:val="nil"/>
              <w:bottom w:val="nil"/>
              <w:right w:val="nil"/>
            </w:tcBorders>
            <w:shd w:val="clear" w:color="auto" w:fill="FFFFFF"/>
            <w:hideMark/>
          </w:tcPr>
          <w:p w:rsidR="00FF0F3C" w:rsidRPr="00084F62" w:rsidRDefault="00FF0F3C">
            <w:pPr>
              <w:spacing w:line="256" w:lineRule="auto"/>
            </w:pPr>
            <w:r w:rsidRPr="00084F62">
              <w:t>Vélemények:</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1419" w:type="dxa"/>
            <w:tcBorders>
              <w:top w:val="nil"/>
              <w:left w:val="nil"/>
              <w:bottom w:val="nil"/>
              <w:right w:val="nil"/>
            </w:tcBorders>
            <w:shd w:val="clear" w:color="auto" w:fill="FFFFFF"/>
            <w:hideMark/>
          </w:tcPr>
          <w:p w:rsidR="00FF0F3C" w:rsidRPr="00084F62" w:rsidRDefault="00FF0F3C">
            <w:pPr>
              <w:spacing w:line="256" w:lineRule="auto"/>
            </w:pPr>
            <w:r w:rsidRPr="00084F62">
              <w:t xml:space="preserve">LIBE  </w:t>
            </w:r>
          </w:p>
        </w:tc>
        <w:tc>
          <w:tcPr>
            <w:tcW w:w="4166" w:type="dxa"/>
            <w:tcBorders>
              <w:top w:val="nil"/>
              <w:left w:val="nil"/>
              <w:bottom w:val="nil"/>
              <w:right w:val="nil"/>
            </w:tcBorders>
            <w:shd w:val="clear" w:color="auto" w:fill="FFFFFF"/>
            <w:hideMark/>
          </w:tcPr>
          <w:p w:rsidR="00FF0F3C" w:rsidRPr="00084F62" w:rsidRDefault="00FF0F3C">
            <w:pPr>
              <w:spacing w:line="256" w:lineRule="auto"/>
            </w:pPr>
            <w:r w:rsidRPr="00084F62">
              <w:t>Lucia Ďuriš Nicholsonová (ECR)</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AD – PE658.775v02-00</w:t>
            </w:r>
            <w:r w:rsidRPr="00084F62">
              <w:br/>
              <w:t>AM – PE660.074v01-00</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1419" w:type="dxa"/>
            <w:tcBorders>
              <w:top w:val="nil"/>
              <w:left w:val="nil"/>
              <w:bottom w:val="nil"/>
              <w:right w:val="nil"/>
            </w:tcBorders>
            <w:shd w:val="clear" w:color="auto" w:fill="FFFFFF"/>
            <w:hideMark/>
          </w:tcPr>
          <w:p w:rsidR="00FF0F3C" w:rsidRPr="00084F62" w:rsidRDefault="00FF0F3C">
            <w:pPr>
              <w:spacing w:line="256" w:lineRule="auto"/>
            </w:pPr>
            <w:r w:rsidRPr="00084F62">
              <w:t xml:space="preserve">FEMM  </w:t>
            </w:r>
          </w:p>
        </w:tc>
        <w:tc>
          <w:tcPr>
            <w:tcW w:w="4166" w:type="dxa"/>
            <w:tcBorders>
              <w:top w:val="nil"/>
              <w:left w:val="nil"/>
              <w:bottom w:val="nil"/>
              <w:right w:val="nil"/>
            </w:tcBorders>
            <w:shd w:val="clear" w:color="auto" w:fill="FFFFFF"/>
            <w:hideMark/>
          </w:tcPr>
          <w:p w:rsidR="00FF0F3C" w:rsidRPr="00084F62" w:rsidRDefault="00FF0F3C">
            <w:pPr>
              <w:spacing w:line="256" w:lineRule="auto"/>
            </w:pPr>
            <w:r w:rsidRPr="00084F62">
              <w:t>Rosa Estaràs Ferragut (PPE)</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AD – PE655.669v02-00</w:t>
            </w:r>
            <w:r w:rsidRPr="00084F62">
              <w:br/>
              <w:t>AM – PE658.789v01-00</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1419" w:type="dxa"/>
            <w:tcBorders>
              <w:top w:val="nil"/>
              <w:left w:val="nil"/>
              <w:bottom w:val="nil"/>
              <w:right w:val="nil"/>
            </w:tcBorders>
            <w:shd w:val="clear" w:color="auto" w:fill="FFFFFF"/>
            <w:hideMark/>
          </w:tcPr>
          <w:p w:rsidR="00FF0F3C" w:rsidRPr="00084F62" w:rsidRDefault="00FF0F3C">
            <w:pPr>
              <w:spacing w:line="256" w:lineRule="auto"/>
            </w:pPr>
            <w:r w:rsidRPr="00084F62">
              <w:t xml:space="preserve">PETI  </w:t>
            </w:r>
          </w:p>
        </w:tc>
        <w:tc>
          <w:tcPr>
            <w:tcW w:w="4166" w:type="dxa"/>
            <w:tcBorders>
              <w:top w:val="nil"/>
              <w:left w:val="nil"/>
              <w:bottom w:val="nil"/>
              <w:right w:val="nil"/>
            </w:tcBorders>
            <w:shd w:val="clear" w:color="auto" w:fill="FFFFFF"/>
            <w:hideMark/>
          </w:tcPr>
          <w:p w:rsidR="00FF0F3C" w:rsidRPr="00084F62" w:rsidRDefault="00FF0F3C">
            <w:pPr>
              <w:spacing w:line="256" w:lineRule="auto"/>
            </w:pPr>
            <w:r w:rsidRPr="00084F62">
              <w:t>Demetris Papadakis (S&amp;D)</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AD – PE652.561v02-00</w:t>
            </w:r>
            <w:r w:rsidRPr="00084F62">
              <w:br/>
              <w:t>AM – PE660.193v01-00</w:t>
            </w: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Jelentéstervezet elfogadása</w:t>
      </w:r>
    </w:p>
    <w:p w:rsidR="0084154E"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rPr>
          <w:b/>
        </w:rPr>
        <w:t xml:space="preserve">Határozat: </w:t>
      </w:r>
      <w:r w:rsidRPr="00084F62">
        <w:t>A módosított jelentéstervezetet 47 szavazattal, 1 ellenszavazattal és 4 tartózkodással elfogadják.</w:t>
      </w:r>
      <w:r w:rsidRPr="00084F62">
        <w:rPr>
          <w:b/>
        </w:rPr>
        <w:t xml:space="preserve">  </w:t>
      </w:r>
    </w:p>
    <w:p w:rsidR="00FF0F3C" w:rsidRPr="00084F62" w:rsidRDefault="00FF0F3C" w:rsidP="00FF0F3C">
      <w:pPr>
        <w:spacing w:before="240"/>
      </w:pPr>
      <w:r w:rsidRPr="00084F62">
        <w:rPr>
          <w:b/>
          <w:i/>
        </w:rPr>
        <w:t>*** Szavazás vége ***</w:t>
      </w:r>
    </w:p>
    <w:p w:rsidR="00FF0F3C" w:rsidRPr="00084F62" w:rsidRDefault="00FF0F3C" w:rsidP="00FF0F3C">
      <w:pPr>
        <w:spacing w:before="600"/>
      </w:pPr>
      <w:r w:rsidRPr="00084F62">
        <w:rPr>
          <w:b/>
        </w:rPr>
        <w:t>2021. január 27., 9.05–9.50</w:t>
      </w:r>
    </w:p>
    <w:p w:rsidR="00FF0F3C" w:rsidRPr="00084F62" w:rsidRDefault="0024455C" w:rsidP="00FF0F3C">
      <w:pPr>
        <w:spacing w:before="240"/>
        <w:ind w:left="708" w:hanging="708"/>
      </w:pPr>
      <w:r w:rsidRPr="00084F62">
        <w:rPr>
          <w:b/>
        </w:rPr>
        <w:t>6.</w:t>
      </w:r>
      <w:r w:rsidRPr="00084F62">
        <w:tab/>
      </w:r>
      <w:r w:rsidRPr="00084F62">
        <w:rPr>
          <w:b/>
        </w:rPr>
        <w:t>A munkájuk során rákkeltő anyagokkal és mutagénekkel kapcsolatos kockázatoknak kitett munkavállalók védelméről szóló 2004/37/EK irányelv módosítása</w:t>
      </w:r>
    </w:p>
    <w:p w:rsidR="00FF0F3C" w:rsidRPr="00084F62" w:rsidRDefault="00FF0F3C" w:rsidP="00FF0F3C">
      <w:r w:rsidRPr="00084F62">
        <w:tab/>
        <w:t>EMPL/9/04211</w:t>
      </w:r>
    </w:p>
    <w:p w:rsidR="00FF0F3C" w:rsidRPr="00084F62" w:rsidRDefault="00FF0F3C" w:rsidP="00FF0F3C">
      <w:pPr>
        <w:spacing w:after="120"/>
      </w:pPr>
      <w:r w:rsidRPr="00084F62">
        <w:tab/>
        <w:t>***I</w:t>
      </w:r>
      <w:r w:rsidRPr="00084F62">
        <w:tab/>
        <w:t>2020/0262(COD)</w:t>
      </w:r>
      <w:r w:rsidRPr="00084F62">
        <w:tab/>
        <w:t>COM(2020)0571 – C9-0301/2020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Előadó:</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5585" w:type="dxa"/>
            <w:tcBorders>
              <w:top w:val="nil"/>
              <w:left w:val="nil"/>
              <w:bottom w:val="nil"/>
              <w:right w:val="nil"/>
            </w:tcBorders>
            <w:shd w:val="clear" w:color="auto" w:fill="FFFFFF"/>
            <w:hideMark/>
          </w:tcPr>
          <w:p w:rsidR="00FF0F3C" w:rsidRPr="00084F62" w:rsidRDefault="00FF0F3C">
            <w:pPr>
              <w:spacing w:line="256" w:lineRule="auto"/>
            </w:pPr>
            <w:r w:rsidRPr="00084F62">
              <w:t>Stefania Zambelli (ID)</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PR – PE661.965v02-00</w:t>
            </w: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EMPL</w:t>
            </w: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Vélemények:</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ENVI, JURI</w:t>
            </w: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Jelentéstervezet megvitatása</w:t>
      </w:r>
    </w:p>
    <w:p w:rsidR="00FF0F3C"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t>A módosítások előterjesztésének határideje: 2021. február 4., 12.00</w:t>
      </w:r>
    </w:p>
    <w:p w:rsidR="0024455C"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rPr>
          <w:b/>
          <w:color w:val="000000"/>
        </w:rPr>
        <w:t xml:space="preserve">Felszólalók: </w:t>
      </w:r>
      <w:r w:rsidRPr="00084F62">
        <w:rPr>
          <w:color w:val="000000"/>
        </w:rPr>
        <w:t>Stefania Zambelli, Cindy Franssen, Johan Danielsson, Véronique Trillet-Lenoir, Sara Matthieu, Elżbieta Rafalska, Nikolaj Villumsen, Stefan Olsson (Európai Bizottság, DG EMPL)</w:t>
      </w:r>
    </w:p>
    <w:p w:rsidR="00FF0F3C" w:rsidRPr="00084F62" w:rsidRDefault="00FF0F3C" w:rsidP="00FF0F3C">
      <w:pPr>
        <w:spacing w:before="600"/>
      </w:pPr>
      <w:r w:rsidRPr="00084F62">
        <w:rPr>
          <w:b/>
        </w:rPr>
        <w:t>2021. január 27., 9.50–10.15</w:t>
      </w:r>
    </w:p>
    <w:p w:rsidR="00FF0F3C" w:rsidRPr="00084F62" w:rsidRDefault="00762C8E" w:rsidP="00FF0F3C">
      <w:pPr>
        <w:spacing w:before="240"/>
        <w:ind w:left="708" w:hanging="708"/>
      </w:pPr>
      <w:r w:rsidRPr="00084F62">
        <w:rPr>
          <w:b/>
        </w:rPr>
        <w:t>7.</w:t>
      </w:r>
      <w:r w:rsidRPr="00084F62">
        <w:tab/>
      </w:r>
      <w:r w:rsidRPr="00084F62">
        <w:rPr>
          <w:b/>
        </w:rPr>
        <w:t>A Bizottság felhatalmazáson alapuló rendelete az Európai Szociális Alapról szóló 1304/2013/EU európai parlamenti és tanácsi rendeletnek az átalányalapú egységköltségeknek és egyösszegű átalányoknak a tagállami kiadások Bizottság általi visszatérítése céljából való meghatározása tekintetében történő kiegészítéséről szóló (EU) 2015/2195 felhatalmazáson alapuló rendelet módosításáról</w:t>
      </w:r>
    </w:p>
    <w:p w:rsidR="00FF0F3C" w:rsidRPr="00084F62" w:rsidRDefault="00FF0F3C" w:rsidP="00FF0F3C">
      <w:r w:rsidRPr="00084F62">
        <w:tab/>
        <w:t>EMPL/9/04892</w:t>
      </w:r>
    </w:p>
    <w:p w:rsidR="00FF0F3C" w:rsidRPr="00084F62" w:rsidRDefault="00FF0F3C" w:rsidP="00FF0F3C">
      <w:pPr>
        <w:spacing w:after="120"/>
      </w:pPr>
      <w:r w:rsidRPr="00084F62">
        <w:tab/>
      </w:r>
      <w:r w:rsidRPr="00084F62">
        <w:tab/>
        <w:t>2020/2920(DEA)</w:t>
      </w:r>
      <w:r w:rsidRPr="00084F62">
        <w:tab/>
        <w:t>C(2020)08641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8005"/>
      </w:tblGrid>
      <w:tr w:rsidR="00FF0F3C" w:rsidRPr="00084F62" w:rsidTr="00FF0F3C">
        <w:trPr>
          <w:cantSplit/>
          <w:jc w:val="right"/>
        </w:trPr>
        <w:tc>
          <w:tcPr>
            <w:tcW w:w="8539"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tcBorders>
              <w:top w:val="nil"/>
              <w:left w:val="nil"/>
              <w:bottom w:val="nil"/>
              <w:right w:val="nil"/>
            </w:tcBorders>
            <w:shd w:val="clear" w:color="auto" w:fill="FFFFFF"/>
            <w:hideMark/>
          </w:tcPr>
          <w:p w:rsidR="00FF0F3C" w:rsidRPr="00084F62" w:rsidRDefault="00FF0F3C">
            <w:pPr>
              <w:spacing w:line="256" w:lineRule="auto"/>
            </w:pPr>
            <w:r w:rsidRPr="00084F62">
              <w:t>EMPL</w:t>
            </w: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A Bizottság előadása, Loris Di Pietrantonio (DG EMPL)</w:t>
      </w:r>
    </w:p>
    <w:p w:rsidR="00762C8E"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rPr>
          <w:b/>
        </w:rPr>
        <w:t>Felszólalók:</w:t>
      </w:r>
      <w:r w:rsidRPr="00084F62">
        <w:t xml:space="preserve"> Brando Benifei, José Gusmão  </w:t>
      </w:r>
    </w:p>
    <w:p w:rsidR="00FF0F3C" w:rsidRPr="00084F62" w:rsidRDefault="00FF0F3C" w:rsidP="00FF0F3C">
      <w:pPr>
        <w:spacing w:before="240"/>
        <w:jc w:val="center"/>
      </w:pPr>
      <w:r w:rsidRPr="00084F62">
        <w:t>* * *</w:t>
      </w:r>
    </w:p>
    <w:p w:rsidR="00FF0F3C" w:rsidRPr="00084F62" w:rsidRDefault="00FF0F3C" w:rsidP="00FF0F3C">
      <w:pPr>
        <w:spacing w:before="600"/>
      </w:pPr>
      <w:r w:rsidRPr="00084F62">
        <w:rPr>
          <w:b/>
        </w:rPr>
        <w:t>2021. január 27., 10.15–10.50</w:t>
      </w:r>
    </w:p>
    <w:p w:rsidR="00FF0F3C" w:rsidRPr="00084F62" w:rsidRDefault="00762C8E" w:rsidP="00FF0F3C">
      <w:pPr>
        <w:spacing w:before="240"/>
        <w:ind w:left="708" w:hanging="708"/>
      </w:pPr>
      <w:r w:rsidRPr="00084F62">
        <w:rPr>
          <w:b/>
        </w:rPr>
        <w:t>8.</w:t>
      </w:r>
      <w:r w:rsidRPr="00084F62">
        <w:tab/>
      </w:r>
      <w:r w:rsidRPr="00084F62">
        <w:rPr>
          <w:b/>
        </w:rPr>
        <w:t>Határozat az egyrészről az Európai Unió és az Európai Atomenergia-közösség, másrészről Nagy-Britannia és Észak-Írország Egyesült Királysága közötti kereskedelmi és együttműködési megállapodásnak, valamint az Európai Unió és Nagy-Britannia és Észak-Írország Egyesült Királysága közötti, a minősített adatok cseréjére és védelmére vonatkozó biztonsági eljárásokról szóló megállapodásnak az Unió nevében történő megkötéséről</w:t>
      </w:r>
    </w:p>
    <w:p w:rsidR="00FF0F3C" w:rsidRPr="00084F62" w:rsidRDefault="00FF0F3C" w:rsidP="00FF0F3C">
      <w:r w:rsidRPr="00084F62">
        <w:tab/>
        <w:t>EMPL/9/05011</w:t>
      </w:r>
    </w:p>
    <w:p w:rsidR="00FF0F3C" w:rsidRPr="00084F62" w:rsidRDefault="00FF0F3C" w:rsidP="00FF0F3C">
      <w:pPr>
        <w:spacing w:after="120"/>
      </w:pPr>
      <w:r w:rsidRPr="00084F62">
        <w:tab/>
        <w:t>***</w:t>
      </w:r>
      <w:r w:rsidRPr="00084F62">
        <w:tab/>
        <w:t>2020/0382(NLE)</w:t>
      </w:r>
      <w:r w:rsidRPr="00084F62">
        <w:tab/>
        <w:t>COM(2020)0856</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FF0F3C" w:rsidRPr="00084F62" w:rsidTr="00FF0F3C">
        <w:trPr>
          <w:cantSplit/>
          <w:jc w:val="right"/>
        </w:trPr>
        <w:tc>
          <w:tcPr>
            <w:tcW w:w="8539" w:type="dxa"/>
            <w:gridSpan w:val="4"/>
            <w:tcBorders>
              <w:top w:val="nil"/>
              <w:left w:val="nil"/>
              <w:bottom w:val="nil"/>
              <w:right w:val="nil"/>
            </w:tcBorders>
            <w:shd w:val="clear" w:color="auto" w:fill="FFFFFF"/>
            <w:hideMark/>
          </w:tcPr>
          <w:p w:rsidR="00FF0F3C" w:rsidRPr="00084F62" w:rsidRDefault="00FF0F3C">
            <w:pPr>
              <w:spacing w:line="256" w:lineRule="auto"/>
            </w:pPr>
            <w:r w:rsidRPr="00084F62">
              <w:t>A vélemény előadója:</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558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Lucia Ďuriš Nicholsonová (ECR)</w:t>
            </w:r>
          </w:p>
        </w:tc>
        <w:tc>
          <w:tcPr>
            <w:tcW w:w="2420" w:type="dxa"/>
            <w:tcBorders>
              <w:top w:val="nil"/>
              <w:left w:val="nil"/>
              <w:bottom w:val="nil"/>
              <w:right w:val="nil"/>
            </w:tcBorders>
            <w:shd w:val="clear" w:color="auto" w:fill="FFFFFF"/>
          </w:tcPr>
          <w:p w:rsidR="00FF0F3C" w:rsidRPr="00084F62" w:rsidRDefault="00FF0F3C">
            <w:pPr>
              <w:spacing w:line="256" w:lineRule="auto"/>
            </w:pPr>
          </w:p>
        </w:tc>
      </w:tr>
      <w:tr w:rsidR="00FF0F3C" w:rsidRPr="00084F62" w:rsidTr="00FF0F3C">
        <w:trPr>
          <w:cantSplit/>
          <w:jc w:val="right"/>
        </w:trPr>
        <w:tc>
          <w:tcPr>
            <w:tcW w:w="8539" w:type="dxa"/>
            <w:gridSpan w:val="4"/>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1419" w:type="dxa"/>
            <w:tcBorders>
              <w:top w:val="nil"/>
              <w:left w:val="nil"/>
              <w:bottom w:val="nil"/>
              <w:right w:val="nil"/>
            </w:tcBorders>
            <w:shd w:val="clear" w:color="auto" w:fill="FFFFFF"/>
            <w:hideMark/>
          </w:tcPr>
          <w:p w:rsidR="00FF0F3C" w:rsidRPr="00084F62" w:rsidRDefault="00FF0F3C">
            <w:pPr>
              <w:spacing w:line="256" w:lineRule="auto"/>
            </w:pPr>
            <w:r w:rsidRPr="00084F62">
              <w:t xml:space="preserve">AFET, INTA – </w:t>
            </w:r>
          </w:p>
        </w:tc>
        <w:tc>
          <w:tcPr>
            <w:tcW w:w="4166" w:type="dxa"/>
            <w:tcBorders>
              <w:top w:val="nil"/>
              <w:left w:val="nil"/>
              <w:bottom w:val="nil"/>
              <w:right w:val="nil"/>
            </w:tcBorders>
            <w:shd w:val="clear" w:color="auto" w:fill="FFFFFF"/>
            <w:hideMark/>
          </w:tcPr>
          <w:p w:rsidR="00FF0F3C" w:rsidRPr="00084F62" w:rsidRDefault="00FF0F3C">
            <w:pPr>
              <w:spacing w:line="256" w:lineRule="auto"/>
            </w:pPr>
            <w:r w:rsidRPr="00084F62">
              <w:t>Kati Piri (S&amp;D)</w:t>
            </w:r>
            <w:r w:rsidRPr="00084F62">
              <w:br/>
              <w:t>Christophe Hansen (PPE)</w:t>
            </w:r>
          </w:p>
        </w:tc>
        <w:tc>
          <w:tcPr>
            <w:tcW w:w="2420" w:type="dxa"/>
            <w:tcBorders>
              <w:top w:val="nil"/>
              <w:left w:val="nil"/>
              <w:bottom w:val="nil"/>
              <w:right w:val="nil"/>
            </w:tcBorders>
            <w:shd w:val="clear" w:color="auto" w:fill="FFFFFF"/>
          </w:tcPr>
          <w:p w:rsidR="00FF0F3C" w:rsidRPr="00084F62" w:rsidRDefault="00FF0F3C">
            <w:pPr>
              <w:spacing w:line="256" w:lineRule="auto"/>
            </w:pP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Véleménytervezet megvitatása</w:t>
      </w:r>
    </w:p>
    <w:p w:rsidR="00762C8E"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rPr>
          <w:b/>
        </w:rPr>
        <w:t>Felszólalók:</w:t>
      </w:r>
      <w:r w:rsidRPr="00084F62">
        <w:t xml:space="preserve"> Lucia Ďuriš Nicholsonová, Jeroen Lenaers, Manuel Pizarro, Dragoș Pîslaru, Dominique Bilde, Tatjana Ždanoka, Elżbieta Rafalska, Sandra Pereira</w:t>
      </w:r>
    </w:p>
    <w:p w:rsidR="00FF0F3C" w:rsidRPr="00084F62" w:rsidRDefault="00FF0F3C" w:rsidP="00FF0F3C">
      <w:pPr>
        <w:spacing w:before="600"/>
      </w:pPr>
      <w:r w:rsidRPr="00084F62">
        <w:rPr>
          <w:b/>
        </w:rPr>
        <w:t>2021. január 27., 10.50–11.25</w:t>
      </w:r>
    </w:p>
    <w:p w:rsidR="00FF0F3C" w:rsidRPr="00084F62" w:rsidRDefault="00762C8E" w:rsidP="00FF0F3C">
      <w:pPr>
        <w:spacing w:before="240"/>
        <w:ind w:left="708" w:hanging="708"/>
      </w:pPr>
      <w:r w:rsidRPr="00084F62">
        <w:rPr>
          <w:b/>
        </w:rPr>
        <w:t>9.</w:t>
      </w:r>
      <w:r w:rsidRPr="00084F62">
        <w:tab/>
      </w:r>
      <w:r w:rsidRPr="00084F62">
        <w:rPr>
          <w:b/>
        </w:rPr>
        <w:t>A gazdaságpolitikai koordináció európai szemesztere: a 2021. évi éves fenntartható növekedési stratégia foglalkoztatási és szociális vonatkozásai</w:t>
      </w:r>
    </w:p>
    <w:p w:rsidR="00FF0F3C" w:rsidRPr="00084F62" w:rsidRDefault="00FF0F3C" w:rsidP="00FF0F3C">
      <w:r w:rsidRPr="00084F62">
        <w:tab/>
        <w:t>EMPL/9/04513</w:t>
      </w:r>
    </w:p>
    <w:p w:rsidR="00FF0F3C" w:rsidRPr="00084F62" w:rsidRDefault="00FF0F3C" w:rsidP="00FF0F3C">
      <w:pPr>
        <w:spacing w:after="120"/>
      </w:pPr>
      <w:r w:rsidRPr="00084F62">
        <w:tab/>
      </w:r>
      <w:r w:rsidRPr="00084F62">
        <w:tab/>
        <w:t>2020/2244(INI)</w:t>
      </w:r>
      <w:r w:rsidRPr="00084F6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Előadó:</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5585" w:type="dxa"/>
            <w:tcBorders>
              <w:top w:val="nil"/>
              <w:left w:val="nil"/>
              <w:bottom w:val="nil"/>
              <w:right w:val="nil"/>
            </w:tcBorders>
            <w:shd w:val="clear" w:color="auto" w:fill="FFFFFF"/>
            <w:hideMark/>
          </w:tcPr>
          <w:p w:rsidR="00FF0F3C" w:rsidRPr="00084F62" w:rsidRDefault="00FF0F3C">
            <w:pPr>
              <w:spacing w:line="256" w:lineRule="auto"/>
            </w:pPr>
            <w:r w:rsidRPr="00084F62">
              <w:t>Lina Gálvez Muñoz (S&amp;D)</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PR – PE662.128v01-00</w:t>
            </w: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EMPL*</w:t>
            </w: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Vélemények:</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BUDG*, CULT</w:t>
            </w: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Módosítások megvitatása</w:t>
      </w:r>
    </w:p>
    <w:p w:rsidR="00FF0F3C"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t>A módosítások előterjesztésének határideje: 2021. január 20., 12.00</w:t>
      </w:r>
    </w:p>
    <w:p w:rsidR="003979C4"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rPr>
          <w:b/>
        </w:rPr>
        <w:t xml:space="preserve">Felszólalók: </w:t>
      </w:r>
      <w:r w:rsidRPr="00084F62">
        <w:t>Lina Gálvez Muñoz, Yana Toom, Kira Marie Peter</w:t>
      </w:r>
      <w:r w:rsidRPr="00084F62">
        <w:noBreakHyphen/>
        <w:t>Hansen, Elżbieta Rafalska, José Gusmão, Daniela Rondinelli</w:t>
      </w:r>
    </w:p>
    <w:p w:rsidR="00FF0F3C" w:rsidRPr="00084F62" w:rsidRDefault="00FF0F3C" w:rsidP="00FF0F3C">
      <w:pPr>
        <w:spacing w:before="600"/>
      </w:pPr>
      <w:r w:rsidRPr="00084F62">
        <w:rPr>
          <w:b/>
        </w:rPr>
        <w:t>2021. január 27., 11.25–12.00</w:t>
      </w:r>
    </w:p>
    <w:p w:rsidR="00FF0F3C" w:rsidRPr="00084F62" w:rsidRDefault="001549E6" w:rsidP="00FF0F3C">
      <w:pPr>
        <w:spacing w:before="240"/>
        <w:ind w:left="708" w:hanging="708"/>
      </w:pPr>
      <w:r w:rsidRPr="00084F62">
        <w:rPr>
          <w:b/>
        </w:rPr>
        <w:t>10.</w:t>
      </w:r>
      <w:r w:rsidRPr="00084F62">
        <w:tab/>
      </w:r>
      <w:r w:rsidRPr="00084F62">
        <w:rPr>
          <w:b/>
        </w:rPr>
        <w:t>Az uniós szabályok hatása a munkavállalók és a szolgáltatások szabad mozgására: az EU-n belüli munkaerő-mobilitás mint a munkaerőpiaci igényeket és a készségeket összehangoló eszköz</w:t>
      </w:r>
    </w:p>
    <w:p w:rsidR="00FF0F3C" w:rsidRPr="00084F62" w:rsidRDefault="00FF0F3C" w:rsidP="00FF0F3C">
      <w:r w:rsidRPr="00084F62">
        <w:tab/>
        <w:t>EMPL/9/01672</w:t>
      </w:r>
    </w:p>
    <w:p w:rsidR="00FF0F3C" w:rsidRPr="00084F62" w:rsidRDefault="00FF0F3C" w:rsidP="00FF0F3C">
      <w:pPr>
        <w:spacing w:after="120"/>
      </w:pPr>
      <w:r w:rsidRPr="00084F62">
        <w:tab/>
      </w:r>
      <w:r w:rsidRPr="00084F62">
        <w:tab/>
        <w:t>2020/2007(INI)</w:t>
      </w:r>
      <w:r w:rsidRPr="00084F6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Előadó:</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5585" w:type="dxa"/>
            <w:tcBorders>
              <w:top w:val="nil"/>
              <w:left w:val="nil"/>
              <w:bottom w:val="nil"/>
              <w:right w:val="nil"/>
            </w:tcBorders>
            <w:shd w:val="clear" w:color="auto" w:fill="FFFFFF"/>
            <w:hideMark/>
          </w:tcPr>
          <w:p w:rsidR="00FF0F3C" w:rsidRPr="00084F62" w:rsidRDefault="00FF0F3C">
            <w:pPr>
              <w:spacing w:line="256" w:lineRule="auto"/>
            </w:pPr>
            <w:r w:rsidRPr="00084F62">
              <w:t>Radan Kanev (PPE)</w:t>
            </w:r>
          </w:p>
        </w:tc>
        <w:tc>
          <w:tcPr>
            <w:tcW w:w="2420" w:type="dxa"/>
            <w:tcBorders>
              <w:top w:val="nil"/>
              <w:left w:val="nil"/>
              <w:bottom w:val="nil"/>
              <w:right w:val="nil"/>
            </w:tcBorders>
            <w:shd w:val="clear" w:color="auto" w:fill="FFFFFF"/>
            <w:hideMark/>
          </w:tcPr>
          <w:p w:rsidR="00FF0F3C" w:rsidRPr="00084F62" w:rsidRDefault="00FF0F3C">
            <w:pPr>
              <w:spacing w:line="256" w:lineRule="auto"/>
              <w:jc w:val="right"/>
            </w:pPr>
            <w:r w:rsidRPr="00084F62">
              <w:t>PR – PE660.195v01-00</w:t>
            </w:r>
            <w:r w:rsidRPr="00084F62">
              <w:br/>
              <w:t>AM – PE662.032v01-00</w:t>
            </w: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Illetékes:</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EMPL*</w:t>
            </w:r>
          </w:p>
        </w:tc>
      </w:tr>
      <w:tr w:rsidR="00FF0F3C" w:rsidRPr="00084F62" w:rsidTr="00FF0F3C">
        <w:trPr>
          <w:cantSplit/>
          <w:jc w:val="right"/>
        </w:trPr>
        <w:tc>
          <w:tcPr>
            <w:tcW w:w="8539" w:type="dxa"/>
            <w:gridSpan w:val="3"/>
            <w:tcBorders>
              <w:top w:val="nil"/>
              <w:left w:val="nil"/>
              <w:bottom w:val="nil"/>
              <w:right w:val="nil"/>
            </w:tcBorders>
            <w:shd w:val="clear" w:color="auto" w:fill="FFFFFF"/>
            <w:hideMark/>
          </w:tcPr>
          <w:p w:rsidR="00FF0F3C" w:rsidRPr="00084F62" w:rsidRDefault="00FF0F3C">
            <w:pPr>
              <w:spacing w:line="256" w:lineRule="auto"/>
            </w:pPr>
            <w:r w:rsidRPr="00084F62">
              <w:t>Vélemények:</w:t>
            </w:r>
          </w:p>
        </w:tc>
      </w:tr>
      <w:tr w:rsidR="00FF0F3C" w:rsidRPr="00084F62" w:rsidTr="00FF0F3C">
        <w:trPr>
          <w:cantSplit/>
          <w:jc w:val="right"/>
        </w:trPr>
        <w:tc>
          <w:tcPr>
            <w:tcW w:w="534" w:type="dxa"/>
            <w:tcBorders>
              <w:top w:val="nil"/>
              <w:left w:val="nil"/>
              <w:bottom w:val="nil"/>
              <w:right w:val="nil"/>
            </w:tcBorders>
            <w:shd w:val="clear" w:color="auto" w:fill="FFFFFF"/>
          </w:tcPr>
          <w:p w:rsidR="00FF0F3C" w:rsidRPr="00084F62" w:rsidRDefault="00FF0F3C">
            <w:pPr>
              <w:spacing w:line="256" w:lineRule="auto"/>
            </w:pPr>
          </w:p>
        </w:tc>
        <w:tc>
          <w:tcPr>
            <w:tcW w:w="8005" w:type="dxa"/>
            <w:gridSpan w:val="2"/>
            <w:tcBorders>
              <w:top w:val="nil"/>
              <w:left w:val="nil"/>
              <w:bottom w:val="nil"/>
              <w:right w:val="nil"/>
            </w:tcBorders>
            <w:shd w:val="clear" w:color="auto" w:fill="FFFFFF"/>
            <w:hideMark/>
          </w:tcPr>
          <w:p w:rsidR="00FF0F3C" w:rsidRPr="00084F62" w:rsidRDefault="00FF0F3C">
            <w:pPr>
              <w:spacing w:line="256" w:lineRule="auto"/>
            </w:pPr>
            <w:r w:rsidRPr="00084F62">
              <w:t>IMCO*, AGRI</w:t>
            </w:r>
          </w:p>
        </w:tc>
      </w:tr>
    </w:tbl>
    <w:p w:rsidR="00FF0F3C" w:rsidRPr="00084F62" w:rsidRDefault="00C3079F" w:rsidP="00C3079F">
      <w:pPr>
        <w:tabs>
          <w:tab w:val="left" w:pos="1100"/>
        </w:tabs>
        <w:autoSpaceDE w:val="0"/>
        <w:autoSpaceDN w:val="0"/>
        <w:adjustRightInd w:val="0"/>
        <w:ind w:left="1100" w:hanging="400"/>
        <w:rPr>
          <w:color w:val="000000"/>
        </w:rPr>
      </w:pPr>
      <w:r w:rsidRPr="00084F62">
        <w:rPr>
          <w:rFonts w:ascii="Symbol" w:hAnsi="Symbol"/>
          <w:color w:val="000000"/>
        </w:rPr>
        <w:t></w:t>
      </w:r>
      <w:r w:rsidRPr="00084F62">
        <w:rPr>
          <w:rFonts w:ascii="Symbol" w:hAnsi="Symbol"/>
          <w:color w:val="000000"/>
        </w:rPr>
        <w:tab/>
      </w:r>
      <w:r w:rsidRPr="00084F62">
        <w:t>Módosítások megvitatása</w:t>
      </w:r>
    </w:p>
    <w:p w:rsidR="001549E6" w:rsidRPr="00084F62" w:rsidRDefault="00C3079F" w:rsidP="00C3079F">
      <w:pPr>
        <w:tabs>
          <w:tab w:val="left" w:pos="1100"/>
        </w:tabs>
        <w:autoSpaceDE w:val="0"/>
        <w:autoSpaceDN w:val="0"/>
        <w:adjustRightInd w:val="0"/>
        <w:ind w:left="1100" w:hanging="400"/>
      </w:pPr>
      <w:r w:rsidRPr="00084F62">
        <w:rPr>
          <w:rFonts w:ascii="Symbol" w:hAnsi="Symbol"/>
        </w:rPr>
        <w:t></w:t>
      </w:r>
      <w:r w:rsidRPr="00084F62">
        <w:rPr>
          <w:rFonts w:ascii="Symbol" w:hAnsi="Symbol"/>
        </w:rPr>
        <w:tab/>
      </w:r>
      <w:r w:rsidRPr="00084F62">
        <w:rPr>
          <w:b/>
        </w:rPr>
        <w:t>Felszólalók:</w:t>
      </w:r>
      <w:r w:rsidRPr="00084F62">
        <w:t xml:space="preserve"> Radan Kanev, Alicia Homs Ginel, Marie</w:t>
      </w:r>
      <w:r w:rsidRPr="00084F62">
        <w:noBreakHyphen/>
        <w:t>Pierre Vedrenne, France Jamet, Sara Matthieu, Elżbieta Rafalska, Marc Botenga</w:t>
      </w:r>
    </w:p>
    <w:p w:rsidR="00FF0F3C" w:rsidRPr="00084F62" w:rsidRDefault="00FF0F3C" w:rsidP="00FF0F3C">
      <w:pPr>
        <w:spacing w:before="240"/>
        <w:jc w:val="center"/>
      </w:pPr>
      <w:r w:rsidRPr="00084F62">
        <w:t>* * *</w:t>
      </w:r>
    </w:p>
    <w:p w:rsidR="00FF0F3C" w:rsidRPr="00084F62" w:rsidRDefault="00FF0F3C" w:rsidP="00FF0F3C">
      <w:pPr>
        <w:spacing w:before="600"/>
      </w:pPr>
      <w:r w:rsidRPr="00084F62">
        <w:rPr>
          <w:b/>
        </w:rPr>
        <w:t>2021. január 28., 9.00–11.00</w:t>
      </w:r>
    </w:p>
    <w:p w:rsidR="00FF0F3C" w:rsidRPr="00084F62" w:rsidRDefault="00FF0F3C" w:rsidP="00FF0F3C">
      <w:pPr>
        <w:spacing w:before="240"/>
        <w:ind w:left="708" w:hanging="708"/>
      </w:pPr>
      <w:r w:rsidRPr="00084F62">
        <w:rPr>
          <w:b/>
        </w:rPr>
        <w:t>13.</w:t>
      </w:r>
      <w:r w:rsidRPr="00084F62">
        <w:tab/>
      </w:r>
      <w:r w:rsidRPr="00084F62">
        <w:rPr>
          <w:b/>
        </w:rPr>
        <w:t>Az EMPL és a LIBE bizottság közös meghallgatása: A Covid19-válság következményei és tanulságai az intézményekben élők számára: szociális és emberi jogi szempont</w:t>
      </w:r>
    </w:p>
    <w:p w:rsidR="00FF0F3C" w:rsidRPr="00084F62" w:rsidRDefault="00FF0F3C" w:rsidP="00FF0F3C">
      <w:r w:rsidRPr="00084F62">
        <w:tab/>
        <w:t>EMPL/9/05114</w:t>
      </w:r>
    </w:p>
    <w:p w:rsidR="000A418B" w:rsidRPr="00084F62" w:rsidRDefault="008464AE" w:rsidP="00111999">
      <w:pPr>
        <w:spacing w:before="120"/>
        <w:rPr>
          <w:bCs/>
        </w:rPr>
      </w:pPr>
      <w:r w:rsidRPr="00084F62">
        <w:rPr>
          <w:b/>
        </w:rPr>
        <w:t>Felszólalók:</w:t>
      </w:r>
      <w:r w:rsidRPr="00084F62">
        <w:t xml:space="preserve"> Lucia Ďuriš Nicholsonová (az EMPL elnöker, videoüzenet), Katrin Langensiepen (EMPL alelnök), Jeroen Lenaers (európai parlamenti képviselő, LIBE), </w:t>
      </w:r>
      <w:r w:rsidRPr="00084F62">
        <w:rPr>
          <w:rFonts w:ascii="TimesNewRoman,Bold" w:hAnsi="TimesNewRoman,Bold"/>
          <w:snapToGrid/>
          <w:color w:val="000000"/>
        </w:rPr>
        <w:t>Radan Kanev (európai parlamenti képviselő, EMPL), Dobrev Klára (európai parlamenti képviselő, LIBE), Maite Pagazaurtundúa (európai parlamenti képviselő, LIBE), France Jamet (európai parlamenti képviselő, EMPL), Sylwia Spurek (európai parlamenti képviselő, LIBE), Elżbieta Rafalska (európai parlamenti képviselő, EMPL), Nikolaj Villumsen (európai parlamenti képviselő, EMPL), Mislav Kolakušić (európai parlamenti képviselő, LIBE), Pierfrancesco Majorino (európai parlamenti képviselő, LIBE), Jorge Buxadé Villalba (európai parlamenti képviselő, LIBE), Anne</w:t>
      </w:r>
      <w:r w:rsidRPr="00084F62">
        <w:rPr>
          <w:rFonts w:ascii="TimesNewRoman,Bold" w:hAnsi="TimesNewRoman,Bold"/>
          <w:snapToGrid/>
          <w:color w:val="000000"/>
        </w:rPr>
        <w:noBreakHyphen/>
        <w:t xml:space="preserve">Sophie Pelletier (európai parlamenti képviselő, LIBE), Daniela Rondinelli (európai parlamenti képviselő, EMPL), </w:t>
      </w:r>
      <w:r w:rsidRPr="00084F62">
        <w:t xml:space="preserve">Dubravka ŠUICA (Európai Bizottság, alelnök, Demokrácia és demográfia), Helena DALLI (egyenlőségért felelős európai biztos), Joanna GOODEY (a kutatásért és adatokért felelős osztály vezetője, az Európai Unió Alapjogi Ügynöksége), Sanna AHOLA (a finn Emberi Jogi Központ szakértője, a nemzeti emberi jogi intézmények európai hálózata (ENNHRI)), Maciej KUCHARCZYK (főtitkár, AGE platform), </w:t>
      </w:r>
      <w:r w:rsidRPr="00084F62">
        <w:rPr>
          <w:rFonts w:ascii="TimesNewRoman,Bold" w:hAnsi="TimesNewRoman,Bold"/>
          <w:snapToGrid/>
          <w:color w:val="000000"/>
        </w:rPr>
        <w:t>Yannis VARDAKASTANIS</w:t>
      </w:r>
      <w:r w:rsidRPr="00084F62">
        <w:t xml:space="preserve"> (elnök, Európai Fogyatékosügyi Fórum), </w:t>
      </w:r>
      <w:r w:rsidRPr="00084F62">
        <w:rPr>
          <w:rFonts w:ascii="TimesNewRoman,Bold" w:hAnsi="TimesNewRoman,Bold"/>
          <w:snapToGrid/>
          <w:color w:val="000000"/>
        </w:rPr>
        <w:t>Thomas BIGNAL (szakpolitikai referens, Fogyatékossággal Élőknek Szolgáltatást Nyújtók Európai Egyesülete).</w:t>
      </w:r>
    </w:p>
    <w:p w:rsidR="00FF0F3C" w:rsidRPr="00084F62" w:rsidRDefault="00FF0F3C" w:rsidP="00C42949">
      <w:pPr>
        <w:spacing w:before="600"/>
        <w:rPr>
          <w:b/>
          <w:bCs/>
        </w:rPr>
      </w:pPr>
      <w:r w:rsidRPr="00084F62">
        <w:rPr>
          <w:b/>
        </w:rPr>
        <w:t>14.</w:t>
      </w:r>
      <w:r w:rsidRPr="00084F62">
        <w:rPr>
          <w:b/>
        </w:rPr>
        <w:tab/>
        <w:t>Következő ülések</w:t>
      </w:r>
      <w:bookmarkStart w:id="0" w:name="_GoBack"/>
      <w:bookmarkEnd w:id="0"/>
    </w:p>
    <w:p w:rsidR="00FF0F3C" w:rsidRPr="00084F62" w:rsidRDefault="00C3079F" w:rsidP="00C3079F">
      <w:pPr>
        <w:tabs>
          <w:tab w:val="left" w:pos="1100"/>
          <w:tab w:val="right" w:pos="9200"/>
        </w:tabs>
        <w:autoSpaceDE w:val="0"/>
        <w:autoSpaceDN w:val="0"/>
        <w:adjustRightInd w:val="0"/>
        <w:ind w:left="1100" w:hanging="400"/>
      </w:pPr>
      <w:r w:rsidRPr="00084F62">
        <w:rPr>
          <w:rFonts w:ascii="Symbol" w:hAnsi="Symbol"/>
        </w:rPr>
        <w:t></w:t>
      </w:r>
      <w:r w:rsidRPr="00084F62">
        <w:rPr>
          <w:rFonts w:ascii="Symbol" w:hAnsi="Symbol"/>
        </w:rPr>
        <w:tab/>
      </w:r>
      <w:r w:rsidRPr="00084F62">
        <w:t>2021. február 1., 13.45–16.15 és 16.45–18.45 (Brüsszel)</w:t>
      </w:r>
    </w:p>
    <w:p w:rsidR="00CA70CB" w:rsidRPr="00084F62" w:rsidRDefault="00CA70CB">
      <w:pPr>
        <w:tabs>
          <w:tab w:val="left" w:pos="-1057"/>
          <w:tab w:val="left" w:pos="-720"/>
          <w:tab w:val="left" w:pos="0"/>
          <w:tab w:val="left" w:pos="720"/>
          <w:tab w:val="left" w:pos="2154"/>
          <w:tab w:val="left" w:pos="2880"/>
        </w:tabs>
      </w:pPr>
    </w:p>
    <w:p w:rsidR="00E12288" w:rsidRPr="00084F62" w:rsidRDefault="00E12288">
      <w:pPr>
        <w:tabs>
          <w:tab w:val="left" w:pos="-1057"/>
          <w:tab w:val="left" w:pos="-720"/>
          <w:tab w:val="left" w:pos="0"/>
          <w:tab w:val="left" w:pos="720"/>
          <w:tab w:val="left" w:pos="2154"/>
          <w:tab w:val="left" w:pos="2880"/>
        </w:tabs>
      </w:pPr>
    </w:p>
    <w:p w:rsidR="00E12288" w:rsidRPr="00084F62" w:rsidRDefault="00E12288">
      <w:pPr>
        <w:tabs>
          <w:tab w:val="left" w:pos="-1057"/>
          <w:tab w:val="left" w:pos="-720"/>
          <w:tab w:val="left" w:pos="0"/>
          <w:tab w:val="left" w:pos="720"/>
          <w:tab w:val="left" w:pos="2154"/>
          <w:tab w:val="left" w:pos="2880"/>
        </w:tabs>
        <w:sectPr w:rsidR="00E12288" w:rsidRPr="00084F62" w:rsidSect="003B624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r w:rsidRPr="00084F62">
        <w:t>Az ülést 11.13-kor rekesztik be.</w:t>
      </w:r>
    </w:p>
    <w:p w:rsidR="004D0979" w:rsidRPr="00084F62" w:rsidRDefault="004D0979" w:rsidP="004D0979">
      <w:pPr>
        <w:pStyle w:val="RollCallHeading"/>
        <w:rPr>
          <w:snapToGrid/>
        </w:rPr>
      </w:pPr>
      <w:r w:rsidRPr="00084F62">
        <w:t>Results of roll-call votes</w:t>
      </w:r>
    </w:p>
    <w:p w:rsidR="004D0979" w:rsidRPr="00084F62" w:rsidRDefault="004D0979" w:rsidP="004D0979">
      <w:pPr>
        <w:pStyle w:val="RollCallContents"/>
      </w:pPr>
      <w:r w:rsidRPr="00084F62">
        <w:t>Contents</w:t>
      </w:r>
    </w:p>
    <w:p w:rsidR="00084F62" w:rsidRDefault="004D0979">
      <w:pPr>
        <w:pStyle w:val="TOC1"/>
        <w:tabs>
          <w:tab w:val="right" w:leader="dot" w:pos="9016"/>
        </w:tabs>
        <w:rPr>
          <w:rFonts w:asciiTheme="minorHAnsi" w:eastAsiaTheme="minorEastAsia" w:hAnsiTheme="minorHAnsi" w:cstheme="minorBidi"/>
          <w:noProof/>
          <w:snapToGrid/>
          <w:sz w:val="22"/>
          <w:szCs w:val="22"/>
          <w:lang w:val="en-GB" w:eastAsia="en-GB"/>
        </w:rPr>
      </w:pPr>
      <w:r w:rsidRPr="00084F62">
        <w:fldChar w:fldCharType="begin"/>
      </w:r>
      <w:r w:rsidRPr="00084F62">
        <w:instrText xml:space="preserve"> TOC \h \z \t "RollCallTitle</w:instrText>
      </w:r>
      <w:r w:rsidR="00347CFB" w:rsidRPr="00084F62">
        <w:instrText>;</w:instrText>
      </w:r>
      <w:r w:rsidRPr="00084F62">
        <w:instrText>1</w:instrText>
      </w:r>
      <w:r w:rsidR="00347CFB" w:rsidRPr="00084F62">
        <w:instrText>;</w:instrText>
      </w:r>
      <w:r w:rsidRPr="00084F62">
        <w:instrText>RollCallSubtitle</w:instrText>
      </w:r>
      <w:r w:rsidR="00347CFB" w:rsidRPr="00084F62">
        <w:instrText>;</w:instrText>
      </w:r>
      <w:r w:rsidRPr="00084F62">
        <w:instrText xml:space="preserve">2" </w:instrText>
      </w:r>
      <w:r w:rsidRPr="00084F62">
        <w:fldChar w:fldCharType="separate"/>
      </w:r>
      <w:hyperlink w:anchor="_Toc70325210" w:history="1">
        <w:r w:rsidR="00084F62" w:rsidRPr="00F80FDC">
          <w:rPr>
            <w:rStyle w:val="Hyperlink"/>
            <w:b/>
            <w:noProof/>
          </w:rPr>
          <w:t>ANNEX I</w:t>
        </w:r>
        <w:r w:rsidR="00084F62">
          <w:rPr>
            <w:noProof/>
            <w:webHidden/>
          </w:rPr>
          <w:tab/>
        </w:r>
        <w:r w:rsidR="00084F62">
          <w:rPr>
            <w:noProof/>
            <w:webHidden/>
          </w:rPr>
          <w:fldChar w:fldCharType="begin"/>
        </w:r>
        <w:r w:rsidR="00084F62">
          <w:rPr>
            <w:noProof/>
            <w:webHidden/>
          </w:rPr>
          <w:instrText xml:space="preserve"> PAGEREF _Toc70325210 \h </w:instrText>
        </w:r>
        <w:r w:rsidR="00084F62">
          <w:rPr>
            <w:noProof/>
            <w:webHidden/>
          </w:rPr>
        </w:r>
        <w:r w:rsidR="00084F62">
          <w:rPr>
            <w:noProof/>
            <w:webHidden/>
          </w:rPr>
          <w:fldChar w:fldCharType="separate"/>
        </w:r>
        <w:r w:rsidR="00084F62">
          <w:rPr>
            <w:noProof/>
            <w:webHidden/>
          </w:rPr>
          <w:t>7</w:t>
        </w:r>
        <w:r w:rsidR="00084F62">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11" w:history="1">
        <w:r w:rsidRPr="00F80FDC">
          <w:rPr>
            <w:rStyle w:val="Hyperlink"/>
            <w:b/>
            <w:noProof/>
          </w:rPr>
          <w:t>1.</w:t>
        </w:r>
        <w:r>
          <w:rPr>
            <w:rFonts w:asciiTheme="minorHAnsi" w:eastAsiaTheme="minorEastAsia" w:hAnsiTheme="minorHAnsi" w:cstheme="minorBidi"/>
            <w:noProof/>
            <w:snapToGrid/>
            <w:sz w:val="22"/>
            <w:szCs w:val="22"/>
            <w:lang w:val="en-GB" w:eastAsia="en-GB"/>
          </w:rPr>
          <w:tab/>
        </w:r>
        <w:r w:rsidRPr="00F80FDC">
          <w:rPr>
            <w:rStyle w:val="Hyperlink"/>
            <w:b/>
            <w:noProof/>
          </w:rPr>
          <w:t xml:space="preserve">“European Globalisation Adjustment Fund (EGF)” </w:t>
        </w:r>
        <w:r w:rsidRPr="00F80FDC">
          <w:rPr>
            <w:rStyle w:val="Hyperlink"/>
            <w:noProof/>
          </w:rPr>
          <w:t>– Vilija Blinkevičiūtė (S&amp;D)</w:t>
        </w:r>
        <w:r>
          <w:rPr>
            <w:noProof/>
            <w:webHidden/>
          </w:rPr>
          <w:tab/>
        </w:r>
        <w:r>
          <w:rPr>
            <w:noProof/>
            <w:webHidden/>
          </w:rPr>
          <w:fldChar w:fldCharType="begin"/>
        </w:r>
        <w:r>
          <w:rPr>
            <w:noProof/>
            <w:webHidden/>
          </w:rPr>
          <w:instrText xml:space="preserve"> PAGEREF _Toc70325211 \h </w:instrText>
        </w:r>
        <w:r>
          <w:rPr>
            <w:noProof/>
            <w:webHidden/>
          </w:rPr>
        </w:r>
        <w:r>
          <w:rPr>
            <w:noProof/>
            <w:webHidden/>
          </w:rPr>
          <w:fldChar w:fldCharType="separate"/>
        </w:r>
        <w:r>
          <w:rPr>
            <w:noProof/>
            <w:webHidden/>
          </w:rPr>
          <w:t>7</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12" w:history="1">
        <w:r w:rsidRPr="00F80FDC">
          <w:rPr>
            <w:rStyle w:val="Hyperlink"/>
            <w:noProof/>
          </w:rPr>
          <w:t>1.1.</w:t>
        </w:r>
        <w:r>
          <w:rPr>
            <w:rFonts w:asciiTheme="minorHAnsi" w:eastAsiaTheme="minorEastAsia" w:hAnsiTheme="minorHAnsi" w:cstheme="minorBidi"/>
            <w:noProof/>
            <w:snapToGrid/>
            <w:sz w:val="22"/>
            <w:szCs w:val="22"/>
            <w:lang w:val="en-GB" w:eastAsia="en-GB"/>
          </w:rPr>
          <w:tab/>
        </w:r>
        <w:r w:rsidRPr="00F80FDC">
          <w:rPr>
            <w:rStyle w:val="Hyperlink"/>
            <w:noProof/>
          </w:rPr>
          <w:t>Final vote</w:t>
        </w:r>
        <w:r>
          <w:rPr>
            <w:noProof/>
            <w:webHidden/>
          </w:rPr>
          <w:tab/>
        </w:r>
        <w:r>
          <w:rPr>
            <w:noProof/>
            <w:webHidden/>
          </w:rPr>
          <w:fldChar w:fldCharType="begin"/>
        </w:r>
        <w:r>
          <w:rPr>
            <w:noProof/>
            <w:webHidden/>
          </w:rPr>
          <w:instrText xml:space="preserve"> PAGEREF _Toc70325212 \h </w:instrText>
        </w:r>
        <w:r>
          <w:rPr>
            <w:noProof/>
            <w:webHidden/>
          </w:rPr>
        </w:r>
        <w:r>
          <w:rPr>
            <w:noProof/>
            <w:webHidden/>
          </w:rPr>
          <w:fldChar w:fldCharType="separate"/>
        </w:r>
        <w:r>
          <w:rPr>
            <w:noProof/>
            <w:webHidden/>
          </w:rPr>
          <w:t>7</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13" w:history="1">
        <w:r w:rsidRPr="00F80FDC">
          <w:rPr>
            <w:rStyle w:val="Hyperlink"/>
            <w:b/>
            <w:noProof/>
          </w:rPr>
          <w:t>2.</w:t>
        </w:r>
        <w:r>
          <w:rPr>
            <w:rFonts w:asciiTheme="minorHAnsi" w:eastAsiaTheme="minorEastAsia" w:hAnsiTheme="minorHAnsi" w:cstheme="minorBidi"/>
            <w:noProof/>
            <w:snapToGrid/>
            <w:sz w:val="22"/>
            <w:szCs w:val="22"/>
            <w:lang w:val="en-GB" w:eastAsia="en-GB"/>
          </w:rPr>
          <w:tab/>
        </w:r>
        <w:r w:rsidRPr="00F80FDC">
          <w:rPr>
            <w:rStyle w:val="Hyperlink"/>
            <w:b/>
            <w:noProof/>
          </w:rPr>
          <w:t xml:space="preserve"> “European Skills Agenda for sustainable competitiveness, social fairness and resilience </w:t>
        </w:r>
        <w:r w:rsidRPr="00F80FDC">
          <w:rPr>
            <w:rStyle w:val="Hyperlink"/>
            <w:noProof/>
          </w:rPr>
          <w:t>– Lucia Ďuriš Nicholsonová (ECR), Anna Zalewska (ECR), Eugenia Rodríguez Palop (The Left), Lina Gálvez Muñoz (S&amp;D), Dragoș Pîslaru (Renew), Kim Van Sparrentak (Verts/ALE), Elena Lizzi (ID)</w:t>
        </w:r>
        <w:r>
          <w:rPr>
            <w:noProof/>
            <w:webHidden/>
          </w:rPr>
          <w:tab/>
        </w:r>
        <w:r>
          <w:rPr>
            <w:noProof/>
            <w:webHidden/>
          </w:rPr>
          <w:fldChar w:fldCharType="begin"/>
        </w:r>
        <w:r>
          <w:rPr>
            <w:noProof/>
            <w:webHidden/>
          </w:rPr>
          <w:instrText xml:space="preserve"> PAGEREF _Toc70325213 \h </w:instrText>
        </w:r>
        <w:r>
          <w:rPr>
            <w:noProof/>
            <w:webHidden/>
          </w:rPr>
        </w:r>
        <w:r>
          <w:rPr>
            <w:noProof/>
            <w:webHidden/>
          </w:rPr>
          <w:fldChar w:fldCharType="separate"/>
        </w:r>
        <w:r>
          <w:rPr>
            <w:noProof/>
            <w:webHidden/>
          </w:rPr>
          <w:t>9</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14" w:history="1">
        <w:r w:rsidRPr="00F80FDC">
          <w:rPr>
            <w:rStyle w:val="Hyperlink"/>
            <w:noProof/>
          </w:rPr>
          <w:t>1.1.</w:t>
        </w:r>
        <w:r>
          <w:rPr>
            <w:rFonts w:asciiTheme="minorHAnsi" w:eastAsiaTheme="minorEastAsia" w:hAnsiTheme="minorHAnsi" w:cstheme="minorBidi"/>
            <w:noProof/>
            <w:snapToGrid/>
            <w:sz w:val="22"/>
            <w:szCs w:val="22"/>
            <w:lang w:val="en-GB" w:eastAsia="en-GB"/>
          </w:rPr>
          <w:tab/>
        </w:r>
        <w:r w:rsidRPr="00F80FDC">
          <w:rPr>
            <w:rStyle w:val="Hyperlink"/>
            <w:noProof/>
          </w:rPr>
          <w:t>Final vote</w:t>
        </w:r>
        <w:r>
          <w:rPr>
            <w:noProof/>
            <w:webHidden/>
          </w:rPr>
          <w:tab/>
        </w:r>
        <w:r>
          <w:rPr>
            <w:noProof/>
            <w:webHidden/>
          </w:rPr>
          <w:fldChar w:fldCharType="begin"/>
        </w:r>
        <w:r>
          <w:rPr>
            <w:noProof/>
            <w:webHidden/>
          </w:rPr>
          <w:instrText xml:space="preserve"> PAGEREF _Toc70325214 \h </w:instrText>
        </w:r>
        <w:r>
          <w:rPr>
            <w:noProof/>
            <w:webHidden/>
          </w:rPr>
        </w:r>
        <w:r>
          <w:rPr>
            <w:noProof/>
            <w:webHidden/>
          </w:rPr>
          <w:fldChar w:fldCharType="separate"/>
        </w:r>
        <w:r>
          <w:rPr>
            <w:noProof/>
            <w:webHidden/>
          </w:rPr>
          <w:t>9</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15" w:history="1">
        <w:r w:rsidRPr="00F80FDC">
          <w:rPr>
            <w:rStyle w:val="Hyperlink"/>
            <w:b/>
            <w:noProof/>
          </w:rPr>
          <w:t>3.</w:t>
        </w:r>
        <w:r>
          <w:rPr>
            <w:rFonts w:asciiTheme="minorHAnsi" w:eastAsiaTheme="minorEastAsia" w:hAnsiTheme="minorHAnsi" w:cstheme="minorBidi"/>
            <w:noProof/>
            <w:snapToGrid/>
            <w:sz w:val="22"/>
            <w:szCs w:val="22"/>
            <w:lang w:val="en-GB" w:eastAsia="en-GB"/>
          </w:rPr>
          <w:tab/>
        </w:r>
        <w:r w:rsidRPr="00F80FDC">
          <w:rPr>
            <w:rStyle w:val="Hyperlink"/>
            <w:b/>
            <w:noProof/>
          </w:rPr>
          <w:t xml:space="preserve"> “Implementation of Council Directive 2000/78/EC establishing a general framework for equal treatment in employment and occupation in light of the UNCRPD </w:t>
        </w:r>
        <w:r w:rsidRPr="00F80FDC">
          <w:rPr>
            <w:rStyle w:val="Hyperlink"/>
            <w:noProof/>
          </w:rPr>
          <w:t>– Katrin Langensiepen</w:t>
        </w:r>
        <w:r>
          <w:rPr>
            <w:noProof/>
            <w:webHidden/>
          </w:rPr>
          <w:tab/>
        </w:r>
        <w:r>
          <w:rPr>
            <w:noProof/>
            <w:webHidden/>
          </w:rPr>
          <w:fldChar w:fldCharType="begin"/>
        </w:r>
        <w:r>
          <w:rPr>
            <w:noProof/>
            <w:webHidden/>
          </w:rPr>
          <w:instrText xml:space="preserve"> PAGEREF _Toc70325215 \h </w:instrText>
        </w:r>
        <w:r>
          <w:rPr>
            <w:noProof/>
            <w:webHidden/>
          </w:rPr>
        </w:r>
        <w:r>
          <w:rPr>
            <w:noProof/>
            <w:webHidden/>
          </w:rPr>
          <w:fldChar w:fldCharType="separate"/>
        </w:r>
        <w:r>
          <w:rPr>
            <w:noProof/>
            <w:webHidden/>
          </w:rPr>
          <w:t>26</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16" w:history="1">
        <w:r w:rsidRPr="00F80FDC">
          <w:rPr>
            <w:rStyle w:val="Hyperlink"/>
            <w:noProof/>
          </w:rPr>
          <w:t>1.1.</w:t>
        </w:r>
        <w:r>
          <w:rPr>
            <w:rFonts w:asciiTheme="minorHAnsi" w:eastAsiaTheme="minorEastAsia" w:hAnsiTheme="minorHAnsi" w:cstheme="minorBidi"/>
            <w:noProof/>
            <w:snapToGrid/>
            <w:sz w:val="22"/>
            <w:szCs w:val="22"/>
            <w:lang w:val="en-GB" w:eastAsia="en-GB"/>
          </w:rPr>
          <w:tab/>
        </w:r>
        <w:r w:rsidRPr="00F80FDC">
          <w:rPr>
            <w:rStyle w:val="Hyperlink"/>
            <w:noProof/>
          </w:rPr>
          <w:t>Final vote</w:t>
        </w:r>
        <w:r>
          <w:rPr>
            <w:noProof/>
            <w:webHidden/>
          </w:rPr>
          <w:tab/>
        </w:r>
        <w:r>
          <w:rPr>
            <w:noProof/>
            <w:webHidden/>
          </w:rPr>
          <w:fldChar w:fldCharType="begin"/>
        </w:r>
        <w:r>
          <w:rPr>
            <w:noProof/>
            <w:webHidden/>
          </w:rPr>
          <w:instrText xml:space="preserve"> PAGEREF _Toc70325216 \h </w:instrText>
        </w:r>
        <w:r>
          <w:rPr>
            <w:noProof/>
            <w:webHidden/>
          </w:rPr>
        </w:r>
        <w:r>
          <w:rPr>
            <w:noProof/>
            <w:webHidden/>
          </w:rPr>
          <w:fldChar w:fldCharType="separate"/>
        </w:r>
        <w:r>
          <w:rPr>
            <w:noProof/>
            <w:webHidden/>
          </w:rPr>
          <w:t>26</w:t>
        </w:r>
        <w:r>
          <w:rPr>
            <w:noProof/>
            <w:webHidden/>
          </w:rPr>
          <w:fldChar w:fldCharType="end"/>
        </w:r>
      </w:hyperlink>
    </w:p>
    <w:p w:rsidR="00084F62" w:rsidRDefault="00084F62">
      <w:pPr>
        <w:pStyle w:val="TOC1"/>
        <w:tabs>
          <w:tab w:val="right" w:leader="dot" w:pos="9016"/>
        </w:tabs>
        <w:rPr>
          <w:rFonts w:asciiTheme="minorHAnsi" w:eastAsiaTheme="minorEastAsia" w:hAnsiTheme="minorHAnsi" w:cstheme="minorBidi"/>
          <w:noProof/>
          <w:snapToGrid/>
          <w:sz w:val="22"/>
          <w:szCs w:val="22"/>
          <w:lang w:val="en-GB" w:eastAsia="en-GB"/>
        </w:rPr>
      </w:pPr>
      <w:hyperlink w:anchor="_Toc70325217" w:history="1">
        <w:r w:rsidRPr="00F80FDC">
          <w:rPr>
            <w:rStyle w:val="Hyperlink"/>
            <w:b/>
            <w:noProof/>
          </w:rPr>
          <w:t>ANNEX II</w:t>
        </w:r>
        <w:r>
          <w:rPr>
            <w:noProof/>
            <w:webHidden/>
          </w:rPr>
          <w:tab/>
        </w:r>
        <w:r>
          <w:rPr>
            <w:noProof/>
            <w:webHidden/>
          </w:rPr>
          <w:fldChar w:fldCharType="begin"/>
        </w:r>
        <w:r>
          <w:rPr>
            <w:noProof/>
            <w:webHidden/>
          </w:rPr>
          <w:instrText xml:space="preserve"> PAGEREF _Toc70325217 \h </w:instrText>
        </w:r>
        <w:r>
          <w:rPr>
            <w:noProof/>
            <w:webHidden/>
          </w:rPr>
        </w:r>
        <w:r>
          <w:rPr>
            <w:noProof/>
            <w:webHidden/>
          </w:rPr>
          <w:fldChar w:fldCharType="separate"/>
        </w:r>
        <w:r>
          <w:rPr>
            <w:noProof/>
            <w:webHidden/>
          </w:rPr>
          <w:t>50</w:t>
        </w:r>
        <w:r>
          <w:rPr>
            <w:noProof/>
            <w:webHidden/>
          </w:rPr>
          <w:fldChar w:fldCharType="end"/>
        </w:r>
      </w:hyperlink>
    </w:p>
    <w:p w:rsidR="004D0979" w:rsidRPr="00084F62" w:rsidRDefault="004D0979" w:rsidP="004D0979">
      <w:pPr>
        <w:pStyle w:val="Normal12"/>
      </w:pPr>
      <w:r w:rsidRPr="00084F62">
        <w:fldChar w:fldCharType="end"/>
      </w:r>
    </w:p>
    <w:p w:rsidR="008D7AD4" w:rsidRPr="00084F62" w:rsidRDefault="006A066F" w:rsidP="00C36FC4">
      <w:r w:rsidRPr="00084F62">
        <w:t>Key to symbols:</w:t>
      </w:r>
    </w:p>
    <w:p w:rsidR="00C36FC4" w:rsidRPr="00084F62" w:rsidRDefault="006A066F" w:rsidP="000A769E">
      <w:pPr>
        <w:pStyle w:val="RollCallTabs"/>
      </w:pPr>
      <w:r w:rsidRPr="00084F62">
        <w:t>+</w:t>
      </w:r>
      <w:r w:rsidRPr="00084F62">
        <w:tab/>
        <w:t>:</w:t>
      </w:r>
      <w:r w:rsidRPr="00084F62">
        <w:tab/>
        <w:t>in favour</w:t>
      </w:r>
    </w:p>
    <w:p w:rsidR="00C36FC4" w:rsidRPr="00084F62" w:rsidRDefault="006A066F" w:rsidP="000A769E">
      <w:pPr>
        <w:pStyle w:val="RollCallTabs"/>
      </w:pPr>
      <w:r w:rsidRPr="00084F62">
        <w:t>-</w:t>
      </w:r>
      <w:r w:rsidRPr="00084F62">
        <w:tab/>
        <w:t>:</w:t>
      </w:r>
      <w:r w:rsidRPr="00084F62">
        <w:tab/>
        <w:t>against</w:t>
      </w:r>
    </w:p>
    <w:p w:rsidR="00C36FC4" w:rsidRPr="00084F62" w:rsidRDefault="006A066F" w:rsidP="000A769E">
      <w:pPr>
        <w:pStyle w:val="RollCallTabs"/>
      </w:pPr>
      <w:r w:rsidRPr="00084F62">
        <w:t>0</w:t>
      </w:r>
      <w:r w:rsidRPr="00084F62">
        <w:tab/>
        <w:t>:</w:t>
      </w:r>
      <w:r w:rsidRPr="00084F62">
        <w:tab/>
        <w:t>abstention</w:t>
      </w:r>
    </w:p>
    <w:p w:rsidR="005A28B9" w:rsidRPr="00084F62" w:rsidRDefault="008D7AD4" w:rsidP="00CE262D">
      <w:pPr>
        <w:pStyle w:val="RollCallTitle"/>
      </w:pPr>
      <w:r w:rsidRPr="00084F62">
        <w:br w:type="page"/>
      </w:r>
    </w:p>
    <w:p w:rsidR="004D0979" w:rsidRPr="00084F62" w:rsidRDefault="004D0979" w:rsidP="004D0979">
      <w:pPr>
        <w:pStyle w:val="RollCallTitle"/>
        <w:rPr>
          <w:b/>
          <w:snapToGrid/>
          <w:u w:val="single"/>
        </w:rPr>
      </w:pPr>
      <w:bookmarkStart w:id="1" w:name="_Toc43989232"/>
      <w:bookmarkStart w:id="2" w:name="_Toc30675565"/>
      <w:bookmarkStart w:id="3" w:name="_Toc70325210"/>
      <w:r w:rsidRPr="00084F62">
        <w:rPr>
          <w:b/>
          <w:u w:val="single"/>
        </w:rPr>
        <w:t>ANNEX I</w:t>
      </w:r>
      <w:bookmarkEnd w:id="3"/>
    </w:p>
    <w:p w:rsidR="004D0979" w:rsidRPr="00084F62" w:rsidRDefault="00C3079F" w:rsidP="00C3079F">
      <w:pPr>
        <w:pStyle w:val="RollCallTitle"/>
        <w:snapToGrid w:val="0"/>
        <w:ind w:left="426" w:hanging="360"/>
        <w:rPr>
          <w:snapToGrid/>
        </w:rPr>
      </w:pPr>
      <w:bookmarkStart w:id="4" w:name="_Toc70325211"/>
      <w:bookmarkEnd w:id="1"/>
      <w:bookmarkEnd w:id="2"/>
      <w:r w:rsidRPr="00084F62">
        <w:rPr>
          <w:b/>
          <w:snapToGrid/>
        </w:rPr>
        <w:t>1.</w:t>
      </w:r>
      <w:r w:rsidRPr="00084F62">
        <w:rPr>
          <w:b/>
          <w:snapToGrid/>
        </w:rPr>
        <w:tab/>
      </w:r>
      <w:r w:rsidRPr="00084F62">
        <w:rPr>
          <w:b/>
        </w:rPr>
        <w:t xml:space="preserve">“European Globalisation Adjustment Fund (EGF)” </w:t>
      </w:r>
      <w:r w:rsidRPr="00084F62">
        <w:t>– Vilija Blinkevičiūtė (S&amp;D)</w:t>
      </w:r>
      <w:bookmarkEnd w:id="4"/>
    </w:p>
    <w:p w:rsidR="004D0979" w:rsidRPr="00084F62" w:rsidRDefault="004D0979" w:rsidP="004D0979">
      <w:pPr>
        <w:pStyle w:val="RollCallTitle"/>
      </w:pPr>
      <w:bookmarkStart w:id="5" w:name="_Toc70325212"/>
      <w:r w:rsidRPr="00084F62">
        <w:t>1.1.</w:t>
      </w:r>
      <w:r w:rsidRPr="00084F62">
        <w:rPr>
          <w:rFonts w:asciiTheme="minorHAnsi" w:hAnsiTheme="minorHAnsi"/>
          <w:sz w:val="22"/>
        </w:rPr>
        <w:tab/>
      </w:r>
      <w:r w:rsidRPr="00084F62">
        <w:t>Final vote</w:t>
      </w:r>
      <w:bookmarkEnd w:id="5"/>
    </w:p>
    <w:p w:rsidR="004D0979" w:rsidRPr="00084F62" w:rsidRDefault="004D0979" w:rsidP="004D0979">
      <w:pPr>
        <w:pStyle w:val="PageHeading"/>
      </w:pPr>
      <w:bookmarkStart w:id="6" w:name="_Toc52537430"/>
      <w:r w:rsidRPr="00084F62">
        <w:t>FINAL VOTE BY ROLL CALL IN COMMITTEE RESPONSIBLE</w:t>
      </w:r>
      <w:bookmarkEnd w:id="6"/>
    </w:p>
    <w:p w:rsidR="00595AFA" w:rsidRPr="00084F62" w:rsidRDefault="00595AFA" w:rsidP="00595AFA">
      <w:pPr>
        <w:pStyle w:val="NormalWeb"/>
        <w:jc w:val="right"/>
      </w:pPr>
      <w:r w:rsidRPr="00084F62">
        <w:t>27 January 2021 at 10:44</w:t>
      </w:r>
    </w:p>
    <w:p w:rsidR="00595AFA" w:rsidRPr="00084F62" w:rsidRDefault="00595AFA" w:rsidP="00595AFA">
      <w:pPr>
        <w:pStyle w:val="NormalWeb"/>
        <w:jc w:val="center"/>
        <w:rPr>
          <w:b/>
          <w:bCs/>
          <w:sz w:val="36"/>
          <w:szCs w:val="36"/>
          <w:u w:val="single"/>
        </w:rPr>
      </w:pPr>
      <w:r w:rsidRPr="00084F62">
        <w:rPr>
          <w:b/>
          <w:sz w:val="36"/>
          <w:u w:val="single"/>
        </w:rPr>
        <w:t>VOTING LIST</w:t>
      </w:r>
    </w:p>
    <w:p w:rsidR="00595AFA" w:rsidRPr="00084F62" w:rsidRDefault="00595AFA" w:rsidP="00595AFA">
      <w:pPr>
        <w:pStyle w:val="NormalWeb"/>
        <w:jc w:val="center"/>
        <w:rPr>
          <w:b/>
          <w:bCs/>
        </w:rPr>
      </w:pPr>
      <w:r w:rsidRPr="00084F62">
        <w:rPr>
          <w:b/>
        </w:rPr>
        <w:t>EMPL First Voting Session 27 January 2021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683"/>
        <w:gridCol w:w="603"/>
        <w:gridCol w:w="2225"/>
        <w:gridCol w:w="3126"/>
        <w:gridCol w:w="711"/>
        <w:gridCol w:w="662"/>
      </w:tblGrid>
      <w:tr w:rsidR="00595AFA" w:rsidRPr="00084F62" w:rsidTr="00595AFA">
        <w:tc>
          <w:tcPr>
            <w:tcW w:w="9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rPr>
                <w:b/>
                <w:bCs/>
              </w:rPr>
            </w:pPr>
            <w:r w:rsidRPr="00084F62">
              <w:rPr>
                <w:b/>
              </w:rPr>
              <w:t>Concerned text</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rPr>
                <w:b/>
                <w:bCs/>
              </w:rPr>
            </w:pPr>
            <w:r w:rsidRPr="00084F62">
              <w:rPr>
                <w:b/>
              </w:rPr>
              <w:t>AM</w:t>
            </w:r>
          </w:p>
        </w:tc>
        <w:tc>
          <w:tcPr>
            <w:tcW w:w="12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rPr>
                <w:b/>
                <w:bCs/>
              </w:rPr>
            </w:pPr>
            <w:r w:rsidRPr="00084F62">
              <w:rPr>
                <w:b/>
              </w:rPr>
              <w:t>Tabled by</w:t>
            </w:r>
          </w:p>
        </w:tc>
        <w:tc>
          <w:tcPr>
            <w:tcW w:w="17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rPr>
                <w:b/>
                <w:bCs/>
              </w:rPr>
            </w:pPr>
            <w:r w:rsidRPr="00084F62">
              <w:rPr>
                <w:b/>
              </w:rPr>
              <w:t>Remarks</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Rapp</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Vote</w:t>
            </w:r>
          </w:p>
        </w:tc>
      </w:tr>
      <w:tr w:rsidR="00595AFA" w:rsidRPr="00084F62" w:rsidTr="00595AFA">
        <w:tc>
          <w:tcPr>
            <w:tcW w:w="0" w:type="auto"/>
            <w:gridSpan w:val="6"/>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center"/>
              <w:rPr>
                <w:i/>
                <w:iCs/>
              </w:rPr>
            </w:pPr>
            <w:r w:rsidRPr="00084F62">
              <w:rPr>
                <w:i/>
              </w:rPr>
              <w:t>EGF (Vilija Blinkevičiūtė)</w:t>
            </w:r>
          </w:p>
        </w:tc>
      </w:tr>
      <w:tr w:rsidR="00595AFA" w:rsidRPr="00084F62" w:rsidTr="00595AFA">
        <w:tc>
          <w:tcPr>
            <w:tcW w:w="0" w:type="auto"/>
            <w:gridSpan w:val="5"/>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Single vote – Text as a whole (Roll-call vote)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49/3/2</w:t>
            </w:r>
          </w:p>
        </w:tc>
      </w:tr>
    </w:tbl>
    <w:p w:rsidR="00595AFA" w:rsidRPr="00084F62" w:rsidRDefault="00595AFA" w:rsidP="00595AFA">
      <w:pPr>
        <w:pStyle w:val="NormalWeb"/>
        <w:jc w:val="center"/>
        <w:rPr>
          <w:b/>
          <w:bCs/>
        </w:rPr>
      </w:pPr>
      <w:r w:rsidRPr="00084F62">
        <w:rPr>
          <w:b/>
        </w:rPr>
        <w:t>Roll-call: EGF – Single vote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1"/>
        <w:gridCol w:w="7659"/>
      </w:tblGrid>
      <w:tr w:rsidR="00595AFA" w:rsidRPr="00084F62" w:rsidTr="00595AFA">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49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ECR</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Margarita de la Pisa Carrión, Lucia Ďuriš Nicholsonová, Elżbieta Rafalska, Beata Szydło</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ID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Dominique Bilde, France Jamet, Elena Lizzi, Stefania Zambelli</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NI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Daniela Rondinelli</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PPE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David Casa, Jarosław Duda, Rosa Estaràs Ferragut, Loucas Fourlas, Cindy Franssen, Radan Kanev, Stelios Kympouropoulos, Miriam Lexmann, Dennis Radtke, Eugen Tomac, Romana Tomc, Maria Walsh, Tomáš Zdechovský</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Atidzhe Alieva-Veli, Sylvie Brunet, Irena Joveva, Radka Maxová, Dragoș Pîslaru, Yana Toom, Marie-Pierre Vedrenne</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S&amp;D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Marc Angel, Gabriele Bischoff, Vilija Blinkevičiūtė, Milan Brglez, Klára Dobrev, Estrella Durá Ferrandis, Heléne Fritzon, Elisabetta Gualmini, Alicia Homs Ginel, Agnes Jongerius, Manuel Pizarro, Marianne Vind</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The Left</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Leila Chaibi, Özlem Demirel, Sandra Pereira, Nikolaj Villumsen</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Verts/ALE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Katrin Langensiepen, Kira Marie Peter-Hansen, Mounir Satouri, Tatjana Ždanoka</w:t>
            </w:r>
          </w:p>
        </w:tc>
      </w:tr>
    </w:tbl>
    <w:p w:rsidR="00595AFA" w:rsidRPr="00084F62" w:rsidRDefault="00595AFA" w:rsidP="00595AFA"/>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1"/>
        <w:gridCol w:w="7659"/>
      </w:tblGrid>
      <w:tr w:rsidR="00595AFA" w:rsidRPr="00084F62" w:rsidTr="00595AFA">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ID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Nicolaus Fest, Guido Reil</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PPE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Andrea Bocskor</w:t>
            </w:r>
          </w:p>
        </w:tc>
      </w:tr>
    </w:tbl>
    <w:p w:rsidR="00595AFA" w:rsidRPr="00084F62" w:rsidRDefault="00595AFA" w:rsidP="00595AFA"/>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1"/>
        <w:gridCol w:w="7659"/>
      </w:tblGrid>
      <w:tr w:rsidR="00595AFA" w:rsidRPr="00084F62" w:rsidTr="00595AFA">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pPr>
              <w:jc w:val="center"/>
              <w:rPr>
                <w:b/>
                <w:bCs/>
              </w:rPr>
            </w:pPr>
            <w:r w:rsidRPr="00084F62">
              <w:rPr>
                <w:b/>
              </w:rPr>
              <w:t>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PPE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Ádám Kósa</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Abir Al-Sahlani</w:t>
            </w:r>
          </w:p>
        </w:tc>
      </w:tr>
    </w:tbl>
    <w:p w:rsidR="00595AFA" w:rsidRPr="00084F62" w:rsidRDefault="00595AFA" w:rsidP="001E4EBD"/>
    <w:p w:rsidR="00925A0E" w:rsidRPr="00084F62" w:rsidRDefault="00925A0E">
      <w:pPr>
        <w:widowControl/>
      </w:pPr>
      <w:r w:rsidRPr="00084F62">
        <w:br w:type="page"/>
      </w:r>
    </w:p>
    <w:p w:rsidR="00925A0E" w:rsidRPr="00084F62" w:rsidRDefault="00C3079F" w:rsidP="00C3079F">
      <w:pPr>
        <w:pStyle w:val="RollCallTitle"/>
        <w:snapToGrid w:val="0"/>
        <w:ind w:left="426" w:hanging="360"/>
        <w:rPr>
          <w:snapToGrid/>
        </w:rPr>
      </w:pPr>
      <w:bookmarkStart w:id="7" w:name="_Toc70325213"/>
      <w:r w:rsidRPr="00084F62">
        <w:rPr>
          <w:b/>
          <w:snapToGrid/>
        </w:rPr>
        <w:t>2.</w:t>
      </w:r>
      <w:r w:rsidRPr="00084F62">
        <w:rPr>
          <w:b/>
          <w:snapToGrid/>
        </w:rPr>
        <w:tab/>
      </w:r>
      <w:r w:rsidRPr="00084F62">
        <w:rPr>
          <w:b/>
        </w:rPr>
        <w:t xml:space="preserve"> “European Skills Agenda for sustainable competitiveness, social fairness and resilience </w:t>
      </w:r>
      <w:r w:rsidRPr="00084F62">
        <w:t>– Lucia Ďuriš Nicholsonová (ECR), Anna Zalewska (ECR), Eugenia Rodríguez Palop (The Left), Lina Gálvez Muñoz (S&amp;D), Dragoș Pîslaru (Renew), Kim Van Sparrentak (Verts/ALE), Elena Lizzi (ID)</w:t>
      </w:r>
      <w:bookmarkEnd w:id="7"/>
    </w:p>
    <w:p w:rsidR="00595AFA" w:rsidRPr="00084F62" w:rsidRDefault="00C3079F" w:rsidP="00C3079F">
      <w:pPr>
        <w:pStyle w:val="RollCallTitle"/>
        <w:spacing w:after="0"/>
        <w:ind w:left="720" w:hanging="720"/>
      </w:pPr>
      <w:bookmarkStart w:id="8" w:name="_Toc70325214"/>
      <w:r w:rsidRPr="00084F62">
        <w:t>1.1.</w:t>
      </w:r>
      <w:r w:rsidRPr="00084F62">
        <w:tab/>
        <w:t>Final vote</w:t>
      </w:r>
      <w:bookmarkEnd w:id="8"/>
    </w:p>
    <w:p w:rsidR="00925A0E" w:rsidRPr="00084F62" w:rsidRDefault="00925A0E" w:rsidP="00595AFA">
      <w:pPr>
        <w:pStyle w:val="PageHeading"/>
        <w:spacing w:before="360" w:after="0"/>
      </w:pPr>
      <w:r w:rsidRPr="00084F62">
        <w:t>FINAL VOTE BY ROLL CALL IN COMMITTEE RESPONSIBLE</w:t>
      </w:r>
    </w:p>
    <w:p w:rsidR="00AF6317" w:rsidRPr="00084F62" w:rsidRDefault="00AF6317" w:rsidP="00AF6317">
      <w:pPr>
        <w:pStyle w:val="NormalWeb"/>
        <w:jc w:val="right"/>
      </w:pPr>
      <w:r w:rsidRPr="00084F62">
        <w:t>27 January 2021 at 16:02</w:t>
      </w:r>
    </w:p>
    <w:p w:rsidR="00AF6317" w:rsidRPr="00084F62" w:rsidRDefault="00AF6317" w:rsidP="00AF6317">
      <w:pPr>
        <w:pStyle w:val="NormalWeb"/>
        <w:jc w:val="center"/>
        <w:rPr>
          <w:b/>
          <w:bCs/>
          <w:sz w:val="36"/>
          <w:szCs w:val="36"/>
          <w:u w:val="single"/>
        </w:rPr>
      </w:pPr>
      <w:r w:rsidRPr="00084F62">
        <w:rPr>
          <w:b/>
          <w:sz w:val="36"/>
          <w:u w:val="single"/>
        </w:rPr>
        <w:t>VOTING LIST</w:t>
      </w:r>
    </w:p>
    <w:p w:rsidR="00595AFA" w:rsidRPr="00084F62" w:rsidRDefault="00595AFA" w:rsidP="00595AFA">
      <w:pPr>
        <w:pStyle w:val="NormalWeb"/>
        <w:jc w:val="center"/>
        <w:rPr>
          <w:b/>
          <w:bCs/>
        </w:rPr>
      </w:pPr>
      <w:r w:rsidRPr="00084F62">
        <w:rPr>
          <w:b/>
        </w:rPr>
        <w:t>EMPL Second Voting Session 27 January 2021</w:t>
      </w:r>
    </w:p>
    <w:tbl>
      <w:tblPr>
        <w:tblW w:w="516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237"/>
        <w:gridCol w:w="1121"/>
        <w:gridCol w:w="1774"/>
        <w:gridCol w:w="2077"/>
        <w:gridCol w:w="1447"/>
        <w:gridCol w:w="642"/>
      </w:tblGrid>
      <w:tr w:rsidR="00595AFA" w:rsidRPr="00084F62" w:rsidTr="006F29DA">
        <w:tc>
          <w:tcPr>
            <w:tcW w:w="1057"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Concerned text</w:t>
            </w:r>
          </w:p>
        </w:tc>
        <w:tc>
          <w:tcPr>
            <w:tcW w:w="530"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AM</w:t>
            </w:r>
          </w:p>
        </w:tc>
        <w:tc>
          <w:tcPr>
            <w:tcW w:w="839"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Tabled by</w:t>
            </w:r>
          </w:p>
        </w:tc>
        <w:tc>
          <w:tcPr>
            <w:tcW w:w="982"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Remarks</w:t>
            </w:r>
          </w:p>
        </w:tc>
        <w:tc>
          <w:tcPr>
            <w:tcW w:w="683"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jc w:val="center"/>
              <w:rPr>
                <w:b/>
                <w:bCs/>
              </w:rPr>
            </w:pPr>
            <w:r w:rsidRPr="00084F62">
              <w:rPr>
                <w:b/>
              </w:rPr>
              <w:t>Rapp</w:t>
            </w:r>
          </w:p>
        </w:tc>
        <w:tc>
          <w:tcPr>
            <w:tcW w:w="303"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jc w:val="center"/>
              <w:rPr>
                <w:b/>
                <w:bCs/>
              </w:rPr>
            </w:pPr>
            <w:r w:rsidRPr="00084F62">
              <w:rPr>
                <w:b/>
              </w:rPr>
              <w:t>Vote</w:t>
            </w:r>
          </w:p>
        </w:tc>
      </w:tr>
      <w:tr w:rsidR="00595AFA" w:rsidRPr="00084F62" w:rsidTr="006F29DA">
        <w:tc>
          <w:tcPr>
            <w:tcW w:w="4395" w:type="pct"/>
            <w:gridSpan w:val="6"/>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sidP="006F29DA">
            <w:pPr>
              <w:jc w:val="center"/>
              <w:rPr>
                <w:i/>
                <w:iCs/>
              </w:rPr>
            </w:pPr>
            <w:r w:rsidRPr="00084F62">
              <w:rPr>
                <w:i/>
              </w:rPr>
              <w:t>Final voting list - Skills Agenda (Lucia Ďuriš Nicholsonová)</w:t>
            </w:r>
          </w:p>
        </w:tc>
      </w:tr>
      <w:tr w:rsidR="00595AFA" w:rsidRPr="00084F62" w:rsidTr="006F29DA">
        <w:tc>
          <w:tcPr>
            <w:tcW w:w="4092" w:type="pct"/>
            <w:gridSpan w:val="5"/>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sidP="006F29DA">
            <w:r w:rsidRPr="00084F62">
              <w:rPr>
                <w:b/>
              </w:rPr>
              <w:t>Final vote – Draft as amended (Roll-call vote)</w:t>
            </w:r>
          </w:p>
        </w:tc>
        <w:tc>
          <w:tcPr>
            <w:tcW w:w="303"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sidP="006F29DA">
            <w:pPr>
              <w:jc w:val="center"/>
            </w:pPr>
            <w:r w:rsidRPr="00084F62">
              <w:t>+</w:t>
            </w:r>
            <w:r w:rsidRPr="00084F62">
              <w:br/>
            </w:r>
            <w:r w:rsidRPr="00084F62">
              <w:rPr>
                <w:rStyle w:val="tally1"/>
              </w:rPr>
              <w:t>47/0/5</w:t>
            </w:r>
          </w:p>
        </w:tc>
      </w:tr>
    </w:tbl>
    <w:p w:rsidR="00595AFA" w:rsidRPr="00084F62" w:rsidRDefault="00595AFA" w:rsidP="00AF6317">
      <w:pPr>
        <w:pStyle w:val="NormalWeb"/>
        <w:jc w:val="center"/>
        <w:rPr>
          <w:b/>
          <w:bCs/>
          <w:sz w:val="36"/>
          <w:szCs w:val="36"/>
          <w:u w:val="single"/>
        </w:rPr>
      </w:pPr>
    </w:p>
    <w:tbl>
      <w:tblPr>
        <w:tblW w:w="4848"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380"/>
        <w:gridCol w:w="868"/>
        <w:gridCol w:w="3178"/>
        <w:gridCol w:w="2464"/>
        <w:gridCol w:w="846"/>
      </w:tblGrid>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5</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52, 53, 54, 55, 56 and 59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33/6/15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or 52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or 52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Jongerius, Gualmini, Agius Saliba,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or 52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 if CA 5, 52, 53 or 55 adopted</w:t>
            </w:r>
            <w:r w:rsidRPr="00084F62">
              <w:rPr>
                <w:b/>
              </w:rPr>
              <w:br/>
              <w:t>Vote together</w:t>
            </w:r>
            <w:r w:rsidRPr="00084F62">
              <w:br/>
            </w:r>
            <w:r w:rsidRPr="00084F62">
              <w:rPr>
                <w:i/>
              </w:rPr>
              <w:t>AMs 56 and 57 are identical.</w:t>
            </w:r>
          </w:p>
        </w:tc>
        <w:tc>
          <w:tcPr>
            <w:tcW w:w="484" w:type="pct"/>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484" w:type="pct"/>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Split vote (EPP)</w:t>
            </w:r>
            <w:r w:rsidRPr="00084F62">
              <w:rPr>
                <w:b/>
              </w:rPr>
              <w:br/>
              <w:t>Part 1</w:t>
            </w:r>
            <w:r w:rsidRPr="00084F62">
              <w:br/>
            </w:r>
            <w:r w:rsidRPr="00084F62">
              <w:rPr>
                <w:i/>
              </w:rPr>
              <w:t>“Highlights .... competences”;</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Part 2</w:t>
            </w:r>
            <w:r w:rsidRPr="00084F62">
              <w:br/>
            </w:r>
            <w:r w:rsidRPr="00084F62">
              <w:rPr>
                <w:i/>
              </w:rPr>
              <w:t>“Stresses ... investment”;</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23/31/0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Alieva-Veli,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6</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60, 61, 62, 63, 64 and 65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 a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8</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62, 70, 79, 137 and 139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42/0/12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or 60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CA 8, 60 or 61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Rondinelli, Gemma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60, 61 or 62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60, 61, 62 or 63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Kósa, Bocskor, Lexmann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60, 61, 62, 63 or 64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7</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67, 68, 69, 70, 71, 72, 73, 74, 75 and 76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Rondinelli, Gemma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or 67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Manders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67 or 68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8, CA 7, 67, 68 or 69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67, 68 or 69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67, 68 or 69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67, 68 or 69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67, 68 or 69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67, 68 or 69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Bocskor, Kympouropoulos, Sander, Kósa, Tomc, Falcă, Hetman, Duda, Lexmann, Walsh</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67, 68 or 69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Rondinelli, Gemma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Split vote (EPP)</w:t>
            </w:r>
            <w:r w:rsidRPr="00084F62">
              <w:rPr>
                <w:b/>
              </w:rPr>
              <w:br/>
              <w:t>Part 1</w:t>
            </w:r>
            <w:r w:rsidRPr="00084F62">
              <w:br/>
            </w:r>
            <w:r w:rsidRPr="00084F62">
              <w:rPr>
                <w:i/>
              </w:rPr>
              <w:t>“Underlines ... must be highly increased”;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44/2/8</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Part 2</w:t>
            </w:r>
            <w:r w:rsidRPr="00084F62">
              <w:rPr>
                <w:b/>
              </w:rPr>
              <w:br/>
              <w:t>Falls if 77 Part 1 NOT adopted</w:t>
            </w:r>
            <w:r w:rsidRPr="00084F62">
              <w:br/>
            </w:r>
            <w:r w:rsidRPr="00084F62">
              <w:rPr>
                <w:i/>
              </w:rPr>
              <w:t>“and social dialogue ... training sectors”;</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30/15/9</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Brunet,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51/1/2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Brunet,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45/1/8</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9</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81, 82, 83, 84 and 85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9 or 81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9, 81 or 82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9, 81, 82 or 83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9, 81 or 82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52/2/0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36/8/10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30/17/7</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10</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89, 90, 91, 92, 93, 94, 95, 96, 97 and 102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49/0/5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e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16</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91, 93 and 118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50/0/4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Al-Sahlani, Maxová, Rafaela, Alieva-Veli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or 89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CA 16, 89 or 90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Bocskor, Sander, Kósa, Tomc, Falcă, Hetman, Duda, Lexmann, Walsh</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89 or 90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CA 16, 89, 90 or 91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89 or 90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 Bocskor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89 or 90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89, 90 or 92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89, 90, 91 or 93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48/1/5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11/31/12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Brunet,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48/2/4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Al-Sahlani, Pîslaru, Maxová, Rafaela, Alieva-Veli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41/10/3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Alieva-Veli, Maxová,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28/4/22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11</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104, 105, 106, 107 and 108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b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13</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104, 105 and 110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48/2/4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Maxová,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or CA 13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 Bocskor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CA 13 or 104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or 104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Bocskor, Sander, Kósa, Tomc, Falcă, Hetman, Duda, Lexmann, Walsh</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or 104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or 104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12</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109, 134, 161, 165, 169 and 186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41/5/8</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c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14</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111, 112 and 119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40/6/8</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d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15</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111, 112 and 187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or CA 15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Maxová,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or CA 15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Rondinelli, Gemma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25/25/4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35/3/16</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36/12/6</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Maxová, Brunet,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41/1/12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c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16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d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17</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122, 120, 121, 123, 124 and 125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48/1/5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or 122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122 or 120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122, 120 or 121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122, 120 or 121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122, 120 or 121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 Bocskor, Lexmann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27/8/19</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 Pîslaru</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45/4/5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23/28/3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48/5/1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Seeks to delete.</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6/45/3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Rondinelli, Gemma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131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9/45/0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131 or 132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45/5/4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46/0/8</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Alieva-Veli, Maxová, Brunet,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49/1/4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18</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137, 138, 139, 140 and 141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a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19</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138, 140, 144 and 170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49/2/3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b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20</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138, 142 and 143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51/2/1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Jongerius, Gualmini, Agius Saliba,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8 or CA 18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CA 19, CA 20 or 137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8, CA 18, 137 or 138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CA 19, 137 or 138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137 or 138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Jongerius, Gualmini, Agius Saliba,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or 138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138 or 142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Maxová,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50/3/1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23/28/3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146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23/22/9</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c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21</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117 and 148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51/1/2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Alieva-Veli, Maxová,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c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Split vote (Renew)</w:t>
            </w:r>
            <w:r w:rsidRPr="00084F62">
              <w:rPr>
                <w:b/>
              </w:rPr>
              <w:br/>
              <w:t>Part 1</w:t>
            </w:r>
            <w:r w:rsidRPr="00084F62">
              <w:br/>
            </w:r>
            <w:r w:rsidRPr="00084F62">
              <w:rPr>
                <w:i/>
              </w:rPr>
              <w:t>“Underlines ... working hours” without the word “corporate”;</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Part 2</w:t>
            </w:r>
            <w:r w:rsidRPr="00084F62">
              <w:rPr>
                <w:b/>
              </w:rPr>
              <w:br/>
              <w:t>Falls if 149 Part 1 NOT adopted</w:t>
            </w:r>
            <w:r w:rsidRPr="00084F62">
              <w:br/>
            </w:r>
            <w:r w:rsidRPr="00084F62">
              <w:rPr>
                <w:i/>
              </w:rPr>
              <w:t>Addition of “corporate”</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21/32/1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Part 3</w:t>
            </w:r>
            <w:r w:rsidRPr="00084F62">
              <w:br/>
            </w:r>
            <w:r w:rsidRPr="00084F62">
              <w:rPr>
                <w:i/>
              </w:rPr>
              <w:t>Points out that ... earnings”;</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21/33/0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c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Alieva-Veli, Maxová, Brunet,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52/2/0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22</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151, 153, 154, 152, 155, 156, 157, 158, 159 and 160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40/2/12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or 151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 Pîslaru</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or 153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153 or 154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153, 154 or 152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153, 154, 152 or 155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153, 154, 152 or 155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 Pîslaru</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153, 154, 152 or 155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153, 154, 152 or 155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Manders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151, 153, 154, 152, 155 or 158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48/6/0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 Bocskor, Lexmann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47/2/5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44/10/0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49/2/3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c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d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or 144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23</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171, 172, 173, 174 and 175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52/0/2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or 171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Bocskor, Sander, Kósa, Tomc, Falcă, Hetman, Duda, Lexmann, Walsh</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171 or 172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171, 172 or 173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Alieva-Veli, Maxová,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171, 172 or 173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23/30/1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24/28/1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24</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178, 179, 180, 181, 182, 183 and 184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53/1/0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Lizzi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or 178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Manders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178 or 179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178 or 179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 Bocskor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178 or 179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178 or 179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Bocskor, Kympouropoulos, Sander, Kósa, Tomc, Falcă, Hetman, Duda, Lexmann, Walsh</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178 or 179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49/2/3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25</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188 and 189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 a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26</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66, 190 and 191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Maxová,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1</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Alieva-Veli, Maxová,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No vote</w:t>
            </w:r>
            <w:r w:rsidRPr="00084F62">
              <w:rPr>
                <w:b/>
              </w:rPr>
              <w:br/>
              <w:t>Linguistic</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3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36/15/3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12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48/5/1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12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45/6/3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13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47/1/6</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17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48/1/5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17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20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31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 Bocskor, Lexmann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49/5/0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Rondinelli, Gemma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49/5/0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49/1/4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49/5/0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14, 15, 16, 17 and 18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or 14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14 or 15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14 or 15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Cañas, Rafaela, Cicurel, Vedrenne, Alieva-Veli, Maxová, Brunet, Ghinea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Pîslaru, Semedo, Al-Sahlani, Cañas, Rafaela, Cicurel, Vedrenne, Ghinea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45/6/3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Rondinelli, Gemma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22/28/4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46/7/1</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 a (new)</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25, 27 and 41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51/0/3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29/25/0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 Pîslaru</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53/1/0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29, 30, 31, 32, 33, 34, 35, 36 and 37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or 29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 Pîslaru</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29 or 30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29 or 30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Van Sparrentak</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29 or 30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29, 30 or 33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Manders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29 or 30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29 or 30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29 or 30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53/1/0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45/5/4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Walsh, Tomc, Kympouropoulos, Franssen, Kósa, Bocskor, Lexmann</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Rodríguez Palop</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42</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49/0/4</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w:t>
            </w:r>
          </w:p>
        </w:tc>
        <w:tc>
          <w:tcPr>
            <w:tcW w:w="497"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4</w:t>
            </w:r>
          </w:p>
        </w:tc>
        <w:tc>
          <w:tcPr>
            <w:tcW w:w="1819"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43 and 44 fall</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50/2/2</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43</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Ďuriš Nicholsonová, Verheyen</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44</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Bocskor, Kympouropoulos, Sander, Kósa, Tomc, Falcă, Hetman, Duda, Lexmann, Walsh</w:t>
            </w:r>
          </w:p>
        </w:tc>
        <w:tc>
          <w:tcPr>
            <w:tcW w:w="1410" w:type="pc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 adopted</w:t>
            </w:r>
          </w:p>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45</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Bocskor, Sander, Kósa, Tomc, Falcă, Hetman, Duda, Lexmann, Walsh</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46</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40/14/0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a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47</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48/6/0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48</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Jongerius, Gualmini, Agius Saliba,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45/6/3</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b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49</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52/1/0</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c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50</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Gálvez Muñoz, Pizarro, Durá Ferrandis, Homs Ginel, Brglez, Blinkevičiūtė, Agius Saliba, Jongerius, Gualmini, Benifei</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48/0/5</w:t>
            </w:r>
          </w:p>
        </w:tc>
      </w:tr>
      <w:tr w:rsidR="00595AFA" w:rsidRPr="00084F62" w:rsidTr="00595AFA">
        <w:tc>
          <w:tcPr>
            <w:tcW w:w="79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c (new)</w:t>
            </w:r>
          </w:p>
        </w:tc>
        <w:tc>
          <w:tcPr>
            <w:tcW w:w="497"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51</w:t>
            </w:r>
          </w:p>
        </w:tc>
        <w:tc>
          <w:tcPr>
            <w:tcW w:w="1819"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Zalewska, Szydło, Rafalska</w:t>
            </w:r>
          </w:p>
        </w:tc>
        <w:tc>
          <w:tcPr>
            <w:tcW w:w="1410"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484" w:type="pc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53/1/0</w:t>
            </w:r>
          </w:p>
        </w:tc>
      </w:tr>
    </w:tbl>
    <w:p w:rsidR="00595AFA" w:rsidRPr="00084F62" w:rsidRDefault="00595AFA" w:rsidP="00AF6317">
      <w:pPr>
        <w:pStyle w:val="NormalWeb"/>
        <w:jc w:val="center"/>
        <w:rPr>
          <w:b/>
          <w:bCs/>
        </w:rPr>
      </w:pPr>
    </w:p>
    <w:p w:rsidR="00AF6317" w:rsidRPr="00084F62" w:rsidRDefault="00AF6317" w:rsidP="00AF6317">
      <w:pPr>
        <w:pStyle w:val="NormalWeb"/>
        <w:jc w:val="center"/>
        <w:rPr>
          <w:b/>
          <w:bCs/>
        </w:rPr>
      </w:pPr>
      <w:r w:rsidRPr="00084F62">
        <w:rPr>
          <w:b/>
        </w:rPr>
        <w:t>RESULTS BY ROLL-CALL</w:t>
      </w:r>
    </w:p>
    <w:p w:rsidR="00AF6317" w:rsidRPr="00084F62" w:rsidRDefault="00AF6317" w:rsidP="00AF6317">
      <w:pPr>
        <w:pStyle w:val="NormalWeb"/>
        <w:jc w:val="center"/>
        <w:rPr>
          <w:b/>
          <w:bCs/>
        </w:rPr>
      </w:pPr>
      <w:r w:rsidRPr="00084F62">
        <w:rPr>
          <w:b/>
        </w:rPr>
        <w:t>Roll-call: Final voting list - Skills Agenda – Final vote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1"/>
        <w:gridCol w:w="7659"/>
      </w:tblGrid>
      <w:tr w:rsidR="00AF6317" w:rsidRPr="00084F62" w:rsidTr="00AF6317">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47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ECR</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Margarita de la Pisa Carrión, Lucia Ďuriš Nicholsonová, Elżbieta Rafalska, Beata Szydło</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NI</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Daniela Rondinelli</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PPE</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Andrea Bocskor, David Casa, Jarosław Duda, Rosa Estaràs Ferragut, Loucas Fourlas, Cindy Franssen, Radan Kanev, Ádám Kósa, Stelios Kympouropoulos, Miriam Lexmann, Dennis Radtke, Eugen Tomac, Romana Tomc, Maria Walsh, Tomáš Zdechovský</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Renew</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Atidzhe Alieva-Veli, Abir Al-Sahlani, Sylvie Brunet, Irena Joveva, Radka Maxová, Dragoș Pîslaru, Yana Toom, Marie-Pierre Vedrenne</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S&amp;D</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Marc Angel, Gabriele Bischoff, Vilija Blinkevičiūtė, Milan Brglez, Klára Dobrev, Estrella Durá Ferrandis, Heléne Fritzon, Elisabetta Gualmini, Alicia Homs Ginel, Agnes Jongerius, Manuel Pizarro, Marianne Vind</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The Left</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Leila Chaibi, Özlem Demirel, Nikolaj Villumsen</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Verts/ALE</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Katrin Langensiepen, Kira Marie Peter-Hansen, Mounir Satouri, Tatjana Ždanoka</w:t>
            </w:r>
          </w:p>
        </w:tc>
      </w:tr>
      <w:tr w:rsidR="00AF6317" w:rsidRPr="00084F62" w:rsidTr="00AF6317">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0</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ID</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Dominique Bilde, Nicolaus Fest, France Jamet, Elena Lizzi, Stefania Zambelli</w:t>
            </w:r>
          </w:p>
        </w:tc>
      </w:tr>
    </w:tbl>
    <w:p w:rsidR="00595AFA" w:rsidRPr="00084F62" w:rsidRDefault="00595AFA" w:rsidP="00595AFA">
      <w:pPr>
        <w:pStyle w:val="RollCallTitle"/>
        <w:snapToGrid w:val="0"/>
        <w:ind w:left="284"/>
        <w:rPr>
          <w:b/>
        </w:rPr>
      </w:pPr>
    </w:p>
    <w:p w:rsidR="00595AFA" w:rsidRPr="00084F62" w:rsidRDefault="00595AFA">
      <w:pPr>
        <w:widowControl/>
        <w:rPr>
          <w:b/>
        </w:rPr>
      </w:pPr>
      <w:r w:rsidRPr="00084F62">
        <w:br w:type="page"/>
      </w:r>
    </w:p>
    <w:p w:rsidR="00925A0E" w:rsidRPr="00084F62" w:rsidRDefault="00C3079F" w:rsidP="00C3079F">
      <w:pPr>
        <w:pStyle w:val="RollCallTitle"/>
        <w:snapToGrid w:val="0"/>
        <w:ind w:left="284" w:hanging="360"/>
        <w:rPr>
          <w:snapToGrid/>
        </w:rPr>
      </w:pPr>
      <w:bookmarkStart w:id="9" w:name="_Toc70325215"/>
      <w:r w:rsidRPr="00084F62">
        <w:rPr>
          <w:b/>
          <w:snapToGrid/>
        </w:rPr>
        <w:t>3.</w:t>
      </w:r>
      <w:r w:rsidRPr="00084F62">
        <w:rPr>
          <w:b/>
          <w:snapToGrid/>
        </w:rPr>
        <w:tab/>
      </w:r>
      <w:r w:rsidRPr="00084F62">
        <w:rPr>
          <w:b/>
        </w:rPr>
        <w:t xml:space="preserve"> “Implementation of Council Directive 2000/78/EC establishing a general framework for equal treatment in employment and occupation in light of the UNCRPD </w:t>
      </w:r>
      <w:r w:rsidRPr="00084F62">
        <w:t>– Katrin Langensiepen</w:t>
      </w:r>
      <w:bookmarkEnd w:id="9"/>
      <w:r w:rsidRPr="00084F62">
        <w:t xml:space="preserve"> </w:t>
      </w:r>
    </w:p>
    <w:p w:rsidR="00925A0E" w:rsidRPr="00084F62" w:rsidRDefault="00C3079F" w:rsidP="00C3079F">
      <w:pPr>
        <w:pStyle w:val="RollCallTitle"/>
        <w:ind w:left="720" w:hanging="720"/>
      </w:pPr>
      <w:bookmarkStart w:id="10" w:name="_Toc70325216"/>
      <w:r w:rsidRPr="00084F62">
        <w:t>1.1.</w:t>
      </w:r>
      <w:r w:rsidRPr="00084F62">
        <w:tab/>
        <w:t>Final vote</w:t>
      </w:r>
      <w:bookmarkEnd w:id="10"/>
    </w:p>
    <w:p w:rsidR="00925A0E" w:rsidRPr="00084F62" w:rsidRDefault="00925A0E" w:rsidP="00925A0E">
      <w:pPr>
        <w:pStyle w:val="PageHeading"/>
      </w:pPr>
      <w:r w:rsidRPr="00084F62">
        <w:t>FINAL VOTE BY ROLL CALL IN COMMITTEE RESPONSIBLE</w:t>
      </w:r>
    </w:p>
    <w:p w:rsidR="00AF6317" w:rsidRPr="00084F62" w:rsidRDefault="00AF6317" w:rsidP="00AF6317">
      <w:pPr>
        <w:pStyle w:val="NormalWeb"/>
        <w:jc w:val="right"/>
      </w:pPr>
      <w:r w:rsidRPr="00084F62">
        <w:t>27 January 2021 at 16:02</w:t>
      </w:r>
    </w:p>
    <w:p w:rsidR="00AF6317" w:rsidRPr="00084F62" w:rsidRDefault="00AF6317" w:rsidP="00AF6317">
      <w:pPr>
        <w:pStyle w:val="NormalWeb"/>
        <w:jc w:val="center"/>
        <w:rPr>
          <w:b/>
          <w:bCs/>
          <w:sz w:val="36"/>
          <w:szCs w:val="36"/>
          <w:u w:val="single"/>
        </w:rPr>
      </w:pPr>
      <w:r w:rsidRPr="00084F62">
        <w:rPr>
          <w:b/>
          <w:sz w:val="36"/>
          <w:u w:val="single"/>
        </w:rPr>
        <w:t>VOTING LIST</w:t>
      </w:r>
    </w:p>
    <w:p w:rsidR="00595AFA" w:rsidRPr="00084F62" w:rsidRDefault="00AF6317" w:rsidP="00AF6317">
      <w:pPr>
        <w:pStyle w:val="NormalWeb"/>
        <w:jc w:val="center"/>
        <w:rPr>
          <w:b/>
          <w:bCs/>
        </w:rPr>
      </w:pPr>
      <w:r w:rsidRPr="00084F62">
        <w:rPr>
          <w:b/>
        </w:rPr>
        <w:t>EMPL Second Voting Session 27 January 2021</w:t>
      </w:r>
    </w:p>
    <w:tbl>
      <w:tblPr>
        <w:tblW w:w="516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738"/>
        <w:gridCol w:w="624"/>
        <w:gridCol w:w="2298"/>
        <w:gridCol w:w="3228"/>
        <w:gridCol w:w="731"/>
        <w:gridCol w:w="679"/>
      </w:tblGrid>
      <w:tr w:rsidR="00595AFA" w:rsidRPr="00084F62" w:rsidTr="006F29DA">
        <w:tc>
          <w:tcPr>
            <w:tcW w:w="905"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Concerned text</w:t>
            </w:r>
          </w:p>
        </w:tc>
        <w:tc>
          <w:tcPr>
            <w:tcW w:w="325"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AM</w:t>
            </w:r>
          </w:p>
        </w:tc>
        <w:tc>
          <w:tcPr>
            <w:tcW w:w="1198"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Tabled by</w:t>
            </w:r>
          </w:p>
        </w:tc>
        <w:tc>
          <w:tcPr>
            <w:tcW w:w="1682"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rPr>
                <w:b/>
                <w:bCs/>
              </w:rPr>
            </w:pPr>
            <w:r w:rsidRPr="00084F62">
              <w:rPr>
                <w:b/>
              </w:rPr>
              <w:t>Remarks</w:t>
            </w:r>
          </w:p>
        </w:tc>
        <w:tc>
          <w:tcPr>
            <w:tcW w:w="381"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jc w:val="center"/>
              <w:rPr>
                <w:b/>
                <w:bCs/>
              </w:rPr>
            </w:pPr>
            <w:r w:rsidRPr="00084F62">
              <w:rPr>
                <w:b/>
              </w:rPr>
              <w:t>Rapp</w:t>
            </w:r>
          </w:p>
        </w:tc>
        <w:tc>
          <w:tcPr>
            <w:tcW w:w="354" w:type="pct"/>
            <w:tcBorders>
              <w:top w:val="single" w:sz="6" w:space="0" w:color="000000"/>
              <w:left w:val="single" w:sz="6" w:space="0" w:color="000000"/>
              <w:bottom w:val="single" w:sz="6" w:space="0" w:color="000000"/>
              <w:right w:val="single" w:sz="6" w:space="0" w:color="000000"/>
            </w:tcBorders>
            <w:shd w:val="clear" w:color="auto" w:fill="C0C0C0"/>
            <w:hideMark/>
          </w:tcPr>
          <w:p w:rsidR="00595AFA" w:rsidRPr="00084F62" w:rsidRDefault="00595AFA" w:rsidP="006F29DA">
            <w:pPr>
              <w:jc w:val="center"/>
              <w:rPr>
                <w:b/>
                <w:bCs/>
              </w:rPr>
            </w:pPr>
            <w:r w:rsidRPr="00084F62">
              <w:rPr>
                <w:b/>
              </w:rPr>
              <w:t>Vote</w:t>
            </w:r>
          </w:p>
        </w:tc>
      </w:tr>
      <w:tr w:rsidR="00595AFA" w:rsidRPr="00084F62" w:rsidTr="006F29DA">
        <w:tc>
          <w:tcPr>
            <w:tcW w:w="0" w:type="auto"/>
            <w:gridSpan w:val="6"/>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sidP="006F29DA">
            <w:pPr>
              <w:jc w:val="center"/>
              <w:rPr>
                <w:i/>
                <w:iCs/>
              </w:rPr>
            </w:pPr>
            <w:r w:rsidRPr="00084F62">
              <w:rPr>
                <w:i/>
              </w:rPr>
              <w:t>Employment Equality Directive in light of the UNCRPD (Katrin Langensiepen)</w:t>
            </w:r>
          </w:p>
        </w:tc>
      </w:tr>
      <w:tr w:rsidR="00595AFA" w:rsidRPr="00084F62" w:rsidTr="006F29DA">
        <w:tc>
          <w:tcPr>
            <w:tcW w:w="0" w:type="auto"/>
            <w:gridSpan w:val="5"/>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sidP="006F29DA">
            <w:r w:rsidRPr="00084F62">
              <w:rPr>
                <w:b/>
              </w:rPr>
              <w:t>Final vote – Draft as amended (Roll-call vote)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sidP="006F29DA">
            <w:pPr>
              <w:jc w:val="center"/>
            </w:pPr>
            <w:r w:rsidRPr="00084F62">
              <w:t>+</w:t>
            </w:r>
            <w:r w:rsidRPr="00084F62">
              <w:br/>
            </w:r>
            <w:r w:rsidRPr="00084F62">
              <w:rPr>
                <w:rStyle w:val="tally1"/>
              </w:rPr>
              <w:t>47/1/4</w:t>
            </w:r>
          </w:p>
        </w:tc>
      </w:tr>
    </w:tbl>
    <w:p w:rsidR="00595AFA" w:rsidRPr="00084F62" w:rsidRDefault="00595AFA" w:rsidP="00AF6317">
      <w:pPr>
        <w:pStyle w:val="NormalWeb"/>
        <w:jc w:val="center"/>
        <w:rPr>
          <w:b/>
          <w:bCs/>
        </w:rPr>
      </w:pPr>
    </w:p>
    <w:tbl>
      <w:tblPr>
        <w:tblW w:w="5002"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59"/>
        <w:gridCol w:w="909"/>
        <w:gridCol w:w="2737"/>
        <w:gridCol w:w="3247"/>
        <w:gridCol w:w="862"/>
      </w:tblGrid>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14</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If adopted, 95, 96, 97, 98, 100, 102, LIBE 2, PETI 22, LIBE 14, PETI 10 and PETI 9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49/4/1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Gemma, Rondinelli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Gemma, Rondinelli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35/5/14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 c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15</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104, 105 and LIBE 7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16</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107, 108, 110, 111, 112, FEMM 9, PETI 3, PETI 12, PETI 15, 109, LIBE 6 and LIBE 11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45/7/2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16 or 108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Langensiepen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16 or 110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48/6/0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48/0/6</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19</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PETI 11, PETI 19, 118, 106, 128, 133, 129, 130, 131, 132, 134, 135, 136, 137, FEMM 4, 174, PETI 5 and LIBE 11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17</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115, 113, 118, 114, 116, 117, 119, 120 and 138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44/6/4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or 115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CA 17, 115 or 113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115, 113 or 118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Sander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115 or 113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Cañas, Alieva-Veli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115, 113 or 118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Gemma, Rondinelli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115, 113 or 118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Estaràs Ferragut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 if CA 17 or 115 adopted</w:t>
            </w:r>
            <w:r w:rsidRPr="00084F62">
              <w:rPr>
                <w:b/>
              </w:rPr>
              <w:br/>
              <w:t>Identical</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Bischoff</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18</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123, 125, 126, 122, 124, FEMM 14 and LIBE 11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35/6/13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Cañas, Alieva-Veli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123, 125 or 126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Sander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18, 123, 125 or 126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5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Gemma, Rondinelli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25/29/0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adopted</w:t>
            </w:r>
            <w:r w:rsidRPr="00084F62">
              <w:br/>
            </w:r>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or 128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128 or 133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128 or 129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Estaràs Ferragut</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128, 129 or 130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or 128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128, 130 or 131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Dobrev, Angel, Agius Saliba, Bischoff, Brglez</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or 128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or 128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or 128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6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Pereira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20</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139, 140, 141, 142, 149, 152, 164, 166, PETI 16, 181, 78, LIBE 7 and FEMM E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49/1/4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7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143, 144, 145, 146 and 147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49/1/4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Sander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Dobrev, Angel, Agius Saliba, Bischoff, Brglez</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21 or 143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148, 149, 150, 151, 167 and LIBE 5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Dobrev, Angel, Agius Saliba, Bischoff, Brglez</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or CA 22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23</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103, 160, 154, 155, 157, 156, 159, 161, 163, 168, 170, PETI 15, 210 and PETI 26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49/1/4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Estaràs Ferragut</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or 160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or 160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 if CA 23, 160 or 155 adopted</w:t>
            </w:r>
            <w:r w:rsidRPr="00084F62">
              <w:rPr>
                <w:b/>
              </w:rPr>
              <w:br/>
              <w:t>Identical</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Estaràs Ferragut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160, 155 or 157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or 160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49/5/0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 b (new)</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33</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162, 169, PETI 2, 183, 198, PETI 5, 256, 59, LIBE 7 and FEMM E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50/0/4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52/2/0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29/16/9</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 c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10.2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24</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PETI 18, LIBE 4 and 234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51/1/2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25</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153, 171, 172, 173, FEMM 5, PETI 15, PETI 16, PETI 22 and LIBE 14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51/2/1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9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16, CA 23 or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20 or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14 or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14 or CA 25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11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21/27/6</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26</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109, 176, 178, 177, 179, 180, 181, FEMM 6 A, PETI 2, 193 and LIBE 7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27</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Roll-call vote</w:t>
            </w:r>
            <w:r w:rsidRPr="00084F62">
              <w:rPr>
                <w:b/>
              </w:rPr>
              <w:br/>
              <w:t>If adopted, 176, 178, 177, FEMM 6 A, FEMM 15, LIBE 19, 218 and LIBE 11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37/10/7</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Dobrev, Angel, Agius Saliba, Bischoff, Brglez</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16 or CA 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Langensiepen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or CA 27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or CA 27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CA 27 or 178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or CA 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6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26 or CA 27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6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i/>
              </w:rPr>
              <w:t>“also stresses the need... women with disabilities”</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45/6/3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33 or CA 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No vote</w:t>
            </w:r>
            <w:r w:rsidRPr="00084F62">
              <w:rPr>
                <w:b/>
              </w:rPr>
              <w:br/>
              <w:t>Inadmissible; out of scope of the report</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33 or 162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Langensiepen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Split vote (EPP)</w:t>
            </w:r>
            <w:r w:rsidRPr="00084F62">
              <w:rPr>
                <w:b/>
              </w:rPr>
              <w:br/>
              <w:t>Part 1</w:t>
            </w:r>
            <w:r w:rsidRPr="00084F62">
              <w:br/>
            </w:r>
            <w:r w:rsidRPr="00084F62">
              <w:rPr>
                <w:i/>
              </w:rPr>
              <w:t>Whole AM without the words “Commission and the”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50/0/4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Part 2</w:t>
            </w:r>
            <w:r w:rsidRPr="00084F62">
              <w:rPr>
                <w:b/>
              </w:rPr>
              <w:br/>
              <w:t>Falls if 184 Part 1 NOT adopted</w:t>
            </w:r>
            <w:r w:rsidRPr="00084F62">
              <w:br/>
            </w:r>
            <w:r w:rsidRPr="00084F62">
              <w:rPr>
                <w:i/>
              </w:rPr>
              <w:t>“Commission and the”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31/22/1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Langensiepen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45/5/4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12 c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Langensiepen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28</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187, 189, 188, 190, 191, 192 and PETI 21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47/7/0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Langensiepen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28 or 189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Cañas, Alieva-Veli,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28 or 189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28 or 189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28 or 189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35/14/5</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13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29</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197, 195, 196 and 194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29 or 197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29 or 197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45/6/3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FEMM 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198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30</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201, 205, 203, 204, 206, 207 and LIBE 19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51/0/3</w:t>
            </w:r>
          </w:p>
        </w:tc>
      </w:tr>
      <w:tr w:rsidR="00595AFA" w:rsidRPr="00084F62" w:rsidTr="00595AFA">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 if CA 30 adopted</w:t>
            </w:r>
            <w:r w:rsidRPr="00084F62">
              <w:rPr>
                <w:b/>
              </w:rPr>
              <w:br/>
              <w:t>Identical</w:t>
            </w:r>
            <w:r w:rsidRPr="00084F62">
              <w:br/>
            </w:r>
            <w:r w:rsidRPr="00084F62">
              <w:rPr>
                <w:i/>
              </w:rPr>
              <w:t>Deletion</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Sander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30 or 201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30, 201 or 205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30, 201 or 205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30, 201, 205 or 203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30, 201, 205, 203 or 206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27 or CA 30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Split vote (EPP)</w:t>
            </w:r>
            <w:r w:rsidRPr="00084F62">
              <w:rPr>
                <w:b/>
              </w:rPr>
              <w:br/>
              <w:t>Part 1</w:t>
            </w:r>
            <w:r w:rsidRPr="00084F62">
              <w:br/>
            </w:r>
            <w:r w:rsidRPr="00084F62">
              <w:rPr>
                <w:i/>
              </w:rPr>
              <w:t>Whole AM without the word “suspected”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50/0/4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Part 2</w:t>
            </w:r>
            <w:r w:rsidRPr="00084F62">
              <w:rPr>
                <w:b/>
              </w:rPr>
              <w:br/>
              <w:t>Falls if 209 Part 1 NOT adopted</w:t>
            </w:r>
            <w:r w:rsidRPr="00084F62">
              <w:br/>
            </w:r>
            <w:r w:rsidRPr="00084F62">
              <w:rPr>
                <w:i/>
              </w:rPr>
              <w:t>“suspected”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22/31/1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 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194, 215, PETI 17, LIBE 4 and 212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49/1/4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29 or CA 32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24 or CA 32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 and 17</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208, 211, 213, 212, 216, 214, 217, PETI 8 and LIBE 15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15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32 or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16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31 or 216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17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17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5/49/0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35</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PETI 5 and 220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30/18/6</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19, CA 33 or CA 35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34</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222, 220, 221, 223, 224, 227, FEMM 11, PETI 25, PETI 27, LIBE 16, LIBE 20, 226, 237, LIBE 21 and 90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45/1/8</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35, CA 34 or 222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34 or 221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 if CA 34, 222 or 223 adopted</w:t>
            </w:r>
            <w:r w:rsidRPr="00084F62">
              <w:rPr>
                <w:b/>
              </w:rPr>
              <w:br/>
              <w:t>Identical</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Sander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34 adopted</w:t>
            </w:r>
            <w:r w:rsidRPr="00084F62">
              <w:br/>
            </w:r>
            <w:r w:rsidRPr="00084F62">
              <w:rPr>
                <w:i/>
              </w:rPr>
              <w:t>If adopted, last part of par 18 will be replaced by this AM. AMs adopted to the last part of oar 18 will be integrated.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36</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228, 229, 230, 231, 232, 233, FEMM 10 and LIBE 21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44/7/3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36 adopted</w:t>
            </w:r>
            <w:r w:rsidRPr="00084F62">
              <w:br/>
            </w:r>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36 or 228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36, 228 or 229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36 or 228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36, 228, 229 or 230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36, 228 or 232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20</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37</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226, 236, 237, 238 and 239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49/0/5</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18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Dobrev, Angel, Agius Saliba, Bischoff, Brglez</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34 or CA 37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34, CA 37 or 236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20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38</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235, 240, 241, FEMM 1, FEMM 7 and FEMM 12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49/2/3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19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39</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242, 243, 244, 245, LIBE 6 and LIBE 8 B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45/8/1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21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39 or 244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16 or CA 39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8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i/>
              </w:rPr>
              <w:t>“Is concerned about ... that creates inequality;”</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8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39 adopted</w:t>
            </w:r>
            <w:r w:rsidRPr="00084F62">
              <w:br/>
            </w:r>
            <w:r w:rsidRPr="00084F62">
              <w:rPr>
                <w:i/>
              </w:rPr>
              <w:t>“requests ... communication;”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45/0/9</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36/0/18</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48/6/0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23</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40</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101, 248, 247, 246, FEMM 12 and LIBE 10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35/3/16</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1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40 or 248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40, 248 or 247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38 or CA 40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40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23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46/1/7</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41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250, 251, 252, 253, 254, 255, FEMM 13, FEMM 14 and PETI 26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18 or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23 or CA 41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24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Paragraph 25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51/2/1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i/>
              </w:rPr>
              <w:t>“Highlights the fact... therefore needed;”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11/12/31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No vote</w:t>
            </w:r>
            <w:r w:rsidRPr="00084F62">
              <w:rPr>
                <w:b/>
              </w:rPr>
              <w:br/>
              <w:t>Inadmissible, out of scope of the report</w:t>
            </w:r>
            <w:r w:rsidRPr="00084F62">
              <w:rPr>
                <w:b/>
              </w:rPr>
              <w:br/>
              <w:t>“reiterates... all citizens;”</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4/49/1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18/34/2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9/45/0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31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9/45/0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43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24/30/0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Citation 48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 Langensiepen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51/0/3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7, 10, 8, 9, 11, LIBE 1, 48 and 85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or 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7 or 10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7 or 10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7 or 10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13, 16, 15, 17, 18, 19, FEMM 2, PETI 20, LIBE 11, 89 and 92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45/8/1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or 16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16 or 15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16 or 15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16 or 15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53/1/0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10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14 or 21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Falls if 21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3</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22, 23, 24, 25, PETI 9 and LIBE 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50/0/4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Gemma, Rondinelli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14 or CA 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 or CA 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C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Gemma, Rondinelli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46/1/6</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4</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27, 29, 28 and 30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50/0/4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Gemma, Rondinelli</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 or 29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5</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32, 31, 34 and LIBE 11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or 32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51/3/0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E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6/48/0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35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50/4/0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35 or 36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F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35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46/8/0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G</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39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i/>
              </w:rPr>
              <w:t>Deletion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7/47/0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G</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39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44/10/0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H</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6</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41, 42 and LIBE 21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45/4/5</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H</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H</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21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34, CA 36 or CA 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22/32/0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Zambelli, Lizzi, Bizzotto, Baldassarre, Rinaldi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45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9/45/0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I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Kympouropoulos, Walsh, Fourlas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7</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51, 54, 12, 20, 52, 49, 50, 56, 86 and 87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49/3/2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A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Estaràs Ferragut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 if CA 7, 51 or 54 adopted</w:t>
            </w:r>
            <w:r w:rsidRPr="00084F62">
              <w:rPr>
                <w:b/>
              </w:rPr>
              <w:br/>
              <w:t>Identical</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14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Bischoff</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B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20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Estaràs Ferragut</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Estaràs Ferragut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 if CA 7 or 51 adopted</w:t>
            </w:r>
            <w:r w:rsidRPr="00084F62">
              <w:rPr>
                <w:b/>
              </w:rPr>
              <w:br/>
              <w:t>Identical</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Bischoff</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AFA" w:rsidRPr="00084F62" w:rsidRDefault="00595AFA">
            <w:pPr>
              <w:rPr>
                <w:szCs w:val="24"/>
              </w:rPr>
            </w:pP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51 or 52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or 51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Van Sparrentak,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54/0/0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or 20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Van Sparrentak,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Jc</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8</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44, 58, FEMM A, FEMM D, PETI 23, LIBE 11 and PETI 21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47/2/5</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I</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44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 c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11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16, CA 19, CA 18, CA 27, CA 2, CA 5 or CA 8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F</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52/0/2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 c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59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J d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Van Sparrentak,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6/47/1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Maxová, Pereira, Van Sparrentak,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rPr>
                <w:b/>
              </w:rPr>
              <w:t>Falls if 61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50/0/4</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Falls if 62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B</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No vote</w:t>
            </w:r>
            <w:r w:rsidRPr="00084F62">
              <w:rPr>
                <w:b/>
              </w:rPr>
              <w:br/>
              <w:t>Covered by recital K</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 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9</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63 and 64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9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9 or 63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45/8/0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 c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Maxová, Pereira, Van Sparrentak,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36/6/11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C</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rPr>
                <w:szCs w:val="24"/>
              </w:rPr>
            </w:pPr>
            <w:r w:rsidRPr="00084F62">
              <w:rPr>
                <w:b/>
              </w:rPr>
              <w:t>Falls if 66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 d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Pereira,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53/0/0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K e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30/22/1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10</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71, 69, 70 and PETI 21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49/1/3</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69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or 71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10 or 71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PETI 21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28, CA 8 or CA 10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11</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72, 73, 74, 75, 76, 77, 78 and LIBE 5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or 73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20 or CA 11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22 or CA 11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 a (new)</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12</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79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M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79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jc w:val="right"/>
            </w:pPr>
            <w:r w:rsidRPr="00084F62">
              <w:rPr>
                <w:b/>
              </w:rPr>
              <w:t>CA 13</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t>Rapporteur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If adopted, 80, 81, 82 and LIBE 7 fall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52/0/1</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Lexmann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Pereira, Van Sparrentak, 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LIBE 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15, CA 20, CA 33, CA 26 or CA 13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N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44/0/9</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Langensiepen, Kósa, Angel</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49/2/2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85</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Kósa, Bocskor</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1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86</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Cañas, Maxová</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20 or 56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87</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7, 20, 56 or 86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88</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Maxová, Pîslaru, Al-Sahlani, Cañas, Alieva-Veli, Trillet-Lenoir, Rafaela</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52/1/0</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89</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90</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Duda, Hetman</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34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91</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Fest, Reil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No vote</w:t>
            </w:r>
            <w:r w:rsidRPr="00084F62">
              <w:rPr>
                <w:b/>
              </w:rPr>
              <w:br/>
              <w:t>Inadmissible; out of scope of the report</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a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92</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Angel</w:t>
            </w:r>
          </w:p>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r w:rsidRPr="00084F62">
              <w:rPr>
                <w:b/>
              </w:rPr>
              <w:t>Falls if CA 2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93</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Homs Ginel, Durá Ferrandis, Angel, González, Brglez, Gálvez Muñoz, Benifei, Bischoff</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50/1/2</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Recital O b (new)</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pPr>
            <w:r w:rsidRPr="00084F62">
              <w:t>94</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r w:rsidRPr="00084F62">
              <w:t>de la Pisa Carrión</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pPr>
            <w:r w:rsidRPr="00084F62">
              <w:t>-</w:t>
            </w:r>
            <w:r w:rsidRPr="00084F62">
              <w:br/>
            </w:r>
            <w:r w:rsidRPr="00084F62">
              <w:rPr>
                <w:rStyle w:val="tally1"/>
              </w:rPr>
              <w:t>18/30/5</w:t>
            </w:r>
          </w:p>
        </w:tc>
      </w:tr>
      <w:tr w:rsidR="00595AFA" w:rsidRPr="00084F62" w:rsidTr="00595AFA">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right"/>
              <w:rPr>
                <w:szCs w:val="24"/>
              </w:rPr>
            </w:pPr>
            <w:r w:rsidRPr="00084F62">
              <w:t>FEMM E</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tc>
        <w:tc>
          <w:tcPr>
            <w:tcW w:w="0" w:type="auto"/>
            <w:tcBorders>
              <w:top w:val="single" w:sz="6" w:space="0" w:color="000000"/>
              <w:left w:val="single" w:sz="6" w:space="0" w:color="000000"/>
              <w:bottom w:val="single" w:sz="6" w:space="0" w:color="000000"/>
              <w:right w:val="single" w:sz="6" w:space="0" w:color="000000"/>
            </w:tcBorders>
            <w:shd w:val="clear" w:color="auto" w:fill="D3D3D3"/>
            <w:hideMark/>
          </w:tcPr>
          <w:p w:rsidR="00595AFA" w:rsidRPr="00084F62" w:rsidRDefault="00595AFA">
            <w:pPr>
              <w:rPr>
                <w:szCs w:val="24"/>
              </w:rPr>
            </w:pPr>
            <w:r w:rsidRPr="00084F62">
              <w:rPr>
                <w:b/>
              </w:rPr>
              <w:t>Falls if CA 20 or CA 33 adopted</w:t>
            </w:r>
          </w:p>
        </w:tc>
        <w:tc>
          <w:tcPr>
            <w:tcW w:w="0" w:type="auto"/>
            <w:tcBorders>
              <w:top w:val="single" w:sz="6" w:space="0" w:color="000000"/>
              <w:left w:val="single" w:sz="6" w:space="0" w:color="000000"/>
              <w:bottom w:val="single" w:sz="6" w:space="0" w:color="000000"/>
              <w:right w:val="single" w:sz="6" w:space="0" w:color="000000"/>
            </w:tcBorders>
            <w:hideMark/>
          </w:tcPr>
          <w:p w:rsidR="00595AFA" w:rsidRPr="00084F62" w:rsidRDefault="00595AFA">
            <w:pPr>
              <w:jc w:val="center"/>
              <w:rPr>
                <w:szCs w:val="24"/>
              </w:rPr>
            </w:pPr>
            <w:r w:rsidRPr="00084F62">
              <w:t>↓</w:t>
            </w:r>
          </w:p>
        </w:tc>
      </w:tr>
    </w:tbl>
    <w:p w:rsidR="00595AFA" w:rsidRPr="00084F62" w:rsidRDefault="00595AFA" w:rsidP="00AF6317">
      <w:pPr>
        <w:pStyle w:val="NormalWeb"/>
        <w:jc w:val="center"/>
        <w:rPr>
          <w:b/>
          <w:bCs/>
        </w:rPr>
      </w:pPr>
    </w:p>
    <w:p w:rsidR="00595AFA" w:rsidRPr="00084F62" w:rsidRDefault="00595AFA" w:rsidP="00AF6317">
      <w:pPr>
        <w:pStyle w:val="NormalWeb"/>
        <w:jc w:val="center"/>
        <w:rPr>
          <w:b/>
          <w:bCs/>
        </w:rPr>
      </w:pPr>
    </w:p>
    <w:p w:rsidR="00AF6317" w:rsidRPr="00084F62" w:rsidRDefault="00AF6317" w:rsidP="00AF6317">
      <w:pPr>
        <w:pStyle w:val="NormalWeb"/>
        <w:jc w:val="center"/>
        <w:rPr>
          <w:b/>
          <w:bCs/>
        </w:rPr>
      </w:pPr>
      <w:r w:rsidRPr="00084F62">
        <w:rPr>
          <w:b/>
        </w:rPr>
        <w:t>Roll-call: Employment Equality Directive in light of the UNCRPD – Final vote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1"/>
        <w:gridCol w:w="7659"/>
      </w:tblGrid>
      <w:tr w:rsidR="00AF6317" w:rsidRPr="00084F62" w:rsidTr="00AF6317">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47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ECR</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Lucia Ďuriš Nicholsonová</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ID</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Dominique Bilde, Elena Lizzi, Stefania Zambelli</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NI</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Daniela Rondinelli</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PPE</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Andrea Bocskor, David Casa, Jarosław Duda, Rosa Estaràs Ferragut, Loucas Fourlas, Cindy Franssen, Radan Kanev, Ádám Kósa, Stelios Kympouropoulos, Miriam Lexmann, Dennis Radtke, Eugen Tomac, Romana Tomc, Maria Walsh, Tomáš Zdechovský</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Renew</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Atidzhe Alieva-Veli, Abir Al-Sahlani, Sylvie Brunet, Irena Joveva, Radka Maxová, Dragoș Pîslaru, Yana Toom, Marie-Pierre Vedrenne</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S&amp;D</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Marc Angel, Gabriele Bischoff, Vilija Blinkevičiūtė, Milan Brglez, Klára Dobrev, Estrella Durá Ferrandis, Heléne Fritzon, Elisabetta Gualmini, Alicia Homs Ginel, Agnes Jongerius, Manuel Pizarro, Marianne Vind</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The Left</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Leila Chaibi, Özlem Demirel, Nikolaj Villumsen</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Verts/ALE</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Katrin Langensiepen, Kira Marie Peter-Hansen, Mounir Satouri, Tatjana Ždanoka</w:t>
            </w:r>
          </w:p>
        </w:tc>
      </w:tr>
    </w:tbl>
    <w:p w:rsidR="00AF6317" w:rsidRPr="00084F62" w:rsidRDefault="00AF6317" w:rsidP="00AF6317"/>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1"/>
        <w:gridCol w:w="7659"/>
      </w:tblGrid>
      <w:tr w:rsidR="00AF6317" w:rsidRPr="00084F62" w:rsidTr="00AF6317">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ECR</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Margarita de la Pisa Carrión</w:t>
            </w:r>
          </w:p>
        </w:tc>
      </w:tr>
    </w:tbl>
    <w:p w:rsidR="00AF6317" w:rsidRPr="00084F62" w:rsidRDefault="00AF6317" w:rsidP="00AF6317"/>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1"/>
        <w:gridCol w:w="7659"/>
      </w:tblGrid>
      <w:tr w:rsidR="00AF6317" w:rsidRPr="00084F62" w:rsidTr="00AF6317">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F6317" w:rsidRPr="00084F62" w:rsidRDefault="00AF6317">
            <w:pPr>
              <w:jc w:val="center"/>
              <w:rPr>
                <w:b/>
                <w:bCs/>
              </w:rPr>
            </w:pPr>
            <w:r w:rsidRPr="00084F62">
              <w:rPr>
                <w:b/>
              </w:rPr>
              <w:t>0</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ECR</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Elżbieta Rafalska, Beata Szydło</w:t>
            </w:r>
          </w:p>
        </w:tc>
      </w:tr>
      <w:tr w:rsidR="00AF6317" w:rsidRPr="00084F62" w:rsidTr="00AF6317">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ID</w:t>
            </w:r>
          </w:p>
        </w:tc>
        <w:tc>
          <w:tcPr>
            <w:tcW w:w="0" w:type="auto"/>
            <w:tcBorders>
              <w:top w:val="single" w:sz="6" w:space="0" w:color="000000"/>
              <w:left w:val="single" w:sz="6" w:space="0" w:color="000000"/>
              <w:bottom w:val="single" w:sz="6" w:space="0" w:color="000000"/>
              <w:right w:val="single" w:sz="6" w:space="0" w:color="000000"/>
            </w:tcBorders>
            <w:hideMark/>
          </w:tcPr>
          <w:p w:rsidR="00AF6317" w:rsidRPr="00084F62" w:rsidRDefault="00AF6317">
            <w:r w:rsidRPr="00084F62">
              <w:t>Nicolaus Fest, France Jamet</w:t>
            </w:r>
          </w:p>
        </w:tc>
      </w:tr>
    </w:tbl>
    <w:p w:rsidR="00AF6317" w:rsidRPr="00084F62" w:rsidRDefault="00E657D9" w:rsidP="00AF6317">
      <w:r w:rsidRPr="00084F62">
        <w:br w:type="page"/>
      </w:r>
    </w:p>
    <w:p w:rsidR="00E657D9" w:rsidRPr="00084F62" w:rsidRDefault="00E657D9" w:rsidP="00E657D9">
      <w:pPr>
        <w:pStyle w:val="RollCallTitle"/>
        <w:rPr>
          <w:b/>
          <w:snapToGrid/>
          <w:u w:val="single"/>
        </w:rPr>
      </w:pPr>
      <w:bookmarkStart w:id="11" w:name="_Toc70325217"/>
      <w:r w:rsidRPr="00084F62">
        <w:rPr>
          <w:b/>
          <w:u w:val="single"/>
        </w:rPr>
        <w:t>ANNEX II</w:t>
      </w:r>
      <w:bookmarkEnd w:id="11"/>
      <w:r w:rsidRPr="00084F62">
        <w:rPr>
          <w:b/>
          <w:u w:val="single"/>
        </w:rPr>
        <w:t xml:space="preserve"> </w:t>
      </w:r>
    </w:p>
    <w:tbl>
      <w:tblPr>
        <w:tblW w:w="0" w:type="auto"/>
        <w:jc w:val="center"/>
        <w:tblLook w:val="01E0" w:firstRow="1" w:lastRow="1" w:firstColumn="1" w:lastColumn="1" w:noHBand="0" w:noVBand="0"/>
      </w:tblPr>
      <w:tblGrid>
        <w:gridCol w:w="2856"/>
        <w:gridCol w:w="4022"/>
        <w:gridCol w:w="2148"/>
      </w:tblGrid>
      <w:tr w:rsidR="00F04052" w:rsidRPr="00084F62" w:rsidTr="00F04052">
        <w:trPr>
          <w:trHeight w:val="80"/>
          <w:jc w:val="center"/>
        </w:trPr>
        <w:tc>
          <w:tcPr>
            <w:tcW w:w="2856" w:type="dxa"/>
            <w:vAlign w:val="center"/>
            <w:hideMark/>
          </w:tcPr>
          <w:p w:rsidR="00F04052" w:rsidRPr="00084F62" w:rsidRDefault="00F04052">
            <w:pPr>
              <w:rPr>
                <w:snapToGrid/>
              </w:rPr>
            </w:pPr>
            <w:r w:rsidRPr="00084F62">
              <w:rPr>
                <w:lang w:eastAsia="en-GB"/>
              </w:rPr>
              <w:drawing>
                <wp:inline distT="0" distB="0" distL="0" distR="0">
                  <wp:extent cx="167640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1152525"/>
                          </a:xfrm>
                          <a:prstGeom prst="rect">
                            <a:avLst/>
                          </a:prstGeom>
                          <a:noFill/>
                          <a:ln>
                            <a:noFill/>
                          </a:ln>
                        </pic:spPr>
                      </pic:pic>
                    </a:graphicData>
                  </a:graphic>
                </wp:inline>
              </w:drawing>
            </w:r>
          </w:p>
        </w:tc>
        <w:tc>
          <w:tcPr>
            <w:tcW w:w="4050" w:type="dxa"/>
            <w:vAlign w:val="center"/>
          </w:tcPr>
          <w:p w:rsidR="00F04052" w:rsidRPr="00084F62" w:rsidRDefault="00F04052">
            <w:pPr>
              <w:pStyle w:val="PELeft"/>
              <w:spacing w:before="0" w:after="0"/>
              <w:rPr>
                <w:rFonts w:ascii="Times New Roman" w:hAnsi="Times New Roman" w:cs="Times New Roman"/>
                <w:caps/>
              </w:rPr>
            </w:pPr>
          </w:p>
          <w:p w:rsidR="00F04052" w:rsidRPr="00084F62" w:rsidRDefault="00F04052">
            <w:pPr>
              <w:pStyle w:val="PELeft"/>
              <w:spacing w:before="0" w:after="0"/>
              <w:rPr>
                <w:rFonts w:ascii="Times New Roman" w:hAnsi="Times New Roman" w:cs="Times New Roman"/>
                <w:caps/>
              </w:rPr>
            </w:pPr>
          </w:p>
          <w:p w:rsidR="00F04052" w:rsidRPr="00084F62" w:rsidRDefault="00F04052">
            <w:pPr>
              <w:pStyle w:val="PELeft"/>
              <w:spacing w:before="0" w:after="0"/>
              <w:rPr>
                <w:rFonts w:ascii="Times New Roman" w:hAnsi="Times New Roman" w:cs="Times New Roman"/>
                <w:caps/>
              </w:rPr>
            </w:pPr>
          </w:p>
          <w:p w:rsidR="00F04052" w:rsidRPr="00084F62" w:rsidRDefault="00F04052">
            <w:pPr>
              <w:pStyle w:val="PELeft"/>
              <w:spacing w:before="0" w:after="0"/>
              <w:rPr>
                <w:rFonts w:ascii="Times New Roman" w:hAnsi="Times New Roman" w:cs="Times New Roman"/>
                <w:caps/>
              </w:rPr>
            </w:pPr>
          </w:p>
          <w:p w:rsidR="00F04052" w:rsidRPr="00084F62" w:rsidRDefault="00F04052">
            <w:pPr>
              <w:pStyle w:val="PELeft"/>
              <w:spacing w:before="0" w:after="0"/>
              <w:rPr>
                <w:rFonts w:ascii="Times New Roman" w:hAnsi="Times New Roman" w:cs="Times New Roman"/>
                <w:caps/>
              </w:rPr>
            </w:pPr>
          </w:p>
          <w:p w:rsidR="00F04052" w:rsidRPr="00084F62" w:rsidRDefault="00F04052">
            <w:pPr>
              <w:pStyle w:val="PELeft"/>
              <w:spacing w:before="0" w:after="0"/>
              <w:rPr>
                <w:rFonts w:ascii="Times New Roman" w:hAnsi="Times New Roman" w:cs="Times New Roman"/>
                <w:caps/>
              </w:rPr>
            </w:pPr>
          </w:p>
          <w:p w:rsidR="00F04052" w:rsidRPr="00084F62" w:rsidRDefault="00F04052">
            <w:pPr>
              <w:pStyle w:val="PELeft"/>
              <w:spacing w:before="0" w:after="0"/>
              <w:rPr>
                <w:rStyle w:val="HideTWBExt"/>
                <w:rFonts w:ascii="Times New Roman" w:hAnsi="Times New Roman" w:cs="Times New Roman"/>
                <w:noProof w:val="0"/>
                <w:vanish w:val="0"/>
                <w:sz w:val="24"/>
              </w:rPr>
            </w:pPr>
            <w:r w:rsidRPr="00084F62">
              <w:rPr>
                <w:rFonts w:ascii="Times New Roman" w:hAnsi="Times New Roman"/>
                <w:caps/>
              </w:rPr>
              <w:t>european parliament</w:t>
            </w:r>
          </w:p>
        </w:tc>
        <w:tc>
          <w:tcPr>
            <w:tcW w:w="2166" w:type="dxa"/>
            <w:vAlign w:val="center"/>
          </w:tcPr>
          <w:p w:rsidR="00F04052" w:rsidRPr="00084F62" w:rsidRDefault="00F04052">
            <w:pPr>
              <w:pStyle w:val="PERight"/>
            </w:pPr>
          </w:p>
          <w:p w:rsidR="00F04052" w:rsidRPr="00084F62" w:rsidRDefault="00F04052">
            <w:pPr>
              <w:pStyle w:val="PERight"/>
              <w:rPr>
                <w:rFonts w:ascii="Times New Roman" w:hAnsi="Times New Roman" w:cs="Times New Roman"/>
              </w:rPr>
            </w:pPr>
          </w:p>
          <w:p w:rsidR="00F04052" w:rsidRPr="00084F62" w:rsidRDefault="00F04052">
            <w:pPr>
              <w:pStyle w:val="PERight"/>
              <w:rPr>
                <w:rFonts w:ascii="Times New Roman" w:hAnsi="Times New Roman" w:cs="Times New Roman"/>
              </w:rPr>
            </w:pPr>
          </w:p>
          <w:p w:rsidR="00F04052" w:rsidRPr="00084F62" w:rsidRDefault="00F04052">
            <w:pPr>
              <w:pStyle w:val="PERight"/>
              <w:rPr>
                <w:rFonts w:ascii="Times New Roman" w:hAnsi="Times New Roman" w:cs="Times New Roman"/>
              </w:rPr>
            </w:pPr>
          </w:p>
          <w:p w:rsidR="00F04052" w:rsidRPr="00084F62" w:rsidRDefault="00F04052">
            <w:pPr>
              <w:pStyle w:val="PERight"/>
              <w:jc w:val="left"/>
              <w:rPr>
                <w:rFonts w:ascii="Times New Roman" w:hAnsi="Times New Roman" w:cs="Times New Roman"/>
              </w:rPr>
            </w:pPr>
            <w:r w:rsidRPr="00084F62">
              <w:rPr>
                <w:rFonts w:ascii="Times New Roman" w:hAnsi="Times New Roman"/>
              </w:rPr>
              <w:t>2019 - 2024</w:t>
            </w:r>
          </w:p>
        </w:tc>
      </w:tr>
    </w:tbl>
    <w:p w:rsidR="00F04052" w:rsidRPr="00084F62" w:rsidRDefault="00F04052" w:rsidP="00F04052">
      <w:pPr>
        <w:pStyle w:val="Header"/>
        <w:spacing w:line="280" w:lineRule="exact"/>
        <w:jc w:val="center"/>
        <w:rPr>
          <w:i/>
          <w:color w:val="777777"/>
        </w:rPr>
      </w:pPr>
      <w:r w:rsidRPr="00084F62">
        <w:rPr>
          <w:i/>
          <w:color w:val="777777"/>
        </w:rPr>
        <w:t>Committee on Employment and Social Affairs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04052" w:rsidRPr="00084F62" w:rsidTr="00F04052">
        <w:trPr>
          <w:jc w:val="center"/>
        </w:trPr>
        <w:tc>
          <w:tcPr>
            <w:tcW w:w="8522" w:type="dxa"/>
            <w:tcBorders>
              <w:top w:val="single" w:sz="4" w:space="0" w:color="auto"/>
              <w:left w:val="single" w:sz="4" w:space="0" w:color="auto"/>
              <w:bottom w:val="single" w:sz="4" w:space="0" w:color="auto"/>
              <w:right w:val="single" w:sz="4" w:space="0" w:color="auto"/>
            </w:tcBorders>
          </w:tcPr>
          <w:p w:rsidR="00F04052" w:rsidRPr="00084F62" w:rsidRDefault="00F04052">
            <w:pPr>
              <w:jc w:val="center"/>
              <w:rPr>
                <w:b/>
              </w:rPr>
            </w:pPr>
          </w:p>
          <w:p w:rsidR="00F04052" w:rsidRPr="00084F62" w:rsidRDefault="00F04052">
            <w:pPr>
              <w:jc w:val="center"/>
              <w:rPr>
                <w:b/>
              </w:rPr>
            </w:pPr>
            <w:r w:rsidRPr="00084F62">
              <w:rPr>
                <w:b/>
              </w:rPr>
              <w:t>EMPL COORDINATORS</w:t>
            </w:r>
          </w:p>
          <w:p w:rsidR="00F04052" w:rsidRPr="00084F62" w:rsidRDefault="00F04052">
            <w:pPr>
              <w:jc w:val="center"/>
              <w:rPr>
                <w:b/>
              </w:rPr>
            </w:pPr>
          </w:p>
          <w:p w:rsidR="00F04052" w:rsidRPr="00084F62" w:rsidRDefault="00F04052">
            <w:pPr>
              <w:jc w:val="center"/>
              <w:rPr>
                <w:b/>
              </w:rPr>
            </w:pPr>
            <w:r w:rsidRPr="00084F62">
              <w:rPr>
                <w:b/>
              </w:rPr>
              <w:t xml:space="preserve">Meeting of 28 January 2021 </w:t>
            </w:r>
          </w:p>
          <w:p w:rsidR="00F04052" w:rsidRPr="00084F62" w:rsidRDefault="00F04052">
            <w:pPr>
              <w:jc w:val="center"/>
              <w:rPr>
                <w:b/>
              </w:rPr>
            </w:pPr>
            <w:r w:rsidRPr="00084F62">
              <w:rPr>
                <w:b/>
              </w:rPr>
              <w:t xml:space="preserve">11:30 - 12:30 hrs </w:t>
            </w:r>
          </w:p>
          <w:p w:rsidR="00F04052" w:rsidRPr="00084F62" w:rsidRDefault="00F04052">
            <w:pPr>
              <w:jc w:val="center"/>
              <w:rPr>
                <w:b/>
              </w:rPr>
            </w:pPr>
          </w:p>
          <w:p w:rsidR="00F04052" w:rsidRPr="00084F62" w:rsidRDefault="00F04052">
            <w:pPr>
              <w:jc w:val="center"/>
              <w:rPr>
                <w:b/>
              </w:rPr>
            </w:pPr>
            <w:r w:rsidRPr="00084F62">
              <w:rPr>
                <w:b/>
              </w:rPr>
              <w:t>Room: JAN 4Q2 and via Interactio remotely</w:t>
            </w:r>
          </w:p>
          <w:p w:rsidR="00F04052" w:rsidRPr="00084F62" w:rsidRDefault="00F04052">
            <w:pPr>
              <w:jc w:val="center"/>
              <w:rPr>
                <w:b/>
              </w:rPr>
            </w:pPr>
          </w:p>
          <w:p w:rsidR="00F04052" w:rsidRPr="00084F62" w:rsidRDefault="00F04052">
            <w:pPr>
              <w:jc w:val="center"/>
              <w:rPr>
                <w:b/>
              </w:rPr>
            </w:pPr>
            <w:r w:rsidRPr="00084F62">
              <w:rPr>
                <w:b/>
              </w:rPr>
              <w:t>DRAFT RESULTS V1</w:t>
            </w:r>
          </w:p>
          <w:p w:rsidR="00F04052" w:rsidRPr="00084F62" w:rsidRDefault="00F04052">
            <w:pPr>
              <w:jc w:val="center"/>
              <w:rPr>
                <w:i/>
              </w:rPr>
            </w:pPr>
          </w:p>
        </w:tc>
      </w:tr>
    </w:tbl>
    <w:p w:rsidR="00F04052" w:rsidRPr="00084F62" w:rsidRDefault="00F04052" w:rsidP="00F04052">
      <w:pPr>
        <w:spacing w:after="60"/>
        <w:jc w:val="right"/>
        <w:rPr>
          <w:i/>
        </w:rPr>
      </w:pPr>
    </w:p>
    <w:bookmarkStart w:id="12" w:name="_Toc45274125" w:displacedByCustomXml="next"/>
    <w:bookmarkStart w:id="13" w:name="_Toc43397715" w:displacedByCustomXml="next"/>
    <w:bookmarkStart w:id="14" w:name="_Toc495919276" w:displacedByCustomXml="next"/>
    <w:bookmarkStart w:id="15" w:name="_Toc499826658" w:displacedByCustomXml="next"/>
    <w:bookmarkStart w:id="16" w:name="_Toc499826806" w:displacedByCustomXml="next"/>
    <w:sdt>
      <w:sdtPr>
        <w:rPr>
          <w:rFonts w:ascii="Times New Roman" w:eastAsiaTheme="minorHAnsi" w:hAnsi="Times New Roman" w:cs="Times New Roman"/>
          <w:b w:val="0"/>
          <w:bCs/>
          <w:color w:val="auto"/>
          <w:sz w:val="24"/>
          <w:szCs w:val="24"/>
        </w:rPr>
        <w:id w:val="-1361968929"/>
        <w:docPartObj>
          <w:docPartGallery w:val="Table of Contents"/>
          <w:docPartUnique/>
        </w:docPartObj>
      </w:sdtPr>
      <w:sdtEndPr>
        <w:rPr>
          <w:rFonts w:eastAsia="Times New Roman"/>
          <w:bCs w:val="0"/>
          <w:szCs w:val="20"/>
        </w:rPr>
      </w:sdtEndPr>
      <w:sdtContent>
        <w:p w:rsidR="00F04052" w:rsidRPr="00084F62" w:rsidRDefault="00F04052" w:rsidP="00F04052">
          <w:pPr>
            <w:pStyle w:val="TOCHeading"/>
            <w:rPr>
              <w:rFonts w:ascii="Times New Roman" w:hAnsi="Times New Roman" w:cs="Times New Roman"/>
              <w:sz w:val="24"/>
              <w:szCs w:val="24"/>
            </w:rPr>
          </w:pPr>
          <w:r w:rsidRPr="00084F62">
            <w:rPr>
              <w:rFonts w:ascii="Times New Roman" w:hAnsi="Times New Roman"/>
              <w:sz w:val="24"/>
            </w:rPr>
            <w:t>Contents</w:t>
          </w:r>
        </w:p>
        <w:p w:rsidR="00084F62" w:rsidRDefault="00F0405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r w:rsidRPr="00084F62">
            <w:fldChar w:fldCharType="begin"/>
          </w:r>
          <w:r w:rsidRPr="00084F62">
            <w:instrText xml:space="preserve"> TOC \o "1-3" \h \z \u </w:instrText>
          </w:r>
          <w:r w:rsidRPr="00084F62">
            <w:fldChar w:fldCharType="separate"/>
          </w:r>
          <w:hyperlink w:anchor="_Toc70325218" w:history="1">
            <w:r w:rsidR="00084F62" w:rsidRPr="00BB02D9">
              <w:rPr>
                <w:rStyle w:val="Hyperlink"/>
                <w:noProof/>
              </w:rPr>
              <w:t>1.</w:t>
            </w:r>
            <w:r w:rsidR="00084F62">
              <w:rPr>
                <w:rFonts w:asciiTheme="minorHAnsi" w:eastAsiaTheme="minorEastAsia" w:hAnsiTheme="minorHAnsi" w:cstheme="minorBidi"/>
                <w:noProof/>
                <w:snapToGrid/>
                <w:sz w:val="22"/>
                <w:szCs w:val="22"/>
                <w:lang w:val="en-GB" w:eastAsia="en-GB"/>
              </w:rPr>
              <w:tab/>
            </w:r>
            <w:r w:rsidR="00084F62" w:rsidRPr="00BB02D9">
              <w:rPr>
                <w:rStyle w:val="Hyperlink"/>
                <w:noProof/>
              </w:rPr>
              <w:t>Chair's announcements</w:t>
            </w:r>
            <w:r w:rsidR="00084F62">
              <w:rPr>
                <w:noProof/>
                <w:webHidden/>
              </w:rPr>
              <w:tab/>
            </w:r>
            <w:r w:rsidR="00084F62">
              <w:rPr>
                <w:noProof/>
                <w:webHidden/>
              </w:rPr>
              <w:fldChar w:fldCharType="begin"/>
            </w:r>
            <w:r w:rsidR="00084F62">
              <w:rPr>
                <w:noProof/>
                <w:webHidden/>
              </w:rPr>
              <w:instrText xml:space="preserve"> PAGEREF _Toc70325218 \h </w:instrText>
            </w:r>
            <w:r w:rsidR="00084F62">
              <w:rPr>
                <w:noProof/>
                <w:webHidden/>
              </w:rPr>
            </w:r>
            <w:r w:rsidR="00084F62">
              <w:rPr>
                <w:noProof/>
                <w:webHidden/>
              </w:rPr>
              <w:fldChar w:fldCharType="separate"/>
            </w:r>
            <w:r w:rsidR="00084F62">
              <w:rPr>
                <w:noProof/>
                <w:webHidden/>
              </w:rPr>
              <w:t>51</w:t>
            </w:r>
            <w:r w:rsidR="00084F62">
              <w:rPr>
                <w:noProof/>
                <w:webHidden/>
              </w:rPr>
              <w:fldChar w:fldCharType="end"/>
            </w:r>
          </w:hyperlink>
        </w:p>
        <w:p w:rsidR="00084F62" w:rsidRDefault="00084F62">
          <w:pPr>
            <w:pStyle w:val="TOC2"/>
            <w:tabs>
              <w:tab w:val="left" w:pos="1100"/>
              <w:tab w:val="right" w:leader="dot" w:pos="9016"/>
            </w:tabs>
            <w:rPr>
              <w:rFonts w:asciiTheme="minorHAnsi" w:eastAsiaTheme="minorEastAsia" w:hAnsiTheme="minorHAnsi" w:cstheme="minorBidi"/>
              <w:noProof/>
              <w:snapToGrid/>
              <w:sz w:val="22"/>
              <w:szCs w:val="22"/>
              <w:lang w:val="en-GB" w:eastAsia="en-GB"/>
            </w:rPr>
          </w:pPr>
          <w:hyperlink w:anchor="_Toc70325219" w:history="1">
            <w:r w:rsidRPr="00BB02D9">
              <w:rPr>
                <w:rStyle w:val="Hyperlink"/>
                <w:noProof/>
              </w:rPr>
              <w:t>1.1.</w:t>
            </w:r>
            <w:r>
              <w:rPr>
                <w:rFonts w:asciiTheme="minorHAnsi" w:eastAsiaTheme="minorEastAsia" w:hAnsiTheme="minorHAnsi" w:cstheme="minorBidi"/>
                <w:noProof/>
                <w:snapToGrid/>
                <w:sz w:val="22"/>
                <w:szCs w:val="22"/>
                <w:lang w:val="en-GB" w:eastAsia="en-GB"/>
              </w:rPr>
              <w:tab/>
            </w:r>
            <w:r w:rsidRPr="00BB02D9">
              <w:rPr>
                <w:rStyle w:val="Hyperlink"/>
                <w:noProof/>
              </w:rPr>
              <w:t>Interpretation languages (JK)</w:t>
            </w:r>
            <w:r>
              <w:rPr>
                <w:noProof/>
                <w:webHidden/>
              </w:rPr>
              <w:tab/>
            </w:r>
            <w:r>
              <w:rPr>
                <w:noProof/>
                <w:webHidden/>
              </w:rPr>
              <w:fldChar w:fldCharType="begin"/>
            </w:r>
            <w:r>
              <w:rPr>
                <w:noProof/>
                <w:webHidden/>
              </w:rPr>
              <w:instrText xml:space="preserve"> PAGEREF _Toc70325219 \h </w:instrText>
            </w:r>
            <w:r>
              <w:rPr>
                <w:noProof/>
                <w:webHidden/>
              </w:rPr>
            </w:r>
            <w:r>
              <w:rPr>
                <w:noProof/>
                <w:webHidden/>
              </w:rPr>
              <w:fldChar w:fldCharType="separate"/>
            </w:r>
            <w:r>
              <w:rPr>
                <w:noProof/>
                <w:webHidden/>
              </w:rPr>
              <w:t>51</w:t>
            </w:r>
            <w:r>
              <w:rPr>
                <w:noProof/>
                <w:webHidden/>
              </w:rPr>
              <w:fldChar w:fldCharType="end"/>
            </w:r>
          </w:hyperlink>
        </w:p>
        <w:p w:rsidR="00084F62" w:rsidRDefault="00084F62">
          <w:pPr>
            <w:pStyle w:val="TOC2"/>
            <w:tabs>
              <w:tab w:val="left" w:pos="1100"/>
              <w:tab w:val="right" w:leader="dot" w:pos="9016"/>
            </w:tabs>
            <w:rPr>
              <w:rFonts w:asciiTheme="minorHAnsi" w:eastAsiaTheme="minorEastAsia" w:hAnsiTheme="minorHAnsi" w:cstheme="minorBidi"/>
              <w:noProof/>
              <w:snapToGrid/>
              <w:sz w:val="22"/>
              <w:szCs w:val="22"/>
              <w:lang w:val="en-GB" w:eastAsia="en-GB"/>
            </w:rPr>
          </w:pPr>
          <w:hyperlink w:anchor="_Toc70325220" w:history="1">
            <w:r w:rsidRPr="00BB02D9">
              <w:rPr>
                <w:rStyle w:val="Hyperlink"/>
                <w:noProof/>
              </w:rPr>
              <w:t>1.2.</w:t>
            </w:r>
            <w:r>
              <w:rPr>
                <w:rFonts w:asciiTheme="minorHAnsi" w:eastAsiaTheme="minorEastAsia" w:hAnsiTheme="minorHAnsi" w:cstheme="minorBidi"/>
                <w:noProof/>
                <w:snapToGrid/>
                <w:sz w:val="22"/>
                <w:szCs w:val="22"/>
                <w:lang w:val="en-GB" w:eastAsia="en-GB"/>
              </w:rPr>
              <w:tab/>
            </w:r>
            <w:r w:rsidRPr="00BB02D9">
              <w:rPr>
                <w:rStyle w:val="Hyperlink"/>
                <w:noProof/>
              </w:rPr>
              <w:t>1.2. List of EMPL Coordinators</w:t>
            </w:r>
            <w:r>
              <w:rPr>
                <w:noProof/>
                <w:webHidden/>
              </w:rPr>
              <w:tab/>
            </w:r>
            <w:r>
              <w:rPr>
                <w:noProof/>
                <w:webHidden/>
              </w:rPr>
              <w:fldChar w:fldCharType="begin"/>
            </w:r>
            <w:r>
              <w:rPr>
                <w:noProof/>
                <w:webHidden/>
              </w:rPr>
              <w:instrText xml:space="preserve"> PAGEREF _Toc70325220 \h </w:instrText>
            </w:r>
            <w:r>
              <w:rPr>
                <w:noProof/>
                <w:webHidden/>
              </w:rPr>
            </w:r>
            <w:r>
              <w:rPr>
                <w:noProof/>
                <w:webHidden/>
              </w:rPr>
              <w:fldChar w:fldCharType="separate"/>
            </w:r>
            <w:r>
              <w:rPr>
                <w:noProof/>
                <w:webHidden/>
              </w:rPr>
              <w:t>51</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21" w:history="1">
            <w:r w:rsidRPr="00BB02D9">
              <w:rPr>
                <w:rStyle w:val="Hyperlink"/>
                <w:noProof/>
              </w:rPr>
              <w:t>2.</w:t>
            </w:r>
            <w:r>
              <w:rPr>
                <w:rFonts w:asciiTheme="minorHAnsi" w:eastAsiaTheme="minorEastAsia" w:hAnsiTheme="minorHAnsi" w:cstheme="minorBidi"/>
                <w:noProof/>
                <w:snapToGrid/>
                <w:sz w:val="22"/>
                <w:szCs w:val="22"/>
                <w:lang w:val="en-GB" w:eastAsia="en-GB"/>
              </w:rPr>
              <w:tab/>
            </w:r>
            <w:r w:rsidRPr="00BB02D9">
              <w:rPr>
                <w:rStyle w:val="Hyperlink"/>
                <w:noProof/>
              </w:rPr>
              <w:t>Points for information/follow-up of previous decisions</w:t>
            </w:r>
            <w:r>
              <w:rPr>
                <w:noProof/>
                <w:webHidden/>
              </w:rPr>
              <w:tab/>
            </w:r>
            <w:r>
              <w:rPr>
                <w:noProof/>
                <w:webHidden/>
              </w:rPr>
              <w:fldChar w:fldCharType="begin"/>
            </w:r>
            <w:r>
              <w:rPr>
                <w:noProof/>
                <w:webHidden/>
              </w:rPr>
              <w:instrText xml:space="preserve"> PAGEREF _Toc70325221 \h </w:instrText>
            </w:r>
            <w:r>
              <w:rPr>
                <w:noProof/>
                <w:webHidden/>
              </w:rPr>
            </w:r>
            <w:r>
              <w:rPr>
                <w:noProof/>
                <w:webHidden/>
              </w:rPr>
              <w:fldChar w:fldCharType="separate"/>
            </w:r>
            <w:r>
              <w:rPr>
                <w:noProof/>
                <w:webHidden/>
              </w:rPr>
              <w:t>52</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22" w:history="1">
            <w:r w:rsidRPr="00BB02D9">
              <w:rPr>
                <w:rStyle w:val="Hyperlink"/>
                <w:i/>
                <w:noProof/>
              </w:rPr>
              <w:t>2.1.</w:t>
            </w:r>
            <w:r>
              <w:rPr>
                <w:rFonts w:asciiTheme="minorHAnsi" w:eastAsiaTheme="minorEastAsia" w:hAnsiTheme="minorHAnsi" w:cstheme="minorBidi"/>
                <w:noProof/>
                <w:snapToGrid/>
                <w:sz w:val="22"/>
                <w:szCs w:val="22"/>
                <w:lang w:val="en-GB" w:eastAsia="en-GB"/>
              </w:rPr>
              <w:tab/>
            </w:r>
            <w:r w:rsidRPr="00BB02D9">
              <w:rPr>
                <w:rStyle w:val="Hyperlink"/>
                <w:i/>
                <w:noProof/>
              </w:rPr>
              <w:t>Update on UNCRPD (MM)</w:t>
            </w:r>
            <w:r>
              <w:rPr>
                <w:noProof/>
                <w:webHidden/>
              </w:rPr>
              <w:tab/>
            </w:r>
            <w:r>
              <w:rPr>
                <w:noProof/>
                <w:webHidden/>
              </w:rPr>
              <w:fldChar w:fldCharType="begin"/>
            </w:r>
            <w:r>
              <w:rPr>
                <w:noProof/>
                <w:webHidden/>
              </w:rPr>
              <w:instrText xml:space="preserve"> PAGEREF _Toc70325222 \h </w:instrText>
            </w:r>
            <w:r>
              <w:rPr>
                <w:noProof/>
                <w:webHidden/>
              </w:rPr>
            </w:r>
            <w:r>
              <w:rPr>
                <w:noProof/>
                <w:webHidden/>
              </w:rPr>
              <w:fldChar w:fldCharType="separate"/>
            </w:r>
            <w:r>
              <w:rPr>
                <w:noProof/>
                <w:webHidden/>
              </w:rPr>
              <w:t>52</w:t>
            </w:r>
            <w:r>
              <w:rPr>
                <w:noProof/>
                <w:webHidden/>
              </w:rPr>
              <w:fldChar w:fldCharType="end"/>
            </w:r>
          </w:hyperlink>
        </w:p>
        <w:p w:rsidR="00084F62" w:rsidRDefault="00084F62">
          <w:pPr>
            <w:pStyle w:val="TOC2"/>
            <w:tabs>
              <w:tab w:val="left" w:pos="1100"/>
              <w:tab w:val="right" w:leader="dot" w:pos="9016"/>
            </w:tabs>
            <w:rPr>
              <w:rFonts w:asciiTheme="minorHAnsi" w:eastAsiaTheme="minorEastAsia" w:hAnsiTheme="minorHAnsi" w:cstheme="minorBidi"/>
              <w:noProof/>
              <w:snapToGrid/>
              <w:sz w:val="22"/>
              <w:szCs w:val="22"/>
              <w:lang w:val="en-GB" w:eastAsia="en-GB"/>
            </w:rPr>
          </w:pPr>
          <w:hyperlink w:anchor="_Toc70325223" w:history="1">
            <w:r w:rsidRPr="00BB02D9">
              <w:rPr>
                <w:rStyle w:val="Hyperlink"/>
                <w:noProof/>
              </w:rPr>
              <w:t>2.2.</w:t>
            </w:r>
            <w:r>
              <w:rPr>
                <w:rFonts w:asciiTheme="minorHAnsi" w:eastAsiaTheme="minorEastAsia" w:hAnsiTheme="minorHAnsi" w:cstheme="minorBidi"/>
                <w:noProof/>
                <w:snapToGrid/>
                <w:sz w:val="22"/>
                <w:szCs w:val="22"/>
                <w:lang w:val="en-GB" w:eastAsia="en-GB"/>
              </w:rPr>
              <w:tab/>
            </w:r>
            <w:r w:rsidRPr="00BB02D9">
              <w:rPr>
                <w:rStyle w:val="Hyperlink"/>
                <w:noProof/>
              </w:rPr>
              <w:t>European Semester Conference / Conference on Stability, Economic Coordination and Governance in the EU on 22 -state of play [ABR]</w:t>
            </w:r>
            <w:r>
              <w:rPr>
                <w:noProof/>
                <w:webHidden/>
              </w:rPr>
              <w:tab/>
            </w:r>
            <w:r>
              <w:rPr>
                <w:noProof/>
                <w:webHidden/>
              </w:rPr>
              <w:fldChar w:fldCharType="begin"/>
            </w:r>
            <w:r>
              <w:rPr>
                <w:noProof/>
                <w:webHidden/>
              </w:rPr>
              <w:instrText xml:space="preserve"> PAGEREF _Toc70325223 \h </w:instrText>
            </w:r>
            <w:r>
              <w:rPr>
                <w:noProof/>
                <w:webHidden/>
              </w:rPr>
            </w:r>
            <w:r>
              <w:rPr>
                <w:noProof/>
                <w:webHidden/>
              </w:rPr>
              <w:fldChar w:fldCharType="separate"/>
            </w:r>
            <w:r>
              <w:rPr>
                <w:noProof/>
                <w:webHidden/>
              </w:rPr>
              <w:t>52</w:t>
            </w:r>
            <w:r>
              <w:rPr>
                <w:noProof/>
                <w:webHidden/>
              </w:rPr>
              <w:fldChar w:fldCharType="end"/>
            </w:r>
          </w:hyperlink>
        </w:p>
        <w:p w:rsidR="00084F62" w:rsidRDefault="00084F62">
          <w:pPr>
            <w:pStyle w:val="TOC2"/>
            <w:tabs>
              <w:tab w:val="left" w:pos="1100"/>
              <w:tab w:val="right" w:leader="dot" w:pos="9016"/>
            </w:tabs>
            <w:rPr>
              <w:rFonts w:asciiTheme="minorHAnsi" w:eastAsiaTheme="minorEastAsia" w:hAnsiTheme="minorHAnsi" w:cstheme="minorBidi"/>
              <w:noProof/>
              <w:snapToGrid/>
              <w:sz w:val="22"/>
              <w:szCs w:val="22"/>
              <w:lang w:val="en-GB" w:eastAsia="en-GB"/>
            </w:rPr>
          </w:pPr>
          <w:hyperlink w:anchor="_Toc70325224" w:history="1">
            <w:r w:rsidRPr="00BB02D9">
              <w:rPr>
                <w:rStyle w:val="Hyperlink"/>
                <w:noProof/>
              </w:rPr>
              <w:t>2.3.</w:t>
            </w:r>
            <w:r>
              <w:rPr>
                <w:rFonts w:asciiTheme="minorHAnsi" w:eastAsiaTheme="minorEastAsia" w:hAnsiTheme="minorHAnsi" w:cstheme="minorBidi"/>
                <w:noProof/>
                <w:snapToGrid/>
                <w:sz w:val="22"/>
                <w:szCs w:val="22"/>
                <w:lang w:val="en-GB" w:eastAsia="en-GB"/>
              </w:rPr>
              <w:tab/>
            </w:r>
            <w:r w:rsidRPr="00BB02D9">
              <w:rPr>
                <w:rStyle w:val="Hyperlink"/>
                <w:noProof/>
              </w:rPr>
              <w:t>Programming exercise of EMPL hearings  for the period 15.03-30.06.2021 [EC]</w:t>
            </w:r>
            <w:r>
              <w:rPr>
                <w:noProof/>
                <w:webHidden/>
              </w:rPr>
              <w:tab/>
            </w:r>
            <w:r>
              <w:rPr>
                <w:noProof/>
                <w:webHidden/>
              </w:rPr>
              <w:fldChar w:fldCharType="begin"/>
            </w:r>
            <w:r>
              <w:rPr>
                <w:noProof/>
                <w:webHidden/>
              </w:rPr>
              <w:instrText xml:space="preserve"> PAGEREF _Toc70325224 \h </w:instrText>
            </w:r>
            <w:r>
              <w:rPr>
                <w:noProof/>
                <w:webHidden/>
              </w:rPr>
            </w:r>
            <w:r>
              <w:rPr>
                <w:noProof/>
                <w:webHidden/>
              </w:rPr>
              <w:fldChar w:fldCharType="separate"/>
            </w:r>
            <w:r>
              <w:rPr>
                <w:noProof/>
                <w:webHidden/>
              </w:rPr>
              <w:t>52</w:t>
            </w:r>
            <w:r>
              <w:rPr>
                <w:noProof/>
                <w:webHidden/>
              </w:rPr>
              <w:fldChar w:fldCharType="end"/>
            </w:r>
          </w:hyperlink>
        </w:p>
        <w:p w:rsidR="00084F62" w:rsidRDefault="00084F62">
          <w:pPr>
            <w:pStyle w:val="TOC2"/>
            <w:tabs>
              <w:tab w:val="left" w:pos="1100"/>
              <w:tab w:val="right" w:leader="dot" w:pos="9016"/>
            </w:tabs>
            <w:rPr>
              <w:rFonts w:asciiTheme="minorHAnsi" w:eastAsiaTheme="minorEastAsia" w:hAnsiTheme="minorHAnsi" w:cstheme="minorBidi"/>
              <w:noProof/>
              <w:snapToGrid/>
              <w:sz w:val="22"/>
              <w:szCs w:val="22"/>
              <w:lang w:val="en-GB" w:eastAsia="en-GB"/>
            </w:rPr>
          </w:pPr>
          <w:hyperlink w:anchor="_Toc70325225" w:history="1">
            <w:r w:rsidRPr="00BB02D9">
              <w:rPr>
                <w:rStyle w:val="Hyperlink"/>
                <w:noProof/>
              </w:rPr>
              <w:t>2.4.</w:t>
            </w:r>
            <w:r>
              <w:rPr>
                <w:rFonts w:asciiTheme="minorHAnsi" w:eastAsiaTheme="minorEastAsia" w:hAnsiTheme="minorHAnsi" w:cstheme="minorBidi"/>
                <w:noProof/>
                <w:snapToGrid/>
                <w:sz w:val="22"/>
                <w:szCs w:val="22"/>
                <w:lang w:val="en-GB" w:eastAsia="en-GB"/>
              </w:rPr>
              <w:tab/>
            </w:r>
            <w:r w:rsidRPr="00BB02D9">
              <w:rPr>
                <w:rStyle w:val="Hyperlink"/>
                <w:noProof/>
              </w:rPr>
              <w:t>Services offered by EPRS to EMPL Members (EC)</w:t>
            </w:r>
            <w:r>
              <w:rPr>
                <w:noProof/>
                <w:webHidden/>
              </w:rPr>
              <w:tab/>
            </w:r>
            <w:r>
              <w:rPr>
                <w:noProof/>
                <w:webHidden/>
              </w:rPr>
              <w:fldChar w:fldCharType="begin"/>
            </w:r>
            <w:r>
              <w:rPr>
                <w:noProof/>
                <w:webHidden/>
              </w:rPr>
              <w:instrText xml:space="preserve"> PAGEREF _Toc70325225 \h </w:instrText>
            </w:r>
            <w:r>
              <w:rPr>
                <w:noProof/>
                <w:webHidden/>
              </w:rPr>
            </w:r>
            <w:r>
              <w:rPr>
                <w:noProof/>
                <w:webHidden/>
              </w:rPr>
              <w:fldChar w:fldCharType="separate"/>
            </w:r>
            <w:r>
              <w:rPr>
                <w:noProof/>
                <w:webHidden/>
              </w:rPr>
              <w:t>52</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26" w:history="1">
            <w:r w:rsidRPr="00BB02D9">
              <w:rPr>
                <w:rStyle w:val="Hyperlink"/>
                <w:noProof/>
              </w:rPr>
              <w:t>3.</w:t>
            </w:r>
            <w:r>
              <w:rPr>
                <w:rFonts w:asciiTheme="minorHAnsi" w:eastAsiaTheme="minorEastAsia" w:hAnsiTheme="minorHAnsi" w:cstheme="minorBidi"/>
                <w:noProof/>
                <w:snapToGrid/>
                <w:sz w:val="22"/>
                <w:szCs w:val="22"/>
                <w:lang w:val="en-GB" w:eastAsia="en-GB"/>
              </w:rPr>
              <w:tab/>
            </w:r>
            <w:r w:rsidRPr="00BB02D9">
              <w:rPr>
                <w:rStyle w:val="Hyperlink"/>
                <w:noProof/>
              </w:rPr>
              <w:t>Cooperation pursuant to Rules 56+/57/58 - state of play</w:t>
            </w:r>
            <w:r>
              <w:rPr>
                <w:noProof/>
                <w:webHidden/>
              </w:rPr>
              <w:tab/>
            </w:r>
            <w:r>
              <w:rPr>
                <w:noProof/>
                <w:webHidden/>
              </w:rPr>
              <w:fldChar w:fldCharType="begin"/>
            </w:r>
            <w:r>
              <w:rPr>
                <w:noProof/>
                <w:webHidden/>
              </w:rPr>
              <w:instrText xml:space="preserve"> PAGEREF _Toc70325226 \h </w:instrText>
            </w:r>
            <w:r>
              <w:rPr>
                <w:noProof/>
                <w:webHidden/>
              </w:rPr>
            </w:r>
            <w:r>
              <w:rPr>
                <w:noProof/>
                <w:webHidden/>
              </w:rPr>
              <w:fldChar w:fldCharType="separate"/>
            </w:r>
            <w:r>
              <w:rPr>
                <w:noProof/>
                <w:webHidden/>
              </w:rPr>
              <w:t>53</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27" w:history="1">
            <w:r w:rsidRPr="00BB02D9">
              <w:rPr>
                <w:rStyle w:val="Hyperlink"/>
                <w:i/>
                <w:noProof/>
              </w:rPr>
              <w:t>3.1.</w:t>
            </w:r>
            <w:r>
              <w:rPr>
                <w:rFonts w:asciiTheme="minorHAnsi" w:eastAsiaTheme="minorEastAsia" w:hAnsiTheme="minorHAnsi" w:cstheme="minorBidi"/>
                <w:noProof/>
                <w:snapToGrid/>
                <w:sz w:val="22"/>
                <w:szCs w:val="22"/>
                <w:lang w:val="en-GB" w:eastAsia="en-GB"/>
              </w:rPr>
              <w:tab/>
            </w:r>
            <w:r w:rsidRPr="00BB02D9">
              <w:rPr>
                <w:rStyle w:val="Hyperlink"/>
                <w:i/>
                <w:noProof/>
              </w:rPr>
              <w:t>Update on FEMM request for rule 58 on Minimum Wages (TV/ABR)</w:t>
            </w:r>
            <w:r>
              <w:rPr>
                <w:noProof/>
                <w:webHidden/>
              </w:rPr>
              <w:tab/>
            </w:r>
            <w:r>
              <w:rPr>
                <w:noProof/>
                <w:webHidden/>
              </w:rPr>
              <w:fldChar w:fldCharType="begin"/>
            </w:r>
            <w:r>
              <w:rPr>
                <w:noProof/>
                <w:webHidden/>
              </w:rPr>
              <w:instrText xml:space="preserve"> PAGEREF _Toc70325227 \h </w:instrText>
            </w:r>
            <w:r>
              <w:rPr>
                <w:noProof/>
                <w:webHidden/>
              </w:rPr>
            </w:r>
            <w:r>
              <w:rPr>
                <w:noProof/>
                <w:webHidden/>
              </w:rPr>
              <w:fldChar w:fldCharType="separate"/>
            </w:r>
            <w:r>
              <w:rPr>
                <w:noProof/>
                <w:webHidden/>
              </w:rPr>
              <w:t>53</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28" w:history="1">
            <w:r w:rsidRPr="00BB02D9">
              <w:rPr>
                <w:rStyle w:val="Hyperlink"/>
                <w:noProof/>
              </w:rPr>
              <w:t>3.2.</w:t>
            </w:r>
            <w:r>
              <w:rPr>
                <w:rFonts w:asciiTheme="minorHAnsi" w:eastAsiaTheme="minorEastAsia" w:hAnsiTheme="minorHAnsi" w:cstheme="minorBidi"/>
                <w:noProof/>
                <w:snapToGrid/>
                <w:sz w:val="22"/>
                <w:szCs w:val="22"/>
                <w:lang w:val="en-GB" w:eastAsia="en-GB"/>
              </w:rPr>
              <w:tab/>
            </w:r>
            <w:r w:rsidRPr="00BB02D9">
              <w:rPr>
                <w:rStyle w:val="Hyperlink"/>
                <w:i/>
                <w:noProof/>
              </w:rPr>
              <w:t xml:space="preserve">EMPL request for rule 57 on FEMM report "Equality between men and </w:t>
            </w:r>
            <w:r w:rsidRPr="00BB02D9">
              <w:rPr>
                <w:rStyle w:val="Hyperlink"/>
                <w:noProof/>
              </w:rPr>
              <w:t>women"(TV)</w:t>
            </w:r>
            <w:r>
              <w:rPr>
                <w:noProof/>
                <w:webHidden/>
              </w:rPr>
              <w:tab/>
            </w:r>
            <w:r>
              <w:rPr>
                <w:noProof/>
                <w:webHidden/>
              </w:rPr>
              <w:fldChar w:fldCharType="begin"/>
            </w:r>
            <w:r>
              <w:rPr>
                <w:noProof/>
                <w:webHidden/>
              </w:rPr>
              <w:instrText xml:space="preserve"> PAGEREF _Toc70325228 \h </w:instrText>
            </w:r>
            <w:r>
              <w:rPr>
                <w:noProof/>
                <w:webHidden/>
              </w:rPr>
            </w:r>
            <w:r>
              <w:rPr>
                <w:noProof/>
                <w:webHidden/>
              </w:rPr>
              <w:fldChar w:fldCharType="separate"/>
            </w:r>
            <w:r>
              <w:rPr>
                <w:noProof/>
                <w:webHidden/>
              </w:rPr>
              <w:t>53</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29" w:history="1">
            <w:r w:rsidRPr="00BB02D9">
              <w:rPr>
                <w:rStyle w:val="Hyperlink"/>
                <w:noProof/>
              </w:rPr>
              <w:t>4.</w:t>
            </w:r>
            <w:r>
              <w:rPr>
                <w:rFonts w:asciiTheme="minorHAnsi" w:eastAsiaTheme="minorEastAsia" w:hAnsiTheme="minorHAnsi" w:cstheme="minorBidi"/>
                <w:noProof/>
                <w:snapToGrid/>
                <w:sz w:val="22"/>
                <w:szCs w:val="22"/>
                <w:lang w:val="en-GB" w:eastAsia="en-GB"/>
              </w:rPr>
              <w:tab/>
            </w:r>
            <w:r w:rsidRPr="00BB02D9">
              <w:rPr>
                <w:rStyle w:val="Hyperlink"/>
                <w:noProof/>
              </w:rPr>
              <w:t>ECA 2022 Work Programme (TV)</w:t>
            </w:r>
            <w:r>
              <w:rPr>
                <w:noProof/>
                <w:webHidden/>
              </w:rPr>
              <w:tab/>
            </w:r>
            <w:r>
              <w:rPr>
                <w:noProof/>
                <w:webHidden/>
              </w:rPr>
              <w:fldChar w:fldCharType="begin"/>
            </w:r>
            <w:r>
              <w:rPr>
                <w:noProof/>
                <w:webHidden/>
              </w:rPr>
              <w:instrText xml:space="preserve"> PAGEREF _Toc70325229 \h </w:instrText>
            </w:r>
            <w:r>
              <w:rPr>
                <w:noProof/>
                <w:webHidden/>
              </w:rPr>
            </w:r>
            <w:r>
              <w:rPr>
                <w:noProof/>
                <w:webHidden/>
              </w:rPr>
              <w:fldChar w:fldCharType="separate"/>
            </w:r>
            <w:r>
              <w:rPr>
                <w:noProof/>
                <w:webHidden/>
              </w:rPr>
              <w:t>53</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30" w:history="1">
            <w:r w:rsidRPr="00BB02D9">
              <w:rPr>
                <w:rStyle w:val="Hyperlink"/>
                <w:noProof/>
              </w:rPr>
              <w:t>5.</w:t>
            </w:r>
            <w:r>
              <w:rPr>
                <w:rFonts w:asciiTheme="minorHAnsi" w:eastAsiaTheme="minorEastAsia" w:hAnsiTheme="minorHAnsi" w:cstheme="minorBidi"/>
                <w:noProof/>
                <w:snapToGrid/>
                <w:sz w:val="22"/>
                <w:szCs w:val="22"/>
                <w:lang w:val="en-GB" w:eastAsia="en-GB"/>
              </w:rPr>
              <w:tab/>
            </w:r>
            <w:r w:rsidRPr="00BB02D9">
              <w:rPr>
                <w:rStyle w:val="Hyperlink"/>
                <w:noProof/>
              </w:rPr>
              <w:t>New EP calendar and future EMPL meetings dates [JK]</w:t>
            </w:r>
            <w:r>
              <w:rPr>
                <w:noProof/>
                <w:webHidden/>
              </w:rPr>
              <w:tab/>
            </w:r>
            <w:r>
              <w:rPr>
                <w:noProof/>
                <w:webHidden/>
              </w:rPr>
              <w:fldChar w:fldCharType="begin"/>
            </w:r>
            <w:r>
              <w:rPr>
                <w:noProof/>
                <w:webHidden/>
              </w:rPr>
              <w:instrText xml:space="preserve"> PAGEREF _Toc70325230 \h </w:instrText>
            </w:r>
            <w:r>
              <w:rPr>
                <w:noProof/>
                <w:webHidden/>
              </w:rPr>
            </w:r>
            <w:r>
              <w:rPr>
                <w:noProof/>
                <w:webHidden/>
              </w:rPr>
              <w:fldChar w:fldCharType="separate"/>
            </w:r>
            <w:r>
              <w:rPr>
                <w:noProof/>
                <w:webHidden/>
              </w:rPr>
              <w:t>53</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31" w:history="1">
            <w:r w:rsidRPr="00BB02D9">
              <w:rPr>
                <w:rStyle w:val="Hyperlink"/>
                <w:noProof/>
              </w:rPr>
              <w:t>6.</w:t>
            </w:r>
            <w:r>
              <w:rPr>
                <w:rFonts w:asciiTheme="minorHAnsi" w:eastAsiaTheme="minorEastAsia" w:hAnsiTheme="minorHAnsi" w:cstheme="minorBidi"/>
                <w:noProof/>
                <w:snapToGrid/>
                <w:sz w:val="22"/>
                <w:szCs w:val="22"/>
                <w:lang w:val="en-GB" w:eastAsia="en-GB"/>
              </w:rPr>
              <w:tab/>
            </w:r>
            <w:r w:rsidRPr="00BB02D9">
              <w:rPr>
                <w:rStyle w:val="Hyperlink"/>
                <w:noProof/>
              </w:rPr>
              <w:t>Allocation of reports and opinions</w:t>
            </w:r>
            <w:r>
              <w:rPr>
                <w:noProof/>
                <w:webHidden/>
              </w:rPr>
              <w:tab/>
            </w:r>
            <w:r>
              <w:rPr>
                <w:noProof/>
                <w:webHidden/>
              </w:rPr>
              <w:fldChar w:fldCharType="begin"/>
            </w:r>
            <w:r>
              <w:rPr>
                <w:noProof/>
                <w:webHidden/>
              </w:rPr>
              <w:instrText xml:space="preserve"> PAGEREF _Toc70325231 \h </w:instrText>
            </w:r>
            <w:r>
              <w:rPr>
                <w:noProof/>
                <w:webHidden/>
              </w:rPr>
            </w:r>
            <w:r>
              <w:rPr>
                <w:noProof/>
                <w:webHidden/>
              </w:rPr>
              <w:fldChar w:fldCharType="separate"/>
            </w:r>
            <w:r>
              <w:rPr>
                <w:noProof/>
                <w:webHidden/>
              </w:rPr>
              <w:t>53</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32" w:history="1">
            <w:r w:rsidRPr="00BB02D9">
              <w:rPr>
                <w:rStyle w:val="Hyperlink"/>
                <w:i/>
                <w:noProof/>
              </w:rPr>
              <w:t>6.1.</w:t>
            </w:r>
            <w:r>
              <w:rPr>
                <w:rFonts w:asciiTheme="minorHAnsi" w:eastAsiaTheme="minorEastAsia" w:hAnsiTheme="minorHAnsi" w:cstheme="minorBidi"/>
                <w:noProof/>
                <w:snapToGrid/>
                <w:sz w:val="22"/>
                <w:szCs w:val="22"/>
                <w:lang w:val="en-GB" w:eastAsia="en-GB"/>
              </w:rPr>
              <w:tab/>
            </w:r>
            <w:r w:rsidRPr="00BB02D9">
              <w:rPr>
                <w:rStyle w:val="Hyperlink"/>
                <w:i/>
                <w:noProof/>
              </w:rPr>
              <w:t>Decisions on new reports and opinions</w:t>
            </w:r>
            <w:r>
              <w:rPr>
                <w:noProof/>
                <w:webHidden/>
              </w:rPr>
              <w:tab/>
            </w:r>
            <w:r>
              <w:rPr>
                <w:noProof/>
                <w:webHidden/>
              </w:rPr>
              <w:fldChar w:fldCharType="begin"/>
            </w:r>
            <w:r>
              <w:rPr>
                <w:noProof/>
                <w:webHidden/>
              </w:rPr>
              <w:instrText xml:space="preserve"> PAGEREF _Toc70325232 \h </w:instrText>
            </w:r>
            <w:r>
              <w:rPr>
                <w:noProof/>
                <w:webHidden/>
              </w:rPr>
            </w:r>
            <w:r>
              <w:rPr>
                <w:noProof/>
                <w:webHidden/>
              </w:rPr>
              <w:fldChar w:fldCharType="separate"/>
            </w:r>
            <w:r>
              <w:rPr>
                <w:noProof/>
                <w:webHidden/>
              </w:rPr>
              <w:t>53</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33" w:history="1">
            <w:r w:rsidRPr="00BB02D9">
              <w:rPr>
                <w:rStyle w:val="Hyperlink"/>
                <w:i/>
                <w:noProof/>
              </w:rPr>
              <w:t>6.1.1.</w:t>
            </w:r>
            <w:r>
              <w:rPr>
                <w:rFonts w:asciiTheme="minorHAnsi" w:eastAsiaTheme="minorEastAsia" w:hAnsiTheme="minorHAnsi" w:cstheme="minorBidi"/>
                <w:noProof/>
                <w:snapToGrid/>
                <w:sz w:val="22"/>
                <w:szCs w:val="22"/>
                <w:lang w:val="en-GB" w:eastAsia="en-GB"/>
              </w:rPr>
              <w:tab/>
            </w:r>
            <w:r w:rsidRPr="00BB02D9">
              <w:rPr>
                <w:rStyle w:val="Hyperlink"/>
                <w:i/>
                <w:noProof/>
              </w:rPr>
              <w:t>Possible EMPL opinion on CULT implementation report “Implementation of inclusion measures within Erasmus+ 2014-2020" [ABR]</w:t>
            </w:r>
            <w:r>
              <w:rPr>
                <w:noProof/>
                <w:webHidden/>
              </w:rPr>
              <w:tab/>
            </w:r>
            <w:r>
              <w:rPr>
                <w:noProof/>
                <w:webHidden/>
              </w:rPr>
              <w:fldChar w:fldCharType="begin"/>
            </w:r>
            <w:r>
              <w:rPr>
                <w:noProof/>
                <w:webHidden/>
              </w:rPr>
              <w:instrText xml:space="preserve"> PAGEREF _Toc70325233 \h </w:instrText>
            </w:r>
            <w:r>
              <w:rPr>
                <w:noProof/>
                <w:webHidden/>
              </w:rPr>
            </w:r>
            <w:r>
              <w:rPr>
                <w:noProof/>
                <w:webHidden/>
              </w:rPr>
              <w:fldChar w:fldCharType="separate"/>
            </w:r>
            <w:r>
              <w:rPr>
                <w:noProof/>
                <w:webHidden/>
              </w:rPr>
              <w:t>54</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34" w:history="1">
            <w:r w:rsidRPr="00BB02D9">
              <w:rPr>
                <w:rStyle w:val="Hyperlink"/>
                <w:i/>
                <w:noProof/>
              </w:rPr>
              <w:t>6.2.</w:t>
            </w:r>
            <w:r>
              <w:rPr>
                <w:rFonts w:asciiTheme="minorHAnsi" w:eastAsiaTheme="minorEastAsia" w:hAnsiTheme="minorHAnsi" w:cstheme="minorBidi"/>
                <w:noProof/>
                <w:snapToGrid/>
                <w:sz w:val="22"/>
                <w:szCs w:val="22"/>
                <w:lang w:val="en-GB" w:eastAsia="en-GB"/>
              </w:rPr>
              <w:tab/>
            </w:r>
            <w:r w:rsidRPr="00BB02D9">
              <w:rPr>
                <w:rStyle w:val="Hyperlink"/>
                <w:i/>
                <w:noProof/>
              </w:rPr>
              <w:t>Possible launch of new own-initiative/ implementation reports [EC]</w:t>
            </w:r>
            <w:r>
              <w:rPr>
                <w:noProof/>
                <w:webHidden/>
              </w:rPr>
              <w:tab/>
            </w:r>
            <w:r>
              <w:rPr>
                <w:noProof/>
                <w:webHidden/>
              </w:rPr>
              <w:fldChar w:fldCharType="begin"/>
            </w:r>
            <w:r>
              <w:rPr>
                <w:noProof/>
                <w:webHidden/>
              </w:rPr>
              <w:instrText xml:space="preserve"> PAGEREF _Toc70325234 \h </w:instrText>
            </w:r>
            <w:r>
              <w:rPr>
                <w:noProof/>
                <w:webHidden/>
              </w:rPr>
            </w:r>
            <w:r>
              <w:rPr>
                <w:noProof/>
                <w:webHidden/>
              </w:rPr>
              <w:fldChar w:fldCharType="separate"/>
            </w:r>
            <w:r>
              <w:rPr>
                <w:noProof/>
                <w:webHidden/>
              </w:rPr>
              <w:t>54</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35" w:history="1">
            <w:r w:rsidRPr="00BB02D9">
              <w:rPr>
                <w:rStyle w:val="Hyperlink"/>
                <w:i/>
                <w:noProof/>
              </w:rPr>
              <w:t>6.3.</w:t>
            </w:r>
            <w:r>
              <w:rPr>
                <w:rFonts w:asciiTheme="minorHAnsi" w:eastAsiaTheme="minorEastAsia" w:hAnsiTheme="minorHAnsi" w:cstheme="minorBidi"/>
                <w:noProof/>
                <w:snapToGrid/>
                <w:sz w:val="22"/>
                <w:szCs w:val="22"/>
                <w:lang w:val="en-GB" w:eastAsia="en-GB"/>
              </w:rPr>
              <w:tab/>
            </w:r>
            <w:r w:rsidRPr="00BB02D9">
              <w:rPr>
                <w:rStyle w:val="Hyperlink"/>
                <w:i/>
                <w:noProof/>
              </w:rPr>
              <w:t>Proposal to amend the scope of the INL “Protecting workers from asbestos” (EMPL/9/01679)</w:t>
            </w:r>
            <w:r>
              <w:rPr>
                <w:noProof/>
                <w:webHidden/>
              </w:rPr>
              <w:tab/>
            </w:r>
            <w:r>
              <w:rPr>
                <w:noProof/>
                <w:webHidden/>
              </w:rPr>
              <w:fldChar w:fldCharType="begin"/>
            </w:r>
            <w:r>
              <w:rPr>
                <w:noProof/>
                <w:webHidden/>
              </w:rPr>
              <w:instrText xml:space="preserve"> PAGEREF _Toc70325235 \h </w:instrText>
            </w:r>
            <w:r>
              <w:rPr>
                <w:noProof/>
                <w:webHidden/>
              </w:rPr>
            </w:r>
            <w:r>
              <w:rPr>
                <w:noProof/>
                <w:webHidden/>
              </w:rPr>
              <w:fldChar w:fldCharType="separate"/>
            </w:r>
            <w:r>
              <w:rPr>
                <w:noProof/>
                <w:webHidden/>
              </w:rPr>
              <w:t>55</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36" w:history="1">
            <w:r w:rsidRPr="00BB02D9">
              <w:rPr>
                <w:rStyle w:val="Hyperlink"/>
                <w:noProof/>
              </w:rPr>
              <w:t>7.</w:t>
            </w:r>
            <w:r>
              <w:rPr>
                <w:rFonts w:asciiTheme="minorHAnsi" w:eastAsiaTheme="minorEastAsia" w:hAnsiTheme="minorHAnsi" w:cstheme="minorBidi"/>
                <w:noProof/>
                <w:snapToGrid/>
                <w:sz w:val="22"/>
                <w:szCs w:val="22"/>
                <w:lang w:val="en-GB" w:eastAsia="en-GB"/>
              </w:rPr>
              <w:tab/>
            </w:r>
            <w:r w:rsidRPr="00BB02D9">
              <w:rPr>
                <w:rStyle w:val="Hyperlink"/>
                <w:noProof/>
              </w:rPr>
              <w:t>Possible update of the Rules of procedure (ELA) (SR)</w:t>
            </w:r>
            <w:r>
              <w:rPr>
                <w:noProof/>
                <w:webHidden/>
              </w:rPr>
              <w:tab/>
            </w:r>
            <w:r>
              <w:rPr>
                <w:noProof/>
                <w:webHidden/>
              </w:rPr>
              <w:fldChar w:fldCharType="begin"/>
            </w:r>
            <w:r>
              <w:rPr>
                <w:noProof/>
                <w:webHidden/>
              </w:rPr>
              <w:instrText xml:space="preserve"> PAGEREF _Toc70325236 \h </w:instrText>
            </w:r>
            <w:r>
              <w:rPr>
                <w:noProof/>
                <w:webHidden/>
              </w:rPr>
            </w:r>
            <w:r>
              <w:rPr>
                <w:noProof/>
                <w:webHidden/>
              </w:rPr>
              <w:fldChar w:fldCharType="separate"/>
            </w:r>
            <w:r>
              <w:rPr>
                <w:noProof/>
                <w:webHidden/>
              </w:rPr>
              <w:t>55</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37" w:history="1">
            <w:r w:rsidRPr="00BB02D9">
              <w:rPr>
                <w:rStyle w:val="Hyperlink"/>
                <w:noProof/>
              </w:rPr>
              <w:t>8.</w:t>
            </w:r>
            <w:r>
              <w:rPr>
                <w:rFonts w:asciiTheme="minorHAnsi" w:eastAsiaTheme="minorEastAsia" w:hAnsiTheme="minorHAnsi" w:cstheme="minorBidi"/>
                <w:noProof/>
                <w:snapToGrid/>
                <w:sz w:val="22"/>
                <w:szCs w:val="22"/>
                <w:lang w:val="en-GB" w:eastAsia="en-GB"/>
              </w:rPr>
              <w:tab/>
            </w:r>
            <w:r w:rsidRPr="00BB02D9">
              <w:rPr>
                <w:rStyle w:val="Hyperlink"/>
                <w:noProof/>
              </w:rPr>
              <w:t>2022 Budgetary procedure (SR)</w:t>
            </w:r>
            <w:r>
              <w:rPr>
                <w:noProof/>
                <w:webHidden/>
              </w:rPr>
              <w:tab/>
            </w:r>
            <w:r>
              <w:rPr>
                <w:noProof/>
                <w:webHidden/>
              </w:rPr>
              <w:fldChar w:fldCharType="begin"/>
            </w:r>
            <w:r>
              <w:rPr>
                <w:noProof/>
                <w:webHidden/>
              </w:rPr>
              <w:instrText xml:space="preserve"> PAGEREF _Toc70325237 \h </w:instrText>
            </w:r>
            <w:r>
              <w:rPr>
                <w:noProof/>
                <w:webHidden/>
              </w:rPr>
            </w:r>
            <w:r>
              <w:rPr>
                <w:noProof/>
                <w:webHidden/>
              </w:rPr>
              <w:fldChar w:fldCharType="separate"/>
            </w:r>
            <w:r>
              <w:rPr>
                <w:noProof/>
                <w:webHidden/>
              </w:rPr>
              <w:t>55</w:t>
            </w:r>
            <w:r>
              <w:rPr>
                <w:noProof/>
                <w:webHidden/>
              </w:rPr>
              <w:fldChar w:fldCharType="end"/>
            </w:r>
          </w:hyperlink>
        </w:p>
        <w:p w:rsidR="00084F62" w:rsidRDefault="00084F62">
          <w:pPr>
            <w:pStyle w:val="TOC1"/>
            <w:tabs>
              <w:tab w:val="left" w:pos="426"/>
              <w:tab w:val="right" w:leader="dot" w:pos="9016"/>
            </w:tabs>
            <w:rPr>
              <w:rFonts w:asciiTheme="minorHAnsi" w:eastAsiaTheme="minorEastAsia" w:hAnsiTheme="minorHAnsi" w:cstheme="minorBidi"/>
              <w:noProof/>
              <w:snapToGrid/>
              <w:sz w:val="22"/>
              <w:szCs w:val="22"/>
              <w:lang w:val="en-GB" w:eastAsia="en-GB"/>
            </w:rPr>
          </w:pPr>
          <w:hyperlink w:anchor="_Toc70325238" w:history="1">
            <w:r w:rsidRPr="00BB02D9">
              <w:rPr>
                <w:rStyle w:val="Hyperlink"/>
                <w:noProof/>
              </w:rPr>
              <w:t>9.</w:t>
            </w:r>
            <w:r>
              <w:rPr>
                <w:rFonts w:asciiTheme="minorHAnsi" w:eastAsiaTheme="minorEastAsia" w:hAnsiTheme="minorHAnsi" w:cstheme="minorBidi"/>
                <w:noProof/>
                <w:snapToGrid/>
                <w:sz w:val="22"/>
                <w:szCs w:val="22"/>
                <w:lang w:val="en-GB" w:eastAsia="en-GB"/>
              </w:rPr>
              <w:tab/>
            </w:r>
            <w:r w:rsidRPr="00BB02D9">
              <w:rPr>
                <w:rStyle w:val="Hyperlink"/>
                <w:noProof/>
              </w:rPr>
              <w:t>Petitions [SR]</w:t>
            </w:r>
            <w:r>
              <w:rPr>
                <w:noProof/>
                <w:webHidden/>
              </w:rPr>
              <w:tab/>
            </w:r>
            <w:r>
              <w:rPr>
                <w:noProof/>
                <w:webHidden/>
              </w:rPr>
              <w:fldChar w:fldCharType="begin"/>
            </w:r>
            <w:r>
              <w:rPr>
                <w:noProof/>
                <w:webHidden/>
              </w:rPr>
              <w:instrText xml:space="preserve"> PAGEREF _Toc70325238 \h </w:instrText>
            </w:r>
            <w:r>
              <w:rPr>
                <w:noProof/>
                <w:webHidden/>
              </w:rPr>
            </w:r>
            <w:r>
              <w:rPr>
                <w:noProof/>
                <w:webHidden/>
              </w:rPr>
              <w:fldChar w:fldCharType="separate"/>
            </w:r>
            <w:r>
              <w:rPr>
                <w:noProof/>
                <w:webHidden/>
              </w:rPr>
              <w:t>55</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39" w:history="1">
            <w:r w:rsidRPr="00BB02D9">
              <w:rPr>
                <w:rStyle w:val="Hyperlink"/>
                <w:i/>
                <w:noProof/>
              </w:rPr>
              <w:t>9.1.</w:t>
            </w:r>
            <w:r>
              <w:rPr>
                <w:rFonts w:asciiTheme="minorHAnsi" w:eastAsiaTheme="minorEastAsia" w:hAnsiTheme="minorHAnsi" w:cstheme="minorBidi"/>
                <w:noProof/>
                <w:snapToGrid/>
                <w:sz w:val="22"/>
                <w:szCs w:val="22"/>
                <w:lang w:val="en-GB" w:eastAsia="en-GB"/>
              </w:rPr>
              <w:tab/>
            </w:r>
            <w:r w:rsidRPr="00BB02D9">
              <w:rPr>
                <w:rStyle w:val="Hyperlink"/>
                <w:i/>
                <w:noProof/>
              </w:rPr>
              <w:t xml:space="preserve"> Petitions received for information (see the annexes):</w:t>
            </w:r>
            <w:r>
              <w:rPr>
                <w:noProof/>
                <w:webHidden/>
              </w:rPr>
              <w:tab/>
            </w:r>
            <w:r>
              <w:rPr>
                <w:noProof/>
                <w:webHidden/>
              </w:rPr>
              <w:fldChar w:fldCharType="begin"/>
            </w:r>
            <w:r>
              <w:rPr>
                <w:noProof/>
                <w:webHidden/>
              </w:rPr>
              <w:instrText xml:space="preserve"> PAGEREF _Toc70325239 \h </w:instrText>
            </w:r>
            <w:r>
              <w:rPr>
                <w:noProof/>
                <w:webHidden/>
              </w:rPr>
            </w:r>
            <w:r>
              <w:rPr>
                <w:noProof/>
                <w:webHidden/>
              </w:rPr>
              <w:fldChar w:fldCharType="separate"/>
            </w:r>
            <w:r>
              <w:rPr>
                <w:noProof/>
                <w:webHidden/>
              </w:rPr>
              <w:t>55</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40" w:history="1">
            <w:r w:rsidRPr="00BB02D9">
              <w:rPr>
                <w:rStyle w:val="Hyperlink"/>
                <w:i/>
                <w:noProof/>
              </w:rPr>
              <w:t>9.2.</w:t>
            </w:r>
            <w:r>
              <w:rPr>
                <w:rFonts w:asciiTheme="minorHAnsi" w:eastAsiaTheme="minorEastAsia" w:hAnsiTheme="minorHAnsi" w:cstheme="minorBidi"/>
                <w:noProof/>
                <w:snapToGrid/>
                <w:sz w:val="22"/>
                <w:szCs w:val="22"/>
                <w:lang w:val="en-GB" w:eastAsia="en-GB"/>
              </w:rPr>
              <w:tab/>
            </w:r>
            <w:r w:rsidRPr="00BB02D9">
              <w:rPr>
                <w:rStyle w:val="Hyperlink"/>
                <w:i/>
                <w:noProof/>
              </w:rPr>
              <w:t>Petitions received for decision (see the annexes):</w:t>
            </w:r>
            <w:r>
              <w:rPr>
                <w:noProof/>
                <w:webHidden/>
              </w:rPr>
              <w:tab/>
            </w:r>
            <w:r>
              <w:rPr>
                <w:noProof/>
                <w:webHidden/>
              </w:rPr>
              <w:fldChar w:fldCharType="begin"/>
            </w:r>
            <w:r>
              <w:rPr>
                <w:noProof/>
                <w:webHidden/>
              </w:rPr>
              <w:instrText xml:space="preserve"> PAGEREF _Toc70325240 \h </w:instrText>
            </w:r>
            <w:r>
              <w:rPr>
                <w:noProof/>
                <w:webHidden/>
              </w:rPr>
            </w:r>
            <w:r>
              <w:rPr>
                <w:noProof/>
                <w:webHidden/>
              </w:rPr>
              <w:fldChar w:fldCharType="separate"/>
            </w:r>
            <w:r>
              <w:rPr>
                <w:noProof/>
                <w:webHidden/>
              </w:rPr>
              <w:t>56</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41" w:history="1">
            <w:r w:rsidRPr="00BB02D9">
              <w:rPr>
                <w:rStyle w:val="Hyperlink"/>
                <w:noProof/>
              </w:rPr>
              <w:t>10.</w:t>
            </w:r>
            <w:r>
              <w:rPr>
                <w:rFonts w:asciiTheme="minorHAnsi" w:eastAsiaTheme="minorEastAsia" w:hAnsiTheme="minorHAnsi" w:cstheme="minorBidi"/>
                <w:noProof/>
                <w:snapToGrid/>
                <w:sz w:val="22"/>
                <w:szCs w:val="22"/>
                <w:lang w:val="en-GB" w:eastAsia="en-GB"/>
              </w:rPr>
              <w:tab/>
            </w:r>
            <w:r w:rsidRPr="00BB02D9">
              <w:rPr>
                <w:rStyle w:val="Hyperlink"/>
                <w:noProof/>
              </w:rPr>
              <w:t>Points for information [ADs concerned]</w:t>
            </w:r>
            <w:r>
              <w:rPr>
                <w:noProof/>
                <w:webHidden/>
              </w:rPr>
              <w:tab/>
            </w:r>
            <w:r>
              <w:rPr>
                <w:noProof/>
                <w:webHidden/>
              </w:rPr>
              <w:fldChar w:fldCharType="begin"/>
            </w:r>
            <w:r>
              <w:rPr>
                <w:noProof/>
                <w:webHidden/>
              </w:rPr>
              <w:instrText xml:space="preserve"> PAGEREF _Toc70325241 \h </w:instrText>
            </w:r>
            <w:r>
              <w:rPr>
                <w:noProof/>
                <w:webHidden/>
              </w:rPr>
            </w:r>
            <w:r>
              <w:rPr>
                <w:noProof/>
                <w:webHidden/>
              </w:rPr>
              <w:fldChar w:fldCharType="separate"/>
            </w:r>
            <w:r>
              <w:rPr>
                <w:noProof/>
                <w:webHidden/>
              </w:rPr>
              <w:t>56</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42" w:history="1">
            <w:r w:rsidRPr="00BB02D9">
              <w:rPr>
                <w:rStyle w:val="Hyperlink"/>
                <w:i/>
                <w:noProof/>
              </w:rPr>
              <w:t>10.1.</w:t>
            </w:r>
            <w:r>
              <w:rPr>
                <w:rFonts w:asciiTheme="minorHAnsi" w:eastAsiaTheme="minorEastAsia" w:hAnsiTheme="minorHAnsi" w:cstheme="minorBidi"/>
                <w:noProof/>
                <w:snapToGrid/>
                <w:sz w:val="22"/>
                <w:szCs w:val="22"/>
                <w:lang w:val="en-GB" w:eastAsia="en-GB"/>
              </w:rPr>
              <w:tab/>
            </w:r>
            <w:r w:rsidRPr="00BB02D9">
              <w:rPr>
                <w:rStyle w:val="Hyperlink"/>
                <w:i/>
                <w:noProof/>
              </w:rPr>
              <w:t>Commission Directive (EU) 2020/739 of 3 June 2020 amending Annex III to Directive 2000/54/EC as regards the inclusion of SARS-CoV-2 in the list of biological agents known to infect humans and amending Commission Directive (EU) 2019/1833: the follow-up on the Commission statement (CK/EC)</w:t>
            </w:r>
            <w:r>
              <w:rPr>
                <w:noProof/>
                <w:webHidden/>
              </w:rPr>
              <w:tab/>
            </w:r>
            <w:r>
              <w:rPr>
                <w:noProof/>
                <w:webHidden/>
              </w:rPr>
              <w:fldChar w:fldCharType="begin"/>
            </w:r>
            <w:r>
              <w:rPr>
                <w:noProof/>
                <w:webHidden/>
              </w:rPr>
              <w:instrText xml:space="preserve"> PAGEREF _Toc70325242 \h </w:instrText>
            </w:r>
            <w:r>
              <w:rPr>
                <w:noProof/>
                <w:webHidden/>
              </w:rPr>
            </w:r>
            <w:r>
              <w:rPr>
                <w:noProof/>
                <w:webHidden/>
              </w:rPr>
              <w:fldChar w:fldCharType="separate"/>
            </w:r>
            <w:r>
              <w:rPr>
                <w:noProof/>
                <w:webHidden/>
              </w:rPr>
              <w:t>56</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43" w:history="1">
            <w:r w:rsidRPr="00BB02D9">
              <w:rPr>
                <w:rStyle w:val="Hyperlink"/>
                <w:noProof/>
              </w:rPr>
              <w:t>10.2.</w:t>
            </w:r>
            <w:r>
              <w:rPr>
                <w:rFonts w:asciiTheme="minorHAnsi" w:eastAsiaTheme="minorEastAsia" w:hAnsiTheme="minorHAnsi" w:cstheme="minorBidi"/>
                <w:noProof/>
                <w:snapToGrid/>
                <w:sz w:val="22"/>
                <w:szCs w:val="22"/>
                <w:lang w:val="en-GB" w:eastAsia="en-GB"/>
              </w:rPr>
              <w:tab/>
            </w:r>
            <w:r w:rsidRPr="00BB02D9">
              <w:rPr>
                <w:rStyle w:val="Hyperlink"/>
                <w:i/>
                <w:noProof/>
              </w:rPr>
              <w:t>Tentative agenda of the Commission for proposals to be expected in the social field</w:t>
            </w:r>
            <w:r w:rsidRPr="00BB02D9">
              <w:rPr>
                <w:rStyle w:val="Hyperlink"/>
                <w:noProof/>
              </w:rPr>
              <w:t xml:space="preserve">  (MM/SM/JB/MP)</w:t>
            </w:r>
            <w:r>
              <w:rPr>
                <w:noProof/>
                <w:webHidden/>
              </w:rPr>
              <w:tab/>
            </w:r>
            <w:r>
              <w:rPr>
                <w:noProof/>
                <w:webHidden/>
              </w:rPr>
              <w:fldChar w:fldCharType="begin"/>
            </w:r>
            <w:r>
              <w:rPr>
                <w:noProof/>
                <w:webHidden/>
              </w:rPr>
              <w:instrText xml:space="preserve"> PAGEREF _Toc70325243 \h </w:instrText>
            </w:r>
            <w:r>
              <w:rPr>
                <w:noProof/>
                <w:webHidden/>
              </w:rPr>
            </w:r>
            <w:r>
              <w:rPr>
                <w:noProof/>
                <w:webHidden/>
              </w:rPr>
              <w:fldChar w:fldCharType="separate"/>
            </w:r>
            <w:r>
              <w:rPr>
                <w:noProof/>
                <w:webHidden/>
              </w:rPr>
              <w:t>56</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44" w:history="1">
            <w:r w:rsidRPr="00BB02D9">
              <w:rPr>
                <w:rStyle w:val="Hyperlink"/>
                <w:i/>
                <w:noProof/>
              </w:rPr>
              <w:t>10.3.</w:t>
            </w:r>
            <w:r>
              <w:rPr>
                <w:rFonts w:asciiTheme="minorHAnsi" w:eastAsiaTheme="minorEastAsia" w:hAnsiTheme="minorHAnsi" w:cstheme="minorBidi"/>
                <w:noProof/>
                <w:snapToGrid/>
                <w:sz w:val="22"/>
                <w:szCs w:val="22"/>
                <w:lang w:val="en-GB" w:eastAsia="en-GB"/>
              </w:rPr>
              <w:tab/>
            </w:r>
            <w:r w:rsidRPr="00BB02D9">
              <w:rPr>
                <w:rStyle w:val="Hyperlink"/>
                <w:i/>
                <w:noProof/>
              </w:rPr>
              <w:t>Impact assessment Minimum wages (TV/ABR)</w:t>
            </w:r>
            <w:r>
              <w:rPr>
                <w:noProof/>
                <w:webHidden/>
              </w:rPr>
              <w:tab/>
            </w:r>
            <w:r>
              <w:rPr>
                <w:noProof/>
                <w:webHidden/>
              </w:rPr>
              <w:fldChar w:fldCharType="begin"/>
            </w:r>
            <w:r>
              <w:rPr>
                <w:noProof/>
                <w:webHidden/>
              </w:rPr>
              <w:instrText xml:space="preserve"> PAGEREF _Toc70325244 \h </w:instrText>
            </w:r>
            <w:r>
              <w:rPr>
                <w:noProof/>
                <w:webHidden/>
              </w:rPr>
            </w:r>
            <w:r>
              <w:rPr>
                <w:noProof/>
                <w:webHidden/>
              </w:rPr>
              <w:fldChar w:fldCharType="separate"/>
            </w:r>
            <w:r>
              <w:rPr>
                <w:noProof/>
                <w:webHidden/>
              </w:rPr>
              <w:t>57</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45" w:history="1">
            <w:r w:rsidRPr="00BB02D9">
              <w:rPr>
                <w:rStyle w:val="Hyperlink"/>
                <w:i/>
                <w:noProof/>
              </w:rPr>
              <w:t>10.4.</w:t>
            </w:r>
            <w:r>
              <w:rPr>
                <w:rFonts w:asciiTheme="minorHAnsi" w:eastAsiaTheme="minorEastAsia" w:hAnsiTheme="minorHAnsi" w:cstheme="minorBidi"/>
                <w:noProof/>
                <w:snapToGrid/>
                <w:sz w:val="22"/>
                <w:szCs w:val="22"/>
                <w:lang w:val="en-GB" w:eastAsia="en-GB"/>
              </w:rPr>
              <w:tab/>
            </w:r>
            <w:r w:rsidRPr="00BB02D9">
              <w:rPr>
                <w:rStyle w:val="Hyperlink"/>
                <w:i/>
                <w:noProof/>
              </w:rPr>
              <w:t>EU Court of Justice recent ruling on the posting of workers directive (JB)</w:t>
            </w:r>
            <w:r>
              <w:rPr>
                <w:noProof/>
                <w:webHidden/>
              </w:rPr>
              <w:tab/>
            </w:r>
            <w:r>
              <w:rPr>
                <w:noProof/>
                <w:webHidden/>
              </w:rPr>
              <w:fldChar w:fldCharType="begin"/>
            </w:r>
            <w:r>
              <w:rPr>
                <w:noProof/>
                <w:webHidden/>
              </w:rPr>
              <w:instrText xml:space="preserve"> PAGEREF _Toc70325245 \h </w:instrText>
            </w:r>
            <w:r>
              <w:rPr>
                <w:noProof/>
                <w:webHidden/>
              </w:rPr>
            </w:r>
            <w:r>
              <w:rPr>
                <w:noProof/>
                <w:webHidden/>
              </w:rPr>
              <w:fldChar w:fldCharType="separate"/>
            </w:r>
            <w:r>
              <w:rPr>
                <w:noProof/>
                <w:webHidden/>
              </w:rPr>
              <w:t>57</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46" w:history="1">
            <w:r w:rsidRPr="00BB02D9">
              <w:rPr>
                <w:rStyle w:val="Hyperlink"/>
                <w:i/>
                <w:noProof/>
              </w:rPr>
              <w:t>10.5.</w:t>
            </w:r>
            <w:r>
              <w:rPr>
                <w:rFonts w:asciiTheme="minorHAnsi" w:eastAsiaTheme="minorEastAsia" w:hAnsiTheme="minorHAnsi" w:cstheme="minorBidi"/>
                <w:noProof/>
                <w:snapToGrid/>
                <w:sz w:val="22"/>
                <w:szCs w:val="22"/>
                <w:lang w:val="en-GB" w:eastAsia="en-GB"/>
              </w:rPr>
              <w:tab/>
            </w:r>
            <w:r w:rsidRPr="00BB02D9">
              <w:rPr>
                <w:rStyle w:val="Hyperlink"/>
                <w:i/>
                <w:noProof/>
              </w:rPr>
              <w:t>Poldep study “The impact of digital work and teleworking on workers and society (with a special focus on surveillance and monitoring as well as the mental health of workers” (EC/MP)</w:t>
            </w:r>
            <w:r>
              <w:rPr>
                <w:noProof/>
                <w:webHidden/>
              </w:rPr>
              <w:tab/>
            </w:r>
            <w:r>
              <w:rPr>
                <w:noProof/>
                <w:webHidden/>
              </w:rPr>
              <w:fldChar w:fldCharType="begin"/>
            </w:r>
            <w:r>
              <w:rPr>
                <w:noProof/>
                <w:webHidden/>
              </w:rPr>
              <w:instrText xml:space="preserve"> PAGEREF _Toc70325246 \h </w:instrText>
            </w:r>
            <w:r>
              <w:rPr>
                <w:noProof/>
                <w:webHidden/>
              </w:rPr>
            </w:r>
            <w:r>
              <w:rPr>
                <w:noProof/>
                <w:webHidden/>
              </w:rPr>
              <w:fldChar w:fldCharType="separate"/>
            </w:r>
            <w:r>
              <w:rPr>
                <w:noProof/>
                <w:webHidden/>
              </w:rPr>
              <w:t>57</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47" w:history="1">
            <w:r w:rsidRPr="00BB02D9">
              <w:rPr>
                <w:rStyle w:val="Hyperlink"/>
                <w:noProof/>
              </w:rPr>
              <w:t>10.6.</w:t>
            </w:r>
            <w:r>
              <w:rPr>
                <w:rFonts w:asciiTheme="minorHAnsi" w:eastAsiaTheme="minorEastAsia" w:hAnsiTheme="minorHAnsi" w:cstheme="minorBidi"/>
                <w:noProof/>
                <w:snapToGrid/>
                <w:sz w:val="22"/>
                <w:szCs w:val="22"/>
                <w:lang w:val="en-GB" w:eastAsia="en-GB"/>
              </w:rPr>
              <w:tab/>
            </w:r>
            <w:r w:rsidRPr="00BB02D9">
              <w:rPr>
                <w:rStyle w:val="Hyperlink"/>
                <w:noProof/>
              </w:rPr>
              <w:t>Annual Report on Intra-EU labour mobility (SM)</w:t>
            </w:r>
            <w:r>
              <w:rPr>
                <w:noProof/>
                <w:webHidden/>
              </w:rPr>
              <w:tab/>
            </w:r>
            <w:r>
              <w:rPr>
                <w:noProof/>
                <w:webHidden/>
              </w:rPr>
              <w:fldChar w:fldCharType="begin"/>
            </w:r>
            <w:r>
              <w:rPr>
                <w:noProof/>
                <w:webHidden/>
              </w:rPr>
              <w:instrText xml:space="preserve"> PAGEREF _Toc70325247 \h </w:instrText>
            </w:r>
            <w:r>
              <w:rPr>
                <w:noProof/>
                <w:webHidden/>
              </w:rPr>
            </w:r>
            <w:r>
              <w:rPr>
                <w:noProof/>
                <w:webHidden/>
              </w:rPr>
              <w:fldChar w:fldCharType="separate"/>
            </w:r>
            <w:r>
              <w:rPr>
                <w:noProof/>
                <w:webHidden/>
              </w:rPr>
              <w:t>57</w:t>
            </w:r>
            <w:r>
              <w:rPr>
                <w:noProof/>
                <w:webHidden/>
              </w:rPr>
              <w:fldChar w:fldCharType="end"/>
            </w:r>
          </w:hyperlink>
        </w:p>
        <w:p w:rsidR="00084F62" w:rsidRDefault="00084F62">
          <w:pPr>
            <w:pStyle w:val="TOC1"/>
            <w:tabs>
              <w:tab w:val="left" w:pos="880"/>
              <w:tab w:val="right" w:leader="dot" w:pos="9016"/>
            </w:tabs>
            <w:rPr>
              <w:rFonts w:asciiTheme="minorHAnsi" w:eastAsiaTheme="minorEastAsia" w:hAnsiTheme="minorHAnsi" w:cstheme="minorBidi"/>
              <w:noProof/>
              <w:snapToGrid/>
              <w:sz w:val="22"/>
              <w:szCs w:val="22"/>
              <w:lang w:val="en-GB" w:eastAsia="en-GB"/>
            </w:rPr>
          </w:pPr>
          <w:hyperlink w:anchor="_Toc70325248" w:history="1">
            <w:r w:rsidRPr="00BB02D9">
              <w:rPr>
                <w:rStyle w:val="Hyperlink"/>
                <w:i/>
                <w:noProof/>
              </w:rPr>
              <w:t>10.7.</w:t>
            </w:r>
            <w:r>
              <w:rPr>
                <w:rFonts w:asciiTheme="minorHAnsi" w:eastAsiaTheme="minorEastAsia" w:hAnsiTheme="minorHAnsi" w:cstheme="minorBidi"/>
                <w:noProof/>
                <w:snapToGrid/>
                <w:sz w:val="22"/>
                <w:szCs w:val="22"/>
                <w:lang w:val="en-GB" w:eastAsia="en-GB"/>
              </w:rPr>
              <w:tab/>
            </w:r>
            <w:r w:rsidRPr="00BB02D9">
              <w:rPr>
                <w:rStyle w:val="Hyperlink"/>
                <w:i/>
                <w:noProof/>
              </w:rPr>
              <w:t>New Consumer Agenda. Strengthening consumer resilience for sustainable recovery (COM(2020) 696 final) (SR)</w:t>
            </w:r>
            <w:r>
              <w:rPr>
                <w:noProof/>
                <w:webHidden/>
              </w:rPr>
              <w:tab/>
            </w:r>
            <w:r>
              <w:rPr>
                <w:noProof/>
                <w:webHidden/>
              </w:rPr>
              <w:fldChar w:fldCharType="begin"/>
            </w:r>
            <w:r>
              <w:rPr>
                <w:noProof/>
                <w:webHidden/>
              </w:rPr>
              <w:instrText xml:space="preserve"> PAGEREF _Toc70325248 \h </w:instrText>
            </w:r>
            <w:r>
              <w:rPr>
                <w:noProof/>
                <w:webHidden/>
              </w:rPr>
            </w:r>
            <w:r>
              <w:rPr>
                <w:noProof/>
                <w:webHidden/>
              </w:rPr>
              <w:fldChar w:fldCharType="separate"/>
            </w:r>
            <w:r>
              <w:rPr>
                <w:noProof/>
                <w:webHidden/>
              </w:rPr>
              <w:t>57</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49" w:history="1">
            <w:r w:rsidRPr="00BB02D9">
              <w:rPr>
                <w:rStyle w:val="Hyperlink"/>
                <w:noProof/>
              </w:rPr>
              <w:t>11.</w:t>
            </w:r>
            <w:r>
              <w:rPr>
                <w:rFonts w:asciiTheme="minorHAnsi" w:eastAsiaTheme="minorEastAsia" w:hAnsiTheme="minorHAnsi" w:cstheme="minorBidi"/>
                <w:noProof/>
                <w:snapToGrid/>
                <w:sz w:val="22"/>
                <w:szCs w:val="22"/>
                <w:lang w:val="en-GB" w:eastAsia="en-GB"/>
              </w:rPr>
              <w:tab/>
            </w:r>
            <w:r w:rsidRPr="00BB02D9">
              <w:rPr>
                <w:rStyle w:val="Hyperlink"/>
                <w:noProof/>
              </w:rPr>
              <w:t>Timetables</w:t>
            </w:r>
            <w:r>
              <w:rPr>
                <w:noProof/>
                <w:webHidden/>
              </w:rPr>
              <w:tab/>
            </w:r>
            <w:r>
              <w:rPr>
                <w:noProof/>
                <w:webHidden/>
              </w:rPr>
              <w:fldChar w:fldCharType="begin"/>
            </w:r>
            <w:r>
              <w:rPr>
                <w:noProof/>
                <w:webHidden/>
              </w:rPr>
              <w:instrText xml:space="preserve"> PAGEREF _Toc70325249 \h </w:instrText>
            </w:r>
            <w:r>
              <w:rPr>
                <w:noProof/>
                <w:webHidden/>
              </w:rPr>
            </w:r>
            <w:r>
              <w:rPr>
                <w:noProof/>
                <w:webHidden/>
              </w:rPr>
              <w:fldChar w:fldCharType="separate"/>
            </w:r>
            <w:r>
              <w:rPr>
                <w:noProof/>
                <w:webHidden/>
              </w:rPr>
              <w:t>57</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50" w:history="1">
            <w:r w:rsidRPr="00BB02D9">
              <w:rPr>
                <w:rStyle w:val="Hyperlink"/>
                <w:noProof/>
              </w:rPr>
              <w:t>12.</w:t>
            </w:r>
            <w:r>
              <w:rPr>
                <w:rFonts w:asciiTheme="minorHAnsi" w:eastAsiaTheme="minorEastAsia" w:hAnsiTheme="minorHAnsi" w:cstheme="minorBidi"/>
                <w:noProof/>
                <w:snapToGrid/>
                <w:sz w:val="22"/>
                <w:szCs w:val="22"/>
                <w:lang w:val="en-GB" w:eastAsia="en-GB"/>
              </w:rPr>
              <w:tab/>
            </w:r>
            <w:r w:rsidRPr="00BB02D9">
              <w:rPr>
                <w:rStyle w:val="Hyperlink"/>
                <w:noProof/>
              </w:rPr>
              <w:t>Use of the annual page reserve in 2020 (JK)</w:t>
            </w:r>
            <w:r>
              <w:rPr>
                <w:noProof/>
                <w:webHidden/>
              </w:rPr>
              <w:tab/>
            </w:r>
            <w:r>
              <w:rPr>
                <w:noProof/>
                <w:webHidden/>
              </w:rPr>
              <w:fldChar w:fldCharType="begin"/>
            </w:r>
            <w:r>
              <w:rPr>
                <w:noProof/>
                <w:webHidden/>
              </w:rPr>
              <w:instrText xml:space="preserve"> PAGEREF _Toc70325250 \h </w:instrText>
            </w:r>
            <w:r>
              <w:rPr>
                <w:noProof/>
                <w:webHidden/>
              </w:rPr>
            </w:r>
            <w:r>
              <w:rPr>
                <w:noProof/>
                <w:webHidden/>
              </w:rPr>
              <w:fldChar w:fldCharType="separate"/>
            </w:r>
            <w:r>
              <w:rPr>
                <w:noProof/>
                <w:webHidden/>
              </w:rPr>
              <w:t>60</w:t>
            </w:r>
            <w:r>
              <w:rPr>
                <w:noProof/>
                <w:webHidden/>
              </w:rPr>
              <w:fldChar w:fldCharType="end"/>
            </w:r>
          </w:hyperlink>
        </w:p>
        <w:p w:rsidR="00084F62" w:rsidRDefault="00084F62">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70325251" w:history="1">
            <w:r w:rsidRPr="00BB02D9">
              <w:rPr>
                <w:rStyle w:val="Hyperlink"/>
                <w:noProof/>
              </w:rPr>
              <w:t>13.</w:t>
            </w:r>
            <w:r>
              <w:rPr>
                <w:rFonts w:asciiTheme="minorHAnsi" w:eastAsiaTheme="minorEastAsia" w:hAnsiTheme="minorHAnsi" w:cstheme="minorBidi"/>
                <w:noProof/>
                <w:snapToGrid/>
                <w:sz w:val="22"/>
                <w:szCs w:val="22"/>
                <w:lang w:val="en-GB" w:eastAsia="en-GB"/>
              </w:rPr>
              <w:tab/>
            </w:r>
            <w:r w:rsidRPr="00BB02D9">
              <w:rPr>
                <w:rStyle w:val="Hyperlink"/>
                <w:noProof/>
              </w:rPr>
              <w:t>Dates of next Coordinators' meetings [JK]</w:t>
            </w:r>
            <w:r>
              <w:rPr>
                <w:noProof/>
                <w:webHidden/>
              </w:rPr>
              <w:tab/>
            </w:r>
            <w:r>
              <w:rPr>
                <w:noProof/>
                <w:webHidden/>
              </w:rPr>
              <w:fldChar w:fldCharType="begin"/>
            </w:r>
            <w:r>
              <w:rPr>
                <w:noProof/>
                <w:webHidden/>
              </w:rPr>
              <w:instrText xml:space="preserve"> PAGEREF _Toc70325251 \h </w:instrText>
            </w:r>
            <w:r>
              <w:rPr>
                <w:noProof/>
                <w:webHidden/>
              </w:rPr>
            </w:r>
            <w:r>
              <w:rPr>
                <w:noProof/>
                <w:webHidden/>
              </w:rPr>
              <w:fldChar w:fldCharType="separate"/>
            </w:r>
            <w:r>
              <w:rPr>
                <w:noProof/>
                <w:webHidden/>
              </w:rPr>
              <w:t>61</w:t>
            </w:r>
            <w:r>
              <w:rPr>
                <w:noProof/>
                <w:webHidden/>
              </w:rPr>
              <w:fldChar w:fldCharType="end"/>
            </w:r>
          </w:hyperlink>
        </w:p>
        <w:p w:rsidR="00F04052" w:rsidRPr="00084F62" w:rsidRDefault="00F04052" w:rsidP="00F04052">
          <w:pPr>
            <w:rPr>
              <w:rFonts w:eastAsiaTheme="minorHAnsi"/>
              <w:szCs w:val="24"/>
            </w:rPr>
          </w:pPr>
          <w:r w:rsidRPr="00084F62">
            <w:fldChar w:fldCharType="end"/>
          </w:r>
        </w:p>
      </w:sdtContent>
    </w:sdt>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17" w:name="_Toc57296940"/>
      <w:bookmarkStart w:id="18" w:name="_Toc50995176"/>
      <w:bookmarkStart w:id="19" w:name="_Toc70325218"/>
      <w:r w:rsidRPr="00084F62">
        <w:t>1.</w:t>
      </w:r>
      <w:r w:rsidRPr="00084F62">
        <w:tab/>
        <w:t>Chair's announcements</w:t>
      </w:r>
      <w:bookmarkEnd w:id="17"/>
      <w:bookmarkEnd w:id="18"/>
      <w:bookmarkEnd w:id="14"/>
      <w:bookmarkEnd w:id="13"/>
      <w:bookmarkEnd w:id="12"/>
      <w:bookmarkEnd w:id="19"/>
    </w:p>
    <w:p w:rsidR="00F04052" w:rsidRPr="00084F62" w:rsidRDefault="00C3079F" w:rsidP="00C3079F">
      <w:pPr>
        <w:pStyle w:val="Heading2"/>
        <w:widowControl/>
        <w:ind w:left="792" w:hanging="432"/>
        <w:jc w:val="both"/>
        <w:rPr>
          <w:rFonts w:ascii="Times New Roman" w:hAnsi="Times New Roman"/>
          <w:szCs w:val="24"/>
        </w:rPr>
      </w:pPr>
      <w:bookmarkStart w:id="20" w:name="_Toc57296941"/>
      <w:bookmarkStart w:id="21" w:name="_Toc50995177"/>
      <w:bookmarkStart w:id="22" w:name="_Toc45274126"/>
      <w:bookmarkStart w:id="23" w:name="_Toc43397716"/>
      <w:bookmarkStart w:id="24" w:name="_Toc70325219"/>
      <w:bookmarkEnd w:id="16"/>
      <w:bookmarkEnd w:id="15"/>
      <w:r w:rsidRPr="00084F62">
        <w:rPr>
          <w:rFonts w:ascii="Times New Roman" w:hAnsi="Times New Roman"/>
        </w:rPr>
        <w:t>1.1.</w:t>
      </w:r>
      <w:r w:rsidRPr="00084F62">
        <w:rPr>
          <w:rFonts w:ascii="Times New Roman" w:hAnsi="Times New Roman"/>
        </w:rPr>
        <w:tab/>
        <w:t>Interpretation languages (JK)</w:t>
      </w:r>
      <w:bookmarkEnd w:id="20"/>
      <w:bookmarkEnd w:id="21"/>
      <w:bookmarkEnd w:id="22"/>
      <w:bookmarkEnd w:id="24"/>
    </w:p>
    <w:p w:rsidR="00F04052" w:rsidRPr="00084F62" w:rsidRDefault="00F04052" w:rsidP="00F04052">
      <w:pPr>
        <w:rPr>
          <w:b/>
          <w:szCs w:val="24"/>
        </w:rPr>
      </w:pPr>
    </w:p>
    <w:p w:rsidR="00F04052" w:rsidRPr="00084F62" w:rsidRDefault="00F04052" w:rsidP="00F04052">
      <w:pPr>
        <w:rPr>
          <w:b/>
          <w:color w:val="C00000"/>
        </w:rPr>
      </w:pPr>
      <w:r w:rsidRPr="00084F62">
        <w:rPr>
          <w:b/>
          <w:color w:val="C00000"/>
        </w:rPr>
        <w:t>Interpretation was provided in the following languages: English, French, German, Italian and Polish</w:t>
      </w:r>
    </w:p>
    <w:p w:rsidR="00F04052" w:rsidRPr="00084F62" w:rsidRDefault="00F04052" w:rsidP="00F04052"/>
    <w:p w:rsidR="00F04052" w:rsidRPr="00084F62" w:rsidRDefault="00C3079F" w:rsidP="00C3079F">
      <w:pPr>
        <w:pStyle w:val="Heading2"/>
        <w:widowControl/>
        <w:ind w:left="792" w:hanging="432"/>
        <w:jc w:val="both"/>
        <w:rPr>
          <w:rFonts w:ascii="Times New Roman" w:hAnsi="Times New Roman"/>
          <w:szCs w:val="24"/>
        </w:rPr>
      </w:pPr>
      <w:bookmarkStart w:id="25" w:name="_Toc57296942"/>
      <w:bookmarkStart w:id="26" w:name="_Toc50995178"/>
      <w:bookmarkStart w:id="27" w:name="_Toc45274128"/>
      <w:bookmarkStart w:id="28" w:name="_Toc70325220"/>
      <w:r w:rsidRPr="00084F62">
        <w:rPr>
          <w:rFonts w:ascii="Times New Roman" w:hAnsi="Times New Roman"/>
        </w:rPr>
        <w:t>1.2.</w:t>
      </w:r>
      <w:r w:rsidRPr="00084F62">
        <w:rPr>
          <w:rFonts w:ascii="Times New Roman" w:hAnsi="Times New Roman"/>
        </w:rPr>
        <w:tab/>
        <w:t>1.2. List of EMPL Coordinators</w:t>
      </w:r>
      <w:bookmarkEnd w:id="23"/>
      <w:bookmarkEnd w:id="25"/>
      <w:bookmarkEnd w:id="26"/>
      <w:bookmarkEnd w:id="27"/>
      <w:bookmarkEnd w:id="28"/>
    </w:p>
    <w:p w:rsidR="00F04052" w:rsidRPr="00084F62" w:rsidRDefault="00F04052" w:rsidP="00F04052">
      <w:pPr>
        <w:rPr>
          <w:b/>
          <w:color w:val="FF0000"/>
          <w:szCs w:val="24"/>
        </w:rPr>
      </w:pPr>
      <w:r w:rsidRPr="00084F62">
        <w:rPr>
          <w:b/>
          <w:color w:val="FF0000"/>
        </w:rPr>
        <w:t>(For information)</w:t>
      </w:r>
    </w:p>
    <w:p w:rsidR="00F04052" w:rsidRPr="00084F62" w:rsidRDefault="00F04052" w:rsidP="00F04052">
      <w:pPr>
        <w:rPr>
          <w:color w:val="FF0000"/>
        </w:rPr>
      </w:pPr>
      <w:r w:rsidRPr="00084F62">
        <w:rPr>
          <w:color w:val="FF0000"/>
        </w:rPr>
        <w:t>(New numbers as of 1st February 2020.)</w:t>
      </w:r>
    </w:p>
    <w:p w:rsidR="00F04052" w:rsidRPr="00084F62" w:rsidRDefault="00F04052" w:rsidP="00F04052"/>
    <w:tbl>
      <w:tblPr>
        <w:tblW w:w="6663" w:type="dxa"/>
        <w:tblCellMar>
          <w:left w:w="0" w:type="dxa"/>
          <w:right w:w="0" w:type="dxa"/>
        </w:tblCellMar>
        <w:tblLook w:val="04A0" w:firstRow="1" w:lastRow="0" w:firstColumn="1" w:lastColumn="0" w:noHBand="0" w:noVBand="1"/>
      </w:tblPr>
      <w:tblGrid>
        <w:gridCol w:w="1700"/>
        <w:gridCol w:w="2048"/>
        <w:gridCol w:w="647"/>
        <w:gridCol w:w="1703"/>
        <w:gridCol w:w="565"/>
      </w:tblGrid>
      <w:tr w:rsidR="00F04052" w:rsidRPr="00084F62" w:rsidTr="00F04052">
        <w:trPr>
          <w:trHeight w:val="315"/>
        </w:trPr>
        <w:tc>
          <w:tcPr>
            <w:tcW w:w="6663" w:type="dxa"/>
            <w:gridSpan w:val="5"/>
            <w:shd w:val="clear" w:color="auto" w:fill="D8E4BC"/>
            <w:noWrap/>
            <w:tcMar>
              <w:top w:w="0" w:type="dxa"/>
              <w:left w:w="108" w:type="dxa"/>
              <w:bottom w:w="0" w:type="dxa"/>
              <w:right w:w="108" w:type="dxa"/>
            </w:tcMar>
            <w:vAlign w:val="center"/>
            <w:hideMark/>
          </w:tcPr>
          <w:p w:rsidR="00F04052" w:rsidRPr="00084F62" w:rsidRDefault="00F04052">
            <w:pPr>
              <w:jc w:val="center"/>
              <w:rPr>
                <w:b/>
                <w:bCs/>
                <w:u w:val="single"/>
              </w:rPr>
            </w:pPr>
            <w:r w:rsidRPr="00084F62">
              <w:rPr>
                <w:b/>
                <w:u w:val="single"/>
              </w:rPr>
              <w:t>EMPL Coordinators</w:t>
            </w:r>
            <w:r w:rsidRPr="00084F62">
              <w:rPr>
                <w:u w:val="single"/>
              </w:rPr>
              <w:t>/Deputies</w:t>
            </w:r>
          </w:p>
        </w:tc>
      </w:tr>
      <w:tr w:rsidR="00F04052" w:rsidRPr="00084F62" w:rsidTr="00F04052">
        <w:trPr>
          <w:trHeight w:val="315"/>
        </w:trPr>
        <w:tc>
          <w:tcPr>
            <w:tcW w:w="1700" w:type="dxa"/>
            <w:shd w:val="clear" w:color="auto" w:fill="D8E4BC"/>
            <w:noWrap/>
            <w:tcMar>
              <w:top w:w="0" w:type="dxa"/>
              <w:left w:w="108" w:type="dxa"/>
              <w:bottom w:w="0" w:type="dxa"/>
              <w:right w:w="108" w:type="dxa"/>
            </w:tcMar>
            <w:vAlign w:val="center"/>
            <w:hideMark/>
          </w:tcPr>
          <w:p w:rsidR="00F04052" w:rsidRPr="00084F62" w:rsidRDefault="00F04052">
            <w:pPr>
              <w:rPr>
                <w:b/>
                <w:bCs/>
                <w:color w:val="000000"/>
              </w:rPr>
            </w:pPr>
            <w:r w:rsidRPr="00084F62">
              <w:rPr>
                <w:b/>
                <w:color w:val="000000"/>
              </w:rPr>
              <w:t>EPP (</w:t>
            </w:r>
            <w:r w:rsidRPr="00084F62">
              <w:rPr>
                <w:b/>
                <w:color w:val="FF0000"/>
              </w:rPr>
              <w:t>15</w:t>
            </w:r>
            <w:r w:rsidRPr="00084F62">
              <w:rPr>
                <w:b/>
                <w:color w:val="000000"/>
              </w:rPr>
              <w:t>)</w:t>
            </w:r>
          </w:p>
        </w:tc>
        <w:tc>
          <w:tcPr>
            <w:tcW w:w="2048" w:type="dxa"/>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Dennis Radtke</w:t>
            </w:r>
          </w:p>
        </w:tc>
        <w:tc>
          <w:tcPr>
            <w:tcW w:w="647" w:type="dxa"/>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 </w:t>
            </w:r>
          </w:p>
        </w:tc>
        <w:tc>
          <w:tcPr>
            <w:tcW w:w="1703" w:type="dxa"/>
            <w:shd w:val="clear" w:color="auto" w:fill="FFFFFF"/>
            <w:noWrap/>
            <w:tcMar>
              <w:top w:w="0" w:type="dxa"/>
              <w:left w:w="108" w:type="dxa"/>
              <w:bottom w:w="0" w:type="dxa"/>
              <w:right w:w="108" w:type="dxa"/>
            </w:tcMar>
            <w:vAlign w:val="center"/>
            <w:hideMark/>
          </w:tcPr>
          <w:p w:rsidR="00F04052" w:rsidRPr="00084F62" w:rsidRDefault="00F04052">
            <w:r w:rsidRPr="00084F62">
              <w:t>Sara Skyttedal</w:t>
            </w:r>
          </w:p>
        </w:tc>
        <w:tc>
          <w:tcPr>
            <w:tcW w:w="565" w:type="dxa"/>
            <w:shd w:val="clear" w:color="auto" w:fill="FFFFFF"/>
            <w:noWrap/>
            <w:tcMar>
              <w:top w:w="0" w:type="dxa"/>
              <w:left w:w="108" w:type="dxa"/>
              <w:bottom w:w="0" w:type="dxa"/>
              <w:right w:w="108" w:type="dxa"/>
            </w:tcMar>
            <w:vAlign w:val="bottom"/>
            <w:hideMark/>
          </w:tcPr>
          <w:p w:rsidR="00F04052" w:rsidRPr="00084F62" w:rsidRDefault="00F04052">
            <w:pPr>
              <w:jc w:val="right"/>
            </w:pPr>
            <w:r w:rsidRPr="00084F62">
              <w:t> </w:t>
            </w:r>
          </w:p>
        </w:tc>
      </w:tr>
      <w:tr w:rsidR="00F04052" w:rsidRPr="00084F62" w:rsidTr="00F04052">
        <w:trPr>
          <w:trHeight w:val="315"/>
        </w:trPr>
        <w:tc>
          <w:tcPr>
            <w:tcW w:w="1700" w:type="dxa"/>
            <w:shd w:val="clear" w:color="auto" w:fill="D8E4BC"/>
            <w:noWrap/>
            <w:tcMar>
              <w:top w:w="0" w:type="dxa"/>
              <w:left w:w="108" w:type="dxa"/>
              <w:bottom w:w="0" w:type="dxa"/>
              <w:right w:w="108" w:type="dxa"/>
            </w:tcMar>
            <w:vAlign w:val="center"/>
            <w:hideMark/>
          </w:tcPr>
          <w:p w:rsidR="00F04052" w:rsidRPr="00084F62" w:rsidRDefault="00F04052">
            <w:pPr>
              <w:rPr>
                <w:b/>
                <w:bCs/>
                <w:color w:val="000000"/>
              </w:rPr>
            </w:pPr>
            <w:r w:rsidRPr="00084F62">
              <w:rPr>
                <w:b/>
                <w:color w:val="000000"/>
              </w:rPr>
              <w:t>S&amp;D (</w:t>
            </w:r>
            <w:r w:rsidRPr="00084F62">
              <w:rPr>
                <w:b/>
                <w:color w:val="FF0000"/>
              </w:rPr>
              <w:t>12</w:t>
            </w:r>
            <w:r w:rsidRPr="00084F62">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Agnes Jongerius</w:t>
            </w:r>
          </w:p>
        </w:tc>
        <w:tc>
          <w:tcPr>
            <w:tcW w:w="1703" w:type="dxa"/>
            <w:shd w:val="clear" w:color="auto" w:fill="FFFFFF"/>
            <w:noWrap/>
            <w:tcMar>
              <w:top w:w="0" w:type="dxa"/>
              <w:left w:w="108" w:type="dxa"/>
              <w:bottom w:w="0" w:type="dxa"/>
              <w:right w:w="108" w:type="dxa"/>
            </w:tcMar>
            <w:vAlign w:val="center"/>
            <w:hideMark/>
          </w:tcPr>
          <w:p w:rsidR="00F04052" w:rsidRPr="00084F62" w:rsidRDefault="00F04052">
            <w:r w:rsidRPr="00084F62">
              <w:t> </w:t>
            </w:r>
          </w:p>
        </w:tc>
        <w:tc>
          <w:tcPr>
            <w:tcW w:w="565" w:type="dxa"/>
            <w:shd w:val="clear" w:color="auto" w:fill="FFFFFF"/>
            <w:noWrap/>
            <w:tcMar>
              <w:top w:w="0" w:type="dxa"/>
              <w:left w:w="108" w:type="dxa"/>
              <w:bottom w:w="0" w:type="dxa"/>
              <w:right w:w="108" w:type="dxa"/>
            </w:tcMar>
            <w:vAlign w:val="bottom"/>
            <w:hideMark/>
          </w:tcPr>
          <w:p w:rsidR="00F04052" w:rsidRPr="00084F62" w:rsidRDefault="00F04052">
            <w:r w:rsidRPr="00084F62">
              <w:t> </w:t>
            </w:r>
          </w:p>
        </w:tc>
      </w:tr>
      <w:tr w:rsidR="00F04052" w:rsidRPr="00084F62" w:rsidTr="00F04052">
        <w:trPr>
          <w:trHeight w:val="315"/>
        </w:trPr>
        <w:tc>
          <w:tcPr>
            <w:tcW w:w="1700" w:type="dxa"/>
            <w:shd w:val="clear" w:color="auto" w:fill="D8E4BC"/>
            <w:noWrap/>
            <w:tcMar>
              <w:top w:w="0" w:type="dxa"/>
              <w:left w:w="108" w:type="dxa"/>
              <w:bottom w:w="0" w:type="dxa"/>
              <w:right w:w="108" w:type="dxa"/>
            </w:tcMar>
            <w:vAlign w:val="center"/>
            <w:hideMark/>
          </w:tcPr>
          <w:p w:rsidR="00F04052" w:rsidRPr="00084F62" w:rsidRDefault="00F04052">
            <w:pPr>
              <w:rPr>
                <w:b/>
                <w:bCs/>
                <w:color w:val="000000"/>
              </w:rPr>
            </w:pPr>
            <w:r w:rsidRPr="00084F62">
              <w:rPr>
                <w:b/>
                <w:color w:val="000000"/>
              </w:rPr>
              <w:t>RE (</w:t>
            </w:r>
            <w:r w:rsidRPr="00084F62">
              <w:rPr>
                <w:b/>
                <w:color w:val="FF0000"/>
              </w:rPr>
              <w:t>8)</w:t>
            </w:r>
          </w:p>
        </w:tc>
        <w:tc>
          <w:tcPr>
            <w:tcW w:w="2048" w:type="dxa"/>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Dragoş Pîslaru</w:t>
            </w:r>
          </w:p>
        </w:tc>
        <w:tc>
          <w:tcPr>
            <w:tcW w:w="647" w:type="dxa"/>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 </w:t>
            </w:r>
          </w:p>
        </w:tc>
        <w:tc>
          <w:tcPr>
            <w:tcW w:w="1703" w:type="dxa"/>
            <w:shd w:val="clear" w:color="auto" w:fill="FFFFFF"/>
            <w:noWrap/>
            <w:tcMar>
              <w:top w:w="0" w:type="dxa"/>
              <w:left w:w="108" w:type="dxa"/>
              <w:bottom w:w="0" w:type="dxa"/>
              <w:right w:w="108" w:type="dxa"/>
            </w:tcMar>
            <w:vAlign w:val="center"/>
            <w:hideMark/>
          </w:tcPr>
          <w:p w:rsidR="00F04052" w:rsidRPr="00084F62" w:rsidRDefault="00F04052">
            <w:r w:rsidRPr="00084F62">
              <w:t>Sylvie Brunet</w:t>
            </w:r>
          </w:p>
        </w:tc>
        <w:tc>
          <w:tcPr>
            <w:tcW w:w="565" w:type="dxa"/>
            <w:shd w:val="clear" w:color="auto" w:fill="FFFFFF"/>
            <w:noWrap/>
            <w:tcMar>
              <w:top w:w="0" w:type="dxa"/>
              <w:left w:w="108" w:type="dxa"/>
              <w:bottom w:w="0" w:type="dxa"/>
              <w:right w:w="108" w:type="dxa"/>
            </w:tcMar>
            <w:vAlign w:val="bottom"/>
            <w:hideMark/>
          </w:tcPr>
          <w:p w:rsidR="00F04052" w:rsidRPr="00084F62" w:rsidRDefault="00F04052">
            <w:r w:rsidRPr="00084F62">
              <w:t> </w:t>
            </w:r>
          </w:p>
        </w:tc>
      </w:tr>
      <w:tr w:rsidR="00F04052" w:rsidRPr="00084F62" w:rsidTr="00F04052">
        <w:trPr>
          <w:trHeight w:val="315"/>
        </w:trPr>
        <w:tc>
          <w:tcPr>
            <w:tcW w:w="1700" w:type="dxa"/>
            <w:shd w:val="clear" w:color="auto" w:fill="D8E4BC"/>
            <w:noWrap/>
            <w:tcMar>
              <w:top w:w="0" w:type="dxa"/>
              <w:left w:w="108" w:type="dxa"/>
              <w:bottom w:w="0" w:type="dxa"/>
              <w:right w:w="108" w:type="dxa"/>
            </w:tcMar>
            <w:vAlign w:val="center"/>
            <w:hideMark/>
          </w:tcPr>
          <w:p w:rsidR="00F04052" w:rsidRPr="00084F62" w:rsidRDefault="00F04052">
            <w:pPr>
              <w:rPr>
                <w:b/>
                <w:bCs/>
                <w:color w:val="000000"/>
              </w:rPr>
            </w:pPr>
            <w:r w:rsidRPr="00084F62">
              <w:rPr>
                <w:b/>
                <w:color w:val="000000"/>
              </w:rPr>
              <w:t>ID (</w:t>
            </w:r>
            <w:r w:rsidRPr="00084F62">
              <w:rPr>
                <w:b/>
                <w:color w:val="FF0000"/>
              </w:rPr>
              <w:t>6</w:t>
            </w:r>
            <w:r w:rsidRPr="00084F62">
              <w:rPr>
                <w:b/>
                <w:color w:val="000000"/>
              </w:rPr>
              <w:t>)</w:t>
            </w:r>
          </w:p>
        </w:tc>
        <w:tc>
          <w:tcPr>
            <w:tcW w:w="2048" w:type="dxa"/>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France Jamet</w:t>
            </w:r>
          </w:p>
        </w:tc>
        <w:tc>
          <w:tcPr>
            <w:tcW w:w="647" w:type="dxa"/>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 </w:t>
            </w:r>
          </w:p>
        </w:tc>
        <w:tc>
          <w:tcPr>
            <w:tcW w:w="1703" w:type="dxa"/>
            <w:shd w:val="clear" w:color="auto" w:fill="FFFFFF"/>
            <w:noWrap/>
            <w:tcMar>
              <w:top w:w="0" w:type="dxa"/>
              <w:left w:w="108" w:type="dxa"/>
              <w:bottom w:w="0" w:type="dxa"/>
              <w:right w:w="108" w:type="dxa"/>
            </w:tcMar>
            <w:vAlign w:val="center"/>
            <w:hideMark/>
          </w:tcPr>
          <w:p w:rsidR="00F04052" w:rsidRPr="00084F62" w:rsidRDefault="00F04052">
            <w:r w:rsidRPr="00084F62">
              <w:t>Elena Lizzi</w:t>
            </w:r>
          </w:p>
        </w:tc>
        <w:tc>
          <w:tcPr>
            <w:tcW w:w="565" w:type="dxa"/>
            <w:shd w:val="clear" w:color="auto" w:fill="FFFFFF"/>
            <w:noWrap/>
            <w:tcMar>
              <w:top w:w="0" w:type="dxa"/>
              <w:left w:w="108" w:type="dxa"/>
              <w:bottom w:w="0" w:type="dxa"/>
              <w:right w:w="108" w:type="dxa"/>
            </w:tcMar>
            <w:vAlign w:val="bottom"/>
            <w:hideMark/>
          </w:tcPr>
          <w:p w:rsidR="00F04052" w:rsidRPr="00084F62" w:rsidRDefault="00F04052">
            <w:r w:rsidRPr="00084F62">
              <w:t> </w:t>
            </w:r>
          </w:p>
        </w:tc>
      </w:tr>
      <w:tr w:rsidR="00F04052" w:rsidRPr="00084F62" w:rsidTr="00F04052">
        <w:trPr>
          <w:trHeight w:val="315"/>
        </w:trPr>
        <w:tc>
          <w:tcPr>
            <w:tcW w:w="1700" w:type="dxa"/>
            <w:shd w:val="clear" w:color="auto" w:fill="D8E4BC"/>
            <w:noWrap/>
            <w:tcMar>
              <w:top w:w="0" w:type="dxa"/>
              <w:left w:w="108" w:type="dxa"/>
              <w:bottom w:w="0" w:type="dxa"/>
              <w:right w:w="108" w:type="dxa"/>
            </w:tcMar>
            <w:vAlign w:val="center"/>
            <w:hideMark/>
          </w:tcPr>
          <w:p w:rsidR="00F04052" w:rsidRPr="00084F62" w:rsidRDefault="00F04052">
            <w:pPr>
              <w:rPr>
                <w:b/>
                <w:bCs/>
                <w:color w:val="000000"/>
              </w:rPr>
            </w:pPr>
            <w:r w:rsidRPr="00084F62">
              <w:rPr>
                <w:b/>
                <w:color w:val="000000"/>
              </w:rPr>
              <w:t>Greens/EFA (</w:t>
            </w:r>
            <w:r w:rsidRPr="00084F62">
              <w:rPr>
                <w:b/>
                <w:color w:val="FF0000"/>
              </w:rPr>
              <w:t>4</w:t>
            </w:r>
            <w:r w:rsidRPr="00084F62">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 xml:space="preserve">Kira Marie </w:t>
            </w:r>
          </w:p>
          <w:p w:rsidR="00F04052" w:rsidRPr="00084F62" w:rsidRDefault="00F04052">
            <w:pPr>
              <w:rPr>
                <w:b/>
              </w:rPr>
            </w:pPr>
            <w:r w:rsidRPr="00084F62">
              <w:rPr>
                <w:b/>
              </w:rPr>
              <w:t>Peter-Hansen</w:t>
            </w:r>
          </w:p>
        </w:tc>
        <w:tc>
          <w:tcPr>
            <w:tcW w:w="2268" w:type="dxa"/>
            <w:gridSpan w:val="2"/>
            <w:shd w:val="clear" w:color="auto" w:fill="FFFFFF"/>
            <w:noWrap/>
            <w:tcMar>
              <w:top w:w="0" w:type="dxa"/>
              <w:left w:w="108" w:type="dxa"/>
              <w:bottom w:w="0" w:type="dxa"/>
              <w:right w:w="108" w:type="dxa"/>
            </w:tcMar>
            <w:vAlign w:val="center"/>
            <w:hideMark/>
          </w:tcPr>
          <w:p w:rsidR="00F04052" w:rsidRPr="00084F62" w:rsidRDefault="00F04052">
            <w:r w:rsidRPr="00084F62">
              <w:t xml:space="preserve">Katrin Langensiepen </w:t>
            </w:r>
          </w:p>
        </w:tc>
      </w:tr>
      <w:tr w:rsidR="00F04052" w:rsidRPr="00084F62" w:rsidTr="00F04052">
        <w:trPr>
          <w:trHeight w:val="315"/>
        </w:trPr>
        <w:tc>
          <w:tcPr>
            <w:tcW w:w="1700" w:type="dxa"/>
            <w:shd w:val="clear" w:color="auto" w:fill="D8E4BC"/>
            <w:noWrap/>
            <w:tcMar>
              <w:top w:w="0" w:type="dxa"/>
              <w:left w:w="108" w:type="dxa"/>
              <w:bottom w:w="0" w:type="dxa"/>
              <w:right w:w="108" w:type="dxa"/>
            </w:tcMar>
            <w:vAlign w:val="center"/>
            <w:hideMark/>
          </w:tcPr>
          <w:p w:rsidR="00F04052" w:rsidRPr="00084F62" w:rsidRDefault="00F04052">
            <w:pPr>
              <w:rPr>
                <w:b/>
                <w:bCs/>
                <w:color w:val="000000"/>
              </w:rPr>
            </w:pPr>
            <w:r w:rsidRPr="00084F62">
              <w:rPr>
                <w:b/>
                <w:color w:val="000000"/>
              </w:rPr>
              <w:t>ECR (</w:t>
            </w:r>
            <w:r w:rsidRPr="00084F62">
              <w:rPr>
                <w:b/>
                <w:color w:val="FF0000"/>
              </w:rPr>
              <w:t>5</w:t>
            </w:r>
            <w:r w:rsidRPr="00084F62">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Elżbieta Rafalska</w:t>
            </w:r>
          </w:p>
        </w:tc>
        <w:tc>
          <w:tcPr>
            <w:tcW w:w="2268" w:type="dxa"/>
            <w:gridSpan w:val="2"/>
            <w:shd w:val="clear" w:color="auto" w:fill="FFFFFF"/>
            <w:noWrap/>
            <w:tcMar>
              <w:top w:w="0" w:type="dxa"/>
              <w:left w:w="108" w:type="dxa"/>
              <w:bottom w:w="0" w:type="dxa"/>
              <w:right w:w="108" w:type="dxa"/>
            </w:tcMar>
            <w:vAlign w:val="center"/>
            <w:hideMark/>
          </w:tcPr>
          <w:p w:rsidR="00F04052" w:rsidRPr="00084F62" w:rsidRDefault="00F04052">
            <w:r w:rsidRPr="00084F62">
              <w:t>Helmut Geuking</w:t>
            </w:r>
          </w:p>
        </w:tc>
      </w:tr>
      <w:tr w:rsidR="00F04052" w:rsidRPr="00084F62" w:rsidTr="00F04052">
        <w:trPr>
          <w:trHeight w:val="357"/>
        </w:trPr>
        <w:tc>
          <w:tcPr>
            <w:tcW w:w="1700" w:type="dxa"/>
            <w:shd w:val="clear" w:color="auto" w:fill="D8E4BC"/>
            <w:noWrap/>
            <w:tcMar>
              <w:top w:w="0" w:type="dxa"/>
              <w:left w:w="108" w:type="dxa"/>
              <w:bottom w:w="0" w:type="dxa"/>
              <w:right w:w="108" w:type="dxa"/>
            </w:tcMar>
            <w:vAlign w:val="center"/>
            <w:hideMark/>
          </w:tcPr>
          <w:p w:rsidR="00F04052" w:rsidRPr="00084F62" w:rsidRDefault="00F04052">
            <w:pPr>
              <w:rPr>
                <w:b/>
                <w:bCs/>
                <w:color w:val="000000"/>
              </w:rPr>
            </w:pPr>
            <w:r w:rsidRPr="00084F62">
              <w:rPr>
                <w:b/>
                <w:color w:val="000000"/>
              </w:rPr>
              <w:t>The LeftThe LEFT (</w:t>
            </w:r>
            <w:r w:rsidRPr="00084F62">
              <w:rPr>
                <w:b/>
                <w:color w:val="FF0000"/>
              </w:rPr>
              <w:t>4</w:t>
            </w:r>
            <w:r w:rsidRPr="00084F62">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F04052" w:rsidRPr="00084F62" w:rsidRDefault="00F04052">
            <w:pPr>
              <w:rPr>
                <w:b/>
              </w:rPr>
            </w:pPr>
            <w:r w:rsidRPr="00084F62">
              <w:rPr>
                <w:b/>
              </w:rPr>
              <w:t>Nikolaj Villumsen</w:t>
            </w:r>
          </w:p>
        </w:tc>
        <w:tc>
          <w:tcPr>
            <w:tcW w:w="1703" w:type="dxa"/>
            <w:shd w:val="clear" w:color="auto" w:fill="FFFFFF"/>
            <w:noWrap/>
            <w:tcMar>
              <w:top w:w="0" w:type="dxa"/>
              <w:left w:w="108" w:type="dxa"/>
              <w:bottom w:w="0" w:type="dxa"/>
              <w:right w:w="108" w:type="dxa"/>
            </w:tcMar>
            <w:vAlign w:val="center"/>
            <w:hideMark/>
          </w:tcPr>
          <w:p w:rsidR="00F04052" w:rsidRPr="00084F62" w:rsidRDefault="00F04052">
            <w:r w:rsidRPr="00084F62">
              <w:t> </w:t>
            </w:r>
          </w:p>
        </w:tc>
        <w:tc>
          <w:tcPr>
            <w:tcW w:w="565" w:type="dxa"/>
            <w:shd w:val="clear" w:color="auto" w:fill="FFFFFF"/>
            <w:noWrap/>
            <w:tcMar>
              <w:top w:w="0" w:type="dxa"/>
              <w:left w:w="108" w:type="dxa"/>
              <w:bottom w:w="0" w:type="dxa"/>
              <w:right w:w="108" w:type="dxa"/>
            </w:tcMar>
            <w:vAlign w:val="bottom"/>
            <w:hideMark/>
          </w:tcPr>
          <w:p w:rsidR="00F04052" w:rsidRPr="00084F62" w:rsidRDefault="00F04052">
            <w:r w:rsidRPr="00084F62">
              <w:t> </w:t>
            </w:r>
          </w:p>
        </w:tc>
      </w:tr>
    </w:tbl>
    <w:p w:rsidR="00F04052" w:rsidRPr="00084F62" w:rsidRDefault="00F04052" w:rsidP="00F04052"/>
    <w:p w:rsidR="00F04052" w:rsidRPr="00084F62" w:rsidRDefault="00F04052" w:rsidP="00F04052">
      <w:r w:rsidRPr="00084F62">
        <w:t xml:space="preserve">Please note that the above </w:t>
      </w:r>
      <w:r w:rsidRPr="00084F62">
        <w:rPr>
          <w:i/>
        </w:rPr>
        <w:t>order</w:t>
      </w:r>
      <w:r w:rsidRPr="00084F62">
        <w:t xml:space="preserve"> of political groups reflects their strength in the Chamber, not in the committee.</w:t>
      </w:r>
      <w:r w:rsidRPr="00084F62">
        <w:rPr>
          <w:rStyle w:val="FootnoteReference"/>
          <w:rFonts w:eastAsiaTheme="minorHAnsi"/>
        </w:rPr>
        <w:footnoteReference w:id="1"/>
      </w:r>
      <w:r w:rsidRPr="00084F62">
        <w:t xml:space="preserve"> </w:t>
      </w:r>
    </w:p>
    <w:p w:rsidR="00F04052" w:rsidRPr="00084F62" w:rsidRDefault="00F04052" w:rsidP="00F04052"/>
    <w:p w:rsidR="00F04052" w:rsidRPr="00084F62" w:rsidRDefault="00F04052" w:rsidP="00F04052">
      <w:pPr>
        <w:rPr>
          <w:b/>
          <w:color w:val="C00000"/>
        </w:rPr>
      </w:pPr>
      <w:r w:rsidRPr="00084F62">
        <w:rPr>
          <w:b/>
          <w:color w:val="C00000"/>
        </w:rPr>
        <w:t>The Coordinators warmly thanked Elina Natcheva for her work as EPP advisor and wished her all the best in her new position.</w:t>
      </w:r>
    </w:p>
    <w:p w:rsidR="00F04052" w:rsidRPr="00084F62" w:rsidRDefault="00F04052" w:rsidP="00F04052">
      <w:pPr>
        <w:rPr>
          <w:b/>
          <w:color w:val="C00000"/>
        </w:r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29" w:name="_Toc70325221"/>
      <w:r w:rsidRPr="00084F62">
        <w:t>2.</w:t>
      </w:r>
      <w:r w:rsidRPr="00084F62">
        <w:tab/>
        <w:t>Points for information/follow-up of previous decisions</w:t>
      </w:r>
      <w:bookmarkEnd w:id="29"/>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bCs/>
          <w:i/>
          <w:iCs/>
          <w:szCs w:val="24"/>
        </w:rPr>
      </w:pPr>
      <w:bookmarkStart w:id="30" w:name="_Toc70325222"/>
      <w:r w:rsidRPr="00084F62">
        <w:rPr>
          <w:i/>
        </w:rPr>
        <w:t>2.1.</w:t>
      </w:r>
      <w:r w:rsidRPr="00084F62">
        <w:rPr>
          <w:i/>
        </w:rPr>
        <w:tab/>
        <w:t>Update on UNCRPD (MM)</w:t>
      </w:r>
      <w:bookmarkEnd w:id="30"/>
    </w:p>
    <w:p w:rsidR="00F04052" w:rsidRPr="00084F62" w:rsidRDefault="00F04052" w:rsidP="00F04052">
      <w:pPr>
        <w:rPr>
          <w:szCs w:val="24"/>
        </w:rPr>
      </w:pPr>
    </w:p>
    <w:p w:rsidR="00F04052" w:rsidRPr="00084F62" w:rsidRDefault="00F04052" w:rsidP="00F04052">
      <w:pPr>
        <w:rPr>
          <w:b/>
          <w:color w:val="C00000"/>
        </w:rPr>
      </w:pPr>
      <w:r w:rsidRPr="00084F62">
        <w:rPr>
          <w:b/>
          <w:color w:val="C00000"/>
        </w:rPr>
        <w:t>The Coordinators took note of the information provided.</w:t>
      </w:r>
    </w:p>
    <w:p w:rsidR="00F04052" w:rsidRPr="00084F62" w:rsidRDefault="00F04052" w:rsidP="00F04052">
      <w:pPr>
        <w:rPr>
          <w:color w:val="C00000"/>
        </w:rPr>
      </w:pPr>
      <w:r w:rsidRPr="00084F62">
        <w:rPr>
          <w:b/>
          <w:color w:val="C00000"/>
        </w:rPr>
        <w:t>Further information was requested on the institutional coordination and focal points. This information will be provided in writing by the EMPL Secretariat</w:t>
      </w:r>
    </w:p>
    <w:p w:rsidR="00F04052" w:rsidRPr="00084F62" w:rsidRDefault="00F04052" w:rsidP="00F04052">
      <w:pPr>
        <w:rPr>
          <w:color w:val="C00000"/>
        </w:rPr>
      </w:pPr>
    </w:p>
    <w:p w:rsidR="00F04052" w:rsidRPr="00084F62" w:rsidRDefault="00C3079F" w:rsidP="00C3079F">
      <w:pPr>
        <w:pStyle w:val="Heading2"/>
        <w:widowControl/>
        <w:ind w:left="792" w:hanging="432"/>
        <w:jc w:val="both"/>
        <w:rPr>
          <w:rFonts w:ascii="Times New Roman" w:eastAsia="Calibri" w:hAnsi="Times New Roman"/>
          <w:szCs w:val="24"/>
        </w:rPr>
      </w:pPr>
      <w:bookmarkStart w:id="31" w:name="_Toc62522478"/>
      <w:bookmarkStart w:id="32" w:name="_Toc62522999"/>
      <w:bookmarkStart w:id="33" w:name="_Toc62556006"/>
      <w:bookmarkStart w:id="34" w:name="_Toc62556809"/>
      <w:bookmarkStart w:id="35" w:name="_Toc62557637"/>
      <w:bookmarkStart w:id="36" w:name="_Toc43397719"/>
      <w:bookmarkStart w:id="37" w:name="_Toc70325223"/>
      <w:bookmarkEnd w:id="31"/>
      <w:bookmarkEnd w:id="32"/>
      <w:bookmarkEnd w:id="33"/>
      <w:bookmarkEnd w:id="34"/>
      <w:bookmarkEnd w:id="35"/>
      <w:r w:rsidRPr="00084F62">
        <w:rPr>
          <w:rFonts w:ascii="Times New Roman" w:hAnsi="Times New Roman"/>
        </w:rPr>
        <w:t>2.2.</w:t>
      </w:r>
      <w:r w:rsidRPr="00084F62">
        <w:rPr>
          <w:rFonts w:ascii="Times New Roman" w:hAnsi="Times New Roman"/>
        </w:rPr>
        <w:tab/>
        <w:t>European Semester Conference / Conference on Stability, Economic Coordination and Governance in the EU on 22 -state of play [ABR]</w:t>
      </w:r>
      <w:bookmarkEnd w:id="37"/>
    </w:p>
    <w:p w:rsidR="00F04052" w:rsidRPr="00084F62" w:rsidRDefault="00F04052" w:rsidP="00F04052">
      <w:pPr>
        <w:rPr>
          <w:rFonts w:eastAsiaTheme="minorHAnsi"/>
          <w:b/>
          <w:color w:val="C00000"/>
          <w:szCs w:val="24"/>
        </w:rPr>
      </w:pPr>
      <w:bookmarkStart w:id="38" w:name="_Toc50995183"/>
      <w:bookmarkStart w:id="39" w:name="_Toc45274130"/>
    </w:p>
    <w:p w:rsidR="00F04052" w:rsidRPr="00084F62" w:rsidRDefault="00F04052" w:rsidP="00F04052">
      <w:pPr>
        <w:rPr>
          <w:b/>
          <w:color w:val="C00000"/>
        </w:rPr>
      </w:pPr>
      <w:r w:rsidRPr="00084F62">
        <w:rPr>
          <w:b/>
          <w:color w:val="C00000"/>
        </w:rPr>
        <w:t>The Coordinators took note of the state-of-play. The Secretariat provided clarifications as regards the speakers that have been invited upon a proposal of the project team and Portuguese Presidency. They also agreed that Commissioner Schmit would be invited for the EMPL ICM session.</w:t>
      </w:r>
    </w:p>
    <w:p w:rsidR="00F04052" w:rsidRPr="00084F62" w:rsidRDefault="00F04052" w:rsidP="00F04052">
      <w:pPr>
        <w:rPr>
          <w:b/>
        </w:rPr>
      </w:pPr>
    </w:p>
    <w:p w:rsidR="00F04052" w:rsidRPr="00084F62" w:rsidRDefault="00C3079F" w:rsidP="00C3079F">
      <w:pPr>
        <w:pStyle w:val="Heading2"/>
        <w:widowControl/>
        <w:ind w:left="792" w:hanging="432"/>
        <w:jc w:val="both"/>
        <w:rPr>
          <w:rFonts w:ascii="Times New Roman" w:hAnsi="Times New Roman"/>
          <w:szCs w:val="24"/>
        </w:rPr>
      </w:pPr>
      <w:bookmarkStart w:id="40" w:name="_Toc70325224"/>
      <w:r w:rsidRPr="00084F62">
        <w:rPr>
          <w:rFonts w:ascii="Times New Roman" w:hAnsi="Times New Roman"/>
        </w:rPr>
        <w:t>2.3.</w:t>
      </w:r>
      <w:r w:rsidRPr="00084F62">
        <w:rPr>
          <w:rFonts w:ascii="Times New Roman" w:hAnsi="Times New Roman"/>
        </w:rPr>
        <w:tab/>
        <w:t xml:space="preserve">Programming exercise of EMPL hearings </w:t>
      </w:r>
      <w:r w:rsidRPr="00084F62">
        <w:rPr>
          <w:rFonts w:ascii="Times New Roman" w:hAnsi="Times New Roman"/>
        </w:rPr>
        <w:tab/>
        <w:t>for the period 15.03-30.06.2021 [EC]</w:t>
      </w:r>
      <w:bookmarkEnd w:id="40"/>
    </w:p>
    <w:p w:rsidR="00F04052" w:rsidRPr="00084F62" w:rsidRDefault="00F04052" w:rsidP="00F04052">
      <w:pPr>
        <w:rPr>
          <w:szCs w:val="24"/>
        </w:rPr>
      </w:pPr>
    </w:p>
    <w:p w:rsidR="00F04052" w:rsidRPr="00084F62" w:rsidRDefault="00F04052" w:rsidP="00F04052">
      <w:pPr>
        <w:rPr>
          <w:b/>
          <w:color w:val="C00000"/>
        </w:rPr>
      </w:pPr>
      <w:r w:rsidRPr="00084F62">
        <w:rPr>
          <w:b/>
          <w:color w:val="C00000"/>
        </w:rPr>
        <w:t>The Chair informed the Coordinators of the 3 topics that have been selected as a result of the written consultation, as well as their tentative dates. The Coordinators then hold an extensive exchange of views, during which the following issues were raised:</w:t>
      </w:r>
    </w:p>
    <w:p w:rsidR="00F04052" w:rsidRPr="00084F62" w:rsidRDefault="00C3079F" w:rsidP="00C3079F">
      <w:pPr>
        <w:widowControl/>
        <w:ind w:left="720" w:hanging="360"/>
        <w:jc w:val="both"/>
        <w:rPr>
          <w:b/>
          <w:color w:val="C00000"/>
        </w:rPr>
      </w:pPr>
      <w:r w:rsidRPr="00084F62">
        <w:rPr>
          <w:rFonts w:ascii="Symbol" w:hAnsi="Symbol"/>
          <w:color w:val="C00000"/>
        </w:rPr>
        <w:t></w:t>
      </w:r>
      <w:r w:rsidRPr="00084F62">
        <w:rPr>
          <w:rFonts w:ascii="Symbol" w:hAnsi="Symbol"/>
          <w:color w:val="C00000"/>
        </w:rPr>
        <w:tab/>
      </w:r>
      <w:r w:rsidRPr="00084F62">
        <w:rPr>
          <w:b/>
          <w:color w:val="C00000"/>
        </w:rPr>
        <w:t>Proposed date for the hearing on the Pay Transparency  (considered as too late by S&amp;D);</w:t>
      </w:r>
    </w:p>
    <w:p w:rsidR="00F04052" w:rsidRPr="00084F62" w:rsidRDefault="00C3079F" w:rsidP="00C3079F">
      <w:pPr>
        <w:widowControl/>
        <w:ind w:left="720" w:hanging="360"/>
        <w:jc w:val="both"/>
        <w:rPr>
          <w:b/>
          <w:color w:val="C00000"/>
        </w:rPr>
      </w:pPr>
      <w:r w:rsidRPr="00084F62">
        <w:rPr>
          <w:rFonts w:ascii="Symbol" w:hAnsi="Symbol"/>
          <w:color w:val="C00000"/>
        </w:rPr>
        <w:t></w:t>
      </w:r>
      <w:r w:rsidRPr="00084F62">
        <w:rPr>
          <w:rFonts w:ascii="Symbol" w:hAnsi="Symbol"/>
          <w:color w:val="C00000"/>
        </w:rPr>
        <w:tab/>
      </w:r>
      <w:r w:rsidRPr="00084F62">
        <w:rPr>
          <w:b/>
          <w:color w:val="C00000"/>
        </w:rPr>
        <w:t>Proposal to add a fourth hearing, on the Child Guarantee (RE) or Amazon (S&amp;D, The Left)</w:t>
      </w:r>
    </w:p>
    <w:p w:rsidR="00F04052" w:rsidRPr="00084F62" w:rsidRDefault="00C3079F" w:rsidP="00C3079F">
      <w:pPr>
        <w:widowControl/>
        <w:ind w:left="720" w:hanging="360"/>
        <w:jc w:val="both"/>
        <w:rPr>
          <w:b/>
          <w:color w:val="C00000"/>
        </w:rPr>
      </w:pPr>
      <w:r w:rsidRPr="00084F62">
        <w:rPr>
          <w:rFonts w:ascii="Symbol" w:hAnsi="Symbol"/>
          <w:color w:val="C00000"/>
        </w:rPr>
        <w:t></w:t>
      </w:r>
      <w:r w:rsidRPr="00084F62">
        <w:rPr>
          <w:rFonts w:ascii="Symbol" w:hAnsi="Symbol"/>
          <w:color w:val="C00000"/>
        </w:rPr>
        <w:tab/>
      </w:r>
      <w:r w:rsidRPr="00084F62">
        <w:rPr>
          <w:b/>
          <w:color w:val="C00000"/>
        </w:rPr>
        <w:t>Proposal to change the hearing on Minimum Wages into an exchange of views (S&amp;D)</w:t>
      </w:r>
    </w:p>
    <w:p w:rsidR="00F04052" w:rsidRPr="00084F62" w:rsidRDefault="00F04052" w:rsidP="00F04052">
      <w:pPr>
        <w:ind w:left="360"/>
        <w:rPr>
          <w:b/>
          <w:color w:val="C00000"/>
        </w:rPr>
      </w:pPr>
      <w:r w:rsidRPr="00084F62">
        <w:rPr>
          <w:b/>
          <w:color w:val="C00000"/>
        </w:rPr>
        <w:t>The Secretariat highlighted that the number of hearings proposed (3) was limited due to the limited number of slots dedicated to EMPL meetings in the coming months. It was agreed to take a final decision in a writing procedure.</w:t>
      </w:r>
    </w:p>
    <w:p w:rsidR="00F04052" w:rsidRPr="00084F62" w:rsidRDefault="00C3079F" w:rsidP="00C3079F">
      <w:pPr>
        <w:pStyle w:val="Heading2"/>
        <w:widowControl/>
        <w:ind w:left="792" w:hanging="432"/>
        <w:jc w:val="both"/>
        <w:rPr>
          <w:rFonts w:ascii="Times New Roman" w:hAnsi="Times New Roman"/>
          <w:szCs w:val="24"/>
        </w:rPr>
      </w:pPr>
      <w:bookmarkStart w:id="41" w:name="_Toc62556812"/>
      <w:bookmarkStart w:id="42" w:name="_Toc62557640"/>
      <w:bookmarkStart w:id="43" w:name="_Toc70325225"/>
      <w:bookmarkEnd w:id="41"/>
      <w:bookmarkEnd w:id="42"/>
      <w:r w:rsidRPr="00084F62">
        <w:rPr>
          <w:rFonts w:ascii="Times New Roman" w:hAnsi="Times New Roman"/>
        </w:rPr>
        <w:t>2.4.</w:t>
      </w:r>
      <w:r w:rsidRPr="00084F62">
        <w:rPr>
          <w:rFonts w:ascii="Times New Roman" w:hAnsi="Times New Roman"/>
        </w:rPr>
        <w:tab/>
        <w:t>Services offered by EPRS to EMPL Members (EC)</w:t>
      </w:r>
      <w:bookmarkEnd w:id="43"/>
    </w:p>
    <w:p w:rsidR="00F04052" w:rsidRPr="00084F62" w:rsidRDefault="00F04052" w:rsidP="00F04052">
      <w:pPr>
        <w:rPr>
          <w:szCs w:val="24"/>
        </w:rPr>
      </w:pPr>
    </w:p>
    <w:p w:rsidR="00F04052" w:rsidRPr="00084F62" w:rsidRDefault="00F04052" w:rsidP="00F04052">
      <w:pPr>
        <w:rPr>
          <w:b/>
          <w:color w:val="C00000"/>
        </w:rPr>
      </w:pPr>
      <w:r w:rsidRPr="00084F62">
        <w:rPr>
          <w:b/>
          <w:color w:val="C00000"/>
        </w:rPr>
        <w:t>The Coordinators were invited to take note of the services offered by EPRS and of their timeframe and to draw attention of Rapporteurs on those services.</w:t>
      </w:r>
    </w:p>
    <w:p w:rsidR="00F04052" w:rsidRPr="00084F62" w:rsidRDefault="00F04052" w:rsidP="00F04052">
      <w:pPr>
        <w:rPr>
          <w:color w:val="C00000"/>
        </w:r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44" w:name="_Toc62556010"/>
      <w:bookmarkStart w:id="45" w:name="_Toc62556814"/>
      <w:bookmarkStart w:id="46" w:name="_Toc62557642"/>
      <w:bookmarkStart w:id="47" w:name="_Toc57296944"/>
      <w:bookmarkStart w:id="48" w:name="_Toc70325226"/>
      <w:bookmarkEnd w:id="44"/>
      <w:bookmarkEnd w:id="45"/>
      <w:bookmarkEnd w:id="46"/>
      <w:r w:rsidRPr="00084F62">
        <w:t>3.</w:t>
      </w:r>
      <w:r w:rsidRPr="00084F62">
        <w:tab/>
        <w:t>Cooperation pursuant to Rules 56+/57/58 - state of play</w:t>
      </w:r>
      <w:bookmarkEnd w:id="36"/>
      <w:bookmarkEnd w:id="38"/>
      <w:bookmarkEnd w:id="39"/>
      <w:bookmarkEnd w:id="47"/>
      <w:bookmarkEnd w:id="48"/>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
          <w:iCs/>
          <w:szCs w:val="24"/>
        </w:rPr>
      </w:pPr>
      <w:bookmarkStart w:id="49" w:name="_Toc70325227"/>
      <w:r w:rsidRPr="00084F62">
        <w:rPr>
          <w:i/>
        </w:rPr>
        <w:t>3.1.</w:t>
      </w:r>
      <w:r w:rsidRPr="00084F62">
        <w:rPr>
          <w:i/>
        </w:rPr>
        <w:tab/>
        <w:t>Update on FEMM request for rule 58 on Minimum Wages (TV/ABR)</w:t>
      </w:r>
      <w:bookmarkEnd w:id="49"/>
    </w:p>
    <w:p w:rsidR="00F04052" w:rsidRPr="00084F62" w:rsidRDefault="00F04052" w:rsidP="00F04052">
      <w:pPr>
        <w:rPr>
          <w:szCs w:val="24"/>
        </w:rPr>
      </w:pPr>
    </w:p>
    <w:p w:rsidR="00F04052" w:rsidRPr="00084F62" w:rsidRDefault="00F04052" w:rsidP="00F04052">
      <w:pPr>
        <w:rPr>
          <w:i/>
          <w:color w:val="C00000"/>
        </w:rPr>
      </w:pPr>
      <w:r w:rsidRPr="00084F62">
        <w:rPr>
          <w:b/>
          <w:color w:val="C00000"/>
        </w:rPr>
        <w:t>The Coordinators took note of the state of play</w:t>
      </w: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Cs/>
          <w:szCs w:val="24"/>
        </w:rPr>
      </w:pPr>
      <w:bookmarkStart w:id="50" w:name="_Toc70325228"/>
      <w:r w:rsidRPr="00084F62">
        <w:t>3.2.</w:t>
      </w:r>
      <w:r w:rsidRPr="00084F62">
        <w:tab/>
      </w:r>
      <w:r w:rsidRPr="00084F62">
        <w:rPr>
          <w:i/>
        </w:rPr>
        <w:t xml:space="preserve">EMPL request for rule 57 on FEMM report "Equality between men and </w:t>
      </w:r>
      <w:r w:rsidRPr="00084F62">
        <w:t>women"(TV)</w:t>
      </w:r>
      <w:bookmarkEnd w:id="50"/>
    </w:p>
    <w:p w:rsidR="00F04052" w:rsidRPr="00084F62" w:rsidRDefault="00F04052" w:rsidP="00F04052">
      <w:pPr>
        <w:rPr>
          <w:b/>
          <w:szCs w:val="24"/>
        </w:rPr>
      </w:pPr>
    </w:p>
    <w:p w:rsidR="00F04052" w:rsidRPr="00084F62" w:rsidRDefault="00F04052" w:rsidP="00F04052">
      <w:pPr>
        <w:rPr>
          <w:i/>
          <w:color w:val="C00000"/>
        </w:rPr>
      </w:pPr>
      <w:r w:rsidRPr="00084F62">
        <w:rPr>
          <w:b/>
          <w:color w:val="C00000"/>
        </w:rPr>
        <w:t>The Coordinators took note of the state of play</w:t>
      </w: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51" w:name="_Toc50995185"/>
      <w:bookmarkStart w:id="52" w:name="_Toc45274132"/>
      <w:bookmarkStart w:id="53" w:name="_Toc43397722"/>
      <w:bookmarkStart w:id="54" w:name="_Toc57296945"/>
      <w:bookmarkStart w:id="55" w:name="_Toc70325229"/>
      <w:r w:rsidRPr="00084F62">
        <w:t>4.</w:t>
      </w:r>
      <w:r w:rsidRPr="00084F62">
        <w:tab/>
        <w:t>ECA 2022 Work Programme (TV)</w:t>
      </w:r>
      <w:bookmarkEnd w:id="55"/>
    </w:p>
    <w:p w:rsidR="00F04052" w:rsidRPr="00084F62" w:rsidRDefault="00F04052" w:rsidP="00F04052">
      <w:pPr>
        <w:rPr>
          <w:szCs w:val="24"/>
        </w:rPr>
      </w:pPr>
    </w:p>
    <w:p w:rsidR="00F04052" w:rsidRPr="00084F62" w:rsidRDefault="00F04052" w:rsidP="00F04052">
      <w:pPr>
        <w:rPr>
          <w:b/>
          <w:color w:val="C00000"/>
        </w:rPr>
      </w:pPr>
      <w:r w:rsidRPr="00084F62">
        <w:rPr>
          <w:b/>
          <w:color w:val="C00000"/>
        </w:rPr>
        <w:t>The Coordinators regretted that the EMPL suggestions for the 2021 WP were not sufficiently taken up by ECA and agreed in principle to put them forward as EMPL suggestions for the ECA 2022 work programme. They emphasized, in particular, the need for audits of the Youth Guarantee, and of the organisation of persons with disabilities and those that support persons with disabilities and whose funding has been withheld or diverted to Coronavirus response initiative. A written consultation will be launched after the Coordinators meeting.</w:t>
      </w:r>
    </w:p>
    <w:p w:rsidR="00F04052" w:rsidRPr="00084F62" w:rsidRDefault="00F04052" w:rsidP="00F04052">
      <w:pPr>
        <w:rPr>
          <w:b/>
          <w:color w:val="C00000"/>
        </w:rPr>
      </w:pPr>
      <w:r w:rsidRPr="00084F62">
        <w:rPr>
          <w:b/>
          <w:color w:val="C00000"/>
        </w:rPr>
        <w:t>The EPP Coordinator also stressed on the critical situation of ECA as regards staffing.</w:t>
      </w:r>
    </w:p>
    <w:p w:rsidR="00F04052" w:rsidRPr="00084F62" w:rsidRDefault="00F04052" w:rsidP="00F04052">
      <w:pPr>
        <w:rPr>
          <w:b/>
          <w:color w:val="C00000"/>
        </w:r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56" w:name="_Toc62556015"/>
      <w:bookmarkStart w:id="57" w:name="_Toc62556819"/>
      <w:bookmarkStart w:id="58" w:name="_Toc62557647"/>
      <w:bookmarkStart w:id="59" w:name="_Toc62556016"/>
      <w:bookmarkStart w:id="60" w:name="_Toc62556820"/>
      <w:bookmarkStart w:id="61" w:name="_Toc62557648"/>
      <w:bookmarkStart w:id="62" w:name="_Toc70325230"/>
      <w:bookmarkEnd w:id="56"/>
      <w:bookmarkEnd w:id="57"/>
      <w:bookmarkEnd w:id="58"/>
      <w:bookmarkEnd w:id="59"/>
      <w:bookmarkEnd w:id="60"/>
      <w:bookmarkEnd w:id="61"/>
      <w:r w:rsidRPr="00084F62">
        <w:t>5.</w:t>
      </w:r>
      <w:r w:rsidRPr="00084F62">
        <w:tab/>
        <w:t>New EP calendar and future EMPL meetings dates</w:t>
      </w:r>
      <w:bookmarkEnd w:id="51"/>
      <w:bookmarkEnd w:id="52"/>
      <w:bookmarkEnd w:id="53"/>
      <w:r w:rsidRPr="00084F62">
        <w:t xml:space="preserve"> [JK]</w:t>
      </w:r>
      <w:bookmarkEnd w:id="54"/>
      <w:bookmarkEnd w:id="62"/>
    </w:p>
    <w:p w:rsidR="00F04052" w:rsidRPr="00084F62" w:rsidRDefault="00F04052" w:rsidP="00F04052">
      <w:pPr>
        <w:rPr>
          <w:b/>
          <w:color w:val="C00000"/>
          <w:szCs w:val="24"/>
        </w:rPr>
      </w:pPr>
    </w:p>
    <w:p w:rsidR="00F04052" w:rsidRPr="00084F62" w:rsidRDefault="00F04052" w:rsidP="00F04052">
      <w:pPr>
        <w:rPr>
          <w:b/>
          <w:iCs/>
          <w:color w:val="C00000"/>
        </w:rPr>
      </w:pPr>
      <w:r w:rsidRPr="00084F62">
        <w:rPr>
          <w:b/>
          <w:color w:val="C00000"/>
        </w:rPr>
        <w:t>Coordinators took note of the new EP calendar and the tentative meeting dates for the next EMPL meetings. They were invited to note that, due to the current situation neither rooms nor interpretation can currently be guaranteed until the very last moment (even when they have been booked months in advance).  They agreed that, whenever possible, votes on Mondays should be avoided.</w:t>
      </w:r>
    </w:p>
    <w:p w:rsidR="00F04052" w:rsidRPr="00084F62" w:rsidRDefault="00F04052" w:rsidP="00F04052">
      <w:pPr>
        <w:rPr>
          <w:b/>
          <w:i/>
          <w:iCs/>
          <w:color w:val="C00000"/>
        </w:rPr>
      </w:pP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63" w:name="_Toc62522486"/>
      <w:bookmarkStart w:id="64" w:name="_Toc62523008"/>
      <w:bookmarkStart w:id="65" w:name="_Toc62556018"/>
      <w:bookmarkStart w:id="66" w:name="_Toc62556822"/>
      <w:bookmarkStart w:id="67" w:name="_Toc62557650"/>
      <w:bookmarkStart w:id="68" w:name="_Toc43397723"/>
      <w:bookmarkStart w:id="69" w:name="_Toc45274133"/>
      <w:bookmarkStart w:id="70" w:name="_Toc50995186"/>
      <w:bookmarkStart w:id="71" w:name="_Toc57296952"/>
      <w:bookmarkStart w:id="72" w:name="_Toc70325231"/>
      <w:bookmarkEnd w:id="63"/>
      <w:bookmarkEnd w:id="64"/>
      <w:bookmarkEnd w:id="65"/>
      <w:bookmarkEnd w:id="66"/>
      <w:bookmarkEnd w:id="67"/>
      <w:r w:rsidRPr="00084F62">
        <w:t>6.</w:t>
      </w:r>
      <w:r w:rsidRPr="00084F62">
        <w:tab/>
        <w:t>Allocation of reports and opinions</w:t>
      </w:r>
      <w:bookmarkEnd w:id="68"/>
      <w:bookmarkEnd w:id="69"/>
      <w:bookmarkEnd w:id="70"/>
      <w:bookmarkEnd w:id="71"/>
      <w:bookmarkEnd w:id="72"/>
    </w:p>
    <w:p w:rsidR="00F04052" w:rsidRPr="00084F62" w:rsidRDefault="00F04052" w:rsidP="00F04052">
      <w:pPr>
        <w:rPr>
          <w:color w:val="C00000"/>
          <w:szCs w:val="24"/>
        </w:rPr>
      </w:pPr>
    </w:p>
    <w:p w:rsidR="00F04052" w:rsidRPr="00084F62" w:rsidRDefault="00F04052" w:rsidP="00F04052">
      <w:pPr>
        <w:rPr>
          <w:rFonts w:eastAsia="Calibri"/>
          <w:b/>
          <w:color w:val="C00000"/>
        </w:rPr>
      </w:pPr>
      <w:bookmarkStart w:id="73" w:name="_Toc45274135"/>
      <w:bookmarkStart w:id="74" w:name="_Toc45274136"/>
      <w:r w:rsidRPr="00084F62">
        <w:rPr>
          <w:b/>
          <w:color w:val="C00000"/>
        </w:rPr>
        <w:t>The coordinators took note of the recent adoption of:</w:t>
      </w:r>
    </w:p>
    <w:p w:rsidR="00F04052" w:rsidRPr="00084F62" w:rsidRDefault="00C3079F" w:rsidP="00C3079F">
      <w:pPr>
        <w:widowControl/>
        <w:ind w:left="1800" w:hanging="360"/>
        <w:jc w:val="both"/>
        <w:rPr>
          <w:rFonts w:eastAsiaTheme="minorHAnsi"/>
          <w:color w:val="C00000"/>
        </w:rPr>
      </w:pPr>
      <w:r w:rsidRPr="00084F62">
        <w:rPr>
          <w:rFonts w:ascii="Courier New" w:hAnsi="Courier New"/>
          <w:color w:val="C00000"/>
        </w:rPr>
        <w:t>o</w:t>
      </w:r>
      <w:r w:rsidRPr="00084F62">
        <w:rPr>
          <w:rFonts w:ascii="Courier New" w:hAnsi="Courier New"/>
          <w:color w:val="C00000"/>
        </w:rPr>
        <w:tab/>
      </w:r>
      <w:r w:rsidRPr="00084F62">
        <w:rPr>
          <w:b/>
          <w:color w:val="C00000"/>
        </w:rPr>
        <w:t>1 own-initiative report subject to quota;</w:t>
      </w:r>
    </w:p>
    <w:p w:rsidR="00F04052" w:rsidRPr="00084F62" w:rsidRDefault="00C3079F" w:rsidP="00C3079F">
      <w:pPr>
        <w:widowControl/>
        <w:ind w:left="1800" w:hanging="360"/>
        <w:jc w:val="both"/>
        <w:rPr>
          <w:color w:val="C00000"/>
        </w:rPr>
      </w:pPr>
      <w:r w:rsidRPr="00084F62">
        <w:rPr>
          <w:rFonts w:ascii="Courier New" w:hAnsi="Courier New"/>
          <w:color w:val="C00000"/>
        </w:rPr>
        <w:t>o</w:t>
      </w:r>
      <w:r w:rsidRPr="00084F62">
        <w:rPr>
          <w:rFonts w:ascii="Courier New" w:hAnsi="Courier New"/>
          <w:color w:val="C00000"/>
        </w:rPr>
        <w:tab/>
      </w:r>
      <w:r w:rsidRPr="00084F62">
        <w:rPr>
          <w:b/>
          <w:color w:val="C00000"/>
        </w:rPr>
        <w:t>1 implementation report.</w:t>
      </w: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
          <w:szCs w:val="24"/>
        </w:rPr>
      </w:pPr>
      <w:bookmarkStart w:id="75" w:name="_Toc50995189"/>
      <w:bookmarkStart w:id="76" w:name="_Toc57296954"/>
      <w:bookmarkStart w:id="77" w:name="_Toc70325232"/>
      <w:bookmarkEnd w:id="73"/>
      <w:r w:rsidRPr="00084F62">
        <w:rPr>
          <w:i/>
        </w:rPr>
        <w:t>6.1.</w:t>
      </w:r>
      <w:r w:rsidRPr="00084F62">
        <w:rPr>
          <w:i/>
        </w:rPr>
        <w:tab/>
        <w:t>Decisions on new reports and opinions</w:t>
      </w:r>
      <w:bookmarkEnd w:id="74"/>
      <w:bookmarkEnd w:id="75"/>
      <w:bookmarkEnd w:id="76"/>
      <w:bookmarkEnd w:id="77"/>
    </w:p>
    <w:p w:rsidR="00F04052" w:rsidRPr="00084F62" w:rsidRDefault="00F04052" w:rsidP="00F04052">
      <w:pPr>
        <w:rPr>
          <w:szCs w:val="24"/>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F04052" w:rsidRPr="00084F62" w:rsidTr="00F04052">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F04052" w:rsidRPr="00084F62" w:rsidRDefault="00F04052">
            <w:pPr>
              <w:keepNext/>
              <w:spacing w:beforeLines="1" w:before="2" w:afterLines="1" w:after="2"/>
              <w:ind w:left="238" w:hanging="238"/>
              <w:rPr>
                <w:b/>
              </w:rPr>
            </w:pPr>
            <w:r w:rsidRPr="00084F62">
              <w:rPr>
                <w:b/>
              </w:rPr>
              <w:t>Reports</w:t>
            </w:r>
          </w:p>
        </w:tc>
      </w:tr>
    </w:tbl>
    <w:p w:rsidR="00F04052" w:rsidRPr="00084F62" w:rsidRDefault="00F04052" w:rsidP="00F04052">
      <w:pPr>
        <w:rPr>
          <w:rFonts w:eastAsia="Calibri"/>
          <w:b/>
          <w:u w:val="single"/>
        </w:rPr>
      </w:pPr>
    </w:p>
    <w:p w:rsidR="00F04052" w:rsidRPr="00084F62" w:rsidRDefault="00F04052" w:rsidP="00F04052">
      <w:pPr>
        <w:tabs>
          <w:tab w:val="left" w:pos="6788"/>
        </w:tabs>
        <w:rPr>
          <w:rFonts w:eastAsia="Calibri"/>
        </w:rPr>
      </w:pPr>
      <w:r w:rsidRPr="00084F62">
        <w:t>None</w:t>
      </w:r>
      <w:r w:rsidRPr="00084F62">
        <w:tab/>
      </w:r>
    </w:p>
    <w:p w:rsidR="00F04052" w:rsidRPr="00084F62" w:rsidRDefault="00F04052" w:rsidP="00F04052">
      <w:pPr>
        <w:tabs>
          <w:tab w:val="left" w:pos="6788"/>
        </w:tabs>
        <w:rPr>
          <w:rFonts w:eastAsia="Calibri"/>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F04052" w:rsidRPr="00084F62" w:rsidTr="00F04052">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F04052" w:rsidRPr="00084F62" w:rsidRDefault="00F04052">
            <w:pPr>
              <w:keepNext/>
              <w:spacing w:beforeLines="1" w:before="2" w:afterLines="1" w:after="2"/>
              <w:ind w:left="238" w:hanging="238"/>
              <w:rPr>
                <w:rFonts w:eastAsiaTheme="minorHAnsi"/>
                <w:b/>
              </w:rPr>
            </w:pPr>
            <w:r w:rsidRPr="00084F62">
              <w:rPr>
                <w:b/>
              </w:rPr>
              <w:t>Opinions</w:t>
            </w:r>
          </w:p>
        </w:tc>
      </w:tr>
    </w:tbl>
    <w:p w:rsidR="00F04052" w:rsidRPr="00084F62" w:rsidRDefault="00F04052" w:rsidP="00F04052">
      <w:pPr>
        <w:rPr>
          <w:b/>
        </w:rPr>
      </w:pPr>
    </w:p>
    <w:p w:rsidR="00F04052" w:rsidRPr="00084F62" w:rsidRDefault="00C3079F" w:rsidP="00C3079F">
      <w:pPr>
        <w:pStyle w:val="Heading1"/>
        <w:tabs>
          <w:tab w:val="clear" w:pos="-1057"/>
          <w:tab w:val="clear" w:pos="-720"/>
          <w:tab w:val="clear" w:pos="0"/>
          <w:tab w:val="clear" w:pos="720"/>
          <w:tab w:val="clear" w:pos="2154"/>
          <w:tab w:val="clear" w:pos="2880"/>
        </w:tabs>
        <w:spacing w:before="240" w:after="60"/>
        <w:ind w:left="1224" w:hanging="504"/>
        <w:rPr>
          <w:i/>
          <w:szCs w:val="24"/>
        </w:rPr>
      </w:pPr>
      <w:bookmarkStart w:id="78" w:name="_Toc70325233"/>
      <w:r w:rsidRPr="00084F62">
        <w:rPr>
          <w:i/>
        </w:rPr>
        <w:t>6.1.1.</w:t>
      </w:r>
      <w:r w:rsidRPr="00084F62">
        <w:rPr>
          <w:i/>
        </w:rPr>
        <w:tab/>
        <w:t>Possible EMPL opinion on CULT implementation report “Implementation of inclusion measures within Erasmus+ 2014-2020" [ABR]</w:t>
      </w:r>
      <w:bookmarkEnd w:id="78"/>
    </w:p>
    <w:p w:rsidR="00F04052" w:rsidRPr="00084F62" w:rsidRDefault="00F04052" w:rsidP="00F04052">
      <w:pPr>
        <w:rPr>
          <w:szCs w:val="24"/>
        </w:rPr>
      </w:pPr>
    </w:p>
    <w:p w:rsidR="00F04052" w:rsidRPr="00084F62" w:rsidRDefault="00F04052" w:rsidP="00F04052">
      <w:pPr>
        <w:rPr>
          <w:b/>
          <w:color w:val="C00000"/>
          <w:u w:val="single"/>
        </w:rPr>
      </w:pPr>
      <w:r w:rsidRPr="00084F62">
        <w:rPr>
          <w:b/>
          <w:color w:val="C00000"/>
          <w:u w:val="single"/>
        </w:rPr>
        <w:t>Decision</w:t>
      </w:r>
    </w:p>
    <w:p w:rsidR="00F04052" w:rsidRPr="00084F62" w:rsidRDefault="00F04052" w:rsidP="00F04052">
      <w:pPr>
        <w:rPr>
          <w:rFonts w:eastAsia="Calibri"/>
          <w:b/>
          <w:color w:val="C00000"/>
        </w:rPr>
      </w:pPr>
      <w:r w:rsidRPr="00084F62">
        <w:rPr>
          <w:b/>
          <w:color w:val="C00000"/>
        </w:rPr>
        <w:t>No opinion</w:t>
      </w:r>
    </w:p>
    <w:p w:rsidR="00F04052" w:rsidRPr="00084F62" w:rsidRDefault="00F04052" w:rsidP="00F04052">
      <w:pPr>
        <w:rPr>
          <w:rFonts w:eastAsia="Calibri"/>
          <w:b/>
          <w:u w:val="single"/>
        </w:rPr>
      </w:pP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rFonts w:eastAsiaTheme="majorEastAsia"/>
          <w:i/>
          <w:szCs w:val="24"/>
        </w:rPr>
      </w:pPr>
      <w:bookmarkStart w:id="79" w:name="_Toc70325234"/>
      <w:r w:rsidRPr="00084F62">
        <w:rPr>
          <w:i/>
        </w:rPr>
        <w:t>6.2.</w:t>
      </w:r>
      <w:r w:rsidRPr="00084F62">
        <w:rPr>
          <w:i/>
        </w:rPr>
        <w:tab/>
        <w:t>Possible launch of new own-initiative/ implementation reports [EC]</w:t>
      </w:r>
      <w:bookmarkEnd w:id="79"/>
    </w:p>
    <w:p w:rsidR="00F04052" w:rsidRPr="00084F62" w:rsidRDefault="00F04052" w:rsidP="00F04052">
      <w:pPr>
        <w:rPr>
          <w:b/>
          <w:color w:val="C00000"/>
          <w:szCs w:val="24"/>
          <w:u w:val="single"/>
        </w:rPr>
      </w:pPr>
    </w:p>
    <w:p w:rsidR="00F04052" w:rsidRPr="00084F62" w:rsidRDefault="00F04052" w:rsidP="00F04052">
      <w:pPr>
        <w:rPr>
          <w:b/>
          <w:color w:val="C00000"/>
          <w:u w:val="single"/>
        </w:rPr>
      </w:pPr>
      <w:r w:rsidRPr="00084F62">
        <w:rPr>
          <w:b/>
          <w:color w:val="C00000"/>
          <w:u w:val="single"/>
        </w:rPr>
        <w:t>Decision</w:t>
      </w:r>
    </w:p>
    <w:p w:rsidR="00F04052" w:rsidRPr="00084F62" w:rsidRDefault="00F04052" w:rsidP="00F04052">
      <w:pPr>
        <w:rPr>
          <w:i/>
          <w:color w:val="C00000"/>
        </w:rPr>
      </w:pPr>
      <w:r w:rsidRPr="00084F62">
        <w:rPr>
          <w:b/>
          <w:color w:val="C00000"/>
        </w:rPr>
        <w:t xml:space="preserve">The Coordinators decided to postpone the decision on the launch of both a new INI and a new implementation report until the next Coordinators meeting.  </w:t>
      </w:r>
    </w:p>
    <w:p w:rsidR="00F04052" w:rsidRPr="00084F62" w:rsidRDefault="00F04052" w:rsidP="00F04052"/>
    <w:p w:rsidR="00F04052" w:rsidRPr="00084F62" w:rsidRDefault="00F04052" w:rsidP="00F04052"/>
    <w:p w:rsidR="00F04052" w:rsidRPr="00084F62" w:rsidRDefault="00F04052" w:rsidP="00F04052">
      <w:pPr>
        <w:rPr>
          <w:b/>
          <w:bCs/>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F04052" w:rsidRPr="00084F62" w:rsidTr="00F04052">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F04052" w:rsidRPr="00084F62" w:rsidRDefault="00F04052">
            <w:pPr>
              <w:keepNext/>
              <w:spacing w:beforeLines="1" w:before="2" w:afterLines="1" w:after="2"/>
              <w:ind w:left="238" w:hanging="238"/>
              <w:rPr>
                <w:b/>
              </w:rPr>
            </w:pPr>
            <w:r w:rsidRPr="00084F62">
              <w:rPr>
                <w:b/>
              </w:rPr>
              <w:t xml:space="preserve"> Documents for information</w:t>
            </w:r>
          </w:p>
        </w:tc>
      </w:tr>
    </w:tbl>
    <w:p w:rsidR="00F04052" w:rsidRPr="00084F62" w:rsidRDefault="00F04052" w:rsidP="00F04052">
      <w:pPr>
        <w:rPr>
          <w:color w:val="000000"/>
        </w:rPr>
      </w:pPr>
    </w:p>
    <w:p w:rsidR="00F04052" w:rsidRPr="00084F62" w:rsidRDefault="00F04052" w:rsidP="00F04052">
      <w:pPr>
        <w:rPr>
          <w:b/>
          <w:iCs/>
          <w:color w:val="C00000"/>
        </w:rPr>
      </w:pPr>
      <w:r w:rsidRPr="00084F62">
        <w:rPr>
          <w:b/>
          <w:color w:val="C00000"/>
        </w:rPr>
        <w:t>The Coordinators took note of the documents received for information</w:t>
      </w:r>
    </w:p>
    <w:p w:rsidR="00F04052" w:rsidRPr="00084F62" w:rsidRDefault="00F04052" w:rsidP="00F04052">
      <w:pPr>
        <w:rPr>
          <w:b/>
          <w:iCs/>
        </w:rPr>
      </w:pPr>
    </w:p>
    <w:p w:rsidR="00F04052" w:rsidRPr="00084F62" w:rsidRDefault="00F04052" w:rsidP="00F04052">
      <w:pPr>
        <w:rPr>
          <w:b/>
          <w:iCs/>
        </w:rPr>
      </w:pPr>
      <w:r w:rsidRPr="00084F62">
        <w:rPr>
          <w:b/>
        </w:rPr>
        <w:t>Proposal for a Council Decision on the position to be taken on behalf of the European Union in the Joint Committee established by the Agreement on the withdrawal of the United Kingdom of Great Britain and Northern Ireland from the European Union and the European Atomic Energy Community as regards the date from which the provisions of Title III of Part Two of the Agreement shall apply to the nationals of Iceland, the Principality of Liechtenstein, the Kingdom of Norway, and the Swiss Confederation  (EC)</w:t>
      </w:r>
    </w:p>
    <w:p w:rsidR="00F04052" w:rsidRPr="00084F62" w:rsidRDefault="00F04052" w:rsidP="00F04052">
      <w:pPr>
        <w:rPr>
          <w:b/>
          <w:color w:val="000000"/>
        </w:rPr>
      </w:pPr>
      <w:r w:rsidRPr="00084F62">
        <w:rPr>
          <w:b/>
          <w:color w:val="000000"/>
        </w:rPr>
        <w:t>COM(2020)0780</w:t>
      </w:r>
    </w:p>
    <w:p w:rsidR="00F04052" w:rsidRPr="00084F62" w:rsidRDefault="00F04052" w:rsidP="00F04052">
      <w:pPr>
        <w:rPr>
          <w:b/>
          <w:color w:val="000000"/>
        </w:rPr>
      </w:pPr>
    </w:p>
    <w:p w:rsidR="00F04052" w:rsidRPr="00084F62" w:rsidRDefault="00F04052" w:rsidP="00F04052">
      <w:pPr>
        <w:rPr>
          <w:b/>
          <w:color w:val="000000"/>
        </w:rPr>
      </w:pPr>
      <w:r w:rsidRPr="00084F62">
        <w:rPr>
          <w:b/>
          <w:color w:val="000000"/>
        </w:rPr>
        <w:t>Opinion Of A National Parliament (MT) On The Proposal For A Directive Of The European Parliament And Of The Council On Adequate Minimum Wages In The European Union (COM (2020) 682) [ANNEX]</w:t>
      </w:r>
    </w:p>
    <w:p w:rsidR="00F04052" w:rsidRPr="00084F62" w:rsidRDefault="00F04052" w:rsidP="00F04052">
      <w:pPr>
        <w:rPr>
          <w:b/>
          <w:color w:val="000000"/>
        </w:rPr>
      </w:pPr>
    </w:p>
    <w:p w:rsidR="00F04052" w:rsidRPr="00084F62" w:rsidRDefault="00F04052" w:rsidP="00F04052">
      <w:pPr>
        <w:rPr>
          <w:b/>
          <w:color w:val="000000"/>
        </w:rPr>
      </w:pPr>
      <w:r w:rsidRPr="00084F62">
        <w:rPr>
          <w:b/>
          <w:color w:val="000000"/>
        </w:rPr>
        <w:t>Opinion Of A National Parliament (SE) On The Proposal For A Directive Of The European Parliament And Of The Council On Adequate Minimum Wages In The European Union (COM(2020) 682)</w:t>
      </w:r>
    </w:p>
    <w:p w:rsidR="00F04052" w:rsidRPr="00084F62" w:rsidRDefault="00F04052" w:rsidP="00F04052">
      <w:pPr>
        <w:rPr>
          <w:b/>
          <w:color w:val="000000"/>
        </w:rPr>
      </w:pPr>
    </w:p>
    <w:p w:rsidR="00F04052" w:rsidRPr="00084F62" w:rsidRDefault="00F04052" w:rsidP="00F04052">
      <w:pPr>
        <w:rPr>
          <w:b/>
          <w:color w:val="000000"/>
        </w:rPr>
      </w:pPr>
      <w:r w:rsidRPr="00084F62">
        <w:rPr>
          <w:b/>
          <w:color w:val="000000"/>
        </w:rPr>
        <w:t>Opinion Of A National Parliament (DA) On The Proposal For A Directive Of The European Parliament And Of The Council On Adequate Minimum Wages In The European Union (COM(2020) 682)</w:t>
      </w:r>
    </w:p>
    <w:p w:rsidR="00F04052" w:rsidRPr="00084F62" w:rsidRDefault="00F04052" w:rsidP="00F04052">
      <w:pPr>
        <w:rPr>
          <w:b/>
          <w:color w:val="000000"/>
        </w:rPr>
      </w:pPr>
    </w:p>
    <w:p w:rsidR="00F04052" w:rsidRPr="00084F62" w:rsidRDefault="00F04052" w:rsidP="00F04052">
      <w:pPr>
        <w:rPr>
          <w:b/>
          <w:color w:val="000000"/>
        </w:rPr>
      </w:pPr>
      <w:r w:rsidRPr="00084F62">
        <w:rPr>
          <w:b/>
          <w:color w:val="000000"/>
        </w:rPr>
        <w:t>Opinion Of The National Parliament (IT) On Proposal For A Directive Of The European Parliament And Of The Council On Adequate Minimum Wages In The European Union (COM(2020) 682)</w:t>
      </w:r>
    </w:p>
    <w:p w:rsidR="00F04052" w:rsidRPr="00084F62" w:rsidRDefault="00F04052" w:rsidP="00F04052">
      <w:pPr>
        <w:rPr>
          <w:color w:val="000000"/>
        </w:rPr>
      </w:pPr>
    </w:p>
    <w:p w:rsidR="00F04052" w:rsidRPr="00084F62" w:rsidRDefault="00F04052" w:rsidP="00F04052">
      <w:pPr>
        <w:rPr>
          <w:color w:val="000000"/>
        </w:rPr>
      </w:pP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
          <w:szCs w:val="24"/>
        </w:rPr>
      </w:pPr>
      <w:bookmarkStart w:id="80" w:name="_Toc70325235"/>
      <w:r w:rsidRPr="00084F62">
        <w:rPr>
          <w:i/>
        </w:rPr>
        <w:t>6.3.</w:t>
      </w:r>
      <w:r w:rsidRPr="00084F62">
        <w:rPr>
          <w:i/>
        </w:rPr>
        <w:tab/>
        <w:t>Proposal to amend the scope of the INL “Protecting workers from asbestos” (EMPL/9/01679)</w:t>
      </w:r>
      <w:bookmarkEnd w:id="80"/>
      <w:r w:rsidRPr="00084F62">
        <w:rPr>
          <w:i/>
        </w:rPr>
        <w:t xml:space="preserve"> </w:t>
      </w:r>
    </w:p>
    <w:p w:rsidR="00F04052" w:rsidRPr="00084F62" w:rsidRDefault="00F04052" w:rsidP="00F04052">
      <w:pPr>
        <w:rPr>
          <w:color w:val="C00000"/>
          <w:szCs w:val="24"/>
        </w:rPr>
      </w:pPr>
    </w:p>
    <w:p w:rsidR="00F04052" w:rsidRPr="00084F62" w:rsidRDefault="00F04052" w:rsidP="00F04052">
      <w:pPr>
        <w:rPr>
          <w:b/>
          <w:u w:val="single"/>
        </w:rPr>
      </w:pPr>
      <w:r w:rsidRPr="00084F62">
        <w:rPr>
          <w:b/>
          <w:color w:val="C00000"/>
          <w:u w:val="single"/>
        </w:rPr>
        <w:t>Decision</w:t>
      </w:r>
    </w:p>
    <w:p w:rsidR="00F04052" w:rsidRPr="00084F62" w:rsidRDefault="00F04052" w:rsidP="00F04052">
      <w:pPr>
        <w:rPr>
          <w:b/>
        </w:rPr>
      </w:pPr>
    </w:p>
    <w:p w:rsidR="00F04052" w:rsidRPr="00084F62" w:rsidRDefault="00F04052" w:rsidP="00F04052">
      <w:pPr>
        <w:rPr>
          <w:rFonts w:eastAsia="Calibri"/>
          <w:b/>
          <w:color w:val="C00000"/>
        </w:rPr>
      </w:pPr>
      <w:r w:rsidRPr="00084F62">
        <w:rPr>
          <w:b/>
          <w:color w:val="C00000"/>
        </w:rPr>
        <w:t>The Coordinators held an exchange of views and endorsed the rapporteur’s suggestion to change the content of the INL report.</w:t>
      </w:r>
    </w:p>
    <w:p w:rsidR="00F04052" w:rsidRPr="00084F62" w:rsidRDefault="00F04052" w:rsidP="00F04052">
      <w:pPr>
        <w:rPr>
          <w:rFonts w:eastAsiaTheme="minorHAnsi"/>
          <w:b/>
          <w:color w:val="C00000"/>
        </w:rPr>
      </w:pPr>
      <w:r w:rsidRPr="00084F62">
        <w:rPr>
          <w:b/>
          <w:color w:val="C00000"/>
        </w:rPr>
        <w:t>The Secretariat confirmed that the Chair has to write to the CCC Chair to request authorisation to modify the scope of the INL report.</w:t>
      </w:r>
    </w:p>
    <w:p w:rsidR="00F04052" w:rsidRPr="00084F62" w:rsidRDefault="00F04052" w:rsidP="00F04052">
      <w:pPr>
        <w:ind w:left="360"/>
        <w:rPr>
          <w:b/>
          <w:color w:val="C00000"/>
        </w:rPr>
      </w:pPr>
    </w:p>
    <w:p w:rsidR="00F04052" w:rsidRPr="00084F62" w:rsidRDefault="00F04052" w:rsidP="00F04052">
      <w:pPr>
        <w:ind w:left="360"/>
        <w:rPr>
          <w:b/>
          <w:color w:val="C00000"/>
        </w:r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81" w:name="_Toc57296958"/>
      <w:bookmarkStart w:id="82" w:name="_Toc50995191"/>
      <w:bookmarkStart w:id="83" w:name="_Toc45274140"/>
      <w:bookmarkStart w:id="84" w:name="_Toc499826823"/>
      <w:bookmarkStart w:id="85" w:name="_Toc499826675"/>
      <w:bookmarkStart w:id="86" w:name="_Toc70325236"/>
      <w:r w:rsidRPr="00084F62">
        <w:t>7.</w:t>
      </w:r>
      <w:r w:rsidRPr="00084F62">
        <w:tab/>
        <w:t>Possible update of the Rules of procedure (ELA) (SR)</w:t>
      </w:r>
      <w:bookmarkEnd w:id="86"/>
    </w:p>
    <w:p w:rsidR="00F04052" w:rsidRPr="00084F62" w:rsidRDefault="00F04052" w:rsidP="00F04052">
      <w:pPr>
        <w:rPr>
          <w:szCs w:val="24"/>
        </w:rPr>
      </w:pPr>
    </w:p>
    <w:p w:rsidR="00F04052" w:rsidRPr="00084F62" w:rsidRDefault="00F04052" w:rsidP="00F04052">
      <w:pPr>
        <w:rPr>
          <w:b/>
          <w:u w:val="single"/>
        </w:rPr>
      </w:pPr>
      <w:r w:rsidRPr="00084F62">
        <w:rPr>
          <w:b/>
          <w:color w:val="C00000"/>
          <w:u w:val="single"/>
        </w:rPr>
        <w:t>Decision</w:t>
      </w:r>
    </w:p>
    <w:p w:rsidR="00F04052" w:rsidRPr="00084F62" w:rsidRDefault="00F04052" w:rsidP="00F04052">
      <w:pPr>
        <w:rPr>
          <w:b/>
          <w:color w:val="C00000"/>
        </w:rPr>
      </w:pPr>
    </w:p>
    <w:p w:rsidR="00F04052" w:rsidRPr="00084F62" w:rsidRDefault="00F04052" w:rsidP="00F04052">
      <w:pPr>
        <w:rPr>
          <w:b/>
          <w:color w:val="C00000"/>
        </w:rPr>
      </w:pPr>
      <w:r w:rsidRPr="00084F62">
        <w:rPr>
          <w:b/>
          <w:color w:val="C00000"/>
        </w:rPr>
        <w:t>The Coordinators mandated the Chair to write to the Conference of Presidents to request an update of the Rules of Procedure so that the newly established European Labour Authority can be included in the list of agencies under the EMPL remit in Annex VI Powers and responsibilities of standing committees.</w:t>
      </w:r>
    </w:p>
    <w:p w:rsidR="00F04052" w:rsidRPr="00084F62" w:rsidRDefault="00F04052" w:rsidP="00F04052">
      <w:pPr>
        <w:rPr>
          <w:b/>
          <w:color w:val="C00000"/>
        </w:rPr>
      </w:pPr>
    </w:p>
    <w:p w:rsidR="00F04052" w:rsidRPr="00084F62" w:rsidRDefault="00F04052" w:rsidP="00F04052">
      <w:pPr>
        <w:rPr>
          <w:b/>
          <w:color w:val="C00000"/>
        </w:r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87" w:name="_Toc62522493"/>
      <w:bookmarkStart w:id="88" w:name="_Toc62523015"/>
      <w:bookmarkStart w:id="89" w:name="_Toc62556026"/>
      <w:bookmarkStart w:id="90" w:name="_Toc62556830"/>
      <w:bookmarkStart w:id="91" w:name="_Toc62557658"/>
      <w:bookmarkStart w:id="92" w:name="_Toc70325237"/>
      <w:bookmarkEnd w:id="87"/>
      <w:bookmarkEnd w:id="88"/>
      <w:bookmarkEnd w:id="89"/>
      <w:bookmarkEnd w:id="90"/>
      <w:bookmarkEnd w:id="91"/>
      <w:r w:rsidRPr="00084F62">
        <w:t>8.</w:t>
      </w:r>
      <w:r w:rsidRPr="00084F62">
        <w:tab/>
        <w:t>2022 Budgetary procedure (SR)</w:t>
      </w:r>
      <w:bookmarkEnd w:id="81"/>
      <w:bookmarkEnd w:id="82"/>
      <w:bookmarkEnd w:id="83"/>
      <w:bookmarkEnd w:id="92"/>
      <w:r w:rsidRPr="00084F62">
        <w:t xml:space="preserve"> </w:t>
      </w:r>
    </w:p>
    <w:p w:rsidR="00F04052" w:rsidRPr="00084F62" w:rsidRDefault="00F04052" w:rsidP="00F04052">
      <w:pPr>
        <w:rPr>
          <w:szCs w:val="24"/>
        </w:rPr>
      </w:pPr>
    </w:p>
    <w:p w:rsidR="00F04052" w:rsidRPr="00084F62" w:rsidRDefault="00F04052" w:rsidP="00F04052">
      <w:pPr>
        <w:rPr>
          <w:b/>
          <w:color w:val="C00000"/>
        </w:rPr>
      </w:pPr>
      <w:r w:rsidRPr="00084F62">
        <w:rPr>
          <w:b/>
          <w:color w:val="C00000"/>
        </w:rPr>
        <w:t>The Coordinators took note of the details of the budgetary procedure for the DB 2022. They also reiterated their criticism on the Commission’s assessment procedure of Pilot Projects and Preparatory Actions regarding last year’s procedure and it was confirmed that the Chair would raise the matter again with the Commission and at CCC level.</w:t>
      </w:r>
    </w:p>
    <w:p w:rsidR="00F04052" w:rsidRPr="00084F62" w:rsidRDefault="00F04052" w:rsidP="00F04052">
      <w:pPr>
        <w:rPr>
          <w:b/>
          <w:color w:val="C00000"/>
        </w:rPr>
      </w:pP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93" w:name="_Toc62556834"/>
      <w:bookmarkStart w:id="94" w:name="_Toc62557662"/>
      <w:bookmarkStart w:id="95" w:name="_Toc62522497"/>
      <w:bookmarkStart w:id="96" w:name="_Toc62523019"/>
      <w:bookmarkStart w:id="97" w:name="_Toc62556030"/>
      <w:bookmarkStart w:id="98" w:name="_Toc62556835"/>
      <w:bookmarkStart w:id="99" w:name="_Toc62557663"/>
      <w:bookmarkStart w:id="100" w:name="_Toc62522498"/>
      <w:bookmarkStart w:id="101" w:name="_Toc62523020"/>
      <w:bookmarkStart w:id="102" w:name="_Toc62556031"/>
      <w:bookmarkStart w:id="103" w:name="_Toc62556836"/>
      <w:bookmarkStart w:id="104" w:name="_Toc62557664"/>
      <w:bookmarkStart w:id="105" w:name="_Toc62522499"/>
      <w:bookmarkStart w:id="106" w:name="_Toc62523021"/>
      <w:bookmarkStart w:id="107" w:name="_Toc62556032"/>
      <w:bookmarkStart w:id="108" w:name="_Toc62556837"/>
      <w:bookmarkStart w:id="109" w:name="_Toc62557665"/>
      <w:bookmarkStart w:id="110" w:name="_Toc43397725"/>
      <w:bookmarkStart w:id="111" w:name="_Toc45274145"/>
      <w:bookmarkStart w:id="112" w:name="_Toc50995193"/>
      <w:bookmarkStart w:id="113" w:name="_Toc57296960"/>
      <w:bookmarkStart w:id="114" w:name="_Toc7032523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84F62">
        <w:t>9.</w:t>
      </w:r>
      <w:r w:rsidRPr="00084F62">
        <w:tab/>
        <w:t>Petitions [SR]</w:t>
      </w:r>
      <w:bookmarkEnd w:id="84"/>
      <w:bookmarkEnd w:id="85"/>
      <w:bookmarkEnd w:id="110"/>
      <w:bookmarkEnd w:id="111"/>
      <w:bookmarkEnd w:id="112"/>
      <w:bookmarkEnd w:id="113"/>
      <w:bookmarkEnd w:id="114"/>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rFonts w:eastAsia="Calibri"/>
          <w:i/>
          <w:iCs/>
          <w:szCs w:val="24"/>
        </w:rPr>
      </w:pPr>
      <w:bookmarkStart w:id="115" w:name="_Toc43397726"/>
      <w:bookmarkStart w:id="116" w:name="_Toc45274146"/>
      <w:bookmarkStart w:id="117" w:name="_Toc51328306"/>
      <w:bookmarkStart w:id="118" w:name="_Toc50995194"/>
      <w:bookmarkStart w:id="119" w:name="_Toc54291386"/>
      <w:bookmarkStart w:id="120" w:name="_Toc57296961"/>
      <w:bookmarkStart w:id="121" w:name="_Toc70325239"/>
      <w:r w:rsidRPr="00084F62">
        <w:rPr>
          <w:i/>
        </w:rPr>
        <w:t>9.1.</w:t>
      </w:r>
      <w:r w:rsidRPr="00084F62">
        <w:rPr>
          <w:i/>
        </w:rPr>
        <w:tab/>
        <w:t xml:space="preserve"> Petitions received for information (see the annexes):</w:t>
      </w:r>
      <w:bookmarkEnd w:id="115"/>
      <w:bookmarkEnd w:id="116"/>
      <w:bookmarkEnd w:id="117"/>
      <w:bookmarkEnd w:id="118"/>
      <w:bookmarkEnd w:id="119"/>
      <w:bookmarkEnd w:id="120"/>
      <w:bookmarkEnd w:id="121"/>
    </w:p>
    <w:p w:rsidR="00F04052" w:rsidRPr="00084F62" w:rsidRDefault="00F04052" w:rsidP="00F04052">
      <w:pPr>
        <w:rPr>
          <w:rFonts w:eastAsia="Calibri"/>
          <w:szCs w:val="24"/>
        </w:rPr>
      </w:pPr>
    </w:p>
    <w:p w:rsidR="00F04052" w:rsidRPr="00084F62" w:rsidRDefault="00C3079F" w:rsidP="00C3079F">
      <w:pPr>
        <w:widowControl/>
        <w:ind w:left="720" w:hanging="360"/>
        <w:jc w:val="both"/>
        <w:rPr>
          <w:rFonts w:eastAsiaTheme="minorHAnsi"/>
        </w:rPr>
      </w:pPr>
      <w:r w:rsidRPr="00084F62">
        <w:rPr>
          <w:rFonts w:ascii="Symbol" w:hAnsi="Symbol"/>
        </w:rPr>
        <w:t></w:t>
      </w:r>
      <w:r w:rsidRPr="00084F62">
        <w:rPr>
          <w:rFonts w:ascii="Symbol" w:hAnsi="Symbol"/>
        </w:rPr>
        <w:tab/>
      </w:r>
      <w:r w:rsidRPr="00084F62">
        <w:t>Petition No 0631/2020 by A. E. and C. S. (Italian) on the recognition of qualifications acquired by non-established teaching staff through ‘experience in the field’</w:t>
      </w:r>
    </w:p>
    <w:p w:rsidR="00F04052" w:rsidRPr="00084F62" w:rsidRDefault="00C3079F" w:rsidP="00C3079F">
      <w:pPr>
        <w:widowControl/>
        <w:ind w:left="720" w:hanging="360"/>
        <w:jc w:val="both"/>
      </w:pPr>
      <w:r w:rsidRPr="00084F62">
        <w:rPr>
          <w:rFonts w:ascii="Symbol" w:hAnsi="Symbol"/>
        </w:rPr>
        <w:t></w:t>
      </w:r>
      <w:r w:rsidRPr="00084F62">
        <w:rPr>
          <w:rFonts w:ascii="Symbol" w:hAnsi="Symbol"/>
        </w:rPr>
        <w:tab/>
      </w:r>
      <w:r w:rsidRPr="00084F62">
        <w:t>Petition No 0677/2020 by A. S. (Polish), on behalf of Stowarzyszenie Rozwoju Innowacyjności Energetycznej w Zgorzelcu (Association for Development and Innovation in Zgorzelec), bearing 27,000 signatures, against immediate closure of the Lignite Mine in Turów (Poland)</w:t>
      </w:r>
    </w:p>
    <w:p w:rsidR="00F04052" w:rsidRPr="00084F62" w:rsidRDefault="00C3079F" w:rsidP="00C3079F">
      <w:pPr>
        <w:widowControl/>
        <w:ind w:left="720" w:hanging="360"/>
        <w:jc w:val="both"/>
      </w:pPr>
      <w:r w:rsidRPr="00084F62">
        <w:rPr>
          <w:rFonts w:ascii="Symbol" w:hAnsi="Symbol"/>
        </w:rPr>
        <w:t></w:t>
      </w:r>
      <w:r w:rsidRPr="00084F62">
        <w:rPr>
          <w:rFonts w:ascii="Symbol" w:hAnsi="Symbol"/>
        </w:rPr>
        <w:tab/>
      </w:r>
      <w:r w:rsidRPr="00084F62">
        <w:t>Petition No 0747/2020 by Carlos Alonso Cidad (Spanish), on behalf of Asociación Vecinal de San Lorenzo (Ermua), of the citizens’ platform ‘Zaldivar Argitu’ and of Asociación Ekologistak Martxan Bizkaia, on the accident which occurred on 6 February 2020 at the Zaldivar landfill site</w:t>
      </w:r>
    </w:p>
    <w:p w:rsidR="00F04052" w:rsidRPr="00084F62" w:rsidRDefault="00C3079F" w:rsidP="00C3079F">
      <w:pPr>
        <w:widowControl/>
        <w:ind w:left="720" w:hanging="360"/>
        <w:jc w:val="both"/>
      </w:pPr>
      <w:r w:rsidRPr="00084F62">
        <w:rPr>
          <w:rFonts w:ascii="Symbol" w:hAnsi="Symbol"/>
        </w:rPr>
        <w:t></w:t>
      </w:r>
      <w:r w:rsidRPr="00084F62">
        <w:rPr>
          <w:rFonts w:ascii="Symbol" w:hAnsi="Symbol"/>
        </w:rPr>
        <w:tab/>
      </w:r>
      <w:r w:rsidRPr="00084F62">
        <w:t>Petition No 0850/2020 by Daniela Giardino (Italian) on the misuse and excessive use of fixed-term contracts in the Italian health service</w:t>
      </w:r>
    </w:p>
    <w:p w:rsidR="00F04052" w:rsidRPr="00084F62" w:rsidRDefault="00C3079F" w:rsidP="00C3079F">
      <w:pPr>
        <w:widowControl/>
        <w:ind w:left="720" w:hanging="360"/>
        <w:jc w:val="both"/>
      </w:pPr>
      <w:r w:rsidRPr="00084F62">
        <w:rPr>
          <w:rFonts w:ascii="Symbol" w:hAnsi="Symbol"/>
        </w:rPr>
        <w:t></w:t>
      </w:r>
      <w:r w:rsidRPr="00084F62">
        <w:rPr>
          <w:rFonts w:ascii="Symbol" w:hAnsi="Symbol"/>
        </w:rPr>
        <w:tab/>
      </w:r>
      <w:r w:rsidRPr="00084F62">
        <w:t>Petition No 0880/2020 by Dimosthenis Stefanidis (Greek) on an alleged violation of the Working Time Directive by Cyprus</w:t>
      </w:r>
    </w:p>
    <w:p w:rsidR="00F04052" w:rsidRPr="00084F62" w:rsidRDefault="00C3079F" w:rsidP="00C3079F">
      <w:pPr>
        <w:widowControl/>
        <w:ind w:left="720" w:hanging="360"/>
        <w:jc w:val="both"/>
      </w:pPr>
      <w:r w:rsidRPr="00084F62">
        <w:rPr>
          <w:rFonts w:ascii="Symbol" w:hAnsi="Symbol"/>
        </w:rPr>
        <w:t></w:t>
      </w:r>
      <w:r w:rsidRPr="00084F62">
        <w:rPr>
          <w:rFonts w:ascii="Symbol" w:hAnsi="Symbol"/>
        </w:rPr>
        <w:tab/>
      </w:r>
      <w:r w:rsidRPr="00084F62">
        <w:t>Petition No 0967/2020 by Daniel Jan Hans Hinkelmann (German) on boosting consumer rights in the EU</w:t>
      </w:r>
    </w:p>
    <w:p w:rsidR="00F04052" w:rsidRPr="00084F62" w:rsidRDefault="00C3079F" w:rsidP="00C3079F">
      <w:pPr>
        <w:widowControl/>
        <w:ind w:left="720" w:hanging="360"/>
        <w:jc w:val="both"/>
      </w:pPr>
      <w:r w:rsidRPr="00084F62">
        <w:rPr>
          <w:rFonts w:ascii="Symbol" w:hAnsi="Symbol"/>
        </w:rPr>
        <w:t></w:t>
      </w:r>
      <w:r w:rsidRPr="00084F62">
        <w:rPr>
          <w:rFonts w:ascii="Symbol" w:hAnsi="Symbol"/>
        </w:rPr>
        <w:tab/>
      </w:r>
      <w:r w:rsidRPr="00084F62">
        <w:t>Petition 1027/2020 by W.R. (German) on the definition of blindness in the EU</w:t>
      </w:r>
    </w:p>
    <w:p w:rsidR="00F04052" w:rsidRPr="00084F62" w:rsidRDefault="00F04052" w:rsidP="00F04052">
      <w:pPr>
        <w:ind w:left="720"/>
        <w:contextualSpacing/>
      </w:pPr>
    </w:p>
    <w:p w:rsidR="00F04052" w:rsidRPr="00084F62" w:rsidRDefault="00F04052" w:rsidP="00F04052">
      <w:pPr>
        <w:ind w:left="720"/>
        <w:contextualSpacing/>
      </w:pPr>
    </w:p>
    <w:p w:rsidR="00F04052" w:rsidRPr="00084F62" w:rsidRDefault="00F04052" w:rsidP="00F04052">
      <w:pPr>
        <w:ind w:left="720"/>
        <w:contextualSpacing/>
        <w:rPr>
          <w:b/>
          <w:color w:val="C00000"/>
        </w:rPr>
      </w:pPr>
      <w:r w:rsidRPr="00084F62">
        <w:rPr>
          <w:b/>
          <w:color w:val="C00000"/>
        </w:rPr>
        <w:t>The Coordinators took note</w:t>
      </w:r>
    </w:p>
    <w:p w:rsidR="00F04052" w:rsidRPr="00084F62" w:rsidRDefault="00F04052" w:rsidP="00F04052">
      <w:pPr>
        <w:ind w:left="720"/>
        <w:contextualSpacing/>
      </w:pP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rFonts w:eastAsia="Calibri"/>
          <w:i/>
          <w:iCs/>
          <w:szCs w:val="24"/>
        </w:rPr>
      </w:pPr>
      <w:bookmarkStart w:id="122" w:name="_Toc57296962"/>
      <w:bookmarkStart w:id="123" w:name="_Toc54291387"/>
      <w:bookmarkStart w:id="124" w:name="_Toc50995195"/>
      <w:bookmarkStart w:id="125" w:name="_Toc51328307"/>
      <w:bookmarkStart w:id="126" w:name="_Toc45274147"/>
      <w:bookmarkStart w:id="127" w:name="_Toc43397727"/>
      <w:bookmarkStart w:id="128" w:name="_Toc70325240"/>
      <w:r w:rsidRPr="00084F62">
        <w:rPr>
          <w:i/>
        </w:rPr>
        <w:t>9.2.</w:t>
      </w:r>
      <w:r w:rsidRPr="00084F62">
        <w:rPr>
          <w:i/>
        </w:rPr>
        <w:tab/>
        <w:t>Petitions received for decision (see the annexes):</w:t>
      </w:r>
      <w:bookmarkEnd w:id="122"/>
      <w:bookmarkEnd w:id="123"/>
      <w:bookmarkEnd w:id="124"/>
      <w:bookmarkEnd w:id="125"/>
      <w:bookmarkEnd w:id="126"/>
      <w:bookmarkEnd w:id="127"/>
      <w:bookmarkEnd w:id="128"/>
    </w:p>
    <w:p w:rsidR="00F04052" w:rsidRPr="00084F62" w:rsidRDefault="00F04052" w:rsidP="00F04052">
      <w:pPr>
        <w:rPr>
          <w:rFonts w:eastAsiaTheme="minorHAnsi"/>
          <w:szCs w:val="24"/>
        </w:rPr>
      </w:pPr>
    </w:p>
    <w:p w:rsidR="00F04052" w:rsidRPr="00084F62" w:rsidRDefault="00C3079F" w:rsidP="00C3079F">
      <w:pPr>
        <w:widowControl/>
        <w:ind w:left="720" w:hanging="360"/>
        <w:jc w:val="both"/>
      </w:pPr>
      <w:r w:rsidRPr="00084F62">
        <w:rPr>
          <w:rFonts w:ascii="Symbol" w:hAnsi="Symbol"/>
        </w:rPr>
        <w:t></w:t>
      </w:r>
      <w:r w:rsidRPr="00084F62">
        <w:rPr>
          <w:rFonts w:ascii="Symbol" w:hAnsi="Symbol"/>
        </w:rPr>
        <w:tab/>
      </w:r>
      <w:r w:rsidRPr="00084F62">
        <w:t>Petition No 0427/2020 by T.M (German) on codifying case-law and improving the coordination of EU and national social security systems</w:t>
      </w:r>
    </w:p>
    <w:p w:rsidR="00F04052" w:rsidRPr="00084F62" w:rsidRDefault="00F04052" w:rsidP="00F04052">
      <w:pPr>
        <w:rPr>
          <w:b/>
          <w:color w:val="C00000"/>
        </w:rPr>
      </w:pPr>
    </w:p>
    <w:p w:rsidR="00F04052" w:rsidRPr="00084F62" w:rsidRDefault="00F04052" w:rsidP="00F04052">
      <w:pPr>
        <w:rPr>
          <w:b/>
          <w:color w:val="C00000"/>
        </w:rPr>
      </w:pPr>
      <w:r w:rsidRPr="00084F62">
        <w:rPr>
          <w:b/>
          <w:color w:val="C00000"/>
        </w:rPr>
        <w:t>The Coordinators took note of a confidential petition on codifying case-law and improving the coordination of EU and national social security systems.</w:t>
      </w:r>
    </w:p>
    <w:p w:rsidR="00F04052" w:rsidRPr="00084F62" w:rsidRDefault="00F04052" w:rsidP="00F04052">
      <w:pPr>
        <w:rPr>
          <w:b/>
          <w:color w:val="C00000"/>
        </w:rPr>
      </w:pPr>
      <w:r w:rsidRPr="00084F62">
        <w:rPr>
          <w:b/>
          <w:color w:val="C00000"/>
        </w:rPr>
        <w:t>They decided to consult the Commission and, after clarifying if there is a case to issue an opinion, to do so in the form of a letter.”</w:t>
      </w:r>
    </w:p>
    <w:p w:rsidR="00F04052" w:rsidRPr="00084F62" w:rsidRDefault="00F04052" w:rsidP="00F04052">
      <w:pPr>
        <w:rPr>
          <w:b/>
          <w:color w:val="C00000"/>
        </w:rPr>
      </w:pPr>
    </w:p>
    <w:p w:rsidR="00F04052" w:rsidRPr="00084F62" w:rsidRDefault="00F04052" w:rsidP="00F04052">
      <w:pPr>
        <w:rPr>
          <w:b/>
          <w:u w:val="single"/>
        </w:r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129" w:name="_Toc495057877"/>
      <w:bookmarkStart w:id="130" w:name="_Toc57296963"/>
      <w:bookmarkStart w:id="131" w:name="_Toc50995196"/>
      <w:bookmarkStart w:id="132" w:name="_Toc45274148"/>
      <w:bookmarkStart w:id="133" w:name="_Toc43397728"/>
      <w:bookmarkStart w:id="134" w:name="_Toc499826824"/>
      <w:bookmarkStart w:id="135" w:name="_Toc499826676"/>
      <w:bookmarkStart w:id="136" w:name="_Toc70325241"/>
      <w:r w:rsidRPr="00084F62">
        <w:t>10.</w:t>
      </w:r>
      <w:r w:rsidRPr="00084F62">
        <w:tab/>
      </w:r>
      <w:bookmarkStart w:id="137" w:name="_Toc498005650"/>
      <w:r w:rsidRPr="00084F62">
        <w:t>Points for information</w:t>
      </w:r>
      <w:bookmarkEnd w:id="137"/>
      <w:bookmarkEnd w:id="129"/>
      <w:r w:rsidRPr="00084F62">
        <w:t xml:space="preserve"> [ADs concerned]</w:t>
      </w:r>
      <w:bookmarkEnd w:id="130"/>
      <w:bookmarkEnd w:id="131"/>
      <w:bookmarkEnd w:id="132"/>
      <w:bookmarkEnd w:id="133"/>
      <w:bookmarkEnd w:id="134"/>
      <w:bookmarkEnd w:id="135"/>
      <w:bookmarkEnd w:id="136"/>
    </w:p>
    <w:p w:rsidR="00F04052" w:rsidRPr="00084F62" w:rsidRDefault="00F04052" w:rsidP="00F04052">
      <w:pPr>
        <w:rPr>
          <w:szCs w:val="24"/>
        </w:rPr>
      </w:pP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b w:val="0"/>
          <w:i/>
          <w:szCs w:val="24"/>
        </w:rPr>
      </w:pPr>
      <w:bookmarkStart w:id="138" w:name="_Toc70325242"/>
      <w:r w:rsidRPr="00084F62">
        <w:rPr>
          <w:i/>
        </w:rPr>
        <w:t>10.1.</w:t>
      </w:r>
      <w:r w:rsidRPr="00084F62">
        <w:rPr>
          <w:i/>
        </w:rPr>
        <w:tab/>
        <w:t>Commission Directive (EU) 2020/739 of 3 June 2020 amending Annex III to Directive 2000/54/EC as regards the inclusion of SARS-CoV-2 in the list of biological agents known to infect humans and amending Commission Directive (EU) 2019/1833: the follow-up on the Commission statement (CK/EC)</w:t>
      </w:r>
      <w:bookmarkEnd w:id="138"/>
    </w:p>
    <w:p w:rsidR="00F04052" w:rsidRPr="00084F62" w:rsidRDefault="00F04052" w:rsidP="00F04052">
      <w:pPr>
        <w:rPr>
          <w:szCs w:val="24"/>
        </w:rPr>
      </w:pPr>
    </w:p>
    <w:p w:rsidR="00F04052" w:rsidRPr="00084F62" w:rsidRDefault="00F04052" w:rsidP="00F04052">
      <w:pPr>
        <w:rPr>
          <w:b/>
          <w:color w:val="C00000"/>
        </w:rPr>
      </w:pPr>
      <w:r w:rsidRPr="00084F62">
        <w:rPr>
          <w:b/>
          <w:color w:val="C00000"/>
        </w:rPr>
        <w:t>The Coordinators took note of this letter and agreed to discuss it at a subsequent meeting. They also noted that the EMPL Committee will hold an exchange of views with Commissioner Schmit on 1st February.</w:t>
      </w: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szCs w:val="24"/>
        </w:rPr>
      </w:pPr>
      <w:bookmarkStart w:id="139" w:name="_Toc70325243"/>
      <w:r w:rsidRPr="00084F62">
        <w:t>10.2.</w:t>
      </w:r>
      <w:r w:rsidRPr="00084F62">
        <w:tab/>
      </w:r>
      <w:r w:rsidRPr="00084F62">
        <w:rPr>
          <w:i/>
        </w:rPr>
        <w:t>Tentative agenda of the Commission for proposals to be expected in the social field</w:t>
      </w:r>
      <w:r w:rsidRPr="00084F62">
        <w:t xml:space="preserve">  (MM/SM/JB/MP)</w:t>
      </w:r>
      <w:bookmarkEnd w:id="139"/>
    </w:p>
    <w:p w:rsidR="00F04052" w:rsidRPr="00084F62" w:rsidRDefault="00F04052" w:rsidP="00F04052">
      <w:pPr>
        <w:rPr>
          <w:szCs w:val="24"/>
        </w:rPr>
      </w:pPr>
    </w:p>
    <w:p w:rsidR="00F04052" w:rsidRPr="00084F62" w:rsidRDefault="00F04052" w:rsidP="00F04052">
      <w:pPr>
        <w:rPr>
          <w:b/>
        </w:rPr>
      </w:pPr>
      <w:r w:rsidRPr="00084F62">
        <w:rPr>
          <w:b/>
          <w:color w:val="C00000"/>
        </w:rPr>
        <w:t>The Coordinators took note of this information.</w:t>
      </w: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
          <w:szCs w:val="24"/>
        </w:rPr>
      </w:pPr>
      <w:bookmarkStart w:id="140" w:name="_Toc62556845"/>
      <w:bookmarkStart w:id="141" w:name="_Toc62557673"/>
      <w:bookmarkStart w:id="142" w:name="_Toc62556846"/>
      <w:bookmarkStart w:id="143" w:name="_Toc62557674"/>
      <w:bookmarkStart w:id="144" w:name="_Toc62556847"/>
      <w:bookmarkStart w:id="145" w:name="_Toc62557675"/>
      <w:bookmarkStart w:id="146" w:name="_Toc62556848"/>
      <w:bookmarkStart w:id="147" w:name="_Toc62557676"/>
      <w:bookmarkStart w:id="148" w:name="_Toc62522512"/>
      <w:bookmarkStart w:id="149" w:name="_Toc62523034"/>
      <w:bookmarkStart w:id="150" w:name="_Toc62556854"/>
      <w:bookmarkStart w:id="151" w:name="_Toc62557682"/>
      <w:bookmarkStart w:id="152" w:name="_Toc62556855"/>
      <w:bookmarkStart w:id="153" w:name="_Toc62557683"/>
      <w:bookmarkStart w:id="154" w:name="_Toc62556856"/>
      <w:bookmarkStart w:id="155" w:name="_Toc62557684"/>
      <w:bookmarkStart w:id="156" w:name="_Toc62556858"/>
      <w:bookmarkStart w:id="157" w:name="_Toc62557686"/>
      <w:bookmarkStart w:id="158" w:name="_Toc62556859"/>
      <w:bookmarkStart w:id="159" w:name="_Toc62557687"/>
      <w:bookmarkStart w:id="160" w:name="_Toc7032524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084F62">
        <w:rPr>
          <w:i/>
        </w:rPr>
        <w:t>10.3.</w:t>
      </w:r>
      <w:r w:rsidRPr="00084F62">
        <w:rPr>
          <w:i/>
        </w:rPr>
        <w:tab/>
        <w:t>Impact assessment Minimum wages (TV/ABR)</w:t>
      </w:r>
      <w:bookmarkEnd w:id="160"/>
    </w:p>
    <w:p w:rsidR="00F04052" w:rsidRPr="00084F62" w:rsidRDefault="00F04052" w:rsidP="00F04052">
      <w:pPr>
        <w:rPr>
          <w:szCs w:val="24"/>
        </w:rPr>
      </w:pPr>
    </w:p>
    <w:p w:rsidR="00F04052" w:rsidRPr="00084F62" w:rsidRDefault="00F04052" w:rsidP="00F04052">
      <w:r w:rsidRPr="00084F62">
        <w:rPr>
          <w:b/>
          <w:color w:val="C00000"/>
        </w:rPr>
        <w:t>The Coordinators took note of this information</w:t>
      </w: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
          <w:szCs w:val="24"/>
        </w:rPr>
      </w:pPr>
      <w:bookmarkStart w:id="161" w:name="_Toc70325245"/>
      <w:r w:rsidRPr="00084F62">
        <w:rPr>
          <w:i/>
        </w:rPr>
        <w:t>10.4.</w:t>
      </w:r>
      <w:r w:rsidRPr="00084F62">
        <w:rPr>
          <w:i/>
        </w:rPr>
        <w:tab/>
        <w:t>EU Court of Justice recent ruling on the posting of workers directive (JB)</w:t>
      </w:r>
      <w:bookmarkEnd w:id="161"/>
    </w:p>
    <w:p w:rsidR="00F04052" w:rsidRPr="00084F62" w:rsidRDefault="00F04052" w:rsidP="00F04052">
      <w:pPr>
        <w:rPr>
          <w:b/>
          <w:szCs w:val="24"/>
          <w:u w:val="single"/>
        </w:rPr>
      </w:pPr>
    </w:p>
    <w:p w:rsidR="00F04052" w:rsidRPr="00084F62" w:rsidRDefault="00F04052" w:rsidP="00F04052">
      <w:pPr>
        <w:rPr>
          <w:b/>
          <w:color w:val="C00000"/>
        </w:rPr>
      </w:pPr>
      <w:r w:rsidRPr="00084F62">
        <w:rPr>
          <w:b/>
          <w:color w:val="C00000"/>
        </w:rPr>
        <w:t>The Coordinators took note of this information</w:t>
      </w: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
          <w:szCs w:val="24"/>
        </w:rPr>
      </w:pPr>
      <w:bookmarkStart w:id="162" w:name="_Toc70325246"/>
      <w:r w:rsidRPr="00084F62">
        <w:rPr>
          <w:i/>
        </w:rPr>
        <w:t>10.5.</w:t>
      </w:r>
      <w:r w:rsidRPr="00084F62">
        <w:rPr>
          <w:i/>
        </w:rPr>
        <w:tab/>
        <w:t>Poldep study “The impact of digital work and teleworking on workers and society (with a special focus on surveillance and monitoring as well as the mental health of workers” (EC/MP)</w:t>
      </w:r>
      <w:bookmarkEnd w:id="162"/>
    </w:p>
    <w:p w:rsidR="00F04052" w:rsidRPr="00084F62" w:rsidRDefault="00F04052" w:rsidP="00F04052">
      <w:pPr>
        <w:rPr>
          <w:szCs w:val="24"/>
        </w:rPr>
      </w:pPr>
    </w:p>
    <w:p w:rsidR="00F04052" w:rsidRPr="00084F62" w:rsidRDefault="00F04052" w:rsidP="00F04052">
      <w:r w:rsidRPr="00084F62">
        <w:rPr>
          <w:b/>
          <w:color w:val="C00000"/>
        </w:rPr>
        <w:t>The Coordinators took note of this forthcoming study</w:t>
      </w:r>
    </w:p>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szCs w:val="24"/>
        </w:rPr>
      </w:pPr>
      <w:bookmarkStart w:id="163" w:name="_Toc70325247"/>
      <w:r w:rsidRPr="00084F62">
        <w:t>10.6.</w:t>
      </w:r>
      <w:r w:rsidRPr="00084F62">
        <w:tab/>
        <w:t>Annual Report on Intra-EU labour mobility (SM)</w:t>
      </w:r>
      <w:bookmarkEnd w:id="163"/>
    </w:p>
    <w:p w:rsidR="00F04052" w:rsidRPr="00084F62" w:rsidRDefault="00F04052" w:rsidP="00F04052">
      <w:pPr>
        <w:rPr>
          <w:b/>
          <w:szCs w:val="24"/>
          <w:u w:val="single"/>
        </w:rPr>
      </w:pPr>
    </w:p>
    <w:p w:rsidR="00F04052" w:rsidRPr="00084F62" w:rsidRDefault="00F04052" w:rsidP="00F04052">
      <w:pPr>
        <w:rPr>
          <w:b/>
          <w:color w:val="C00000"/>
        </w:rPr>
      </w:pPr>
      <w:r w:rsidRPr="00084F62">
        <w:rPr>
          <w:b/>
          <w:color w:val="C00000"/>
        </w:rPr>
        <w:t>The Coordinators took note of this information</w:t>
      </w: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792" w:hanging="432"/>
        <w:rPr>
          <w:i/>
          <w:szCs w:val="24"/>
        </w:rPr>
      </w:pPr>
      <w:bookmarkStart w:id="164" w:name="_Toc70325248"/>
      <w:r w:rsidRPr="00084F62">
        <w:rPr>
          <w:i/>
        </w:rPr>
        <w:t>10.7.</w:t>
      </w:r>
      <w:r w:rsidRPr="00084F62">
        <w:rPr>
          <w:i/>
        </w:rPr>
        <w:tab/>
        <w:t>New Consumer Agenda. Strengthening consumer resilience for sustainable recovery (COM(2020) 696 final) (SR)</w:t>
      </w:r>
      <w:bookmarkEnd w:id="164"/>
    </w:p>
    <w:p w:rsidR="00F04052" w:rsidRPr="00084F62" w:rsidRDefault="00F04052" w:rsidP="00F04052">
      <w:pPr>
        <w:rPr>
          <w:szCs w:val="24"/>
        </w:rPr>
      </w:pPr>
    </w:p>
    <w:p w:rsidR="00F04052" w:rsidRPr="00084F62" w:rsidRDefault="00F04052" w:rsidP="00F04052">
      <w:pPr>
        <w:rPr>
          <w:b/>
          <w:color w:val="C00000"/>
        </w:rPr>
      </w:pPr>
      <w:r w:rsidRPr="00084F62">
        <w:rPr>
          <w:b/>
          <w:color w:val="C00000"/>
        </w:rPr>
        <w:t>The Coordinators took note of this information</w:t>
      </w:r>
    </w:p>
    <w:p w:rsidR="00F04052" w:rsidRPr="00084F62" w:rsidRDefault="00F04052" w:rsidP="00F04052"/>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165" w:name="_Toc57296964"/>
      <w:bookmarkStart w:id="166" w:name="_Toc50995197"/>
      <w:bookmarkStart w:id="167" w:name="_Toc70325249"/>
      <w:r w:rsidRPr="00084F62">
        <w:t>11.</w:t>
      </w:r>
      <w:r w:rsidRPr="00084F62">
        <w:tab/>
        <w:t>Timetables</w:t>
      </w:r>
      <w:bookmarkEnd w:id="165"/>
      <w:bookmarkEnd w:id="166"/>
      <w:bookmarkEnd w:id="167"/>
      <w:r w:rsidRPr="00084F62">
        <w:t xml:space="preserve"> </w:t>
      </w:r>
    </w:p>
    <w:p w:rsidR="00F04052" w:rsidRPr="00084F62" w:rsidRDefault="00F04052" w:rsidP="00F04052">
      <w:pPr>
        <w:rPr>
          <w:b/>
          <w:color w:val="000000" w:themeColor="text1"/>
          <w:szCs w:val="24"/>
        </w:rPr>
      </w:pPr>
    </w:p>
    <w:p w:rsidR="00F04052" w:rsidRPr="00084F62" w:rsidRDefault="00F04052" w:rsidP="00F04052">
      <w:pPr>
        <w:rPr>
          <w:b/>
          <w:u w:val="single"/>
        </w:rPr>
      </w:pPr>
      <w:r w:rsidRPr="00084F62">
        <w:rPr>
          <w:b/>
          <w:u w:val="single"/>
        </w:rPr>
        <w:t>Timetables of reports:</w:t>
      </w:r>
    </w:p>
    <w:p w:rsidR="00F04052" w:rsidRPr="00084F62" w:rsidRDefault="00F04052" w:rsidP="00F04052">
      <w:pPr>
        <w:rPr>
          <w:b/>
          <w:u w:val="single"/>
        </w:rPr>
      </w:pPr>
    </w:p>
    <w:p w:rsidR="00F04052" w:rsidRPr="00084F62" w:rsidRDefault="00F04052" w:rsidP="00F04052">
      <w:pPr>
        <w:rPr>
          <w:b/>
        </w:rPr>
      </w:pPr>
      <w:r w:rsidRPr="00084F62">
        <w:rPr>
          <w:b/>
        </w:rPr>
        <w:t>European Semester for economic policy coordination: Employment and Social Aspects in the Annual Sustainable Growth Strategy 2021 - Rapp: Gálvez Munoz</w:t>
      </w:r>
    </w:p>
    <w:p w:rsidR="00F04052" w:rsidRPr="00084F62" w:rsidRDefault="00F04052" w:rsidP="00F04052">
      <w:pPr>
        <w:rPr>
          <w:b/>
        </w:rPr>
      </w:pPr>
    </w:p>
    <w:tbl>
      <w:tblPr>
        <w:tblW w:w="9747" w:type="dxa"/>
        <w:tblInd w:w="-10" w:type="dxa"/>
        <w:tblCellMar>
          <w:left w:w="0" w:type="dxa"/>
          <w:right w:w="0" w:type="dxa"/>
        </w:tblCellMar>
        <w:tblLook w:val="04A0" w:firstRow="1" w:lastRow="0" w:firstColumn="1" w:lastColumn="0" w:noHBand="0" w:noVBand="1"/>
      </w:tblPr>
      <w:tblGrid>
        <w:gridCol w:w="4788"/>
        <w:gridCol w:w="4959"/>
      </w:tblGrid>
      <w:tr w:rsidR="00F04052" w:rsidRPr="00084F62" w:rsidTr="00F0405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Joint ECON-EMPL Economic Dialogue on the ASGS 2021 </w:t>
            </w:r>
          </w:p>
        </w:tc>
        <w:tc>
          <w:tcPr>
            <w:tcW w:w="4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spacing w:line="360" w:lineRule="auto"/>
              <w:rPr>
                <w:rFonts w:eastAsia="Calibri"/>
              </w:rPr>
            </w:pPr>
            <w:r w:rsidRPr="00084F62">
              <w:t>7 December 2020</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Send draft report to translation</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spacing w:line="360" w:lineRule="auto"/>
              <w:rPr>
                <w:rFonts w:eastAsia="Calibri"/>
              </w:rPr>
            </w:pPr>
            <w:r w:rsidRPr="00084F62">
              <w:t>18 December 2020 (in EN)</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Consideration of draft report</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spacing w:line="360" w:lineRule="auto"/>
              <w:rPr>
                <w:rFonts w:eastAsia="Calibri"/>
              </w:rPr>
            </w:pPr>
            <w:r w:rsidRPr="00084F62">
              <w:t xml:space="preserve">14 January 2020 </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Deadline for AMs </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spacing w:line="360" w:lineRule="auto"/>
              <w:rPr>
                <w:rFonts w:eastAsia="Calibri"/>
              </w:rPr>
            </w:pPr>
            <w:r w:rsidRPr="00084F62">
              <w:t xml:space="preserve">20 January 2021, noon, only in EN </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Availability of Amendments in all languages</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4 February 2021 tbc</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Consideration of AMs </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27-28 January (AMs might not be available in all languages) </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Shadow Rapporteurs meeting - compromises</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Weeks 4, 5, 6</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b/>
                <w:bCs/>
              </w:rPr>
            </w:pPr>
            <w:r w:rsidRPr="00084F62">
              <w:rPr>
                <w:b/>
              </w:rPr>
              <w:t>Vote in EMPL</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23 February tbc</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Vote in Plenary </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March I 2021 tbc</w:t>
            </w:r>
          </w:p>
        </w:tc>
      </w:tr>
    </w:tbl>
    <w:p w:rsidR="00F04052" w:rsidRPr="00084F62" w:rsidRDefault="00F04052" w:rsidP="00F04052">
      <w:pPr>
        <w:rPr>
          <w:rFonts w:eastAsiaTheme="minorHAnsi"/>
          <w:b/>
        </w:rPr>
      </w:pPr>
    </w:p>
    <w:p w:rsidR="00F04052" w:rsidRPr="00084F62" w:rsidRDefault="00F04052" w:rsidP="00F04052">
      <w:pPr>
        <w:rPr>
          <w:b/>
        </w:rPr>
      </w:pPr>
      <w:r w:rsidRPr="00084F62">
        <w:rPr>
          <w:b/>
        </w:rPr>
        <w:t xml:space="preserve">Impacts of EU rules on the free movements of workers and services: </w:t>
      </w:r>
      <w:r w:rsidRPr="00084F62">
        <w:rPr>
          <w:b/>
          <w:color w:val="FF0000"/>
        </w:rPr>
        <w:t>intra-EU labour mobility</w:t>
      </w:r>
      <w:r w:rsidRPr="00084F62">
        <w:rPr>
          <w:b/>
        </w:rPr>
        <w:t xml:space="preserve"> as a tool to match labour market needs and skills - Rapp: Kanev (update)</w:t>
      </w:r>
    </w:p>
    <w:p w:rsidR="00F04052" w:rsidRPr="00084F62" w:rsidRDefault="00F04052" w:rsidP="00F0405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224"/>
      </w:tblGrid>
      <w:tr w:rsidR="00F04052" w:rsidRPr="00084F62" w:rsidTr="00F04052">
        <w:tc>
          <w:tcPr>
            <w:tcW w:w="5103" w:type="dxa"/>
            <w:tcBorders>
              <w:top w:val="single" w:sz="4" w:space="0" w:color="auto"/>
              <w:left w:val="single" w:sz="4" w:space="0" w:color="auto"/>
              <w:bottom w:val="single" w:sz="4" w:space="0" w:color="auto"/>
              <w:right w:val="single" w:sz="4" w:space="0" w:color="auto"/>
            </w:tcBorders>
            <w:hideMark/>
          </w:tcPr>
          <w:p w:rsidR="00F04052" w:rsidRPr="00084F62" w:rsidRDefault="00F04052">
            <w:r w:rsidRPr="00084F62">
              <w:t>Draft report sent to translation</w:t>
            </w:r>
          </w:p>
        </w:tc>
        <w:tc>
          <w:tcPr>
            <w:tcW w:w="4617" w:type="dxa"/>
            <w:tcBorders>
              <w:top w:val="single" w:sz="4" w:space="0" w:color="auto"/>
              <w:left w:val="single" w:sz="4" w:space="0" w:color="auto"/>
              <w:bottom w:val="single" w:sz="4" w:space="0" w:color="auto"/>
              <w:right w:val="single" w:sz="4" w:space="0" w:color="auto"/>
            </w:tcBorders>
            <w:hideMark/>
          </w:tcPr>
          <w:p w:rsidR="00F04052" w:rsidRPr="00084F62" w:rsidRDefault="00F04052">
            <w:pPr>
              <w:rPr>
                <w:rFonts w:eastAsia="Calibri"/>
              </w:rPr>
            </w:pPr>
            <w:r w:rsidRPr="00084F62">
              <w:t>6 November 2020</w:t>
            </w:r>
          </w:p>
          <w:p w:rsidR="00F04052" w:rsidRPr="00084F62" w:rsidRDefault="00F04052">
            <w:pPr>
              <w:rPr>
                <w:rFonts w:eastAsiaTheme="minorHAnsi"/>
              </w:rPr>
            </w:pPr>
          </w:p>
        </w:tc>
      </w:tr>
      <w:tr w:rsidR="00F04052" w:rsidRPr="00084F62" w:rsidTr="00F04052">
        <w:tc>
          <w:tcPr>
            <w:tcW w:w="5103" w:type="dxa"/>
            <w:tcBorders>
              <w:top w:val="single" w:sz="4" w:space="0" w:color="auto"/>
              <w:left w:val="single" w:sz="4" w:space="0" w:color="auto"/>
              <w:bottom w:val="single" w:sz="4" w:space="0" w:color="auto"/>
              <w:right w:val="single" w:sz="4" w:space="0" w:color="auto"/>
            </w:tcBorders>
            <w:hideMark/>
          </w:tcPr>
          <w:p w:rsidR="00F04052" w:rsidRPr="00084F62" w:rsidRDefault="00F04052">
            <w:r w:rsidRPr="00084F62">
              <w:t>Consideration of draft report</w:t>
            </w:r>
          </w:p>
        </w:tc>
        <w:tc>
          <w:tcPr>
            <w:tcW w:w="4617" w:type="dxa"/>
            <w:tcBorders>
              <w:top w:val="single" w:sz="4" w:space="0" w:color="auto"/>
              <w:left w:val="single" w:sz="4" w:space="0" w:color="auto"/>
              <w:bottom w:val="single" w:sz="4" w:space="0" w:color="auto"/>
              <w:right w:val="single" w:sz="4" w:space="0" w:color="auto"/>
            </w:tcBorders>
            <w:hideMark/>
          </w:tcPr>
          <w:p w:rsidR="00F04052" w:rsidRPr="00084F62" w:rsidRDefault="00F04052">
            <w:pPr>
              <w:rPr>
                <w:rFonts w:eastAsia="Calibri"/>
              </w:rPr>
            </w:pPr>
            <w:r w:rsidRPr="00084F62">
              <w:t>30 November/ 1 December 2020</w:t>
            </w:r>
          </w:p>
          <w:p w:rsidR="00F04052" w:rsidRPr="00084F62" w:rsidRDefault="00F04052">
            <w:pPr>
              <w:rPr>
                <w:rFonts w:eastAsiaTheme="minorHAnsi"/>
              </w:rPr>
            </w:pPr>
            <w:r w:rsidRPr="00084F62">
              <w:t xml:space="preserve"> </w:t>
            </w:r>
          </w:p>
        </w:tc>
      </w:tr>
      <w:tr w:rsidR="00F04052" w:rsidRPr="00084F62" w:rsidTr="00F04052">
        <w:trPr>
          <w:trHeight w:val="282"/>
        </w:trPr>
        <w:tc>
          <w:tcPr>
            <w:tcW w:w="5103" w:type="dxa"/>
            <w:tcBorders>
              <w:top w:val="single" w:sz="4" w:space="0" w:color="auto"/>
              <w:left w:val="single" w:sz="4" w:space="0" w:color="auto"/>
              <w:bottom w:val="single" w:sz="4" w:space="0" w:color="auto"/>
              <w:right w:val="single" w:sz="4" w:space="0" w:color="auto"/>
            </w:tcBorders>
            <w:hideMark/>
          </w:tcPr>
          <w:p w:rsidR="00F04052" w:rsidRPr="00084F62" w:rsidRDefault="00F04052">
            <w:r w:rsidRPr="00084F62">
              <w:t>Deadline AMs</w:t>
            </w:r>
          </w:p>
        </w:tc>
        <w:tc>
          <w:tcPr>
            <w:tcW w:w="4617" w:type="dxa"/>
            <w:tcBorders>
              <w:top w:val="single" w:sz="4" w:space="0" w:color="auto"/>
              <w:left w:val="single" w:sz="4" w:space="0" w:color="auto"/>
              <w:bottom w:val="single" w:sz="4" w:space="0" w:color="auto"/>
              <w:right w:val="single" w:sz="4" w:space="0" w:color="auto"/>
            </w:tcBorders>
            <w:hideMark/>
          </w:tcPr>
          <w:p w:rsidR="00F04052" w:rsidRPr="00084F62" w:rsidRDefault="00F04052">
            <w:pPr>
              <w:rPr>
                <w:rFonts w:eastAsia="Calibri"/>
                <w:b/>
                <w:bCs/>
              </w:rPr>
            </w:pPr>
            <w:r w:rsidRPr="00084F62">
              <w:rPr>
                <w:b/>
              </w:rPr>
              <w:t>9 December 2020, 12.00</w:t>
            </w:r>
          </w:p>
          <w:p w:rsidR="00F04052" w:rsidRPr="00084F62" w:rsidRDefault="00F04052">
            <w:pPr>
              <w:rPr>
                <w:rFonts w:eastAsia="Calibri"/>
                <w:bCs/>
              </w:rPr>
            </w:pPr>
            <w:r w:rsidRPr="00084F62">
              <w:t xml:space="preserve"> </w:t>
            </w:r>
          </w:p>
        </w:tc>
      </w:tr>
      <w:tr w:rsidR="00F04052" w:rsidRPr="00084F62" w:rsidTr="00F04052">
        <w:tc>
          <w:tcPr>
            <w:tcW w:w="5103" w:type="dxa"/>
            <w:tcBorders>
              <w:top w:val="single" w:sz="4" w:space="0" w:color="auto"/>
              <w:left w:val="single" w:sz="4" w:space="0" w:color="auto"/>
              <w:bottom w:val="single" w:sz="4" w:space="0" w:color="auto"/>
              <w:right w:val="single" w:sz="4" w:space="0" w:color="auto"/>
            </w:tcBorders>
            <w:hideMark/>
          </w:tcPr>
          <w:p w:rsidR="00F04052" w:rsidRPr="00084F62" w:rsidRDefault="00F04052">
            <w:pPr>
              <w:rPr>
                <w:rFonts w:eastAsiaTheme="minorHAnsi"/>
              </w:rPr>
            </w:pPr>
            <w:r w:rsidRPr="00084F62">
              <w:t>Consideration of AMs</w:t>
            </w:r>
          </w:p>
        </w:tc>
        <w:tc>
          <w:tcPr>
            <w:tcW w:w="4617" w:type="dxa"/>
            <w:tcBorders>
              <w:top w:val="single" w:sz="4" w:space="0" w:color="auto"/>
              <w:left w:val="single" w:sz="4" w:space="0" w:color="auto"/>
              <w:bottom w:val="single" w:sz="4" w:space="0" w:color="auto"/>
              <w:right w:val="single" w:sz="4" w:space="0" w:color="auto"/>
            </w:tcBorders>
            <w:hideMark/>
          </w:tcPr>
          <w:p w:rsidR="00F04052" w:rsidRPr="00084F62" w:rsidRDefault="00F04052" w:rsidP="00C3079F">
            <w:pPr>
              <w:rPr>
                <w:rFonts w:eastAsiaTheme="minorHAnsi"/>
              </w:rPr>
            </w:pPr>
            <w:r w:rsidRPr="00084F62">
              <w:t xml:space="preserve">27 January </w:t>
            </w:r>
          </w:p>
        </w:tc>
      </w:tr>
      <w:tr w:rsidR="00F04052" w:rsidRPr="00084F62" w:rsidTr="00F04052">
        <w:tc>
          <w:tcPr>
            <w:tcW w:w="5103" w:type="dxa"/>
            <w:tcBorders>
              <w:top w:val="single" w:sz="4" w:space="0" w:color="auto"/>
              <w:left w:val="single" w:sz="4" w:space="0" w:color="auto"/>
              <w:bottom w:val="single" w:sz="4" w:space="0" w:color="auto"/>
              <w:right w:val="single" w:sz="4" w:space="0" w:color="auto"/>
            </w:tcBorders>
            <w:hideMark/>
          </w:tcPr>
          <w:p w:rsidR="00F04052" w:rsidRPr="00084F62" w:rsidRDefault="00F04052">
            <w:r w:rsidRPr="00084F62">
              <w:t>Shadow Rapporteurs meetings COMPs</w:t>
            </w:r>
          </w:p>
        </w:tc>
        <w:tc>
          <w:tcPr>
            <w:tcW w:w="4617" w:type="dxa"/>
            <w:tcBorders>
              <w:top w:val="single" w:sz="4" w:space="0" w:color="auto"/>
              <w:left w:val="single" w:sz="4" w:space="0" w:color="auto"/>
              <w:bottom w:val="single" w:sz="4" w:space="0" w:color="auto"/>
              <w:right w:val="single" w:sz="4" w:space="0" w:color="auto"/>
            </w:tcBorders>
            <w:hideMark/>
          </w:tcPr>
          <w:p w:rsidR="00F04052" w:rsidRPr="00084F62" w:rsidRDefault="00F04052">
            <w:pPr>
              <w:rPr>
                <w:rFonts w:eastAsia="Calibri"/>
              </w:rPr>
            </w:pPr>
            <w:r w:rsidRPr="00084F62">
              <w:t>February/ March 2021</w:t>
            </w:r>
          </w:p>
          <w:p w:rsidR="00F04052" w:rsidRPr="00084F62" w:rsidRDefault="00F04052">
            <w:pPr>
              <w:rPr>
                <w:rFonts w:eastAsia="Calibri"/>
              </w:rPr>
            </w:pPr>
          </w:p>
        </w:tc>
      </w:tr>
      <w:tr w:rsidR="00F04052" w:rsidRPr="00084F62" w:rsidTr="00F04052">
        <w:tc>
          <w:tcPr>
            <w:tcW w:w="5103" w:type="dxa"/>
            <w:tcBorders>
              <w:top w:val="single" w:sz="4" w:space="0" w:color="auto"/>
              <w:left w:val="single" w:sz="4" w:space="0" w:color="auto"/>
              <w:bottom w:val="single" w:sz="4" w:space="0" w:color="auto"/>
              <w:right w:val="single" w:sz="4" w:space="0" w:color="auto"/>
            </w:tcBorders>
            <w:hideMark/>
          </w:tcPr>
          <w:p w:rsidR="00F04052" w:rsidRPr="00084F62" w:rsidRDefault="00F04052">
            <w:pPr>
              <w:rPr>
                <w:rFonts w:eastAsiaTheme="minorHAnsi"/>
              </w:rPr>
            </w:pPr>
            <w:r w:rsidRPr="00084F62">
              <w:t>Vote in EMPL</w:t>
            </w:r>
          </w:p>
        </w:tc>
        <w:tc>
          <w:tcPr>
            <w:tcW w:w="4617" w:type="dxa"/>
            <w:tcBorders>
              <w:top w:val="single" w:sz="4" w:space="0" w:color="auto"/>
              <w:left w:val="single" w:sz="4" w:space="0" w:color="auto"/>
              <w:bottom w:val="single" w:sz="4" w:space="0" w:color="auto"/>
              <w:right w:val="single" w:sz="4" w:space="0" w:color="auto"/>
            </w:tcBorders>
            <w:hideMark/>
          </w:tcPr>
          <w:p w:rsidR="00F04052" w:rsidRPr="00084F62" w:rsidRDefault="00F04052">
            <w:r w:rsidRPr="00084F62">
              <w:t>17 March 2021 (tbc)</w:t>
            </w:r>
          </w:p>
        </w:tc>
      </w:tr>
      <w:tr w:rsidR="00F04052" w:rsidRPr="00084F62" w:rsidTr="00F04052">
        <w:tc>
          <w:tcPr>
            <w:tcW w:w="5103" w:type="dxa"/>
            <w:tcBorders>
              <w:top w:val="single" w:sz="4" w:space="0" w:color="auto"/>
              <w:left w:val="single" w:sz="4" w:space="0" w:color="auto"/>
              <w:bottom w:val="single" w:sz="4" w:space="0" w:color="auto"/>
              <w:right w:val="single" w:sz="4" w:space="0" w:color="auto"/>
            </w:tcBorders>
            <w:hideMark/>
          </w:tcPr>
          <w:p w:rsidR="00F04052" w:rsidRPr="00084F62" w:rsidRDefault="00F04052">
            <w:r w:rsidRPr="00084F62">
              <w:t xml:space="preserve">Vote in Plenary </w:t>
            </w:r>
          </w:p>
        </w:tc>
        <w:tc>
          <w:tcPr>
            <w:tcW w:w="4617" w:type="dxa"/>
            <w:tcBorders>
              <w:top w:val="single" w:sz="4" w:space="0" w:color="auto"/>
              <w:left w:val="single" w:sz="4" w:space="0" w:color="auto"/>
              <w:bottom w:val="single" w:sz="4" w:space="0" w:color="auto"/>
              <w:right w:val="single" w:sz="4" w:space="0" w:color="auto"/>
            </w:tcBorders>
            <w:hideMark/>
          </w:tcPr>
          <w:p w:rsidR="00F04052" w:rsidRPr="00084F62" w:rsidRDefault="00F04052">
            <w:pPr>
              <w:rPr>
                <w:b/>
              </w:rPr>
            </w:pPr>
            <w:r w:rsidRPr="00084F62">
              <w:rPr>
                <w:b/>
              </w:rPr>
              <w:t>tbc</w:t>
            </w:r>
          </w:p>
        </w:tc>
      </w:tr>
    </w:tbl>
    <w:p w:rsidR="00F04052" w:rsidRPr="00084F62" w:rsidRDefault="00F04052" w:rsidP="00F04052"/>
    <w:p w:rsidR="00F04052" w:rsidRPr="00084F62" w:rsidRDefault="00F04052" w:rsidP="00F04052">
      <w:pPr>
        <w:rPr>
          <w:b/>
          <w:u w:val="single"/>
        </w:rPr>
      </w:pPr>
    </w:p>
    <w:p w:rsidR="00F04052" w:rsidRPr="00084F62" w:rsidRDefault="00F04052" w:rsidP="00F04052">
      <w:pPr>
        <w:rPr>
          <w:b/>
          <w:u w:val="single"/>
        </w:rPr>
      </w:pPr>
      <w:r w:rsidRPr="00084F62">
        <w:rPr>
          <w:b/>
        </w:rPr>
        <w:t>Old continent growing older - possibilities and challenges related to ageing policy post 2020 - rapp:  Szydlo (update)</w:t>
      </w:r>
    </w:p>
    <w:p w:rsidR="00F04052" w:rsidRPr="00084F62" w:rsidRDefault="00F04052" w:rsidP="00F04052">
      <w:pPr>
        <w:rPr>
          <w:b/>
          <w:u w:val="single"/>
        </w:rPr>
      </w:pPr>
    </w:p>
    <w:tbl>
      <w:tblPr>
        <w:tblW w:w="9350" w:type="dxa"/>
        <w:tblInd w:w="-10" w:type="dxa"/>
        <w:tblCellMar>
          <w:left w:w="0" w:type="dxa"/>
          <w:right w:w="0" w:type="dxa"/>
        </w:tblCellMar>
        <w:tblLook w:val="04A0" w:firstRow="1" w:lastRow="0" w:firstColumn="1" w:lastColumn="0" w:noHBand="0" w:noVBand="1"/>
      </w:tblPr>
      <w:tblGrid>
        <w:gridCol w:w="4675"/>
        <w:gridCol w:w="4675"/>
      </w:tblGrid>
      <w:tr w:rsidR="00F04052" w:rsidRPr="00084F62" w:rsidTr="00F0405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Send draft report to translation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11 September</w:t>
            </w:r>
          </w:p>
        </w:tc>
      </w:tr>
      <w:tr w:rsidR="00F04052" w:rsidRPr="00084F62" w:rsidTr="00F0405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Consideration of draft report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1 October tbc </w:t>
            </w:r>
          </w:p>
        </w:tc>
      </w:tr>
      <w:tr w:rsidR="00F04052" w:rsidRPr="00084F62" w:rsidTr="00F0405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Deadline for amendments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8 October noon</w:t>
            </w:r>
          </w:p>
        </w:tc>
      </w:tr>
      <w:tr w:rsidR="00F04052" w:rsidRPr="00084F62" w:rsidTr="00F0405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Availability of AMs in all languages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23 October tbc</w:t>
            </w:r>
          </w:p>
        </w:tc>
      </w:tr>
      <w:tr w:rsidR="00F04052" w:rsidRPr="00084F62" w:rsidTr="00F0405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Consideration of AMs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10 November</w:t>
            </w:r>
          </w:p>
        </w:tc>
      </w:tr>
      <w:tr w:rsidR="00F04052" w:rsidRPr="00084F62" w:rsidTr="00F0405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Shadows meetings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color w:val="FF0000"/>
              </w:rPr>
            </w:pPr>
            <w:r w:rsidRPr="00084F62">
              <w:t xml:space="preserve">Weeks </w:t>
            </w:r>
            <w:r w:rsidRPr="00084F62">
              <w:rPr>
                <w:color w:val="FF0000"/>
              </w:rPr>
              <w:t>49, 50, 51, 1-7</w:t>
            </w:r>
          </w:p>
        </w:tc>
      </w:tr>
      <w:tr w:rsidR="00F04052" w:rsidRPr="00084F62" w:rsidTr="00F0405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Vote in EMPL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rsidP="00347CFB">
            <w:pPr>
              <w:rPr>
                <w:rFonts w:eastAsia="Calibri"/>
                <w:color w:val="FF0000"/>
              </w:rPr>
            </w:pPr>
            <w:r w:rsidRPr="00084F62">
              <w:rPr>
                <w:color w:val="FF0000"/>
              </w:rPr>
              <w:t xml:space="preserve">23 February 2021 </w:t>
            </w:r>
            <w:r w:rsidRPr="00084F62">
              <w:t xml:space="preserve">tbc </w:t>
            </w:r>
          </w:p>
        </w:tc>
      </w:tr>
      <w:tr w:rsidR="00F04052" w:rsidRPr="00084F62" w:rsidTr="00F0405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Plenary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347CFB">
            <w:pPr>
              <w:rPr>
                <w:rFonts w:eastAsia="Calibri"/>
              </w:rPr>
            </w:pPr>
            <w:r w:rsidRPr="00084F62">
              <w:t>2021 tbc</w:t>
            </w:r>
          </w:p>
        </w:tc>
      </w:tr>
    </w:tbl>
    <w:p w:rsidR="00F04052" w:rsidRPr="00084F62" w:rsidRDefault="00F04052" w:rsidP="00F04052">
      <w:pPr>
        <w:rPr>
          <w:rFonts w:eastAsiaTheme="minorHAnsi"/>
          <w:b/>
          <w:u w:val="single"/>
        </w:rPr>
      </w:pPr>
    </w:p>
    <w:p w:rsidR="00F04052" w:rsidRPr="00084F62" w:rsidRDefault="00F04052" w:rsidP="00F04052">
      <w:pPr>
        <w:rPr>
          <w:b/>
          <w:u w:val="single"/>
        </w:rPr>
      </w:pPr>
      <w:r w:rsidRPr="00084F62">
        <w:rPr>
          <w:b/>
          <w:u w:val="single"/>
        </w:rPr>
        <w:t>Timetables of opinions:</w:t>
      </w:r>
    </w:p>
    <w:p w:rsidR="00F04052" w:rsidRPr="00084F62" w:rsidRDefault="00F04052" w:rsidP="00F04052">
      <w:pPr>
        <w:rPr>
          <w:b/>
          <w:u w:val="single"/>
        </w:rPr>
      </w:pPr>
    </w:p>
    <w:p w:rsidR="00F04052" w:rsidRPr="00084F62" w:rsidRDefault="00F04052" w:rsidP="00F04052">
      <w:r w:rsidRPr="00084F62">
        <w:t>Opinion on the general guidelines for the 2022 budget (Section III) - Rapp. Ďuriš Nicholsonová</w:t>
      </w:r>
    </w:p>
    <w:p w:rsidR="00F04052" w:rsidRPr="00084F62" w:rsidRDefault="00F04052" w:rsidP="00F04052">
      <w:pPr>
        <w:rPr>
          <w:lang w:eastAsia="en-GB"/>
        </w:rPr>
      </w:pPr>
    </w:p>
    <w:tbl>
      <w:tblPr>
        <w:tblW w:w="9781" w:type="dxa"/>
        <w:tblInd w:w="-10" w:type="dxa"/>
        <w:tblCellMar>
          <w:left w:w="0" w:type="dxa"/>
          <w:right w:w="0" w:type="dxa"/>
        </w:tblCellMar>
        <w:tblLook w:val="04A0" w:firstRow="1" w:lastRow="0" w:firstColumn="1" w:lastColumn="0" w:noHBand="0" w:noVBand="1"/>
      </w:tblPr>
      <w:tblGrid>
        <w:gridCol w:w="4068"/>
        <w:gridCol w:w="5713"/>
      </w:tblGrid>
      <w:tr w:rsidR="00F04052" w:rsidRPr="00084F62" w:rsidTr="00F04052">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r w:rsidRPr="00084F62">
              <w:t>BUDG draft report available (in EN)</w:t>
            </w:r>
          </w:p>
        </w:tc>
        <w:tc>
          <w:tcPr>
            <w:tcW w:w="5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jc w:val="center"/>
            </w:pPr>
            <w:r w:rsidRPr="00084F62">
              <w:t>10 February (TBC)</w:t>
            </w:r>
          </w:p>
        </w:tc>
      </w:tr>
      <w:tr w:rsidR="00F04052" w:rsidRPr="00084F62" w:rsidTr="00F04052">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04052" w:rsidRPr="00084F62" w:rsidRDefault="00F04052">
            <w:pPr>
              <w:shd w:val="clear" w:color="auto" w:fill="FFFF00"/>
            </w:pPr>
            <w:r w:rsidRPr="00084F62">
              <w:t>Deadline for AMs to BUDG draft report under Rule 56(4)  EN ONLY</w:t>
            </w:r>
          </w:p>
          <w:p w:rsidR="00F04052" w:rsidRPr="00084F62" w:rsidRDefault="00F04052">
            <w:pPr>
              <w:shd w:val="clear" w:color="auto" w:fill="FFFF00"/>
            </w:pPr>
            <w:r w:rsidRPr="00084F62">
              <w:t>(not in AT4AM) </w:t>
            </w:r>
          </w:p>
        </w:tc>
        <w:tc>
          <w:tcPr>
            <w:tcW w:w="5713"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jc w:val="center"/>
            </w:pPr>
            <w:r w:rsidRPr="00084F62">
              <w:t>12 February**, 12.00</w:t>
            </w:r>
          </w:p>
        </w:tc>
      </w:tr>
      <w:tr w:rsidR="00F04052" w:rsidRPr="00084F62" w:rsidTr="00F04052">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r w:rsidRPr="00084F62">
              <w:t>EMPL vote</w:t>
            </w:r>
          </w:p>
          <w:p w:rsidR="00F04052" w:rsidRPr="00084F62" w:rsidRDefault="00F04052">
            <w:r w:rsidRPr="00084F62">
              <w:t> </w:t>
            </w:r>
          </w:p>
        </w:tc>
        <w:tc>
          <w:tcPr>
            <w:tcW w:w="5713"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jc w:val="center"/>
            </w:pPr>
            <w:r w:rsidRPr="00084F62">
              <w:t>22-23 February</w:t>
            </w:r>
          </w:p>
          <w:p w:rsidR="00F04052" w:rsidRPr="00084F62" w:rsidRDefault="00F04052">
            <w:pPr>
              <w:jc w:val="center"/>
              <w:rPr>
                <w:i/>
              </w:rPr>
            </w:pPr>
            <w:r w:rsidRPr="00084F62">
              <w:rPr>
                <w:i/>
              </w:rPr>
              <w:t>(TBC depending on the possible extraordinary plenary to vote on TCA with the UK)</w:t>
            </w:r>
          </w:p>
        </w:tc>
      </w:tr>
      <w:tr w:rsidR="00F04052" w:rsidRPr="00084F62" w:rsidTr="00F04052">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r w:rsidRPr="00084F62">
              <w:t>BUDG vote</w:t>
            </w:r>
          </w:p>
          <w:p w:rsidR="00F04052" w:rsidRPr="00084F62" w:rsidRDefault="00F04052">
            <w:r w:rsidRPr="00084F62">
              <w:t>(on all AMs tabled to the draft report, including the EMPL position in the form of AMs)  </w:t>
            </w:r>
          </w:p>
        </w:tc>
        <w:tc>
          <w:tcPr>
            <w:tcW w:w="5713"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jc w:val="center"/>
            </w:pPr>
            <w:r w:rsidRPr="00084F62">
              <w:t>17 March</w:t>
            </w:r>
          </w:p>
        </w:tc>
      </w:tr>
    </w:tbl>
    <w:p w:rsidR="00F04052" w:rsidRPr="00084F62" w:rsidRDefault="00F04052" w:rsidP="00F04052">
      <w:r w:rsidRPr="00084F62">
        <w:t>Finalisation of possible compromise AMs:  week 7 (green week)</w:t>
      </w:r>
    </w:p>
    <w:p w:rsidR="00F04052" w:rsidRPr="00084F62" w:rsidRDefault="00F04052" w:rsidP="00F04052">
      <w:pPr>
        <w:shd w:val="clear" w:color="auto" w:fill="FFFFFF" w:themeFill="background1"/>
      </w:pPr>
      <w:r w:rsidRPr="00084F62">
        <w:rPr>
          <w:shd w:val="clear" w:color="auto" w:fill="FFFF00"/>
        </w:rPr>
        <w:t>** The deadline for tabling AMs will be automatically adjusted in case BUDG report is made available on an earlier or later date than 10 February.</w:t>
      </w:r>
    </w:p>
    <w:p w:rsidR="00F04052" w:rsidRPr="00084F62" w:rsidRDefault="00F04052" w:rsidP="00F04052">
      <w:pPr>
        <w:rPr>
          <w:b/>
          <w:u w:val="single"/>
        </w:rPr>
      </w:pPr>
      <w:r w:rsidRPr="00084F62">
        <w:rPr>
          <w:b/>
          <w:u w:val="single"/>
        </w:rPr>
        <w:t xml:space="preserve"> </w:t>
      </w:r>
    </w:p>
    <w:p w:rsidR="00F04052" w:rsidRPr="00084F62" w:rsidRDefault="00F04052" w:rsidP="00F04052">
      <w:pPr>
        <w:rPr>
          <w:b/>
        </w:rPr>
      </w:pPr>
      <w:r w:rsidRPr="00084F62">
        <w:rPr>
          <w:b/>
        </w:rPr>
        <w:t>The protection of persons with disabilities through petitions: lessons learnt - Rapp: Kanev</w:t>
      </w:r>
    </w:p>
    <w:p w:rsidR="00F04052" w:rsidRPr="00084F62" w:rsidRDefault="00F04052" w:rsidP="00F04052">
      <w:pPr>
        <w:rPr>
          <w:b/>
          <w:u w:val="single"/>
        </w:rPr>
      </w:pPr>
    </w:p>
    <w:tbl>
      <w:tblPr>
        <w:tblW w:w="9747" w:type="dxa"/>
        <w:tblInd w:w="-10" w:type="dxa"/>
        <w:tblCellMar>
          <w:left w:w="0" w:type="dxa"/>
          <w:right w:w="0" w:type="dxa"/>
        </w:tblCellMar>
        <w:tblLook w:val="04A0" w:firstRow="1" w:lastRow="0" w:firstColumn="1" w:lastColumn="0" w:noHBand="0" w:noVBand="1"/>
      </w:tblPr>
      <w:tblGrid>
        <w:gridCol w:w="4788"/>
        <w:gridCol w:w="4959"/>
      </w:tblGrid>
      <w:tr w:rsidR="00F04052" w:rsidRPr="00084F62" w:rsidTr="00F0405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Send draft opinion to translation</w:t>
            </w:r>
          </w:p>
        </w:tc>
        <w:tc>
          <w:tcPr>
            <w:tcW w:w="4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spacing w:line="360" w:lineRule="auto"/>
              <w:rPr>
                <w:rFonts w:eastAsia="Calibri"/>
              </w:rPr>
            </w:pPr>
            <w:r w:rsidRPr="00084F62">
              <w:t>25 February 2021 tbc</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Consideration of draft opinion</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spacing w:line="360" w:lineRule="auto"/>
              <w:rPr>
                <w:rFonts w:eastAsia="Calibri"/>
              </w:rPr>
            </w:pPr>
            <w:r w:rsidRPr="00084F62">
              <w:t xml:space="preserve">17-18 March 2021 tbc </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Deadline for AMs </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spacing w:line="360" w:lineRule="auto"/>
              <w:rPr>
                <w:rFonts w:eastAsia="Calibri"/>
              </w:rPr>
            </w:pPr>
            <w:r w:rsidRPr="00084F62">
              <w:t>24 March 2021, noon tbc</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Availability of Amendments in all languages</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13 April 2021 tbc</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Shadow Rapporteurs meeting </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Weeks 16, 17 ...</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rPr>
                <w:b/>
              </w:rPr>
              <w:t>Vote in EMPL</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May / June tbc (no EMPL meeting date available yet)</w:t>
            </w:r>
          </w:p>
        </w:tc>
      </w:tr>
      <w:tr w:rsidR="00F04052" w:rsidRPr="00084F62" w:rsidTr="00F04052">
        <w:tc>
          <w:tcPr>
            <w:tcW w:w="4788" w:type="dxa"/>
            <w:tcBorders>
              <w:top w:val="nil"/>
              <w:left w:val="single" w:sz="8" w:space="0" w:color="auto"/>
              <w:bottom w:val="nil"/>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Vote in PETI </w:t>
            </w:r>
          </w:p>
        </w:tc>
        <w:tc>
          <w:tcPr>
            <w:tcW w:w="4959" w:type="dxa"/>
            <w:tcBorders>
              <w:top w:val="nil"/>
              <w:left w:val="nil"/>
              <w:bottom w:val="nil"/>
              <w:right w:val="single" w:sz="8" w:space="0" w:color="auto"/>
            </w:tcBorders>
            <w:tcMar>
              <w:top w:w="0" w:type="dxa"/>
              <w:left w:w="108" w:type="dxa"/>
              <w:bottom w:w="0" w:type="dxa"/>
              <w:right w:w="108" w:type="dxa"/>
            </w:tcMar>
            <w:hideMark/>
          </w:tcPr>
          <w:p w:rsidR="00F04052" w:rsidRPr="00084F62" w:rsidRDefault="00F04052">
            <w:pPr>
              <w:rPr>
                <w:rFonts w:eastAsia="Calibri"/>
              </w:rPr>
            </w:pPr>
            <w:r w:rsidRPr="00084F62">
              <w:t xml:space="preserve">June or July 2021 </w:t>
            </w:r>
          </w:p>
        </w:tc>
      </w:tr>
      <w:tr w:rsidR="00F04052" w:rsidRPr="00084F62" w:rsidTr="00F0405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4052" w:rsidRPr="00084F62" w:rsidRDefault="00F04052">
            <w:pPr>
              <w:rPr>
                <w:rFonts w:eastAsia="Calibri"/>
              </w:rPr>
            </w:pPr>
          </w:p>
        </w:tc>
        <w:tc>
          <w:tcPr>
            <w:tcW w:w="4959" w:type="dxa"/>
            <w:tcBorders>
              <w:top w:val="nil"/>
              <w:left w:val="nil"/>
              <w:bottom w:val="single" w:sz="8" w:space="0" w:color="auto"/>
              <w:right w:val="single" w:sz="8" w:space="0" w:color="auto"/>
            </w:tcBorders>
            <w:tcMar>
              <w:top w:w="0" w:type="dxa"/>
              <w:left w:w="108" w:type="dxa"/>
              <w:bottom w:w="0" w:type="dxa"/>
              <w:right w:w="108" w:type="dxa"/>
            </w:tcMar>
          </w:tcPr>
          <w:p w:rsidR="00F04052" w:rsidRPr="00084F62" w:rsidRDefault="00F04052">
            <w:pPr>
              <w:rPr>
                <w:rFonts w:eastAsia="Calibri"/>
                <w:lang w:eastAsia="en-GB"/>
              </w:rPr>
            </w:pPr>
          </w:p>
        </w:tc>
      </w:tr>
    </w:tbl>
    <w:p w:rsidR="00F04052" w:rsidRPr="00084F62" w:rsidRDefault="00F04052" w:rsidP="00F04052">
      <w:pPr>
        <w:rPr>
          <w:rFonts w:eastAsiaTheme="minorHAnsi"/>
          <w:b/>
          <w:color w:val="C00000"/>
        </w:rPr>
      </w:pPr>
    </w:p>
    <w:p w:rsidR="00F04052" w:rsidRPr="00084F62" w:rsidRDefault="00F04052" w:rsidP="00F04052">
      <w:pPr>
        <w:rPr>
          <w:b/>
          <w:color w:val="C00000"/>
        </w:rPr>
      </w:pPr>
    </w:p>
    <w:p w:rsidR="00F04052" w:rsidRPr="00084F62" w:rsidRDefault="00F04052" w:rsidP="00F04052">
      <w:pPr>
        <w:rPr>
          <w:b/>
          <w:color w:val="C00000"/>
        </w:rPr>
      </w:pPr>
      <w:r w:rsidRPr="00084F62">
        <w:rPr>
          <w:b/>
          <w:color w:val="C00000"/>
        </w:rPr>
        <w:t>The Coordinators took note of these timetables</w:t>
      </w:r>
    </w:p>
    <w:p w:rsidR="00F04052" w:rsidRPr="00084F62" w:rsidRDefault="00F04052" w:rsidP="00F04052">
      <w:pPr>
        <w:rPr>
          <w:b/>
          <w:u w:val="single"/>
        </w:rPr>
      </w:pPr>
    </w:p>
    <w:p w:rsidR="00F04052" w:rsidRPr="00084F62" w:rsidRDefault="00F04052" w:rsidP="00F04052">
      <w:pPr>
        <w:rPr>
          <w:b/>
          <w:u w:val="single"/>
        </w:rPr>
      </w:pPr>
    </w:p>
    <w:p w:rsidR="00F04052" w:rsidRPr="00084F62" w:rsidRDefault="00F04052" w:rsidP="00F04052">
      <w:pPr>
        <w:rPr>
          <w:b/>
          <w:u w:val="single"/>
        </w:rPr>
        <w:sectPr w:rsidR="00F04052" w:rsidRPr="00084F62">
          <w:pgSz w:w="11906" w:h="16838"/>
          <w:pgMar w:top="1440" w:right="1440" w:bottom="1440" w:left="1440" w:header="708" w:footer="708" w:gutter="0"/>
          <w:cols w:space="720"/>
        </w:sect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168" w:name="_Toc57296965"/>
      <w:bookmarkStart w:id="169" w:name="_Toc50995198"/>
      <w:bookmarkStart w:id="170" w:name="_Toc70325250"/>
      <w:r w:rsidRPr="00084F62">
        <w:t>12.</w:t>
      </w:r>
      <w:r w:rsidRPr="00084F62">
        <w:tab/>
      </w:r>
      <w:bookmarkStart w:id="171" w:name="_Toc45274149"/>
      <w:r w:rsidRPr="00084F62">
        <w:t>Use of the annual page reserve</w:t>
      </w:r>
      <w:bookmarkEnd w:id="171"/>
      <w:r w:rsidRPr="00084F62">
        <w:t xml:space="preserve"> in 2020 (JK)</w:t>
      </w:r>
      <w:bookmarkEnd w:id="168"/>
      <w:bookmarkEnd w:id="169"/>
      <w:bookmarkEnd w:id="170"/>
    </w:p>
    <w:p w:rsidR="00F04052" w:rsidRPr="00084F62" w:rsidRDefault="00F04052" w:rsidP="00F04052">
      <w:pPr>
        <w:rPr>
          <w:b/>
          <w:szCs w:val="24"/>
        </w:rPr>
      </w:pPr>
      <w:r w:rsidRPr="00084F62">
        <w:rPr>
          <w:b/>
        </w:rPr>
        <w:t>The total annual page reserve amounts to 45 pages à 1500 characters.</w:t>
      </w:r>
    </w:p>
    <w:tbl>
      <w:tblPr>
        <w:tblW w:w="14175" w:type="dxa"/>
        <w:tblInd w:w="-5" w:type="dxa"/>
        <w:tblLook w:val="04A0" w:firstRow="1" w:lastRow="0" w:firstColumn="1" w:lastColumn="0" w:noHBand="0" w:noVBand="1"/>
      </w:tblPr>
      <w:tblGrid>
        <w:gridCol w:w="1056"/>
        <w:gridCol w:w="1377"/>
        <w:gridCol w:w="800"/>
        <w:gridCol w:w="1740"/>
        <w:gridCol w:w="1363"/>
        <w:gridCol w:w="962"/>
        <w:gridCol w:w="1740"/>
        <w:gridCol w:w="1669"/>
        <w:gridCol w:w="3468"/>
      </w:tblGrid>
      <w:tr w:rsidR="00F04052" w:rsidRPr="00084F62" w:rsidTr="00F04052">
        <w:trPr>
          <w:trHeight w:val="560"/>
        </w:trPr>
        <w:tc>
          <w:tcPr>
            <w:tcW w:w="105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FdR</w:t>
            </w:r>
          </w:p>
        </w:tc>
        <w:tc>
          <w:tcPr>
            <w:tcW w:w="1377"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Deadline</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Doc. Type</w:t>
            </w:r>
          </w:p>
        </w:tc>
        <w:tc>
          <w:tcPr>
            <w:tcW w:w="1740"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Part</w:t>
            </w:r>
          </w:p>
        </w:tc>
        <w:tc>
          <w:tcPr>
            <w:tcW w:w="1363"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Characters</w:t>
            </w:r>
          </w:p>
        </w:tc>
        <w:tc>
          <w:tcPr>
            <w:tcW w:w="962"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Pages</w:t>
            </w:r>
          </w:p>
        </w:tc>
        <w:tc>
          <w:tcPr>
            <w:tcW w:w="1740"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Rapporteur</w:t>
            </w:r>
          </w:p>
        </w:tc>
        <w:tc>
          <w:tcPr>
            <w:tcW w:w="1669"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AD</w:t>
            </w:r>
          </w:p>
        </w:tc>
        <w:tc>
          <w:tcPr>
            <w:tcW w:w="3468" w:type="dxa"/>
            <w:tcBorders>
              <w:top w:val="single" w:sz="4" w:space="0" w:color="auto"/>
              <w:left w:val="nil"/>
              <w:bottom w:val="single" w:sz="4" w:space="0" w:color="auto"/>
              <w:right w:val="single" w:sz="4" w:space="0" w:color="auto"/>
            </w:tcBorders>
            <w:shd w:val="clear" w:color="auto" w:fill="99CCFF"/>
            <w:vAlign w:val="center"/>
            <w:hideMark/>
          </w:tcPr>
          <w:p w:rsidR="00F04052" w:rsidRPr="00084F62" w:rsidRDefault="00F04052">
            <w:pPr>
              <w:jc w:val="center"/>
              <w:rPr>
                <w:b/>
                <w:bCs/>
              </w:rPr>
            </w:pPr>
            <w:r w:rsidRPr="00084F62">
              <w:rPr>
                <w:b/>
              </w:rPr>
              <w:t>Subject</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1196942</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23/03/2020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259</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0,17</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r w:rsidRPr="00084F62">
              <w:t>Rodríguez Palop</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Bürger</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The EU Strategy for Gender Equality</w:t>
            </w:r>
          </w:p>
        </w:tc>
      </w:tr>
      <w:tr w:rsidR="00F04052" w:rsidRPr="00084F62" w:rsidTr="00F04052">
        <w:trPr>
          <w:trHeight w:val="54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1203804</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26/05/2020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1502</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1,00</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Zdechovský</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Petrucci</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Report on the implementation of National Roma Integration Strategies</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1206624</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24/06/2020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1792</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1,19</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Cañas</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Vujatovic</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A New Industrial Strategy for Europe</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1208364</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09/07/2020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733</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0,49</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Alieva-Veli</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Radeva</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A new strategy for European SMEs</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vAlign w:val="center"/>
            <w:hideMark/>
          </w:tcPr>
          <w:p w:rsidR="00F04052" w:rsidRPr="00084F62" w:rsidRDefault="00F04052">
            <w:pPr>
              <w:jc w:val="center"/>
            </w:pPr>
            <w:r w:rsidRPr="00084F62">
              <w:t>1198318</w:t>
            </w:r>
          </w:p>
        </w:tc>
        <w:tc>
          <w:tcPr>
            <w:tcW w:w="1377"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13/07/2020</w:t>
            </w:r>
          </w:p>
        </w:tc>
        <w:tc>
          <w:tcPr>
            <w:tcW w:w="800"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Part A</w:t>
            </w:r>
          </w:p>
        </w:tc>
        <w:tc>
          <w:tcPr>
            <w:tcW w:w="1363"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4119</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2,75</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Demirel</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Carmona</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Reducing inequalities with a special focus on in-work poverty</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vAlign w:val="center"/>
            <w:hideMark/>
          </w:tcPr>
          <w:p w:rsidR="00F04052" w:rsidRPr="00084F62" w:rsidRDefault="00F04052">
            <w:pPr>
              <w:jc w:val="center"/>
            </w:pPr>
            <w:r w:rsidRPr="00084F62">
              <w:t>1210732</w:t>
            </w:r>
          </w:p>
        </w:tc>
        <w:tc>
          <w:tcPr>
            <w:tcW w:w="1377"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24/08/2020</w:t>
            </w:r>
          </w:p>
        </w:tc>
        <w:tc>
          <w:tcPr>
            <w:tcW w:w="800"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Part A</w:t>
            </w:r>
          </w:p>
        </w:tc>
        <w:tc>
          <w:tcPr>
            <w:tcW w:w="1363"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1943</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1,30</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Van Sparrentak</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Makay/Radeva</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Access to decent and affordable housing for all</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1209952</w:t>
            </w:r>
          </w:p>
        </w:tc>
        <w:tc>
          <w:tcPr>
            <w:tcW w:w="1377"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13/08/2020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Short justification</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339</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0,23</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Pislaru</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Vujatovic</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Recovery and Resilience Facility</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1211582</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02/09/2020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653</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0,44</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Rafalska</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Martinello</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New Avenues for Legal Labour Migration</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1212634</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22/09/2020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 </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559</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0,37</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Zalewska</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Bürger</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Shaping digital education policy</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1213493</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25/09//2020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Part A</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2700</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1,80</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Szydło</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Makay</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Old continent growing older</w:t>
            </w:r>
          </w:p>
        </w:tc>
      </w:tr>
      <w:tr w:rsidR="00F04052" w:rsidRPr="00084F62" w:rsidTr="00F04052">
        <w:trPr>
          <w:trHeight w:val="54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1212534</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08/10/2020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Part A</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3197</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2,13</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Langensiepen</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Makay</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General framework for equal treatment in employment and occupation in light of the UNCRPD</w:t>
            </w:r>
          </w:p>
        </w:tc>
      </w:tr>
      <w:tr w:rsidR="00F04052" w:rsidRPr="00084F62" w:rsidTr="00F04052">
        <w:trPr>
          <w:trHeight w:val="30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1213614</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12/10/2020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Part A</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5652</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3,77</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Radtke, Jongerius</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Petrucci</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A strong social Europe for Just Transitions</w:t>
            </w:r>
          </w:p>
        </w:tc>
      </w:tr>
      <w:tr w:rsidR="00F04052" w:rsidRPr="00084F62" w:rsidTr="00F04052">
        <w:trPr>
          <w:trHeight w:val="25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1217539</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23/11/2020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Part A</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1587</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1,06</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Kanev</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Radeva</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Impacts of EU rules on the free movements of workers and services</w:t>
            </w:r>
          </w:p>
        </w:tc>
      </w:tr>
      <w:tr w:rsidR="00F04052" w:rsidRPr="00084F62" w:rsidTr="00F04052">
        <w:trPr>
          <w:trHeight w:val="25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1214496</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30/11/2020</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3214</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2,14</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Duda</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Petrucci</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Fishers for the future</w:t>
            </w:r>
          </w:p>
        </w:tc>
      </w:tr>
      <w:tr w:rsidR="00F04052" w:rsidRPr="00084F62" w:rsidTr="00F04052">
        <w:trPr>
          <w:trHeight w:val="25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1218771</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05/01/2021</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1620</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1,08</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Arvanitidis</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Petrucci</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Shaping the digital future of Europe</w:t>
            </w:r>
          </w:p>
        </w:tc>
      </w:tr>
      <w:tr w:rsidR="00F04052" w:rsidRPr="00084F62" w:rsidTr="00F04052">
        <w:trPr>
          <w:trHeight w:val="25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1218525</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12/01/2021</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Suggestions</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2193</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1,46</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Tomc</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Radeva</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2019 discharge: General budget of the EU - European Commission</w:t>
            </w:r>
          </w:p>
        </w:tc>
      </w:tr>
      <w:tr w:rsidR="00F04052" w:rsidRPr="00084F62" w:rsidTr="00F04052">
        <w:trPr>
          <w:trHeight w:val="25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1220719</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13/01/2021</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Part A</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3758</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2,51</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Gálvez Muñoz</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Makay</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European Semester for economic policy coordination</w:t>
            </w:r>
          </w:p>
        </w:tc>
      </w:tr>
      <w:tr w:rsidR="00F04052" w:rsidRPr="00084F62" w:rsidTr="00F04052">
        <w:trPr>
          <w:trHeight w:val="250"/>
        </w:trPr>
        <w:tc>
          <w:tcPr>
            <w:tcW w:w="1056" w:type="dxa"/>
            <w:tcBorders>
              <w:top w:val="nil"/>
              <w:left w:val="single" w:sz="4" w:space="0" w:color="auto"/>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1220719</w:t>
            </w:r>
          </w:p>
        </w:tc>
        <w:tc>
          <w:tcPr>
            <w:tcW w:w="1377"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13/01/2021</w:t>
            </w:r>
          </w:p>
        </w:tc>
        <w:tc>
          <w:tcPr>
            <w:tcW w:w="80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PR</w:t>
            </w:r>
          </w:p>
        </w:tc>
        <w:tc>
          <w:tcPr>
            <w:tcW w:w="1740"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Part B</w:t>
            </w:r>
          </w:p>
        </w:tc>
        <w:tc>
          <w:tcPr>
            <w:tcW w:w="1363" w:type="dxa"/>
            <w:tcBorders>
              <w:top w:val="nil"/>
              <w:left w:val="nil"/>
              <w:bottom w:val="single" w:sz="4" w:space="0" w:color="auto"/>
              <w:right w:val="single" w:sz="4" w:space="0" w:color="auto"/>
            </w:tcBorders>
            <w:shd w:val="clear" w:color="auto" w:fill="FFFF99"/>
            <w:noWrap/>
            <w:vAlign w:val="center"/>
            <w:hideMark/>
          </w:tcPr>
          <w:p w:rsidR="00F04052" w:rsidRPr="00084F62" w:rsidRDefault="00F04052">
            <w:pPr>
              <w:jc w:val="center"/>
            </w:pPr>
            <w:r w:rsidRPr="00084F62">
              <w:t>1529</w:t>
            </w:r>
          </w:p>
        </w:tc>
        <w:tc>
          <w:tcPr>
            <w:tcW w:w="962" w:type="dxa"/>
            <w:tcBorders>
              <w:top w:val="nil"/>
              <w:left w:val="nil"/>
              <w:bottom w:val="single" w:sz="4" w:space="0" w:color="auto"/>
              <w:right w:val="single" w:sz="4" w:space="0" w:color="auto"/>
            </w:tcBorders>
            <w:shd w:val="clear" w:color="auto" w:fill="FFFF99"/>
            <w:vAlign w:val="center"/>
            <w:hideMark/>
          </w:tcPr>
          <w:p w:rsidR="00F04052" w:rsidRPr="00084F62" w:rsidRDefault="00F04052">
            <w:pPr>
              <w:jc w:val="center"/>
            </w:pPr>
            <w:r w:rsidRPr="00084F62">
              <w:t>1,02</w:t>
            </w:r>
          </w:p>
        </w:tc>
        <w:tc>
          <w:tcPr>
            <w:tcW w:w="1740"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Gálvez Muñoz</w:t>
            </w:r>
          </w:p>
        </w:tc>
        <w:tc>
          <w:tcPr>
            <w:tcW w:w="1669"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Makay</w:t>
            </w:r>
          </w:p>
        </w:tc>
        <w:tc>
          <w:tcPr>
            <w:tcW w:w="3468" w:type="dxa"/>
            <w:tcBorders>
              <w:top w:val="nil"/>
              <w:left w:val="nil"/>
              <w:bottom w:val="single" w:sz="4" w:space="0" w:color="auto"/>
              <w:right w:val="single" w:sz="4" w:space="0" w:color="auto"/>
            </w:tcBorders>
            <w:shd w:val="clear" w:color="auto" w:fill="FFFF99"/>
            <w:vAlign w:val="center"/>
            <w:hideMark/>
          </w:tcPr>
          <w:p w:rsidR="00F04052" w:rsidRPr="00084F62" w:rsidRDefault="00F04052">
            <w:r w:rsidRPr="00084F62">
              <w:t>European Semester for economic policy coordination</w:t>
            </w:r>
          </w:p>
        </w:tc>
      </w:tr>
      <w:tr w:rsidR="00F04052" w:rsidRPr="00084F62" w:rsidTr="00F04052">
        <w:trPr>
          <w:trHeight w:val="290"/>
        </w:trPr>
        <w:tc>
          <w:tcPr>
            <w:tcW w:w="1056" w:type="dxa"/>
            <w:vAlign w:val="center"/>
            <w:hideMark/>
          </w:tcPr>
          <w:p w:rsidR="00F04052" w:rsidRPr="00084F62" w:rsidRDefault="00F04052">
            <w:pPr>
              <w:rPr>
                <w:lang w:eastAsia="en-GB"/>
              </w:rPr>
            </w:pPr>
          </w:p>
        </w:tc>
        <w:tc>
          <w:tcPr>
            <w:tcW w:w="1377" w:type="dxa"/>
            <w:vAlign w:val="center"/>
            <w:hideMark/>
          </w:tcPr>
          <w:p w:rsidR="00F04052" w:rsidRPr="00084F62" w:rsidRDefault="00F04052">
            <w:pPr>
              <w:rPr>
                <w:rFonts w:asciiTheme="minorHAnsi" w:hAnsiTheme="minorHAnsi" w:cs="Calibri"/>
                <w:sz w:val="20"/>
                <w:lang w:eastAsia="en-GB"/>
              </w:rPr>
            </w:pPr>
          </w:p>
        </w:tc>
        <w:tc>
          <w:tcPr>
            <w:tcW w:w="800" w:type="dxa"/>
            <w:vAlign w:val="center"/>
            <w:hideMark/>
          </w:tcPr>
          <w:p w:rsidR="00F04052" w:rsidRPr="00084F62" w:rsidRDefault="00F04052">
            <w:pPr>
              <w:rPr>
                <w:rFonts w:asciiTheme="minorHAnsi" w:hAnsiTheme="minorHAnsi" w:cs="Calibri"/>
                <w:sz w:val="20"/>
                <w:lang w:eastAsia="en-GB"/>
              </w:rPr>
            </w:pPr>
          </w:p>
        </w:tc>
        <w:tc>
          <w:tcPr>
            <w:tcW w:w="1740" w:type="dxa"/>
            <w:vAlign w:val="center"/>
            <w:hideMark/>
          </w:tcPr>
          <w:p w:rsidR="00F04052" w:rsidRPr="00084F62" w:rsidRDefault="00F04052">
            <w:pPr>
              <w:jc w:val="center"/>
              <w:rPr>
                <w:b/>
                <w:bCs/>
                <w:szCs w:val="24"/>
              </w:rPr>
            </w:pPr>
            <w:r w:rsidRPr="00084F62">
              <w:rPr>
                <w:b/>
              </w:rPr>
              <w:t>Total:</w:t>
            </w:r>
          </w:p>
        </w:tc>
        <w:tc>
          <w:tcPr>
            <w:tcW w:w="1363" w:type="dxa"/>
            <w:tcBorders>
              <w:top w:val="nil"/>
              <w:left w:val="single" w:sz="8" w:space="0" w:color="auto"/>
              <w:bottom w:val="single" w:sz="8" w:space="0" w:color="auto"/>
              <w:right w:val="single" w:sz="8" w:space="0" w:color="auto"/>
            </w:tcBorders>
            <w:shd w:val="clear" w:color="auto" w:fill="FFFF99"/>
            <w:vAlign w:val="center"/>
            <w:hideMark/>
          </w:tcPr>
          <w:p w:rsidR="00F04052" w:rsidRPr="00084F62" w:rsidRDefault="00F04052">
            <w:pPr>
              <w:jc w:val="center"/>
              <w:rPr>
                <w:b/>
                <w:bCs/>
              </w:rPr>
            </w:pPr>
            <w:r w:rsidRPr="00084F62">
              <w:rPr>
                <w:b/>
              </w:rPr>
              <w:t>37349</w:t>
            </w:r>
          </w:p>
        </w:tc>
        <w:tc>
          <w:tcPr>
            <w:tcW w:w="962" w:type="dxa"/>
            <w:tcBorders>
              <w:top w:val="nil"/>
              <w:left w:val="nil"/>
              <w:bottom w:val="single" w:sz="8" w:space="0" w:color="auto"/>
              <w:right w:val="single" w:sz="8" w:space="0" w:color="auto"/>
            </w:tcBorders>
            <w:shd w:val="clear" w:color="auto" w:fill="FFFF99"/>
            <w:vAlign w:val="center"/>
            <w:hideMark/>
          </w:tcPr>
          <w:p w:rsidR="00F04052" w:rsidRPr="00084F62" w:rsidRDefault="00F04052">
            <w:pPr>
              <w:jc w:val="center"/>
              <w:rPr>
                <w:b/>
                <w:bCs/>
              </w:rPr>
            </w:pPr>
            <w:r w:rsidRPr="00084F62">
              <w:rPr>
                <w:b/>
              </w:rPr>
              <w:t>24,90</w:t>
            </w:r>
          </w:p>
        </w:tc>
        <w:tc>
          <w:tcPr>
            <w:tcW w:w="1740" w:type="dxa"/>
            <w:vAlign w:val="center"/>
            <w:hideMark/>
          </w:tcPr>
          <w:p w:rsidR="00F04052" w:rsidRPr="00084F62" w:rsidRDefault="00F04052">
            <w:pPr>
              <w:rPr>
                <w:b/>
                <w:bCs/>
                <w:lang w:eastAsia="en-GB"/>
              </w:rPr>
            </w:pPr>
          </w:p>
        </w:tc>
        <w:tc>
          <w:tcPr>
            <w:tcW w:w="1669" w:type="dxa"/>
            <w:vAlign w:val="center"/>
            <w:hideMark/>
          </w:tcPr>
          <w:p w:rsidR="00F04052" w:rsidRPr="00084F62" w:rsidRDefault="00F04052">
            <w:pPr>
              <w:rPr>
                <w:rFonts w:asciiTheme="minorHAnsi" w:hAnsiTheme="minorHAnsi" w:cs="Calibri"/>
                <w:sz w:val="20"/>
                <w:lang w:eastAsia="en-GB"/>
              </w:rPr>
            </w:pPr>
          </w:p>
        </w:tc>
        <w:tc>
          <w:tcPr>
            <w:tcW w:w="3468" w:type="dxa"/>
            <w:vAlign w:val="center"/>
            <w:hideMark/>
          </w:tcPr>
          <w:p w:rsidR="00F04052" w:rsidRPr="00084F62" w:rsidRDefault="00F04052">
            <w:pPr>
              <w:rPr>
                <w:rFonts w:asciiTheme="minorHAnsi" w:hAnsiTheme="minorHAnsi" w:cs="Calibri"/>
                <w:sz w:val="20"/>
                <w:lang w:eastAsia="en-GB"/>
              </w:rPr>
            </w:pPr>
          </w:p>
        </w:tc>
      </w:tr>
    </w:tbl>
    <w:p w:rsidR="00F04052" w:rsidRPr="00084F62" w:rsidRDefault="00F04052" w:rsidP="00F04052">
      <w:pPr>
        <w:rPr>
          <w:b/>
          <w:szCs w:val="24"/>
          <w:u w:val="single"/>
        </w:rPr>
      </w:pPr>
    </w:p>
    <w:p w:rsidR="00F04052" w:rsidRPr="00084F62" w:rsidRDefault="00F04052" w:rsidP="00F04052">
      <w:pPr>
        <w:rPr>
          <w:b/>
        </w:rPr>
      </w:pPr>
      <w:r w:rsidRPr="00084F62">
        <w:rPr>
          <w:b/>
          <w:color w:val="C00000"/>
        </w:rPr>
        <w:t>The Coordinators took note of this information</w:t>
      </w:r>
    </w:p>
    <w:p w:rsidR="00F04052" w:rsidRPr="00084F62" w:rsidRDefault="00F04052" w:rsidP="00F04052">
      <w:pPr>
        <w:rPr>
          <w:b/>
        </w:rPr>
      </w:pPr>
    </w:p>
    <w:p w:rsidR="00F04052" w:rsidRPr="00084F62" w:rsidRDefault="00C3079F" w:rsidP="00C3079F">
      <w:pPr>
        <w:pStyle w:val="Heading1"/>
        <w:tabs>
          <w:tab w:val="clear" w:pos="-1057"/>
          <w:tab w:val="clear" w:pos="-720"/>
          <w:tab w:val="clear" w:pos="0"/>
          <w:tab w:val="clear" w:pos="2154"/>
          <w:tab w:val="clear" w:pos="2880"/>
        </w:tabs>
        <w:spacing w:before="240" w:after="60"/>
        <w:ind w:left="360" w:hanging="360"/>
        <w:rPr>
          <w:szCs w:val="24"/>
        </w:rPr>
      </w:pPr>
      <w:bookmarkStart w:id="172" w:name="_Toc499826677"/>
      <w:bookmarkStart w:id="173" w:name="_Toc499826825"/>
      <w:bookmarkStart w:id="174" w:name="_Toc43397732"/>
      <w:bookmarkStart w:id="175" w:name="_Toc45274150"/>
      <w:bookmarkStart w:id="176" w:name="_Toc50995199"/>
      <w:bookmarkStart w:id="177" w:name="_Toc57296966"/>
      <w:bookmarkStart w:id="178" w:name="_Toc70325251"/>
      <w:r w:rsidRPr="00084F62">
        <w:t>13.</w:t>
      </w:r>
      <w:r w:rsidRPr="00084F62">
        <w:tab/>
      </w:r>
      <w:bookmarkStart w:id="179" w:name="_Toc498005651"/>
      <w:r w:rsidRPr="00084F62">
        <w:t>Dates of next Coordinators' meetings [JK</w:t>
      </w:r>
      <w:bookmarkEnd w:id="179"/>
      <w:r w:rsidRPr="00084F62">
        <w:t>]</w:t>
      </w:r>
      <w:bookmarkEnd w:id="172"/>
      <w:bookmarkEnd w:id="173"/>
      <w:bookmarkEnd w:id="174"/>
      <w:bookmarkEnd w:id="175"/>
      <w:bookmarkEnd w:id="176"/>
      <w:bookmarkEnd w:id="177"/>
      <w:bookmarkEnd w:id="178"/>
    </w:p>
    <w:p w:rsidR="00F04052" w:rsidRPr="00084F62" w:rsidRDefault="00F04052" w:rsidP="00F04052">
      <w:pPr>
        <w:rPr>
          <w:b/>
          <w:color w:val="000000"/>
          <w:szCs w:val="24"/>
        </w:rPr>
      </w:pPr>
      <w:r w:rsidRPr="00084F62">
        <w:rPr>
          <w:b/>
          <w:color w:val="000000"/>
        </w:rPr>
        <w:t>(Take note)</w:t>
      </w:r>
    </w:p>
    <w:p w:rsidR="00F04052" w:rsidRPr="00084F62" w:rsidRDefault="00F04052" w:rsidP="00F04052">
      <w:pPr>
        <w:rPr>
          <w:b/>
          <w:color w:val="000000"/>
        </w:rPr>
      </w:pPr>
    </w:p>
    <w:p w:rsidR="00F04052" w:rsidRPr="00084F62" w:rsidRDefault="00F04052" w:rsidP="00F04052">
      <w:pPr>
        <w:rPr>
          <w:rFonts w:eastAsiaTheme="minorHAnsi"/>
          <w:b/>
          <w:color w:val="C00000"/>
        </w:rPr>
        <w:sectPr w:rsidR="00F04052" w:rsidRPr="00084F62">
          <w:pgSz w:w="16838" w:h="11906" w:orient="landscape"/>
          <w:pgMar w:top="851" w:right="1440" w:bottom="709" w:left="1440" w:header="708" w:footer="708" w:gutter="0"/>
          <w:cols w:space="720"/>
        </w:sectPr>
      </w:pPr>
      <w:r w:rsidRPr="00084F62">
        <w:rPr>
          <w:b/>
          <w:color w:val="C00000"/>
        </w:rPr>
        <w:t>The Coordinators took note of the tentative dates for the next meetings</w:t>
      </w:r>
    </w:p>
    <w:p w:rsidR="008452E8" w:rsidRPr="00084F62" w:rsidRDefault="00CC6E1E" w:rsidP="00E2660A">
      <w:pPr>
        <w:pStyle w:val="AttendancePVTitle"/>
      </w:pPr>
      <w:bookmarkStart w:id="180" w:name="_Toc62556867"/>
      <w:bookmarkStart w:id="181" w:name="_Toc62557695"/>
      <w:bookmarkEnd w:id="180"/>
      <w:bookmarkEnd w:id="181"/>
      <w:r w:rsidRPr="00084F62">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084F62">
        <w:trPr>
          <w:cantSplit/>
        </w:trPr>
        <w:tc>
          <w:tcPr>
            <w:tcW w:w="9072" w:type="dxa"/>
            <w:shd w:val="pct10" w:color="000000" w:fill="FFFFFF"/>
          </w:tcPr>
          <w:p w:rsidR="008452E8" w:rsidRPr="00084F62" w:rsidRDefault="00CC6E1E" w:rsidP="00AD4CEB">
            <w:pPr>
              <w:pStyle w:val="AttendancePVTable"/>
            </w:pPr>
            <w:r w:rsidRPr="00084F62">
              <w:t>Бюро/Mesa/Předsednictvo/Formandskabet/Vorstand/Juhatus/Προεδρείο/Bureau/Predsjedništvo/Ufficio di presidenza/Prezidijs/ Biuras/Elnökség/Prezydium/Birou/Predsedníctvo/Predsedstvo/Puheenjohtajisto/Presidiet (*)</w:t>
            </w:r>
          </w:p>
        </w:tc>
      </w:tr>
      <w:tr w:rsidR="008452E8" w:rsidRPr="00084F62">
        <w:trPr>
          <w:cantSplit/>
          <w:trHeight w:val="720"/>
        </w:trPr>
        <w:tc>
          <w:tcPr>
            <w:tcW w:w="9072" w:type="dxa"/>
            <w:shd w:val="clear" w:color="000000" w:fill="FFFFFF"/>
          </w:tcPr>
          <w:p w:rsidR="008452E8" w:rsidRPr="00084F62" w:rsidRDefault="002B1F90" w:rsidP="002B1F90">
            <w:pPr>
              <w:pStyle w:val="AttendancePVTable"/>
            </w:pPr>
            <w:r w:rsidRPr="00084F62">
              <w:t>Katrin Langensiepen, Sandra Pereira, Tomáš Zdechovský</w:t>
            </w:r>
          </w:p>
        </w:tc>
      </w:tr>
      <w:tr w:rsidR="008452E8" w:rsidRPr="00084F62">
        <w:trPr>
          <w:cantSplit/>
        </w:trPr>
        <w:tc>
          <w:tcPr>
            <w:tcW w:w="9072" w:type="dxa"/>
            <w:shd w:val="pct10" w:color="000000" w:fill="FFFFFF"/>
          </w:tcPr>
          <w:p w:rsidR="008452E8" w:rsidRPr="00084F62" w:rsidRDefault="00CC6E1E" w:rsidP="00AD4CEB">
            <w:pPr>
              <w:pStyle w:val="AttendancePVTable"/>
            </w:pPr>
            <w:r w:rsidRPr="00084F62">
              <w:t>Членове/Diputados/Poslanci/Medlemmer/Mitglieder/Parlamendiliikmed/Βουλευτές/Members/Députés/Zastupnici/Deputati/Deputāti/ Nariai/Képviselõk/Membri/Leden/Posłowie/Deputados/Deputaţi/Jäsenet/Ledamöter</w:t>
            </w:r>
          </w:p>
        </w:tc>
      </w:tr>
      <w:tr w:rsidR="008452E8" w:rsidRPr="00084F62">
        <w:trPr>
          <w:cantSplit/>
          <w:trHeight w:val="1200"/>
        </w:trPr>
        <w:tc>
          <w:tcPr>
            <w:tcW w:w="9072" w:type="dxa"/>
            <w:shd w:val="clear" w:color="000000" w:fill="FFFFFF"/>
          </w:tcPr>
          <w:p w:rsidR="008452E8" w:rsidRPr="00084F62" w:rsidRDefault="006F29DA" w:rsidP="002B1F90">
            <w:pPr>
              <w:pStyle w:val="AttendancePVTable"/>
            </w:pPr>
            <w:r w:rsidRPr="00084F62">
              <w:t>Abir Al</w:t>
            </w:r>
            <w:r w:rsidRPr="00084F62">
              <w:noBreakHyphen/>
              <w:t>Sahlani, Atidzhe Alieva</w:t>
            </w:r>
            <w:r w:rsidRPr="00084F62">
              <w:noBreakHyphen/>
              <w:t>Veli, Marc Angel,  Dominique Bilde, Gabriele Bischoff, Marc Botenga, Sylvie Brunet, Leila Chaibi, Rosa Estaràs Ferragut, José Manuel Fernandes, Cindy Franssen, Alicia Homs Ginel, Elisabetta Gualmini, France Jamet, Agnes Jongerius, Radan Kanev, Stelios Kympouropoulos, Ádám Kósa, Elena Lizzi, Radka Maxová, Kira Marie Peter</w:t>
            </w:r>
            <w:r w:rsidRPr="00084F62">
              <w:noBreakHyphen/>
              <w:t>Hansen, Manuel Pizarro, Dragoș Pîslaru, Elżbieta Rafalska, Daniela Rondinelli, Romana Tomc, Yana Toom, Marie</w:t>
            </w:r>
            <w:r w:rsidRPr="00084F62">
              <w:noBreakHyphen/>
              <w:t xml:space="preserve">Pierre Vedrenne, Nikolaj Villumsen, Marianne Vind, Maria Walsh, Stefania Zambelli, Tatjana Ždanoka, </w:t>
            </w:r>
          </w:p>
        </w:tc>
      </w:tr>
      <w:tr w:rsidR="008452E8" w:rsidRPr="00084F62">
        <w:trPr>
          <w:cantSplit/>
        </w:trPr>
        <w:tc>
          <w:tcPr>
            <w:tcW w:w="9072" w:type="dxa"/>
            <w:shd w:val="pct10" w:color="000000" w:fill="FFFFFF"/>
          </w:tcPr>
          <w:p w:rsidR="008452E8" w:rsidRPr="00084F62" w:rsidRDefault="00CC6E1E" w:rsidP="00AD4CEB">
            <w:pPr>
              <w:pStyle w:val="AttendancePVTable"/>
            </w:pPr>
            <w:r w:rsidRPr="00084F62">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084F62">
        <w:trPr>
          <w:cantSplit/>
          <w:trHeight w:val="1200"/>
        </w:trPr>
        <w:tc>
          <w:tcPr>
            <w:tcW w:w="9072" w:type="dxa"/>
            <w:shd w:val="clear" w:color="000000" w:fill="FFFFFF"/>
          </w:tcPr>
          <w:p w:rsidR="008452E8" w:rsidRPr="00084F62" w:rsidRDefault="00FD3D8E" w:rsidP="00FD3D8E">
            <w:pPr>
              <w:pStyle w:val="AttendancePVTable"/>
            </w:pPr>
            <w:r w:rsidRPr="00084F62">
              <w:t xml:space="preserve"> Brando Benifei, Johan Danielsson Gheorghe Falcă, Lina Gálvez Muñoz, Jeroen Lenaers,  Sara Matthieu, Véronique Trillet</w:t>
            </w:r>
            <w:r w:rsidRPr="00084F62">
              <w:noBreakHyphen/>
              <w:t>Lenoir,</w:t>
            </w:r>
          </w:p>
        </w:tc>
      </w:tr>
    </w:tbl>
    <w:p w:rsidR="008452E8" w:rsidRPr="00084F62" w:rsidRDefault="008452E8" w:rsidP="005D5A08">
      <w:pPr>
        <w:pStyle w:val="AttendancePV"/>
      </w:pPr>
    </w:p>
    <w:p w:rsidR="008452E8" w:rsidRPr="00084F62" w:rsidRDefault="008452E8" w:rsidP="005D5A08">
      <w:pPr>
        <w:pStyle w:val="AttendancePV"/>
      </w:pPr>
    </w:p>
    <w:p w:rsidR="00714F25" w:rsidRPr="00084F6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084F62">
        <w:trPr>
          <w:cantSplit/>
        </w:trPr>
        <w:tc>
          <w:tcPr>
            <w:tcW w:w="9072" w:type="dxa"/>
            <w:gridSpan w:val="2"/>
            <w:shd w:val="pct10" w:color="000000" w:fill="FFFFFF"/>
          </w:tcPr>
          <w:p w:rsidR="008452E8" w:rsidRPr="00084F62" w:rsidRDefault="006D2283" w:rsidP="00467244">
            <w:pPr>
              <w:pStyle w:val="AttendancePVTable"/>
            </w:pPr>
            <w:r w:rsidRPr="00084F62">
              <w:t>209 (7)</w:t>
            </w:r>
          </w:p>
        </w:tc>
      </w:tr>
      <w:tr w:rsidR="008452E8" w:rsidRPr="00084F62">
        <w:trPr>
          <w:cantSplit/>
          <w:trHeight w:val="720"/>
        </w:trPr>
        <w:tc>
          <w:tcPr>
            <w:tcW w:w="9072" w:type="dxa"/>
            <w:gridSpan w:val="2"/>
          </w:tcPr>
          <w:p w:rsidR="008452E8" w:rsidRPr="00084F62" w:rsidRDefault="00FD3D8E" w:rsidP="00111999">
            <w:pPr>
              <w:pStyle w:val="AttendancePVTable"/>
            </w:pPr>
            <w:r w:rsidRPr="00084F62">
              <w:t xml:space="preserve">Andrea Bocskor, Juan Fernando López Aguilar </w:t>
            </w:r>
          </w:p>
        </w:tc>
      </w:tr>
      <w:tr w:rsidR="008452E8" w:rsidRPr="00084F62">
        <w:trPr>
          <w:cantSplit/>
        </w:trPr>
        <w:tc>
          <w:tcPr>
            <w:tcW w:w="9072" w:type="dxa"/>
            <w:gridSpan w:val="2"/>
            <w:shd w:val="pct10" w:color="000000" w:fill="FFFFFF"/>
          </w:tcPr>
          <w:p w:rsidR="008452E8" w:rsidRPr="00084F62" w:rsidRDefault="00467244" w:rsidP="00AD4CEB">
            <w:pPr>
              <w:pStyle w:val="AttendancePVTable"/>
            </w:pPr>
            <w:r w:rsidRPr="00084F62">
              <w:t>216 (3)</w:t>
            </w:r>
          </w:p>
        </w:tc>
      </w:tr>
      <w:tr w:rsidR="008452E8" w:rsidRPr="00084F62">
        <w:trPr>
          <w:cantSplit/>
          <w:trHeight w:val="720"/>
        </w:trPr>
        <w:tc>
          <w:tcPr>
            <w:tcW w:w="9072" w:type="dxa"/>
            <w:gridSpan w:val="2"/>
          </w:tcPr>
          <w:p w:rsidR="008452E8" w:rsidRPr="00084F62" w:rsidRDefault="008452E8" w:rsidP="00AD4CEB">
            <w:pPr>
              <w:pStyle w:val="AttendancePVTable"/>
            </w:pPr>
          </w:p>
        </w:tc>
      </w:tr>
      <w:tr w:rsidR="008452E8" w:rsidRPr="00084F62">
        <w:trPr>
          <w:cantSplit/>
        </w:trPr>
        <w:tc>
          <w:tcPr>
            <w:tcW w:w="9072" w:type="dxa"/>
            <w:gridSpan w:val="2"/>
            <w:shd w:val="pct10" w:color="000000" w:fill="FFFFFF"/>
          </w:tcPr>
          <w:p w:rsidR="008452E8" w:rsidRPr="00084F62" w:rsidRDefault="006D2283" w:rsidP="00467244">
            <w:pPr>
              <w:pStyle w:val="AttendancePVTable"/>
            </w:pPr>
            <w:r w:rsidRPr="00084F6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084F62">
        <w:trPr>
          <w:trHeight w:val="720"/>
        </w:trPr>
        <w:tc>
          <w:tcPr>
            <w:tcW w:w="7513" w:type="dxa"/>
          </w:tcPr>
          <w:p w:rsidR="008452E8" w:rsidRPr="00084F62" w:rsidRDefault="008452E8" w:rsidP="00AD4CEB">
            <w:pPr>
              <w:pStyle w:val="AttendancePVTable"/>
            </w:pPr>
          </w:p>
        </w:tc>
        <w:tc>
          <w:tcPr>
            <w:tcW w:w="1559" w:type="dxa"/>
          </w:tcPr>
          <w:p w:rsidR="008452E8" w:rsidRPr="00084F62" w:rsidRDefault="008452E8" w:rsidP="00AD4CEB">
            <w:pPr>
              <w:pStyle w:val="AttendancePVTable"/>
            </w:pPr>
          </w:p>
        </w:tc>
      </w:tr>
    </w:tbl>
    <w:p w:rsidR="008452E8" w:rsidRPr="00084F62" w:rsidRDefault="008452E8" w:rsidP="005D5A08">
      <w:pPr>
        <w:pStyle w:val="AttendancePV"/>
      </w:pPr>
    </w:p>
    <w:p w:rsidR="0083601E" w:rsidRPr="00084F62" w:rsidRDefault="0083601E" w:rsidP="005D5A08">
      <w:pPr>
        <w:pStyle w:val="AttendancePV"/>
      </w:pPr>
    </w:p>
    <w:p w:rsidR="0083601E" w:rsidRPr="00084F62" w:rsidRDefault="0083601E" w:rsidP="005D5A08">
      <w:pPr>
        <w:pStyle w:val="AttendancePV"/>
      </w:pPr>
    </w:p>
    <w:p w:rsidR="0083601E" w:rsidRPr="00084F62" w:rsidRDefault="0076749D" w:rsidP="005D5A08">
      <w:pPr>
        <w:pStyle w:val="AttendancePV"/>
      </w:pPr>
      <w:r w:rsidRPr="00084F6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084F62" w:rsidTr="00B15084">
        <w:trPr>
          <w:cantSplit/>
        </w:trPr>
        <w:tc>
          <w:tcPr>
            <w:tcW w:w="9072" w:type="dxa"/>
            <w:shd w:val="pct10" w:color="000000" w:fill="FFFFFF"/>
          </w:tcPr>
          <w:p w:rsidR="0083601E" w:rsidRPr="00084F62" w:rsidRDefault="0083601E" w:rsidP="00AD4CEB">
            <w:pPr>
              <w:pStyle w:val="AttendancePVTable"/>
            </w:pPr>
            <w:r w:rsidRPr="00084F62">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084F62" w:rsidTr="00B15084">
        <w:trPr>
          <w:cantSplit/>
          <w:trHeight w:val="720"/>
        </w:trPr>
        <w:tc>
          <w:tcPr>
            <w:tcW w:w="9072" w:type="dxa"/>
          </w:tcPr>
          <w:p w:rsidR="0083601E" w:rsidRPr="00084F62" w:rsidRDefault="0083601E" w:rsidP="00AD4CEB">
            <w:pPr>
              <w:pStyle w:val="AttendancePVTable"/>
            </w:pPr>
          </w:p>
        </w:tc>
      </w:tr>
    </w:tbl>
    <w:p w:rsidR="008452E8" w:rsidRPr="00084F62" w:rsidRDefault="008452E8" w:rsidP="005D5A08">
      <w:pPr>
        <w:pStyle w:val="AttendancePV"/>
      </w:pPr>
    </w:p>
    <w:p w:rsidR="0083601E" w:rsidRPr="00084F62" w:rsidRDefault="0083601E" w:rsidP="005D5A08">
      <w:pPr>
        <w:pStyle w:val="AttendancePV"/>
      </w:pPr>
    </w:p>
    <w:p w:rsidR="00DB5CC6" w:rsidRPr="00084F6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084F62">
        <w:tc>
          <w:tcPr>
            <w:tcW w:w="9072" w:type="dxa"/>
            <w:shd w:val="pct10" w:color="000000" w:fill="FFFFFF"/>
          </w:tcPr>
          <w:p w:rsidR="008452E8" w:rsidRPr="00084F62" w:rsidRDefault="00CC6E1E" w:rsidP="00F51C97">
            <w:pPr>
              <w:pStyle w:val="AttendancePVTable"/>
            </w:pPr>
            <w:r w:rsidRPr="00084F6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084F62">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084F62">
        <w:trPr>
          <w:trHeight w:val="720"/>
        </w:trPr>
        <w:tc>
          <w:tcPr>
            <w:tcW w:w="9072" w:type="dxa"/>
          </w:tcPr>
          <w:p w:rsidR="008452E8" w:rsidRPr="00084F62" w:rsidRDefault="008452E8" w:rsidP="00AD4CEB">
            <w:pPr>
              <w:pStyle w:val="AttendancePVTable"/>
            </w:pPr>
          </w:p>
        </w:tc>
      </w:tr>
    </w:tbl>
    <w:p w:rsidR="008452E8" w:rsidRPr="00084F62" w:rsidRDefault="008452E8" w:rsidP="005D5A08">
      <w:pPr>
        <w:pStyle w:val="AttendancePV"/>
      </w:pPr>
    </w:p>
    <w:p w:rsidR="0083601E" w:rsidRPr="00084F62" w:rsidRDefault="0083601E" w:rsidP="005D5A08">
      <w:pPr>
        <w:pStyle w:val="AttendancePV"/>
      </w:pPr>
    </w:p>
    <w:p w:rsidR="008452E8" w:rsidRPr="00084F6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084F62">
        <w:tc>
          <w:tcPr>
            <w:tcW w:w="9072" w:type="dxa"/>
            <w:gridSpan w:val="2"/>
            <w:shd w:val="pct10" w:color="000000" w:fill="FFFFFF"/>
          </w:tcPr>
          <w:p w:rsidR="008452E8" w:rsidRPr="00084F62" w:rsidRDefault="00CC6E1E" w:rsidP="00AD4CEB">
            <w:pPr>
              <w:pStyle w:val="AttendancePVTable"/>
            </w:pPr>
            <w:r w:rsidRPr="00084F62">
              <w:t>Съвет/Consejo/Rada/Rådet/Rat/Nõukogu/Συμβούλιο/Council/Conseil/Vijeće/Consiglio/Padome/Taryba/Tanács/Kunsill/Raad/ Conselho/Consiliu/Svet/Neuvosto/Rådet (*)</w:t>
            </w:r>
          </w:p>
        </w:tc>
      </w:tr>
      <w:tr w:rsidR="008452E8" w:rsidRPr="00084F62">
        <w:trPr>
          <w:trHeight w:val="720"/>
        </w:trPr>
        <w:tc>
          <w:tcPr>
            <w:tcW w:w="9072" w:type="dxa"/>
            <w:gridSpan w:val="2"/>
          </w:tcPr>
          <w:p w:rsidR="008452E8" w:rsidRPr="00084F62" w:rsidRDefault="008452E8" w:rsidP="00AD4CEB">
            <w:pPr>
              <w:pStyle w:val="AttendancePVTable"/>
            </w:pPr>
          </w:p>
        </w:tc>
      </w:tr>
      <w:tr w:rsidR="008452E8" w:rsidRPr="00084F62">
        <w:tc>
          <w:tcPr>
            <w:tcW w:w="9072" w:type="dxa"/>
            <w:gridSpan w:val="2"/>
            <w:shd w:val="pct10" w:color="000000" w:fill="FFFFFF"/>
          </w:tcPr>
          <w:p w:rsidR="008452E8" w:rsidRPr="00084F62" w:rsidRDefault="00CC6E1E" w:rsidP="002E2B09">
            <w:pPr>
              <w:pStyle w:val="AttendancePVTable"/>
            </w:pPr>
            <w:r w:rsidRPr="00084F62">
              <w:t>Комисия/Comisión/Komise/Kommissionen/Kommission/Komisjon/Επιτροπή/Commission/Komisija/Commissione/Bizottság/ Kummissjoni/Commissie/Komisja/Comissão/Comisie/Komisia/Komissio/Kommissionen (*)</w:t>
            </w:r>
          </w:p>
        </w:tc>
      </w:tr>
      <w:tr w:rsidR="008452E8" w:rsidRPr="00084F62">
        <w:trPr>
          <w:trHeight w:val="720"/>
        </w:trPr>
        <w:tc>
          <w:tcPr>
            <w:tcW w:w="9072" w:type="dxa"/>
            <w:gridSpan w:val="2"/>
          </w:tcPr>
          <w:p w:rsidR="008452E8" w:rsidRPr="00084F62" w:rsidRDefault="00111999" w:rsidP="003A642A">
            <w:pPr>
              <w:pStyle w:val="AttendancePVTable"/>
            </w:pPr>
            <w:r w:rsidRPr="00084F62">
              <w:t>Dubravka ŠUICA (European Commission Vice-President, Democracy and Demography), Helena DALLI (European Commissioner for Equality), Stefan Olsson (DG EMPL, Director), Loris Di Pietrantonio ( DG EMPL)</w:t>
            </w:r>
          </w:p>
        </w:tc>
      </w:tr>
      <w:tr w:rsidR="008452E8" w:rsidRPr="00084F62">
        <w:tc>
          <w:tcPr>
            <w:tcW w:w="9072" w:type="dxa"/>
            <w:gridSpan w:val="2"/>
            <w:shd w:val="pct10" w:color="000000" w:fill="FFFFFF"/>
          </w:tcPr>
          <w:p w:rsidR="008452E8" w:rsidRPr="00084F62" w:rsidRDefault="00F0068D" w:rsidP="00F0068D">
            <w:pPr>
              <w:pStyle w:val="AttendancePVTable"/>
            </w:pPr>
            <w:r w:rsidRPr="00084F6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084F62">
        <w:trPr>
          <w:cantSplit/>
          <w:trHeight w:val="720"/>
        </w:trPr>
        <w:tc>
          <w:tcPr>
            <w:tcW w:w="1701" w:type="dxa"/>
          </w:tcPr>
          <w:p w:rsidR="008452E8" w:rsidRPr="00084F62" w:rsidRDefault="008452E8" w:rsidP="00AD4CEB">
            <w:pPr>
              <w:pStyle w:val="AttendancePVTable"/>
            </w:pPr>
          </w:p>
        </w:tc>
        <w:tc>
          <w:tcPr>
            <w:tcW w:w="7371" w:type="dxa"/>
          </w:tcPr>
          <w:p w:rsidR="008452E8" w:rsidRPr="00084F62" w:rsidRDefault="008452E8" w:rsidP="00AD4CEB">
            <w:pPr>
              <w:pStyle w:val="AttendancePVTable"/>
            </w:pPr>
          </w:p>
        </w:tc>
      </w:tr>
    </w:tbl>
    <w:p w:rsidR="008452E8" w:rsidRPr="00084F62" w:rsidRDefault="008452E8" w:rsidP="005D5A08">
      <w:pPr>
        <w:pStyle w:val="AttendancePV"/>
      </w:pPr>
    </w:p>
    <w:p w:rsidR="008452E8" w:rsidRPr="00084F6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084F62">
        <w:trPr>
          <w:cantSplit/>
        </w:trPr>
        <w:tc>
          <w:tcPr>
            <w:tcW w:w="9072" w:type="dxa"/>
            <w:shd w:val="pct10" w:color="000000" w:fill="FFFFFF"/>
          </w:tcPr>
          <w:p w:rsidR="008452E8" w:rsidRPr="00084F62" w:rsidRDefault="00007788" w:rsidP="00AD4CEB">
            <w:pPr>
              <w:pStyle w:val="AttendancePVTable"/>
            </w:pPr>
            <w:r w:rsidRPr="00084F6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084F62">
        <w:trPr>
          <w:cantSplit/>
          <w:trHeight w:val="1200"/>
        </w:trPr>
        <w:tc>
          <w:tcPr>
            <w:tcW w:w="9072" w:type="dxa"/>
          </w:tcPr>
          <w:p w:rsidR="008452E8" w:rsidRPr="00084F62" w:rsidRDefault="00111999" w:rsidP="00111999">
            <w:pPr>
              <w:pStyle w:val="AttendancePVTable"/>
            </w:pPr>
            <w:r w:rsidRPr="00084F62">
              <w:t xml:space="preserve">Joanna GOODEY (Head of the Research and Data Unit, EU Agency for Fundamental Rights), Sanna AHOLA (Expert at the Finnish Human Rights Centre, European Network of National Human Rights Institutions (ENNHRI)), Maciej KUCHARCZYK (Secretary General, Age platform), </w:t>
            </w:r>
            <w:r w:rsidRPr="00084F62">
              <w:rPr>
                <w:rFonts w:ascii="TimesNewRoman,Bold" w:hAnsi="TimesNewRoman,Bold"/>
                <w:snapToGrid/>
                <w:color w:val="000000"/>
              </w:rPr>
              <w:t>Yannis VARDAKASTANIS</w:t>
            </w:r>
            <w:r w:rsidRPr="00084F62">
              <w:t xml:space="preserve"> (President, European Disability Forum), </w:t>
            </w:r>
            <w:r w:rsidRPr="00084F62">
              <w:rPr>
                <w:rFonts w:ascii="TimesNewRoman,Bold" w:hAnsi="TimesNewRoman,Bold"/>
                <w:snapToGrid/>
                <w:color w:val="000000"/>
              </w:rPr>
              <w:t>Thomas BIGNAL (Policy Manager, European Association of Service Providers for Persons with Disabilities)</w:t>
            </w:r>
          </w:p>
        </w:tc>
      </w:tr>
    </w:tbl>
    <w:p w:rsidR="0083601E" w:rsidRPr="00084F62" w:rsidRDefault="0083601E" w:rsidP="005D5A08">
      <w:pPr>
        <w:pStyle w:val="AttendancePV"/>
      </w:pPr>
      <w:r w:rsidRPr="00084F6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084F62">
        <w:trPr>
          <w:cantSplit/>
        </w:trPr>
        <w:tc>
          <w:tcPr>
            <w:tcW w:w="9072" w:type="dxa"/>
            <w:gridSpan w:val="2"/>
            <w:shd w:val="pct10" w:color="000000" w:fill="FFFFFF"/>
          </w:tcPr>
          <w:p w:rsidR="008452E8" w:rsidRPr="00084F62" w:rsidRDefault="00C634EF" w:rsidP="005F6C89">
            <w:pPr>
              <w:pStyle w:val="AttendancePVTable"/>
            </w:pPr>
            <w:r w:rsidRPr="00084F6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084F62">
        <w:trPr>
          <w:cantSplit/>
        </w:trPr>
        <w:tc>
          <w:tcPr>
            <w:tcW w:w="1701" w:type="dxa"/>
            <w:shd w:val="clear" w:color="auto" w:fill="FFFFFF"/>
          </w:tcPr>
          <w:p w:rsidR="008452E8" w:rsidRPr="00084F62" w:rsidRDefault="008452E8" w:rsidP="00A66B35">
            <w:pPr>
              <w:pStyle w:val="AttendancePVTable"/>
            </w:pPr>
            <w:r w:rsidRPr="00084F62">
              <w:t>PPE</w:t>
            </w:r>
          </w:p>
          <w:p w:rsidR="008452E8" w:rsidRPr="00084F62" w:rsidRDefault="00CE5AEB" w:rsidP="00A66B35">
            <w:pPr>
              <w:pStyle w:val="AttendancePVTable"/>
            </w:pPr>
            <w:r w:rsidRPr="00084F62">
              <w:t>S&amp;D</w:t>
            </w:r>
          </w:p>
          <w:p w:rsidR="00A5325A" w:rsidRPr="00084F62" w:rsidRDefault="00A5325A" w:rsidP="00A66B35">
            <w:pPr>
              <w:pStyle w:val="AttendancePVTable"/>
            </w:pPr>
            <w:r w:rsidRPr="00084F62">
              <w:t>Renew</w:t>
            </w:r>
          </w:p>
          <w:p w:rsidR="008452E8" w:rsidRPr="00084F62" w:rsidRDefault="006D6EB9" w:rsidP="00A66B35">
            <w:pPr>
              <w:pStyle w:val="AttendancePVTable"/>
            </w:pPr>
            <w:r w:rsidRPr="00084F62">
              <w:t>ID</w:t>
            </w:r>
          </w:p>
          <w:p w:rsidR="00A5325A" w:rsidRPr="00084F62" w:rsidRDefault="006D6EB9" w:rsidP="006D6EB9">
            <w:pPr>
              <w:pStyle w:val="AttendancePVTable"/>
            </w:pPr>
            <w:r w:rsidRPr="00084F62">
              <w:t>Verts/ALE</w:t>
            </w:r>
          </w:p>
          <w:p w:rsidR="00A5325A" w:rsidRPr="00084F62" w:rsidRDefault="00A5325A" w:rsidP="00A5325A">
            <w:pPr>
              <w:pStyle w:val="AttendancePVTable"/>
            </w:pPr>
            <w:r w:rsidRPr="00084F62">
              <w:t>ECR</w:t>
            </w:r>
          </w:p>
          <w:p w:rsidR="008452E8" w:rsidRPr="00084F62" w:rsidRDefault="00DC507B" w:rsidP="00A66B35">
            <w:pPr>
              <w:pStyle w:val="AttendancePVTable"/>
            </w:pPr>
            <w:r w:rsidRPr="00084F62">
              <w:t>The Left</w:t>
            </w:r>
          </w:p>
          <w:p w:rsidR="008452E8" w:rsidRPr="00084F62" w:rsidRDefault="008452E8" w:rsidP="00A66B35">
            <w:pPr>
              <w:pStyle w:val="AttendancePVTable"/>
            </w:pPr>
            <w:r w:rsidRPr="00084F62">
              <w:t>NI</w:t>
            </w:r>
          </w:p>
        </w:tc>
        <w:tc>
          <w:tcPr>
            <w:tcW w:w="7371" w:type="dxa"/>
            <w:shd w:val="clear" w:color="auto" w:fill="FFFFFF"/>
          </w:tcPr>
          <w:p w:rsidR="0006514D" w:rsidRPr="00084F62" w:rsidRDefault="0006514D" w:rsidP="00374A20">
            <w:pPr>
              <w:pStyle w:val="AttendancePVTable"/>
            </w:pPr>
          </w:p>
        </w:tc>
      </w:tr>
    </w:tbl>
    <w:p w:rsidR="00DB5CC6" w:rsidRPr="00084F62" w:rsidRDefault="00DB5CC6" w:rsidP="005D5A08">
      <w:pPr>
        <w:pStyle w:val="AttendancePV"/>
      </w:pPr>
    </w:p>
    <w:p w:rsidR="0083601E" w:rsidRPr="00084F62" w:rsidRDefault="0083601E" w:rsidP="005D5A08">
      <w:pPr>
        <w:pStyle w:val="AttendancePV"/>
      </w:pPr>
    </w:p>
    <w:p w:rsidR="0083601E" w:rsidRPr="00084F6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084F62">
        <w:trPr>
          <w:cantSplit/>
        </w:trPr>
        <w:tc>
          <w:tcPr>
            <w:tcW w:w="9072" w:type="dxa"/>
            <w:gridSpan w:val="2"/>
            <w:shd w:val="pct10" w:color="000000" w:fill="FFFFFF"/>
          </w:tcPr>
          <w:p w:rsidR="008452E8" w:rsidRPr="00084F62" w:rsidRDefault="00DC629C" w:rsidP="00AD4CEB">
            <w:pPr>
              <w:pStyle w:val="AttendancePVTable"/>
            </w:pPr>
            <w:r w:rsidRPr="00084F6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084F62" w:rsidTr="003C7A12">
        <w:trPr>
          <w:cantSplit/>
          <w:trHeight w:val="510"/>
        </w:trPr>
        <w:tc>
          <w:tcPr>
            <w:tcW w:w="9072" w:type="dxa"/>
            <w:gridSpan w:val="2"/>
            <w:shd w:val="clear" w:color="auto" w:fill="FFFFFF"/>
          </w:tcPr>
          <w:p w:rsidR="008452E8" w:rsidRPr="00084F62" w:rsidRDefault="008452E8" w:rsidP="00AD4CEB">
            <w:pPr>
              <w:pStyle w:val="AttendancePVTable"/>
            </w:pPr>
          </w:p>
        </w:tc>
      </w:tr>
      <w:tr w:rsidR="008452E8" w:rsidRPr="00084F62">
        <w:trPr>
          <w:cantSplit/>
        </w:trPr>
        <w:tc>
          <w:tcPr>
            <w:tcW w:w="9072" w:type="dxa"/>
            <w:gridSpan w:val="2"/>
            <w:shd w:val="pct10" w:color="000000" w:fill="FFFFFF"/>
          </w:tcPr>
          <w:p w:rsidR="008452E8" w:rsidRPr="00084F62" w:rsidRDefault="00C634EF" w:rsidP="00AD4CEB">
            <w:pPr>
              <w:pStyle w:val="AttendancePVTable"/>
            </w:pPr>
            <w:r w:rsidRPr="00084F6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084F62" w:rsidTr="003C7A12">
        <w:trPr>
          <w:cantSplit/>
          <w:trHeight w:val="510"/>
        </w:trPr>
        <w:tc>
          <w:tcPr>
            <w:tcW w:w="9072" w:type="dxa"/>
            <w:gridSpan w:val="2"/>
            <w:shd w:val="clear" w:color="auto" w:fill="FFFFFF"/>
          </w:tcPr>
          <w:p w:rsidR="008452E8" w:rsidRPr="00084F62" w:rsidRDefault="008452E8" w:rsidP="00AD4CEB">
            <w:pPr>
              <w:pStyle w:val="AttendancePVTable"/>
            </w:pPr>
          </w:p>
        </w:tc>
      </w:tr>
      <w:tr w:rsidR="008452E8" w:rsidRPr="00084F62">
        <w:trPr>
          <w:cantSplit/>
        </w:trPr>
        <w:tc>
          <w:tcPr>
            <w:tcW w:w="9072" w:type="dxa"/>
            <w:gridSpan w:val="2"/>
            <w:shd w:val="pct10" w:color="000000" w:fill="FFFFFF"/>
          </w:tcPr>
          <w:p w:rsidR="008452E8" w:rsidRPr="00084F62" w:rsidRDefault="00C634EF" w:rsidP="00AD4CEB">
            <w:pPr>
              <w:pStyle w:val="AttendancePVTable"/>
            </w:pPr>
            <w:r w:rsidRPr="00084F6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084F62">
              <w:noBreakHyphen/>
              <w:t>generaal/Dyrekcja Generalna/Direcção-Geral/Direcţii Generale/Generálne riaditeľstvo/Generalni direktorat/Pääosasto/Generaldirektorat</w:t>
            </w:r>
          </w:p>
        </w:tc>
      </w:tr>
      <w:tr w:rsidR="008452E8" w:rsidRPr="00084F62">
        <w:trPr>
          <w:cantSplit/>
          <w:trHeight w:val="720"/>
        </w:trPr>
        <w:tc>
          <w:tcPr>
            <w:tcW w:w="1701" w:type="dxa"/>
            <w:shd w:val="clear" w:color="auto" w:fill="FFFFFF"/>
          </w:tcPr>
          <w:p w:rsidR="008452E8" w:rsidRPr="00084F62" w:rsidRDefault="008452E8" w:rsidP="00A66B35">
            <w:pPr>
              <w:pStyle w:val="AttendancePVTable"/>
            </w:pPr>
            <w:r w:rsidRPr="00084F62">
              <w:t>DG PRES</w:t>
            </w:r>
          </w:p>
          <w:p w:rsidR="008452E8" w:rsidRPr="00084F62" w:rsidRDefault="008452E8" w:rsidP="00A66B35">
            <w:pPr>
              <w:pStyle w:val="AttendancePVTable"/>
            </w:pPr>
            <w:r w:rsidRPr="00084F62">
              <w:t>DG IPOL</w:t>
            </w:r>
          </w:p>
          <w:p w:rsidR="008452E8" w:rsidRPr="00084F62" w:rsidRDefault="008452E8" w:rsidP="00A66B35">
            <w:pPr>
              <w:pStyle w:val="AttendancePVTable"/>
            </w:pPr>
            <w:r w:rsidRPr="00084F62">
              <w:t>DG EXPO</w:t>
            </w:r>
          </w:p>
          <w:p w:rsidR="00CA53ED" w:rsidRPr="00084F62" w:rsidRDefault="00CA53ED" w:rsidP="00A66B35">
            <w:pPr>
              <w:pStyle w:val="AttendancePVTable"/>
            </w:pPr>
            <w:r w:rsidRPr="00084F62">
              <w:t>DG EPRS</w:t>
            </w:r>
          </w:p>
          <w:p w:rsidR="008452E8" w:rsidRPr="00084F62" w:rsidRDefault="008452E8" w:rsidP="00A66B35">
            <w:pPr>
              <w:pStyle w:val="AttendancePVTable"/>
            </w:pPr>
            <w:r w:rsidRPr="00084F62">
              <w:t>DG COMM</w:t>
            </w:r>
          </w:p>
          <w:p w:rsidR="008452E8" w:rsidRPr="00084F62" w:rsidRDefault="008452E8" w:rsidP="00A66B35">
            <w:pPr>
              <w:pStyle w:val="AttendancePVTable"/>
            </w:pPr>
            <w:r w:rsidRPr="00084F62">
              <w:t>DG PERS</w:t>
            </w:r>
          </w:p>
          <w:p w:rsidR="008452E8" w:rsidRPr="00084F62" w:rsidRDefault="007C674A" w:rsidP="00A66B35">
            <w:pPr>
              <w:pStyle w:val="AttendancePVTable"/>
            </w:pPr>
            <w:r w:rsidRPr="00084F62">
              <w:t>DG INLO</w:t>
            </w:r>
          </w:p>
          <w:p w:rsidR="008452E8" w:rsidRPr="00084F62" w:rsidRDefault="008452E8" w:rsidP="00A66B35">
            <w:pPr>
              <w:pStyle w:val="AttendancePVTable"/>
            </w:pPr>
            <w:r w:rsidRPr="00084F62">
              <w:t>DG TRAD</w:t>
            </w:r>
          </w:p>
          <w:p w:rsidR="007C674A" w:rsidRPr="00084F62" w:rsidRDefault="007C674A" w:rsidP="00A66B35">
            <w:pPr>
              <w:pStyle w:val="AttendancePVTable"/>
            </w:pPr>
            <w:r w:rsidRPr="00084F62">
              <w:t>DG LINC</w:t>
            </w:r>
          </w:p>
          <w:p w:rsidR="008452E8" w:rsidRPr="00084F62" w:rsidRDefault="008452E8" w:rsidP="00A66B35">
            <w:pPr>
              <w:pStyle w:val="AttendancePVTable"/>
            </w:pPr>
            <w:r w:rsidRPr="00084F62">
              <w:t>DG FINS</w:t>
            </w:r>
          </w:p>
          <w:p w:rsidR="00CA53ED" w:rsidRPr="00084F62" w:rsidRDefault="00CA53ED" w:rsidP="00A66B35">
            <w:pPr>
              <w:pStyle w:val="AttendancePVTable"/>
            </w:pPr>
            <w:r w:rsidRPr="00084F62">
              <w:t>DG ITEC</w:t>
            </w:r>
          </w:p>
          <w:p w:rsidR="007C674A" w:rsidRPr="00084F62" w:rsidRDefault="00CA53ED" w:rsidP="00A66B35">
            <w:pPr>
              <w:pStyle w:val="AttendancePVTable"/>
            </w:pPr>
            <w:r w:rsidRPr="00084F62">
              <w:t>DG SAFE</w:t>
            </w:r>
          </w:p>
        </w:tc>
        <w:tc>
          <w:tcPr>
            <w:tcW w:w="7371" w:type="dxa"/>
            <w:shd w:val="clear" w:color="auto" w:fill="FFFFFF"/>
          </w:tcPr>
          <w:p w:rsidR="00CA53ED" w:rsidRPr="00084F62" w:rsidRDefault="00CA53ED" w:rsidP="00AD4CEB">
            <w:pPr>
              <w:pStyle w:val="AttendancePVTable"/>
            </w:pPr>
          </w:p>
        </w:tc>
      </w:tr>
    </w:tbl>
    <w:p w:rsidR="0083601E" w:rsidRPr="00084F62" w:rsidRDefault="0083601E" w:rsidP="005D5A08">
      <w:pPr>
        <w:pStyle w:val="AttendancePV"/>
      </w:pPr>
      <w:r w:rsidRPr="00084F6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084F62">
        <w:trPr>
          <w:cantSplit/>
        </w:trPr>
        <w:tc>
          <w:tcPr>
            <w:tcW w:w="9072" w:type="dxa"/>
            <w:shd w:val="pct10" w:color="000000" w:fill="FFFFFF"/>
          </w:tcPr>
          <w:p w:rsidR="00A13D65" w:rsidRPr="00084F62" w:rsidRDefault="00A13D65" w:rsidP="00AD4CEB">
            <w:pPr>
              <w:pStyle w:val="AttendancePVTable"/>
            </w:pPr>
            <w:r w:rsidRPr="00084F62">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084F62" w:rsidTr="003C7A12">
        <w:trPr>
          <w:cantSplit/>
          <w:trHeight w:val="510"/>
        </w:trPr>
        <w:tc>
          <w:tcPr>
            <w:tcW w:w="9072" w:type="dxa"/>
            <w:shd w:val="clear" w:color="auto" w:fill="FFFFFF"/>
          </w:tcPr>
          <w:p w:rsidR="00A13D65" w:rsidRPr="00084F62" w:rsidRDefault="00A13D65" w:rsidP="00AD4CEB">
            <w:pPr>
              <w:pStyle w:val="AttendancePVTable"/>
            </w:pPr>
          </w:p>
        </w:tc>
      </w:tr>
      <w:tr w:rsidR="00A13D65" w:rsidRPr="00084F62">
        <w:trPr>
          <w:cantSplit/>
        </w:trPr>
        <w:tc>
          <w:tcPr>
            <w:tcW w:w="9072" w:type="dxa"/>
            <w:shd w:val="pct10" w:color="000000" w:fill="FFFFFF"/>
          </w:tcPr>
          <w:p w:rsidR="00A13D65" w:rsidRPr="00084F62" w:rsidRDefault="00A13D65" w:rsidP="00E2213D">
            <w:pPr>
              <w:pStyle w:val="AttendancePVTable"/>
            </w:pPr>
            <w:r w:rsidRPr="00084F6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084F62" w:rsidTr="003C7A12">
        <w:trPr>
          <w:cantSplit/>
          <w:trHeight w:val="510"/>
        </w:trPr>
        <w:tc>
          <w:tcPr>
            <w:tcW w:w="9072" w:type="dxa"/>
            <w:shd w:val="clear" w:color="auto" w:fill="FFFFFF"/>
          </w:tcPr>
          <w:p w:rsidR="00A13D65" w:rsidRPr="00084F62" w:rsidRDefault="002F1EB2" w:rsidP="002F1EB2">
            <w:pPr>
              <w:pStyle w:val="AttendancePVTable"/>
            </w:pPr>
            <w:r w:rsidRPr="00084F62">
              <w:t xml:space="preserve">CARMONA Elodie, </w:t>
            </w:r>
          </w:p>
        </w:tc>
      </w:tr>
      <w:tr w:rsidR="00A13D65" w:rsidRPr="00084F62">
        <w:trPr>
          <w:cantSplit/>
        </w:trPr>
        <w:tc>
          <w:tcPr>
            <w:tcW w:w="9072" w:type="dxa"/>
            <w:shd w:val="pct10" w:color="000000" w:fill="FFFFFF"/>
          </w:tcPr>
          <w:p w:rsidR="00A13D65" w:rsidRPr="00084F62" w:rsidRDefault="00A13D65" w:rsidP="00AD4CEB">
            <w:pPr>
              <w:pStyle w:val="AttendancePVTable"/>
            </w:pPr>
            <w:r w:rsidRPr="00084F62">
              <w:t>Сътрудник/Asistente/Asistent/Assistent/Assistenz/Βοηθός/Assistant/Assistente/Palīgs/Padėjėjas/Asszisztens/Asystent/Pomočnik/ Avustaja/Assistenter</w:t>
            </w:r>
          </w:p>
        </w:tc>
      </w:tr>
      <w:tr w:rsidR="00A13D65" w:rsidRPr="00084F62" w:rsidTr="003C7A12">
        <w:trPr>
          <w:cantSplit/>
          <w:trHeight w:val="510"/>
        </w:trPr>
        <w:tc>
          <w:tcPr>
            <w:tcW w:w="9072" w:type="dxa"/>
            <w:shd w:val="clear" w:color="auto" w:fill="FFFFFF"/>
          </w:tcPr>
          <w:p w:rsidR="00A13D65" w:rsidRPr="00084F62" w:rsidRDefault="002F1EB2" w:rsidP="002F1EB2">
            <w:pPr>
              <w:pStyle w:val="AttendancePVTable"/>
            </w:pPr>
            <w:r w:rsidRPr="00084F62">
              <w:t xml:space="preserve">OZOLINA Iveta, NOTARIDOU Aikaterini </w:t>
            </w:r>
          </w:p>
        </w:tc>
      </w:tr>
    </w:tbl>
    <w:p w:rsidR="008452E8" w:rsidRPr="00084F62" w:rsidRDefault="008452E8" w:rsidP="005D5A08">
      <w:pPr>
        <w:pStyle w:val="AttendancePV"/>
      </w:pPr>
    </w:p>
    <w:p w:rsidR="00801684" w:rsidRPr="00084F62" w:rsidRDefault="00801684" w:rsidP="005D5A08">
      <w:pPr>
        <w:pStyle w:val="AttendancePV"/>
      </w:pPr>
    </w:p>
    <w:p w:rsidR="00801684" w:rsidRPr="00084F62" w:rsidRDefault="00801684" w:rsidP="005D5A08">
      <w:pPr>
        <w:pStyle w:val="AttendancePV"/>
      </w:pPr>
    </w:p>
    <w:p w:rsidR="00C634EF" w:rsidRPr="00084F62" w:rsidRDefault="00C634EF" w:rsidP="00AD4CEB">
      <w:pPr>
        <w:pStyle w:val="AttendancePVFootnote"/>
      </w:pPr>
      <w:r w:rsidRPr="00084F62">
        <w:t xml:space="preserve">* </w:t>
      </w:r>
      <w:r w:rsidRPr="00084F62">
        <w:tab/>
        <w:t>(P)</w:t>
      </w:r>
      <w:r w:rsidRPr="00084F62">
        <w:tab/>
        <w:t>=</w:t>
      </w:r>
      <w:r w:rsidRPr="00084F62">
        <w:tab/>
        <w:t>Председател/Presidente/Předseda/Formand/Vorsitzender/Esimees/Πρόεδρος/Chair/Président/Predsjednik/Priekšsēdētājs/ Pirmininkas/Elnök/'Chairman'/Voorzitter/Przewodniczący/Preşedinte/Predseda/Predsednik/Puheenjohtaja/Ordförande</w:t>
      </w:r>
    </w:p>
    <w:p w:rsidR="00C634EF" w:rsidRPr="00084F62" w:rsidRDefault="00C634EF" w:rsidP="00AD4CEB">
      <w:pPr>
        <w:pStyle w:val="AttendancePVFootnote"/>
      </w:pPr>
      <w:r w:rsidRPr="00084F62">
        <w:tab/>
        <w:t>(VP) =</w:t>
      </w:r>
      <w:r w:rsidRPr="00084F62">
        <w:tab/>
        <w:t>Заместник-председател/Vicepresidente/Místopředseda/Næstformand/Stellvertretender Vorsitzender/Aseesimees/Αντιπρόεδρος/ Vice</w:t>
      </w:r>
      <w:r w:rsidRPr="00084F62">
        <w:noBreakHyphen/>
        <w:t>Chair/Potpredsjednik/Vice</w:t>
      </w:r>
      <w:r w:rsidRPr="00084F62">
        <w:noBreakHyphen/>
        <w:t>Président/Potpredsjednik/Priekšsēdētāja vietnieks/Pirmininko pavaduotojas/Alelnök/ Viċi 'Chairman'/Ondervoorzitter/Wiceprzewodniczący/Vice-Presidente/Vicepreşedinte/Podpredseda/Podpredsednik/ Varapuheenjohtaja/Vice ordförande</w:t>
      </w:r>
    </w:p>
    <w:p w:rsidR="00C634EF" w:rsidRPr="00084F62" w:rsidRDefault="00C634EF" w:rsidP="00AD4CEB">
      <w:pPr>
        <w:pStyle w:val="AttendancePVFootnote"/>
      </w:pPr>
      <w:r w:rsidRPr="00084F62">
        <w:tab/>
        <w:t>(M)</w:t>
      </w:r>
      <w:r w:rsidRPr="00084F62">
        <w:tab/>
        <w:t>=</w:t>
      </w:r>
      <w:r w:rsidRPr="00084F62">
        <w:tab/>
        <w:t>Член/Miembro/Člen/Medlem/Mitglied/Parlamendiliige/Βουλευτής/Member/Membre/Član/Membro/Deputāts/Narys/Képviselő/ Membru/Lid/Członek/Membro/Membru/Člen/Poslanec/Jäsen/Ledamot</w:t>
      </w:r>
    </w:p>
    <w:p w:rsidR="006275CD" w:rsidRPr="00084F62" w:rsidRDefault="00C634EF" w:rsidP="00AD4CEB">
      <w:pPr>
        <w:pStyle w:val="AttendancePVFootnote"/>
      </w:pPr>
      <w:r w:rsidRPr="00084F62">
        <w:tab/>
        <w:t>(F)</w:t>
      </w:r>
      <w:r w:rsidRPr="00084F62">
        <w:tab/>
        <w:t>=</w:t>
      </w:r>
      <w:r w:rsidRPr="00084F62">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084F62" w:rsidRDefault="0022027F" w:rsidP="0022027F">
      <w:pPr>
        <w:pStyle w:val="AttendancePV"/>
      </w:pPr>
    </w:p>
    <w:sectPr w:rsidR="0022027F" w:rsidRPr="00084F62"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A6" w:rsidRPr="003B624F" w:rsidRDefault="004D19A6">
      <w:r w:rsidRPr="003B624F">
        <w:separator/>
      </w:r>
    </w:p>
    <w:p w:rsidR="004D19A6" w:rsidRPr="003B624F" w:rsidRDefault="004D19A6"/>
  </w:endnote>
  <w:endnote w:type="continuationSeparator" w:id="0">
    <w:p w:rsidR="004D19A6" w:rsidRPr="003B624F" w:rsidRDefault="004D19A6">
      <w:r w:rsidRPr="003B624F">
        <w:continuationSeparator/>
      </w:r>
    </w:p>
    <w:p w:rsidR="004D19A6" w:rsidRPr="003B624F" w:rsidRDefault="004D1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GYXG Q+ Myriad Pr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4F" w:rsidRPr="003B624F" w:rsidRDefault="003B624F" w:rsidP="003B624F">
    <w:pPr>
      <w:pStyle w:val="EPFooter"/>
    </w:pPr>
    <w:r w:rsidRPr="003B624F">
      <w:t>PE</w:t>
    </w:r>
    <w:r w:rsidRPr="003B624F">
      <w:rPr>
        <w:rStyle w:val="HideTWBExt"/>
        <w:noProof w:val="0"/>
      </w:rPr>
      <w:t>&lt;NoPE&gt;</w:t>
    </w:r>
    <w:r w:rsidRPr="003B624F">
      <w:t>689.504</w:t>
    </w:r>
    <w:r w:rsidRPr="003B624F">
      <w:rPr>
        <w:rStyle w:val="HideTWBExt"/>
        <w:noProof w:val="0"/>
      </w:rPr>
      <w:t>&lt;/NoPE&gt;&lt;Version&gt;</w:t>
    </w:r>
    <w:r w:rsidRPr="003B624F">
      <w:t>v01-00</w:t>
    </w:r>
    <w:r w:rsidRPr="003B624F">
      <w:rPr>
        <w:rStyle w:val="HideTWBExt"/>
        <w:noProof w:val="0"/>
      </w:rPr>
      <w:t>&lt;/Version&gt;</w:t>
    </w:r>
    <w:r w:rsidRPr="003B624F">
      <w:tab/>
    </w:r>
    <w:r w:rsidRPr="003B624F">
      <w:fldChar w:fldCharType="begin"/>
    </w:r>
    <w:r w:rsidRPr="003B624F">
      <w:instrText xml:space="preserve"> PAGE  \* MERGEFORMAT </w:instrText>
    </w:r>
    <w:r w:rsidRPr="003B624F">
      <w:fldChar w:fldCharType="separate"/>
    </w:r>
    <w:r w:rsidR="00084F62">
      <w:rPr>
        <w:noProof/>
      </w:rPr>
      <w:t>6</w:t>
    </w:r>
    <w:r w:rsidRPr="003B624F">
      <w:fldChar w:fldCharType="end"/>
    </w:r>
    <w:r w:rsidRPr="003B624F">
      <w:t>/</w:t>
    </w:r>
    <w:fldSimple w:instr=" NUMPAGES  \* MERGEFORMAT ">
      <w:r w:rsidR="00084F62">
        <w:rPr>
          <w:noProof/>
        </w:rPr>
        <w:t>65</w:t>
      </w:r>
    </w:fldSimple>
    <w:r w:rsidRPr="003B624F">
      <w:tab/>
    </w:r>
    <w:r w:rsidRPr="003B624F">
      <w:rPr>
        <w:rStyle w:val="HideTWBExt"/>
        <w:noProof w:val="0"/>
      </w:rPr>
      <w:t>&lt;PathFdR&gt;</w:t>
    </w:r>
    <w:r w:rsidRPr="003B624F">
      <w:t>PV\1225090HU.docx</w:t>
    </w:r>
    <w:r w:rsidRPr="003B624F">
      <w:rPr>
        <w:rStyle w:val="HideTWBExt"/>
        <w:noProof w:val="0"/>
      </w:rPr>
      <w:t>&lt;/PathFdR&gt;</w:t>
    </w:r>
  </w:p>
  <w:p w:rsidR="004D19A6" w:rsidRPr="003B624F" w:rsidRDefault="003B624F" w:rsidP="003B624F">
    <w:pPr>
      <w:pStyle w:val="EPFooter2"/>
    </w:pPr>
    <w:r w:rsidRPr="003B624F">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4F" w:rsidRPr="003B624F" w:rsidRDefault="003B624F" w:rsidP="003B624F">
    <w:pPr>
      <w:pStyle w:val="EPFooter"/>
    </w:pPr>
    <w:r w:rsidRPr="003B624F">
      <w:rPr>
        <w:rStyle w:val="HideTWBExt"/>
        <w:noProof w:val="0"/>
      </w:rPr>
      <w:t>&lt;PathFdR&gt;</w:t>
    </w:r>
    <w:r w:rsidRPr="003B624F">
      <w:t>PV\1225090HU.docx</w:t>
    </w:r>
    <w:r w:rsidRPr="003B624F">
      <w:rPr>
        <w:rStyle w:val="HideTWBExt"/>
        <w:noProof w:val="0"/>
      </w:rPr>
      <w:t>&lt;/PathFdR&gt;</w:t>
    </w:r>
    <w:r w:rsidRPr="003B624F">
      <w:tab/>
    </w:r>
    <w:r w:rsidRPr="003B624F">
      <w:fldChar w:fldCharType="begin"/>
    </w:r>
    <w:r w:rsidRPr="003B624F">
      <w:instrText xml:space="preserve"> PAGE  \* MERGEFORMAT </w:instrText>
    </w:r>
    <w:r w:rsidRPr="003B624F">
      <w:fldChar w:fldCharType="separate"/>
    </w:r>
    <w:r w:rsidR="00084F62">
      <w:rPr>
        <w:noProof/>
      </w:rPr>
      <w:t>5</w:t>
    </w:r>
    <w:r w:rsidRPr="003B624F">
      <w:fldChar w:fldCharType="end"/>
    </w:r>
    <w:r w:rsidRPr="003B624F">
      <w:t>/</w:t>
    </w:r>
    <w:fldSimple w:instr=" NUMPAGES  \* MERGEFORMAT ">
      <w:r w:rsidR="00084F62">
        <w:rPr>
          <w:noProof/>
        </w:rPr>
        <w:t>65</w:t>
      </w:r>
    </w:fldSimple>
    <w:r w:rsidRPr="003B624F">
      <w:tab/>
      <w:t>PE</w:t>
    </w:r>
    <w:r w:rsidRPr="003B624F">
      <w:rPr>
        <w:rStyle w:val="HideTWBExt"/>
        <w:noProof w:val="0"/>
      </w:rPr>
      <w:t>&lt;NoPE&gt;</w:t>
    </w:r>
    <w:r w:rsidRPr="003B624F">
      <w:t>689.504</w:t>
    </w:r>
    <w:r w:rsidRPr="003B624F">
      <w:rPr>
        <w:rStyle w:val="HideTWBExt"/>
        <w:noProof w:val="0"/>
      </w:rPr>
      <w:t>&lt;/NoPE&gt;&lt;Version&gt;</w:t>
    </w:r>
    <w:r w:rsidRPr="003B624F">
      <w:t>v01-00</w:t>
    </w:r>
    <w:r w:rsidRPr="003B624F">
      <w:rPr>
        <w:rStyle w:val="HideTWBExt"/>
        <w:noProof w:val="0"/>
      </w:rPr>
      <w:t>&lt;/Version&gt;</w:t>
    </w:r>
  </w:p>
  <w:p w:rsidR="004D19A6" w:rsidRPr="003B624F" w:rsidRDefault="003B624F" w:rsidP="003B624F">
    <w:pPr>
      <w:pStyle w:val="EPFooter2"/>
    </w:pPr>
    <w:r w:rsidRPr="003B624F">
      <w:tab/>
    </w:r>
    <w:r w:rsidRPr="003B624F">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4F" w:rsidRPr="003B624F" w:rsidRDefault="003B624F" w:rsidP="003B624F">
    <w:pPr>
      <w:pStyle w:val="EPFooter"/>
    </w:pPr>
    <w:r w:rsidRPr="003B624F">
      <w:rPr>
        <w:rStyle w:val="HideTWBExt"/>
        <w:noProof w:val="0"/>
      </w:rPr>
      <w:t>&lt;PathFdR&gt;</w:t>
    </w:r>
    <w:r w:rsidRPr="003B624F">
      <w:t>PV\1225090HU.docx</w:t>
    </w:r>
    <w:r w:rsidRPr="003B624F">
      <w:rPr>
        <w:rStyle w:val="HideTWBExt"/>
        <w:noProof w:val="0"/>
      </w:rPr>
      <w:t>&lt;/PathFdR&gt;</w:t>
    </w:r>
    <w:r w:rsidRPr="003B624F">
      <w:tab/>
    </w:r>
    <w:r w:rsidRPr="003B624F">
      <w:tab/>
      <w:t>PE</w:t>
    </w:r>
    <w:r w:rsidRPr="003B624F">
      <w:rPr>
        <w:rStyle w:val="HideTWBExt"/>
        <w:noProof w:val="0"/>
      </w:rPr>
      <w:t>&lt;NoPE&gt;</w:t>
    </w:r>
    <w:r w:rsidRPr="003B624F">
      <w:t>689.504</w:t>
    </w:r>
    <w:r w:rsidRPr="003B624F">
      <w:rPr>
        <w:rStyle w:val="HideTWBExt"/>
        <w:noProof w:val="0"/>
      </w:rPr>
      <w:t>&lt;/NoPE&gt;&lt;Version&gt;</w:t>
    </w:r>
    <w:r w:rsidRPr="003B624F">
      <w:t>v01-00</w:t>
    </w:r>
    <w:r w:rsidRPr="003B624F">
      <w:rPr>
        <w:rStyle w:val="HideTWBExt"/>
        <w:noProof w:val="0"/>
      </w:rPr>
      <w:t>&lt;/Version&gt;</w:t>
    </w:r>
  </w:p>
  <w:p w:rsidR="004D19A6" w:rsidRPr="003B624F" w:rsidRDefault="003B624F" w:rsidP="003B624F">
    <w:pPr>
      <w:pStyle w:val="EPFooter2"/>
    </w:pPr>
    <w:r w:rsidRPr="003B624F">
      <w:t>HU</w:t>
    </w:r>
    <w:r w:rsidRPr="003B624F">
      <w:tab/>
    </w:r>
    <w:r w:rsidRPr="003B624F">
      <w:rPr>
        <w:b w:val="0"/>
        <w:i/>
        <w:color w:val="C0C0C0"/>
        <w:sz w:val="22"/>
      </w:rPr>
      <w:t>Egyesülve a sokféleségben</w:t>
    </w:r>
    <w:r w:rsidRPr="003B624F">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A6" w:rsidRPr="003B624F" w:rsidRDefault="004D19A6">
      <w:r w:rsidRPr="003B624F">
        <w:separator/>
      </w:r>
    </w:p>
    <w:p w:rsidR="004D19A6" w:rsidRPr="003B624F" w:rsidRDefault="004D19A6"/>
  </w:footnote>
  <w:footnote w:type="continuationSeparator" w:id="0">
    <w:p w:rsidR="004D19A6" w:rsidRPr="003B624F" w:rsidRDefault="004D19A6">
      <w:r w:rsidRPr="003B624F">
        <w:continuationSeparator/>
      </w:r>
    </w:p>
    <w:p w:rsidR="004D19A6" w:rsidRPr="003B624F" w:rsidRDefault="004D19A6"/>
  </w:footnote>
  <w:footnote w:id="1">
    <w:p w:rsidR="004D19A6" w:rsidRPr="003B624F" w:rsidRDefault="004D19A6" w:rsidP="00F04052">
      <w:pPr>
        <w:rPr>
          <w:sz w:val="18"/>
          <w:szCs w:val="18"/>
        </w:rPr>
      </w:pPr>
      <w:r w:rsidRPr="003B624F">
        <w:rPr>
          <w:rStyle w:val="FootnoteReference"/>
          <w:rFonts w:eastAsiaTheme="minorHAnsi"/>
        </w:rPr>
        <w:footnoteRef/>
      </w:r>
      <w:r w:rsidRPr="003B624F">
        <w:t xml:space="preserve"> </w:t>
      </w:r>
      <w:hyperlink r:id="rId1" w:history="1">
        <w:r w:rsidRPr="003B624F">
          <w:rPr>
            <w:color w:val="000000"/>
            <w:sz w:val="18"/>
          </w:rPr>
          <w:t>https://www.europarl.europa.eu/meps/en/search/table</w:t>
        </w:r>
      </w:hyperlink>
    </w:p>
    <w:p w:rsidR="004D19A6" w:rsidRPr="003B624F" w:rsidRDefault="004D19A6" w:rsidP="00F04052">
      <w:pPr>
        <w:rPr>
          <w:sz w:val="18"/>
          <w:szCs w:val="18"/>
        </w:rPr>
      </w:pPr>
      <w:r w:rsidRPr="003B624F">
        <w:rPr>
          <w:sz w:val="18"/>
        </w:rPr>
        <w:t>Plenary (29.6.2020): EPP 187, S&amp;D 147, RE 98, ID 76, Greens/EFA 67, ECR 62, The LeftTHE LEFT 39, ID 29</w:t>
      </w:r>
    </w:p>
    <w:p w:rsidR="004D19A6" w:rsidRPr="003B624F" w:rsidRDefault="004D19A6" w:rsidP="00F04052">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62" w:rsidRDefault="00084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62" w:rsidRDefault="00084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62" w:rsidRDefault="00084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22959"/>
    <w:multiLevelType w:val="multilevel"/>
    <w:tmpl w:val="59518C4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88F0485"/>
    <w:multiLevelType w:val="hybridMultilevel"/>
    <w:tmpl w:val="1528F9AC"/>
    <w:styleLink w:val="Estiloimportado1"/>
    <w:lvl w:ilvl="0" w:tplc="D9FC2E62">
      <w:start w:val="1"/>
      <w:numFmt w:val="bullet"/>
      <w:lvlText w:val="·"/>
      <w:lvlJc w:val="left"/>
      <w:pPr>
        <w:tabs>
          <w:tab w:val="num" w:pos="1440"/>
        </w:tabs>
        <w:ind w:left="157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77FA">
      <w:start w:val="1"/>
      <w:numFmt w:val="bullet"/>
      <w:lvlText w:val="o"/>
      <w:lvlJc w:val="left"/>
      <w:pPr>
        <w:tabs>
          <w:tab w:val="num" w:pos="2160"/>
        </w:tabs>
        <w:ind w:left="2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CA6C4">
      <w:start w:val="1"/>
      <w:numFmt w:val="bullet"/>
      <w:lvlText w:val="▪"/>
      <w:lvlJc w:val="left"/>
      <w:pPr>
        <w:tabs>
          <w:tab w:val="num" w:pos="2880"/>
        </w:tabs>
        <w:ind w:left="30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5BAE">
      <w:start w:val="1"/>
      <w:numFmt w:val="bullet"/>
      <w:lvlText w:val="·"/>
      <w:lvlJc w:val="left"/>
      <w:pPr>
        <w:tabs>
          <w:tab w:val="num" w:pos="3600"/>
        </w:tabs>
        <w:ind w:left="373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071F6">
      <w:start w:val="1"/>
      <w:numFmt w:val="bullet"/>
      <w:lvlText w:val="o"/>
      <w:lvlJc w:val="left"/>
      <w:pPr>
        <w:tabs>
          <w:tab w:val="num" w:pos="4320"/>
        </w:tabs>
        <w:ind w:left="4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4E0F4">
      <w:start w:val="1"/>
      <w:numFmt w:val="bullet"/>
      <w:lvlText w:val="▪"/>
      <w:lvlJc w:val="left"/>
      <w:pPr>
        <w:tabs>
          <w:tab w:val="num" w:pos="5040"/>
        </w:tabs>
        <w:ind w:left="5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E8346">
      <w:start w:val="1"/>
      <w:numFmt w:val="bullet"/>
      <w:lvlText w:val="·"/>
      <w:lvlJc w:val="left"/>
      <w:pPr>
        <w:tabs>
          <w:tab w:val="num" w:pos="5760"/>
        </w:tabs>
        <w:ind w:left="589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C68F4">
      <w:start w:val="1"/>
      <w:numFmt w:val="bullet"/>
      <w:lvlText w:val="o"/>
      <w:lvlJc w:val="left"/>
      <w:pPr>
        <w:tabs>
          <w:tab w:val="num" w:pos="6480"/>
        </w:tabs>
        <w:ind w:left="6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A6A5A">
      <w:start w:val="1"/>
      <w:numFmt w:val="bullet"/>
      <w:lvlText w:val="▪"/>
      <w:lvlJc w:val="left"/>
      <w:pPr>
        <w:tabs>
          <w:tab w:val="num" w:pos="7200"/>
        </w:tabs>
        <w:ind w:left="7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952969"/>
    <w:multiLevelType w:val="hybridMultilevel"/>
    <w:tmpl w:val="D7CC2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E1226"/>
    <w:multiLevelType w:val="multilevel"/>
    <w:tmpl w:val="5B1FDB0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E312903"/>
    <w:multiLevelType w:val="hybridMultilevel"/>
    <w:tmpl w:val="22B00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59076A"/>
    <w:multiLevelType w:val="hybridMultilevel"/>
    <w:tmpl w:val="17CC4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813C76"/>
    <w:multiLevelType w:val="multilevel"/>
    <w:tmpl w:val="51ACD6F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2CA79E5"/>
    <w:multiLevelType w:val="hybridMultilevel"/>
    <w:tmpl w:val="4484E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7DAE86"/>
    <w:multiLevelType w:val="multilevel"/>
    <w:tmpl w:val="0405A4F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892608E"/>
    <w:multiLevelType w:val="hybridMultilevel"/>
    <w:tmpl w:val="D6725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473D9A"/>
    <w:multiLevelType w:val="hybridMultilevel"/>
    <w:tmpl w:val="E94ED5A2"/>
    <w:lvl w:ilvl="0" w:tplc="08090015">
      <w:start w:val="1"/>
      <w:numFmt w:val="upp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80665A"/>
    <w:multiLevelType w:val="multilevel"/>
    <w:tmpl w:val="BC4079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CC9F8"/>
    <w:multiLevelType w:val="multilevel"/>
    <w:tmpl w:val="7A357EA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21EE6B8B"/>
    <w:multiLevelType w:val="hybridMultilevel"/>
    <w:tmpl w:val="2AB6D5F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2C507D9"/>
    <w:multiLevelType w:val="hybridMultilevel"/>
    <w:tmpl w:val="5B343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3E2C73"/>
    <w:multiLevelType w:val="hybridMultilevel"/>
    <w:tmpl w:val="D4427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A523DA4"/>
    <w:multiLevelType w:val="hybridMultilevel"/>
    <w:tmpl w:val="38DCD8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DB945A6"/>
    <w:multiLevelType w:val="hybridMultilevel"/>
    <w:tmpl w:val="6440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F3952EF"/>
    <w:multiLevelType w:val="hybridMultilevel"/>
    <w:tmpl w:val="BE600746"/>
    <w:lvl w:ilvl="0" w:tplc="08090001">
      <w:start w:val="1"/>
      <w:numFmt w:val="bullet"/>
      <w:lvlText w:val=""/>
      <w:lvlJc w:val="left"/>
      <w:pPr>
        <w:ind w:left="843" w:hanging="360"/>
      </w:pPr>
      <w:rPr>
        <w:rFonts w:ascii="Symbol" w:hAnsi="Symbol" w:hint="default"/>
      </w:rPr>
    </w:lvl>
    <w:lvl w:ilvl="1" w:tplc="08090003">
      <w:start w:val="1"/>
      <w:numFmt w:val="bullet"/>
      <w:lvlText w:val="o"/>
      <w:lvlJc w:val="left"/>
      <w:pPr>
        <w:ind w:left="1563" w:hanging="360"/>
      </w:pPr>
      <w:rPr>
        <w:rFonts w:ascii="Courier New" w:hAnsi="Courier New" w:cs="Courier New" w:hint="default"/>
      </w:rPr>
    </w:lvl>
    <w:lvl w:ilvl="2" w:tplc="08090005">
      <w:start w:val="1"/>
      <w:numFmt w:val="bullet"/>
      <w:lvlText w:val=""/>
      <w:lvlJc w:val="left"/>
      <w:pPr>
        <w:ind w:left="2283" w:hanging="360"/>
      </w:pPr>
      <w:rPr>
        <w:rFonts w:ascii="Wingdings" w:hAnsi="Wingdings" w:hint="default"/>
      </w:rPr>
    </w:lvl>
    <w:lvl w:ilvl="3" w:tplc="08090001">
      <w:start w:val="1"/>
      <w:numFmt w:val="bullet"/>
      <w:lvlText w:val=""/>
      <w:lvlJc w:val="left"/>
      <w:pPr>
        <w:ind w:left="3003" w:hanging="360"/>
      </w:pPr>
      <w:rPr>
        <w:rFonts w:ascii="Symbol" w:hAnsi="Symbol" w:hint="default"/>
      </w:rPr>
    </w:lvl>
    <w:lvl w:ilvl="4" w:tplc="08090003">
      <w:start w:val="1"/>
      <w:numFmt w:val="bullet"/>
      <w:lvlText w:val="o"/>
      <w:lvlJc w:val="left"/>
      <w:pPr>
        <w:ind w:left="3723" w:hanging="360"/>
      </w:pPr>
      <w:rPr>
        <w:rFonts w:ascii="Courier New" w:hAnsi="Courier New" w:cs="Courier New" w:hint="default"/>
      </w:rPr>
    </w:lvl>
    <w:lvl w:ilvl="5" w:tplc="08090005">
      <w:start w:val="1"/>
      <w:numFmt w:val="bullet"/>
      <w:lvlText w:val=""/>
      <w:lvlJc w:val="left"/>
      <w:pPr>
        <w:ind w:left="4443" w:hanging="360"/>
      </w:pPr>
      <w:rPr>
        <w:rFonts w:ascii="Wingdings" w:hAnsi="Wingdings" w:hint="default"/>
      </w:rPr>
    </w:lvl>
    <w:lvl w:ilvl="6" w:tplc="08090001">
      <w:start w:val="1"/>
      <w:numFmt w:val="bullet"/>
      <w:lvlText w:val=""/>
      <w:lvlJc w:val="left"/>
      <w:pPr>
        <w:ind w:left="5163" w:hanging="360"/>
      </w:pPr>
      <w:rPr>
        <w:rFonts w:ascii="Symbol" w:hAnsi="Symbol" w:hint="default"/>
      </w:rPr>
    </w:lvl>
    <w:lvl w:ilvl="7" w:tplc="08090003">
      <w:start w:val="1"/>
      <w:numFmt w:val="bullet"/>
      <w:lvlText w:val="o"/>
      <w:lvlJc w:val="left"/>
      <w:pPr>
        <w:ind w:left="5883" w:hanging="360"/>
      </w:pPr>
      <w:rPr>
        <w:rFonts w:ascii="Courier New" w:hAnsi="Courier New" w:cs="Courier New" w:hint="default"/>
      </w:rPr>
    </w:lvl>
    <w:lvl w:ilvl="8" w:tplc="08090005">
      <w:start w:val="1"/>
      <w:numFmt w:val="bullet"/>
      <w:lvlText w:val=""/>
      <w:lvlJc w:val="left"/>
      <w:pPr>
        <w:ind w:left="6603" w:hanging="360"/>
      </w:pPr>
      <w:rPr>
        <w:rFonts w:ascii="Wingdings" w:hAnsi="Wingdings" w:hint="default"/>
      </w:rPr>
    </w:lvl>
  </w:abstractNum>
  <w:abstractNum w:abstractNumId="23" w15:restartNumberingAfterBreak="0">
    <w:nsid w:val="34075B31"/>
    <w:multiLevelType w:val="multilevel"/>
    <w:tmpl w:val="27B8A45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422E1222"/>
    <w:multiLevelType w:val="hybridMultilevel"/>
    <w:tmpl w:val="A2B46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650D08"/>
    <w:multiLevelType w:val="hybridMultilevel"/>
    <w:tmpl w:val="2B5823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244C81"/>
    <w:multiLevelType w:val="multilevel"/>
    <w:tmpl w:val="6FE8DA2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8" w15:restartNumberingAfterBreak="0">
    <w:nsid w:val="46CD5B87"/>
    <w:multiLevelType w:val="hybridMultilevel"/>
    <w:tmpl w:val="5E1E4142"/>
    <w:lvl w:ilvl="0" w:tplc="9774D40C">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47B70322"/>
    <w:multiLevelType w:val="hybridMultilevel"/>
    <w:tmpl w:val="221C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8B75B48"/>
    <w:multiLevelType w:val="hybridMultilevel"/>
    <w:tmpl w:val="99EEE3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4D5F7810"/>
    <w:multiLevelType w:val="hybridMultilevel"/>
    <w:tmpl w:val="07EEAF22"/>
    <w:lvl w:ilvl="0" w:tplc="6770A55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E6820C5"/>
    <w:multiLevelType w:val="multilevel"/>
    <w:tmpl w:val="74BE8C3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4F8903A3"/>
    <w:multiLevelType w:val="hybridMultilevel"/>
    <w:tmpl w:val="9D2A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02B9A6D"/>
    <w:multiLevelType w:val="multilevel"/>
    <w:tmpl w:val="50D2AFB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15:restartNumberingAfterBreak="0">
    <w:nsid w:val="59C22E8B"/>
    <w:multiLevelType w:val="multilevel"/>
    <w:tmpl w:val="8226527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C81287"/>
    <w:multiLevelType w:val="multilevel"/>
    <w:tmpl w:val="5678AC0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15:restartNumberingAfterBreak="0">
    <w:nsid w:val="5A676254"/>
    <w:multiLevelType w:val="multilevel"/>
    <w:tmpl w:val="FA2CFE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E7FD3B"/>
    <w:multiLevelType w:val="multilevel"/>
    <w:tmpl w:val="0B5AE38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4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2" w15:restartNumberingAfterBreak="0">
    <w:nsid w:val="5E3B3F7E"/>
    <w:multiLevelType w:val="hybridMultilevel"/>
    <w:tmpl w:val="ECB433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E71EDCA"/>
    <w:multiLevelType w:val="multilevel"/>
    <w:tmpl w:val="17F1533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15:restartNumberingAfterBreak="0">
    <w:nsid w:val="5F452BCF"/>
    <w:multiLevelType w:val="hybridMultilevel"/>
    <w:tmpl w:val="B12ECC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2BC87D2"/>
    <w:multiLevelType w:val="multilevel"/>
    <w:tmpl w:val="06030D2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15:restartNumberingAfterBreak="0">
    <w:nsid w:val="636D1A88"/>
    <w:multiLevelType w:val="hybridMultilevel"/>
    <w:tmpl w:val="5A2244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641C4714"/>
    <w:multiLevelType w:val="hybridMultilevel"/>
    <w:tmpl w:val="69625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9" w15:restartNumberingAfterBreak="0">
    <w:nsid w:val="6C214930"/>
    <w:multiLevelType w:val="multilevel"/>
    <w:tmpl w:val="6D81F47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15:restartNumberingAfterBreak="0">
    <w:nsid w:val="763E0118"/>
    <w:multiLevelType w:val="hybridMultilevel"/>
    <w:tmpl w:val="0126504A"/>
    <w:lvl w:ilvl="0" w:tplc="D8E69BD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7807477C"/>
    <w:multiLevelType w:val="multilevel"/>
    <w:tmpl w:val="6001D27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15:restartNumberingAfterBreak="0">
    <w:nsid w:val="7D306517"/>
    <w:multiLevelType w:val="hybridMultilevel"/>
    <w:tmpl w:val="1D18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E15331D"/>
    <w:multiLevelType w:val="hybridMultilevel"/>
    <w:tmpl w:val="2C7E5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FD30B7E"/>
    <w:multiLevelType w:val="hybridMultilevel"/>
    <w:tmpl w:val="49D4B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13"/>
  </w:num>
  <w:num w:numId="9">
    <w:abstractNumId w:val="23"/>
  </w:num>
  <w:num w:numId="10">
    <w:abstractNumId w:val="7"/>
  </w:num>
  <w:num w:numId="11">
    <w:abstractNumId w:val="15"/>
  </w:num>
  <w:num w:numId="12">
    <w:abstractNumId w:val="43"/>
  </w:num>
  <w:num w:numId="13">
    <w:abstractNumId w:val="26"/>
  </w:num>
  <w:num w:numId="14">
    <w:abstractNumId w:val="37"/>
  </w:num>
  <w:num w:numId="15">
    <w:abstractNumId w:val="45"/>
  </w:num>
  <w:num w:numId="16">
    <w:abstractNumId w:val="33"/>
  </w:num>
  <w:num w:numId="17">
    <w:abstractNumId w:val="39"/>
  </w:num>
  <w:num w:numId="18">
    <w:abstractNumId w:val="4"/>
  </w:num>
  <w:num w:numId="19">
    <w:abstractNumId w:val="35"/>
  </w:num>
  <w:num w:numId="20">
    <w:abstractNumId w:val="49"/>
  </w:num>
  <w:num w:numId="21">
    <w:abstractNumId w:val="9"/>
  </w:num>
  <w:num w:numId="22">
    <w:abstractNumId w:val="51"/>
  </w:num>
  <w:num w:numId="23">
    <w:abstractNumId w:val="1"/>
  </w:num>
  <w:num w:numId="24">
    <w:abstractNumId w:val="50"/>
  </w:num>
  <w:num w:numId="25">
    <w:abstractNumId w:val="38"/>
  </w:num>
  <w:num w:numId="26">
    <w:abstractNumId w:val="14"/>
  </w:num>
  <w:num w:numId="27">
    <w:abstractNumId w:val="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48"/>
  </w:num>
  <w:num w:numId="33">
    <w:abstractNumId w:val="4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0"/>
  </w:num>
  <w:num w:numId="37">
    <w:abstractNumId w:val="29"/>
  </w:num>
  <w:num w:numId="38">
    <w:abstractNumId w:val="3"/>
  </w:num>
  <w:num w:numId="39">
    <w:abstractNumId w:val="8"/>
  </w:num>
  <w:num w:numId="40">
    <w:abstractNumId w:val="5"/>
  </w:num>
  <w:num w:numId="41">
    <w:abstractNumId w:val="22"/>
  </w:num>
  <w:num w:numId="42">
    <w:abstractNumId w:val="52"/>
  </w:num>
  <w:num w:numId="43">
    <w:abstractNumId w:val="17"/>
  </w:num>
  <w:num w:numId="44">
    <w:abstractNumId w:val="20"/>
  </w:num>
  <w:num w:numId="45">
    <w:abstractNumId w:val="24"/>
  </w:num>
  <w:num w:numId="46">
    <w:abstractNumId w:val="44"/>
  </w:num>
  <w:num w:numId="47">
    <w:abstractNumId w:val="25"/>
  </w:num>
  <w:num w:numId="48">
    <w:abstractNumId w:val="42"/>
  </w:num>
  <w:num w:numId="49">
    <w:abstractNumId w:val="53"/>
  </w:num>
  <w:num w:numId="50">
    <w:abstractNumId w:val="46"/>
  </w:num>
  <w:num w:numId="51">
    <w:abstractNumId w:val="34"/>
  </w:num>
  <w:num w:numId="52">
    <w:abstractNumId w:val="10"/>
  </w:num>
  <w:num w:numId="53">
    <w:abstractNumId w:val="11"/>
    <w:lvlOverride w:ilvl="0">
      <w:startOverride w:val="1"/>
    </w:lvlOverride>
    <w:lvlOverride w:ilvl="1"/>
    <w:lvlOverride w:ilvl="2"/>
    <w:lvlOverride w:ilvl="3"/>
    <w:lvlOverride w:ilvl="4"/>
    <w:lvlOverride w:ilvl="5"/>
    <w:lvlOverride w:ilvl="6"/>
    <w:lvlOverride w:ilvl="7"/>
    <w:lvlOverride w:ilvl="8"/>
  </w:num>
  <w:num w:numId="54">
    <w:abstractNumId w:val="54"/>
  </w:num>
  <w:num w:numId="55">
    <w:abstractNumId w:val="19"/>
  </w:num>
  <w:num w:numId="56">
    <w:abstractNumId w:val="47"/>
  </w:num>
  <w:num w:numId="57">
    <w:abstractNumId w:val="21"/>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2"/>
  </w:num>
  <w:num w:numId="61">
    <w:abstractNumId w:val="0"/>
  </w:num>
  <w:num w:numId="62">
    <w:abstractNumId w:val="27"/>
  </w:num>
  <w:num w:numId="63">
    <w:abstractNumId w:val="41"/>
  </w:num>
  <w:num w:numId="64">
    <w:abstractNumId w:val="48"/>
  </w:num>
  <w:num w:numId="65">
    <w:abstractNumId w:val="40"/>
  </w:num>
  <w:num w:numId="66">
    <w:abstractNumId w:val="6"/>
  </w:num>
  <w:num w:numId="67">
    <w:abstractNumId w:val="46"/>
  </w:num>
  <w:num w:numId="68">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LastEditedSection" w:val=" 1"/>
    <w:docVar w:name="MEETMNU" w:val=" 2"/>
    <w:docVar w:name="STOREDT1" w:val="27/01/2021"/>
    <w:docVar w:name="STOREDT2" w:val="28/01/2021"/>
    <w:docVar w:name="strDocTypeID" w:val="PVx"/>
    <w:docVar w:name="strSubDir" w:val="1225"/>
    <w:docVar w:name="TXTLANGUE" w:val="EN"/>
    <w:docVar w:name="TXTLANGUEMIN" w:val="en"/>
    <w:docVar w:name="TXTNRPE" w:val="689.504"/>
    <w:docVar w:name="TXTPEorAP" w:val="PE"/>
    <w:docVar w:name="TXTROUTE" w:val="PV\1225090EN.docx"/>
    <w:docVar w:name="TXTVERSION" w:val="01-00"/>
  </w:docVars>
  <w:rsids>
    <w:rsidRoot w:val="006A066F"/>
    <w:rsid w:val="00007788"/>
    <w:rsid w:val="00021AD6"/>
    <w:rsid w:val="000265BD"/>
    <w:rsid w:val="00041A79"/>
    <w:rsid w:val="000533F1"/>
    <w:rsid w:val="000637F3"/>
    <w:rsid w:val="0006514D"/>
    <w:rsid w:val="00084F62"/>
    <w:rsid w:val="00092111"/>
    <w:rsid w:val="0009235A"/>
    <w:rsid w:val="00094128"/>
    <w:rsid w:val="000952B6"/>
    <w:rsid w:val="000A418B"/>
    <w:rsid w:val="000A769E"/>
    <w:rsid w:val="000B1C1A"/>
    <w:rsid w:val="000B727D"/>
    <w:rsid w:val="000C46ED"/>
    <w:rsid w:val="000D4F53"/>
    <w:rsid w:val="000D5FD7"/>
    <w:rsid w:val="000E082D"/>
    <w:rsid w:val="000F0B40"/>
    <w:rsid w:val="000F6376"/>
    <w:rsid w:val="00111999"/>
    <w:rsid w:val="0011399B"/>
    <w:rsid w:val="00114A86"/>
    <w:rsid w:val="001173AC"/>
    <w:rsid w:val="001549E6"/>
    <w:rsid w:val="00164E56"/>
    <w:rsid w:val="00176DCC"/>
    <w:rsid w:val="001813D5"/>
    <w:rsid w:val="001857BA"/>
    <w:rsid w:val="00190F58"/>
    <w:rsid w:val="00194506"/>
    <w:rsid w:val="0019636C"/>
    <w:rsid w:val="001C4040"/>
    <w:rsid w:val="001D14AA"/>
    <w:rsid w:val="001E20EC"/>
    <w:rsid w:val="001E4EBD"/>
    <w:rsid w:val="0020777E"/>
    <w:rsid w:val="0021650A"/>
    <w:rsid w:val="0022027F"/>
    <w:rsid w:val="00225BAF"/>
    <w:rsid w:val="0022750E"/>
    <w:rsid w:val="00236A0D"/>
    <w:rsid w:val="0024455C"/>
    <w:rsid w:val="00250F5D"/>
    <w:rsid w:val="00251D85"/>
    <w:rsid w:val="0026136B"/>
    <w:rsid w:val="002659A2"/>
    <w:rsid w:val="00273DB4"/>
    <w:rsid w:val="002753C7"/>
    <w:rsid w:val="00285160"/>
    <w:rsid w:val="002870DD"/>
    <w:rsid w:val="002A27BB"/>
    <w:rsid w:val="002B1F90"/>
    <w:rsid w:val="002D3BF0"/>
    <w:rsid w:val="002D74B5"/>
    <w:rsid w:val="002D7816"/>
    <w:rsid w:val="002E083E"/>
    <w:rsid w:val="002E2B09"/>
    <w:rsid w:val="002E37A9"/>
    <w:rsid w:val="002F1EB2"/>
    <w:rsid w:val="00316C24"/>
    <w:rsid w:val="00323589"/>
    <w:rsid w:val="003345F5"/>
    <w:rsid w:val="0033767A"/>
    <w:rsid w:val="00343EBA"/>
    <w:rsid w:val="00347CFB"/>
    <w:rsid w:val="003547F9"/>
    <w:rsid w:val="0036013B"/>
    <w:rsid w:val="00367FF0"/>
    <w:rsid w:val="00370637"/>
    <w:rsid w:val="00374A20"/>
    <w:rsid w:val="0039282F"/>
    <w:rsid w:val="003979C4"/>
    <w:rsid w:val="003A0A68"/>
    <w:rsid w:val="003A4EA4"/>
    <w:rsid w:val="003A642A"/>
    <w:rsid w:val="003B4372"/>
    <w:rsid w:val="003B624F"/>
    <w:rsid w:val="003C12C7"/>
    <w:rsid w:val="003C7A12"/>
    <w:rsid w:val="003D1CBB"/>
    <w:rsid w:val="003E0A41"/>
    <w:rsid w:val="003E0BDE"/>
    <w:rsid w:val="003E0D2D"/>
    <w:rsid w:val="003E582C"/>
    <w:rsid w:val="003F18DC"/>
    <w:rsid w:val="00405A95"/>
    <w:rsid w:val="004062E2"/>
    <w:rsid w:val="0045430B"/>
    <w:rsid w:val="00467244"/>
    <w:rsid w:val="0047026F"/>
    <w:rsid w:val="00472CBA"/>
    <w:rsid w:val="00481465"/>
    <w:rsid w:val="00481807"/>
    <w:rsid w:val="0048229C"/>
    <w:rsid w:val="00497850"/>
    <w:rsid w:val="004A2D31"/>
    <w:rsid w:val="004A4538"/>
    <w:rsid w:val="004A4927"/>
    <w:rsid w:val="004B094A"/>
    <w:rsid w:val="004B163A"/>
    <w:rsid w:val="004B6286"/>
    <w:rsid w:val="004C1E4A"/>
    <w:rsid w:val="004D0979"/>
    <w:rsid w:val="004D19A6"/>
    <w:rsid w:val="004D6B1E"/>
    <w:rsid w:val="004E577D"/>
    <w:rsid w:val="004F1219"/>
    <w:rsid w:val="004F12D3"/>
    <w:rsid w:val="004F6ED0"/>
    <w:rsid w:val="004F76B3"/>
    <w:rsid w:val="00543EF6"/>
    <w:rsid w:val="00553CD4"/>
    <w:rsid w:val="00571482"/>
    <w:rsid w:val="00574D4D"/>
    <w:rsid w:val="005828F0"/>
    <w:rsid w:val="005838E8"/>
    <w:rsid w:val="00595AFA"/>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A066F"/>
    <w:rsid w:val="006B2516"/>
    <w:rsid w:val="006B2AF7"/>
    <w:rsid w:val="006C1AC2"/>
    <w:rsid w:val="006C52AC"/>
    <w:rsid w:val="006C6F0A"/>
    <w:rsid w:val="006D0C4F"/>
    <w:rsid w:val="006D2283"/>
    <w:rsid w:val="006D3CC8"/>
    <w:rsid w:val="006D6EB9"/>
    <w:rsid w:val="006E2C80"/>
    <w:rsid w:val="006E3E0A"/>
    <w:rsid w:val="006F29DA"/>
    <w:rsid w:val="00704D52"/>
    <w:rsid w:val="0070508E"/>
    <w:rsid w:val="00713B78"/>
    <w:rsid w:val="00714F25"/>
    <w:rsid w:val="007153A2"/>
    <w:rsid w:val="00754C89"/>
    <w:rsid w:val="00755125"/>
    <w:rsid w:val="00762C8E"/>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15E8F"/>
    <w:rsid w:val="008242CC"/>
    <w:rsid w:val="0082592C"/>
    <w:rsid w:val="0083601E"/>
    <w:rsid w:val="0084154E"/>
    <w:rsid w:val="00844D91"/>
    <w:rsid w:val="008452E8"/>
    <w:rsid w:val="008464AE"/>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5A0E"/>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67C2A"/>
    <w:rsid w:val="00A81EEA"/>
    <w:rsid w:val="00A87091"/>
    <w:rsid w:val="00A91422"/>
    <w:rsid w:val="00A92F32"/>
    <w:rsid w:val="00AB0669"/>
    <w:rsid w:val="00AB7DBA"/>
    <w:rsid w:val="00AC4D9A"/>
    <w:rsid w:val="00AC5E30"/>
    <w:rsid w:val="00AC660B"/>
    <w:rsid w:val="00AC70F9"/>
    <w:rsid w:val="00AD0383"/>
    <w:rsid w:val="00AD4CEB"/>
    <w:rsid w:val="00AE1834"/>
    <w:rsid w:val="00AF2827"/>
    <w:rsid w:val="00AF6317"/>
    <w:rsid w:val="00B00028"/>
    <w:rsid w:val="00B01DC3"/>
    <w:rsid w:val="00B15084"/>
    <w:rsid w:val="00B2395C"/>
    <w:rsid w:val="00B3477F"/>
    <w:rsid w:val="00B408BE"/>
    <w:rsid w:val="00B501B7"/>
    <w:rsid w:val="00B51AD5"/>
    <w:rsid w:val="00B57F51"/>
    <w:rsid w:val="00BA4044"/>
    <w:rsid w:val="00BA464F"/>
    <w:rsid w:val="00BB0B38"/>
    <w:rsid w:val="00BC7215"/>
    <w:rsid w:val="00BD3F38"/>
    <w:rsid w:val="00BF102E"/>
    <w:rsid w:val="00BF288C"/>
    <w:rsid w:val="00BF54D6"/>
    <w:rsid w:val="00C01C42"/>
    <w:rsid w:val="00C13E92"/>
    <w:rsid w:val="00C3079F"/>
    <w:rsid w:val="00C346F1"/>
    <w:rsid w:val="00C36FC4"/>
    <w:rsid w:val="00C42949"/>
    <w:rsid w:val="00C46B37"/>
    <w:rsid w:val="00C634EF"/>
    <w:rsid w:val="00C63594"/>
    <w:rsid w:val="00C63E0B"/>
    <w:rsid w:val="00C64625"/>
    <w:rsid w:val="00C701DE"/>
    <w:rsid w:val="00C76C40"/>
    <w:rsid w:val="00C82F5B"/>
    <w:rsid w:val="00C90B1B"/>
    <w:rsid w:val="00CA2394"/>
    <w:rsid w:val="00CA258E"/>
    <w:rsid w:val="00CA53ED"/>
    <w:rsid w:val="00CA70CB"/>
    <w:rsid w:val="00CB12EE"/>
    <w:rsid w:val="00CC5762"/>
    <w:rsid w:val="00CC6E1E"/>
    <w:rsid w:val="00CD01A6"/>
    <w:rsid w:val="00CD0CF5"/>
    <w:rsid w:val="00CE262D"/>
    <w:rsid w:val="00CE29F4"/>
    <w:rsid w:val="00CE5AEB"/>
    <w:rsid w:val="00CF2D24"/>
    <w:rsid w:val="00CF45C4"/>
    <w:rsid w:val="00CF78F5"/>
    <w:rsid w:val="00D11A34"/>
    <w:rsid w:val="00D12854"/>
    <w:rsid w:val="00D329C8"/>
    <w:rsid w:val="00D342CE"/>
    <w:rsid w:val="00D374CC"/>
    <w:rsid w:val="00D45997"/>
    <w:rsid w:val="00D6668F"/>
    <w:rsid w:val="00D76280"/>
    <w:rsid w:val="00DB2330"/>
    <w:rsid w:val="00DB5CC6"/>
    <w:rsid w:val="00DB7BC4"/>
    <w:rsid w:val="00DC061F"/>
    <w:rsid w:val="00DC507B"/>
    <w:rsid w:val="00DC629C"/>
    <w:rsid w:val="00DC63A9"/>
    <w:rsid w:val="00DC7AF1"/>
    <w:rsid w:val="00DD64B7"/>
    <w:rsid w:val="00DE6B12"/>
    <w:rsid w:val="00DF0DC8"/>
    <w:rsid w:val="00E12288"/>
    <w:rsid w:val="00E14108"/>
    <w:rsid w:val="00E17EDA"/>
    <w:rsid w:val="00E21182"/>
    <w:rsid w:val="00E2213D"/>
    <w:rsid w:val="00E2660A"/>
    <w:rsid w:val="00E352CD"/>
    <w:rsid w:val="00E40EDE"/>
    <w:rsid w:val="00E413A9"/>
    <w:rsid w:val="00E64BA6"/>
    <w:rsid w:val="00E6537C"/>
    <w:rsid w:val="00E657D9"/>
    <w:rsid w:val="00E8424C"/>
    <w:rsid w:val="00E85748"/>
    <w:rsid w:val="00E92D38"/>
    <w:rsid w:val="00EA0B23"/>
    <w:rsid w:val="00EA3E88"/>
    <w:rsid w:val="00EA74BF"/>
    <w:rsid w:val="00EA7E10"/>
    <w:rsid w:val="00EB4FBD"/>
    <w:rsid w:val="00EC7932"/>
    <w:rsid w:val="00ED1002"/>
    <w:rsid w:val="00EE0704"/>
    <w:rsid w:val="00EE1928"/>
    <w:rsid w:val="00EE3F96"/>
    <w:rsid w:val="00EF2B19"/>
    <w:rsid w:val="00F0068D"/>
    <w:rsid w:val="00F04052"/>
    <w:rsid w:val="00F05E49"/>
    <w:rsid w:val="00F24FAF"/>
    <w:rsid w:val="00F262FB"/>
    <w:rsid w:val="00F267B4"/>
    <w:rsid w:val="00F31226"/>
    <w:rsid w:val="00F36557"/>
    <w:rsid w:val="00F4356E"/>
    <w:rsid w:val="00F51C97"/>
    <w:rsid w:val="00F52B9C"/>
    <w:rsid w:val="00F5491E"/>
    <w:rsid w:val="00F60A98"/>
    <w:rsid w:val="00F64B87"/>
    <w:rsid w:val="00F84353"/>
    <w:rsid w:val="00F87059"/>
    <w:rsid w:val="00F909BF"/>
    <w:rsid w:val="00F97A4F"/>
    <w:rsid w:val="00FA0152"/>
    <w:rsid w:val="00FA6AF5"/>
    <w:rsid w:val="00FB09D1"/>
    <w:rsid w:val="00FB3DF0"/>
    <w:rsid w:val="00FC1B11"/>
    <w:rsid w:val="00FD183B"/>
    <w:rsid w:val="00FD3D8E"/>
    <w:rsid w:val="00FF04B4"/>
    <w:rsid w:val="00FF0F3C"/>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6F36C12-0F99-4DB7-8BFF-AB2FA0C1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semiHidden="1" w:uiPriority="99"/>
    <w:lsdException w:name="footer" w:uiPriority="99"/>
    <w:lsdException w:name="caption" w:semiHidden="1" w:unhideWhenUsed="1" w:qFormat="1"/>
    <w:lsdException w:name="envelope address" w:uiPriority="99"/>
    <w:lsdException w:name="footnote reference" w:uiPriority="99" w:qFormat="1"/>
    <w:lsdException w:name="annotation reference" w:uiPriority="99"/>
    <w:lsdException w:name="endnote reference" w:uiPriority="99"/>
    <w:lsdException w:name="endnote text" w:uiPriority="99"/>
    <w:lsdException w:name="List Bullet" w:uiPriority="99"/>
    <w:lsdException w:name="Title" w:uiPriority="10" w:qFormat="1"/>
    <w:lsdException w:name="Body Text" w:qFormat="1"/>
    <w:lsdException w:name="Subtitle" w:uiPriority="11" w:qFormat="1"/>
    <w:lsdException w:name="Hyperlink" w:uiPriority="99"/>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0E"/>
    <w:pPr>
      <w:widowControl w:val="0"/>
    </w:pPr>
    <w:rPr>
      <w:snapToGrid w:val="0"/>
      <w:sz w:val="24"/>
      <w:lang w:eastAsia="en-US"/>
    </w:rPr>
  </w:style>
  <w:style w:type="paragraph" w:styleId="Heading1">
    <w:name w:val="heading 1"/>
    <w:basedOn w:val="Normal"/>
    <w:next w:val="Normal"/>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semiHidden/>
    <w:qFormat/>
    <w:pPr>
      <w:keepNext/>
      <w:numPr>
        <w:ilvl w:val="3"/>
        <w:numId w:val="2"/>
      </w:numPr>
      <w:spacing w:before="240" w:after="60"/>
      <w:outlineLvl w:val="3"/>
    </w:pPr>
    <w:rPr>
      <w:rFonts w:ascii="Arial" w:hAnsi="Arial"/>
      <w:b/>
    </w:rPr>
  </w:style>
  <w:style w:type="paragraph" w:styleId="Heading5">
    <w:name w:val="heading 5"/>
    <w:basedOn w:val="Normal"/>
    <w:next w:val="Normal"/>
    <w:link w:val="Heading5Char"/>
    <w:uiPriority w:val="9"/>
    <w:semiHidden/>
    <w:qFormat/>
    <w:pPr>
      <w:numPr>
        <w:ilvl w:val="4"/>
        <w:numId w:val="3"/>
      </w:numPr>
      <w:spacing w:before="240" w:after="60"/>
      <w:outlineLvl w:val="4"/>
    </w:pPr>
    <w:rPr>
      <w:sz w:val="22"/>
    </w:rPr>
  </w:style>
  <w:style w:type="paragraph" w:styleId="Heading6">
    <w:name w:val="heading 6"/>
    <w:basedOn w:val="Normal"/>
    <w:next w:val="Normal"/>
    <w:link w:val="Heading6Char"/>
    <w:uiPriority w:val="9"/>
    <w:semiHidden/>
    <w:qFormat/>
    <w:pPr>
      <w:numPr>
        <w:ilvl w:val="5"/>
        <w:numId w:val="4"/>
      </w:numPr>
      <w:spacing w:before="240" w:after="60"/>
      <w:outlineLvl w:val="5"/>
    </w:pPr>
    <w:rPr>
      <w:i/>
      <w:sz w:val="22"/>
    </w:rPr>
  </w:style>
  <w:style w:type="paragraph" w:styleId="Heading7">
    <w:name w:val="heading 7"/>
    <w:basedOn w:val="Normal"/>
    <w:next w:val="Normal"/>
    <w:link w:val="Heading7Char"/>
    <w:uiPriority w:val="9"/>
    <w:semiHidden/>
    <w:qFormat/>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
    <w:semiHidden/>
    <w:qFormat/>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uiPriority w:val="9"/>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qFormat/>
    <w:rsid w:val="00A16FC5"/>
  </w:style>
  <w:style w:type="character" w:styleId="Hyperlink">
    <w:name w:val="Hyperlink"/>
    <w:basedOn w:val="DefaultParagraphFont"/>
    <w:uiPriority w:val="99"/>
    <w:unhideWhenUsed/>
    <w:rsid w:val="00ED1002"/>
    <w:rPr>
      <w:color w:val="0563C1" w:themeColor="hyperlink"/>
      <w:u w:val="single"/>
    </w:rPr>
  </w:style>
  <w:style w:type="paragraph" w:styleId="TOC2">
    <w:name w:val="toc 2"/>
    <w:basedOn w:val="Normal"/>
    <w:next w:val="Normal"/>
    <w:autoRedefine/>
    <w:uiPriority w:val="39"/>
    <w:qFormat/>
    <w:rsid w:val="00A16FC5"/>
    <w:pPr>
      <w:ind w:left="426"/>
    </w:pPr>
  </w:style>
  <w:style w:type="paragraph" w:customStyle="1" w:styleId="RollCallTable">
    <w:name w:val="RollCallTable"/>
    <w:basedOn w:val="Normal"/>
    <w:rsid w:val="002659A2"/>
    <w:pPr>
      <w:spacing w:before="120" w:after="120"/>
    </w:pPr>
    <w:rPr>
      <w:sz w:val="16"/>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uiPriority w:val="99"/>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uiPriority w:val="99"/>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uiPriority w:val="99"/>
    <w:qFormat/>
    <w:rsid w:val="00AD4CEB"/>
    <w:pPr>
      <w:spacing w:after="240"/>
    </w:pPr>
  </w:style>
  <w:style w:type="paragraph" w:customStyle="1" w:styleId="RollCallContents">
    <w:name w:val="RollCallContents"/>
    <w:basedOn w:val="Normal"/>
    <w:uiPriority w:val="99"/>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uiPriority w:val="99"/>
    <w:semiHidden/>
    <w:rsid w:val="001E4EBD"/>
    <w:pPr>
      <w:tabs>
        <w:tab w:val="center" w:pos="4513"/>
        <w:tab w:val="right" w:pos="9026"/>
      </w:tabs>
    </w:pPr>
  </w:style>
  <w:style w:type="character" w:customStyle="1" w:styleId="HeaderChar">
    <w:name w:val="Header Char"/>
    <w:basedOn w:val="DefaultParagraphFont"/>
    <w:link w:val="Header"/>
    <w:uiPriority w:val="99"/>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Normal12">
    <w:name w:val="Normal12"/>
    <w:basedOn w:val="Normal"/>
    <w:uiPriority w:val="99"/>
    <w:qFormat/>
    <w:rsid w:val="004D0979"/>
    <w:pPr>
      <w:spacing w:after="240"/>
      <w:jc w:val="both"/>
    </w:pPr>
    <w:rPr>
      <w:rFonts w:eastAsiaTheme="minorHAnsi"/>
      <w:snapToGrid/>
      <w:szCs w:val="24"/>
    </w:rPr>
  </w:style>
  <w:style w:type="paragraph" w:styleId="NormalWeb">
    <w:name w:val="Normal (Web)"/>
    <w:basedOn w:val="Normal"/>
    <w:uiPriority w:val="99"/>
    <w:unhideWhenUsed/>
    <w:rsid w:val="004D0979"/>
    <w:pPr>
      <w:widowControl/>
      <w:spacing w:before="100" w:beforeAutospacing="1" w:after="100" w:afterAutospacing="1"/>
    </w:pPr>
    <w:rPr>
      <w:rFonts w:eastAsiaTheme="minorEastAsia"/>
      <w:snapToGrid/>
      <w:szCs w:val="24"/>
      <w:lang w:eastAsia="en-GB"/>
    </w:rPr>
  </w:style>
  <w:style w:type="paragraph" w:customStyle="1" w:styleId="PageHeading">
    <w:name w:val="PageHeading"/>
    <w:basedOn w:val="Normal"/>
    <w:uiPriority w:val="99"/>
    <w:rsid w:val="004D0979"/>
    <w:pPr>
      <w:keepNext/>
      <w:spacing w:after="480"/>
      <w:jc w:val="center"/>
    </w:pPr>
    <w:rPr>
      <w:rFonts w:ascii="Arial" w:hAnsi="Arial" w:cs="Arial"/>
      <w:b/>
      <w:snapToGrid/>
      <w:lang w:eastAsia="en-GB"/>
    </w:rPr>
  </w:style>
  <w:style w:type="character" w:customStyle="1" w:styleId="tally1">
    <w:name w:val="tally1"/>
    <w:basedOn w:val="DefaultParagraphFont"/>
    <w:rsid w:val="00AF6317"/>
    <w:rPr>
      <w:b w:val="0"/>
      <w:bCs w:val="0"/>
      <w:sz w:val="20"/>
      <w:szCs w:val="20"/>
    </w:rPr>
  </w:style>
  <w:style w:type="character" w:customStyle="1" w:styleId="FooterChar">
    <w:name w:val="Footer Char"/>
    <w:basedOn w:val="DefaultParagraphFont"/>
    <w:link w:val="Footer"/>
    <w:uiPriority w:val="99"/>
    <w:rsid w:val="00595AFA"/>
    <w:rPr>
      <w:rFonts w:eastAsiaTheme="minorEastAsia"/>
      <w:sz w:val="24"/>
      <w:szCs w:val="24"/>
    </w:rPr>
  </w:style>
  <w:style w:type="paragraph" w:styleId="Footer">
    <w:name w:val="footer"/>
    <w:basedOn w:val="Normal"/>
    <w:link w:val="FooterChar"/>
    <w:uiPriority w:val="99"/>
    <w:unhideWhenUsed/>
    <w:rsid w:val="00595AFA"/>
    <w:pPr>
      <w:widowControl/>
      <w:tabs>
        <w:tab w:val="center" w:pos="4513"/>
        <w:tab w:val="right" w:pos="9026"/>
      </w:tabs>
    </w:pPr>
    <w:rPr>
      <w:rFonts w:eastAsiaTheme="minorEastAsia"/>
      <w:snapToGrid/>
      <w:szCs w:val="24"/>
      <w:lang w:eastAsia="en-GB"/>
    </w:rPr>
  </w:style>
  <w:style w:type="character" w:customStyle="1" w:styleId="Heading2Char">
    <w:name w:val="Heading 2 Char"/>
    <w:basedOn w:val="DefaultParagraphFont"/>
    <w:link w:val="Heading2"/>
    <w:uiPriority w:val="9"/>
    <w:semiHidden/>
    <w:rsid w:val="00E657D9"/>
    <w:rPr>
      <w:rFonts w:ascii="Arial" w:hAnsi="Arial"/>
      <w:b/>
      <w:i/>
      <w:snapToGrid w:val="0"/>
      <w:sz w:val="24"/>
      <w:lang w:eastAsia="en-US"/>
    </w:rPr>
  </w:style>
  <w:style w:type="character" w:customStyle="1" w:styleId="Heading3Char">
    <w:name w:val="Heading 3 Char"/>
    <w:basedOn w:val="DefaultParagraphFont"/>
    <w:link w:val="Heading3"/>
    <w:uiPriority w:val="9"/>
    <w:semiHidden/>
    <w:rsid w:val="00E657D9"/>
    <w:rPr>
      <w:rFonts w:ascii="Arial" w:hAnsi="Arial"/>
      <w:snapToGrid w:val="0"/>
      <w:sz w:val="24"/>
      <w:lang w:eastAsia="en-US"/>
    </w:rPr>
  </w:style>
  <w:style w:type="character" w:customStyle="1" w:styleId="Heading4Char">
    <w:name w:val="Heading 4 Char"/>
    <w:basedOn w:val="DefaultParagraphFont"/>
    <w:link w:val="Heading4"/>
    <w:uiPriority w:val="9"/>
    <w:semiHidden/>
    <w:rsid w:val="00E657D9"/>
    <w:rPr>
      <w:rFonts w:ascii="Arial" w:hAnsi="Arial"/>
      <w:b/>
      <w:snapToGrid w:val="0"/>
      <w:sz w:val="24"/>
      <w:lang w:eastAsia="en-US"/>
    </w:rPr>
  </w:style>
  <w:style w:type="character" w:customStyle="1" w:styleId="Heading5Char">
    <w:name w:val="Heading 5 Char"/>
    <w:basedOn w:val="DefaultParagraphFont"/>
    <w:link w:val="Heading5"/>
    <w:uiPriority w:val="9"/>
    <w:semiHidden/>
    <w:rsid w:val="00E657D9"/>
    <w:rPr>
      <w:snapToGrid w:val="0"/>
      <w:sz w:val="22"/>
      <w:lang w:eastAsia="en-US"/>
    </w:rPr>
  </w:style>
  <w:style w:type="character" w:customStyle="1" w:styleId="Heading6Char">
    <w:name w:val="Heading 6 Char"/>
    <w:basedOn w:val="DefaultParagraphFont"/>
    <w:link w:val="Heading6"/>
    <w:uiPriority w:val="9"/>
    <w:semiHidden/>
    <w:rsid w:val="00E657D9"/>
    <w:rPr>
      <w:i/>
      <w:snapToGrid w:val="0"/>
      <w:sz w:val="22"/>
      <w:lang w:eastAsia="en-US"/>
    </w:rPr>
  </w:style>
  <w:style w:type="character" w:customStyle="1" w:styleId="Heading7Char">
    <w:name w:val="Heading 7 Char"/>
    <w:basedOn w:val="DefaultParagraphFont"/>
    <w:link w:val="Heading7"/>
    <w:uiPriority w:val="9"/>
    <w:semiHidden/>
    <w:rsid w:val="00E657D9"/>
    <w:rPr>
      <w:rFonts w:ascii="Arial" w:hAnsi="Arial"/>
      <w:snapToGrid w:val="0"/>
      <w:lang w:eastAsia="en-US"/>
    </w:rPr>
  </w:style>
  <w:style w:type="character" w:customStyle="1" w:styleId="Heading8Char">
    <w:name w:val="Heading 8 Char"/>
    <w:basedOn w:val="DefaultParagraphFont"/>
    <w:link w:val="Heading8"/>
    <w:uiPriority w:val="9"/>
    <w:semiHidden/>
    <w:rsid w:val="00E657D9"/>
    <w:rPr>
      <w:rFonts w:ascii="Arial" w:hAnsi="Arial"/>
      <w:i/>
      <w:snapToGrid w:val="0"/>
      <w:lang w:eastAsia="en-US"/>
    </w:rPr>
  </w:style>
  <w:style w:type="character" w:customStyle="1" w:styleId="Heading9Char">
    <w:name w:val="Heading 9 Char"/>
    <w:basedOn w:val="DefaultParagraphFont"/>
    <w:link w:val="Heading9"/>
    <w:uiPriority w:val="9"/>
    <w:semiHidden/>
    <w:rsid w:val="00E657D9"/>
    <w:rPr>
      <w:rFonts w:ascii="Arial" w:hAnsi="Arial"/>
      <w:b/>
      <w:i/>
      <w:snapToGrid w:val="0"/>
      <w:sz w:val="18"/>
      <w:lang w:eastAsia="en-US"/>
    </w:rPr>
  </w:style>
  <w:style w:type="character" w:styleId="FollowedHyperlink">
    <w:name w:val="FollowedHyperlink"/>
    <w:unhideWhenUsed/>
    <w:rsid w:val="00E657D9"/>
    <w:rPr>
      <w:color w:val="606420"/>
      <w:u w:val="single"/>
    </w:rPr>
  </w:style>
  <w:style w:type="character" w:styleId="Emphasis">
    <w:name w:val="Emphasis"/>
    <w:basedOn w:val="DefaultParagraphFont"/>
    <w:uiPriority w:val="20"/>
    <w:qFormat/>
    <w:rsid w:val="00E657D9"/>
    <w:rPr>
      <w:rFonts w:asciiTheme="minorHAnsi" w:hAnsiTheme="minorHAnsi" w:cs="Calibri" w:hint="default"/>
      <w:b/>
      <w:bCs w:val="0"/>
      <w:i/>
      <w:iCs/>
    </w:rPr>
  </w:style>
  <w:style w:type="paragraph" w:customStyle="1" w:styleId="msonormal0">
    <w:name w:val="msonormal"/>
    <w:basedOn w:val="Normal"/>
    <w:uiPriority w:val="99"/>
    <w:rsid w:val="00E657D9"/>
    <w:pPr>
      <w:widowControl/>
      <w:spacing w:before="100" w:beforeAutospacing="1" w:after="100" w:afterAutospacing="1"/>
      <w:jc w:val="both"/>
    </w:pPr>
    <w:rPr>
      <w:rFonts w:eastAsiaTheme="minorHAnsi"/>
      <w:snapToGrid/>
      <w:szCs w:val="24"/>
    </w:rPr>
  </w:style>
  <w:style w:type="paragraph" w:styleId="TOC3">
    <w:name w:val="toc 3"/>
    <w:basedOn w:val="Normal"/>
    <w:next w:val="Normal"/>
    <w:autoRedefine/>
    <w:uiPriority w:val="39"/>
    <w:unhideWhenUsed/>
    <w:qFormat/>
    <w:rsid w:val="00E657D9"/>
    <w:pPr>
      <w:widowControl/>
      <w:tabs>
        <w:tab w:val="right" w:leader="dot" w:pos="8296"/>
      </w:tabs>
      <w:ind w:left="238"/>
      <w:jc w:val="both"/>
    </w:pPr>
    <w:rPr>
      <w:snapToGrid/>
      <w:szCs w:val="24"/>
    </w:rPr>
  </w:style>
  <w:style w:type="paragraph" w:styleId="CommentText">
    <w:name w:val="annotation text"/>
    <w:basedOn w:val="Normal"/>
    <w:link w:val="CommentTextChar"/>
    <w:uiPriority w:val="99"/>
    <w:unhideWhenUsed/>
    <w:rsid w:val="00E657D9"/>
    <w:pPr>
      <w:widowControl/>
      <w:jc w:val="both"/>
    </w:pPr>
    <w:rPr>
      <w:rFonts w:eastAsiaTheme="minorHAnsi"/>
      <w:snapToGrid/>
      <w:szCs w:val="24"/>
    </w:rPr>
  </w:style>
  <w:style w:type="character" w:customStyle="1" w:styleId="CommentTextChar">
    <w:name w:val="Comment Text Char"/>
    <w:basedOn w:val="DefaultParagraphFont"/>
    <w:link w:val="CommentText"/>
    <w:uiPriority w:val="99"/>
    <w:rsid w:val="00E657D9"/>
    <w:rPr>
      <w:rFonts w:eastAsiaTheme="minorHAnsi"/>
      <w:sz w:val="24"/>
      <w:szCs w:val="24"/>
      <w:lang w:eastAsia="en-US"/>
    </w:rPr>
  </w:style>
  <w:style w:type="paragraph" w:styleId="EnvelopeAddress">
    <w:name w:val="envelope address"/>
    <w:basedOn w:val="Normal"/>
    <w:uiPriority w:val="99"/>
    <w:unhideWhenUsed/>
    <w:rsid w:val="00E657D9"/>
    <w:pPr>
      <w:framePr w:w="7920" w:h="1980" w:hSpace="180" w:wrap="auto" w:hAnchor="page" w:xAlign="center" w:yAlign="bottom"/>
      <w:widowControl/>
      <w:ind w:left="2880"/>
      <w:jc w:val="both"/>
    </w:pPr>
    <w:rPr>
      <w:rFonts w:asciiTheme="majorHAnsi" w:eastAsiaTheme="majorEastAsia" w:hAnsiTheme="majorHAnsi" w:cstheme="majorBidi"/>
      <w:snapToGrid/>
      <w:szCs w:val="24"/>
    </w:rPr>
  </w:style>
  <w:style w:type="paragraph" w:styleId="EndnoteText">
    <w:name w:val="endnote text"/>
    <w:basedOn w:val="Normal"/>
    <w:link w:val="EndnoteTextChar"/>
    <w:uiPriority w:val="99"/>
    <w:unhideWhenUsed/>
    <w:rsid w:val="00E657D9"/>
    <w:pPr>
      <w:widowControl/>
      <w:jc w:val="both"/>
    </w:pPr>
    <w:rPr>
      <w:rFonts w:eastAsiaTheme="minorHAnsi"/>
      <w:snapToGrid/>
      <w:szCs w:val="24"/>
    </w:rPr>
  </w:style>
  <w:style w:type="character" w:customStyle="1" w:styleId="EndnoteTextChar">
    <w:name w:val="Endnote Text Char"/>
    <w:basedOn w:val="DefaultParagraphFont"/>
    <w:link w:val="EndnoteText"/>
    <w:uiPriority w:val="99"/>
    <w:rsid w:val="00E657D9"/>
    <w:rPr>
      <w:rFonts w:eastAsiaTheme="minorHAnsi"/>
      <w:sz w:val="24"/>
      <w:szCs w:val="24"/>
      <w:lang w:eastAsia="en-US"/>
    </w:rPr>
  </w:style>
  <w:style w:type="paragraph" w:styleId="ListBullet">
    <w:name w:val="List Bullet"/>
    <w:basedOn w:val="Normal"/>
    <w:uiPriority w:val="99"/>
    <w:unhideWhenUsed/>
    <w:rsid w:val="00E657D9"/>
    <w:pPr>
      <w:widowControl/>
      <w:numPr>
        <w:numId w:val="27"/>
      </w:numPr>
      <w:contextualSpacing/>
      <w:jc w:val="both"/>
    </w:pPr>
    <w:rPr>
      <w:rFonts w:eastAsiaTheme="minorHAnsi"/>
      <w:snapToGrid/>
      <w:szCs w:val="24"/>
    </w:rPr>
  </w:style>
  <w:style w:type="paragraph" w:styleId="Title">
    <w:name w:val="Title"/>
    <w:basedOn w:val="Normal"/>
    <w:next w:val="Normal"/>
    <w:link w:val="TitleChar"/>
    <w:uiPriority w:val="10"/>
    <w:qFormat/>
    <w:rsid w:val="00E657D9"/>
    <w:pPr>
      <w:widowControl/>
      <w:spacing w:before="240" w:after="60"/>
      <w:jc w:val="center"/>
      <w:outlineLvl w:val="0"/>
    </w:pPr>
    <w:rPr>
      <w:rFonts w:ascii="Arial" w:eastAsiaTheme="majorEastAsia" w:hAnsi="Arial" w:cs="Arial"/>
      <w:b/>
      <w:bCs/>
      <w:snapToGrid/>
      <w:kern w:val="28"/>
      <w:sz w:val="32"/>
      <w:szCs w:val="32"/>
    </w:rPr>
  </w:style>
  <w:style w:type="character" w:customStyle="1" w:styleId="TitleChar">
    <w:name w:val="Title Char"/>
    <w:basedOn w:val="DefaultParagraphFont"/>
    <w:link w:val="Title"/>
    <w:uiPriority w:val="10"/>
    <w:rsid w:val="00E657D9"/>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E657D9"/>
    <w:pPr>
      <w:widowControl/>
      <w:spacing w:after="60"/>
      <w:jc w:val="center"/>
      <w:outlineLvl w:val="1"/>
    </w:pPr>
    <w:rPr>
      <w:rFonts w:ascii="Arial" w:eastAsiaTheme="majorEastAsia" w:hAnsi="Arial" w:cs="Arial"/>
      <w:snapToGrid/>
      <w:szCs w:val="24"/>
    </w:rPr>
  </w:style>
  <w:style w:type="character" w:customStyle="1" w:styleId="SubtitleChar">
    <w:name w:val="Subtitle Char"/>
    <w:basedOn w:val="DefaultParagraphFont"/>
    <w:link w:val="Subtitle"/>
    <w:uiPriority w:val="11"/>
    <w:rsid w:val="00E657D9"/>
    <w:rPr>
      <w:rFonts w:ascii="Arial" w:eastAsiaTheme="majorEastAsia" w:hAnsi="Arial" w:cs="Arial"/>
      <w:sz w:val="24"/>
      <w:szCs w:val="24"/>
      <w:lang w:eastAsia="en-US"/>
    </w:rPr>
  </w:style>
  <w:style w:type="paragraph" w:styleId="PlainText">
    <w:name w:val="Plain Text"/>
    <w:basedOn w:val="Normal"/>
    <w:link w:val="PlainTextChar"/>
    <w:uiPriority w:val="99"/>
    <w:unhideWhenUsed/>
    <w:rsid w:val="00E657D9"/>
    <w:pPr>
      <w:widowControl/>
      <w:jc w:val="both"/>
    </w:pPr>
    <w:rPr>
      <w:rFonts w:eastAsiaTheme="minorHAnsi"/>
      <w:snapToGrid/>
      <w:szCs w:val="21"/>
    </w:rPr>
  </w:style>
  <w:style w:type="character" w:customStyle="1" w:styleId="PlainTextChar">
    <w:name w:val="Plain Text Char"/>
    <w:basedOn w:val="DefaultParagraphFont"/>
    <w:link w:val="PlainText"/>
    <w:uiPriority w:val="99"/>
    <w:rsid w:val="00E657D9"/>
    <w:rPr>
      <w:rFonts w:eastAsiaTheme="minorHAnsi"/>
      <w:sz w:val="24"/>
      <w:szCs w:val="21"/>
      <w:lang w:eastAsia="en-US"/>
    </w:rPr>
  </w:style>
  <w:style w:type="paragraph" w:styleId="CommentSubject">
    <w:name w:val="annotation subject"/>
    <w:basedOn w:val="CommentText"/>
    <w:next w:val="CommentText"/>
    <w:link w:val="CommentSubjectChar"/>
    <w:uiPriority w:val="99"/>
    <w:semiHidden/>
    <w:unhideWhenUsed/>
    <w:rsid w:val="00E657D9"/>
    <w:rPr>
      <w:b/>
      <w:bCs/>
    </w:rPr>
  </w:style>
  <w:style w:type="character" w:customStyle="1" w:styleId="CommentSubjectChar">
    <w:name w:val="Comment Subject Char"/>
    <w:basedOn w:val="CommentTextChar"/>
    <w:link w:val="CommentSubject"/>
    <w:uiPriority w:val="99"/>
    <w:semiHidden/>
    <w:rsid w:val="00E657D9"/>
    <w:rPr>
      <w:rFonts w:eastAsiaTheme="minorHAnsi"/>
      <w:b/>
      <w:bCs/>
      <w:sz w:val="24"/>
      <w:szCs w:val="24"/>
      <w:lang w:eastAsia="en-US"/>
    </w:rPr>
  </w:style>
  <w:style w:type="paragraph" w:styleId="BalloonText">
    <w:name w:val="Balloon Text"/>
    <w:basedOn w:val="Normal"/>
    <w:link w:val="BalloonTextChar"/>
    <w:uiPriority w:val="99"/>
    <w:semiHidden/>
    <w:unhideWhenUsed/>
    <w:rsid w:val="00E657D9"/>
    <w:pPr>
      <w:widowControl/>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E657D9"/>
    <w:rPr>
      <w:rFonts w:ascii="Tahoma" w:eastAsiaTheme="minorHAnsi" w:hAnsi="Tahoma" w:cs="Tahoma"/>
      <w:sz w:val="16"/>
      <w:szCs w:val="16"/>
      <w:lang w:eastAsia="en-US"/>
    </w:rPr>
  </w:style>
  <w:style w:type="paragraph" w:styleId="NoSpacing">
    <w:name w:val="No Spacing"/>
    <w:basedOn w:val="Normal"/>
    <w:uiPriority w:val="1"/>
    <w:qFormat/>
    <w:rsid w:val="00E657D9"/>
    <w:pPr>
      <w:widowControl/>
      <w:jc w:val="both"/>
    </w:pPr>
    <w:rPr>
      <w:rFonts w:eastAsiaTheme="minorHAnsi"/>
      <w:snapToGrid/>
      <w:szCs w:val="32"/>
    </w:rPr>
  </w:style>
  <w:style w:type="paragraph" w:styleId="Revision">
    <w:name w:val="Revision"/>
    <w:uiPriority w:val="99"/>
    <w:semiHidden/>
    <w:rsid w:val="00E657D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E657D9"/>
    <w:pPr>
      <w:widowControl/>
      <w:jc w:val="both"/>
    </w:pPr>
    <w:rPr>
      <w:rFonts w:eastAsiaTheme="minorHAnsi"/>
      <w:i/>
      <w:snapToGrid/>
      <w:szCs w:val="24"/>
    </w:rPr>
  </w:style>
  <w:style w:type="character" w:customStyle="1" w:styleId="QuoteChar">
    <w:name w:val="Quote Char"/>
    <w:basedOn w:val="DefaultParagraphFont"/>
    <w:link w:val="Quote"/>
    <w:uiPriority w:val="29"/>
    <w:rsid w:val="00E657D9"/>
    <w:rPr>
      <w:rFonts w:eastAsiaTheme="minorHAnsi"/>
      <w:i/>
      <w:sz w:val="24"/>
      <w:szCs w:val="24"/>
      <w:lang w:eastAsia="en-US"/>
    </w:rPr>
  </w:style>
  <w:style w:type="paragraph" w:styleId="IntenseQuote">
    <w:name w:val="Intense Quote"/>
    <w:basedOn w:val="Normal"/>
    <w:next w:val="Normal"/>
    <w:link w:val="IntenseQuoteChar"/>
    <w:uiPriority w:val="30"/>
    <w:qFormat/>
    <w:rsid w:val="00E657D9"/>
    <w:pPr>
      <w:widowControl/>
      <w:ind w:left="720" w:right="720"/>
      <w:jc w:val="both"/>
    </w:pPr>
    <w:rPr>
      <w:rFonts w:eastAsiaTheme="minorHAnsi"/>
      <w:b/>
      <w:i/>
      <w:snapToGrid/>
      <w:szCs w:val="22"/>
    </w:rPr>
  </w:style>
  <w:style w:type="character" w:customStyle="1" w:styleId="IntenseQuoteChar">
    <w:name w:val="Intense Quote Char"/>
    <w:basedOn w:val="DefaultParagraphFont"/>
    <w:link w:val="IntenseQuote"/>
    <w:uiPriority w:val="30"/>
    <w:rsid w:val="00E657D9"/>
    <w:rPr>
      <w:rFonts w:eastAsiaTheme="minorHAnsi"/>
      <w:b/>
      <w:i/>
      <w:sz w:val="24"/>
      <w:szCs w:val="22"/>
      <w:lang w:eastAsia="en-US"/>
    </w:rPr>
  </w:style>
  <w:style w:type="paragraph" w:customStyle="1" w:styleId="PELeft">
    <w:name w:val="PELeft"/>
    <w:basedOn w:val="Normal"/>
    <w:uiPriority w:val="99"/>
    <w:semiHidden/>
    <w:rsid w:val="00E657D9"/>
    <w:pPr>
      <w:spacing w:before="40" w:after="40"/>
      <w:jc w:val="both"/>
    </w:pPr>
    <w:rPr>
      <w:rFonts w:ascii="Arial" w:eastAsiaTheme="minorHAnsi" w:hAnsi="Arial" w:cs="Arial"/>
      <w:snapToGrid/>
      <w:szCs w:val="24"/>
    </w:rPr>
  </w:style>
  <w:style w:type="paragraph" w:customStyle="1" w:styleId="PERight">
    <w:name w:val="PERight"/>
    <w:basedOn w:val="Normal"/>
    <w:next w:val="Normal"/>
    <w:uiPriority w:val="99"/>
    <w:semiHidden/>
    <w:rsid w:val="00E657D9"/>
    <w:pPr>
      <w:jc w:val="right"/>
    </w:pPr>
    <w:rPr>
      <w:rFonts w:ascii="Arial" w:eastAsiaTheme="minorHAnsi" w:hAnsi="Arial" w:cs="Arial"/>
      <w:snapToGrid/>
      <w:szCs w:val="24"/>
    </w:rPr>
  </w:style>
  <w:style w:type="paragraph" w:customStyle="1" w:styleId="CoverBold">
    <w:name w:val="CoverBold"/>
    <w:basedOn w:val="Normal"/>
    <w:uiPriority w:val="99"/>
    <w:rsid w:val="00E657D9"/>
    <w:pPr>
      <w:ind w:left="1418"/>
      <w:jc w:val="both"/>
    </w:pPr>
    <w:rPr>
      <w:rFonts w:eastAsiaTheme="minorHAnsi"/>
      <w:b/>
      <w:snapToGrid/>
      <w:szCs w:val="24"/>
    </w:rPr>
  </w:style>
  <w:style w:type="paragraph" w:customStyle="1" w:styleId="Normal12Hanging">
    <w:name w:val="Normal12Hanging"/>
    <w:basedOn w:val="Normal"/>
    <w:uiPriority w:val="99"/>
    <w:rsid w:val="00E657D9"/>
    <w:pPr>
      <w:spacing w:after="240"/>
      <w:ind w:left="357" w:hanging="357"/>
      <w:jc w:val="both"/>
    </w:pPr>
    <w:rPr>
      <w:rFonts w:eastAsiaTheme="minorHAnsi"/>
      <w:snapToGrid/>
      <w:szCs w:val="24"/>
    </w:rPr>
  </w:style>
  <w:style w:type="paragraph" w:customStyle="1" w:styleId="CoverNormal">
    <w:name w:val="CoverNormal"/>
    <w:basedOn w:val="Normal"/>
    <w:uiPriority w:val="99"/>
    <w:rsid w:val="00E657D9"/>
    <w:pPr>
      <w:ind w:left="1418"/>
      <w:jc w:val="both"/>
    </w:pPr>
    <w:rPr>
      <w:rFonts w:eastAsiaTheme="minorHAnsi"/>
      <w:snapToGrid/>
      <w:szCs w:val="24"/>
    </w:rPr>
  </w:style>
  <w:style w:type="paragraph" w:customStyle="1" w:styleId="subjectcm">
    <w:name w:val="subjectcm"/>
    <w:basedOn w:val="Normal"/>
    <w:uiPriority w:val="99"/>
    <w:rsid w:val="00E657D9"/>
    <w:pPr>
      <w:widowControl/>
      <w:spacing w:before="100" w:beforeAutospacing="1" w:after="100" w:afterAutospacing="1"/>
      <w:jc w:val="both"/>
    </w:pPr>
    <w:rPr>
      <w:rFonts w:eastAsiaTheme="minorHAnsi"/>
      <w:snapToGrid/>
      <w:szCs w:val="24"/>
    </w:rPr>
  </w:style>
  <w:style w:type="paragraph" w:customStyle="1" w:styleId="normal12a12bhanging">
    <w:name w:val="normal12a12bhanging"/>
    <w:basedOn w:val="Normal"/>
    <w:uiPriority w:val="99"/>
    <w:rsid w:val="00E657D9"/>
    <w:pPr>
      <w:widowControl/>
      <w:spacing w:before="100" w:beforeAutospacing="1" w:after="100" w:afterAutospacing="1"/>
      <w:jc w:val="both"/>
    </w:pPr>
    <w:rPr>
      <w:rFonts w:eastAsiaTheme="minorHAnsi"/>
      <w:snapToGrid/>
      <w:szCs w:val="24"/>
    </w:rPr>
  </w:style>
  <w:style w:type="paragraph" w:customStyle="1" w:styleId="normal120">
    <w:name w:val="normal12"/>
    <w:basedOn w:val="Normal"/>
    <w:uiPriority w:val="99"/>
    <w:rsid w:val="00E657D9"/>
    <w:pPr>
      <w:widowControl/>
      <w:spacing w:before="100" w:beforeAutospacing="1" w:after="100" w:afterAutospacing="1"/>
      <w:jc w:val="both"/>
    </w:pPr>
    <w:rPr>
      <w:rFonts w:eastAsiaTheme="minorHAnsi"/>
      <w:snapToGrid/>
      <w:szCs w:val="24"/>
    </w:rPr>
  </w:style>
  <w:style w:type="paragraph" w:customStyle="1" w:styleId="Normal12Bold">
    <w:name w:val="Normal12Bold"/>
    <w:basedOn w:val="Normal"/>
    <w:uiPriority w:val="99"/>
    <w:locked/>
    <w:rsid w:val="00E657D9"/>
    <w:pPr>
      <w:spacing w:after="240"/>
      <w:jc w:val="both"/>
    </w:pPr>
    <w:rPr>
      <w:rFonts w:eastAsiaTheme="minorHAnsi"/>
      <w:b/>
      <w:snapToGrid/>
      <w:szCs w:val="24"/>
    </w:rPr>
  </w:style>
  <w:style w:type="paragraph" w:customStyle="1" w:styleId="Normal36Bold">
    <w:name w:val="Normal36Bold"/>
    <w:basedOn w:val="Normal"/>
    <w:uiPriority w:val="99"/>
    <w:rsid w:val="00E657D9"/>
    <w:pPr>
      <w:spacing w:after="720"/>
      <w:jc w:val="both"/>
    </w:pPr>
    <w:rPr>
      <w:rFonts w:eastAsiaTheme="minorHAnsi"/>
      <w:b/>
      <w:snapToGrid/>
      <w:szCs w:val="24"/>
    </w:rPr>
  </w:style>
  <w:style w:type="paragraph" w:customStyle="1" w:styleId="Cover24">
    <w:name w:val="Cover24"/>
    <w:basedOn w:val="Normal"/>
    <w:uiPriority w:val="99"/>
    <w:rsid w:val="00E657D9"/>
    <w:pPr>
      <w:spacing w:after="480"/>
      <w:ind w:left="1418"/>
      <w:jc w:val="both"/>
    </w:pPr>
    <w:rPr>
      <w:rFonts w:eastAsiaTheme="minorHAnsi"/>
      <w:snapToGrid/>
      <w:szCs w:val="24"/>
    </w:rPr>
  </w:style>
  <w:style w:type="paragraph" w:customStyle="1" w:styleId="statut">
    <w:name w:val="statut"/>
    <w:basedOn w:val="Normal"/>
    <w:uiPriority w:val="99"/>
    <w:rsid w:val="00E657D9"/>
    <w:pPr>
      <w:widowControl/>
      <w:spacing w:beforeLines="1"/>
      <w:jc w:val="both"/>
    </w:pPr>
    <w:rPr>
      <w:rFonts w:ascii="Times" w:eastAsiaTheme="minorHAnsi" w:hAnsi="Times"/>
      <w:snapToGrid/>
      <w:szCs w:val="24"/>
      <w:lang w:eastAsia="it-IT"/>
    </w:rPr>
  </w:style>
  <w:style w:type="paragraph" w:customStyle="1" w:styleId="astandard3520normal">
    <w:name w:val="astandard3520normal"/>
    <w:basedOn w:val="Normal"/>
    <w:uiPriority w:val="99"/>
    <w:rsid w:val="00E657D9"/>
    <w:pPr>
      <w:widowControl/>
      <w:spacing w:beforeLines="1"/>
      <w:jc w:val="both"/>
    </w:pPr>
    <w:rPr>
      <w:rFonts w:ascii="Times" w:eastAsiaTheme="minorHAnsi" w:hAnsi="Times"/>
      <w:snapToGrid/>
      <w:szCs w:val="24"/>
      <w:lang w:eastAsia="it-IT"/>
    </w:rPr>
  </w:style>
  <w:style w:type="character" w:customStyle="1" w:styleId="StatutChar">
    <w:name w:val="Statut Char"/>
    <w:link w:val="Statut0"/>
    <w:locked/>
    <w:rsid w:val="00E657D9"/>
    <w:rPr>
      <w:sz w:val="24"/>
      <w:szCs w:val="24"/>
    </w:rPr>
  </w:style>
  <w:style w:type="paragraph" w:customStyle="1" w:styleId="Statut0">
    <w:name w:val="Statut"/>
    <w:basedOn w:val="Normal"/>
    <w:next w:val="Normal"/>
    <w:link w:val="StatutChar"/>
    <w:rsid w:val="00E657D9"/>
    <w:pPr>
      <w:widowControl/>
      <w:spacing w:before="360"/>
      <w:jc w:val="center"/>
    </w:pPr>
    <w:rPr>
      <w:snapToGrid/>
      <w:szCs w:val="24"/>
      <w:lang w:eastAsia="en-GB"/>
    </w:rPr>
  </w:style>
  <w:style w:type="paragraph" w:customStyle="1" w:styleId="Point0number">
    <w:name w:val="Point 0 (number)"/>
    <w:basedOn w:val="Normal"/>
    <w:uiPriority w:val="99"/>
    <w:rsid w:val="00E657D9"/>
    <w:pPr>
      <w:widowControl/>
      <w:numPr>
        <w:numId w:val="28"/>
      </w:numPr>
      <w:jc w:val="both"/>
    </w:pPr>
    <w:rPr>
      <w:rFonts w:eastAsiaTheme="minorHAnsi"/>
      <w:snapToGrid/>
      <w:szCs w:val="24"/>
    </w:rPr>
  </w:style>
  <w:style w:type="paragraph" w:customStyle="1" w:styleId="Point1number">
    <w:name w:val="Point 1 (number)"/>
    <w:basedOn w:val="Normal"/>
    <w:uiPriority w:val="99"/>
    <w:rsid w:val="00E657D9"/>
    <w:pPr>
      <w:widowControl/>
      <w:numPr>
        <w:ilvl w:val="2"/>
        <w:numId w:val="28"/>
      </w:numPr>
      <w:jc w:val="both"/>
    </w:pPr>
    <w:rPr>
      <w:rFonts w:eastAsiaTheme="minorHAnsi"/>
      <w:snapToGrid/>
      <w:szCs w:val="24"/>
    </w:rPr>
  </w:style>
  <w:style w:type="paragraph" w:customStyle="1" w:styleId="Point2number">
    <w:name w:val="Point 2 (number)"/>
    <w:basedOn w:val="Normal"/>
    <w:uiPriority w:val="99"/>
    <w:rsid w:val="00E657D9"/>
    <w:pPr>
      <w:widowControl/>
      <w:numPr>
        <w:ilvl w:val="4"/>
        <w:numId w:val="28"/>
      </w:numPr>
      <w:ind w:left="1440" w:hanging="1080"/>
      <w:jc w:val="both"/>
    </w:pPr>
    <w:rPr>
      <w:rFonts w:eastAsiaTheme="minorHAnsi"/>
      <w:snapToGrid/>
      <w:szCs w:val="24"/>
    </w:rPr>
  </w:style>
  <w:style w:type="paragraph" w:customStyle="1" w:styleId="Point3number">
    <w:name w:val="Point 3 (number)"/>
    <w:basedOn w:val="Normal"/>
    <w:uiPriority w:val="99"/>
    <w:rsid w:val="00E657D9"/>
    <w:pPr>
      <w:widowControl/>
      <w:numPr>
        <w:ilvl w:val="6"/>
        <w:numId w:val="28"/>
      </w:numPr>
      <w:jc w:val="both"/>
    </w:pPr>
    <w:rPr>
      <w:rFonts w:eastAsiaTheme="minorHAnsi"/>
      <w:snapToGrid/>
      <w:szCs w:val="24"/>
    </w:rPr>
  </w:style>
  <w:style w:type="paragraph" w:customStyle="1" w:styleId="Point0letter">
    <w:name w:val="Point 0 (letter)"/>
    <w:basedOn w:val="Normal"/>
    <w:uiPriority w:val="99"/>
    <w:rsid w:val="00E657D9"/>
    <w:pPr>
      <w:widowControl/>
      <w:numPr>
        <w:ilvl w:val="1"/>
        <w:numId w:val="28"/>
      </w:numPr>
      <w:jc w:val="both"/>
    </w:pPr>
    <w:rPr>
      <w:rFonts w:eastAsiaTheme="minorHAnsi"/>
      <w:snapToGrid/>
      <w:szCs w:val="24"/>
    </w:rPr>
  </w:style>
  <w:style w:type="paragraph" w:customStyle="1" w:styleId="Point1letter">
    <w:name w:val="Point 1 (letter)"/>
    <w:basedOn w:val="Normal"/>
    <w:uiPriority w:val="99"/>
    <w:rsid w:val="00E657D9"/>
    <w:pPr>
      <w:widowControl/>
      <w:numPr>
        <w:ilvl w:val="3"/>
        <w:numId w:val="28"/>
      </w:numPr>
      <w:jc w:val="both"/>
    </w:pPr>
    <w:rPr>
      <w:rFonts w:eastAsiaTheme="minorHAnsi"/>
      <w:snapToGrid/>
      <w:szCs w:val="24"/>
    </w:rPr>
  </w:style>
  <w:style w:type="paragraph" w:customStyle="1" w:styleId="Point2letter">
    <w:name w:val="Point 2 (letter)"/>
    <w:basedOn w:val="Normal"/>
    <w:uiPriority w:val="99"/>
    <w:rsid w:val="00E657D9"/>
    <w:pPr>
      <w:widowControl/>
      <w:numPr>
        <w:ilvl w:val="5"/>
        <w:numId w:val="28"/>
      </w:numPr>
      <w:jc w:val="both"/>
    </w:pPr>
    <w:rPr>
      <w:rFonts w:eastAsiaTheme="minorHAnsi"/>
      <w:snapToGrid/>
      <w:szCs w:val="24"/>
    </w:rPr>
  </w:style>
  <w:style w:type="paragraph" w:customStyle="1" w:styleId="Point3letter">
    <w:name w:val="Point 3 (letter)"/>
    <w:basedOn w:val="Normal"/>
    <w:uiPriority w:val="99"/>
    <w:rsid w:val="00E657D9"/>
    <w:pPr>
      <w:widowControl/>
      <w:numPr>
        <w:ilvl w:val="7"/>
        <w:numId w:val="28"/>
      </w:numPr>
      <w:jc w:val="both"/>
    </w:pPr>
    <w:rPr>
      <w:rFonts w:eastAsiaTheme="minorHAnsi"/>
      <w:snapToGrid/>
      <w:szCs w:val="24"/>
    </w:rPr>
  </w:style>
  <w:style w:type="paragraph" w:customStyle="1" w:styleId="Point4letter">
    <w:name w:val="Point 4 (letter)"/>
    <w:basedOn w:val="Normal"/>
    <w:uiPriority w:val="99"/>
    <w:rsid w:val="00E657D9"/>
    <w:pPr>
      <w:widowControl/>
      <w:numPr>
        <w:ilvl w:val="8"/>
        <w:numId w:val="28"/>
      </w:numPr>
      <w:jc w:val="both"/>
    </w:pPr>
    <w:rPr>
      <w:rFonts w:eastAsiaTheme="minorHAnsi"/>
      <w:snapToGrid/>
      <w:szCs w:val="24"/>
    </w:rPr>
  </w:style>
  <w:style w:type="paragraph" w:customStyle="1" w:styleId="Default">
    <w:name w:val="Default"/>
    <w:uiPriority w:val="99"/>
    <w:rsid w:val="00E657D9"/>
    <w:pPr>
      <w:autoSpaceDE w:val="0"/>
      <w:autoSpaceDN w:val="0"/>
      <w:adjustRightInd w:val="0"/>
    </w:pPr>
    <w:rPr>
      <w:color w:val="000000"/>
      <w:sz w:val="24"/>
      <w:szCs w:val="24"/>
    </w:rPr>
  </w:style>
  <w:style w:type="character" w:customStyle="1" w:styleId="PetitionChar">
    <w:name w:val="Petition Char"/>
    <w:link w:val="Petition"/>
    <w:locked/>
    <w:rsid w:val="00E657D9"/>
    <w:rPr>
      <w:b/>
      <w:sz w:val="24"/>
      <w:szCs w:val="24"/>
    </w:rPr>
  </w:style>
  <w:style w:type="paragraph" w:customStyle="1" w:styleId="Petition">
    <w:name w:val="Petition"/>
    <w:basedOn w:val="Normal"/>
    <w:link w:val="PetitionChar"/>
    <w:rsid w:val="00E657D9"/>
    <w:pPr>
      <w:keepNext/>
      <w:spacing w:before="240" w:after="240"/>
      <w:ind w:left="720" w:hanging="720"/>
      <w:jc w:val="both"/>
    </w:pPr>
    <w:rPr>
      <w:b/>
      <w:snapToGrid/>
      <w:szCs w:val="24"/>
      <w:lang w:eastAsia="en-GB"/>
    </w:rPr>
  </w:style>
  <w:style w:type="character" w:customStyle="1" w:styleId="HangingChar">
    <w:name w:val="Hanging Char"/>
    <w:link w:val="Hanging"/>
    <w:locked/>
    <w:rsid w:val="00E657D9"/>
    <w:rPr>
      <w:sz w:val="24"/>
    </w:rPr>
  </w:style>
  <w:style w:type="paragraph" w:customStyle="1" w:styleId="Hanging">
    <w:name w:val="Hanging"/>
    <w:basedOn w:val="Normal"/>
    <w:link w:val="HangingChar"/>
    <w:rsid w:val="00E657D9"/>
    <w:pPr>
      <w:ind w:left="454" w:hanging="454"/>
      <w:jc w:val="both"/>
    </w:pPr>
    <w:rPr>
      <w:snapToGrid/>
      <w:lang w:eastAsia="en-GB"/>
    </w:rPr>
  </w:style>
  <w:style w:type="character" w:customStyle="1" w:styleId="Notedebasdepage">
    <w:name w:val="Note de bas de page_"/>
    <w:link w:val="Notedebasdepage0"/>
    <w:uiPriority w:val="99"/>
    <w:locked/>
    <w:rsid w:val="00E657D9"/>
    <w:rPr>
      <w:sz w:val="19"/>
      <w:szCs w:val="19"/>
      <w:shd w:val="clear" w:color="auto" w:fill="FFFFFF"/>
    </w:rPr>
  </w:style>
  <w:style w:type="paragraph" w:customStyle="1" w:styleId="Notedebasdepage0">
    <w:name w:val="Note de bas de page"/>
    <w:basedOn w:val="Normal"/>
    <w:link w:val="Notedebasdepage"/>
    <w:uiPriority w:val="99"/>
    <w:rsid w:val="00E657D9"/>
    <w:pPr>
      <w:shd w:val="clear" w:color="auto" w:fill="FFFFFF"/>
      <w:spacing w:line="230" w:lineRule="exact"/>
      <w:jc w:val="both"/>
    </w:pPr>
    <w:rPr>
      <w:snapToGrid/>
      <w:sz w:val="19"/>
      <w:szCs w:val="19"/>
      <w:lang w:eastAsia="en-GB"/>
    </w:rPr>
  </w:style>
  <w:style w:type="paragraph" w:customStyle="1" w:styleId="docsubtitlelevel1bis">
    <w:name w:val="doc_subtitle_level1_bis"/>
    <w:basedOn w:val="Normal"/>
    <w:uiPriority w:val="99"/>
    <w:rsid w:val="00E657D9"/>
    <w:pPr>
      <w:widowControl/>
      <w:spacing w:before="100" w:beforeAutospacing="1" w:after="100" w:afterAutospacing="1"/>
      <w:jc w:val="both"/>
    </w:pPr>
    <w:rPr>
      <w:rFonts w:ascii="Arial" w:eastAsiaTheme="minorHAnsi" w:hAnsi="Arial" w:cs="Arial"/>
      <w:b/>
      <w:bCs/>
      <w:snapToGrid/>
      <w:color w:val="3290FD"/>
      <w:szCs w:val="24"/>
    </w:rPr>
  </w:style>
  <w:style w:type="paragraph" w:customStyle="1" w:styleId="ATHeading1">
    <w:name w:val="AT Heading 1"/>
    <w:basedOn w:val="Normal"/>
    <w:next w:val="Normal"/>
    <w:uiPriority w:val="99"/>
    <w:rsid w:val="00E657D9"/>
    <w:pPr>
      <w:keepNext/>
      <w:keepLines/>
      <w:widowControl/>
      <w:jc w:val="center"/>
      <w:outlineLvl w:val="0"/>
    </w:pPr>
    <w:rPr>
      <w:rFonts w:eastAsia="Batang"/>
      <w:b/>
      <w:bCs/>
      <w:noProof/>
      <w:snapToGrid/>
      <w:sz w:val="28"/>
      <w:szCs w:val="28"/>
      <w:lang w:eastAsia="ja-JP"/>
    </w:rPr>
  </w:style>
  <w:style w:type="paragraph" w:customStyle="1" w:styleId="doc-ti2">
    <w:name w:val="doc-ti2"/>
    <w:basedOn w:val="Normal"/>
    <w:uiPriority w:val="99"/>
    <w:rsid w:val="00E657D9"/>
    <w:pPr>
      <w:widowControl/>
      <w:spacing w:before="240" w:line="312" w:lineRule="atLeast"/>
      <w:jc w:val="center"/>
    </w:pPr>
    <w:rPr>
      <w:b/>
      <w:bCs/>
      <w:snapToGrid/>
      <w:szCs w:val="24"/>
    </w:rPr>
  </w:style>
  <w:style w:type="paragraph" w:customStyle="1" w:styleId="normal2">
    <w:name w:val="normal2"/>
    <w:basedOn w:val="Normal"/>
    <w:uiPriority w:val="99"/>
    <w:rsid w:val="00E657D9"/>
    <w:pPr>
      <w:widowControl/>
      <w:spacing w:line="312" w:lineRule="atLeast"/>
      <w:jc w:val="both"/>
    </w:pPr>
    <w:rPr>
      <w:snapToGrid/>
      <w:szCs w:val="24"/>
    </w:rPr>
  </w:style>
  <w:style w:type="character" w:customStyle="1" w:styleId="BodyChar">
    <w:name w:val="Body Char"/>
    <w:basedOn w:val="DefaultParagraphFont"/>
    <w:link w:val="Body"/>
    <w:locked/>
    <w:rsid w:val="00E657D9"/>
    <w:rPr>
      <w:rFonts w:ascii="Helvetica" w:eastAsia="Arial Unicode MS" w:hAnsi="Arial Unicode MS" w:cs="Arial Unicode MS"/>
      <w:color w:val="000000"/>
    </w:rPr>
  </w:style>
  <w:style w:type="paragraph" w:customStyle="1" w:styleId="Body">
    <w:name w:val="Body"/>
    <w:link w:val="BodyChar"/>
    <w:rsid w:val="00E657D9"/>
    <w:rPr>
      <w:rFonts w:ascii="Helvetica" w:eastAsia="Arial Unicode MS" w:hAnsi="Arial Unicode MS" w:cs="Arial Unicode MS"/>
      <w:color w:val="000000"/>
    </w:rPr>
  </w:style>
  <w:style w:type="paragraph" w:customStyle="1" w:styleId="Bullet0">
    <w:name w:val="Bullet 0"/>
    <w:basedOn w:val="Normal"/>
    <w:uiPriority w:val="99"/>
    <w:rsid w:val="00E657D9"/>
    <w:pPr>
      <w:widowControl/>
      <w:numPr>
        <w:numId w:val="29"/>
      </w:numPr>
      <w:jc w:val="both"/>
    </w:pPr>
    <w:rPr>
      <w:rFonts w:eastAsiaTheme="minorHAnsi"/>
      <w:snapToGrid/>
      <w:szCs w:val="24"/>
    </w:rPr>
  </w:style>
  <w:style w:type="paragraph" w:customStyle="1" w:styleId="Titrearticle">
    <w:name w:val="Titre article"/>
    <w:basedOn w:val="Normal"/>
    <w:next w:val="Normal"/>
    <w:uiPriority w:val="99"/>
    <w:rsid w:val="00E657D9"/>
    <w:pPr>
      <w:keepNext/>
      <w:widowControl/>
      <w:spacing w:before="360"/>
      <w:jc w:val="center"/>
    </w:pPr>
    <w:rPr>
      <w:rFonts w:eastAsiaTheme="minorHAnsi"/>
      <w:i/>
      <w:snapToGrid/>
      <w:szCs w:val="24"/>
    </w:rPr>
  </w:style>
  <w:style w:type="paragraph" w:customStyle="1" w:styleId="Text1">
    <w:name w:val="Text 1"/>
    <w:basedOn w:val="Normal"/>
    <w:uiPriority w:val="99"/>
    <w:rsid w:val="00E657D9"/>
    <w:pPr>
      <w:widowControl/>
      <w:ind w:left="850"/>
      <w:jc w:val="both"/>
    </w:pPr>
    <w:rPr>
      <w:rFonts w:eastAsiaTheme="minorHAnsi"/>
      <w:snapToGrid/>
      <w:szCs w:val="24"/>
    </w:rPr>
  </w:style>
  <w:style w:type="paragraph" w:customStyle="1" w:styleId="Text2">
    <w:name w:val="Text 2"/>
    <w:basedOn w:val="Normal"/>
    <w:uiPriority w:val="99"/>
    <w:rsid w:val="00E657D9"/>
    <w:pPr>
      <w:widowControl/>
      <w:ind w:left="1417"/>
      <w:jc w:val="both"/>
    </w:pPr>
    <w:rPr>
      <w:rFonts w:eastAsiaTheme="minorHAnsi"/>
      <w:snapToGrid/>
      <w:szCs w:val="24"/>
    </w:rPr>
  </w:style>
  <w:style w:type="paragraph" w:customStyle="1" w:styleId="Point1">
    <w:name w:val="Point 1"/>
    <w:basedOn w:val="Normal"/>
    <w:uiPriority w:val="99"/>
    <w:rsid w:val="00E657D9"/>
    <w:pPr>
      <w:widowControl/>
      <w:ind w:left="1417" w:hanging="567"/>
      <w:jc w:val="both"/>
    </w:pPr>
    <w:rPr>
      <w:rFonts w:eastAsiaTheme="minorHAnsi"/>
      <w:snapToGrid/>
      <w:szCs w:val="24"/>
    </w:rPr>
  </w:style>
  <w:style w:type="paragraph" w:customStyle="1" w:styleId="NumPar1">
    <w:name w:val="NumPar 1"/>
    <w:basedOn w:val="Normal"/>
    <w:uiPriority w:val="99"/>
    <w:rsid w:val="00E657D9"/>
    <w:pPr>
      <w:widowControl/>
      <w:numPr>
        <w:numId w:val="30"/>
      </w:numPr>
      <w:jc w:val="both"/>
    </w:pPr>
    <w:rPr>
      <w:rFonts w:eastAsiaTheme="minorHAnsi"/>
      <w:snapToGrid/>
      <w:szCs w:val="24"/>
    </w:rPr>
  </w:style>
  <w:style w:type="paragraph" w:customStyle="1" w:styleId="NumPar2">
    <w:name w:val="NumPar 2"/>
    <w:basedOn w:val="Normal"/>
    <w:uiPriority w:val="99"/>
    <w:rsid w:val="00E657D9"/>
    <w:pPr>
      <w:widowControl/>
      <w:numPr>
        <w:ilvl w:val="1"/>
        <w:numId w:val="30"/>
      </w:numPr>
      <w:jc w:val="both"/>
    </w:pPr>
    <w:rPr>
      <w:rFonts w:eastAsiaTheme="minorHAnsi"/>
      <w:snapToGrid/>
      <w:szCs w:val="24"/>
    </w:rPr>
  </w:style>
  <w:style w:type="paragraph" w:customStyle="1" w:styleId="NumPar3">
    <w:name w:val="NumPar 3"/>
    <w:basedOn w:val="Normal"/>
    <w:uiPriority w:val="99"/>
    <w:rsid w:val="00E657D9"/>
    <w:pPr>
      <w:widowControl/>
      <w:numPr>
        <w:ilvl w:val="2"/>
        <w:numId w:val="30"/>
      </w:numPr>
      <w:jc w:val="both"/>
    </w:pPr>
    <w:rPr>
      <w:rFonts w:eastAsiaTheme="minorHAnsi"/>
      <w:snapToGrid/>
      <w:szCs w:val="24"/>
    </w:rPr>
  </w:style>
  <w:style w:type="paragraph" w:customStyle="1" w:styleId="NumPar4">
    <w:name w:val="NumPar 4"/>
    <w:basedOn w:val="Normal"/>
    <w:uiPriority w:val="99"/>
    <w:rsid w:val="00E657D9"/>
    <w:pPr>
      <w:widowControl/>
      <w:numPr>
        <w:ilvl w:val="3"/>
        <w:numId w:val="30"/>
      </w:numPr>
      <w:jc w:val="both"/>
    </w:pPr>
    <w:rPr>
      <w:rFonts w:eastAsiaTheme="minorHAnsi"/>
      <w:snapToGrid/>
      <w:szCs w:val="24"/>
    </w:rPr>
  </w:style>
  <w:style w:type="character" w:styleId="FootnoteReference">
    <w:name w:val="footnote reference"/>
    <w:aliases w:val="-E Fußnotenzeichen,Footnote reference number,Footnote symbol,note TESI,SUPERS,EN Footnote Reference,(Footnote Reference),Footnote,Times 10 Point,Exposant 3 Point,number,Footnote Reference/,Footnote Reference Number,Footnote Refernece"/>
    <w:uiPriority w:val="99"/>
    <w:unhideWhenUsed/>
    <w:qFormat/>
    <w:rsid w:val="00E657D9"/>
    <w:rPr>
      <w:vertAlign w:val="superscript"/>
    </w:rPr>
  </w:style>
  <w:style w:type="paragraph" w:customStyle="1" w:styleId="ManualNumPar1">
    <w:name w:val="Manual NumPar 1"/>
    <w:basedOn w:val="Normal"/>
    <w:next w:val="Text1"/>
    <w:uiPriority w:val="99"/>
    <w:rsid w:val="00E657D9"/>
    <w:pPr>
      <w:widowControl/>
      <w:ind w:left="850" w:hanging="850"/>
      <w:jc w:val="both"/>
    </w:pPr>
    <w:rPr>
      <w:rFonts w:eastAsiaTheme="minorHAnsi"/>
      <w:snapToGrid/>
      <w:szCs w:val="24"/>
    </w:rPr>
  </w:style>
  <w:style w:type="paragraph" w:customStyle="1" w:styleId="Normale">
    <w:name w:val="Normale"/>
    <w:uiPriority w:val="99"/>
    <w:rsid w:val="00E657D9"/>
    <w:rPr>
      <w:rFonts w:eastAsia="Arial Unicode MS" w:cs="Arial Unicode MS"/>
      <w:color w:val="000000"/>
      <w:sz w:val="24"/>
      <w:szCs w:val="24"/>
      <w:u w:color="000000"/>
    </w:rPr>
  </w:style>
  <w:style w:type="paragraph" w:customStyle="1" w:styleId="Titreobjet">
    <w:name w:val="Titre objet"/>
    <w:basedOn w:val="Normal"/>
    <w:uiPriority w:val="99"/>
    <w:rsid w:val="00E657D9"/>
    <w:pPr>
      <w:widowControl/>
      <w:snapToGrid w:val="0"/>
      <w:ind w:left="1418"/>
      <w:jc w:val="both"/>
    </w:pPr>
    <w:rPr>
      <w:rFonts w:eastAsiaTheme="minorHAnsi"/>
      <w:snapToGrid/>
      <w:szCs w:val="24"/>
    </w:rPr>
  </w:style>
  <w:style w:type="paragraph" w:customStyle="1" w:styleId="Pa22">
    <w:name w:val="Pa22"/>
    <w:basedOn w:val="Normal"/>
    <w:uiPriority w:val="99"/>
    <w:rsid w:val="00E657D9"/>
    <w:pPr>
      <w:widowControl/>
      <w:autoSpaceDE w:val="0"/>
      <w:autoSpaceDN w:val="0"/>
      <w:spacing w:line="241" w:lineRule="atLeast"/>
      <w:jc w:val="both"/>
    </w:pPr>
    <w:rPr>
      <w:rFonts w:ascii="Garamond" w:eastAsiaTheme="minorHAnsi" w:hAnsi="Garamond"/>
      <w:snapToGrid/>
      <w:szCs w:val="24"/>
    </w:rPr>
  </w:style>
  <w:style w:type="paragraph" w:customStyle="1" w:styleId="Tiret0">
    <w:name w:val="Tiret 0"/>
    <w:basedOn w:val="Normal"/>
    <w:uiPriority w:val="99"/>
    <w:rsid w:val="00E657D9"/>
    <w:pPr>
      <w:widowControl/>
      <w:numPr>
        <w:numId w:val="31"/>
      </w:numPr>
      <w:jc w:val="both"/>
    </w:pPr>
    <w:rPr>
      <w:rFonts w:eastAsiaTheme="minorHAnsi"/>
      <w:snapToGrid/>
      <w:szCs w:val="24"/>
    </w:rPr>
  </w:style>
  <w:style w:type="paragraph" w:customStyle="1" w:styleId="Hanging12">
    <w:name w:val="Hanging12"/>
    <w:basedOn w:val="Normal12Hanging"/>
    <w:uiPriority w:val="99"/>
    <w:qFormat/>
    <w:rsid w:val="00E657D9"/>
    <w:pPr>
      <w:tabs>
        <w:tab w:val="left" w:pos="425"/>
      </w:tabs>
      <w:ind w:left="425"/>
    </w:pPr>
    <w:rPr>
      <w:rFonts w:eastAsia="Times New Roman"/>
      <w:szCs w:val="20"/>
      <w:lang w:eastAsia="en-GB"/>
    </w:rPr>
  </w:style>
  <w:style w:type="paragraph" w:customStyle="1" w:styleId="Pa1">
    <w:name w:val="Pa1"/>
    <w:basedOn w:val="Normal"/>
    <w:uiPriority w:val="99"/>
    <w:rsid w:val="00E657D9"/>
    <w:pPr>
      <w:widowControl/>
      <w:autoSpaceDE w:val="0"/>
      <w:autoSpaceDN w:val="0"/>
      <w:spacing w:line="201" w:lineRule="atLeast"/>
      <w:jc w:val="both"/>
    </w:pPr>
    <w:rPr>
      <w:rFonts w:ascii="MGYXG Q+ Myriad Pro" w:eastAsiaTheme="minorHAnsi" w:hAnsi="MGYXG Q+ Myriad Pro"/>
      <w:snapToGrid/>
      <w:szCs w:val="24"/>
      <w:lang w:eastAsia="en-GB"/>
    </w:rPr>
  </w:style>
  <w:style w:type="paragraph" w:customStyle="1" w:styleId="s5">
    <w:name w:val="s5"/>
    <w:basedOn w:val="Normal"/>
    <w:uiPriority w:val="99"/>
    <w:rsid w:val="00E657D9"/>
    <w:pPr>
      <w:widowControl/>
      <w:spacing w:before="100" w:beforeAutospacing="1" w:after="100" w:afterAutospacing="1"/>
      <w:jc w:val="both"/>
    </w:pPr>
    <w:rPr>
      <w:snapToGrid/>
      <w:szCs w:val="24"/>
      <w:lang w:eastAsia="en-GB"/>
    </w:rPr>
  </w:style>
  <w:style w:type="paragraph" w:customStyle="1" w:styleId="s23">
    <w:name w:val="s23"/>
    <w:basedOn w:val="Normal"/>
    <w:uiPriority w:val="99"/>
    <w:rsid w:val="00E657D9"/>
    <w:pPr>
      <w:widowControl/>
      <w:spacing w:before="100" w:beforeAutospacing="1" w:after="100" w:afterAutospacing="1"/>
      <w:jc w:val="both"/>
    </w:pPr>
    <w:rPr>
      <w:snapToGrid/>
      <w:szCs w:val="24"/>
      <w:lang w:eastAsia="en-GB"/>
    </w:rPr>
  </w:style>
  <w:style w:type="paragraph" w:customStyle="1" w:styleId="Tiret2">
    <w:name w:val="Tiret 2"/>
    <w:basedOn w:val="Normal"/>
    <w:uiPriority w:val="99"/>
    <w:rsid w:val="00E657D9"/>
    <w:pPr>
      <w:widowControl/>
      <w:numPr>
        <w:numId w:val="32"/>
      </w:numPr>
      <w:jc w:val="both"/>
    </w:pPr>
    <w:rPr>
      <w:rFonts w:eastAsiaTheme="minorHAnsi"/>
      <w:snapToGrid/>
      <w:szCs w:val="24"/>
    </w:rPr>
  </w:style>
  <w:style w:type="paragraph" w:customStyle="1" w:styleId="Bullet1">
    <w:name w:val="Bullet 1"/>
    <w:basedOn w:val="Normal"/>
    <w:uiPriority w:val="99"/>
    <w:rsid w:val="00E657D9"/>
    <w:pPr>
      <w:widowControl/>
      <w:numPr>
        <w:numId w:val="33"/>
      </w:numPr>
      <w:jc w:val="both"/>
    </w:pPr>
    <w:rPr>
      <w:rFonts w:eastAsiaTheme="minorHAnsi"/>
      <w:snapToGrid/>
      <w:szCs w:val="24"/>
    </w:rPr>
  </w:style>
  <w:style w:type="paragraph" w:customStyle="1" w:styleId="li">
    <w:name w:val="li"/>
    <w:basedOn w:val="Normal"/>
    <w:uiPriority w:val="99"/>
    <w:rsid w:val="00E657D9"/>
    <w:pPr>
      <w:widowControl/>
      <w:ind w:left="468"/>
      <w:jc w:val="both"/>
    </w:pPr>
    <w:rPr>
      <w:snapToGrid/>
      <w:szCs w:val="24"/>
      <w:lang w:eastAsia="en-GB"/>
    </w:rPr>
  </w:style>
  <w:style w:type="paragraph" w:customStyle="1" w:styleId="Normal1">
    <w:name w:val="Normal1"/>
    <w:basedOn w:val="Normal"/>
    <w:uiPriority w:val="99"/>
    <w:rsid w:val="00E657D9"/>
    <w:pPr>
      <w:widowControl/>
      <w:jc w:val="both"/>
    </w:pPr>
    <w:rPr>
      <w:snapToGrid/>
      <w:szCs w:val="24"/>
      <w:lang w:eastAsia="en-GB"/>
    </w:rPr>
  </w:style>
  <w:style w:type="paragraph" w:customStyle="1" w:styleId="Fait">
    <w:name w:val="Fait à"/>
    <w:basedOn w:val="Normal"/>
    <w:next w:val="Normal"/>
    <w:uiPriority w:val="99"/>
    <w:rsid w:val="00E657D9"/>
    <w:pPr>
      <w:keepNext/>
      <w:widowControl/>
      <w:spacing w:before="120"/>
      <w:jc w:val="both"/>
    </w:pPr>
    <w:rPr>
      <w:rFonts w:eastAsiaTheme="minorHAnsi"/>
      <w:snapToGrid/>
      <w:szCs w:val="24"/>
    </w:rPr>
  </w:style>
  <w:style w:type="paragraph" w:customStyle="1" w:styleId="Applicationdirecte">
    <w:name w:val="Application directe"/>
    <w:basedOn w:val="Normal"/>
    <w:next w:val="Fait"/>
    <w:uiPriority w:val="99"/>
    <w:rsid w:val="00E657D9"/>
    <w:pPr>
      <w:widowControl/>
      <w:spacing w:before="480" w:after="120"/>
      <w:jc w:val="both"/>
    </w:pPr>
    <w:rPr>
      <w:rFonts w:eastAsiaTheme="minorHAnsi"/>
      <w:snapToGrid/>
      <w:szCs w:val="24"/>
    </w:rPr>
  </w:style>
  <w:style w:type="paragraph" w:customStyle="1" w:styleId="Normal24Bold">
    <w:name w:val="Normal24Bold"/>
    <w:basedOn w:val="Normal"/>
    <w:uiPriority w:val="99"/>
    <w:rsid w:val="00E657D9"/>
    <w:pPr>
      <w:spacing w:after="480"/>
      <w:jc w:val="both"/>
    </w:pPr>
    <w:rPr>
      <w:b/>
      <w:snapToGrid/>
      <w:lang w:eastAsia="en-GB"/>
    </w:rPr>
  </w:style>
  <w:style w:type="paragraph" w:customStyle="1" w:styleId="docsubtitlelevel1bis0">
    <w:name w:val="docsubtitlelevel1bis"/>
    <w:basedOn w:val="Normal"/>
    <w:uiPriority w:val="99"/>
    <w:semiHidden/>
    <w:rsid w:val="00E657D9"/>
    <w:pPr>
      <w:widowControl/>
      <w:spacing w:before="100" w:beforeAutospacing="1" w:after="100" w:afterAutospacing="1"/>
      <w:jc w:val="both"/>
    </w:pPr>
    <w:rPr>
      <w:rFonts w:ascii="Arial" w:eastAsiaTheme="minorHAnsi" w:hAnsi="Arial" w:cs="Arial"/>
      <w:b/>
      <w:bCs/>
      <w:snapToGrid/>
      <w:color w:val="3290FD"/>
      <w:szCs w:val="24"/>
      <w:lang w:eastAsia="en-GB"/>
    </w:rPr>
  </w:style>
  <w:style w:type="paragraph" w:customStyle="1" w:styleId="EPComma">
    <w:name w:val="EPComma"/>
    <w:basedOn w:val="Normal"/>
    <w:uiPriority w:val="99"/>
    <w:rsid w:val="00E657D9"/>
    <w:pPr>
      <w:spacing w:before="480" w:after="240"/>
    </w:pPr>
    <w:rPr>
      <w:snapToGrid/>
      <w:lang w:eastAsia="en-GB"/>
    </w:rPr>
  </w:style>
  <w:style w:type="paragraph" w:customStyle="1" w:styleId="NormalHanging12a">
    <w:name w:val="NormalHanging12a"/>
    <w:basedOn w:val="Normal"/>
    <w:uiPriority w:val="99"/>
    <w:rsid w:val="00E657D9"/>
    <w:pPr>
      <w:spacing w:after="240"/>
      <w:ind w:left="567" w:hanging="567"/>
    </w:pPr>
    <w:rPr>
      <w:snapToGrid/>
      <w:lang w:eastAsia="en-GB"/>
    </w:rPr>
  </w:style>
  <w:style w:type="paragraph" w:customStyle="1" w:styleId="xmsonormal">
    <w:name w:val="x_msonormal"/>
    <w:basedOn w:val="Normal"/>
    <w:uiPriority w:val="99"/>
    <w:rsid w:val="00E657D9"/>
    <w:pPr>
      <w:widowControl/>
    </w:pPr>
    <w:rPr>
      <w:rFonts w:eastAsiaTheme="minorHAnsi"/>
      <w:snapToGrid/>
      <w:szCs w:val="24"/>
      <w:lang w:eastAsia="en-GB"/>
    </w:rPr>
  </w:style>
  <w:style w:type="paragraph" w:customStyle="1" w:styleId="Normal20">
    <w:name w:val="Normal2"/>
    <w:basedOn w:val="Normal"/>
    <w:uiPriority w:val="99"/>
    <w:rsid w:val="00E657D9"/>
    <w:pPr>
      <w:widowControl/>
      <w:spacing w:before="100" w:beforeAutospacing="1" w:after="100" w:afterAutospacing="1"/>
    </w:pPr>
    <w:rPr>
      <w:rFonts w:eastAsiaTheme="minorHAnsi"/>
      <w:snapToGrid/>
      <w:szCs w:val="24"/>
      <w:lang w:eastAsia="en-GB"/>
    </w:rPr>
  </w:style>
  <w:style w:type="paragraph" w:customStyle="1" w:styleId="NormalBold12a">
    <w:name w:val="NormalBold12a"/>
    <w:basedOn w:val="Normal"/>
    <w:uiPriority w:val="99"/>
    <w:rsid w:val="00E657D9"/>
    <w:pPr>
      <w:spacing w:after="240"/>
    </w:pPr>
    <w:rPr>
      <w:b/>
      <w:snapToGrid/>
      <w:lang w:eastAsia="en-GB"/>
    </w:rPr>
  </w:style>
  <w:style w:type="paragraph" w:customStyle="1" w:styleId="Normal3">
    <w:name w:val="Normal3"/>
    <w:basedOn w:val="Normal"/>
    <w:uiPriority w:val="99"/>
    <w:rsid w:val="00E657D9"/>
    <w:pPr>
      <w:widowControl/>
      <w:spacing w:before="100" w:beforeAutospacing="1" w:after="100" w:afterAutospacing="1"/>
    </w:pPr>
    <w:rPr>
      <w:snapToGrid/>
      <w:szCs w:val="24"/>
      <w:lang w:eastAsia="en-GB"/>
    </w:rPr>
  </w:style>
  <w:style w:type="paragraph" w:customStyle="1" w:styleId="footerlabel">
    <w:name w:val="footer__label"/>
    <w:basedOn w:val="Normal"/>
    <w:uiPriority w:val="99"/>
    <w:rsid w:val="00E657D9"/>
    <w:pPr>
      <w:widowControl/>
    </w:pPr>
    <w:rPr>
      <w:b/>
      <w:bCs/>
      <w:snapToGrid/>
      <w:szCs w:val="24"/>
      <w:lang w:eastAsia="en-GB"/>
    </w:rPr>
  </w:style>
  <w:style w:type="paragraph" w:customStyle="1" w:styleId="Nota">
    <w:name w:val="Nota"/>
    <w:aliases w:val="(NECG) Footnote Reference,o,Style 6,Signature Ch"/>
    <w:basedOn w:val="Normal"/>
    <w:uiPriority w:val="99"/>
    <w:rsid w:val="00E657D9"/>
    <w:pPr>
      <w:widowControl/>
      <w:spacing w:before="120" w:after="160" w:line="240" w:lineRule="exact"/>
      <w:jc w:val="both"/>
    </w:pPr>
    <w:rPr>
      <w:rFonts w:asciiTheme="minorHAnsi" w:eastAsiaTheme="minorEastAsia" w:hAnsiTheme="minorHAnsi" w:cstheme="minorBidi"/>
      <w:snapToGrid/>
      <w:sz w:val="22"/>
      <w:szCs w:val="22"/>
      <w:vertAlign w:val="superscript"/>
      <w:lang w:eastAsia="zh-CN"/>
    </w:rPr>
  </w:style>
  <w:style w:type="paragraph" w:customStyle="1" w:styleId="DGEMPLStandard">
    <w:name w:val="DGEMPL_Standard"/>
    <w:uiPriority w:val="99"/>
    <w:rsid w:val="00E657D9"/>
    <w:pPr>
      <w:spacing w:before="120" w:after="120"/>
      <w:jc w:val="both"/>
    </w:pPr>
    <w:rPr>
      <w:rFonts w:ascii="Verdana" w:hAnsi="Verdana"/>
      <w:lang w:eastAsia="de-DE"/>
    </w:rPr>
  </w:style>
  <w:style w:type="paragraph" w:customStyle="1" w:styleId="toc10">
    <w:name w:val="toc1"/>
    <w:basedOn w:val="Normal"/>
    <w:uiPriority w:val="99"/>
    <w:rsid w:val="00E657D9"/>
    <w:pPr>
      <w:widowControl/>
      <w:spacing w:before="100" w:beforeAutospacing="1" w:after="100" w:afterAutospacing="1"/>
    </w:pPr>
    <w:rPr>
      <w:snapToGrid/>
      <w:szCs w:val="24"/>
      <w:lang w:eastAsia="en-GB"/>
    </w:rPr>
  </w:style>
  <w:style w:type="paragraph" w:customStyle="1" w:styleId="CoverNormal24a">
    <w:name w:val="CoverNormal24a"/>
    <w:basedOn w:val="Normal"/>
    <w:uiPriority w:val="99"/>
    <w:rsid w:val="00E657D9"/>
    <w:pPr>
      <w:spacing w:after="480"/>
      <w:ind w:left="1417"/>
    </w:pPr>
    <w:rPr>
      <w:snapToGrid/>
      <w:lang w:eastAsia="en-GB"/>
    </w:rPr>
  </w:style>
  <w:style w:type="paragraph" w:customStyle="1" w:styleId="ep-wysiwigparagraph">
    <w:name w:val="ep-wysiwig_paragraph"/>
    <w:basedOn w:val="Normal"/>
    <w:uiPriority w:val="99"/>
    <w:rsid w:val="00E657D9"/>
    <w:pPr>
      <w:widowControl/>
      <w:spacing w:before="100" w:beforeAutospacing="1" w:after="100" w:afterAutospacing="1"/>
    </w:pPr>
    <w:rPr>
      <w:snapToGrid/>
      <w:szCs w:val="24"/>
      <w:lang w:eastAsia="en-GB"/>
    </w:rPr>
  </w:style>
  <w:style w:type="paragraph" w:customStyle="1" w:styleId="bodytext11">
    <w:name w:val="bodytext11"/>
    <w:basedOn w:val="Normal"/>
    <w:uiPriority w:val="99"/>
    <w:rsid w:val="00E657D9"/>
    <w:pPr>
      <w:widowControl/>
      <w:spacing w:before="100" w:beforeAutospacing="1" w:after="100" w:afterAutospacing="1"/>
    </w:pPr>
    <w:rPr>
      <w:rFonts w:eastAsiaTheme="minorHAnsi"/>
      <w:snapToGrid/>
      <w:szCs w:val="24"/>
      <w:lang w:eastAsia="en-GB"/>
    </w:rPr>
  </w:style>
  <w:style w:type="character" w:styleId="CommentReference">
    <w:name w:val="annotation reference"/>
    <w:basedOn w:val="DefaultParagraphFont"/>
    <w:uiPriority w:val="99"/>
    <w:unhideWhenUsed/>
    <w:rsid w:val="00E657D9"/>
    <w:rPr>
      <w:sz w:val="16"/>
      <w:szCs w:val="16"/>
    </w:rPr>
  </w:style>
  <w:style w:type="character" w:styleId="EndnoteReference">
    <w:name w:val="endnote reference"/>
    <w:uiPriority w:val="99"/>
    <w:unhideWhenUsed/>
    <w:rsid w:val="00E657D9"/>
    <w:rPr>
      <w:vertAlign w:val="superscript"/>
    </w:rPr>
  </w:style>
  <w:style w:type="character" w:styleId="SubtleEmphasis">
    <w:name w:val="Subtle Emphasis"/>
    <w:uiPriority w:val="19"/>
    <w:qFormat/>
    <w:rsid w:val="00E657D9"/>
    <w:rPr>
      <w:i/>
      <w:iCs w:val="0"/>
      <w:color w:val="5A5A5A" w:themeColor="text1" w:themeTint="A5"/>
    </w:rPr>
  </w:style>
  <w:style w:type="character" w:styleId="IntenseEmphasis">
    <w:name w:val="Intense Emphasis"/>
    <w:basedOn w:val="DefaultParagraphFont"/>
    <w:uiPriority w:val="21"/>
    <w:qFormat/>
    <w:rsid w:val="00E657D9"/>
    <w:rPr>
      <w:b/>
      <w:bCs w:val="0"/>
      <w:i/>
      <w:iCs w:val="0"/>
      <w:sz w:val="24"/>
      <w:szCs w:val="24"/>
      <w:u w:val="single"/>
    </w:rPr>
  </w:style>
  <w:style w:type="character" w:styleId="SubtleReference">
    <w:name w:val="Subtle Reference"/>
    <w:basedOn w:val="DefaultParagraphFont"/>
    <w:uiPriority w:val="31"/>
    <w:qFormat/>
    <w:rsid w:val="00E657D9"/>
    <w:rPr>
      <w:sz w:val="24"/>
      <w:szCs w:val="24"/>
      <w:u w:val="single"/>
    </w:rPr>
  </w:style>
  <w:style w:type="character" w:styleId="IntenseReference">
    <w:name w:val="Intense Reference"/>
    <w:basedOn w:val="DefaultParagraphFont"/>
    <w:uiPriority w:val="32"/>
    <w:qFormat/>
    <w:rsid w:val="00E657D9"/>
    <w:rPr>
      <w:b/>
      <w:bCs w:val="0"/>
      <w:sz w:val="24"/>
      <w:u w:val="single"/>
    </w:rPr>
  </w:style>
  <w:style w:type="character" w:styleId="BookTitle">
    <w:name w:val="Book Title"/>
    <w:basedOn w:val="DefaultParagraphFont"/>
    <w:uiPriority w:val="33"/>
    <w:qFormat/>
    <w:rsid w:val="00E657D9"/>
    <w:rPr>
      <w:rFonts w:asciiTheme="majorHAnsi" w:eastAsiaTheme="majorEastAsia" w:hAnsiTheme="majorHAnsi" w:cs="Calibri Light" w:hint="default"/>
      <w:b/>
      <w:bCs w:val="0"/>
      <w:i/>
      <w:iCs w:val="0"/>
      <w:sz w:val="24"/>
      <w:szCs w:val="24"/>
    </w:rPr>
  </w:style>
  <w:style w:type="character" w:customStyle="1" w:styleId="at2">
    <w:name w:val="at2"/>
    <w:basedOn w:val="DefaultParagraphFont"/>
    <w:rsid w:val="00E657D9"/>
  </w:style>
  <w:style w:type="character" w:customStyle="1" w:styleId="italic1">
    <w:name w:val="italic1"/>
    <w:basedOn w:val="DefaultParagraphFont"/>
    <w:rsid w:val="00E657D9"/>
    <w:rPr>
      <w:i/>
      <w:iCs/>
    </w:rPr>
  </w:style>
  <w:style w:type="character" w:customStyle="1" w:styleId="st1">
    <w:name w:val="st1"/>
    <w:rsid w:val="00E657D9"/>
  </w:style>
  <w:style w:type="character" w:customStyle="1" w:styleId="hvr">
    <w:name w:val="hvr"/>
    <w:rsid w:val="00E657D9"/>
  </w:style>
  <w:style w:type="character" w:customStyle="1" w:styleId="apple-converted-space">
    <w:name w:val="apple-converted-space"/>
    <w:basedOn w:val="DefaultParagraphFont"/>
    <w:rsid w:val="00E657D9"/>
  </w:style>
  <w:style w:type="character" w:customStyle="1" w:styleId="st">
    <w:name w:val="st"/>
    <w:basedOn w:val="DefaultParagraphFont"/>
    <w:rsid w:val="00E657D9"/>
  </w:style>
  <w:style w:type="character" w:customStyle="1" w:styleId="s28">
    <w:name w:val="s28"/>
    <w:rsid w:val="00E657D9"/>
    <w:rPr>
      <w:rFonts w:ascii="Times New Roman" w:hAnsi="Times New Roman" w:cs="Times New Roman" w:hint="default"/>
    </w:rPr>
  </w:style>
  <w:style w:type="character" w:customStyle="1" w:styleId="num4">
    <w:name w:val="num4"/>
    <w:basedOn w:val="DefaultParagraphFont"/>
    <w:rsid w:val="00E657D9"/>
  </w:style>
  <w:style w:type="character" w:customStyle="1" w:styleId="footnotereference0">
    <w:name w:val="footnotereference"/>
    <w:basedOn w:val="DefaultParagraphFont"/>
    <w:rsid w:val="00E657D9"/>
  </w:style>
  <w:style w:type="character" w:customStyle="1" w:styleId="spelle">
    <w:name w:val="spelle"/>
    <w:basedOn w:val="DefaultParagraphFont"/>
    <w:rsid w:val="00E657D9"/>
  </w:style>
  <w:style w:type="character" w:customStyle="1" w:styleId="Ninguno">
    <w:name w:val="Ninguno"/>
    <w:rsid w:val="00E657D9"/>
    <w:rPr>
      <w:lang w:val="hu-HU"/>
    </w:rPr>
  </w:style>
  <w:style w:type="character" w:customStyle="1" w:styleId="sr-only1">
    <w:name w:val="sr-only1"/>
    <w:basedOn w:val="DefaultParagraphFont"/>
    <w:rsid w:val="00E657D9"/>
    <w:rPr>
      <w:bdr w:val="none" w:sz="0" w:space="0" w:color="auto" w:frame="1"/>
    </w:rPr>
  </w:style>
  <w:style w:type="paragraph" w:styleId="z-TopofForm">
    <w:name w:val="HTML Top of Form"/>
    <w:basedOn w:val="Normal"/>
    <w:next w:val="Normal"/>
    <w:link w:val="z-TopofFormChar"/>
    <w:hidden/>
    <w:uiPriority w:val="99"/>
    <w:unhideWhenUsed/>
    <w:rsid w:val="00E657D9"/>
    <w:pPr>
      <w:widowControl/>
      <w:pBdr>
        <w:bottom w:val="single" w:sz="6" w:space="1" w:color="auto"/>
      </w:pBdr>
      <w:jc w:val="center"/>
    </w:pPr>
    <w:rPr>
      <w:rFonts w:ascii="Arial" w:eastAsiaTheme="minorHAnsi" w:hAnsi="Arial" w:cs="Arial"/>
      <w:snapToGrid/>
      <w:vanish/>
      <w:sz w:val="16"/>
      <w:szCs w:val="16"/>
    </w:rPr>
  </w:style>
  <w:style w:type="character" w:customStyle="1" w:styleId="z-TopofFormChar">
    <w:name w:val="z-Top of Form Char"/>
    <w:basedOn w:val="DefaultParagraphFont"/>
    <w:link w:val="z-TopofForm"/>
    <w:uiPriority w:val="99"/>
    <w:rsid w:val="00E657D9"/>
    <w:rPr>
      <w:rFonts w:ascii="Arial" w:eastAsiaTheme="minorHAnsi" w:hAnsi="Arial" w:cs="Arial"/>
      <w:vanish/>
      <w:sz w:val="16"/>
      <w:szCs w:val="16"/>
      <w:lang w:eastAsia="en-US"/>
    </w:rPr>
  </w:style>
  <w:style w:type="character" w:customStyle="1" w:styleId="input-group-btn1">
    <w:name w:val="input-group-btn1"/>
    <w:basedOn w:val="DefaultParagraphFont"/>
    <w:rsid w:val="00E657D9"/>
    <w:rPr>
      <w:sz w:val="2"/>
      <w:szCs w:val="2"/>
    </w:rPr>
  </w:style>
  <w:style w:type="paragraph" w:styleId="z-BottomofForm">
    <w:name w:val="HTML Bottom of Form"/>
    <w:basedOn w:val="Normal"/>
    <w:next w:val="Normal"/>
    <w:link w:val="z-BottomofFormChar"/>
    <w:hidden/>
    <w:uiPriority w:val="99"/>
    <w:unhideWhenUsed/>
    <w:rsid w:val="00E657D9"/>
    <w:pPr>
      <w:widowControl/>
      <w:pBdr>
        <w:top w:val="single" w:sz="6" w:space="1" w:color="auto"/>
      </w:pBdr>
      <w:jc w:val="center"/>
    </w:pPr>
    <w:rPr>
      <w:rFonts w:ascii="Arial" w:eastAsiaTheme="minorHAnsi" w:hAnsi="Arial" w:cs="Arial"/>
      <w:snapToGrid/>
      <w:vanish/>
      <w:sz w:val="16"/>
      <w:szCs w:val="16"/>
    </w:rPr>
  </w:style>
  <w:style w:type="character" w:customStyle="1" w:styleId="z-BottomofFormChar">
    <w:name w:val="z-Bottom of Form Char"/>
    <w:basedOn w:val="DefaultParagraphFont"/>
    <w:link w:val="z-BottomofForm"/>
    <w:uiPriority w:val="99"/>
    <w:rsid w:val="00E657D9"/>
    <w:rPr>
      <w:rFonts w:ascii="Arial" w:eastAsiaTheme="minorHAnsi" w:hAnsi="Arial" w:cs="Arial"/>
      <w:vanish/>
      <w:sz w:val="16"/>
      <w:szCs w:val="16"/>
      <w:lang w:eastAsia="en-US"/>
    </w:rPr>
  </w:style>
  <w:style w:type="character" w:customStyle="1" w:styleId="element-invisible2">
    <w:name w:val="element-invisible2"/>
    <w:basedOn w:val="DefaultParagraphFont"/>
    <w:rsid w:val="00E657D9"/>
  </w:style>
  <w:style w:type="character" w:customStyle="1" w:styleId="breadcrumbtext2">
    <w:name w:val="breadcrumb__text2"/>
    <w:basedOn w:val="DefaultParagraphFont"/>
    <w:rsid w:val="00E657D9"/>
  </w:style>
  <w:style w:type="character" w:customStyle="1" w:styleId="breadcrumbbtn-separator2">
    <w:name w:val="breadcrumb__btn-separator2"/>
    <w:basedOn w:val="DefaultParagraphFont"/>
    <w:rsid w:val="00E657D9"/>
  </w:style>
  <w:style w:type="character" w:customStyle="1" w:styleId="metaitem1">
    <w:name w:val="meta__item1"/>
    <w:basedOn w:val="DefaultParagraphFont"/>
    <w:rsid w:val="00E657D9"/>
  </w:style>
  <w:style w:type="character" w:customStyle="1" w:styleId="dsm-contextual-menuhamburger-label">
    <w:name w:val="dsm-contextual-menu__hamburger-label"/>
    <w:basedOn w:val="DefaultParagraphFont"/>
    <w:rsid w:val="00E657D9"/>
  </w:style>
  <w:style w:type="character" w:customStyle="1" w:styleId="context-navitem">
    <w:name w:val="context-nav__item"/>
    <w:basedOn w:val="DefaultParagraphFont"/>
    <w:rsid w:val="00E657D9"/>
  </w:style>
  <w:style w:type="character" w:customStyle="1" w:styleId="label-inline">
    <w:name w:val="label-inline"/>
    <w:basedOn w:val="DefaultParagraphFont"/>
    <w:rsid w:val="00E657D9"/>
  </w:style>
  <w:style w:type="character" w:customStyle="1" w:styleId="navbar-brand3">
    <w:name w:val="navbar-brand3"/>
    <w:basedOn w:val="DefaultParagraphFont"/>
    <w:rsid w:val="00E657D9"/>
    <w:rPr>
      <w:sz w:val="29"/>
      <w:szCs w:val="29"/>
    </w:rPr>
  </w:style>
  <w:style w:type="character" w:customStyle="1" w:styleId="Hyperlink1">
    <w:name w:val="Hyperlink1"/>
    <w:basedOn w:val="DefaultParagraphFont"/>
    <w:uiPriority w:val="99"/>
    <w:rsid w:val="00E657D9"/>
    <w:rPr>
      <w:rFonts w:ascii="Times New Roman" w:hAnsi="Times New Roman" w:cs="Times New Roman" w:hint="default"/>
      <w:color w:val="0563C1"/>
      <w:u w:val="single"/>
    </w:rPr>
  </w:style>
  <w:style w:type="character" w:customStyle="1" w:styleId="Hyperlink2">
    <w:name w:val="Hyperlink2"/>
    <w:basedOn w:val="DefaultParagraphFont"/>
    <w:rsid w:val="00E657D9"/>
  </w:style>
  <w:style w:type="character" w:customStyle="1" w:styleId="tab">
    <w:name w:val="tab"/>
    <w:basedOn w:val="DefaultParagraphFont"/>
    <w:rsid w:val="00E657D9"/>
  </w:style>
  <w:style w:type="character" w:customStyle="1" w:styleId="relevant-snapshot">
    <w:name w:val="relevant-snapshot"/>
    <w:basedOn w:val="DefaultParagraphFont"/>
    <w:rsid w:val="00E657D9"/>
  </w:style>
  <w:style w:type="character" w:customStyle="1" w:styleId="status">
    <w:name w:val="status"/>
    <w:basedOn w:val="DefaultParagraphFont"/>
    <w:rsid w:val="00E657D9"/>
  </w:style>
  <w:style w:type="character" w:customStyle="1" w:styleId="request-list-language">
    <w:name w:val="request-list-language"/>
    <w:basedOn w:val="DefaultParagraphFont"/>
    <w:rsid w:val="00E657D9"/>
  </w:style>
  <w:style w:type="character" w:customStyle="1" w:styleId="groupnr">
    <w:name w:val="group_nr"/>
    <w:basedOn w:val="DefaultParagraphFont"/>
    <w:rsid w:val="00E657D9"/>
  </w:style>
  <w:style w:type="character" w:customStyle="1" w:styleId="Title1">
    <w:name w:val="Title1"/>
    <w:basedOn w:val="DefaultParagraphFont"/>
    <w:rsid w:val="00E657D9"/>
  </w:style>
  <w:style w:type="character" w:customStyle="1" w:styleId="mmh">
    <w:name w:val="mmh"/>
    <w:basedOn w:val="DefaultParagraphFont"/>
    <w:rsid w:val="00E657D9"/>
  </w:style>
  <w:style w:type="character" w:customStyle="1" w:styleId="bodytext1">
    <w:name w:val="bodytext1"/>
    <w:basedOn w:val="DefaultParagraphFont"/>
    <w:rsid w:val="00E657D9"/>
  </w:style>
  <w:style w:type="table" w:customStyle="1" w:styleId="TableGrid1">
    <w:name w:val="Table Grid1"/>
    <w:basedOn w:val="TableNormal"/>
    <w:uiPriority w:val="39"/>
    <w:rsid w:val="00E657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E657D9"/>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020">
      <w:bodyDiv w:val="1"/>
      <w:marLeft w:val="0"/>
      <w:marRight w:val="0"/>
      <w:marTop w:val="0"/>
      <w:marBottom w:val="0"/>
      <w:divBdr>
        <w:top w:val="none" w:sz="0" w:space="0" w:color="auto"/>
        <w:left w:val="none" w:sz="0" w:space="0" w:color="auto"/>
        <w:bottom w:val="none" w:sz="0" w:space="0" w:color="auto"/>
        <w:right w:val="none" w:sz="0" w:space="0" w:color="auto"/>
      </w:divBdr>
    </w:div>
    <w:div w:id="68893198">
      <w:bodyDiv w:val="1"/>
      <w:marLeft w:val="0"/>
      <w:marRight w:val="0"/>
      <w:marTop w:val="0"/>
      <w:marBottom w:val="0"/>
      <w:divBdr>
        <w:top w:val="none" w:sz="0" w:space="0" w:color="auto"/>
        <w:left w:val="none" w:sz="0" w:space="0" w:color="auto"/>
        <w:bottom w:val="none" w:sz="0" w:space="0" w:color="auto"/>
        <w:right w:val="none" w:sz="0" w:space="0" w:color="auto"/>
      </w:divBdr>
    </w:div>
    <w:div w:id="411925998">
      <w:bodyDiv w:val="1"/>
      <w:marLeft w:val="0"/>
      <w:marRight w:val="0"/>
      <w:marTop w:val="0"/>
      <w:marBottom w:val="0"/>
      <w:divBdr>
        <w:top w:val="none" w:sz="0" w:space="0" w:color="auto"/>
        <w:left w:val="none" w:sz="0" w:space="0" w:color="auto"/>
        <w:bottom w:val="none" w:sz="0" w:space="0" w:color="auto"/>
        <w:right w:val="none" w:sz="0" w:space="0" w:color="auto"/>
      </w:divBdr>
    </w:div>
    <w:div w:id="426508794">
      <w:bodyDiv w:val="1"/>
      <w:marLeft w:val="0"/>
      <w:marRight w:val="0"/>
      <w:marTop w:val="0"/>
      <w:marBottom w:val="0"/>
      <w:divBdr>
        <w:top w:val="none" w:sz="0" w:space="0" w:color="auto"/>
        <w:left w:val="none" w:sz="0" w:space="0" w:color="auto"/>
        <w:bottom w:val="none" w:sz="0" w:space="0" w:color="auto"/>
        <w:right w:val="none" w:sz="0" w:space="0" w:color="auto"/>
      </w:divBdr>
    </w:div>
    <w:div w:id="433330783">
      <w:bodyDiv w:val="1"/>
      <w:marLeft w:val="0"/>
      <w:marRight w:val="0"/>
      <w:marTop w:val="0"/>
      <w:marBottom w:val="0"/>
      <w:divBdr>
        <w:top w:val="none" w:sz="0" w:space="0" w:color="auto"/>
        <w:left w:val="none" w:sz="0" w:space="0" w:color="auto"/>
        <w:bottom w:val="none" w:sz="0" w:space="0" w:color="auto"/>
        <w:right w:val="none" w:sz="0" w:space="0" w:color="auto"/>
      </w:divBdr>
    </w:div>
    <w:div w:id="440030839">
      <w:bodyDiv w:val="1"/>
      <w:marLeft w:val="0"/>
      <w:marRight w:val="0"/>
      <w:marTop w:val="0"/>
      <w:marBottom w:val="0"/>
      <w:divBdr>
        <w:top w:val="none" w:sz="0" w:space="0" w:color="auto"/>
        <w:left w:val="none" w:sz="0" w:space="0" w:color="auto"/>
        <w:bottom w:val="none" w:sz="0" w:space="0" w:color="auto"/>
        <w:right w:val="none" w:sz="0" w:space="0" w:color="auto"/>
      </w:divBdr>
    </w:div>
    <w:div w:id="522480027">
      <w:bodyDiv w:val="1"/>
      <w:marLeft w:val="0"/>
      <w:marRight w:val="0"/>
      <w:marTop w:val="0"/>
      <w:marBottom w:val="0"/>
      <w:divBdr>
        <w:top w:val="none" w:sz="0" w:space="0" w:color="auto"/>
        <w:left w:val="none" w:sz="0" w:space="0" w:color="auto"/>
        <w:bottom w:val="none" w:sz="0" w:space="0" w:color="auto"/>
        <w:right w:val="none" w:sz="0" w:space="0" w:color="auto"/>
      </w:divBdr>
    </w:div>
    <w:div w:id="628559825">
      <w:bodyDiv w:val="1"/>
      <w:marLeft w:val="0"/>
      <w:marRight w:val="0"/>
      <w:marTop w:val="0"/>
      <w:marBottom w:val="0"/>
      <w:divBdr>
        <w:top w:val="none" w:sz="0" w:space="0" w:color="auto"/>
        <w:left w:val="none" w:sz="0" w:space="0" w:color="auto"/>
        <w:bottom w:val="none" w:sz="0" w:space="0" w:color="auto"/>
        <w:right w:val="none" w:sz="0" w:space="0" w:color="auto"/>
      </w:divBdr>
    </w:div>
    <w:div w:id="634991597">
      <w:bodyDiv w:val="1"/>
      <w:marLeft w:val="0"/>
      <w:marRight w:val="0"/>
      <w:marTop w:val="0"/>
      <w:marBottom w:val="0"/>
      <w:divBdr>
        <w:top w:val="none" w:sz="0" w:space="0" w:color="auto"/>
        <w:left w:val="none" w:sz="0" w:space="0" w:color="auto"/>
        <w:bottom w:val="none" w:sz="0" w:space="0" w:color="auto"/>
        <w:right w:val="none" w:sz="0" w:space="0" w:color="auto"/>
      </w:divBdr>
    </w:div>
    <w:div w:id="661658773">
      <w:bodyDiv w:val="1"/>
      <w:marLeft w:val="0"/>
      <w:marRight w:val="0"/>
      <w:marTop w:val="0"/>
      <w:marBottom w:val="0"/>
      <w:divBdr>
        <w:top w:val="none" w:sz="0" w:space="0" w:color="auto"/>
        <w:left w:val="none" w:sz="0" w:space="0" w:color="auto"/>
        <w:bottom w:val="none" w:sz="0" w:space="0" w:color="auto"/>
        <w:right w:val="none" w:sz="0" w:space="0" w:color="auto"/>
      </w:divBdr>
    </w:div>
    <w:div w:id="893346264">
      <w:bodyDiv w:val="1"/>
      <w:marLeft w:val="0"/>
      <w:marRight w:val="0"/>
      <w:marTop w:val="0"/>
      <w:marBottom w:val="0"/>
      <w:divBdr>
        <w:top w:val="none" w:sz="0" w:space="0" w:color="auto"/>
        <w:left w:val="none" w:sz="0" w:space="0" w:color="auto"/>
        <w:bottom w:val="none" w:sz="0" w:space="0" w:color="auto"/>
        <w:right w:val="none" w:sz="0" w:space="0" w:color="auto"/>
      </w:divBdr>
    </w:div>
    <w:div w:id="1031498240">
      <w:bodyDiv w:val="1"/>
      <w:marLeft w:val="0"/>
      <w:marRight w:val="0"/>
      <w:marTop w:val="0"/>
      <w:marBottom w:val="0"/>
      <w:divBdr>
        <w:top w:val="none" w:sz="0" w:space="0" w:color="auto"/>
        <w:left w:val="none" w:sz="0" w:space="0" w:color="auto"/>
        <w:bottom w:val="none" w:sz="0" w:space="0" w:color="auto"/>
        <w:right w:val="none" w:sz="0" w:space="0" w:color="auto"/>
      </w:divBdr>
    </w:div>
    <w:div w:id="1121922617">
      <w:bodyDiv w:val="1"/>
      <w:marLeft w:val="0"/>
      <w:marRight w:val="0"/>
      <w:marTop w:val="0"/>
      <w:marBottom w:val="0"/>
      <w:divBdr>
        <w:top w:val="none" w:sz="0" w:space="0" w:color="auto"/>
        <w:left w:val="none" w:sz="0" w:space="0" w:color="auto"/>
        <w:bottom w:val="none" w:sz="0" w:space="0" w:color="auto"/>
        <w:right w:val="none" w:sz="0" w:space="0" w:color="auto"/>
      </w:divBdr>
    </w:div>
    <w:div w:id="1152215574">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430275599">
      <w:bodyDiv w:val="1"/>
      <w:marLeft w:val="0"/>
      <w:marRight w:val="0"/>
      <w:marTop w:val="0"/>
      <w:marBottom w:val="0"/>
      <w:divBdr>
        <w:top w:val="none" w:sz="0" w:space="0" w:color="auto"/>
        <w:left w:val="none" w:sz="0" w:space="0" w:color="auto"/>
        <w:bottom w:val="none" w:sz="0" w:space="0" w:color="auto"/>
        <w:right w:val="none" w:sz="0" w:space="0" w:color="auto"/>
      </w:divBdr>
    </w:div>
    <w:div w:id="1468544008">
      <w:bodyDiv w:val="1"/>
      <w:marLeft w:val="0"/>
      <w:marRight w:val="0"/>
      <w:marTop w:val="0"/>
      <w:marBottom w:val="0"/>
      <w:divBdr>
        <w:top w:val="none" w:sz="0" w:space="0" w:color="auto"/>
        <w:left w:val="none" w:sz="0" w:space="0" w:color="auto"/>
        <w:bottom w:val="none" w:sz="0" w:space="0" w:color="auto"/>
        <w:right w:val="none" w:sz="0" w:space="0" w:color="auto"/>
      </w:divBdr>
    </w:div>
    <w:div w:id="1572151976">
      <w:bodyDiv w:val="1"/>
      <w:marLeft w:val="0"/>
      <w:marRight w:val="0"/>
      <w:marTop w:val="0"/>
      <w:marBottom w:val="0"/>
      <w:divBdr>
        <w:top w:val="none" w:sz="0" w:space="0" w:color="auto"/>
        <w:left w:val="none" w:sz="0" w:space="0" w:color="auto"/>
        <w:bottom w:val="none" w:sz="0" w:space="0" w:color="auto"/>
        <w:right w:val="none" w:sz="0" w:space="0" w:color="auto"/>
      </w:divBdr>
    </w:div>
    <w:div w:id="1657221420">
      <w:bodyDiv w:val="1"/>
      <w:marLeft w:val="0"/>
      <w:marRight w:val="0"/>
      <w:marTop w:val="0"/>
      <w:marBottom w:val="0"/>
      <w:divBdr>
        <w:top w:val="none" w:sz="0" w:space="0" w:color="auto"/>
        <w:left w:val="none" w:sz="0" w:space="0" w:color="auto"/>
        <w:bottom w:val="none" w:sz="0" w:space="0" w:color="auto"/>
        <w:right w:val="none" w:sz="0" w:space="0" w:color="auto"/>
      </w:divBdr>
    </w:div>
    <w:div w:id="1816021911">
      <w:bodyDiv w:val="1"/>
      <w:marLeft w:val="0"/>
      <w:marRight w:val="0"/>
      <w:marTop w:val="0"/>
      <w:marBottom w:val="0"/>
      <w:divBdr>
        <w:top w:val="none" w:sz="0" w:space="0" w:color="auto"/>
        <w:left w:val="none" w:sz="0" w:space="0" w:color="auto"/>
        <w:bottom w:val="none" w:sz="0" w:space="0" w:color="auto"/>
        <w:right w:val="none" w:sz="0" w:space="0" w:color="auto"/>
      </w:divBdr>
    </w:div>
    <w:div w:id="1826627776">
      <w:bodyDiv w:val="1"/>
      <w:marLeft w:val="0"/>
      <w:marRight w:val="0"/>
      <w:marTop w:val="0"/>
      <w:marBottom w:val="0"/>
      <w:divBdr>
        <w:top w:val="none" w:sz="0" w:space="0" w:color="auto"/>
        <w:left w:val="none" w:sz="0" w:space="0" w:color="auto"/>
        <w:bottom w:val="none" w:sz="0" w:space="0" w:color="auto"/>
        <w:right w:val="none" w:sz="0" w:space="0" w:color="auto"/>
      </w:divBdr>
    </w:div>
    <w:div w:id="1984387838">
      <w:bodyDiv w:val="1"/>
      <w:marLeft w:val="0"/>
      <w:marRight w:val="0"/>
      <w:marTop w:val="0"/>
      <w:marBottom w:val="0"/>
      <w:divBdr>
        <w:top w:val="none" w:sz="0" w:space="0" w:color="auto"/>
        <w:left w:val="none" w:sz="0" w:space="0" w:color="auto"/>
        <w:bottom w:val="none" w:sz="0" w:space="0" w:color="auto"/>
        <w:right w:val="none" w:sz="0" w:space="0" w:color="auto"/>
      </w:divBdr>
    </w:div>
    <w:div w:id="20609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meps/en/search/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zolin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8677-4909-4D69-882F-5C5512AB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65</Pages>
  <Words>14478</Words>
  <Characters>76734</Characters>
  <Application>Microsoft Office Word</Application>
  <DocSecurity>0</DocSecurity>
  <Lines>5902</Lines>
  <Paragraphs>4145</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87067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OZOLINA Iveta</dc:creator>
  <cp:keywords/>
  <cp:lastModifiedBy>TAKACS Tamas</cp:lastModifiedBy>
  <cp:revision>2</cp:revision>
  <cp:lastPrinted>2009-06-18T13:43:00Z</cp:lastPrinted>
  <dcterms:created xsi:type="dcterms:W3CDTF">2021-04-26T08:26:00Z</dcterms:created>
  <dcterms:modified xsi:type="dcterms:W3CDTF">2021-04-26T08:26:00Z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1225090</vt:lpwstr>
  </property>
  <property fmtid="{D5CDD505-2E9C-101B-9397-08002B2CF9AE}" pid="5" name="&lt;Type&gt;">
    <vt:lpwstr>PV</vt:lpwstr>
  </property>
  <property fmtid="{D5CDD505-2E9C-101B-9397-08002B2CF9AE}" pid="6" name="&lt;ModelCod&gt;">
    <vt:lpwstr>\\eiciBRUpr1\pdocep$\DocEP\DOCS\General\PV\PVx.dotx(02/02/2021 11:02:05)</vt:lpwstr>
  </property>
  <property fmtid="{D5CDD505-2E9C-101B-9397-08002B2CF9AE}" pid="7" name="&lt;ModelTra&gt;">
    <vt:lpwstr>\\eiciBRUpr1\pdocep$\DocEP\TRANSFIL\EN\PVx.EN(26/01/2021 10:45:00)</vt:lpwstr>
  </property>
  <property fmtid="{D5CDD505-2E9C-101B-9397-08002B2CF9AE}" pid="8" name="&lt;Model&gt;">
    <vt:lpwstr>PVx</vt:lpwstr>
  </property>
  <property fmtid="{D5CDD505-2E9C-101B-9397-08002B2CF9AE}" pid="9" name="FooterPath">
    <vt:lpwstr>PV\1225090HU.docx</vt:lpwstr>
  </property>
  <property fmtid="{D5CDD505-2E9C-101B-9397-08002B2CF9AE}" pid="10" name="PE number">
    <vt:lpwstr>689.504</vt:lpwstr>
  </property>
  <property fmtid="{D5CDD505-2E9C-101B-9397-08002B2CF9AE}" pid="11" name="SendToEpades">
    <vt:lpwstr>OK - 2021/04/13 10:15</vt:lpwstr>
  </property>
  <property fmtid="{D5CDD505-2E9C-101B-9397-08002B2CF9AE}" pid="12" name="SDLStudio">
    <vt:lpwstr/>
  </property>
  <property fmtid="{D5CDD505-2E9C-101B-9397-08002B2CF9AE}" pid="13" name="&lt;Extension&gt;">
    <vt:lpwstr>HU</vt:lpwstr>
  </property>
  <property fmtid="{D5CDD505-2E9C-101B-9397-08002B2CF9AE}" pid="14" name="Bookout">
    <vt:lpwstr>OK - 2021/04/26 10:26</vt:lpwstr>
  </property>
</Properties>
</file>