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360C55" w:rsidTr="008018FF">
        <w:trPr>
          <w:trHeight w:hRule="exact" w:val="1418"/>
        </w:trPr>
        <w:tc>
          <w:tcPr>
            <w:tcW w:w="6804" w:type="dxa"/>
            <w:shd w:val="clear" w:color="auto" w:fill="auto"/>
            <w:vAlign w:val="center"/>
          </w:tcPr>
          <w:p w:rsidR="00041A79" w:rsidRPr="00360C55" w:rsidRDefault="00E75730" w:rsidP="00455D02">
            <w:pPr>
              <w:pStyle w:val="EPName"/>
              <w:widowControl/>
            </w:pPr>
            <w:r w:rsidRPr="00360C55">
              <w:t>Europaparlamentet</w:t>
            </w:r>
            <w:bookmarkStart w:id="0" w:name="_GoBack"/>
            <w:bookmarkEnd w:id="0"/>
          </w:p>
          <w:p w:rsidR="00041A79" w:rsidRPr="00360C55" w:rsidRDefault="00956B6D" w:rsidP="00455D02">
            <w:pPr>
              <w:pStyle w:val="EPTerm"/>
              <w:widowControl/>
            </w:pPr>
            <w:r w:rsidRPr="00360C55">
              <w:t>2019-2024</w:t>
            </w:r>
          </w:p>
        </w:tc>
        <w:tc>
          <w:tcPr>
            <w:tcW w:w="2268" w:type="dxa"/>
            <w:shd w:val="clear" w:color="auto" w:fill="auto"/>
          </w:tcPr>
          <w:p w:rsidR="00041A79" w:rsidRPr="00360C55" w:rsidRDefault="00041A79" w:rsidP="00455D02">
            <w:pPr>
              <w:pStyle w:val="EPLogo"/>
              <w:widowControl/>
            </w:pPr>
            <w:r w:rsidRPr="00360C55">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360C55" w:rsidRDefault="00F64B87" w:rsidP="00455D02">
      <w:pPr>
        <w:pStyle w:val="LineTop"/>
        <w:widowControl/>
      </w:pPr>
    </w:p>
    <w:p w:rsidR="00F64B87" w:rsidRPr="00360C55" w:rsidRDefault="00F64B87" w:rsidP="00455D02">
      <w:pPr>
        <w:pStyle w:val="EPBody"/>
        <w:widowControl/>
      </w:pPr>
      <w:r w:rsidRPr="00455D02">
        <w:rPr>
          <w:rStyle w:val="HideTWBExt"/>
          <w:i w:val="0"/>
          <w:snapToGrid w:val="0"/>
          <w:szCs w:val="20"/>
          <w:lang w:eastAsia="en-US"/>
        </w:rPr>
        <w:t>&lt;Commission&gt;</w:t>
      </w:r>
      <w:r w:rsidRPr="00455D02">
        <w:rPr>
          <w:rStyle w:val="HideTWBInt"/>
          <w:i w:val="0"/>
          <w:snapToGrid w:val="0"/>
          <w:szCs w:val="20"/>
          <w:lang w:eastAsia="en-US"/>
        </w:rPr>
        <w:t>{EMPL}</w:t>
      </w:r>
      <w:r w:rsidRPr="00360C55">
        <w:t>Utskottet för sysselsättning och sociala frågor</w:t>
      </w:r>
      <w:r w:rsidRPr="00455D02">
        <w:rPr>
          <w:rStyle w:val="HideTWBExt"/>
          <w:i w:val="0"/>
          <w:snapToGrid w:val="0"/>
          <w:szCs w:val="20"/>
          <w:lang w:eastAsia="en-US"/>
        </w:rPr>
        <w:t>&lt;/Commission&gt;</w:t>
      </w:r>
    </w:p>
    <w:p w:rsidR="001173AC" w:rsidRPr="00360C55" w:rsidRDefault="001173AC" w:rsidP="00455D02">
      <w:pPr>
        <w:pStyle w:val="LineBottom"/>
        <w:widowControl/>
      </w:pPr>
    </w:p>
    <w:p w:rsidR="00EA74BF" w:rsidRPr="00360C55" w:rsidRDefault="00956B6D" w:rsidP="00455D02">
      <w:pPr>
        <w:pStyle w:val="HeadingReferenceOJPV"/>
        <w:widowControl/>
      </w:pPr>
      <w:r w:rsidRPr="00360C55">
        <w:t>EMPL_PV(2021)0614_1</w:t>
      </w:r>
    </w:p>
    <w:p w:rsidR="00EA74BF" w:rsidRPr="00360C55" w:rsidRDefault="00E75730" w:rsidP="00455D02">
      <w:pPr>
        <w:pStyle w:val="HeadingDocType24a"/>
        <w:widowControl/>
      </w:pPr>
      <w:r w:rsidRPr="00360C55">
        <w:t>PROTOKOLL</w:t>
      </w:r>
    </w:p>
    <w:p w:rsidR="00956B6D" w:rsidRPr="00360C55" w:rsidRDefault="00E75730" w:rsidP="00455D02">
      <w:pPr>
        <w:pStyle w:val="HeadingCenter12a"/>
        <w:widowControl/>
      </w:pPr>
      <w:r w:rsidRPr="00360C55">
        <w:t>från sammanträdet den 14 juni 2021 kl. 13.45–16.15 och kl. 16.45–18.15</w:t>
      </w:r>
    </w:p>
    <w:p w:rsidR="00EA74BF" w:rsidRPr="00360C55" w:rsidRDefault="00E95D70" w:rsidP="00455D02">
      <w:pPr>
        <w:pStyle w:val="HeadingCenter12a"/>
        <w:widowControl/>
      </w:pPr>
      <w:r w:rsidRPr="00360C55">
        <w:t>samt den 15 juni 2021 kl. 10.00–12.00 och kl. 13.45–15.45</w:t>
      </w:r>
    </w:p>
    <w:p w:rsidR="00EA74BF" w:rsidRPr="00360C55" w:rsidRDefault="00956B6D" w:rsidP="00455D02">
      <w:pPr>
        <w:pStyle w:val="HeadingCenter12a"/>
        <w:widowControl/>
      </w:pPr>
      <w:r w:rsidRPr="00360C55">
        <w:t>BRYSSEL</w:t>
      </w:r>
    </w:p>
    <w:p w:rsidR="00EA74BF" w:rsidRPr="00360C55" w:rsidRDefault="00E75730" w:rsidP="00455D02">
      <w:pPr>
        <w:pStyle w:val="MeetingIntro"/>
        <w:widowControl/>
      </w:pPr>
      <w:r w:rsidRPr="00360C55">
        <w:t>Sammanträdet öppnades måndagen den 14 juni 2021 kl. 13.52 med utskottets fjärde vice ordförande, Katrin Langensiepen, som ordförande.</w:t>
      </w:r>
    </w:p>
    <w:p w:rsidR="00B06501" w:rsidRPr="00360C55" w:rsidRDefault="00B06501" w:rsidP="00455D02">
      <w:pPr>
        <w:widowControl/>
        <w:tabs>
          <w:tab w:val="left" w:pos="737"/>
        </w:tabs>
        <w:spacing w:before="240"/>
        <w:rPr>
          <w:szCs w:val="24"/>
        </w:rPr>
      </w:pPr>
      <w:r w:rsidRPr="00360C55">
        <w:rPr>
          <w:b/>
        </w:rPr>
        <w:t>Meddelanden från ordföranden och val av ordförande för EMPL-utskottet</w:t>
      </w:r>
    </w:p>
    <w:p w:rsidR="00D74D7B" w:rsidRPr="00360C55" w:rsidRDefault="00673C36" w:rsidP="00455D02">
      <w:pPr>
        <w:widowControl/>
        <w:tabs>
          <w:tab w:val="left" w:pos="851"/>
        </w:tabs>
        <w:spacing w:before="240"/>
        <w:ind w:left="851" w:hanging="360"/>
        <w:rPr>
          <w:szCs w:val="24"/>
        </w:rPr>
      </w:pPr>
      <w:r w:rsidRPr="00360C55">
        <w:rPr>
          <w:rFonts w:ascii="Symbol" w:hAnsi="Symbol"/>
        </w:rPr>
        <w:t></w:t>
      </w:r>
      <w:r w:rsidRPr="00360C55">
        <w:rPr>
          <w:rFonts w:ascii="Symbol" w:hAnsi="Symbol"/>
        </w:rPr>
        <w:tab/>
      </w:r>
      <w:r w:rsidRPr="00360C55">
        <w:t>Detta sammanträde hölls både på plats och med hjälp av Interactio, ett verktyg för distanssammanträden, med tolkning på 17 språk: franska, tyska, italienska, nederländska, engelska, danska, spanska, portugisiska, svenska, tjeckiska, ungerska, litauiska, polska, slovakiska, slovenska, bulgariska och rumänska. För grekiska var endast passiv tolkning tillgänglig.</w:t>
      </w:r>
    </w:p>
    <w:p w:rsidR="008018FF" w:rsidRPr="00360C55" w:rsidRDefault="00673C36" w:rsidP="00455D02">
      <w:pPr>
        <w:widowControl/>
        <w:tabs>
          <w:tab w:val="left" w:pos="851"/>
        </w:tabs>
        <w:spacing w:before="240"/>
        <w:ind w:left="851" w:hanging="360"/>
        <w:rPr>
          <w:szCs w:val="24"/>
        </w:rPr>
      </w:pPr>
      <w:r w:rsidRPr="00360C55">
        <w:rPr>
          <w:rFonts w:ascii="Symbol" w:hAnsi="Symbol"/>
        </w:rPr>
        <w:t></w:t>
      </w:r>
      <w:r w:rsidRPr="00360C55">
        <w:rPr>
          <w:rFonts w:ascii="Symbol" w:hAnsi="Symbol"/>
        </w:rPr>
        <w:tab/>
      </w:r>
      <w:r w:rsidRPr="00360C55">
        <w:t>Val av ordförande för EMPL-utskottet i enlighet med artikel 213 i arbetsordningen.</w:t>
      </w:r>
    </w:p>
    <w:p w:rsidR="008018FF" w:rsidRPr="00360C55" w:rsidRDefault="00673C36" w:rsidP="00455D02">
      <w:pPr>
        <w:widowControl/>
        <w:tabs>
          <w:tab w:val="left" w:pos="851"/>
        </w:tabs>
        <w:spacing w:before="240"/>
        <w:ind w:left="851" w:hanging="360"/>
        <w:rPr>
          <w:szCs w:val="24"/>
        </w:rPr>
      </w:pPr>
      <w:r w:rsidRPr="00360C55">
        <w:rPr>
          <w:rFonts w:ascii="Symbol" w:hAnsi="Symbol"/>
        </w:rPr>
        <w:t></w:t>
      </w:r>
      <w:r w:rsidRPr="00360C55">
        <w:rPr>
          <w:rFonts w:ascii="Symbol" w:hAnsi="Symbol"/>
        </w:rPr>
        <w:tab/>
      </w:r>
      <w:r w:rsidRPr="00360C55">
        <w:t xml:space="preserve">Tillkännagivande av namnen på de röstande ledamöterna. </w:t>
      </w:r>
    </w:p>
    <w:p w:rsidR="008018FF" w:rsidRPr="00360C55" w:rsidRDefault="00673C36" w:rsidP="00455D02">
      <w:pPr>
        <w:widowControl/>
        <w:tabs>
          <w:tab w:val="left" w:pos="851"/>
        </w:tabs>
        <w:spacing w:before="240"/>
        <w:ind w:left="851" w:hanging="360"/>
        <w:rPr>
          <w:szCs w:val="24"/>
        </w:rPr>
      </w:pPr>
      <w:r w:rsidRPr="00360C55">
        <w:rPr>
          <w:rFonts w:ascii="Symbol" w:hAnsi="Symbol"/>
        </w:rPr>
        <w:t></w:t>
      </w:r>
      <w:r w:rsidRPr="00360C55">
        <w:rPr>
          <w:rFonts w:ascii="Symbol" w:hAnsi="Symbol"/>
        </w:rPr>
        <w:tab/>
      </w:r>
      <w:r w:rsidRPr="00360C55">
        <w:t>I enlighet med artikel 218.2 förelåg beslutsförhet för en giltig omröstning.</w:t>
      </w:r>
    </w:p>
    <w:p w:rsidR="00673C36" w:rsidRPr="00360C55" w:rsidRDefault="00673C36" w:rsidP="00455D02">
      <w:pPr>
        <w:widowControl/>
        <w:tabs>
          <w:tab w:val="left" w:pos="851"/>
        </w:tabs>
        <w:spacing w:before="240"/>
        <w:ind w:left="851" w:hanging="360"/>
        <w:rPr>
          <w:szCs w:val="24"/>
        </w:rPr>
      </w:pPr>
      <w:r w:rsidRPr="00360C55">
        <w:rPr>
          <w:rFonts w:ascii="Symbol" w:hAnsi="Symbol"/>
        </w:rPr>
        <w:t></w:t>
      </w:r>
      <w:r w:rsidRPr="00360C55">
        <w:rPr>
          <w:rFonts w:ascii="Symbol" w:hAnsi="Symbol"/>
        </w:rPr>
        <w:tab/>
      </w:r>
      <w:r w:rsidRPr="00360C55">
        <w:t>Inbjudan att nominera kandidater till valet.</w:t>
      </w:r>
    </w:p>
    <w:p w:rsidR="008018FF" w:rsidRPr="00360C55" w:rsidRDefault="00673C36" w:rsidP="00455D02">
      <w:pPr>
        <w:widowControl/>
        <w:tabs>
          <w:tab w:val="left" w:pos="851"/>
        </w:tabs>
        <w:spacing w:before="240"/>
        <w:ind w:left="851" w:hanging="360"/>
        <w:rPr>
          <w:szCs w:val="24"/>
        </w:rPr>
      </w:pPr>
      <w:r w:rsidRPr="00360C55">
        <w:rPr>
          <w:rFonts w:ascii="Symbol" w:hAnsi="Symbol"/>
        </w:rPr>
        <w:t></w:t>
      </w:r>
      <w:r w:rsidRPr="00360C55">
        <w:rPr>
          <w:rFonts w:ascii="Symbol" w:hAnsi="Symbol"/>
        </w:rPr>
        <w:tab/>
      </w:r>
      <w:r w:rsidRPr="00360C55">
        <w:t>Dragoş Pîslaru fick ordet för Renew. Renew nominerade Lucia Ďuriš Nicholsonová.</w:t>
      </w:r>
    </w:p>
    <w:p w:rsidR="009E1384" w:rsidRPr="00360C55" w:rsidRDefault="00673C36" w:rsidP="00455D02">
      <w:pPr>
        <w:widowControl/>
        <w:tabs>
          <w:tab w:val="left" w:pos="851"/>
        </w:tabs>
        <w:spacing w:before="240"/>
        <w:ind w:left="851" w:hanging="360"/>
        <w:rPr>
          <w:szCs w:val="24"/>
        </w:rPr>
      </w:pPr>
      <w:r w:rsidRPr="00360C55">
        <w:rPr>
          <w:rFonts w:ascii="Symbol" w:hAnsi="Symbol"/>
        </w:rPr>
        <w:t></w:t>
      </w:r>
      <w:r w:rsidRPr="00360C55">
        <w:rPr>
          <w:rFonts w:ascii="Symbol" w:hAnsi="Symbol"/>
        </w:rPr>
        <w:tab/>
      </w:r>
      <w:r w:rsidRPr="00360C55">
        <w:t>Elżbieta Rafalska fick ordet för ECR. ECR nominerade Margarita de la Pisa Carrión.</w:t>
      </w:r>
    </w:p>
    <w:p w:rsidR="00695FF2" w:rsidRPr="00360C55" w:rsidRDefault="00673C36" w:rsidP="00455D02">
      <w:pPr>
        <w:widowControl/>
        <w:tabs>
          <w:tab w:val="left" w:pos="851"/>
        </w:tabs>
        <w:spacing w:before="240"/>
        <w:ind w:left="851" w:hanging="425"/>
        <w:rPr>
          <w:szCs w:val="24"/>
        </w:rPr>
      </w:pPr>
      <w:r w:rsidRPr="00360C55">
        <w:rPr>
          <w:rFonts w:ascii="Symbol" w:hAnsi="Symbol"/>
        </w:rPr>
        <w:lastRenderedPageBreak/>
        <w:t></w:t>
      </w:r>
      <w:r w:rsidRPr="00360C55">
        <w:rPr>
          <w:rFonts w:ascii="Symbol" w:hAnsi="Symbol"/>
        </w:rPr>
        <w:tab/>
      </w:r>
      <w:r w:rsidRPr="00360C55">
        <w:t>Godkännande: Kandidaterna samtyckte till nomineringen.</w:t>
      </w:r>
    </w:p>
    <w:p w:rsidR="0070134F" w:rsidRPr="00360C55" w:rsidRDefault="006D7612" w:rsidP="00455D02">
      <w:pPr>
        <w:widowControl/>
        <w:spacing w:before="240"/>
        <w:ind w:left="851" w:hanging="425"/>
        <w:rPr>
          <w:szCs w:val="24"/>
        </w:rPr>
      </w:pPr>
      <w:r w:rsidRPr="00360C55">
        <w:rPr>
          <w:rFonts w:ascii="Symbol" w:hAnsi="Symbol"/>
        </w:rPr>
        <w:t></w:t>
      </w:r>
      <w:r w:rsidRPr="00360C55">
        <w:rPr>
          <w:rFonts w:ascii="Symbol" w:hAnsi="Symbol"/>
        </w:rPr>
        <w:tab/>
      </w:r>
      <w:r w:rsidRPr="00360C55">
        <w:t>Vice ordföranden bekräftade att kandidaterna uppfyllde de nödvändiga villkoren i fråga om förklaringen om ekonomiska intressen och den förklaring som avser koden för lämpligt uppträdande samt att de var ordinarie ledamöter av utskottet.</w:t>
      </w:r>
    </w:p>
    <w:p w:rsidR="008018FF" w:rsidRPr="00360C55" w:rsidRDefault="00673C36" w:rsidP="00455D02">
      <w:pPr>
        <w:widowControl/>
        <w:tabs>
          <w:tab w:val="left" w:pos="851"/>
        </w:tabs>
        <w:spacing w:before="240"/>
        <w:ind w:left="851" w:hanging="425"/>
        <w:rPr>
          <w:szCs w:val="24"/>
        </w:rPr>
      </w:pPr>
      <w:r w:rsidRPr="00360C55">
        <w:rPr>
          <w:rFonts w:ascii="Symbol" w:hAnsi="Symbol"/>
        </w:rPr>
        <w:t></w:t>
      </w:r>
      <w:r w:rsidRPr="00360C55">
        <w:rPr>
          <w:rFonts w:ascii="Symbol" w:hAnsi="Symbol"/>
        </w:rPr>
        <w:tab/>
      </w:r>
      <w:r w:rsidRPr="00360C55">
        <w:t xml:space="preserve">Valet av ordförande mellan två kandidater ägde rum genom sluten omröstning. </w:t>
      </w:r>
    </w:p>
    <w:p w:rsidR="0097234A" w:rsidRPr="00360C55" w:rsidRDefault="00673C36" w:rsidP="00455D02">
      <w:pPr>
        <w:widowControl/>
        <w:tabs>
          <w:tab w:val="left" w:pos="851"/>
        </w:tabs>
        <w:spacing w:before="240"/>
        <w:ind w:left="851" w:hanging="425"/>
        <w:rPr>
          <w:szCs w:val="24"/>
        </w:rPr>
      </w:pPr>
      <w:r w:rsidRPr="00360C55">
        <w:rPr>
          <w:rFonts w:ascii="Symbol" w:hAnsi="Symbol"/>
        </w:rPr>
        <w:t></w:t>
      </w:r>
      <w:r w:rsidRPr="00360C55">
        <w:rPr>
          <w:rFonts w:ascii="Symbol" w:hAnsi="Symbol"/>
        </w:rPr>
        <w:tab/>
      </w:r>
      <w:r w:rsidRPr="00360C55">
        <w:t>Omröstningen var öppen kl. 14.08–15.00.</w:t>
      </w:r>
    </w:p>
    <w:p w:rsidR="0097234A" w:rsidRPr="00360C55" w:rsidRDefault="0097234A" w:rsidP="00455D02">
      <w:pPr>
        <w:widowControl/>
        <w:tabs>
          <w:tab w:val="left" w:pos="737"/>
        </w:tabs>
        <w:spacing w:before="240"/>
        <w:jc w:val="center"/>
        <w:rPr>
          <w:szCs w:val="24"/>
        </w:rPr>
      </w:pPr>
      <w:r w:rsidRPr="00360C55">
        <w:t>***</w:t>
      </w:r>
    </w:p>
    <w:p w:rsidR="00B6541A" w:rsidRPr="00360C55" w:rsidRDefault="00673C36" w:rsidP="00455D02">
      <w:pPr>
        <w:widowControl/>
        <w:tabs>
          <w:tab w:val="left" w:pos="737"/>
        </w:tabs>
        <w:spacing w:before="240" w:after="240" w:line="360" w:lineRule="auto"/>
        <w:ind w:left="1094" w:hanging="1094"/>
        <w:rPr>
          <w:b/>
          <w:bCs/>
        </w:rPr>
      </w:pPr>
      <w:r w:rsidRPr="00360C55">
        <w:rPr>
          <w:b/>
        </w:rPr>
        <w:t>1.</w:t>
      </w:r>
      <w:r w:rsidRPr="00360C55">
        <w:rPr>
          <w:b/>
        </w:rPr>
        <w:tab/>
        <w:t>Godkännande av föredragningslistan</w:t>
      </w:r>
    </w:p>
    <w:p w:rsidR="0097234A" w:rsidRPr="00360C55" w:rsidRDefault="00B6541A" w:rsidP="00455D02">
      <w:pPr>
        <w:widowControl/>
        <w:tabs>
          <w:tab w:val="left" w:pos="737"/>
        </w:tabs>
        <w:spacing w:before="240" w:after="240" w:line="480" w:lineRule="auto"/>
        <w:ind w:left="709"/>
        <w:rPr>
          <w:bCs/>
        </w:rPr>
      </w:pPr>
      <w:r w:rsidRPr="00360C55">
        <w:t>Föredragningslistan godkändes utan ändringar.</w:t>
      </w:r>
    </w:p>
    <w:p w:rsidR="00956B6D" w:rsidRPr="00360C55" w:rsidRDefault="00673C36" w:rsidP="00455D02">
      <w:pPr>
        <w:widowControl/>
        <w:tabs>
          <w:tab w:val="left" w:pos="737"/>
        </w:tabs>
        <w:spacing w:before="240" w:after="240"/>
        <w:ind w:left="1094" w:hanging="1094"/>
        <w:rPr>
          <w:szCs w:val="24"/>
        </w:rPr>
      </w:pPr>
      <w:r w:rsidRPr="00360C55">
        <w:rPr>
          <w:b/>
        </w:rPr>
        <w:t>2.</w:t>
      </w:r>
      <w:r w:rsidRPr="00360C55">
        <w:rPr>
          <w:b/>
        </w:rPr>
        <w:tab/>
        <w:t>Meddelanden från ordföranden</w:t>
      </w:r>
    </w:p>
    <w:p w:rsidR="0097234A" w:rsidRPr="00360C55" w:rsidRDefault="0097234A" w:rsidP="00455D02">
      <w:pPr>
        <w:widowControl/>
        <w:tabs>
          <w:tab w:val="left" w:pos="737"/>
        </w:tabs>
        <w:spacing w:before="240"/>
        <w:ind w:left="720"/>
        <w:rPr>
          <w:bCs/>
        </w:rPr>
      </w:pPr>
      <w:r w:rsidRPr="00360C55">
        <w:t>Sammanträdet leddes först av fjärde vice ordföranden, Katrin LANGENSIEPEN, till och med punkt 4, och därefter av den nyvalda ordföranden.</w:t>
      </w:r>
    </w:p>
    <w:p w:rsidR="00956B6D" w:rsidRPr="00360C55" w:rsidRDefault="007065B3" w:rsidP="00455D02">
      <w:pPr>
        <w:widowControl/>
        <w:tabs>
          <w:tab w:val="left" w:pos="737"/>
        </w:tabs>
        <w:spacing w:before="240"/>
        <w:ind w:left="737" w:hanging="737"/>
      </w:pPr>
      <w:r w:rsidRPr="00360C55">
        <w:rPr>
          <w:b/>
        </w:rPr>
        <w:t>3.</w:t>
      </w:r>
      <w:r w:rsidRPr="00360C55">
        <w:tab/>
      </w:r>
      <w:r w:rsidRPr="00360C55">
        <w:rPr>
          <w:b/>
        </w:rPr>
        <w:t>Utfrågning av Juan Menéndez-Valdés, nominerad verkställande direktör för EU</w:t>
      </w:r>
      <w:r w:rsidR="00455D02">
        <w:rPr>
          <w:b/>
        </w:rPr>
        <w:noBreakHyphen/>
      </w:r>
      <w:r w:rsidRPr="00360C55">
        <w:rPr>
          <w:b/>
        </w:rPr>
        <w:t>Osha</w:t>
      </w:r>
    </w:p>
    <w:p w:rsidR="00956B6D" w:rsidRPr="00360C55" w:rsidRDefault="00956B6D" w:rsidP="00455D02">
      <w:pPr>
        <w:widowControl/>
        <w:ind w:left="737"/>
      </w:pPr>
      <w:r w:rsidRPr="00360C55">
        <w:t>EMPL/9/05584</w:t>
      </w:r>
    </w:p>
    <w:p w:rsidR="00956B6D" w:rsidRPr="00360C55" w:rsidRDefault="00DB7B41" w:rsidP="00455D02">
      <w:pPr>
        <w:widowControl/>
        <w:tabs>
          <w:tab w:val="left" w:pos="1106"/>
          <w:tab w:val="right" w:pos="9065"/>
        </w:tabs>
        <w:autoSpaceDE w:val="0"/>
        <w:autoSpaceDN w:val="0"/>
        <w:adjustRightInd w:val="0"/>
        <w:ind w:left="1137" w:hanging="400"/>
        <w:rPr>
          <w:b/>
          <w:bCs/>
        </w:rPr>
      </w:pPr>
      <w:r w:rsidRPr="00360C55">
        <w:rPr>
          <w:rFonts w:ascii="Symbol" w:hAnsi="Symbol"/>
          <w:color w:val="000000"/>
        </w:rPr>
        <w:t></w:t>
      </w:r>
      <w:r w:rsidRPr="00360C55">
        <w:rPr>
          <w:rFonts w:ascii="Symbol" w:hAnsi="Symbol"/>
          <w:color w:val="000000"/>
        </w:rPr>
        <w:tab/>
      </w:r>
      <w:r w:rsidRPr="00360C55">
        <w:t xml:space="preserve">Diskussion med </w:t>
      </w:r>
      <w:r w:rsidRPr="00360C55">
        <w:rPr>
          <w:b/>
        </w:rPr>
        <w:t>Juan Menéndez-Valdés</w:t>
      </w:r>
    </w:p>
    <w:p w:rsidR="00B6541A" w:rsidRPr="00360C55" w:rsidRDefault="00673C36" w:rsidP="00705DF1">
      <w:pPr>
        <w:widowControl/>
        <w:tabs>
          <w:tab w:val="left" w:pos="1106"/>
          <w:tab w:val="right" w:pos="9065"/>
        </w:tabs>
        <w:autoSpaceDE w:val="0"/>
        <w:autoSpaceDN w:val="0"/>
        <w:adjustRightInd w:val="0"/>
        <w:ind w:left="1457" w:hanging="360"/>
        <w:rPr>
          <w:snapToGrid/>
        </w:rPr>
      </w:pPr>
      <w:r w:rsidRPr="00360C55">
        <w:rPr>
          <w:rFonts w:ascii="Symbol" w:hAnsi="Symbol"/>
        </w:rPr>
        <w:t></w:t>
      </w:r>
      <w:r w:rsidRPr="00360C55">
        <w:rPr>
          <w:rFonts w:ascii="Symbol" w:hAnsi="Symbol"/>
        </w:rPr>
        <w:tab/>
      </w:r>
      <w:r w:rsidRPr="00360C55">
        <w:rPr>
          <w:b/>
        </w:rPr>
        <w:t>Följande yttrade sig</w:t>
      </w:r>
      <w:r w:rsidRPr="00360C55">
        <w:t>:</w:t>
      </w:r>
      <w:r w:rsidRPr="00360C55">
        <w:tab/>
        <w:t xml:space="preserve"> Katrin Langensiepen, Cindy Franssen, Marianne Vind, Véronique Trillet</w:t>
      </w:r>
      <w:r w:rsidRPr="00360C55">
        <w:noBreakHyphen/>
        <w:t>Lenoir, Elena Lizzi, Sara Matthieu, Elżbieta Rafalska, Nikolaj</w:t>
      </w:r>
      <w:r w:rsidR="00455D02">
        <w:t> </w:t>
      </w:r>
      <w:r w:rsidRPr="00360C55">
        <w:t>Villumsen, Agnes Jongerius, Juan Menéndez-Valdés (nominerad verkställande direktör för EU-Osha).</w:t>
      </w:r>
    </w:p>
    <w:p w:rsidR="005426E2" w:rsidRPr="00360C55" w:rsidRDefault="005426E2" w:rsidP="00455D02">
      <w:pPr>
        <w:widowControl/>
        <w:tabs>
          <w:tab w:val="left" w:pos="1106"/>
          <w:tab w:val="right" w:pos="9065"/>
        </w:tabs>
        <w:autoSpaceDE w:val="0"/>
        <w:autoSpaceDN w:val="0"/>
        <w:adjustRightInd w:val="0"/>
        <w:jc w:val="center"/>
      </w:pPr>
    </w:p>
    <w:p w:rsidR="005426E2" w:rsidRPr="00360C55" w:rsidRDefault="005426E2" w:rsidP="00455D02">
      <w:pPr>
        <w:widowControl/>
        <w:tabs>
          <w:tab w:val="left" w:pos="1106"/>
          <w:tab w:val="right" w:pos="9065"/>
        </w:tabs>
        <w:autoSpaceDE w:val="0"/>
        <w:autoSpaceDN w:val="0"/>
        <w:adjustRightInd w:val="0"/>
        <w:jc w:val="center"/>
      </w:pPr>
      <w:r w:rsidRPr="00360C55">
        <w:t>***</w:t>
      </w:r>
    </w:p>
    <w:p w:rsidR="005426E2" w:rsidRPr="00360C55" w:rsidRDefault="0032043A" w:rsidP="00455D02">
      <w:pPr>
        <w:widowControl/>
        <w:tabs>
          <w:tab w:val="left" w:pos="1106"/>
          <w:tab w:val="right" w:pos="9065"/>
        </w:tabs>
        <w:autoSpaceDE w:val="0"/>
        <w:autoSpaceDN w:val="0"/>
        <w:adjustRightInd w:val="0"/>
        <w:ind w:left="709"/>
      </w:pPr>
      <w:r w:rsidRPr="00360C55">
        <w:t>Kl. 15.11–15.30: paus</w:t>
      </w:r>
    </w:p>
    <w:p w:rsidR="005426E2" w:rsidRPr="00360C55" w:rsidRDefault="005426E2" w:rsidP="00455D02">
      <w:pPr>
        <w:widowControl/>
        <w:tabs>
          <w:tab w:val="left" w:pos="1106"/>
          <w:tab w:val="right" w:pos="9065"/>
        </w:tabs>
        <w:autoSpaceDE w:val="0"/>
        <w:autoSpaceDN w:val="0"/>
        <w:adjustRightInd w:val="0"/>
        <w:jc w:val="center"/>
      </w:pPr>
    </w:p>
    <w:p w:rsidR="005426E2" w:rsidRPr="00360C55" w:rsidRDefault="005426E2" w:rsidP="00455D02">
      <w:pPr>
        <w:widowControl/>
        <w:tabs>
          <w:tab w:val="left" w:pos="1106"/>
          <w:tab w:val="right" w:pos="9065"/>
        </w:tabs>
        <w:autoSpaceDE w:val="0"/>
        <w:autoSpaceDN w:val="0"/>
        <w:adjustRightInd w:val="0"/>
        <w:jc w:val="center"/>
      </w:pPr>
      <w:r w:rsidRPr="00360C55">
        <w:t>***</w:t>
      </w:r>
    </w:p>
    <w:p w:rsidR="00B6541A" w:rsidRPr="00360C55" w:rsidRDefault="00673C36" w:rsidP="00455D02">
      <w:pPr>
        <w:widowControl/>
        <w:tabs>
          <w:tab w:val="left" w:pos="1106"/>
          <w:tab w:val="right" w:pos="9065"/>
        </w:tabs>
        <w:autoSpaceDE w:val="0"/>
        <w:autoSpaceDN w:val="0"/>
        <w:adjustRightInd w:val="0"/>
        <w:ind w:left="1134" w:hanging="360"/>
      </w:pPr>
      <w:r w:rsidRPr="00360C55">
        <w:rPr>
          <w:rFonts w:ascii="Symbol" w:hAnsi="Symbol"/>
        </w:rPr>
        <w:t></w:t>
      </w:r>
      <w:r w:rsidRPr="00360C55">
        <w:rPr>
          <w:rFonts w:ascii="Symbol" w:hAnsi="Symbol"/>
        </w:rPr>
        <w:tab/>
      </w:r>
      <w:r w:rsidRPr="00360C55">
        <w:t>Kl. 15.30: tillkännagivande av omröstningsresultatet</w:t>
      </w:r>
    </w:p>
    <w:p w:rsidR="00B6541A" w:rsidRPr="00360C55" w:rsidRDefault="00673C36" w:rsidP="00455D02">
      <w:pPr>
        <w:widowControl/>
        <w:tabs>
          <w:tab w:val="left" w:pos="1106"/>
          <w:tab w:val="right" w:pos="9065"/>
        </w:tabs>
        <w:autoSpaceDE w:val="0"/>
        <w:autoSpaceDN w:val="0"/>
        <w:adjustRightInd w:val="0"/>
        <w:ind w:left="1134" w:hanging="360"/>
      </w:pPr>
      <w:r w:rsidRPr="00360C55">
        <w:rPr>
          <w:rFonts w:ascii="Symbol" w:hAnsi="Symbol"/>
        </w:rPr>
        <w:t></w:t>
      </w:r>
      <w:r w:rsidRPr="00360C55">
        <w:rPr>
          <w:rFonts w:ascii="Symbol" w:hAnsi="Symbol"/>
        </w:rPr>
        <w:tab/>
      </w:r>
      <w:r w:rsidRPr="00360C55">
        <w:t>Antal röstande: 55</w:t>
      </w:r>
    </w:p>
    <w:p w:rsidR="00B6541A" w:rsidRPr="00360C55" w:rsidRDefault="00673C36" w:rsidP="00455D02">
      <w:pPr>
        <w:widowControl/>
        <w:tabs>
          <w:tab w:val="left" w:pos="1106"/>
          <w:tab w:val="right" w:pos="9065"/>
        </w:tabs>
        <w:autoSpaceDE w:val="0"/>
        <w:autoSpaceDN w:val="0"/>
        <w:adjustRightInd w:val="0"/>
        <w:ind w:left="1134" w:hanging="360"/>
      </w:pPr>
      <w:r w:rsidRPr="00360C55">
        <w:rPr>
          <w:rFonts w:ascii="Symbol" w:hAnsi="Symbol"/>
        </w:rPr>
        <w:t></w:t>
      </w:r>
      <w:r w:rsidRPr="00360C55">
        <w:rPr>
          <w:rFonts w:ascii="Symbol" w:hAnsi="Symbol"/>
        </w:rPr>
        <w:tab/>
      </w:r>
      <w:r w:rsidRPr="00360C55">
        <w:t>Antal röster för: 53</w:t>
      </w:r>
    </w:p>
    <w:p w:rsidR="000D398E" w:rsidRPr="00360C55" w:rsidRDefault="00673C36" w:rsidP="00455D02">
      <w:pPr>
        <w:widowControl/>
        <w:tabs>
          <w:tab w:val="left" w:pos="1106"/>
          <w:tab w:val="right" w:pos="9065"/>
        </w:tabs>
        <w:autoSpaceDE w:val="0"/>
        <w:autoSpaceDN w:val="0"/>
        <w:adjustRightInd w:val="0"/>
        <w:ind w:left="1134" w:hanging="360"/>
        <w:rPr>
          <w:color w:val="000000" w:themeColor="text1"/>
        </w:rPr>
      </w:pPr>
      <w:r w:rsidRPr="00360C55">
        <w:rPr>
          <w:rFonts w:ascii="Symbol" w:hAnsi="Symbol"/>
          <w:color w:val="000000" w:themeColor="text1"/>
        </w:rPr>
        <w:t></w:t>
      </w:r>
      <w:r w:rsidRPr="00360C55">
        <w:rPr>
          <w:rFonts w:ascii="Symbol" w:hAnsi="Symbol"/>
          <w:color w:val="000000" w:themeColor="text1"/>
        </w:rPr>
        <w:tab/>
      </w:r>
      <w:r w:rsidRPr="00360C55">
        <w:rPr>
          <w:color w:val="000000" w:themeColor="text1"/>
        </w:rPr>
        <w:t>Majoritet som krävs för den första valomgången: mer än 1/2 av de avgivna rösterna (dvs. 27)</w:t>
      </w:r>
    </w:p>
    <w:p w:rsidR="00B6541A" w:rsidRPr="00360C55" w:rsidRDefault="00673C36" w:rsidP="00455D02">
      <w:pPr>
        <w:widowControl/>
        <w:tabs>
          <w:tab w:val="left" w:pos="1106"/>
          <w:tab w:val="right" w:pos="9065"/>
        </w:tabs>
        <w:autoSpaceDE w:val="0"/>
        <w:autoSpaceDN w:val="0"/>
        <w:adjustRightInd w:val="0"/>
        <w:ind w:left="1134" w:hanging="360"/>
        <w:rPr>
          <w:color w:val="000000" w:themeColor="text1"/>
        </w:rPr>
      </w:pPr>
      <w:r w:rsidRPr="00360C55">
        <w:rPr>
          <w:rFonts w:ascii="Symbol" w:hAnsi="Symbol"/>
          <w:color w:val="000000" w:themeColor="text1"/>
        </w:rPr>
        <w:t></w:t>
      </w:r>
      <w:r w:rsidRPr="00360C55">
        <w:rPr>
          <w:rFonts w:ascii="Symbol" w:hAnsi="Symbol"/>
          <w:color w:val="000000" w:themeColor="text1"/>
        </w:rPr>
        <w:tab/>
      </w:r>
      <w:r w:rsidRPr="00360C55">
        <w:rPr>
          <w:color w:val="000000" w:themeColor="text1"/>
        </w:rPr>
        <w:t>Valresultat för varje kandidat</w:t>
      </w:r>
    </w:p>
    <w:p w:rsidR="0032043A" w:rsidRPr="00360C55" w:rsidRDefault="0032043A" w:rsidP="00455D02">
      <w:pPr>
        <w:widowControl/>
        <w:tabs>
          <w:tab w:val="left" w:pos="1106"/>
          <w:tab w:val="right" w:pos="9065"/>
        </w:tabs>
        <w:autoSpaceDE w:val="0"/>
        <w:autoSpaceDN w:val="0"/>
        <w:adjustRightInd w:val="0"/>
        <w:ind w:left="1134"/>
        <w:rPr>
          <w:color w:val="000000" w:themeColor="text1"/>
        </w:rPr>
      </w:pPr>
      <w:r w:rsidRPr="00360C55">
        <w:rPr>
          <w:color w:val="000000" w:themeColor="text1"/>
        </w:rPr>
        <w:t>Antal röster för varje kandidat:</w:t>
      </w:r>
    </w:p>
    <w:p w:rsidR="0032043A" w:rsidRPr="00360C55" w:rsidRDefault="00673C36" w:rsidP="00455D02">
      <w:pPr>
        <w:widowControl/>
        <w:tabs>
          <w:tab w:val="left" w:pos="1276"/>
          <w:tab w:val="right" w:pos="9065"/>
        </w:tabs>
        <w:autoSpaceDE w:val="0"/>
        <w:autoSpaceDN w:val="0"/>
        <w:adjustRightInd w:val="0"/>
        <w:ind w:left="1134" w:hanging="283"/>
        <w:rPr>
          <w:color w:val="000000" w:themeColor="text1"/>
        </w:rPr>
      </w:pPr>
      <w:r w:rsidRPr="00360C55">
        <w:rPr>
          <w:b/>
          <w:color w:val="000000" w:themeColor="text1"/>
        </w:rPr>
        <w:t>1.</w:t>
      </w:r>
      <w:r w:rsidRPr="00360C55">
        <w:rPr>
          <w:b/>
          <w:color w:val="000000" w:themeColor="text1"/>
        </w:rPr>
        <w:tab/>
      </w:r>
      <w:r w:rsidRPr="00360C55">
        <w:rPr>
          <w:color w:val="000000" w:themeColor="text1"/>
        </w:rPr>
        <w:t>Margarita de la Pisa Carrión: 15 röster för.</w:t>
      </w:r>
    </w:p>
    <w:p w:rsidR="0032043A" w:rsidRPr="00360C55" w:rsidRDefault="00673C36" w:rsidP="00455D02">
      <w:pPr>
        <w:widowControl/>
        <w:tabs>
          <w:tab w:val="left" w:pos="1276"/>
          <w:tab w:val="right" w:pos="9065"/>
        </w:tabs>
        <w:autoSpaceDE w:val="0"/>
        <w:autoSpaceDN w:val="0"/>
        <w:adjustRightInd w:val="0"/>
        <w:ind w:left="1134" w:hanging="283"/>
        <w:rPr>
          <w:color w:val="000000" w:themeColor="text1"/>
        </w:rPr>
      </w:pPr>
      <w:r w:rsidRPr="00360C55">
        <w:rPr>
          <w:b/>
          <w:color w:val="000000" w:themeColor="text1"/>
        </w:rPr>
        <w:t>2.</w:t>
      </w:r>
      <w:r w:rsidRPr="00360C55">
        <w:rPr>
          <w:b/>
          <w:color w:val="000000" w:themeColor="text1"/>
        </w:rPr>
        <w:tab/>
      </w:r>
      <w:r w:rsidRPr="00360C55">
        <w:rPr>
          <w:color w:val="000000" w:themeColor="text1"/>
        </w:rPr>
        <w:t>Lucia Ďuriš Nicholsonová: 38 röster för.</w:t>
      </w:r>
    </w:p>
    <w:p w:rsidR="0032043A" w:rsidRPr="00360C55" w:rsidRDefault="0032043A" w:rsidP="00455D02">
      <w:pPr>
        <w:widowControl/>
        <w:tabs>
          <w:tab w:val="left" w:pos="737"/>
        </w:tabs>
        <w:spacing w:before="240"/>
        <w:ind w:left="1134"/>
        <w:rPr>
          <w:bCs/>
        </w:rPr>
      </w:pPr>
      <w:r w:rsidRPr="00360C55">
        <w:t>Lucia Ďuriš Nicholsonová valdes därmed till ny ordförande för EMPL-utskottet med 38 röster.</w:t>
      </w:r>
    </w:p>
    <w:p w:rsidR="001B3EA2" w:rsidRPr="00360C55" w:rsidRDefault="001B3EA2" w:rsidP="00455D02">
      <w:pPr>
        <w:widowControl/>
        <w:tabs>
          <w:tab w:val="left" w:pos="737"/>
        </w:tabs>
        <w:spacing w:before="240"/>
        <w:ind w:left="1134"/>
        <w:rPr>
          <w:bCs/>
          <w:i/>
        </w:rPr>
      </w:pPr>
      <w:r w:rsidRPr="00360C55">
        <w:rPr>
          <w:i/>
          <w:color w:val="000000" w:themeColor="text1"/>
        </w:rPr>
        <w:t>Anm.: Loucas Fourlas kunde inte delta i omröstningen på grund av omständigheter som han inte kunde påverka (tekniskt problem).</w:t>
      </w:r>
    </w:p>
    <w:p w:rsidR="00B6541A" w:rsidRPr="00360C55" w:rsidRDefault="001B3EA2" w:rsidP="00455D02">
      <w:pPr>
        <w:pStyle w:val="MeetingIntro"/>
        <w:widowControl/>
      </w:pPr>
      <w:r w:rsidRPr="00360C55">
        <w:t>Sammanträdet fortsatte kl. 15.30 med utskottets nyvalda ordförande, Lucia Ďuriš Nicholsonová, som ordförande.</w:t>
      </w:r>
    </w:p>
    <w:p w:rsidR="00956B6D" w:rsidRPr="00360C55" w:rsidRDefault="007065B3" w:rsidP="00455D02">
      <w:pPr>
        <w:widowControl/>
        <w:tabs>
          <w:tab w:val="left" w:pos="737"/>
        </w:tabs>
        <w:spacing w:before="240"/>
        <w:ind w:left="737" w:hanging="737"/>
      </w:pPr>
      <w:r w:rsidRPr="00360C55">
        <w:rPr>
          <w:b/>
        </w:rPr>
        <w:t>4.</w:t>
      </w:r>
      <w:r w:rsidRPr="00360C55">
        <w:tab/>
      </w:r>
      <w:r w:rsidRPr="00360C55">
        <w:rPr>
          <w:b/>
        </w:rPr>
        <w:t>Införandet av ett europeiskt socialförsäkringsnummer med ett personligt arbetstagarkort</w:t>
      </w:r>
    </w:p>
    <w:p w:rsidR="00956B6D" w:rsidRPr="00360C55" w:rsidRDefault="00956B6D" w:rsidP="00455D02">
      <w:pPr>
        <w:widowControl/>
        <w:ind w:left="737"/>
      </w:pPr>
      <w:r w:rsidRPr="00360C55">
        <w:t>EMPL/9/05737</w:t>
      </w:r>
    </w:p>
    <w:p w:rsidR="00956B6D" w:rsidRPr="00360C55" w:rsidRDefault="00956B6D" w:rsidP="00455D02">
      <w:pPr>
        <w:widowControl/>
        <w:tabs>
          <w:tab w:val="left" w:pos="1701"/>
          <w:tab w:val="left" w:pos="4110"/>
        </w:tabs>
        <w:ind w:left="737"/>
      </w:pPr>
      <w:r w:rsidRPr="00360C55">
        <w:tab/>
        <w:t>2021/2620(RSP)</w:t>
      </w:r>
      <w:r w:rsidRPr="00360C55">
        <w:tab/>
      </w:r>
    </w:p>
    <w:p w:rsidR="00956B6D" w:rsidRPr="00360C55" w:rsidRDefault="00956B6D" w:rsidP="00455D02">
      <w:pPr>
        <w:widowControl/>
        <w:tabs>
          <w:tab w:val="left" w:pos="1701"/>
          <w:tab w:val="left" w:pos="4110"/>
        </w:tabs>
        <w:ind w:left="737"/>
        <w:rPr>
          <w:sz w:val="12"/>
          <w:szCs w:val="12"/>
        </w:rPr>
      </w:pPr>
    </w:p>
    <w:tbl>
      <w:tblPr>
        <w:tblW w:w="837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3"/>
        <w:gridCol w:w="5390"/>
        <w:gridCol w:w="2454"/>
      </w:tblGrid>
      <w:tr w:rsidR="00956B6D" w:rsidRPr="00360C55" w:rsidTr="0032043A">
        <w:trPr>
          <w:jc w:val="right"/>
        </w:trPr>
        <w:tc>
          <w:tcPr>
            <w:tcW w:w="8377" w:type="dxa"/>
            <w:gridSpan w:val="3"/>
            <w:tcBorders>
              <w:top w:val="nil"/>
              <w:left w:val="nil"/>
              <w:bottom w:val="nil"/>
              <w:right w:val="nil"/>
            </w:tcBorders>
            <w:shd w:val="clear" w:color="auto" w:fill="FFFFFF"/>
            <w:hideMark/>
          </w:tcPr>
          <w:p w:rsidR="00956B6D" w:rsidRPr="00360C55" w:rsidRDefault="00956B6D" w:rsidP="00455D02">
            <w:pPr>
              <w:widowControl/>
              <w:spacing w:line="256" w:lineRule="auto"/>
              <w:rPr>
                <w:szCs w:val="24"/>
              </w:rPr>
            </w:pPr>
            <w:r w:rsidRPr="00360C55">
              <w:t>Medföredragande:</w:t>
            </w:r>
          </w:p>
        </w:tc>
      </w:tr>
      <w:tr w:rsidR="00956B6D" w:rsidRPr="00360C55" w:rsidTr="0032043A">
        <w:trPr>
          <w:jc w:val="right"/>
        </w:trPr>
        <w:tc>
          <w:tcPr>
            <w:tcW w:w="533" w:type="dxa"/>
            <w:tcBorders>
              <w:top w:val="nil"/>
              <w:left w:val="nil"/>
              <w:bottom w:val="nil"/>
              <w:right w:val="nil"/>
            </w:tcBorders>
            <w:shd w:val="clear" w:color="auto" w:fill="FFFFFF"/>
          </w:tcPr>
          <w:p w:rsidR="00956B6D" w:rsidRPr="00360C55" w:rsidRDefault="00956B6D" w:rsidP="00455D02">
            <w:pPr>
              <w:widowControl/>
              <w:spacing w:line="256" w:lineRule="auto"/>
            </w:pPr>
          </w:p>
        </w:tc>
        <w:tc>
          <w:tcPr>
            <w:tcW w:w="5390" w:type="dxa"/>
            <w:tcBorders>
              <w:top w:val="nil"/>
              <w:left w:val="nil"/>
              <w:bottom w:val="nil"/>
              <w:right w:val="nil"/>
            </w:tcBorders>
            <w:shd w:val="clear" w:color="auto" w:fill="FFFFFF"/>
            <w:hideMark/>
          </w:tcPr>
          <w:p w:rsidR="00956B6D" w:rsidRPr="00360C55" w:rsidRDefault="00956B6D" w:rsidP="00455D02">
            <w:pPr>
              <w:widowControl/>
              <w:spacing w:line="256" w:lineRule="auto"/>
            </w:pPr>
            <w:r w:rsidRPr="00360C55">
              <w:t>Jeroen Lenaers (PPE)</w:t>
            </w:r>
            <w:r w:rsidRPr="00360C55">
              <w:br/>
              <w:t>Marianne Vind (S&amp;D)</w:t>
            </w:r>
            <w:r w:rsidRPr="00360C55">
              <w:br/>
              <w:t>Dragoș Pîslaru (Renew)</w:t>
            </w:r>
            <w:r w:rsidRPr="00360C55">
              <w:br/>
              <w:t>Elena Lizzi (ID)</w:t>
            </w:r>
            <w:r w:rsidRPr="00360C55">
              <w:br/>
              <w:t>Mounir Satouri (Verts/ALE)</w:t>
            </w:r>
            <w:r w:rsidRPr="00360C55">
              <w:br/>
              <w:t>Elżbieta Rafalska (ECR)</w:t>
            </w:r>
            <w:r w:rsidRPr="00360C55">
              <w:br/>
              <w:t>Nikolaj Villumsen (The Left)</w:t>
            </w:r>
          </w:p>
        </w:tc>
        <w:tc>
          <w:tcPr>
            <w:tcW w:w="2454" w:type="dxa"/>
            <w:tcBorders>
              <w:top w:val="nil"/>
              <w:left w:val="nil"/>
              <w:bottom w:val="nil"/>
              <w:right w:val="nil"/>
            </w:tcBorders>
            <w:shd w:val="clear" w:color="auto" w:fill="FFFFFF"/>
            <w:hideMark/>
          </w:tcPr>
          <w:p w:rsidR="00956B6D" w:rsidRPr="00360C55" w:rsidRDefault="00956B6D" w:rsidP="00455D02">
            <w:pPr>
              <w:widowControl/>
              <w:spacing w:line="256" w:lineRule="auto"/>
            </w:pPr>
            <w:r w:rsidRPr="00360C55">
              <w:t>RE – PE691.243v01-00</w:t>
            </w:r>
            <w:r w:rsidRPr="00360C55">
              <w:br/>
              <w:t>QO – PE691.245v01-00</w:t>
            </w:r>
          </w:p>
        </w:tc>
      </w:tr>
      <w:tr w:rsidR="00956B6D" w:rsidRPr="00360C55" w:rsidTr="0032043A">
        <w:trPr>
          <w:jc w:val="right"/>
        </w:trPr>
        <w:tc>
          <w:tcPr>
            <w:tcW w:w="8377" w:type="dxa"/>
            <w:gridSpan w:val="3"/>
            <w:tcBorders>
              <w:top w:val="nil"/>
              <w:left w:val="nil"/>
              <w:bottom w:val="nil"/>
              <w:right w:val="nil"/>
            </w:tcBorders>
            <w:shd w:val="clear" w:color="auto" w:fill="FFFFFF"/>
            <w:hideMark/>
          </w:tcPr>
          <w:p w:rsidR="00956B6D" w:rsidRPr="00360C55" w:rsidRDefault="00956B6D" w:rsidP="00455D02">
            <w:pPr>
              <w:widowControl/>
              <w:spacing w:line="256" w:lineRule="auto"/>
            </w:pPr>
            <w:r w:rsidRPr="00360C55">
              <w:t>Ansvarigt utskott: EMPL</w:t>
            </w:r>
          </w:p>
        </w:tc>
      </w:tr>
    </w:tbl>
    <w:p w:rsidR="00956B6D" w:rsidRPr="00360C55" w:rsidRDefault="00DB7B41" w:rsidP="00455D02">
      <w:pPr>
        <w:widowControl/>
        <w:tabs>
          <w:tab w:val="left" w:pos="1106"/>
          <w:tab w:val="right" w:pos="9065"/>
        </w:tabs>
        <w:autoSpaceDE w:val="0"/>
        <w:autoSpaceDN w:val="0"/>
        <w:adjustRightInd w:val="0"/>
        <w:ind w:left="1137" w:hanging="400"/>
      </w:pPr>
      <w:r w:rsidRPr="00360C55">
        <w:rPr>
          <w:rFonts w:ascii="Symbol" w:hAnsi="Symbol"/>
          <w:color w:val="000000"/>
        </w:rPr>
        <w:t></w:t>
      </w:r>
      <w:r w:rsidRPr="00360C55">
        <w:rPr>
          <w:rFonts w:ascii="Symbol" w:hAnsi="Symbol"/>
          <w:color w:val="000000"/>
        </w:rPr>
        <w:tab/>
      </w:r>
      <w:r w:rsidRPr="00360C55">
        <w:t>Behandling av fråga för muntligt besvarande</w:t>
      </w:r>
    </w:p>
    <w:p w:rsidR="00956B6D" w:rsidRPr="00360C55" w:rsidRDefault="00DB7B41" w:rsidP="00455D02">
      <w:pPr>
        <w:widowControl/>
        <w:tabs>
          <w:tab w:val="left" w:pos="1106"/>
          <w:tab w:val="right" w:pos="9065"/>
        </w:tabs>
        <w:autoSpaceDE w:val="0"/>
        <w:autoSpaceDN w:val="0"/>
        <w:adjustRightInd w:val="0"/>
        <w:ind w:left="1137" w:hanging="400"/>
      </w:pPr>
      <w:r w:rsidRPr="00360C55">
        <w:rPr>
          <w:rFonts w:ascii="Symbol" w:hAnsi="Symbol"/>
          <w:color w:val="000000"/>
        </w:rPr>
        <w:t></w:t>
      </w:r>
      <w:r w:rsidRPr="00360C55">
        <w:rPr>
          <w:rFonts w:ascii="Symbol" w:hAnsi="Symbol"/>
          <w:color w:val="000000"/>
        </w:rPr>
        <w:tab/>
      </w:r>
      <w:r w:rsidRPr="00360C55">
        <w:t>Behandling av förslag till resolution</w:t>
      </w:r>
    </w:p>
    <w:p w:rsidR="00956B6D" w:rsidRPr="00360C55" w:rsidRDefault="00DB7B41" w:rsidP="00455D02">
      <w:pPr>
        <w:widowControl/>
        <w:tabs>
          <w:tab w:val="left" w:pos="1106"/>
          <w:tab w:val="right" w:pos="9065"/>
        </w:tabs>
        <w:autoSpaceDE w:val="0"/>
        <w:autoSpaceDN w:val="0"/>
        <w:adjustRightInd w:val="0"/>
        <w:ind w:left="1137" w:hanging="400"/>
        <w:rPr>
          <w:b/>
          <w:bCs/>
        </w:rPr>
      </w:pPr>
      <w:r w:rsidRPr="00360C55">
        <w:rPr>
          <w:rFonts w:ascii="Symbol" w:hAnsi="Symbol"/>
          <w:color w:val="000000"/>
        </w:rPr>
        <w:t></w:t>
      </w:r>
      <w:r w:rsidRPr="00360C55">
        <w:rPr>
          <w:rFonts w:ascii="Symbol" w:hAnsi="Symbol"/>
          <w:color w:val="000000"/>
        </w:rPr>
        <w:tab/>
      </w:r>
      <w:r w:rsidRPr="00360C55">
        <w:t>Tidsfrist för ingivande av ändringsförslag:</w:t>
      </w:r>
      <w:r w:rsidRPr="00360C55">
        <w:rPr>
          <w:b/>
        </w:rPr>
        <w:t xml:space="preserve"> 25 juni 2021 kl. 12.00</w:t>
      </w:r>
    </w:p>
    <w:p w:rsidR="0032043A" w:rsidRPr="00360C55" w:rsidRDefault="00673C36" w:rsidP="00455D02">
      <w:pPr>
        <w:widowControl/>
        <w:tabs>
          <w:tab w:val="left" w:pos="1106"/>
          <w:tab w:val="right" w:pos="9065"/>
        </w:tabs>
        <w:autoSpaceDE w:val="0"/>
        <w:autoSpaceDN w:val="0"/>
        <w:adjustRightInd w:val="0"/>
        <w:ind w:left="1134" w:hanging="425"/>
      </w:pPr>
      <w:r w:rsidRPr="00360C55">
        <w:rPr>
          <w:rFonts w:ascii="Symbol" w:hAnsi="Symbol"/>
        </w:rPr>
        <w:t></w:t>
      </w:r>
      <w:r w:rsidRPr="00360C55">
        <w:rPr>
          <w:rFonts w:ascii="Symbol" w:hAnsi="Symbol"/>
        </w:rPr>
        <w:tab/>
      </w:r>
      <w:r w:rsidRPr="00360C55">
        <w:t>Diskussion med Jordi Curell Gotor, direktör för direktorat E (</w:t>
      </w:r>
      <w:r w:rsidRPr="00360C55">
        <w:rPr>
          <w:i/>
        </w:rPr>
        <w:t>Labour Mobility and International Affairs</w:t>
      </w:r>
      <w:r w:rsidRPr="00360C55">
        <w:t>) vid GD EMPL</w:t>
      </w:r>
    </w:p>
    <w:p w:rsidR="00B6541A" w:rsidRPr="00360C55" w:rsidRDefault="00673C36" w:rsidP="00455D02">
      <w:pPr>
        <w:widowControl/>
        <w:tabs>
          <w:tab w:val="left" w:pos="1106"/>
          <w:tab w:val="right" w:pos="9065"/>
        </w:tabs>
        <w:autoSpaceDE w:val="0"/>
        <w:autoSpaceDN w:val="0"/>
        <w:adjustRightInd w:val="0"/>
        <w:ind w:left="1134" w:hanging="425"/>
        <w:rPr>
          <w:snapToGrid/>
        </w:rPr>
      </w:pPr>
      <w:r w:rsidRPr="00360C55">
        <w:rPr>
          <w:rFonts w:ascii="Symbol" w:hAnsi="Symbol"/>
        </w:rPr>
        <w:t></w:t>
      </w:r>
      <w:r w:rsidRPr="00360C55">
        <w:rPr>
          <w:rFonts w:ascii="Symbol" w:hAnsi="Symbol"/>
        </w:rPr>
        <w:tab/>
      </w:r>
      <w:r w:rsidRPr="00360C55">
        <w:rPr>
          <w:b/>
        </w:rPr>
        <w:t>Följande yttrade sig</w:t>
      </w:r>
      <w:r w:rsidRPr="00360C55">
        <w:t>: Lucia Ďuriš Nicholsonová, Nikolaj Villumsen, Jeroen</w:t>
      </w:r>
      <w:r w:rsidR="00705DF1">
        <w:t> </w:t>
      </w:r>
      <w:r w:rsidRPr="00360C55">
        <w:t>Lenaers, Marianne Vind, Dragoş Pîslaru, Elena Lizzi, Elżbieta Rafalska, Daniela Rondinelli, Mounir Satouri, Jordi Curell Gotor (direktör för direktorat E vid GD EMPL, kommissionen).</w:t>
      </w:r>
    </w:p>
    <w:p w:rsidR="00B6541A" w:rsidRPr="00360C55" w:rsidRDefault="00B6541A" w:rsidP="00455D02">
      <w:pPr>
        <w:widowControl/>
      </w:pPr>
    </w:p>
    <w:p w:rsidR="00B6541A" w:rsidRPr="00360C55" w:rsidRDefault="00B6541A" w:rsidP="00455D02">
      <w:pPr>
        <w:widowControl/>
        <w:rPr>
          <w:snapToGrid/>
        </w:rPr>
      </w:pPr>
      <w:r w:rsidRPr="00360C55">
        <w:t>Sammanträdet ajournerades kl. 16.14.</w:t>
      </w:r>
    </w:p>
    <w:p w:rsidR="00956B6D" w:rsidRPr="00360C55" w:rsidRDefault="00956B6D" w:rsidP="00455D02">
      <w:pPr>
        <w:widowControl/>
        <w:spacing w:before="240"/>
        <w:jc w:val="center"/>
      </w:pPr>
      <w:r w:rsidRPr="00360C55">
        <w:rPr>
          <w:b/>
          <w:i/>
        </w:rPr>
        <w:t>* * *</w:t>
      </w:r>
    </w:p>
    <w:p w:rsidR="00956B6D" w:rsidRPr="00360C55" w:rsidRDefault="00956B6D" w:rsidP="00455D02">
      <w:pPr>
        <w:widowControl/>
        <w:spacing w:before="600"/>
      </w:pPr>
      <w:r w:rsidRPr="00360C55">
        <w:rPr>
          <w:b/>
        </w:rPr>
        <w:t>16.45–18.15</w:t>
      </w:r>
    </w:p>
    <w:p w:rsidR="00956B6D" w:rsidRPr="00360C55" w:rsidRDefault="00956B6D" w:rsidP="00455D02">
      <w:pPr>
        <w:widowControl/>
        <w:spacing w:before="240"/>
      </w:pPr>
      <w:r w:rsidRPr="00360C55">
        <w:rPr>
          <w:b/>
          <w:i/>
        </w:rPr>
        <w:t>(inom stängda dörrar)</w:t>
      </w:r>
    </w:p>
    <w:p w:rsidR="00956B6D" w:rsidRPr="00360C55" w:rsidRDefault="006C017F" w:rsidP="00455D02">
      <w:pPr>
        <w:widowControl/>
        <w:tabs>
          <w:tab w:val="left" w:pos="737"/>
        </w:tabs>
        <w:spacing w:before="240"/>
        <w:ind w:left="737" w:hanging="737"/>
      </w:pPr>
      <w:r w:rsidRPr="00360C55">
        <w:rPr>
          <w:b/>
        </w:rPr>
        <w:t>5.</w:t>
      </w:r>
      <w:r w:rsidRPr="00360C55">
        <w:tab/>
      </w:r>
      <w:r w:rsidRPr="00360C55">
        <w:rPr>
          <w:b/>
        </w:rPr>
        <w:t>Samordnarnas sammanträde</w:t>
      </w:r>
    </w:p>
    <w:p w:rsidR="00956B6D" w:rsidRPr="00360C55" w:rsidRDefault="00956B6D" w:rsidP="00455D02">
      <w:pPr>
        <w:widowControl/>
        <w:spacing w:before="240"/>
        <w:jc w:val="center"/>
      </w:pPr>
      <w:r w:rsidRPr="00360C55">
        <w:rPr>
          <w:b/>
          <w:i/>
        </w:rPr>
        <w:t>* * *</w:t>
      </w:r>
    </w:p>
    <w:p w:rsidR="002D04BC" w:rsidRPr="00360C55" w:rsidRDefault="00F444C0" w:rsidP="00455D02">
      <w:pPr>
        <w:pStyle w:val="MeetingIntro"/>
        <w:widowControl/>
      </w:pPr>
      <w:r w:rsidRPr="00360C55">
        <w:t xml:space="preserve">Sammanträdet öppnades </w:t>
      </w:r>
      <w:r w:rsidRPr="00360C55">
        <w:rPr>
          <w:b/>
        </w:rPr>
        <w:t>tisdagen den 15 juni 2021</w:t>
      </w:r>
      <w:r w:rsidRPr="00360C55">
        <w:t xml:space="preserve"> kl. 10.01 med utskottets ordförande, Lucia Ďuriš Nicholsonová, som ordförande.</w:t>
      </w:r>
    </w:p>
    <w:p w:rsidR="002D04BC" w:rsidRPr="00360C55" w:rsidRDefault="002D04BC" w:rsidP="00455D02">
      <w:pPr>
        <w:pStyle w:val="MeetingIntro"/>
        <w:widowControl/>
      </w:pPr>
      <w:r w:rsidRPr="00360C55">
        <w:t>Detta sammanträde hölls både på plats och med hjälp av Interactio, ett verktyg för distanssammanträden, med tolkning på 18 språk: franska, tyska, italienska, nederländska, engelska, danska, grekiska, spanska, portugisiska, svenska, tjeckiska, ungerska, litauiska, polska, slovakiska, slovenska, bulgariska och rumänska.</w:t>
      </w:r>
    </w:p>
    <w:p w:rsidR="00A30874" w:rsidRPr="00360C55" w:rsidRDefault="00A30874" w:rsidP="00455D02">
      <w:pPr>
        <w:widowControl/>
        <w:spacing w:before="240"/>
        <w:rPr>
          <w:snapToGrid/>
        </w:rPr>
      </w:pPr>
      <w:r w:rsidRPr="00360C55">
        <w:rPr>
          <w:b/>
          <w:i/>
        </w:rPr>
        <w:t>*** Omröstning ***</w:t>
      </w:r>
    </w:p>
    <w:p w:rsidR="00A30874" w:rsidRPr="00360C55" w:rsidRDefault="00A30874" w:rsidP="00455D02">
      <w:pPr>
        <w:widowControl/>
        <w:spacing w:before="240"/>
        <w:rPr>
          <w:snapToGrid/>
        </w:rPr>
      </w:pPr>
      <w:r w:rsidRPr="00360C55">
        <w:rPr>
          <w:b/>
        </w:rPr>
        <w:t>Inledande av den första omgången distansomröstning kl. 10.06:</w:t>
      </w:r>
    </w:p>
    <w:p w:rsidR="00956B6D" w:rsidRPr="00360C55" w:rsidRDefault="00956B6D" w:rsidP="00455D02">
      <w:pPr>
        <w:widowControl/>
        <w:ind w:left="737"/>
      </w:pPr>
      <w:r w:rsidRPr="00360C55">
        <w:t>EMPL/9/02909</w:t>
      </w:r>
    </w:p>
    <w:p w:rsidR="00956B6D" w:rsidRPr="00360C55" w:rsidRDefault="006C017F" w:rsidP="00455D02">
      <w:pPr>
        <w:widowControl/>
        <w:tabs>
          <w:tab w:val="left" w:pos="737"/>
        </w:tabs>
        <w:spacing w:before="240"/>
        <w:ind w:left="737" w:hanging="737"/>
        <w:rPr>
          <w:snapToGrid/>
        </w:rPr>
      </w:pPr>
      <w:r w:rsidRPr="00360C55">
        <w:rPr>
          <w:b/>
        </w:rPr>
        <w:t>6.</w:t>
      </w:r>
      <w:r w:rsidRPr="00360C55">
        <w:tab/>
      </w:r>
      <w:r w:rsidRPr="00360C55">
        <w:rPr>
          <w:b/>
        </w:rPr>
        <w:t>Motverkande av de negativa sociala konsekvenserna av covid-19-pandemin</w:t>
      </w:r>
    </w:p>
    <w:p w:rsidR="00956B6D" w:rsidRPr="00360C55" w:rsidRDefault="00956B6D" w:rsidP="00455D02">
      <w:pPr>
        <w:widowControl/>
        <w:ind w:left="737"/>
      </w:pPr>
      <w:r w:rsidRPr="00360C55">
        <w:t>EMPL/9/06178</w:t>
      </w:r>
    </w:p>
    <w:p w:rsidR="00956B6D" w:rsidRPr="00360C55" w:rsidRDefault="00956B6D" w:rsidP="00455D02">
      <w:pPr>
        <w:widowControl/>
        <w:tabs>
          <w:tab w:val="left" w:pos="1701"/>
          <w:tab w:val="left" w:pos="4110"/>
        </w:tabs>
        <w:ind w:left="737"/>
      </w:pPr>
      <w:r w:rsidRPr="00360C55">
        <w:tab/>
        <w:t>2021/2734(RSP)</w:t>
      </w:r>
      <w:r w:rsidRPr="00360C55">
        <w:tab/>
      </w:r>
    </w:p>
    <w:p w:rsidR="00956B6D" w:rsidRPr="00360C55" w:rsidRDefault="00956B6D" w:rsidP="00455D02">
      <w:pPr>
        <w:widowControl/>
        <w:tabs>
          <w:tab w:val="left" w:pos="1701"/>
          <w:tab w:val="left" w:pos="4110"/>
        </w:tabs>
        <w:ind w:left="737"/>
        <w:rPr>
          <w:sz w:val="12"/>
          <w:szCs w:val="12"/>
        </w:rPr>
      </w:pPr>
    </w:p>
    <w:tbl>
      <w:tblPr>
        <w:tblW w:w="837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3"/>
        <w:gridCol w:w="5390"/>
        <w:gridCol w:w="2454"/>
      </w:tblGrid>
      <w:tr w:rsidR="00956B6D" w:rsidRPr="00360C55" w:rsidTr="00A843DE">
        <w:trPr>
          <w:jc w:val="right"/>
        </w:trPr>
        <w:tc>
          <w:tcPr>
            <w:tcW w:w="8377" w:type="dxa"/>
            <w:gridSpan w:val="3"/>
            <w:tcBorders>
              <w:top w:val="nil"/>
              <w:left w:val="nil"/>
              <w:bottom w:val="nil"/>
              <w:right w:val="nil"/>
            </w:tcBorders>
            <w:shd w:val="clear" w:color="auto" w:fill="FFFFFF"/>
            <w:hideMark/>
          </w:tcPr>
          <w:p w:rsidR="00956B6D" w:rsidRPr="00360C55" w:rsidRDefault="00956B6D" w:rsidP="00455D02">
            <w:pPr>
              <w:widowControl/>
              <w:spacing w:line="256" w:lineRule="auto"/>
              <w:rPr>
                <w:szCs w:val="24"/>
              </w:rPr>
            </w:pPr>
            <w:r w:rsidRPr="00360C55">
              <w:t>Medföredragande:</w:t>
            </w:r>
          </w:p>
        </w:tc>
      </w:tr>
      <w:tr w:rsidR="00956B6D" w:rsidRPr="00360C55" w:rsidTr="00A843DE">
        <w:trPr>
          <w:jc w:val="right"/>
        </w:trPr>
        <w:tc>
          <w:tcPr>
            <w:tcW w:w="533" w:type="dxa"/>
            <w:tcBorders>
              <w:top w:val="nil"/>
              <w:left w:val="nil"/>
              <w:bottom w:val="nil"/>
              <w:right w:val="nil"/>
            </w:tcBorders>
            <w:shd w:val="clear" w:color="auto" w:fill="FFFFFF"/>
          </w:tcPr>
          <w:p w:rsidR="00956B6D" w:rsidRPr="00360C55" w:rsidRDefault="00956B6D" w:rsidP="00455D02">
            <w:pPr>
              <w:widowControl/>
              <w:spacing w:line="256" w:lineRule="auto"/>
            </w:pPr>
          </w:p>
        </w:tc>
        <w:tc>
          <w:tcPr>
            <w:tcW w:w="5390" w:type="dxa"/>
            <w:tcBorders>
              <w:top w:val="nil"/>
              <w:left w:val="nil"/>
              <w:bottom w:val="nil"/>
              <w:right w:val="nil"/>
            </w:tcBorders>
            <w:shd w:val="clear" w:color="auto" w:fill="FFFFFF"/>
            <w:hideMark/>
          </w:tcPr>
          <w:p w:rsidR="00956B6D" w:rsidRPr="00360C55" w:rsidRDefault="00956B6D" w:rsidP="00455D02">
            <w:pPr>
              <w:widowControl/>
              <w:spacing w:line="256" w:lineRule="auto"/>
            </w:pPr>
            <w:r w:rsidRPr="00360C55">
              <w:t>Dennis Radtke (PPE)</w:t>
            </w:r>
            <w:r w:rsidRPr="00360C55">
              <w:br/>
              <w:t>Manuel Pizarro (S&amp;D)</w:t>
            </w:r>
            <w:r w:rsidRPr="00360C55">
              <w:br/>
              <w:t>Atidzhe Alieva-Veli (Renew)</w:t>
            </w:r>
            <w:r w:rsidRPr="00360C55">
              <w:br/>
              <w:t>Elena Lizzi (ID)</w:t>
            </w:r>
            <w:r w:rsidRPr="00360C55">
              <w:br/>
              <w:t>Katrin Langensiepen (Verts/ALE)</w:t>
            </w:r>
            <w:r w:rsidRPr="00360C55">
              <w:br/>
              <w:t>Elżbieta Rafalska (ECR)</w:t>
            </w:r>
            <w:r w:rsidRPr="00360C55">
              <w:br/>
              <w:t>Leila Chaibi (The Left)</w:t>
            </w:r>
          </w:p>
        </w:tc>
        <w:tc>
          <w:tcPr>
            <w:tcW w:w="2454" w:type="dxa"/>
            <w:tcBorders>
              <w:top w:val="nil"/>
              <w:left w:val="nil"/>
              <w:bottom w:val="nil"/>
              <w:right w:val="nil"/>
            </w:tcBorders>
            <w:shd w:val="clear" w:color="auto" w:fill="FFFFFF"/>
          </w:tcPr>
          <w:p w:rsidR="00956B6D" w:rsidRPr="00360C55" w:rsidRDefault="00956B6D" w:rsidP="00455D02">
            <w:pPr>
              <w:widowControl/>
              <w:spacing w:line="256" w:lineRule="auto"/>
            </w:pPr>
          </w:p>
        </w:tc>
      </w:tr>
      <w:tr w:rsidR="00956B6D" w:rsidRPr="00360C55" w:rsidTr="00A843DE">
        <w:trPr>
          <w:jc w:val="right"/>
        </w:trPr>
        <w:tc>
          <w:tcPr>
            <w:tcW w:w="8377" w:type="dxa"/>
            <w:gridSpan w:val="3"/>
            <w:tcBorders>
              <w:top w:val="nil"/>
              <w:left w:val="nil"/>
              <w:bottom w:val="nil"/>
              <w:right w:val="nil"/>
            </w:tcBorders>
            <w:shd w:val="clear" w:color="auto" w:fill="FFFFFF"/>
            <w:hideMark/>
          </w:tcPr>
          <w:p w:rsidR="00956B6D" w:rsidRPr="00360C55" w:rsidRDefault="00956B6D" w:rsidP="00455D02">
            <w:pPr>
              <w:widowControl/>
              <w:spacing w:line="256" w:lineRule="auto"/>
            </w:pPr>
            <w:r w:rsidRPr="00360C55">
              <w:t>Ansvarigt utskott: EMPL</w:t>
            </w:r>
          </w:p>
        </w:tc>
      </w:tr>
    </w:tbl>
    <w:p w:rsidR="00956B6D" w:rsidRPr="00360C55" w:rsidRDefault="00DB7B41" w:rsidP="00455D02">
      <w:pPr>
        <w:widowControl/>
        <w:tabs>
          <w:tab w:val="left" w:pos="1106"/>
        </w:tabs>
        <w:autoSpaceDE w:val="0"/>
        <w:autoSpaceDN w:val="0"/>
        <w:adjustRightInd w:val="0"/>
        <w:ind w:left="567"/>
      </w:pPr>
      <w:r w:rsidRPr="00360C55">
        <w:rPr>
          <w:rFonts w:ascii="Symbol" w:hAnsi="Symbol"/>
          <w:color w:val="000000"/>
        </w:rPr>
        <w:t></w:t>
      </w:r>
      <w:r w:rsidRPr="00360C55">
        <w:rPr>
          <w:rFonts w:ascii="Symbol" w:hAnsi="Symbol"/>
          <w:color w:val="000000"/>
        </w:rPr>
        <w:tab/>
      </w:r>
      <w:r w:rsidRPr="00360C55">
        <w:t>Frågan för muntligt besvarande antogs med 53 röster för, 2 röster emot och 0 nedlagda röster (se resultatet av omröstningen i bilagan).</w:t>
      </w:r>
    </w:p>
    <w:p w:rsidR="00246932" w:rsidRPr="00360C55" w:rsidRDefault="00956B6D" w:rsidP="00455D02">
      <w:pPr>
        <w:widowControl/>
        <w:spacing w:before="240"/>
        <w:rPr>
          <w:b/>
          <w:bCs/>
          <w:i/>
          <w:iCs/>
        </w:rPr>
      </w:pPr>
      <w:r w:rsidRPr="00360C55">
        <w:rPr>
          <w:b/>
          <w:i/>
        </w:rPr>
        <w:t>*** Slut på omröstningen ***</w:t>
      </w:r>
    </w:p>
    <w:p w:rsidR="00956B6D" w:rsidRPr="00360C55" w:rsidRDefault="006C017F" w:rsidP="00455D02">
      <w:pPr>
        <w:widowControl/>
        <w:tabs>
          <w:tab w:val="left" w:pos="737"/>
        </w:tabs>
        <w:spacing w:before="240"/>
        <w:ind w:left="737" w:hanging="737"/>
      </w:pPr>
      <w:r w:rsidRPr="00360C55">
        <w:rPr>
          <w:b/>
        </w:rPr>
        <w:t>7.</w:t>
      </w:r>
      <w:r w:rsidRPr="00360C55">
        <w:tab/>
      </w:r>
      <w:r w:rsidRPr="00360C55">
        <w:rPr>
          <w:b/>
        </w:rPr>
        <w:t>Diskussion med Michael O’Flaherty (direktör för Europeiska unionens byrå för grundläggande rättigheter (FRA)) om byråns yttrande över jämlikhet i EU 20 år efter det att direktiven om likabehandling började genomföras</w:t>
      </w:r>
    </w:p>
    <w:p w:rsidR="00956B6D" w:rsidRPr="00360C55" w:rsidRDefault="00956B6D" w:rsidP="00455D02">
      <w:pPr>
        <w:widowControl/>
        <w:ind w:left="737"/>
      </w:pPr>
      <w:r w:rsidRPr="00360C55">
        <w:t>EMPL/9/04536</w:t>
      </w:r>
    </w:p>
    <w:p w:rsidR="00246932" w:rsidRPr="00360C55" w:rsidRDefault="00DB7B41" w:rsidP="00455D02">
      <w:pPr>
        <w:widowControl/>
        <w:tabs>
          <w:tab w:val="left" w:pos="1106"/>
          <w:tab w:val="right" w:pos="9065"/>
        </w:tabs>
        <w:autoSpaceDE w:val="0"/>
        <w:autoSpaceDN w:val="0"/>
        <w:adjustRightInd w:val="0"/>
        <w:ind w:left="1137" w:hanging="400"/>
      </w:pPr>
      <w:r w:rsidRPr="00360C55">
        <w:rPr>
          <w:rFonts w:ascii="Symbol" w:hAnsi="Symbol"/>
          <w:color w:val="000000"/>
        </w:rPr>
        <w:t></w:t>
      </w:r>
      <w:r w:rsidRPr="00360C55">
        <w:rPr>
          <w:rFonts w:ascii="Symbol" w:hAnsi="Symbol"/>
          <w:color w:val="000000"/>
        </w:rPr>
        <w:tab/>
      </w:r>
      <w:r w:rsidRPr="00360C55">
        <w:t>Diskussion</w:t>
      </w:r>
    </w:p>
    <w:p w:rsidR="00246932" w:rsidRPr="00360C55" w:rsidRDefault="00673C36" w:rsidP="00455D02">
      <w:pPr>
        <w:widowControl/>
        <w:tabs>
          <w:tab w:val="left" w:pos="1106"/>
          <w:tab w:val="right" w:pos="9065"/>
        </w:tabs>
        <w:autoSpaceDE w:val="0"/>
        <w:autoSpaceDN w:val="0"/>
        <w:adjustRightInd w:val="0"/>
        <w:ind w:left="1134" w:hanging="425"/>
      </w:pPr>
      <w:r w:rsidRPr="00360C55">
        <w:rPr>
          <w:rFonts w:ascii="Symbol" w:hAnsi="Symbol"/>
        </w:rPr>
        <w:t></w:t>
      </w:r>
      <w:r w:rsidRPr="00360C55">
        <w:rPr>
          <w:rFonts w:ascii="Symbol" w:hAnsi="Symbol"/>
        </w:rPr>
        <w:tab/>
      </w:r>
      <w:r w:rsidRPr="00360C55">
        <w:rPr>
          <w:b/>
        </w:rPr>
        <w:t>Följande yttrade sig</w:t>
      </w:r>
      <w:r w:rsidRPr="00360C55">
        <w:t>: Lucia Ďuriš Nicholsonová, Maria Walsh, Marc Angel, Dragoş Pîslaru, Nicolaus Fest, Romeo Franz, Alice Kuhnke, Alex Agius Saliba, Katrin Langensiepen, Michael O’Flaherty (direktör för Europeiska unionens byrå för grundläggande rättigheter (FRA)).</w:t>
      </w:r>
    </w:p>
    <w:p w:rsidR="00956B6D" w:rsidRPr="00360C55" w:rsidRDefault="006C017F" w:rsidP="00455D02">
      <w:pPr>
        <w:widowControl/>
        <w:tabs>
          <w:tab w:val="left" w:pos="737"/>
        </w:tabs>
        <w:spacing w:before="240"/>
        <w:ind w:left="737" w:hanging="737"/>
      </w:pPr>
      <w:r w:rsidRPr="00360C55">
        <w:rPr>
          <w:b/>
        </w:rPr>
        <w:t>8.</w:t>
      </w:r>
      <w:r w:rsidRPr="00360C55">
        <w:tab/>
      </w:r>
      <w:r w:rsidRPr="00360C55">
        <w:rPr>
          <w:b/>
        </w:rPr>
        <w:t>Diskussion med Helena Dalli (kommissionsledamot med ansvar för jämställdhet)</w:t>
      </w:r>
    </w:p>
    <w:p w:rsidR="00956B6D" w:rsidRPr="00360C55" w:rsidRDefault="00956B6D" w:rsidP="00455D02">
      <w:pPr>
        <w:widowControl/>
        <w:ind w:left="737"/>
      </w:pPr>
      <w:r w:rsidRPr="00360C55">
        <w:t>EMPL/9/02906</w:t>
      </w:r>
    </w:p>
    <w:p w:rsidR="00956B6D" w:rsidRPr="00360C55" w:rsidRDefault="00DB7B41" w:rsidP="00455D02">
      <w:pPr>
        <w:widowControl/>
        <w:tabs>
          <w:tab w:val="left" w:pos="1106"/>
          <w:tab w:val="right" w:pos="9065"/>
        </w:tabs>
        <w:autoSpaceDE w:val="0"/>
        <w:autoSpaceDN w:val="0"/>
        <w:adjustRightInd w:val="0"/>
        <w:ind w:left="1137" w:hanging="428"/>
      </w:pPr>
      <w:r w:rsidRPr="00360C55">
        <w:rPr>
          <w:rFonts w:ascii="Symbol" w:hAnsi="Symbol"/>
          <w:color w:val="000000"/>
        </w:rPr>
        <w:t></w:t>
      </w:r>
      <w:r w:rsidRPr="00360C55">
        <w:rPr>
          <w:rFonts w:ascii="Symbol" w:hAnsi="Symbol"/>
          <w:color w:val="000000"/>
        </w:rPr>
        <w:tab/>
      </w:r>
      <w:r w:rsidRPr="00360C55">
        <w:t>Diskussion som ett led i den strukturerade dialogen</w:t>
      </w:r>
    </w:p>
    <w:p w:rsidR="00C62303" w:rsidRPr="00360C55" w:rsidRDefault="00673C36" w:rsidP="00455D02">
      <w:pPr>
        <w:widowControl/>
        <w:tabs>
          <w:tab w:val="left" w:pos="1106"/>
          <w:tab w:val="right" w:pos="9065"/>
        </w:tabs>
        <w:autoSpaceDE w:val="0"/>
        <w:autoSpaceDN w:val="0"/>
        <w:adjustRightInd w:val="0"/>
        <w:ind w:left="1134" w:hanging="425"/>
      </w:pPr>
      <w:r w:rsidRPr="00360C55">
        <w:rPr>
          <w:rFonts w:ascii="Symbol" w:hAnsi="Symbol"/>
        </w:rPr>
        <w:t></w:t>
      </w:r>
      <w:r w:rsidRPr="00360C55">
        <w:rPr>
          <w:rFonts w:ascii="Symbol" w:hAnsi="Symbol"/>
        </w:rPr>
        <w:tab/>
      </w:r>
      <w:r w:rsidRPr="00360C55">
        <w:rPr>
          <w:b/>
        </w:rPr>
        <w:t>Följande yttrade sig</w:t>
      </w:r>
      <w:r w:rsidRPr="00360C55">
        <w:t>: Lucia Ďuriš Nicholsonová, Loucas Fourlas, Marc Angel, Sylvie Brunet, Elena Lizzi, Kira Marie Peter</w:t>
      </w:r>
      <w:r w:rsidRPr="00360C55">
        <w:noBreakHyphen/>
        <w:t>Hansen, Sandra Pereira, Daniela</w:t>
      </w:r>
      <w:r w:rsidR="00455D02">
        <w:t> </w:t>
      </w:r>
      <w:r w:rsidRPr="00360C55">
        <w:t>Rondinelli, Rosa Estaràs Ferragut, Estrella Durá Ferrandis, Samira</w:t>
      </w:r>
      <w:r w:rsidR="00455D02">
        <w:t> </w:t>
      </w:r>
      <w:r w:rsidRPr="00360C55">
        <w:t>Rafaela, Nicolaus Fest, Katrin Langensiepen, Helena Dalli (kommissionsledamot med ansvar för jämställdhet).</w:t>
      </w:r>
    </w:p>
    <w:p w:rsidR="002B0E09" w:rsidRPr="00360C55" w:rsidRDefault="002B0E09" w:rsidP="00455D02">
      <w:pPr>
        <w:widowControl/>
        <w:rPr>
          <w:b/>
        </w:rPr>
      </w:pPr>
    </w:p>
    <w:p w:rsidR="002B0E09" w:rsidRPr="00360C55" w:rsidRDefault="002B0E09" w:rsidP="00455D02">
      <w:pPr>
        <w:widowControl/>
      </w:pPr>
      <w:r w:rsidRPr="00360C55">
        <w:t>Sammanträdet avslutades kl. 11.54.</w:t>
      </w:r>
    </w:p>
    <w:p w:rsidR="00956B6D" w:rsidRPr="00360C55" w:rsidRDefault="00956B6D" w:rsidP="00455D02">
      <w:pPr>
        <w:widowControl/>
        <w:spacing w:before="240"/>
        <w:jc w:val="center"/>
        <w:rPr>
          <w:b/>
          <w:bCs/>
          <w:i/>
          <w:iCs/>
        </w:rPr>
      </w:pPr>
      <w:r w:rsidRPr="00360C55">
        <w:rPr>
          <w:b/>
          <w:i/>
        </w:rPr>
        <w:t>* * *</w:t>
      </w:r>
    </w:p>
    <w:p w:rsidR="001858A6" w:rsidRPr="00360C55" w:rsidRDefault="002B0E09" w:rsidP="00455D02">
      <w:pPr>
        <w:widowControl/>
      </w:pPr>
      <w:r w:rsidRPr="00360C55">
        <w:t>Sammanträdet återupptogs den 15 juni kl. 13.48 med utskottets fjärde vice ordförande, Katrin</w:t>
      </w:r>
      <w:r w:rsidR="00455D02">
        <w:t> </w:t>
      </w:r>
      <w:r w:rsidRPr="00360C55">
        <w:t>Langensiepen, och ordföranden för delegationen för förbindelserna med Panafrikanska parlamentet, María Soraya Rodríguez Ramos, som ordförande.</w:t>
      </w:r>
    </w:p>
    <w:p w:rsidR="001858A6" w:rsidRPr="00360C55" w:rsidRDefault="001858A6" w:rsidP="00455D02">
      <w:pPr>
        <w:widowControl/>
        <w:tabs>
          <w:tab w:val="left" w:pos="737"/>
        </w:tabs>
        <w:spacing w:before="240"/>
        <w:rPr>
          <w:szCs w:val="24"/>
        </w:rPr>
      </w:pPr>
      <w:r w:rsidRPr="00360C55">
        <w:rPr>
          <w:b/>
        </w:rPr>
        <w:t>Meddelanden från ordföranden</w:t>
      </w:r>
    </w:p>
    <w:p w:rsidR="001858A6" w:rsidRPr="00360C55" w:rsidRDefault="00F763DB" w:rsidP="00455D02">
      <w:pPr>
        <w:widowControl/>
        <w:tabs>
          <w:tab w:val="left" w:pos="737"/>
        </w:tabs>
        <w:spacing w:before="240"/>
        <w:ind w:left="720"/>
        <w:rPr>
          <w:szCs w:val="24"/>
        </w:rPr>
      </w:pPr>
      <w:r w:rsidRPr="00360C55">
        <w:t>Detta gemensamma sammanträde med delegationen för förbindelserna med Panafrikanska parlamentet hölls på plats och med hjälp av Interactio, ett verktyg för distanssammanträden, med tolkning på engelska, franska, tyska, italienska, nederländska, danska, grekiska, spanska, portugisiska, svenska, tjeckiska, ungerska, litauiska, polska, slovakiska, slovenska, bulgariska och rumänska.</w:t>
      </w:r>
    </w:p>
    <w:p w:rsidR="00956B6D" w:rsidRPr="00360C55" w:rsidRDefault="006C017F" w:rsidP="00455D02">
      <w:pPr>
        <w:widowControl/>
        <w:tabs>
          <w:tab w:val="left" w:pos="737"/>
        </w:tabs>
        <w:spacing w:before="240"/>
        <w:ind w:left="737" w:hanging="737"/>
      </w:pPr>
      <w:r w:rsidRPr="00360C55">
        <w:rPr>
          <w:b/>
        </w:rPr>
        <w:t>9.</w:t>
      </w:r>
      <w:r w:rsidRPr="00360C55">
        <w:tab/>
      </w:r>
      <w:r w:rsidRPr="00360C55">
        <w:rPr>
          <w:b/>
        </w:rPr>
        <w:t>EU–Afrika: att möta sociala och ekonomiska utmaningar tillsammans</w:t>
      </w:r>
    </w:p>
    <w:p w:rsidR="00956B6D" w:rsidRPr="00360C55" w:rsidRDefault="00956B6D" w:rsidP="00455D02">
      <w:pPr>
        <w:widowControl/>
        <w:ind w:left="737"/>
      </w:pPr>
      <w:r w:rsidRPr="00360C55">
        <w:t>EMPL/9/06120</w:t>
      </w:r>
    </w:p>
    <w:p w:rsidR="00956B6D" w:rsidRPr="00360C55" w:rsidRDefault="00D74D7B" w:rsidP="00455D02">
      <w:pPr>
        <w:widowControl/>
        <w:tabs>
          <w:tab w:val="left" w:pos="1106"/>
          <w:tab w:val="right" w:pos="9065"/>
        </w:tabs>
        <w:autoSpaceDE w:val="0"/>
        <w:autoSpaceDN w:val="0"/>
        <w:adjustRightInd w:val="0"/>
        <w:ind w:left="1137" w:hanging="400"/>
      </w:pPr>
      <w:r w:rsidRPr="00360C55">
        <w:t>Gemensamt sammanträde med delegationen för förbindelserna med Panafrikanska parlamentet</w:t>
      </w:r>
    </w:p>
    <w:p w:rsidR="001858A6" w:rsidRPr="00360C55" w:rsidRDefault="00673C36" w:rsidP="00455D02">
      <w:pPr>
        <w:widowControl/>
        <w:tabs>
          <w:tab w:val="left" w:pos="426"/>
          <w:tab w:val="left" w:pos="1080"/>
          <w:tab w:val="left" w:pos="1287"/>
        </w:tabs>
        <w:ind w:left="1440" w:hanging="360"/>
      </w:pPr>
      <w:r w:rsidRPr="00360C55">
        <w:rPr>
          <w:rFonts w:ascii="Symbol" w:hAnsi="Symbol"/>
        </w:rPr>
        <w:t></w:t>
      </w:r>
      <w:r w:rsidRPr="00360C55">
        <w:rPr>
          <w:rFonts w:ascii="Symbol" w:hAnsi="Symbol"/>
        </w:rPr>
        <w:tab/>
      </w:r>
      <w:r w:rsidRPr="00360C55">
        <w:t>Diskussion med</w:t>
      </w:r>
    </w:p>
    <w:p w:rsidR="001858A6" w:rsidRPr="00360C55" w:rsidRDefault="00673C36" w:rsidP="00455D02">
      <w:pPr>
        <w:widowControl/>
        <w:tabs>
          <w:tab w:val="left" w:pos="426"/>
          <w:tab w:val="left" w:pos="1080"/>
          <w:tab w:val="left" w:pos="1287"/>
        </w:tabs>
        <w:ind w:left="1800" w:hanging="360"/>
        <w:rPr>
          <w:snapToGrid/>
        </w:rPr>
      </w:pPr>
      <w:r w:rsidRPr="00360C55">
        <w:rPr>
          <w:rFonts w:ascii="Symbol" w:hAnsi="Symbol"/>
          <w:snapToGrid/>
        </w:rPr>
        <w:t></w:t>
      </w:r>
      <w:r w:rsidRPr="00360C55">
        <w:rPr>
          <w:rFonts w:ascii="Symbol" w:hAnsi="Symbol"/>
          <w:snapToGrid/>
        </w:rPr>
        <w:tab/>
      </w:r>
      <w:r w:rsidRPr="00360C55">
        <w:rPr>
          <w:b/>
        </w:rPr>
        <w:t>Carlos Manuel Trindade</w:t>
      </w:r>
      <w:r w:rsidRPr="00360C55">
        <w:t>, ordförande för uppföljningskommittén EU–AKS, EESK,</w:t>
      </w:r>
    </w:p>
    <w:p w:rsidR="002B0E09" w:rsidRPr="00360C55" w:rsidRDefault="00673C36" w:rsidP="00455D02">
      <w:pPr>
        <w:widowControl/>
        <w:tabs>
          <w:tab w:val="left" w:pos="426"/>
          <w:tab w:val="left" w:pos="1080"/>
          <w:tab w:val="left" w:pos="1287"/>
        </w:tabs>
        <w:ind w:left="1800" w:hanging="360"/>
      </w:pPr>
      <w:r w:rsidRPr="00360C55">
        <w:rPr>
          <w:rFonts w:ascii="Symbol" w:hAnsi="Symbol"/>
        </w:rPr>
        <w:t></w:t>
      </w:r>
      <w:r w:rsidRPr="00360C55">
        <w:rPr>
          <w:rFonts w:ascii="Symbol" w:hAnsi="Symbol"/>
        </w:rPr>
        <w:tab/>
      </w:r>
      <w:r w:rsidRPr="00360C55">
        <w:rPr>
          <w:b/>
        </w:rPr>
        <w:t>Denise A.O. Kodhe</w:t>
      </w:r>
      <w:r w:rsidRPr="00360C55">
        <w:t>, ordförande för Afrikanska unionens ekonomiska, sociala och kulturella råd,</w:t>
      </w:r>
    </w:p>
    <w:p w:rsidR="002B0E09" w:rsidRPr="00360C55" w:rsidRDefault="00673C36" w:rsidP="00455D02">
      <w:pPr>
        <w:widowControl/>
        <w:tabs>
          <w:tab w:val="left" w:pos="426"/>
          <w:tab w:val="left" w:pos="1080"/>
          <w:tab w:val="left" w:pos="1287"/>
        </w:tabs>
        <w:ind w:left="1800" w:hanging="360"/>
      </w:pPr>
      <w:r w:rsidRPr="00360C55">
        <w:rPr>
          <w:rFonts w:ascii="Symbol" w:hAnsi="Symbol"/>
        </w:rPr>
        <w:t></w:t>
      </w:r>
      <w:r w:rsidRPr="00360C55">
        <w:rPr>
          <w:rFonts w:ascii="Symbol" w:hAnsi="Symbol"/>
        </w:rPr>
        <w:tab/>
      </w:r>
      <w:r w:rsidRPr="00360C55">
        <w:rPr>
          <w:b/>
        </w:rPr>
        <w:t>Eric Manzi</w:t>
      </w:r>
      <w:r w:rsidRPr="00360C55">
        <w:t>, biträdande generalsekreterare för den afrikanska regionala organisationen inom Internationella fackliga samorganisationen (IFS-Afrika),</w:t>
      </w:r>
    </w:p>
    <w:p w:rsidR="009B40F3" w:rsidRPr="00360C55" w:rsidRDefault="00673C36" w:rsidP="00455D02">
      <w:pPr>
        <w:widowControl/>
        <w:tabs>
          <w:tab w:val="left" w:pos="426"/>
          <w:tab w:val="left" w:pos="1080"/>
          <w:tab w:val="left" w:pos="1287"/>
        </w:tabs>
        <w:ind w:left="1800" w:hanging="360"/>
      </w:pPr>
      <w:r w:rsidRPr="00360C55">
        <w:rPr>
          <w:rFonts w:ascii="Symbol" w:hAnsi="Symbol"/>
        </w:rPr>
        <w:t></w:t>
      </w:r>
      <w:r w:rsidRPr="00360C55">
        <w:rPr>
          <w:rFonts w:ascii="Symbol" w:hAnsi="Symbol"/>
        </w:rPr>
        <w:tab/>
      </w:r>
      <w:r w:rsidRPr="00360C55">
        <w:rPr>
          <w:b/>
        </w:rPr>
        <w:t>Cynthia Samuel-Olonjuwon</w:t>
      </w:r>
      <w:r w:rsidRPr="00360C55">
        <w:t>, regional direktör för Afrika, Internationella arbetsorganisationen (ILO).</w:t>
      </w:r>
    </w:p>
    <w:p w:rsidR="00EE09EA" w:rsidRPr="00360C55" w:rsidRDefault="00673C36" w:rsidP="00455D02">
      <w:pPr>
        <w:widowControl/>
        <w:tabs>
          <w:tab w:val="left" w:pos="426"/>
          <w:tab w:val="left" w:pos="1080"/>
          <w:tab w:val="left" w:pos="1276"/>
        </w:tabs>
        <w:ind w:left="1800" w:hanging="360"/>
        <w:rPr>
          <w:snapToGrid/>
        </w:rPr>
      </w:pPr>
      <w:r w:rsidRPr="00360C55">
        <w:rPr>
          <w:rFonts w:ascii="Symbol" w:hAnsi="Symbol"/>
          <w:snapToGrid/>
        </w:rPr>
        <w:t></w:t>
      </w:r>
      <w:r w:rsidRPr="00360C55">
        <w:rPr>
          <w:rFonts w:ascii="Symbol" w:hAnsi="Symbol"/>
          <w:snapToGrid/>
        </w:rPr>
        <w:tab/>
      </w:r>
      <w:r w:rsidRPr="00360C55">
        <w:rPr>
          <w:b/>
        </w:rPr>
        <w:t xml:space="preserve">Följande yttrade sig: </w:t>
      </w:r>
      <w:r w:rsidRPr="00360C55">
        <w:t>Katrin Langensiepen, María Soraya Rodríguez Ramos, Krzysztof Hetman, Manuel Pizarro, Samira Rafaela, Dominique Bilde, Mounir Satouri, Pierrette Herzberger</w:t>
      </w:r>
      <w:r w:rsidRPr="00360C55">
        <w:noBreakHyphen/>
        <w:t>Fofana, Alex Agius Saliba, Elena Lizzi, Carlos Manuel Trindade (ordförande för uppföljningskommittén EU–AKS, EESK))</w:t>
      </w:r>
      <w:r w:rsidRPr="00360C55">
        <w:rPr>
          <w:snapToGrid/>
        </w:rPr>
        <w:t xml:space="preserve">, </w:t>
      </w:r>
      <w:r w:rsidRPr="00360C55">
        <w:t>Denise A.O. Kodhe (ordförande för Afrikanska unionens ekonomiska, sociala och kulturella råd)</w:t>
      </w:r>
      <w:r w:rsidRPr="00360C55">
        <w:rPr>
          <w:snapToGrid/>
        </w:rPr>
        <w:t xml:space="preserve">, </w:t>
      </w:r>
      <w:r w:rsidRPr="00360C55">
        <w:t>Eric Manzi (biträdande generalsekreterare för den afrikanska regionala organisationen inom Internationella fackliga samorganisationen (IFS-Afrika))</w:t>
      </w:r>
      <w:r w:rsidRPr="00360C55">
        <w:rPr>
          <w:snapToGrid/>
        </w:rPr>
        <w:t xml:space="preserve">, </w:t>
      </w:r>
      <w:r w:rsidRPr="00360C55">
        <w:t>Cynthia Samuel-Olonjuwon (regional direktör för Afrika, Internationella arbetsorganisationen (ILO)).</w:t>
      </w:r>
    </w:p>
    <w:p w:rsidR="00956B6D" w:rsidRPr="00360C55" w:rsidRDefault="006C017F" w:rsidP="00455D02">
      <w:pPr>
        <w:widowControl/>
        <w:tabs>
          <w:tab w:val="left" w:pos="709"/>
        </w:tabs>
        <w:spacing w:before="240"/>
      </w:pPr>
      <w:r w:rsidRPr="00360C55">
        <w:rPr>
          <w:b/>
        </w:rPr>
        <w:t>10.</w:t>
      </w:r>
      <w:r w:rsidRPr="00360C55">
        <w:tab/>
      </w:r>
      <w:r w:rsidRPr="00360C55">
        <w:rPr>
          <w:b/>
        </w:rPr>
        <w:t>Kommande sammanträden</w:t>
      </w:r>
    </w:p>
    <w:p w:rsidR="00956B6D" w:rsidRPr="00360C55" w:rsidRDefault="00DB7B41" w:rsidP="00455D02">
      <w:pPr>
        <w:widowControl/>
        <w:tabs>
          <w:tab w:val="left" w:pos="1106"/>
          <w:tab w:val="right" w:pos="9065"/>
        </w:tabs>
        <w:autoSpaceDE w:val="0"/>
        <w:autoSpaceDN w:val="0"/>
        <w:adjustRightInd w:val="0"/>
        <w:ind w:left="1137" w:hanging="400"/>
      </w:pPr>
      <w:r w:rsidRPr="00360C55">
        <w:rPr>
          <w:rFonts w:ascii="Symbol" w:hAnsi="Symbol"/>
          <w:color w:val="000000"/>
        </w:rPr>
        <w:t></w:t>
      </w:r>
      <w:r w:rsidRPr="00360C55">
        <w:rPr>
          <w:rFonts w:ascii="Symbol" w:hAnsi="Symbol"/>
          <w:color w:val="000000"/>
        </w:rPr>
        <w:tab/>
      </w:r>
      <w:r w:rsidRPr="00360C55">
        <w:t>28 juni 2021, kl. 13.45–16.15 och kl. 16.45–18.45 (Bryssel)</w:t>
      </w:r>
    </w:p>
    <w:p w:rsidR="00EE09EA" w:rsidRPr="00360C55" w:rsidRDefault="00EE09EA" w:rsidP="00455D02">
      <w:pPr>
        <w:widowControl/>
        <w:spacing w:before="240"/>
        <w:rPr>
          <w:bCs/>
          <w:iCs/>
        </w:rPr>
      </w:pPr>
      <w:r w:rsidRPr="00360C55">
        <w:t>Sammanträdet avslutades kl. 15.44.</w:t>
      </w:r>
    </w:p>
    <w:p w:rsidR="00D45997" w:rsidRPr="00360C55" w:rsidRDefault="00956B6D" w:rsidP="00455D02">
      <w:pPr>
        <w:widowControl/>
        <w:spacing w:before="240"/>
        <w:jc w:val="center"/>
      </w:pPr>
      <w:r w:rsidRPr="00360C55">
        <w:rPr>
          <w:b/>
          <w:i/>
        </w:rPr>
        <w:t>* * *</w:t>
      </w:r>
    </w:p>
    <w:p w:rsidR="00CA70CB" w:rsidRPr="00360C55" w:rsidRDefault="00CA70CB" w:rsidP="00455D02">
      <w:pPr>
        <w:widowControl/>
        <w:tabs>
          <w:tab w:val="left" w:pos="-1057"/>
          <w:tab w:val="left" w:pos="-720"/>
          <w:tab w:val="left" w:pos="0"/>
          <w:tab w:val="left" w:pos="720"/>
          <w:tab w:val="left" w:pos="2154"/>
          <w:tab w:val="left" w:pos="2880"/>
        </w:tabs>
      </w:pPr>
    </w:p>
    <w:p w:rsidR="00E65869" w:rsidRPr="00360C55" w:rsidRDefault="00E65869" w:rsidP="00455D02">
      <w:pPr>
        <w:widowControl/>
        <w:tabs>
          <w:tab w:val="left" w:pos="-1057"/>
          <w:tab w:val="left" w:pos="-720"/>
          <w:tab w:val="left" w:pos="0"/>
          <w:tab w:val="left" w:pos="720"/>
          <w:tab w:val="left" w:pos="2154"/>
          <w:tab w:val="left" w:pos="2880"/>
        </w:tabs>
      </w:pPr>
      <w:r w:rsidRPr="00360C55">
        <w:t>BILAGA I: Resultat av omröstningen med namnupprop</w:t>
      </w:r>
    </w:p>
    <w:p w:rsidR="00E65869" w:rsidRPr="00360C55" w:rsidRDefault="00E65869" w:rsidP="00455D02">
      <w:pPr>
        <w:widowControl/>
        <w:tabs>
          <w:tab w:val="left" w:pos="-1057"/>
          <w:tab w:val="left" w:pos="-720"/>
          <w:tab w:val="left" w:pos="0"/>
          <w:tab w:val="left" w:pos="720"/>
          <w:tab w:val="left" w:pos="2154"/>
          <w:tab w:val="left" w:pos="2880"/>
        </w:tabs>
      </w:pPr>
      <w:r w:rsidRPr="00360C55">
        <w:t>BILAGA II: Resultaten från samordnarnas sammanträde</w:t>
      </w:r>
    </w:p>
    <w:p w:rsidR="00E65869" w:rsidRPr="00360C55" w:rsidRDefault="00E65869" w:rsidP="00455D02">
      <w:pPr>
        <w:widowControl/>
        <w:tabs>
          <w:tab w:val="left" w:pos="-1057"/>
          <w:tab w:val="left" w:pos="-720"/>
          <w:tab w:val="left" w:pos="0"/>
          <w:tab w:val="left" w:pos="720"/>
          <w:tab w:val="left" w:pos="2154"/>
          <w:tab w:val="left" w:pos="2880"/>
        </w:tabs>
      </w:pPr>
    </w:p>
    <w:p w:rsidR="00E65869" w:rsidRPr="00360C55" w:rsidRDefault="00E65869" w:rsidP="00455D02">
      <w:pPr>
        <w:widowControl/>
        <w:tabs>
          <w:tab w:val="left" w:pos="-1057"/>
          <w:tab w:val="left" w:pos="-720"/>
          <w:tab w:val="left" w:pos="0"/>
          <w:tab w:val="left" w:pos="720"/>
          <w:tab w:val="left" w:pos="2154"/>
          <w:tab w:val="left" w:pos="2880"/>
        </w:tabs>
        <w:sectPr w:rsidR="00E65869" w:rsidRPr="00360C55" w:rsidSect="00360C5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E65869" w:rsidRPr="00360C55" w:rsidRDefault="00E65869" w:rsidP="00455D02">
      <w:pPr>
        <w:pStyle w:val="RollCallHeading"/>
        <w:widowControl/>
        <w:jc w:val="left"/>
        <w:rPr>
          <w:sz w:val="36"/>
          <w:szCs w:val="36"/>
        </w:rPr>
      </w:pPr>
      <w:r w:rsidRPr="00360C55">
        <w:rPr>
          <w:sz w:val="36"/>
        </w:rPr>
        <w:t>ANNEX I</w:t>
      </w:r>
    </w:p>
    <w:p w:rsidR="00DC63A9" w:rsidRPr="00360C55" w:rsidRDefault="00E75730" w:rsidP="00455D02">
      <w:pPr>
        <w:pStyle w:val="RollCallHeading"/>
        <w:widowControl/>
      </w:pPr>
      <w:r w:rsidRPr="00360C55">
        <w:t>Results of roll-call votes</w:t>
      </w:r>
    </w:p>
    <w:p w:rsidR="008D7AD4" w:rsidRPr="00360C55" w:rsidRDefault="00E75730" w:rsidP="00455D02">
      <w:pPr>
        <w:pStyle w:val="RollCallContents"/>
        <w:widowControl/>
      </w:pPr>
      <w:r w:rsidRPr="00360C55">
        <w:t>Contents</w:t>
      </w:r>
    </w:p>
    <w:p w:rsidR="00850C0C"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360C55">
        <w:fldChar w:fldCharType="begin"/>
      </w:r>
      <w:r w:rsidRPr="00360C55">
        <w:instrText xml:space="preserve"> TOC \t "RollCallTitle</w:instrText>
      </w:r>
      <w:r w:rsidR="006D7612" w:rsidRPr="00360C55">
        <w:instrText>;</w:instrText>
      </w:r>
      <w:r w:rsidRPr="00360C55">
        <w:instrText>1</w:instrText>
      </w:r>
      <w:r w:rsidR="006D7612" w:rsidRPr="00360C55">
        <w:instrText>;</w:instrText>
      </w:r>
      <w:r w:rsidRPr="00360C55">
        <w:instrText>RollCallSubtitle</w:instrText>
      </w:r>
      <w:r w:rsidR="006D7612" w:rsidRPr="00360C55">
        <w:instrText>;</w:instrText>
      </w:r>
      <w:r w:rsidRPr="00360C55">
        <w:instrText xml:space="preserve">2" </w:instrText>
      </w:r>
      <w:r w:rsidRPr="00360C55">
        <w:fldChar w:fldCharType="separate"/>
      </w:r>
      <w:r w:rsidR="00850C0C" w:rsidRPr="00C81899">
        <w:rPr>
          <w:b/>
          <w:noProof/>
        </w:rPr>
        <w:t>1.</w:t>
      </w:r>
      <w:r w:rsidR="00850C0C">
        <w:rPr>
          <w:rFonts w:asciiTheme="minorHAnsi" w:eastAsiaTheme="minorEastAsia" w:hAnsiTheme="minorHAnsi" w:cstheme="minorBidi"/>
          <w:noProof/>
          <w:snapToGrid/>
          <w:sz w:val="22"/>
          <w:szCs w:val="22"/>
          <w:lang w:val="en-GB" w:eastAsia="en-GB"/>
        </w:rPr>
        <w:tab/>
      </w:r>
      <w:r w:rsidR="00850C0C" w:rsidRPr="00C81899">
        <w:rPr>
          <w:b/>
          <w:noProof/>
        </w:rPr>
        <w:t>EMPL first voting session 15 June 2021</w:t>
      </w:r>
      <w:r w:rsidR="00850C0C">
        <w:rPr>
          <w:noProof/>
        </w:rPr>
        <w:tab/>
      </w:r>
      <w:r w:rsidR="00850C0C">
        <w:rPr>
          <w:noProof/>
        </w:rPr>
        <w:fldChar w:fldCharType="begin"/>
      </w:r>
      <w:r w:rsidR="00850C0C">
        <w:rPr>
          <w:noProof/>
        </w:rPr>
        <w:instrText xml:space="preserve"> PAGEREF _Toc82004167 \h </w:instrText>
      </w:r>
      <w:r w:rsidR="00850C0C">
        <w:rPr>
          <w:noProof/>
        </w:rPr>
      </w:r>
      <w:r w:rsidR="00850C0C">
        <w:rPr>
          <w:noProof/>
        </w:rPr>
        <w:fldChar w:fldCharType="separate"/>
      </w:r>
      <w:r w:rsidR="00850C0C">
        <w:rPr>
          <w:noProof/>
        </w:rPr>
        <w:t>7</w:t>
      </w:r>
      <w:r w:rsidR="00850C0C">
        <w:rPr>
          <w:noProof/>
        </w:rPr>
        <w:fldChar w:fldCharType="end"/>
      </w:r>
    </w:p>
    <w:p w:rsidR="00850C0C" w:rsidRDefault="00850C0C">
      <w:pPr>
        <w:pStyle w:val="TOC1"/>
        <w:tabs>
          <w:tab w:val="right" w:leader="dot" w:pos="9061"/>
        </w:tabs>
        <w:rPr>
          <w:rFonts w:asciiTheme="minorHAnsi" w:eastAsiaTheme="minorEastAsia" w:hAnsiTheme="minorHAnsi" w:cstheme="minorBidi"/>
          <w:noProof/>
          <w:snapToGrid/>
          <w:sz w:val="22"/>
          <w:szCs w:val="22"/>
          <w:lang w:val="en-GB" w:eastAsia="en-GB"/>
        </w:rPr>
      </w:pPr>
      <w:r w:rsidRPr="00C81899">
        <w:rPr>
          <w:b/>
          <w:noProof/>
        </w:rPr>
        <w:t>Reversing the negative social consequences of the COVID-19 pandemic (Lucia Duris Nicholsonova)</w:t>
      </w:r>
      <w:r>
        <w:rPr>
          <w:noProof/>
        </w:rPr>
        <w:tab/>
      </w:r>
      <w:r>
        <w:rPr>
          <w:noProof/>
        </w:rPr>
        <w:fldChar w:fldCharType="begin"/>
      </w:r>
      <w:r>
        <w:rPr>
          <w:noProof/>
        </w:rPr>
        <w:instrText xml:space="preserve"> PAGEREF _Toc82004168 \h </w:instrText>
      </w:r>
      <w:r>
        <w:rPr>
          <w:noProof/>
        </w:rPr>
      </w:r>
      <w:r>
        <w:rPr>
          <w:noProof/>
        </w:rPr>
        <w:fldChar w:fldCharType="separate"/>
      </w:r>
      <w:r>
        <w:rPr>
          <w:noProof/>
        </w:rPr>
        <w:t>7</w:t>
      </w:r>
      <w:r>
        <w:rPr>
          <w:noProof/>
        </w:rPr>
        <w:fldChar w:fldCharType="end"/>
      </w:r>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C81899">
        <w:rPr>
          <w:b/>
          <w:noProof/>
        </w:rPr>
        <w:t>2.</w:t>
      </w:r>
      <w:r>
        <w:rPr>
          <w:rFonts w:asciiTheme="minorHAnsi" w:eastAsiaTheme="minorEastAsia" w:hAnsiTheme="minorHAnsi" w:cstheme="minorBidi"/>
          <w:noProof/>
          <w:snapToGrid/>
          <w:sz w:val="22"/>
          <w:szCs w:val="22"/>
          <w:lang w:val="en-GB" w:eastAsia="en-GB"/>
        </w:rPr>
        <w:tab/>
      </w:r>
      <w:r w:rsidRPr="00C81899">
        <w:rPr>
          <w:b/>
          <w:noProof/>
        </w:rPr>
        <w:t>Final vote – Draft as amended (Roll-call vote)</w:t>
      </w:r>
      <w:r>
        <w:rPr>
          <w:noProof/>
        </w:rPr>
        <w:tab/>
      </w:r>
      <w:r>
        <w:rPr>
          <w:noProof/>
        </w:rPr>
        <w:fldChar w:fldCharType="begin"/>
      </w:r>
      <w:r>
        <w:rPr>
          <w:noProof/>
        </w:rPr>
        <w:instrText xml:space="preserve"> PAGEREF _Toc82004169 \h </w:instrText>
      </w:r>
      <w:r>
        <w:rPr>
          <w:noProof/>
        </w:rPr>
      </w:r>
      <w:r>
        <w:rPr>
          <w:noProof/>
        </w:rPr>
        <w:fldChar w:fldCharType="separate"/>
      </w:r>
      <w:r>
        <w:rPr>
          <w:noProof/>
        </w:rPr>
        <w:t>14</w:t>
      </w:r>
      <w:r>
        <w:rPr>
          <w:noProof/>
        </w:rPr>
        <w:fldChar w:fldCharType="end"/>
      </w:r>
    </w:p>
    <w:p w:rsidR="00850C0C" w:rsidRDefault="00850C0C">
      <w:pPr>
        <w:pStyle w:val="TOC1"/>
        <w:tabs>
          <w:tab w:val="right" w:leader="dot" w:pos="9061"/>
        </w:tabs>
        <w:rPr>
          <w:rFonts w:asciiTheme="minorHAnsi" w:eastAsiaTheme="minorEastAsia" w:hAnsiTheme="minorHAnsi" w:cstheme="minorBidi"/>
          <w:noProof/>
          <w:snapToGrid/>
          <w:sz w:val="22"/>
          <w:szCs w:val="22"/>
          <w:lang w:val="en-GB" w:eastAsia="en-GB"/>
        </w:rPr>
      </w:pPr>
      <w:r w:rsidRPr="00C81899">
        <w:rPr>
          <w:b/>
          <w:noProof/>
        </w:rPr>
        <w:t>Reversing the negative social consequences of the COVID-19 pandemic (Lucia Duris Nicholsonova)</w:t>
      </w:r>
      <w:r>
        <w:rPr>
          <w:noProof/>
        </w:rPr>
        <w:tab/>
      </w:r>
      <w:r>
        <w:rPr>
          <w:noProof/>
        </w:rPr>
        <w:fldChar w:fldCharType="begin"/>
      </w:r>
      <w:r>
        <w:rPr>
          <w:noProof/>
        </w:rPr>
        <w:instrText xml:space="preserve"> PAGEREF _Toc82004170 \h </w:instrText>
      </w:r>
      <w:r>
        <w:rPr>
          <w:noProof/>
        </w:rPr>
      </w:r>
      <w:r>
        <w:rPr>
          <w:noProof/>
        </w:rPr>
        <w:fldChar w:fldCharType="separate"/>
      </w:r>
      <w:r>
        <w:rPr>
          <w:noProof/>
        </w:rPr>
        <w:t>14</w:t>
      </w:r>
      <w:r>
        <w:rPr>
          <w:noProof/>
        </w:rPr>
        <w:fldChar w:fldCharType="end"/>
      </w:r>
    </w:p>
    <w:p w:rsidR="002659A2" w:rsidRPr="00360C55" w:rsidRDefault="00A16FC5" w:rsidP="00455D02">
      <w:pPr>
        <w:widowControl/>
      </w:pPr>
      <w:r w:rsidRPr="00360C55">
        <w:fldChar w:fldCharType="end"/>
      </w:r>
    </w:p>
    <w:p w:rsidR="008D7AD4" w:rsidRPr="00360C55" w:rsidRDefault="008D7AD4" w:rsidP="00455D02">
      <w:pPr>
        <w:pStyle w:val="Normal12a"/>
        <w:widowControl/>
      </w:pPr>
    </w:p>
    <w:p w:rsidR="008D7AD4" w:rsidRPr="00360C55" w:rsidRDefault="00E75730" w:rsidP="00455D02">
      <w:pPr>
        <w:widowControl/>
      </w:pPr>
      <w:r w:rsidRPr="00360C55">
        <w:t>Key to symbols:</w:t>
      </w:r>
    </w:p>
    <w:p w:rsidR="00C36FC4" w:rsidRPr="00360C55" w:rsidRDefault="00E75730" w:rsidP="00455D02">
      <w:pPr>
        <w:pStyle w:val="RollCallTabs"/>
        <w:widowControl/>
      </w:pPr>
      <w:r w:rsidRPr="00360C55">
        <w:t>+</w:t>
      </w:r>
      <w:r w:rsidRPr="00360C55">
        <w:tab/>
        <w:t>:</w:t>
      </w:r>
      <w:r w:rsidRPr="00360C55">
        <w:tab/>
        <w:t>in favour</w:t>
      </w:r>
    </w:p>
    <w:p w:rsidR="00C36FC4" w:rsidRPr="00360C55" w:rsidRDefault="00E75730" w:rsidP="00455D02">
      <w:pPr>
        <w:pStyle w:val="RollCallTabs"/>
        <w:widowControl/>
      </w:pPr>
      <w:r w:rsidRPr="00360C55">
        <w:t>-</w:t>
      </w:r>
      <w:r w:rsidRPr="00360C55">
        <w:tab/>
        <w:t>:</w:t>
      </w:r>
      <w:r w:rsidRPr="00360C55">
        <w:tab/>
        <w:t>against</w:t>
      </w:r>
    </w:p>
    <w:p w:rsidR="00C36FC4" w:rsidRPr="00360C55" w:rsidRDefault="00E75730" w:rsidP="00455D02">
      <w:pPr>
        <w:pStyle w:val="RollCallTabs"/>
        <w:widowControl/>
      </w:pPr>
      <w:r w:rsidRPr="00360C55">
        <w:t>0</w:t>
      </w:r>
      <w:r w:rsidRPr="00360C55">
        <w:tab/>
        <w:t>:</w:t>
      </w:r>
      <w:r w:rsidRPr="00360C55">
        <w:tab/>
        <w:t>abstention</w:t>
      </w:r>
    </w:p>
    <w:p w:rsidR="00297308" w:rsidRPr="00360C55" w:rsidRDefault="00297308" w:rsidP="00455D02">
      <w:pPr>
        <w:pStyle w:val="NormalWeb"/>
        <w:rPr>
          <w:b/>
          <w:iCs/>
        </w:rPr>
      </w:pPr>
      <w:r w:rsidRPr="00360C55">
        <w:rPr>
          <w:b/>
        </w:rPr>
        <w:t xml:space="preserve"> </w:t>
      </w:r>
    </w:p>
    <w:p w:rsidR="00297308" w:rsidRPr="00360C55" w:rsidRDefault="00297308" w:rsidP="00455D02">
      <w:pPr>
        <w:widowControl/>
        <w:rPr>
          <w:b/>
          <w:iCs/>
        </w:rPr>
      </w:pPr>
      <w:r w:rsidRPr="00360C55">
        <w:br w:type="page"/>
      </w:r>
    </w:p>
    <w:p w:rsidR="00B96C6D" w:rsidRPr="00360C55" w:rsidRDefault="00673C36" w:rsidP="00455D02">
      <w:pPr>
        <w:pStyle w:val="RollCallTitle"/>
        <w:widowControl/>
        <w:ind w:left="1440" w:hanging="720"/>
        <w:rPr>
          <w:b/>
          <w:bCs/>
        </w:rPr>
      </w:pPr>
      <w:bookmarkStart w:id="1" w:name="_Toc82004167"/>
      <w:r w:rsidRPr="00360C55">
        <w:rPr>
          <w:b/>
        </w:rPr>
        <w:t>1.</w:t>
      </w:r>
      <w:r w:rsidRPr="00360C55">
        <w:rPr>
          <w:b/>
        </w:rPr>
        <w:tab/>
        <w:t>EMPL first voting session 15 June 2021</w:t>
      </w:r>
      <w:bookmarkEnd w:id="1"/>
    </w:p>
    <w:p w:rsidR="006237A6" w:rsidRPr="00360C55" w:rsidRDefault="00411356" w:rsidP="00455D02">
      <w:pPr>
        <w:pStyle w:val="RollCallTitle"/>
        <w:widowControl/>
        <w:ind w:left="1440"/>
        <w:rPr>
          <w:b/>
        </w:rPr>
      </w:pPr>
      <w:bookmarkStart w:id="2" w:name="_Toc82004168"/>
      <w:r w:rsidRPr="00360C55">
        <w:rPr>
          <w:b/>
        </w:rPr>
        <w:t>Reversing the negative social consequences of the COVID-19 pandemic (Lucia Duris Nicholsonova)</w:t>
      </w:r>
      <w:bookmarkEnd w:id="2"/>
    </w:p>
    <w:p w:rsidR="006237A6" w:rsidRPr="00360C55" w:rsidRDefault="006237A6" w:rsidP="00455D02">
      <w:pPr>
        <w:pStyle w:val="NormalWeb"/>
        <w:jc w:val="center"/>
        <w:rPr>
          <w:b/>
          <w:bCs/>
          <w:sz w:val="20"/>
          <w:szCs w:val="20"/>
          <w:u w:val="single"/>
        </w:rPr>
      </w:pPr>
      <w:r w:rsidRPr="00360C55">
        <w:rPr>
          <w:sz w:val="20"/>
        </w:rPr>
        <w:t>1.</w:t>
      </w:r>
      <w:r w:rsidRPr="00360C55">
        <w:rPr>
          <w:sz w:val="20"/>
        </w:rPr>
        <w:tab/>
      </w:r>
      <w:r w:rsidRPr="00360C55">
        <w:rPr>
          <w:b/>
          <w:sz w:val="20"/>
          <w:u w:val="single"/>
        </w:rPr>
        <w:t>VOTING LIST</w:t>
      </w:r>
    </w:p>
    <w:p w:rsidR="00705DF1" w:rsidRPr="00B24BF2" w:rsidRDefault="006237A6" w:rsidP="00705DF1">
      <w:pPr>
        <w:pStyle w:val="NormalWeb"/>
        <w:jc w:val="center"/>
        <w:rPr>
          <w:b/>
          <w:bCs/>
        </w:rPr>
      </w:pPr>
      <w:r w:rsidRPr="00360C55">
        <w:rPr>
          <w:b/>
        </w:rPr>
        <w:t>EMPL first voting session 15 June 2021</w:t>
      </w:r>
      <w:r w:rsidR="00705DF1" w:rsidRPr="00705DF1">
        <w:rPr>
          <w:b/>
          <w:bCs/>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75"/>
        <w:gridCol w:w="1163"/>
        <w:gridCol w:w="2019"/>
        <w:gridCol w:w="2925"/>
        <w:gridCol w:w="711"/>
        <w:gridCol w:w="762"/>
      </w:tblGrid>
      <w:tr w:rsidR="00705DF1" w:rsidRPr="00B24BF2" w:rsidTr="00705DF1">
        <w:tc>
          <w:tcPr>
            <w:tcW w:w="950" w:type="pct"/>
            <w:tcBorders>
              <w:top w:val="single" w:sz="6" w:space="0" w:color="000000"/>
              <w:left w:val="single" w:sz="6" w:space="0" w:color="000000"/>
              <w:bottom w:val="single" w:sz="6" w:space="0" w:color="000000"/>
              <w:right w:val="single" w:sz="6" w:space="0" w:color="000000"/>
            </w:tcBorders>
            <w:shd w:val="clear" w:color="auto" w:fill="C0C0C0"/>
            <w:hideMark/>
          </w:tcPr>
          <w:p w:rsidR="00705DF1" w:rsidRPr="00B24BF2" w:rsidRDefault="00705DF1" w:rsidP="00705DF1">
            <w:pPr>
              <w:rPr>
                <w:b/>
                <w:bCs/>
              </w:rPr>
            </w:pPr>
            <w:r w:rsidRPr="00B24BF2">
              <w:rPr>
                <w:b/>
                <w:bCs/>
              </w:rPr>
              <w:t>Concerned text</w:t>
            </w:r>
          </w:p>
        </w:tc>
        <w:tc>
          <w:tcPr>
            <w:tcW w:w="350" w:type="pct"/>
            <w:tcBorders>
              <w:top w:val="single" w:sz="6" w:space="0" w:color="000000"/>
              <w:left w:val="single" w:sz="6" w:space="0" w:color="000000"/>
              <w:bottom w:val="single" w:sz="6" w:space="0" w:color="000000"/>
              <w:right w:val="single" w:sz="6" w:space="0" w:color="000000"/>
            </w:tcBorders>
            <w:shd w:val="clear" w:color="auto" w:fill="C0C0C0"/>
            <w:hideMark/>
          </w:tcPr>
          <w:p w:rsidR="00705DF1" w:rsidRPr="00B24BF2" w:rsidRDefault="00705DF1" w:rsidP="00705DF1">
            <w:pPr>
              <w:rPr>
                <w:b/>
                <w:bCs/>
              </w:rPr>
            </w:pPr>
            <w:r w:rsidRPr="00B24BF2">
              <w:rPr>
                <w:b/>
                <w:bCs/>
              </w:rPr>
              <w:t>AM</w:t>
            </w:r>
          </w:p>
        </w:tc>
        <w:tc>
          <w:tcPr>
            <w:tcW w:w="1250" w:type="pct"/>
            <w:tcBorders>
              <w:top w:val="single" w:sz="6" w:space="0" w:color="000000"/>
              <w:left w:val="single" w:sz="6" w:space="0" w:color="000000"/>
              <w:bottom w:val="single" w:sz="6" w:space="0" w:color="000000"/>
              <w:right w:val="single" w:sz="6" w:space="0" w:color="000000"/>
            </w:tcBorders>
            <w:shd w:val="clear" w:color="auto" w:fill="C0C0C0"/>
            <w:hideMark/>
          </w:tcPr>
          <w:p w:rsidR="00705DF1" w:rsidRPr="00B24BF2" w:rsidRDefault="00705DF1" w:rsidP="00705DF1">
            <w:pPr>
              <w:rPr>
                <w:b/>
                <w:bCs/>
              </w:rPr>
            </w:pPr>
            <w:r w:rsidRPr="00B24BF2">
              <w:rPr>
                <w:b/>
                <w:bCs/>
              </w:rPr>
              <w:t>Tabled by</w:t>
            </w:r>
          </w:p>
        </w:tc>
        <w:tc>
          <w:tcPr>
            <w:tcW w:w="1750" w:type="pct"/>
            <w:tcBorders>
              <w:top w:val="single" w:sz="6" w:space="0" w:color="000000"/>
              <w:left w:val="single" w:sz="6" w:space="0" w:color="000000"/>
              <w:bottom w:val="single" w:sz="6" w:space="0" w:color="000000"/>
              <w:right w:val="single" w:sz="6" w:space="0" w:color="000000"/>
            </w:tcBorders>
            <w:shd w:val="clear" w:color="auto" w:fill="C0C0C0"/>
            <w:hideMark/>
          </w:tcPr>
          <w:p w:rsidR="00705DF1" w:rsidRPr="00B24BF2" w:rsidRDefault="00705DF1" w:rsidP="00705DF1">
            <w:pPr>
              <w:rPr>
                <w:b/>
                <w:bCs/>
              </w:rPr>
            </w:pPr>
            <w:r w:rsidRPr="00B24BF2">
              <w:rPr>
                <w:b/>
                <w:bCs/>
              </w:rPr>
              <w:t>Remarks</w:t>
            </w:r>
          </w:p>
        </w:tc>
        <w:tc>
          <w:tcPr>
            <w:tcW w:w="350" w:type="pct"/>
            <w:tcBorders>
              <w:top w:val="single" w:sz="6" w:space="0" w:color="000000"/>
              <w:left w:val="single" w:sz="6" w:space="0" w:color="000000"/>
              <w:bottom w:val="single" w:sz="6" w:space="0" w:color="000000"/>
              <w:right w:val="single" w:sz="6" w:space="0" w:color="000000"/>
            </w:tcBorders>
            <w:shd w:val="clear" w:color="auto" w:fill="C0C0C0"/>
            <w:hideMark/>
          </w:tcPr>
          <w:p w:rsidR="00705DF1" w:rsidRPr="00B24BF2" w:rsidRDefault="00705DF1" w:rsidP="00705DF1">
            <w:pPr>
              <w:jc w:val="center"/>
              <w:rPr>
                <w:b/>
                <w:bCs/>
              </w:rPr>
            </w:pPr>
            <w:r w:rsidRPr="00B24BF2">
              <w:rPr>
                <w:b/>
                <w:bCs/>
              </w:rPr>
              <w:t>Rapp</w:t>
            </w:r>
          </w:p>
        </w:tc>
        <w:tc>
          <w:tcPr>
            <w:tcW w:w="350" w:type="pct"/>
            <w:tcBorders>
              <w:top w:val="single" w:sz="6" w:space="0" w:color="000000"/>
              <w:left w:val="single" w:sz="6" w:space="0" w:color="000000"/>
              <w:bottom w:val="single" w:sz="6" w:space="0" w:color="000000"/>
              <w:right w:val="single" w:sz="6" w:space="0" w:color="000000"/>
            </w:tcBorders>
            <w:shd w:val="clear" w:color="auto" w:fill="C0C0C0"/>
            <w:hideMark/>
          </w:tcPr>
          <w:p w:rsidR="00705DF1" w:rsidRPr="00B24BF2" w:rsidRDefault="00705DF1" w:rsidP="00705DF1">
            <w:pPr>
              <w:jc w:val="center"/>
              <w:rPr>
                <w:b/>
                <w:bCs/>
              </w:rPr>
            </w:pPr>
            <w:r w:rsidRPr="00B24BF2">
              <w:rPr>
                <w:b/>
                <w:bCs/>
              </w:rPr>
              <w:t>Vote</w:t>
            </w:r>
          </w:p>
        </w:tc>
      </w:tr>
      <w:tr w:rsidR="00705DF1" w:rsidRPr="00B24BF2" w:rsidTr="00705DF1">
        <w:tc>
          <w:tcPr>
            <w:tcW w:w="0" w:type="auto"/>
            <w:gridSpan w:val="6"/>
            <w:tcBorders>
              <w:top w:val="single" w:sz="6" w:space="0" w:color="000000"/>
              <w:left w:val="single" w:sz="6" w:space="0" w:color="000000"/>
              <w:bottom w:val="single" w:sz="6" w:space="0" w:color="000000"/>
              <w:right w:val="single" w:sz="6" w:space="0" w:color="000000"/>
            </w:tcBorders>
            <w:shd w:val="clear" w:color="auto" w:fill="D3D3D3"/>
            <w:hideMark/>
          </w:tcPr>
          <w:p w:rsidR="00705DF1" w:rsidRPr="00850C0C" w:rsidRDefault="00705DF1" w:rsidP="00705DF1">
            <w:pPr>
              <w:jc w:val="center"/>
              <w:rPr>
                <w:i/>
                <w:iCs/>
                <w:sz w:val="22"/>
                <w:szCs w:val="22"/>
              </w:rPr>
            </w:pPr>
            <w:r w:rsidRPr="00850C0C">
              <w:rPr>
                <w:i/>
                <w:iCs/>
                <w:sz w:val="22"/>
                <w:szCs w:val="22"/>
              </w:rPr>
              <w:t>Reversing the negative social consequences of the COVID-19 pandemic (Lucia Duris Nicholsonova)</w:t>
            </w:r>
          </w:p>
        </w:tc>
      </w:tr>
      <w:tr w:rsidR="00705DF1" w:rsidRPr="00B24BF2" w:rsidTr="00705DF1">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Introductory part of the compromise text</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right"/>
            </w:pPr>
            <w:r w:rsidRPr="00B24BF2">
              <w:t>CA intro</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Rapporteur</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center"/>
              <w:rPr>
                <w:szCs w:val="24"/>
              </w:rPr>
            </w:pPr>
            <w:r w:rsidRPr="00B24BF2">
              <w:t>+</w:t>
            </w:r>
            <w:r w:rsidRPr="00B24BF2">
              <w:br/>
            </w:r>
            <w:r w:rsidRPr="00B24BF2">
              <w:rPr>
                <w:rStyle w:val="tally1"/>
              </w:rPr>
              <w:t>52/0/2</w:t>
            </w:r>
          </w:p>
        </w:tc>
      </w:tr>
      <w:tr w:rsidR="00705DF1" w:rsidRPr="00B24BF2" w:rsidTr="00705DF1">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Q 1 alternative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right"/>
            </w:pPr>
            <w:r w:rsidRPr="00B24BF2">
              <w:t>CA Q 1 alternative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S&amp;D, Greens, Left</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rPr>
                <w:b/>
                <w:bCs/>
              </w:rPr>
              <w:t>Roll-call vote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center"/>
              <w:rPr>
                <w:szCs w:val="24"/>
              </w:rPr>
            </w:pPr>
            <w:r w:rsidRPr="00B24BF2">
              <w:t>-</w:t>
            </w:r>
            <w:r w:rsidRPr="00B24BF2">
              <w:br/>
            </w:r>
            <w:r w:rsidRPr="00B24BF2">
              <w:rPr>
                <w:rStyle w:val="tally1"/>
              </w:rPr>
              <w:t>21/33/0</w:t>
            </w:r>
          </w:p>
        </w:tc>
      </w:tr>
      <w:tr w:rsidR="00705DF1" w:rsidRPr="00B24BF2" w:rsidTr="00705DF1">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Q 1 of the compromise text</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right"/>
            </w:pPr>
            <w:r w:rsidRPr="00B24BF2">
              <w:t>CA Q 1</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Rapporteur</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rPr>
                <w:b/>
                <w:bCs/>
              </w:rPr>
              <w:t>Falls if CA Q 1 alternative adopted</w:t>
            </w:r>
            <w:r w:rsidRPr="00B24BF2">
              <w:rPr>
                <w:b/>
                <w:bCs/>
              </w:rPr>
              <w:br/>
              <w:t>Roll-call vote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center"/>
              <w:rPr>
                <w:szCs w:val="24"/>
              </w:rPr>
            </w:pPr>
            <w:r w:rsidRPr="00B24BF2">
              <w:t>+</w:t>
            </w:r>
            <w:r w:rsidRPr="00B24BF2">
              <w:br/>
            </w:r>
            <w:r w:rsidRPr="00B24BF2">
              <w:rPr>
                <w:rStyle w:val="tally1"/>
              </w:rPr>
              <w:t>48/6/0</w:t>
            </w:r>
          </w:p>
        </w:tc>
      </w:tr>
      <w:tr w:rsidR="00705DF1" w:rsidRPr="00B24BF2" w:rsidTr="00705DF1">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Q 2 of the compromise text</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right"/>
            </w:pPr>
            <w:r w:rsidRPr="00B24BF2">
              <w:t>CA Q 2</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Rapporteur</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center"/>
              <w:rPr>
                <w:szCs w:val="24"/>
              </w:rPr>
            </w:pPr>
            <w:r w:rsidRPr="00B24BF2">
              <w:t>+</w:t>
            </w:r>
            <w:r w:rsidRPr="00B24BF2">
              <w:br/>
            </w:r>
            <w:r w:rsidRPr="00B24BF2">
              <w:rPr>
                <w:rStyle w:val="tally1"/>
              </w:rPr>
              <w:t>52/0/2</w:t>
            </w:r>
          </w:p>
        </w:tc>
      </w:tr>
      <w:tr w:rsidR="00705DF1" w:rsidRPr="00B24BF2" w:rsidTr="00705DF1">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Q 3 alternative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right"/>
            </w:pPr>
            <w:r w:rsidRPr="00B24BF2">
              <w:t>CA Q 3 alternative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S&amp;D, Greens, Left</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rPr>
                <w:b/>
                <w:bCs/>
              </w:rPr>
              <w:t>Roll-call vote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center"/>
              <w:rPr>
                <w:szCs w:val="24"/>
              </w:rPr>
            </w:pPr>
            <w:r w:rsidRPr="00B24BF2">
              <w:t>-</w:t>
            </w:r>
            <w:r w:rsidRPr="00B24BF2">
              <w:br/>
            </w:r>
            <w:r w:rsidRPr="00B24BF2">
              <w:rPr>
                <w:rStyle w:val="tally1"/>
              </w:rPr>
              <w:t>22/31/0</w:t>
            </w:r>
          </w:p>
        </w:tc>
      </w:tr>
      <w:tr w:rsidR="00705DF1" w:rsidRPr="00B24BF2" w:rsidTr="00705DF1">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Q 3 of the compromise text</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right"/>
            </w:pPr>
            <w:r w:rsidRPr="00B24BF2">
              <w:t>CA Q 3</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Rapporteur</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rPr>
                <w:b/>
                <w:bCs/>
              </w:rPr>
              <w:t>Falls if CA Q 3 alternative adopted</w:t>
            </w:r>
            <w:r w:rsidRPr="00B24BF2">
              <w:rPr>
                <w:b/>
                <w:bCs/>
              </w:rPr>
              <w:br/>
              <w:t>Roll-call vote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center"/>
              <w:rPr>
                <w:szCs w:val="24"/>
              </w:rPr>
            </w:pPr>
            <w:r w:rsidRPr="00B24BF2">
              <w:t>+</w:t>
            </w:r>
            <w:r w:rsidRPr="00B24BF2">
              <w:br/>
            </w:r>
            <w:r w:rsidRPr="00B24BF2">
              <w:rPr>
                <w:rStyle w:val="tally1"/>
              </w:rPr>
              <w:t>44/10/0</w:t>
            </w:r>
          </w:p>
        </w:tc>
      </w:tr>
      <w:tr w:rsidR="00705DF1" w:rsidRPr="00B24BF2" w:rsidTr="00705DF1">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Q 4 alternative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right"/>
            </w:pPr>
            <w:r w:rsidRPr="00B24BF2">
              <w:t>CA Q 4 alternative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S&amp;D, Left</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rPr>
                <w:b/>
                <w:bCs/>
              </w:rPr>
              <w:t>Roll-call vote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center"/>
              <w:rPr>
                <w:szCs w:val="24"/>
              </w:rPr>
            </w:pPr>
            <w:r w:rsidRPr="00B24BF2">
              <w:t>-</w:t>
            </w:r>
            <w:r w:rsidRPr="00B24BF2">
              <w:br/>
            </w:r>
            <w:r w:rsidRPr="00B24BF2">
              <w:rPr>
                <w:rStyle w:val="tally1"/>
              </w:rPr>
              <w:t>23/30/1</w:t>
            </w:r>
          </w:p>
        </w:tc>
      </w:tr>
      <w:tr w:rsidR="00705DF1" w:rsidRPr="00B24BF2" w:rsidTr="00705DF1">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Q 4 of the compromise text</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right"/>
            </w:pPr>
            <w:r w:rsidRPr="00B24BF2">
              <w:t>CA Q 4</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Rapporteur</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rPr>
                <w:b/>
                <w:bCs/>
              </w:rPr>
              <w:t>Falls if CA Q 4 alternative adopted</w:t>
            </w:r>
            <w:r w:rsidRPr="00B24BF2">
              <w:rPr>
                <w:b/>
                <w:bCs/>
              </w:rPr>
              <w:br/>
              <w:t>Roll-call vote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center"/>
              <w:rPr>
                <w:szCs w:val="24"/>
              </w:rPr>
            </w:pPr>
            <w:r w:rsidRPr="00B24BF2">
              <w:t>+</w:t>
            </w:r>
            <w:r w:rsidRPr="00B24BF2">
              <w:br/>
            </w:r>
            <w:r w:rsidRPr="00B24BF2">
              <w:rPr>
                <w:rStyle w:val="tally1"/>
              </w:rPr>
              <w:t>49/5/0</w:t>
            </w:r>
          </w:p>
        </w:tc>
      </w:tr>
      <w:tr w:rsidR="00705DF1" w:rsidRPr="00B24BF2" w:rsidTr="00705DF1">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Q 5 of the compromise text</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right"/>
            </w:pPr>
            <w:r w:rsidRPr="00B24BF2">
              <w:t>CA Q 5</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Rapporteur</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center"/>
              <w:rPr>
                <w:szCs w:val="24"/>
              </w:rPr>
            </w:pPr>
            <w:r w:rsidRPr="00B24BF2">
              <w:t>+</w:t>
            </w:r>
            <w:r w:rsidRPr="00B24BF2">
              <w:br/>
            </w:r>
            <w:r w:rsidRPr="00B24BF2">
              <w:rPr>
                <w:rStyle w:val="tally1"/>
              </w:rPr>
              <w:t>50/0/4</w:t>
            </w:r>
          </w:p>
        </w:tc>
      </w:tr>
      <w:tr w:rsidR="00705DF1" w:rsidRPr="00B24BF2" w:rsidTr="00705DF1">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right"/>
              <w:rPr>
                <w:szCs w:val="24"/>
              </w:rPr>
            </w:pPr>
            <w:r w:rsidRPr="00B24BF2">
              <w:t>Addition to Q 5</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S&amp;D, Greens, Left</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rPr>
                <w:b/>
                <w:bCs/>
              </w:rPr>
              <w:t>Roll-call vote</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center"/>
              <w:rPr>
                <w:szCs w:val="24"/>
              </w:rPr>
            </w:pPr>
            <w:r w:rsidRPr="00B24BF2">
              <w:t>-</w:t>
            </w:r>
            <w:r w:rsidRPr="00B24BF2">
              <w:br/>
            </w:r>
            <w:r w:rsidRPr="00B24BF2">
              <w:rPr>
                <w:rStyle w:val="tally1"/>
              </w:rPr>
              <w:t>21/33/0</w:t>
            </w:r>
          </w:p>
        </w:tc>
      </w:tr>
      <w:tr w:rsidR="00705DF1" w:rsidRPr="00B24BF2" w:rsidTr="00705DF1">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Q 6 of the compromise text</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right"/>
            </w:pPr>
            <w:r w:rsidRPr="00B24BF2">
              <w:t>CA Q 6</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r w:rsidRPr="00B24BF2">
              <w:t>Rapporteur</w:t>
            </w: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705DF1" w:rsidRPr="00B24BF2" w:rsidRDefault="00705DF1" w:rsidP="00705DF1">
            <w:pPr>
              <w:jc w:val="center"/>
              <w:rPr>
                <w:szCs w:val="24"/>
              </w:rPr>
            </w:pPr>
            <w:r w:rsidRPr="00B24BF2">
              <w:t>+</w:t>
            </w:r>
            <w:r w:rsidRPr="00B24BF2">
              <w:br/>
            </w:r>
            <w:r w:rsidRPr="00B24BF2">
              <w:rPr>
                <w:rStyle w:val="tally1"/>
              </w:rPr>
              <w:t>53/0/1</w:t>
            </w:r>
          </w:p>
        </w:tc>
      </w:tr>
    </w:tbl>
    <w:p w:rsidR="006237A6" w:rsidRPr="00360C55" w:rsidRDefault="006237A6" w:rsidP="00705DF1">
      <w:pPr>
        <w:pStyle w:val="NormalWeb"/>
        <w:jc w:val="center"/>
        <w:rPr>
          <w:b/>
          <w:bCs/>
        </w:rPr>
      </w:pPr>
      <w:r w:rsidRPr="00360C55">
        <w:rPr>
          <w:b/>
        </w:rPr>
        <w:br/>
      </w:r>
    </w:p>
    <w:p w:rsidR="006237A6" w:rsidRPr="00360C55" w:rsidRDefault="006237A6" w:rsidP="00455D02">
      <w:pPr>
        <w:widowControl/>
        <w:rPr>
          <w:rFonts w:eastAsiaTheme="minorEastAsia"/>
          <w:b/>
          <w:bCs/>
          <w:snapToGrid/>
          <w:szCs w:val="24"/>
        </w:rPr>
      </w:pPr>
      <w:r w:rsidRPr="00360C55">
        <w:br w:type="page"/>
      </w:r>
    </w:p>
    <w:p w:rsidR="006237A6" w:rsidRPr="00360C55" w:rsidRDefault="006237A6" w:rsidP="00455D02">
      <w:pPr>
        <w:pStyle w:val="NormalWeb"/>
        <w:jc w:val="center"/>
        <w:rPr>
          <w:b/>
          <w:bCs/>
        </w:rPr>
      </w:pPr>
      <w:r w:rsidRPr="00360C55">
        <w:rPr>
          <w:b/>
        </w:rPr>
        <w:t>RESULTS BY ROLL-CALL</w:t>
      </w:r>
    </w:p>
    <w:p w:rsidR="006237A6" w:rsidRPr="00360C55" w:rsidRDefault="006237A6" w:rsidP="00455D02">
      <w:pPr>
        <w:pStyle w:val="NormalWeb"/>
        <w:jc w:val="center"/>
        <w:rPr>
          <w:b/>
          <w:bCs/>
        </w:rPr>
      </w:pPr>
      <w:r w:rsidRPr="00360C55">
        <w:rPr>
          <w:b/>
        </w:rPr>
        <w:t>Roll-call: Reversing the negative social consequences of the COVID-19 pandemic – CA Q 1 alternative</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6237A6" w:rsidRPr="00360C55" w:rsidTr="006237A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21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NI</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Daniela Rondinelli</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S&amp;D</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Gabriele Bischoff, Milan Brglez, Alex Agius Saliba, Marc Angel, Vilija Blinkevičiūtė, Estrella Durá Ferrandis, Heléne Fritzon, Elisabetta Gualmini, Alicia Homs Ginel, Agnes Jongerius, Manuel Pizarro, Marianne Vind</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The Left</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Konstantinos Arvanitis, Leila Chaibi, Sandra Pereira, Nikolaj Villumsen</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Verts/ALE</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Kira Marie Peter-Hansen, Katrin Langensiepen, Mounir Satouri, Tatjana Ždanoka</w:t>
            </w:r>
          </w:p>
        </w:tc>
      </w:tr>
    </w:tbl>
    <w:p w:rsidR="006237A6" w:rsidRPr="00360C55" w:rsidRDefault="006237A6" w:rsidP="00455D02">
      <w:pPr>
        <w:widowControl/>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6237A6" w:rsidRPr="00360C55" w:rsidTr="006237A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33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ECR</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Margarita de la Pisa Carrión, Elżbieta Rafalska, Vincenzo Sofo, Anna Zalewska</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ID</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Dominique Bilde, France Jamet, Elena Lizzi, Nicolaus Fest, Guido Reil, Stefania Zambelli</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PPE</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Rosa Estaràs Ferragut, Loucas Fourlas, Lukas Mandl, David Casa, Jarosław Duda, Cindy Franssen, Helmut Geuking, Radan Kanev, Stelios Kympouropoulos, Miriam Lexmann, Dennis Radtke, Eugen Tomac, Romana Tomc, Maria Walsh, Tomáš Zdechovský</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Renew</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Sylvie Brunet, Jordi Cañas, Atidzhe Alieva-Veli, Abir Al-Sahlani, Lucia Ďuriš Nicholsonová, Dragoș Pîslaru, Monica Semedo, Marie-Pierre Vedrenne</w:t>
            </w:r>
          </w:p>
        </w:tc>
      </w:tr>
    </w:tbl>
    <w:p w:rsidR="006237A6" w:rsidRPr="00360C55" w:rsidRDefault="006237A6" w:rsidP="00455D02">
      <w:pPr>
        <w:widowControl/>
      </w:pPr>
    </w:p>
    <w:p w:rsidR="006237A6" w:rsidRPr="00360C55" w:rsidRDefault="006237A6" w:rsidP="00455D02">
      <w:pPr>
        <w:pStyle w:val="NormalWeb"/>
        <w:jc w:val="center"/>
        <w:rPr>
          <w:b/>
          <w:bCs/>
        </w:rPr>
      </w:pPr>
      <w:r w:rsidRPr="00360C55">
        <w:rPr>
          <w:b/>
        </w:rPr>
        <w:t>Roll-call: Reversing the negative social consequences of the COVID-19 pandemic – CA Q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6237A6" w:rsidRPr="00360C55" w:rsidTr="006237A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48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ECR</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Margarita de la Pisa Carrión, Elżbieta Rafalska, Vincenzo Sofo, Anna Zalewska</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ID</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Dominique Bilde, France Jamet, Elena Lizzi, Stefania Zambelli</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NI</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Daniela Rondinelli</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PPE</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David Casa, Jarosław Duda, Rosa Estaràs Ferragut, Loucas Fourlas, Cindy Franssen, Helmut Geuking, Radan Kanev, Stelios Kympouropoulos, Miriam Lexmann, Lukas Mandl, Dennis Radtke, Eugen Tomac, Romana Tomc, Maria Walsh, Tomáš Zdechovský</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Renew</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Atidzhe Alieva-Veli, Abir Al-Sahlani, Sylvie Brunet, Jordi Cañas, Lucia Ďuriš Nicholsonová, Dragoș Pîslaru, Monica Semedo, Marie-Pierre Vedrenne</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S&amp;D</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Alex Agius Saliba, Marc Angel, Gabriele Bischoff, Vilija Blinkevičiūtė, Milan Brglez, Estrella Durá Ferrandis, Heléne Fritzon, Elisabetta Gualmini, Alicia Homs Ginel, Agnes Jongerius, Manuel Pizarro, Marianne Vind</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The Left</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Konstantinos Arvanitis, Leila Chaibi, Sandra Pereira, Nikolaj Villumsen</w:t>
            </w:r>
          </w:p>
        </w:tc>
      </w:tr>
    </w:tbl>
    <w:p w:rsidR="006237A6" w:rsidRPr="00360C55" w:rsidRDefault="006237A6" w:rsidP="00455D02">
      <w:pPr>
        <w:widowControl/>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6237A6" w:rsidRPr="00360C55" w:rsidTr="006237A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ID</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Nicolaus Fest, Guido Reil</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Verts/ALE</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Katrin Langensiepen, Kira Marie Peter-Hansen, Mounir Satouri, Tatjana Ždanoka</w:t>
            </w:r>
          </w:p>
        </w:tc>
      </w:tr>
    </w:tbl>
    <w:p w:rsidR="006237A6" w:rsidRPr="00360C55" w:rsidRDefault="006237A6" w:rsidP="00455D02">
      <w:pPr>
        <w:widowControl/>
      </w:pPr>
    </w:p>
    <w:p w:rsidR="006237A6" w:rsidRPr="00360C55" w:rsidRDefault="006237A6" w:rsidP="00455D02">
      <w:pPr>
        <w:pStyle w:val="NormalWeb"/>
        <w:jc w:val="center"/>
        <w:rPr>
          <w:b/>
          <w:bCs/>
        </w:rPr>
      </w:pPr>
      <w:r w:rsidRPr="00360C55">
        <w:rPr>
          <w:b/>
        </w:rPr>
        <w:t>Roll-call: Reversing the negative social consequences of the COVID-19 pandemic – CA Q 3 alternative</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6237A6" w:rsidRPr="00360C55" w:rsidTr="006237A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22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NI</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Daniela Rondinelli</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Renew</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Sylvie Brunet, Marie-Pierre Vedrenne</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S&amp;D</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Gabriele Bischoff, Vilija Blinkevičiūtė, Milan Brglez, Estrella Durá Ferrandis, Heléne Fritzon, Alex Agius Saliba, Marc Angel, Elisabetta Gualmini, Alicia Homs Ginel, Manuel Pizarro, Marianne Vind</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The Left</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Konstantinos Arvanitis, Leila Chaibi, Sandra Pereira, Nikolaj Villumsen</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Verts/ALE</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Katrin Langensiepen, Kira Marie Peter-Hansen, Mounir Satouri, Tatjana Ždanoka</w:t>
            </w:r>
          </w:p>
        </w:tc>
      </w:tr>
    </w:tbl>
    <w:p w:rsidR="006237A6" w:rsidRPr="00360C55" w:rsidRDefault="006237A6" w:rsidP="00455D02">
      <w:pPr>
        <w:widowControl/>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6237A6" w:rsidRPr="00360C55" w:rsidTr="006237A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31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ECR</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Margarita de la Pisa Carrión, Elżbieta Rafalska, Vincenzo Sofo, Anna Zalewska</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ID</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Dominique Bilde, Nicolaus Fest, France Jamet, Elena Lizzi, Guido Reil, Stefania Zambelli</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PPE</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David Casa, Jarosław Duda, Rosa Estaràs Ferragut, Loucas Fourlas, Cindy Franssen, Stelios Kympouropoulos, Miriam Lexmann, Lukas Mandl, Helmut Geuking, Radan Kanev, Dennis Radtke, Eugen Tomac, Romana Tomc, Maria Walsh, Tomáš Zdechovský</w:t>
            </w:r>
          </w:p>
        </w:tc>
      </w:tr>
      <w:tr w:rsidR="006237A6" w:rsidRPr="00360C55" w:rsidTr="006237A6">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Renew</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Jordi Cañas, Atidzhe Alieva-Veli, Abir Al-Sahlani, Lucia Ďuriš Nicholsonová, Dragoș Pîslaru, Monica Semedo</w:t>
            </w:r>
          </w:p>
        </w:tc>
      </w:tr>
    </w:tbl>
    <w:p w:rsidR="006237A6" w:rsidRPr="00360C55" w:rsidRDefault="006237A6" w:rsidP="00455D02">
      <w:pPr>
        <w:widowControl/>
        <w:rPr>
          <w:b/>
          <w:sz w:val="16"/>
        </w:rPr>
      </w:pPr>
      <w:r w:rsidRPr="00360C55">
        <w:br w:type="page"/>
      </w:r>
    </w:p>
    <w:p w:rsidR="00B96C6D" w:rsidRPr="00360C55" w:rsidRDefault="00B96C6D" w:rsidP="00455D02">
      <w:pPr>
        <w:pStyle w:val="NormalWeb"/>
        <w:jc w:val="center"/>
        <w:rPr>
          <w:b/>
          <w:bCs/>
        </w:rPr>
      </w:pPr>
      <w:r w:rsidRPr="00360C55">
        <w:rPr>
          <w:b/>
        </w:rPr>
        <w:t>Roll-call: Reversing the negative social consequences of the COVID-19 pandemic – CA Q 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B96C6D" w:rsidRPr="00360C55" w:rsidTr="00B96C6D">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44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ECR</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Margarita de la Pisa Carrión, Elżbieta Rafalska, Vincenzo Sofo, Anna Zalewska</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ID</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Dominique Bilde, France Jamet, Elena Lizzi, Stefania Zambelli</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NI</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Daniela Rondinelli</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PPE</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Jarosław Duda, Rosa Estaràs Ferragut, Loucas Fourlas, Cindy Franssen, Helmut Geuking, Radan Kanev, Miriam Lexmann, Lukas Mandl, David Casa, Stelios Kympouropoulos, Dennis Radtke, Eugen Tomac, Romana Tomc, Maria Walsh, Tomáš Zdechovský</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Renew</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Atidzhe Alieva-Veli, Sylvie Brunet, Jordi Cañas, Abir Al-Sahlani, Lucia Ďuriš Nicholsonová, Dragoș Pîslaru, Monica Semedo, Marie-Pierre Vedrenne</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S&amp;D</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Marc Angel, Gabriele Bischoff, Milan Brglez, Estrella Durá Ferrandis, Heléne Fritzon, Elisabetta Gualmini, Alicia Homs Ginel, Agnes Jongerius, Alex Agius Saliba, Vilija Blinkevičiūtė, Manuel Pizarro, Marianne Vind</w:t>
            </w:r>
          </w:p>
        </w:tc>
      </w:tr>
    </w:tbl>
    <w:p w:rsidR="00B96C6D" w:rsidRPr="00360C55" w:rsidRDefault="00B96C6D" w:rsidP="00455D02">
      <w:pPr>
        <w:widowControl/>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B96C6D" w:rsidRPr="00360C55" w:rsidTr="00B96C6D">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10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ID</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Nicolaus Fest, Guido Reil</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The Left</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Konstantinos Arvanitis, Leila Chaibi, Sandra Pereira, Nikolaj Villumsen</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Verts/ALE</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Kira Marie Peter-Hansen, Katrin Langensiepen, Mounir Satouri, Tatjana Ždanoka</w:t>
            </w:r>
          </w:p>
        </w:tc>
      </w:tr>
    </w:tbl>
    <w:p w:rsidR="00B96C6D" w:rsidRPr="00360C55" w:rsidRDefault="00B96C6D" w:rsidP="00455D02">
      <w:pPr>
        <w:widowControl/>
      </w:pPr>
    </w:p>
    <w:p w:rsidR="00B96C6D" w:rsidRPr="00360C55" w:rsidRDefault="00B96C6D" w:rsidP="00455D02">
      <w:pPr>
        <w:pStyle w:val="NormalWeb"/>
        <w:jc w:val="center"/>
        <w:rPr>
          <w:b/>
          <w:bCs/>
        </w:rPr>
      </w:pPr>
      <w:r w:rsidRPr="00360C55">
        <w:rPr>
          <w:b/>
        </w:rPr>
        <w:t>Roll-call: Reversing the negative social consequences of the COVID-19 pandemic – CA Q 4 alternative</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B96C6D" w:rsidRPr="00360C55" w:rsidTr="00B96C6D">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23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NI</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Daniela Rondinelli</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PPE</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Stelios Kympouropoulos</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Renew</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Sylvie Brunet, Jordi Cañas, Marie-Pierre Vedrenne</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S&amp;D</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Alex Agius Saliba, Marc Angel, Gabriele Bischoff, Vilija Blinkevičiūtė, Milan Brglez, Estrella Durá Ferrandis, Elisabetta Gualmini, Alicia Homs Ginel, Agnes Jongerius, Manuel Pizarro</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The Left</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Konstantinos Arvanitis, Leila Chaibi, Sandra Pereira, Nikolaj Villumsen</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Verts/ALE</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Katrin Langensiepen, Kira Marie Peter-Hansen, Mounir Satouri, Tatjana Ždanoka</w:t>
            </w:r>
          </w:p>
        </w:tc>
      </w:tr>
    </w:tbl>
    <w:p w:rsidR="00B96C6D" w:rsidRPr="00360C55" w:rsidRDefault="00B96C6D" w:rsidP="00455D02">
      <w:pPr>
        <w:widowControl/>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B96C6D" w:rsidRPr="00360C55" w:rsidTr="00B96C6D">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30</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ECR</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Margarita de la Pisa Carrión, Elżbieta Rafalska, Vincenzo Sofo, Anna Zalewska</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ID</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Dominique Bilde, Nicolaus Fest, France Jamet, Elena Lizzi, Guido Reil, Stefania Zambelli</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PPE</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David Casa, Jarosław Duda, Rosa Estaràs Ferragut, Loucas Fourlas, Cindy Franssen, Helmut Geuking, Radan Kanev, Miriam Lexmann, Lukas Mandl, Dennis Radtke, Eugen Tomac, Romana Tomc, Maria Walsh, Tomáš Zdechovský</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Renew</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Atidzhe Alieva-Veli, Abir Al-Sahlani, Lucia Ďuriš Nicholsonová, Dragoș Pîslaru, Monica Semedo</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S&amp;D</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Marianne Vind</w:t>
            </w:r>
          </w:p>
        </w:tc>
      </w:tr>
    </w:tbl>
    <w:p w:rsidR="00B96C6D" w:rsidRPr="00360C55" w:rsidRDefault="00B96C6D" w:rsidP="00455D02">
      <w:pPr>
        <w:widowControl/>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B96C6D" w:rsidRPr="00360C55" w:rsidTr="00B96C6D">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0</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S&amp;D</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Heléne Fritzon</w:t>
            </w:r>
          </w:p>
        </w:tc>
      </w:tr>
    </w:tbl>
    <w:p w:rsidR="00B96C6D" w:rsidRPr="00360C55" w:rsidRDefault="00B96C6D" w:rsidP="00455D02">
      <w:pPr>
        <w:widowControl/>
      </w:pPr>
    </w:p>
    <w:p w:rsidR="00B96C6D" w:rsidRPr="00360C55" w:rsidRDefault="00B96C6D" w:rsidP="00455D02">
      <w:pPr>
        <w:pStyle w:val="NormalWeb"/>
        <w:jc w:val="center"/>
        <w:rPr>
          <w:b/>
          <w:bCs/>
        </w:rPr>
      </w:pPr>
      <w:r w:rsidRPr="00360C55">
        <w:rPr>
          <w:b/>
        </w:rPr>
        <w:t>Roll-call: Reversing the negative social consequences of the COVID-19 pandemic – CA Q 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B96C6D" w:rsidRPr="00360C55" w:rsidTr="00B96C6D">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49</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ECR</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Margarita de la Pisa Carrión, Elżbieta Rafalska, Vincenzo Sofo, Anna Zalewska</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ID</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Dominique Bilde, Nicolaus Fest, France Jamet, Elena Lizzi, Guido Reil, Stefania Zambelli</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NI</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Daniela Rondinelli</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PPE</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David Casa, Jarosław Duda, Rosa Estaràs Ferragut, Loucas Fourlas, Cindy Franssen, Helmut Geuking, Radan Kanev, Stelios Kympouropoulos, Miriam Lexmann, Lukas Mandl, Dennis Radtke, Eugen Tomac, Romana Tomc, Maria Walsh, Tomáš Zdechovský</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Renew</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Atidzhe Alieva-Veli, Abir Al-Sahlani, Sylvie Brunet, Lucia Ďuriš Nicholsonová, Dragoș Pîslaru, Monica Semedo, Marie-Pierre Vedrenne</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S&amp;D</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Marc Angel, Gabriele Bischoff, Vilija Blinkevičiūtė, Milan Brglez, Estrella Durá Ferrandis, Heléne Fritzon, Elisabetta Gualmini, Alicia Homs Ginel, Agnes Jongerius, Alex Agius Saliba, Manuel Pizarro, Marianne Vind</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The Left</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Konstantinos Arvanitis, Leila Chaibi, Sandra Pereira, Nikolaj Villumsen</w:t>
            </w:r>
          </w:p>
        </w:tc>
      </w:tr>
    </w:tbl>
    <w:p w:rsidR="00B96C6D" w:rsidRPr="00360C55" w:rsidRDefault="00B96C6D" w:rsidP="00455D02">
      <w:pPr>
        <w:widowControl/>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B96C6D" w:rsidRPr="00360C55" w:rsidTr="00B96C6D">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Renew</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Jordi Cañas</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Verts/ALE</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Katrin Langensiepen, Kira Marie Peter-Hansen, Mounir Satouri, Tatjana Ždanoka</w:t>
            </w:r>
          </w:p>
        </w:tc>
      </w:tr>
    </w:tbl>
    <w:p w:rsidR="00B96C6D" w:rsidRPr="00360C55" w:rsidRDefault="00B96C6D" w:rsidP="00455D02">
      <w:pPr>
        <w:widowControl/>
      </w:pPr>
    </w:p>
    <w:p w:rsidR="00B96C6D" w:rsidRPr="00360C55" w:rsidRDefault="00B96C6D" w:rsidP="00455D02">
      <w:pPr>
        <w:pStyle w:val="NormalWeb"/>
        <w:jc w:val="center"/>
        <w:rPr>
          <w:b/>
          <w:bCs/>
        </w:rPr>
      </w:pPr>
      <w:r w:rsidRPr="00360C55">
        <w:rPr>
          <w:b/>
        </w:rPr>
        <w:t>Roll-call: Reversing the negative social consequences of the COVID-19 pandemic – Addition to Q 5</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B96C6D" w:rsidRPr="00360C55" w:rsidTr="00B96C6D">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21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NI</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Daniela Rondinelli</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S&amp;D</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Marc Angel, Gabriele Bischoff, Vilija Blinkevičiūtė, Milan Brglez, Estrella Durá Ferrandis, Elisabetta Gualmini, Alicia Homs Ginel, Agnes Jongerius, Alex Agius Saliba, Heléne Fritzon, Manuel Pizarro, Marianne Vind</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The Left</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Leila Chaibi, Sandra Pereira, Konstantinos Arvanitis, Nikolaj Villumsen</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Verts/ALE</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Katrin Langensiepen, Kira Marie Peter-Hansen, Mounir Satouri, Tatjana Ždanoka</w:t>
            </w:r>
          </w:p>
        </w:tc>
      </w:tr>
    </w:tbl>
    <w:p w:rsidR="00B96C6D" w:rsidRPr="00360C55" w:rsidRDefault="00B96C6D" w:rsidP="00455D02">
      <w:pPr>
        <w:widowControl/>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B96C6D" w:rsidRPr="00360C55" w:rsidTr="00B96C6D">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33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B96C6D" w:rsidRPr="00360C55" w:rsidRDefault="00B96C6D" w:rsidP="00455D02">
            <w:pPr>
              <w:widowControl/>
              <w:jc w:val="center"/>
              <w:rPr>
                <w:b/>
                <w:bCs/>
              </w:rPr>
            </w:pPr>
            <w:r w:rsidRPr="00360C55">
              <w:rPr>
                <w:b/>
              </w:rPr>
              <w:t>-</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ECR</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Margarita de la Pisa Carrión, Elżbieta Rafalska, Vincenzo Sofo, Anna Zalewska</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ID</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Dominique Bilde, Nicolaus Fest, Elena Lizzi, France Jamet, Guido Reil, Stefania Zambelli</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PPE</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Jarosław Duda, Cindy Franssen, Helmut Geuking, Radan Kanev, Lukas Mandl, David Casa, Rosa Estaràs Ferragut, Loucas Fourlas, Stelios Kympouropoulos, Miriam Lexmann, Dennis Radtke, Eugen Tomac, Romana Tomc, Maria Walsh, Tomáš Zdechovský</w:t>
            </w:r>
          </w:p>
        </w:tc>
      </w:tr>
      <w:tr w:rsidR="00B96C6D" w:rsidRPr="00360C55" w:rsidTr="00B96C6D">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Renew</w:t>
            </w:r>
          </w:p>
        </w:tc>
        <w:tc>
          <w:tcPr>
            <w:tcW w:w="0" w:type="auto"/>
            <w:tcBorders>
              <w:top w:val="single" w:sz="6" w:space="0" w:color="000000"/>
              <w:left w:val="single" w:sz="6" w:space="0" w:color="000000"/>
              <w:bottom w:val="single" w:sz="6" w:space="0" w:color="000000"/>
              <w:right w:val="single" w:sz="6" w:space="0" w:color="000000"/>
            </w:tcBorders>
            <w:hideMark/>
          </w:tcPr>
          <w:p w:rsidR="00B96C6D" w:rsidRPr="00360C55" w:rsidRDefault="00B96C6D" w:rsidP="00455D02">
            <w:pPr>
              <w:widowControl/>
            </w:pPr>
            <w:r w:rsidRPr="00360C55">
              <w:t>Atidzhe Alieva-Veli, Abir Al-Sahlani, Sylvie Brunet, Jordi Cañas, Lucia Ďuriš Nicholsonová, Dragoș Pîslaru, Monica Semedo, Marie-Pierre Vedrenne</w:t>
            </w:r>
          </w:p>
        </w:tc>
      </w:tr>
    </w:tbl>
    <w:p w:rsidR="00B96C6D" w:rsidRPr="00360C55" w:rsidRDefault="00B96C6D" w:rsidP="00455D02">
      <w:pPr>
        <w:widowControl/>
      </w:pPr>
    </w:p>
    <w:p w:rsidR="00B96C6D" w:rsidRPr="00360C55" w:rsidRDefault="00B96C6D" w:rsidP="00455D02">
      <w:pPr>
        <w:widowControl/>
        <w:rPr>
          <w:b/>
          <w:bCs/>
        </w:rPr>
      </w:pPr>
      <w:r w:rsidRPr="00360C55">
        <w:br w:type="page"/>
      </w:r>
    </w:p>
    <w:p w:rsidR="00297308" w:rsidRPr="00360C55" w:rsidRDefault="00673C36" w:rsidP="00455D02">
      <w:pPr>
        <w:pStyle w:val="RollCallTitle"/>
        <w:widowControl/>
        <w:ind w:left="720" w:hanging="360"/>
        <w:rPr>
          <w:b/>
          <w:bCs/>
        </w:rPr>
      </w:pPr>
      <w:bookmarkStart w:id="3" w:name="_Toc82004169"/>
      <w:r w:rsidRPr="00360C55">
        <w:rPr>
          <w:b/>
        </w:rPr>
        <w:t>2.</w:t>
      </w:r>
      <w:r w:rsidRPr="00360C55">
        <w:rPr>
          <w:b/>
        </w:rPr>
        <w:tab/>
        <w:t>Final vote – Draft as amended (Roll-call vote)</w:t>
      </w:r>
      <w:bookmarkEnd w:id="3"/>
    </w:p>
    <w:p w:rsidR="00297308" w:rsidRPr="00360C55" w:rsidRDefault="00297308" w:rsidP="00455D02">
      <w:pPr>
        <w:pStyle w:val="RollCallTitle"/>
        <w:widowControl/>
        <w:rPr>
          <w:b/>
        </w:rPr>
      </w:pPr>
      <w:bookmarkStart w:id="4" w:name="_Toc82004170"/>
      <w:r w:rsidRPr="00360C55">
        <w:rPr>
          <w:b/>
        </w:rPr>
        <w:t>Reversing the negative social consequences of the COVID-19 pandemic (Lucia Duris Nicholsonova)</w:t>
      </w:r>
      <w:bookmarkEnd w:id="4"/>
    </w:p>
    <w:p w:rsidR="00297308" w:rsidRPr="00360C55" w:rsidRDefault="00297308" w:rsidP="00455D02">
      <w:pPr>
        <w:pStyle w:val="NormalWeb"/>
        <w:jc w:val="center"/>
        <w:rPr>
          <w:b/>
          <w:bCs/>
          <w:sz w:val="20"/>
          <w:szCs w:val="20"/>
          <w:u w:val="single"/>
        </w:rPr>
      </w:pPr>
      <w:r w:rsidRPr="00360C55">
        <w:rPr>
          <w:sz w:val="20"/>
        </w:rPr>
        <w:t>1.</w:t>
      </w:r>
      <w:r w:rsidRPr="00360C55">
        <w:rPr>
          <w:sz w:val="20"/>
        </w:rPr>
        <w:tab/>
      </w:r>
      <w:r w:rsidRPr="00360C55">
        <w:rPr>
          <w:b/>
          <w:sz w:val="20"/>
          <w:u w:val="single"/>
        </w:rPr>
        <w:t>VOTING LIST</w:t>
      </w:r>
    </w:p>
    <w:p w:rsidR="00297308" w:rsidRPr="00360C55" w:rsidRDefault="00297308" w:rsidP="00455D02">
      <w:pPr>
        <w:pStyle w:val="NormalWeb"/>
        <w:jc w:val="center"/>
        <w:rPr>
          <w:b/>
          <w:bCs/>
        </w:rPr>
      </w:pPr>
      <w:r w:rsidRPr="00360C55">
        <w:rPr>
          <w:b/>
        </w:rPr>
        <w:t>EMPL final voting session 15 June 2021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693"/>
        <w:gridCol w:w="608"/>
        <w:gridCol w:w="2238"/>
        <w:gridCol w:w="3143"/>
        <w:gridCol w:w="711"/>
        <w:gridCol w:w="662"/>
      </w:tblGrid>
      <w:tr w:rsidR="00297308" w:rsidRPr="00360C55" w:rsidTr="00B36FA1">
        <w:tc>
          <w:tcPr>
            <w:tcW w:w="950" w:type="pct"/>
            <w:tcBorders>
              <w:top w:val="single" w:sz="6" w:space="0" w:color="000000"/>
              <w:left w:val="single" w:sz="6" w:space="0" w:color="000000"/>
              <w:bottom w:val="single" w:sz="6" w:space="0" w:color="000000"/>
              <w:right w:val="single" w:sz="6" w:space="0" w:color="000000"/>
            </w:tcBorders>
            <w:shd w:val="clear" w:color="auto" w:fill="C0C0C0"/>
            <w:hideMark/>
          </w:tcPr>
          <w:p w:rsidR="00297308" w:rsidRPr="00360C55" w:rsidRDefault="00297308" w:rsidP="00455D02">
            <w:pPr>
              <w:widowControl/>
              <w:rPr>
                <w:b/>
                <w:bCs/>
              </w:rPr>
            </w:pPr>
            <w:r w:rsidRPr="00360C55">
              <w:rPr>
                <w:b/>
              </w:rPr>
              <w:t>Concerned text</w:t>
            </w:r>
          </w:p>
        </w:tc>
        <w:tc>
          <w:tcPr>
            <w:tcW w:w="350" w:type="pct"/>
            <w:tcBorders>
              <w:top w:val="single" w:sz="6" w:space="0" w:color="000000"/>
              <w:left w:val="single" w:sz="6" w:space="0" w:color="000000"/>
              <w:bottom w:val="single" w:sz="6" w:space="0" w:color="000000"/>
              <w:right w:val="single" w:sz="6" w:space="0" w:color="000000"/>
            </w:tcBorders>
            <w:shd w:val="clear" w:color="auto" w:fill="C0C0C0"/>
            <w:hideMark/>
          </w:tcPr>
          <w:p w:rsidR="00297308" w:rsidRPr="00360C55" w:rsidRDefault="00297308" w:rsidP="00455D02">
            <w:pPr>
              <w:widowControl/>
              <w:rPr>
                <w:b/>
                <w:bCs/>
              </w:rPr>
            </w:pPr>
            <w:r w:rsidRPr="00360C55">
              <w:rPr>
                <w:b/>
              </w:rPr>
              <w:t>AM</w:t>
            </w:r>
          </w:p>
        </w:tc>
        <w:tc>
          <w:tcPr>
            <w:tcW w:w="1250" w:type="pct"/>
            <w:tcBorders>
              <w:top w:val="single" w:sz="6" w:space="0" w:color="000000"/>
              <w:left w:val="single" w:sz="6" w:space="0" w:color="000000"/>
              <w:bottom w:val="single" w:sz="6" w:space="0" w:color="000000"/>
              <w:right w:val="single" w:sz="6" w:space="0" w:color="000000"/>
            </w:tcBorders>
            <w:shd w:val="clear" w:color="auto" w:fill="C0C0C0"/>
            <w:hideMark/>
          </w:tcPr>
          <w:p w:rsidR="00297308" w:rsidRPr="00360C55" w:rsidRDefault="00297308" w:rsidP="00455D02">
            <w:pPr>
              <w:widowControl/>
              <w:rPr>
                <w:b/>
                <w:bCs/>
              </w:rPr>
            </w:pPr>
            <w:r w:rsidRPr="00360C55">
              <w:rPr>
                <w:b/>
              </w:rPr>
              <w:t>Tabled by</w:t>
            </w:r>
          </w:p>
        </w:tc>
        <w:tc>
          <w:tcPr>
            <w:tcW w:w="1750" w:type="pct"/>
            <w:tcBorders>
              <w:top w:val="single" w:sz="6" w:space="0" w:color="000000"/>
              <w:left w:val="single" w:sz="6" w:space="0" w:color="000000"/>
              <w:bottom w:val="single" w:sz="6" w:space="0" w:color="000000"/>
              <w:right w:val="single" w:sz="6" w:space="0" w:color="000000"/>
            </w:tcBorders>
            <w:shd w:val="clear" w:color="auto" w:fill="C0C0C0"/>
            <w:hideMark/>
          </w:tcPr>
          <w:p w:rsidR="00297308" w:rsidRPr="00360C55" w:rsidRDefault="00297308" w:rsidP="00455D02">
            <w:pPr>
              <w:widowControl/>
              <w:rPr>
                <w:b/>
                <w:bCs/>
              </w:rPr>
            </w:pPr>
            <w:r w:rsidRPr="00360C55">
              <w:rPr>
                <w:b/>
              </w:rPr>
              <w:t>Remarks</w:t>
            </w:r>
          </w:p>
        </w:tc>
        <w:tc>
          <w:tcPr>
            <w:tcW w:w="350" w:type="pct"/>
            <w:tcBorders>
              <w:top w:val="single" w:sz="6" w:space="0" w:color="000000"/>
              <w:left w:val="single" w:sz="6" w:space="0" w:color="000000"/>
              <w:bottom w:val="single" w:sz="6" w:space="0" w:color="000000"/>
              <w:right w:val="single" w:sz="6" w:space="0" w:color="000000"/>
            </w:tcBorders>
            <w:shd w:val="clear" w:color="auto" w:fill="C0C0C0"/>
            <w:hideMark/>
          </w:tcPr>
          <w:p w:rsidR="00297308" w:rsidRPr="00360C55" w:rsidRDefault="00297308" w:rsidP="00455D02">
            <w:pPr>
              <w:widowControl/>
              <w:jc w:val="center"/>
              <w:rPr>
                <w:b/>
                <w:bCs/>
              </w:rPr>
            </w:pPr>
            <w:r w:rsidRPr="00360C55">
              <w:rPr>
                <w:b/>
              </w:rPr>
              <w:t>Rapp</w:t>
            </w:r>
          </w:p>
        </w:tc>
        <w:tc>
          <w:tcPr>
            <w:tcW w:w="350" w:type="pct"/>
            <w:tcBorders>
              <w:top w:val="single" w:sz="6" w:space="0" w:color="000000"/>
              <w:left w:val="single" w:sz="6" w:space="0" w:color="000000"/>
              <w:bottom w:val="single" w:sz="6" w:space="0" w:color="000000"/>
              <w:right w:val="single" w:sz="6" w:space="0" w:color="000000"/>
            </w:tcBorders>
            <w:shd w:val="clear" w:color="auto" w:fill="C0C0C0"/>
            <w:hideMark/>
          </w:tcPr>
          <w:p w:rsidR="00297308" w:rsidRPr="00360C55" w:rsidRDefault="00297308" w:rsidP="00455D02">
            <w:pPr>
              <w:widowControl/>
              <w:jc w:val="center"/>
              <w:rPr>
                <w:b/>
                <w:bCs/>
              </w:rPr>
            </w:pPr>
            <w:r w:rsidRPr="00360C55">
              <w:rPr>
                <w:b/>
              </w:rPr>
              <w:t>Vote</w:t>
            </w:r>
          </w:p>
        </w:tc>
      </w:tr>
      <w:tr w:rsidR="00297308" w:rsidRPr="00360C55" w:rsidTr="00B36FA1">
        <w:tc>
          <w:tcPr>
            <w:tcW w:w="0" w:type="auto"/>
            <w:gridSpan w:val="6"/>
            <w:tcBorders>
              <w:top w:val="single" w:sz="6" w:space="0" w:color="000000"/>
              <w:left w:val="single" w:sz="6" w:space="0" w:color="000000"/>
              <w:bottom w:val="single" w:sz="6" w:space="0" w:color="000000"/>
              <w:right w:val="single" w:sz="6" w:space="0" w:color="000000"/>
            </w:tcBorders>
            <w:shd w:val="clear" w:color="auto" w:fill="D3D3D3"/>
            <w:hideMark/>
          </w:tcPr>
          <w:p w:rsidR="00297308" w:rsidRPr="00360C55" w:rsidRDefault="00297308" w:rsidP="00455D02">
            <w:pPr>
              <w:widowControl/>
              <w:jc w:val="center"/>
              <w:rPr>
                <w:i/>
                <w:iCs/>
              </w:rPr>
            </w:pPr>
            <w:r w:rsidRPr="00360C55">
              <w:rPr>
                <w:i/>
              </w:rPr>
              <w:t>Reversing the negative social consequences of the COVID-19 pandemic (Lucia Duris Nicholsonova)</w:t>
            </w:r>
          </w:p>
        </w:tc>
      </w:tr>
      <w:tr w:rsidR="00297308" w:rsidRPr="00360C55" w:rsidTr="00B36FA1">
        <w:tc>
          <w:tcPr>
            <w:tcW w:w="0" w:type="auto"/>
            <w:gridSpan w:val="5"/>
            <w:tcBorders>
              <w:top w:val="single" w:sz="6" w:space="0" w:color="000000"/>
              <w:left w:val="single" w:sz="6" w:space="0" w:color="000000"/>
              <w:bottom w:val="single" w:sz="6" w:space="0" w:color="000000"/>
              <w:right w:val="single" w:sz="6" w:space="0" w:color="000000"/>
            </w:tcBorders>
            <w:shd w:val="clear" w:color="auto" w:fill="D3D3D3"/>
            <w:hideMark/>
          </w:tcPr>
          <w:p w:rsidR="00297308" w:rsidRPr="00360C55" w:rsidRDefault="00297308" w:rsidP="00455D02">
            <w:pPr>
              <w:widowControl/>
            </w:pPr>
            <w:r w:rsidRPr="00360C55">
              <w:rPr>
                <w:b/>
              </w:rPr>
              <w:t>Final vote – Draft as amended (Roll-call vote)</w:t>
            </w:r>
          </w:p>
        </w:tc>
        <w:tc>
          <w:tcPr>
            <w:tcW w:w="0" w:type="auto"/>
            <w:tcBorders>
              <w:top w:val="single" w:sz="6" w:space="0" w:color="000000"/>
              <w:left w:val="single" w:sz="6" w:space="0" w:color="000000"/>
              <w:bottom w:val="single" w:sz="6" w:space="0" w:color="000000"/>
              <w:right w:val="single" w:sz="6" w:space="0" w:color="000000"/>
            </w:tcBorders>
            <w:hideMark/>
          </w:tcPr>
          <w:p w:rsidR="00297308" w:rsidRPr="00360C55" w:rsidRDefault="00297308" w:rsidP="00455D02">
            <w:pPr>
              <w:widowControl/>
              <w:jc w:val="center"/>
            </w:pPr>
            <w:r w:rsidRPr="00360C55">
              <w:t>+</w:t>
            </w:r>
            <w:r w:rsidRPr="00360C55">
              <w:br/>
            </w:r>
            <w:r w:rsidRPr="00360C55">
              <w:rPr>
                <w:rStyle w:val="tally1"/>
              </w:rPr>
              <w:t>53/2/0</w:t>
            </w:r>
          </w:p>
        </w:tc>
      </w:tr>
    </w:tbl>
    <w:p w:rsidR="00297308" w:rsidRPr="00360C55" w:rsidRDefault="00297308" w:rsidP="00455D02">
      <w:pPr>
        <w:pStyle w:val="NormalWeb"/>
        <w:jc w:val="center"/>
        <w:rPr>
          <w:b/>
          <w:bCs/>
        </w:rPr>
      </w:pPr>
      <w:r w:rsidRPr="00360C55">
        <w:rPr>
          <w:b/>
        </w:rPr>
        <w:br/>
      </w:r>
    </w:p>
    <w:p w:rsidR="006237A6" w:rsidRPr="00360C55" w:rsidRDefault="00297308" w:rsidP="00455D02">
      <w:pPr>
        <w:pStyle w:val="NormalWeb"/>
        <w:jc w:val="center"/>
        <w:rPr>
          <w:b/>
          <w:bCs/>
        </w:rPr>
      </w:pPr>
      <w:r w:rsidRPr="00360C55">
        <w:br w:type="page"/>
      </w:r>
      <w:r w:rsidRPr="00360C55">
        <w:rPr>
          <w:b/>
        </w:rPr>
        <w:t>RESULTS BY ROLL-CALL</w:t>
      </w:r>
    </w:p>
    <w:p w:rsidR="006237A6" w:rsidRPr="00360C55" w:rsidRDefault="006237A6" w:rsidP="00455D02">
      <w:pPr>
        <w:pStyle w:val="NormalWeb"/>
        <w:jc w:val="center"/>
        <w:rPr>
          <w:b/>
          <w:bCs/>
        </w:rPr>
      </w:pPr>
      <w:r w:rsidRPr="00360C55">
        <w:rPr>
          <w:b/>
        </w:rPr>
        <w:t>Roll-call: Reversing the negative social consequences of the COVID-19 pandemic – Final vote</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7"/>
      </w:tblGrid>
      <w:tr w:rsidR="006237A6" w:rsidRPr="00360C55" w:rsidTr="00B36FA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53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w:t>
            </w:r>
          </w:p>
        </w:tc>
      </w:tr>
      <w:tr w:rsidR="006237A6" w:rsidRPr="00360C55" w:rsidTr="00B36FA1">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ECR</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Margarita de la Pisa Carrión, Elżbieta Rafalska, Vincenzo Sofo, Beata Szydło, Anna Zalewska</w:t>
            </w:r>
          </w:p>
        </w:tc>
      </w:tr>
      <w:tr w:rsidR="006237A6" w:rsidRPr="00360C55" w:rsidTr="00B36FA1">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ID</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Elena Lizzi, Dominique Bilde, France Jamet, Stefania Zambelli</w:t>
            </w:r>
          </w:p>
        </w:tc>
      </w:tr>
      <w:tr w:rsidR="006237A6" w:rsidRPr="00360C55" w:rsidTr="00B36FA1">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NI</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Daniela Rondinelli</w:t>
            </w:r>
          </w:p>
        </w:tc>
      </w:tr>
      <w:tr w:rsidR="006237A6" w:rsidRPr="00360C55" w:rsidTr="00B36FA1">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PPE</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Rosa Estaràs Ferragut, Cindy Franssen, Helmut Geuking, Radan Kanev, Stelios Kympouropoulos, Lukas Mandl, David Casa, Jarosław Duda, Loucas Fourlas, Miriam Lexmann, Dennis Radtke, Eugen Tomac, Romana Tomc, Maria Walsh, Tomáš Zdechovský</w:t>
            </w:r>
          </w:p>
        </w:tc>
      </w:tr>
      <w:tr w:rsidR="006237A6" w:rsidRPr="00360C55" w:rsidTr="00B36FA1">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Renew</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Atidzhe Alieva-Veli, Abir Al-Sahlani, Sylvie Brunet, Jordi Cañas, Lucia Ďuriš Nicholsonová, Dragoș Pîslaru, Monica Semedo, Marie-Pierre Vedrenne</w:t>
            </w:r>
          </w:p>
        </w:tc>
      </w:tr>
      <w:tr w:rsidR="006237A6" w:rsidRPr="00360C55" w:rsidTr="00B36FA1">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S&amp;D</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Marc Angel, Milan Brglez, Estrella Durá Ferrandis, Elisabetta Gualmini, Alicia Homs Ginel, Agnes Jongerius, Alex Agius Saliba, Gabriele Bischoff, Vilija Blinkevičiūtė, Heléne Fritzon, Manuel Pizarro, Marianne Vind</w:t>
            </w:r>
          </w:p>
        </w:tc>
      </w:tr>
      <w:tr w:rsidR="006237A6" w:rsidRPr="00360C55" w:rsidTr="00B36FA1">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The Left</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Konstantinos Arvanitis, Sandra Pereira, Leila Chaibi, Nikolaj Villumsen</w:t>
            </w:r>
          </w:p>
        </w:tc>
      </w:tr>
      <w:tr w:rsidR="006237A6" w:rsidRPr="00360C55" w:rsidTr="00B36FA1">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Verts/ALE</w:t>
            </w:r>
          </w:p>
        </w:tc>
        <w:tc>
          <w:tcPr>
            <w:tcW w:w="0" w:type="auto"/>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Kira Marie Peter-Hansen, Katrin Langensiepen, Mounir Satouri, Tatjana Ždanoka</w:t>
            </w:r>
          </w:p>
        </w:tc>
      </w:tr>
    </w:tbl>
    <w:p w:rsidR="006237A6" w:rsidRPr="00360C55" w:rsidRDefault="006237A6" w:rsidP="00455D02">
      <w:pPr>
        <w:widowControl/>
      </w:pPr>
    </w:p>
    <w:tbl>
      <w:tblPr>
        <w:tblW w:w="4999"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07"/>
        <w:gridCol w:w="7646"/>
      </w:tblGrid>
      <w:tr w:rsidR="006237A6" w:rsidRPr="00360C55" w:rsidTr="00B36FA1">
        <w:tc>
          <w:tcPr>
            <w:tcW w:w="777"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2</w:t>
            </w:r>
          </w:p>
        </w:tc>
        <w:tc>
          <w:tcPr>
            <w:tcW w:w="4223" w:type="pct"/>
            <w:tcBorders>
              <w:top w:val="single" w:sz="6" w:space="0" w:color="000000"/>
              <w:left w:val="single" w:sz="6" w:space="0" w:color="000000"/>
              <w:bottom w:val="single" w:sz="6" w:space="0" w:color="000000"/>
              <w:right w:val="single" w:sz="6" w:space="0" w:color="000000"/>
            </w:tcBorders>
            <w:shd w:val="clear" w:color="auto" w:fill="C0C0C0"/>
            <w:hideMark/>
          </w:tcPr>
          <w:p w:rsidR="006237A6" w:rsidRPr="00360C55" w:rsidRDefault="006237A6" w:rsidP="00455D02">
            <w:pPr>
              <w:widowControl/>
              <w:jc w:val="center"/>
              <w:rPr>
                <w:b/>
                <w:bCs/>
              </w:rPr>
            </w:pPr>
            <w:r w:rsidRPr="00360C55">
              <w:rPr>
                <w:b/>
              </w:rPr>
              <w:t>-</w:t>
            </w:r>
          </w:p>
        </w:tc>
      </w:tr>
      <w:tr w:rsidR="006237A6" w:rsidRPr="00360C55" w:rsidTr="00B36FA1">
        <w:tc>
          <w:tcPr>
            <w:tcW w:w="777" w:type="pct"/>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ID</w:t>
            </w:r>
          </w:p>
        </w:tc>
        <w:tc>
          <w:tcPr>
            <w:tcW w:w="4223" w:type="pct"/>
            <w:tcBorders>
              <w:top w:val="single" w:sz="6" w:space="0" w:color="000000"/>
              <w:left w:val="single" w:sz="6" w:space="0" w:color="000000"/>
              <w:bottom w:val="single" w:sz="6" w:space="0" w:color="000000"/>
              <w:right w:val="single" w:sz="6" w:space="0" w:color="000000"/>
            </w:tcBorders>
            <w:hideMark/>
          </w:tcPr>
          <w:p w:rsidR="006237A6" w:rsidRPr="00360C55" w:rsidRDefault="006237A6" w:rsidP="00455D02">
            <w:pPr>
              <w:widowControl/>
            </w:pPr>
            <w:r w:rsidRPr="00360C55">
              <w:t>Nicolaus Fest, Guido Reil</w:t>
            </w:r>
          </w:p>
        </w:tc>
      </w:tr>
    </w:tbl>
    <w:p w:rsidR="00E65869" w:rsidRPr="00360C55" w:rsidRDefault="00E65869" w:rsidP="00455D02">
      <w:pPr>
        <w:widowControl/>
      </w:pPr>
    </w:p>
    <w:p w:rsidR="00E65869" w:rsidRPr="00360C55" w:rsidRDefault="00E65869" w:rsidP="00455D02">
      <w:pPr>
        <w:widowControl/>
      </w:pPr>
      <w:r w:rsidRPr="00360C55">
        <w:br w:type="page"/>
      </w:r>
    </w:p>
    <w:p w:rsidR="006237A6" w:rsidRPr="00360C55" w:rsidRDefault="00E65869" w:rsidP="00455D02">
      <w:pPr>
        <w:widowControl/>
        <w:rPr>
          <w:b/>
          <w:sz w:val="36"/>
          <w:szCs w:val="36"/>
        </w:rPr>
      </w:pPr>
      <w:r w:rsidRPr="00360C55">
        <w:rPr>
          <w:b/>
          <w:sz w:val="36"/>
        </w:rPr>
        <w:t>ANNEX II</w:t>
      </w:r>
    </w:p>
    <w:p w:rsidR="00E65869" w:rsidRPr="00360C55" w:rsidRDefault="00E65869" w:rsidP="00455D02">
      <w:pPr>
        <w:widowControl/>
      </w:pPr>
    </w:p>
    <w:p w:rsidR="00E65869" w:rsidRPr="00360C55" w:rsidRDefault="00E65869" w:rsidP="00455D02">
      <w:pPr>
        <w:pStyle w:val="Header"/>
        <w:widowControl/>
        <w:spacing w:line="280" w:lineRule="exact"/>
        <w:jc w:val="center"/>
        <w:rPr>
          <w:i/>
          <w:color w:val="77777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5869" w:rsidRPr="00360C55" w:rsidTr="00E65869">
        <w:trPr>
          <w:jc w:val="center"/>
        </w:trPr>
        <w:tc>
          <w:tcPr>
            <w:tcW w:w="8522" w:type="dxa"/>
            <w:shd w:val="clear" w:color="auto" w:fill="auto"/>
          </w:tcPr>
          <w:p w:rsidR="00E65869" w:rsidRPr="00360C55" w:rsidRDefault="00E65869" w:rsidP="00455D02">
            <w:pPr>
              <w:widowControl/>
              <w:jc w:val="center"/>
              <w:rPr>
                <w:b/>
              </w:rPr>
            </w:pPr>
          </w:p>
          <w:p w:rsidR="00E65869" w:rsidRPr="00360C55" w:rsidRDefault="00E65869" w:rsidP="00455D02">
            <w:pPr>
              <w:widowControl/>
              <w:jc w:val="center"/>
              <w:rPr>
                <w:b/>
              </w:rPr>
            </w:pPr>
            <w:r w:rsidRPr="00360C55">
              <w:rPr>
                <w:b/>
              </w:rPr>
              <w:t>EMPL COORDINATORS</w:t>
            </w:r>
          </w:p>
          <w:p w:rsidR="00E65869" w:rsidRPr="00360C55" w:rsidRDefault="00E65869" w:rsidP="00455D02">
            <w:pPr>
              <w:widowControl/>
              <w:jc w:val="center"/>
              <w:rPr>
                <w:b/>
              </w:rPr>
            </w:pPr>
          </w:p>
          <w:p w:rsidR="00E65869" w:rsidRPr="00360C55" w:rsidRDefault="00E65869" w:rsidP="00455D02">
            <w:pPr>
              <w:widowControl/>
              <w:jc w:val="center"/>
              <w:rPr>
                <w:b/>
                <w:sz w:val="36"/>
                <w:szCs w:val="36"/>
              </w:rPr>
            </w:pPr>
            <w:r w:rsidRPr="00360C55">
              <w:rPr>
                <w:b/>
                <w:sz w:val="36"/>
              </w:rPr>
              <w:t>Meeting of 14 June 2021</w:t>
            </w:r>
          </w:p>
          <w:p w:rsidR="00E65869" w:rsidRPr="00360C55" w:rsidRDefault="00E65869" w:rsidP="00455D02">
            <w:pPr>
              <w:widowControl/>
              <w:jc w:val="center"/>
              <w:rPr>
                <w:b/>
                <w:sz w:val="36"/>
                <w:szCs w:val="36"/>
              </w:rPr>
            </w:pPr>
            <w:r w:rsidRPr="00360C55">
              <w:rPr>
                <w:b/>
                <w:sz w:val="36"/>
              </w:rPr>
              <w:t xml:space="preserve">16:45 - 18:15 hrs </w:t>
            </w:r>
          </w:p>
          <w:p w:rsidR="00E65869" w:rsidRPr="00360C55" w:rsidRDefault="00E65869" w:rsidP="00455D02">
            <w:pPr>
              <w:widowControl/>
              <w:jc w:val="center"/>
              <w:rPr>
                <w:b/>
              </w:rPr>
            </w:pPr>
          </w:p>
          <w:p w:rsidR="00E65869" w:rsidRPr="00360C55" w:rsidRDefault="00E65869" w:rsidP="00455D02">
            <w:pPr>
              <w:widowControl/>
              <w:jc w:val="center"/>
              <w:rPr>
                <w:b/>
              </w:rPr>
            </w:pPr>
            <w:r w:rsidRPr="00360C55">
              <w:rPr>
                <w:b/>
              </w:rPr>
              <w:t>Room:</w:t>
            </w:r>
            <w:r w:rsidRPr="00360C55">
              <w:t xml:space="preserve"> </w:t>
            </w:r>
            <w:r w:rsidRPr="00360C55">
              <w:rPr>
                <w:b/>
              </w:rPr>
              <w:t>SPINELLI 5G2 and via Interactio remotely</w:t>
            </w:r>
          </w:p>
          <w:p w:rsidR="00E65869" w:rsidRPr="00360C55" w:rsidRDefault="00E65869" w:rsidP="00455D02">
            <w:pPr>
              <w:widowControl/>
              <w:jc w:val="center"/>
              <w:rPr>
                <w:b/>
              </w:rPr>
            </w:pPr>
          </w:p>
          <w:p w:rsidR="00E65869" w:rsidRPr="00360C55" w:rsidRDefault="00E65869" w:rsidP="00455D02">
            <w:pPr>
              <w:widowControl/>
              <w:jc w:val="center"/>
              <w:rPr>
                <w:i/>
              </w:rPr>
            </w:pPr>
            <w:r w:rsidRPr="00360C55">
              <w:rPr>
                <w:b/>
              </w:rPr>
              <w:t>Final results</w:t>
            </w:r>
          </w:p>
        </w:tc>
      </w:tr>
    </w:tbl>
    <w:p w:rsidR="00E65869" w:rsidRPr="00360C55" w:rsidRDefault="00E65869" w:rsidP="00455D02">
      <w:pPr>
        <w:widowControl/>
        <w:spacing w:after="60"/>
        <w:jc w:val="right"/>
        <w:rPr>
          <w:i/>
        </w:rPr>
      </w:pPr>
    </w:p>
    <w:p w:rsidR="00E65869" w:rsidRPr="00360C55" w:rsidRDefault="00E65869" w:rsidP="00455D02">
      <w:pPr>
        <w:widowControl/>
        <w:spacing w:after="60"/>
        <w:jc w:val="right"/>
        <w:rPr>
          <w:i/>
        </w:rPr>
      </w:pPr>
    </w:p>
    <w:bookmarkStart w:id="5" w:name="_Toc495919276" w:displacedByCustomXml="next"/>
    <w:bookmarkStart w:id="6" w:name="_Toc43397715" w:displacedByCustomXml="next"/>
    <w:bookmarkStart w:id="7" w:name="_Toc45274125" w:displacedByCustomXml="next"/>
    <w:bookmarkStart w:id="8" w:name="_Toc499826806" w:displacedByCustomXml="next"/>
    <w:bookmarkStart w:id="9" w:name="_Toc499826658" w:displacedByCustomXml="next"/>
    <w:sdt>
      <w:sdtPr>
        <w:rPr>
          <w:rFonts w:ascii="Times New Roman" w:eastAsiaTheme="minorHAnsi" w:hAnsi="Times New Roman" w:cs="Times New Roman"/>
          <w:b w:val="0"/>
          <w:bCs/>
          <w:color w:val="auto"/>
          <w:sz w:val="24"/>
          <w:szCs w:val="24"/>
        </w:rPr>
        <w:id w:val="-1361968929"/>
        <w:docPartObj>
          <w:docPartGallery w:val="Table of Contents"/>
          <w:docPartUnique/>
        </w:docPartObj>
      </w:sdtPr>
      <w:sdtEndPr>
        <w:rPr>
          <w:rFonts w:eastAsia="Times New Roman"/>
          <w:bCs w:val="0"/>
          <w:szCs w:val="20"/>
        </w:rPr>
      </w:sdtEndPr>
      <w:sdtContent>
        <w:p w:rsidR="00E65869" w:rsidRPr="00360C55" w:rsidRDefault="006D7612" w:rsidP="00455D02">
          <w:pPr>
            <w:pStyle w:val="TOCHeading"/>
            <w:keepNext/>
            <w:keepLines w:val="0"/>
            <w:widowControl/>
            <w:spacing w:after="60"/>
            <w:ind w:left="432" w:hanging="432"/>
            <w:jc w:val="both"/>
            <w:rPr>
              <w:rFonts w:ascii="Times New Roman" w:hAnsi="Times New Roman" w:cs="Times New Roman"/>
              <w:sz w:val="24"/>
              <w:szCs w:val="24"/>
            </w:rPr>
          </w:pPr>
          <w:r w:rsidRPr="00360C55">
            <w:rPr>
              <w:rFonts w:ascii="Times New Roman" w:hAnsi="Times New Roman"/>
              <w:sz w:val="24"/>
            </w:rPr>
            <w:t>1</w:t>
          </w:r>
          <w:r w:rsidRPr="00360C55">
            <w:rPr>
              <w:rFonts w:ascii="Times New Roman" w:hAnsi="Times New Roman"/>
              <w:sz w:val="24"/>
            </w:rPr>
            <w:tab/>
            <w:t>Contents</w:t>
          </w:r>
        </w:p>
        <w:p w:rsidR="00850C0C" w:rsidRDefault="00E65869">
          <w:pPr>
            <w:pStyle w:val="TOC2"/>
            <w:tabs>
              <w:tab w:val="right" w:leader="dot" w:pos="9061"/>
            </w:tabs>
            <w:rPr>
              <w:rFonts w:asciiTheme="minorHAnsi" w:eastAsiaTheme="minorEastAsia" w:hAnsiTheme="minorHAnsi" w:cstheme="minorBidi"/>
              <w:noProof/>
              <w:snapToGrid/>
              <w:sz w:val="22"/>
              <w:szCs w:val="22"/>
              <w:lang w:val="en-GB" w:eastAsia="en-GB"/>
            </w:rPr>
          </w:pPr>
          <w:r w:rsidRPr="00360C55">
            <w:rPr>
              <w:rFonts w:eastAsia="MS Mincho"/>
            </w:rPr>
            <w:fldChar w:fldCharType="begin"/>
          </w:r>
          <w:r w:rsidRPr="00360C55">
            <w:instrText xml:space="preserve"> TOC \o "1-3" \h \z \u </w:instrText>
          </w:r>
          <w:r w:rsidRPr="00360C55">
            <w:rPr>
              <w:rFonts w:eastAsia="MS Mincho"/>
            </w:rPr>
            <w:fldChar w:fldCharType="separate"/>
          </w:r>
          <w:hyperlink w:anchor="_Toc82004171" w:history="1">
            <w:r w:rsidR="00850C0C" w:rsidRPr="00606518">
              <w:rPr>
                <w:rStyle w:val="Hyperlink"/>
                <w:noProof/>
              </w:rPr>
              <w:t>1.</w:t>
            </w:r>
            <w:r w:rsidR="00850C0C">
              <w:rPr>
                <w:noProof/>
                <w:webHidden/>
              </w:rPr>
              <w:tab/>
            </w:r>
            <w:r w:rsidR="00850C0C">
              <w:rPr>
                <w:noProof/>
                <w:webHidden/>
              </w:rPr>
              <w:fldChar w:fldCharType="begin"/>
            </w:r>
            <w:r w:rsidR="00850C0C">
              <w:rPr>
                <w:noProof/>
                <w:webHidden/>
              </w:rPr>
              <w:instrText xml:space="preserve"> PAGEREF _Toc82004171 \h </w:instrText>
            </w:r>
            <w:r w:rsidR="00850C0C">
              <w:rPr>
                <w:noProof/>
                <w:webHidden/>
              </w:rPr>
            </w:r>
            <w:r w:rsidR="00850C0C">
              <w:rPr>
                <w:noProof/>
                <w:webHidden/>
              </w:rPr>
              <w:fldChar w:fldCharType="separate"/>
            </w:r>
            <w:r w:rsidR="00850C0C">
              <w:rPr>
                <w:noProof/>
                <w:webHidden/>
              </w:rPr>
              <w:t>17</w:t>
            </w:r>
            <w:r w:rsidR="00850C0C">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172" w:history="1">
            <w:r w:rsidRPr="00606518">
              <w:rPr>
                <w:rStyle w:val="Hyperlink"/>
                <w:noProof/>
              </w:rPr>
              <w:t>A.</w:t>
            </w:r>
            <w:r>
              <w:rPr>
                <w:rFonts w:asciiTheme="minorHAnsi" w:eastAsiaTheme="minorEastAsia" w:hAnsiTheme="minorHAnsi" w:cstheme="minorBidi"/>
                <w:noProof/>
                <w:snapToGrid/>
                <w:sz w:val="22"/>
                <w:szCs w:val="22"/>
                <w:lang w:val="en-GB" w:eastAsia="en-GB"/>
              </w:rPr>
              <w:tab/>
            </w:r>
            <w:r w:rsidRPr="00606518">
              <w:rPr>
                <w:rStyle w:val="Hyperlink"/>
                <w:noProof/>
              </w:rPr>
              <w:t>Chair's announcements</w:t>
            </w:r>
            <w:r>
              <w:rPr>
                <w:noProof/>
                <w:webHidden/>
              </w:rPr>
              <w:tab/>
            </w:r>
            <w:r>
              <w:rPr>
                <w:noProof/>
                <w:webHidden/>
              </w:rPr>
              <w:fldChar w:fldCharType="begin"/>
            </w:r>
            <w:r>
              <w:rPr>
                <w:noProof/>
                <w:webHidden/>
              </w:rPr>
              <w:instrText xml:space="preserve"> PAGEREF _Toc82004172 \h </w:instrText>
            </w:r>
            <w:r>
              <w:rPr>
                <w:noProof/>
                <w:webHidden/>
              </w:rPr>
            </w:r>
            <w:r>
              <w:rPr>
                <w:noProof/>
                <w:webHidden/>
              </w:rPr>
              <w:fldChar w:fldCharType="separate"/>
            </w:r>
            <w:r>
              <w:rPr>
                <w:noProof/>
                <w:webHidden/>
              </w:rPr>
              <w:t>18</w:t>
            </w:r>
            <w:r>
              <w:rPr>
                <w:noProof/>
                <w:webHidden/>
              </w:rPr>
              <w:fldChar w:fldCharType="end"/>
            </w:r>
          </w:hyperlink>
        </w:p>
        <w:p w:rsidR="00850C0C" w:rsidRDefault="00850C0C">
          <w:pPr>
            <w:pStyle w:val="TOC2"/>
            <w:tabs>
              <w:tab w:val="left" w:pos="880"/>
              <w:tab w:val="right" w:leader="dot" w:pos="9061"/>
            </w:tabs>
            <w:rPr>
              <w:rFonts w:asciiTheme="minorHAnsi" w:eastAsiaTheme="minorEastAsia" w:hAnsiTheme="minorHAnsi" w:cstheme="minorBidi"/>
              <w:noProof/>
              <w:snapToGrid/>
              <w:sz w:val="22"/>
              <w:szCs w:val="22"/>
              <w:lang w:val="en-GB" w:eastAsia="en-GB"/>
            </w:rPr>
          </w:pPr>
          <w:hyperlink w:anchor="_Toc82004173" w:history="1">
            <w:r w:rsidRPr="00606518">
              <w:rPr>
                <w:rStyle w:val="Hyperlink"/>
                <w:noProof/>
              </w:rPr>
              <w:t>1.</w:t>
            </w:r>
            <w:r>
              <w:rPr>
                <w:rFonts w:asciiTheme="minorHAnsi" w:eastAsiaTheme="minorEastAsia" w:hAnsiTheme="minorHAnsi" w:cstheme="minorBidi"/>
                <w:noProof/>
                <w:snapToGrid/>
                <w:sz w:val="22"/>
                <w:szCs w:val="22"/>
                <w:lang w:val="en-GB" w:eastAsia="en-GB"/>
              </w:rPr>
              <w:tab/>
            </w:r>
            <w:r w:rsidRPr="00606518">
              <w:rPr>
                <w:rStyle w:val="Hyperlink"/>
                <w:noProof/>
              </w:rPr>
              <w:t>Interpretation languages [JK]</w:t>
            </w:r>
            <w:r>
              <w:rPr>
                <w:noProof/>
                <w:webHidden/>
              </w:rPr>
              <w:tab/>
            </w:r>
            <w:r>
              <w:rPr>
                <w:noProof/>
                <w:webHidden/>
              </w:rPr>
              <w:fldChar w:fldCharType="begin"/>
            </w:r>
            <w:r>
              <w:rPr>
                <w:noProof/>
                <w:webHidden/>
              </w:rPr>
              <w:instrText xml:space="preserve"> PAGEREF _Toc82004173 \h </w:instrText>
            </w:r>
            <w:r>
              <w:rPr>
                <w:noProof/>
                <w:webHidden/>
              </w:rPr>
            </w:r>
            <w:r>
              <w:rPr>
                <w:noProof/>
                <w:webHidden/>
              </w:rPr>
              <w:fldChar w:fldCharType="separate"/>
            </w:r>
            <w:r>
              <w:rPr>
                <w:noProof/>
                <w:webHidden/>
              </w:rPr>
              <w:t>18</w:t>
            </w:r>
            <w:r>
              <w:rPr>
                <w:noProof/>
                <w:webHidden/>
              </w:rPr>
              <w:fldChar w:fldCharType="end"/>
            </w:r>
          </w:hyperlink>
        </w:p>
        <w:p w:rsidR="00850C0C" w:rsidRDefault="00850C0C">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hyperlink w:anchor="_Toc82004174" w:history="1">
            <w:r w:rsidRPr="00606518">
              <w:rPr>
                <w:rStyle w:val="Hyperlink"/>
                <w:noProof/>
              </w:rPr>
              <w:t>1.1.</w:t>
            </w:r>
            <w:r>
              <w:rPr>
                <w:rFonts w:asciiTheme="minorHAnsi" w:eastAsiaTheme="minorEastAsia" w:hAnsiTheme="minorHAnsi" w:cstheme="minorBidi"/>
                <w:noProof/>
                <w:snapToGrid/>
                <w:sz w:val="22"/>
                <w:szCs w:val="22"/>
                <w:lang w:val="en-GB" w:eastAsia="en-GB"/>
              </w:rPr>
              <w:tab/>
            </w:r>
            <w:r w:rsidRPr="00606518">
              <w:rPr>
                <w:rStyle w:val="Hyperlink"/>
                <w:noProof/>
              </w:rPr>
              <w:t>List of EMPL Coordinators</w:t>
            </w:r>
            <w:r>
              <w:rPr>
                <w:noProof/>
                <w:webHidden/>
              </w:rPr>
              <w:tab/>
            </w:r>
            <w:r>
              <w:rPr>
                <w:noProof/>
                <w:webHidden/>
              </w:rPr>
              <w:fldChar w:fldCharType="begin"/>
            </w:r>
            <w:r>
              <w:rPr>
                <w:noProof/>
                <w:webHidden/>
              </w:rPr>
              <w:instrText xml:space="preserve"> PAGEREF _Toc82004174 \h </w:instrText>
            </w:r>
            <w:r>
              <w:rPr>
                <w:noProof/>
                <w:webHidden/>
              </w:rPr>
            </w:r>
            <w:r>
              <w:rPr>
                <w:noProof/>
                <w:webHidden/>
              </w:rPr>
              <w:fldChar w:fldCharType="separate"/>
            </w:r>
            <w:r>
              <w:rPr>
                <w:noProof/>
                <w:webHidden/>
              </w:rPr>
              <w:t>18</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175" w:history="1">
            <w:r w:rsidRPr="00606518">
              <w:rPr>
                <w:rStyle w:val="Hyperlink"/>
                <w:noProof/>
              </w:rPr>
              <w:t>B.</w:t>
            </w:r>
            <w:r>
              <w:rPr>
                <w:rFonts w:asciiTheme="minorHAnsi" w:eastAsiaTheme="minorEastAsia" w:hAnsiTheme="minorHAnsi" w:cstheme="minorBidi"/>
                <w:noProof/>
                <w:snapToGrid/>
                <w:sz w:val="22"/>
                <w:szCs w:val="22"/>
                <w:lang w:val="en-GB" w:eastAsia="en-GB"/>
              </w:rPr>
              <w:tab/>
            </w:r>
            <w:r w:rsidRPr="00606518">
              <w:rPr>
                <w:rStyle w:val="Hyperlink"/>
                <w:noProof/>
              </w:rPr>
              <w:t>Exchanges of views/Decisions</w:t>
            </w:r>
            <w:r>
              <w:rPr>
                <w:noProof/>
                <w:webHidden/>
              </w:rPr>
              <w:tab/>
            </w:r>
            <w:r>
              <w:rPr>
                <w:noProof/>
                <w:webHidden/>
              </w:rPr>
              <w:fldChar w:fldCharType="begin"/>
            </w:r>
            <w:r>
              <w:rPr>
                <w:noProof/>
                <w:webHidden/>
              </w:rPr>
              <w:instrText xml:space="preserve"> PAGEREF _Toc82004175 \h </w:instrText>
            </w:r>
            <w:r>
              <w:rPr>
                <w:noProof/>
                <w:webHidden/>
              </w:rPr>
            </w:r>
            <w:r>
              <w:rPr>
                <w:noProof/>
                <w:webHidden/>
              </w:rPr>
              <w:fldChar w:fldCharType="separate"/>
            </w:r>
            <w:r>
              <w:rPr>
                <w:noProof/>
                <w:webHidden/>
              </w:rPr>
              <w:t>18</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176" w:history="1">
            <w:r w:rsidRPr="00606518">
              <w:rPr>
                <w:rStyle w:val="Hyperlink"/>
                <w:noProof/>
              </w:rPr>
              <w:t>1.</w:t>
            </w:r>
            <w:r>
              <w:rPr>
                <w:rFonts w:asciiTheme="minorHAnsi" w:eastAsiaTheme="minorEastAsia" w:hAnsiTheme="minorHAnsi" w:cstheme="minorBidi"/>
                <w:noProof/>
                <w:snapToGrid/>
                <w:sz w:val="22"/>
                <w:szCs w:val="22"/>
                <w:lang w:val="en-GB" w:eastAsia="en-GB"/>
              </w:rPr>
              <w:tab/>
            </w:r>
            <w:r w:rsidRPr="00606518">
              <w:rPr>
                <w:rStyle w:val="Hyperlink"/>
                <w:noProof/>
              </w:rPr>
              <w:t>Exchange of views on the Hearing of Juan Menéndez-Valdés, the EU-OSHA Executive Director-nominee [CK/LS]</w:t>
            </w:r>
            <w:r>
              <w:rPr>
                <w:noProof/>
                <w:webHidden/>
              </w:rPr>
              <w:tab/>
            </w:r>
            <w:r>
              <w:rPr>
                <w:noProof/>
                <w:webHidden/>
              </w:rPr>
              <w:fldChar w:fldCharType="begin"/>
            </w:r>
            <w:r>
              <w:rPr>
                <w:noProof/>
                <w:webHidden/>
              </w:rPr>
              <w:instrText xml:space="preserve"> PAGEREF _Toc82004176 \h </w:instrText>
            </w:r>
            <w:r>
              <w:rPr>
                <w:noProof/>
                <w:webHidden/>
              </w:rPr>
            </w:r>
            <w:r>
              <w:rPr>
                <w:noProof/>
                <w:webHidden/>
              </w:rPr>
              <w:fldChar w:fldCharType="separate"/>
            </w:r>
            <w:r>
              <w:rPr>
                <w:noProof/>
                <w:webHidden/>
              </w:rPr>
              <w:t>18</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177" w:history="1">
            <w:r w:rsidRPr="00606518">
              <w:rPr>
                <w:rStyle w:val="Hyperlink"/>
                <w:noProof/>
              </w:rPr>
              <w:t>2.</w:t>
            </w:r>
            <w:r>
              <w:rPr>
                <w:rFonts w:asciiTheme="minorHAnsi" w:eastAsiaTheme="minorEastAsia" w:hAnsiTheme="minorHAnsi" w:cstheme="minorBidi"/>
                <w:noProof/>
                <w:snapToGrid/>
                <w:sz w:val="22"/>
                <w:szCs w:val="22"/>
                <w:lang w:val="en-GB" w:eastAsia="en-GB"/>
              </w:rPr>
              <w:tab/>
            </w:r>
            <w:r w:rsidRPr="00606518">
              <w:rPr>
                <w:rStyle w:val="Hyperlink"/>
                <w:noProof/>
              </w:rPr>
              <w:t>Cooperation pursuant to Rules 56+/57/58 - state of play</w:t>
            </w:r>
            <w:r>
              <w:rPr>
                <w:noProof/>
                <w:webHidden/>
              </w:rPr>
              <w:tab/>
            </w:r>
            <w:r>
              <w:rPr>
                <w:noProof/>
                <w:webHidden/>
              </w:rPr>
              <w:fldChar w:fldCharType="begin"/>
            </w:r>
            <w:r>
              <w:rPr>
                <w:noProof/>
                <w:webHidden/>
              </w:rPr>
              <w:instrText xml:space="preserve"> PAGEREF _Toc82004177 \h </w:instrText>
            </w:r>
            <w:r>
              <w:rPr>
                <w:noProof/>
                <w:webHidden/>
              </w:rPr>
            </w:r>
            <w:r>
              <w:rPr>
                <w:noProof/>
                <w:webHidden/>
              </w:rPr>
              <w:fldChar w:fldCharType="separate"/>
            </w:r>
            <w:r>
              <w:rPr>
                <w:noProof/>
                <w:webHidden/>
              </w:rPr>
              <w:t>19</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178" w:history="1">
            <w:r w:rsidRPr="00606518">
              <w:rPr>
                <w:rStyle w:val="Hyperlink"/>
                <w:i/>
                <w:noProof/>
              </w:rPr>
              <w:t>2.1.</w:t>
            </w:r>
            <w:r>
              <w:rPr>
                <w:rFonts w:asciiTheme="minorHAnsi" w:eastAsiaTheme="minorEastAsia" w:hAnsiTheme="minorHAnsi" w:cstheme="minorBidi"/>
                <w:noProof/>
                <w:snapToGrid/>
                <w:sz w:val="22"/>
                <w:szCs w:val="22"/>
                <w:lang w:val="en-GB" w:eastAsia="en-GB"/>
              </w:rPr>
              <w:tab/>
            </w:r>
            <w:r w:rsidRPr="00606518">
              <w:rPr>
                <w:rStyle w:val="Hyperlink"/>
                <w:i/>
                <w:noProof/>
              </w:rPr>
              <w:t>EMPL request for the application of rule 57 to FEMM INI report on Women’s poverty [MM]</w:t>
            </w:r>
            <w:r>
              <w:rPr>
                <w:noProof/>
                <w:webHidden/>
              </w:rPr>
              <w:tab/>
            </w:r>
            <w:r>
              <w:rPr>
                <w:noProof/>
                <w:webHidden/>
              </w:rPr>
              <w:fldChar w:fldCharType="begin"/>
            </w:r>
            <w:r>
              <w:rPr>
                <w:noProof/>
                <w:webHidden/>
              </w:rPr>
              <w:instrText xml:space="preserve"> PAGEREF _Toc82004178 \h </w:instrText>
            </w:r>
            <w:r>
              <w:rPr>
                <w:noProof/>
                <w:webHidden/>
              </w:rPr>
            </w:r>
            <w:r>
              <w:rPr>
                <w:noProof/>
                <w:webHidden/>
              </w:rPr>
              <w:fldChar w:fldCharType="separate"/>
            </w:r>
            <w:r>
              <w:rPr>
                <w:noProof/>
                <w:webHidden/>
              </w:rPr>
              <w:t>19</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179" w:history="1">
            <w:r w:rsidRPr="00606518">
              <w:rPr>
                <w:rStyle w:val="Hyperlink"/>
                <w:i/>
                <w:noProof/>
              </w:rPr>
              <w:t>2.2.</w:t>
            </w:r>
            <w:r>
              <w:rPr>
                <w:rFonts w:asciiTheme="minorHAnsi" w:eastAsiaTheme="minorEastAsia" w:hAnsiTheme="minorHAnsi" w:cstheme="minorBidi"/>
                <w:noProof/>
                <w:snapToGrid/>
                <w:sz w:val="22"/>
                <w:szCs w:val="22"/>
                <w:lang w:val="en-GB" w:eastAsia="en-GB"/>
              </w:rPr>
              <w:tab/>
            </w:r>
            <w:r w:rsidRPr="00606518">
              <w:rPr>
                <w:rStyle w:val="Hyperlink"/>
                <w:i/>
                <w:noProof/>
              </w:rPr>
              <w:t xml:space="preserve"> Amending Directive 2013/34/EU, Directive 2004/109/EC, Directive 2006/43/EC and Regulation (EU) No 537/2014, as regards corporate sustainability reporting (“Corporate Sustainability Reporting Directive”) [ABR] EMPL/9/05890 - 2021/0104(COD) - lead Committee JURI</w:t>
            </w:r>
            <w:r>
              <w:rPr>
                <w:noProof/>
                <w:webHidden/>
              </w:rPr>
              <w:tab/>
            </w:r>
            <w:r>
              <w:rPr>
                <w:noProof/>
                <w:webHidden/>
              </w:rPr>
              <w:fldChar w:fldCharType="begin"/>
            </w:r>
            <w:r>
              <w:rPr>
                <w:noProof/>
                <w:webHidden/>
              </w:rPr>
              <w:instrText xml:space="preserve"> PAGEREF _Toc82004179 \h </w:instrText>
            </w:r>
            <w:r>
              <w:rPr>
                <w:noProof/>
                <w:webHidden/>
              </w:rPr>
            </w:r>
            <w:r>
              <w:rPr>
                <w:noProof/>
                <w:webHidden/>
              </w:rPr>
              <w:fldChar w:fldCharType="separate"/>
            </w:r>
            <w:r>
              <w:rPr>
                <w:noProof/>
                <w:webHidden/>
              </w:rPr>
              <w:t>19</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180" w:history="1">
            <w:r w:rsidRPr="00606518">
              <w:rPr>
                <w:rStyle w:val="Hyperlink"/>
                <w:i/>
                <w:noProof/>
              </w:rPr>
              <w:t>2.3.</w:t>
            </w:r>
            <w:r>
              <w:rPr>
                <w:rFonts w:asciiTheme="minorHAnsi" w:eastAsiaTheme="minorEastAsia" w:hAnsiTheme="minorHAnsi" w:cstheme="minorBidi"/>
                <w:noProof/>
                <w:snapToGrid/>
                <w:sz w:val="22"/>
                <w:szCs w:val="22"/>
                <w:lang w:val="en-GB" w:eastAsia="en-GB"/>
              </w:rPr>
              <w:tab/>
            </w:r>
            <w:r w:rsidRPr="00606518">
              <w:rPr>
                <w:rStyle w:val="Hyperlink"/>
                <w:i/>
                <w:noProof/>
              </w:rPr>
              <w:t>Proposal for a Regulation of the European Parliament and of the Council c</w:t>
            </w:r>
            <w:r w:rsidRPr="00606518">
              <w:rPr>
                <w:rStyle w:val="Hyperlink"/>
                <w:noProof/>
              </w:rPr>
              <w:t xml:space="preserve"> </w:t>
            </w:r>
            <w:r w:rsidRPr="00606518">
              <w:rPr>
                <w:rStyle w:val="Hyperlink"/>
                <w:i/>
                <w:noProof/>
              </w:rPr>
              <w:t>(COM(2021) 202 final; SEC(2021) 165 final; SWD(2021) 82 final; SWD(2021) 83 final [SM]</w:t>
            </w:r>
            <w:r>
              <w:rPr>
                <w:noProof/>
                <w:webHidden/>
              </w:rPr>
              <w:tab/>
            </w:r>
            <w:r>
              <w:rPr>
                <w:noProof/>
                <w:webHidden/>
              </w:rPr>
              <w:fldChar w:fldCharType="begin"/>
            </w:r>
            <w:r>
              <w:rPr>
                <w:noProof/>
                <w:webHidden/>
              </w:rPr>
              <w:instrText xml:space="preserve"> PAGEREF _Toc82004180 \h </w:instrText>
            </w:r>
            <w:r>
              <w:rPr>
                <w:noProof/>
                <w:webHidden/>
              </w:rPr>
            </w:r>
            <w:r>
              <w:rPr>
                <w:noProof/>
                <w:webHidden/>
              </w:rPr>
              <w:fldChar w:fldCharType="separate"/>
            </w:r>
            <w:r>
              <w:rPr>
                <w:noProof/>
                <w:webHidden/>
              </w:rPr>
              <w:t>19</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181" w:history="1">
            <w:r w:rsidRPr="00606518">
              <w:rPr>
                <w:rStyle w:val="Hyperlink"/>
                <w:noProof/>
              </w:rPr>
              <w:t>3.</w:t>
            </w:r>
            <w:r>
              <w:rPr>
                <w:rFonts w:asciiTheme="minorHAnsi" w:eastAsiaTheme="minorEastAsia" w:hAnsiTheme="minorHAnsi" w:cstheme="minorBidi"/>
                <w:noProof/>
                <w:snapToGrid/>
                <w:sz w:val="22"/>
                <w:szCs w:val="22"/>
                <w:lang w:val="en-GB" w:eastAsia="en-GB"/>
              </w:rPr>
              <w:tab/>
            </w:r>
            <w:r w:rsidRPr="00606518">
              <w:rPr>
                <w:rStyle w:val="Hyperlink"/>
                <w:noProof/>
              </w:rPr>
              <w:t>Allocation of reports and opinions</w:t>
            </w:r>
            <w:r>
              <w:rPr>
                <w:noProof/>
                <w:webHidden/>
              </w:rPr>
              <w:tab/>
            </w:r>
            <w:r>
              <w:rPr>
                <w:noProof/>
                <w:webHidden/>
              </w:rPr>
              <w:fldChar w:fldCharType="begin"/>
            </w:r>
            <w:r>
              <w:rPr>
                <w:noProof/>
                <w:webHidden/>
              </w:rPr>
              <w:instrText xml:space="preserve"> PAGEREF _Toc82004181 \h </w:instrText>
            </w:r>
            <w:r>
              <w:rPr>
                <w:noProof/>
                <w:webHidden/>
              </w:rPr>
            </w:r>
            <w:r>
              <w:rPr>
                <w:noProof/>
                <w:webHidden/>
              </w:rPr>
              <w:fldChar w:fldCharType="separate"/>
            </w:r>
            <w:r>
              <w:rPr>
                <w:noProof/>
                <w:webHidden/>
              </w:rPr>
              <w:t>19</w:t>
            </w:r>
            <w:r>
              <w:rPr>
                <w:noProof/>
                <w:webHidden/>
              </w:rPr>
              <w:fldChar w:fldCharType="end"/>
            </w:r>
          </w:hyperlink>
        </w:p>
        <w:p w:rsidR="00850C0C" w:rsidRDefault="00850C0C">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hyperlink w:anchor="_Toc82004182" w:history="1">
            <w:r w:rsidRPr="00606518">
              <w:rPr>
                <w:rStyle w:val="Hyperlink"/>
                <w:noProof/>
              </w:rPr>
              <w:t>3.1.</w:t>
            </w:r>
            <w:r>
              <w:rPr>
                <w:rFonts w:asciiTheme="minorHAnsi" w:eastAsiaTheme="minorEastAsia" w:hAnsiTheme="minorHAnsi" w:cstheme="minorBidi"/>
                <w:noProof/>
                <w:snapToGrid/>
                <w:sz w:val="22"/>
                <w:szCs w:val="22"/>
                <w:lang w:val="en-GB" w:eastAsia="en-GB"/>
              </w:rPr>
              <w:tab/>
            </w:r>
            <w:r w:rsidRPr="00606518">
              <w:rPr>
                <w:rStyle w:val="Hyperlink"/>
                <w:noProof/>
              </w:rPr>
              <w:t>Decisions on new reports and opinions</w:t>
            </w:r>
            <w:r>
              <w:rPr>
                <w:noProof/>
                <w:webHidden/>
              </w:rPr>
              <w:tab/>
            </w:r>
            <w:r>
              <w:rPr>
                <w:noProof/>
                <w:webHidden/>
              </w:rPr>
              <w:fldChar w:fldCharType="begin"/>
            </w:r>
            <w:r>
              <w:rPr>
                <w:noProof/>
                <w:webHidden/>
              </w:rPr>
              <w:instrText xml:space="preserve"> PAGEREF _Toc82004182 \h </w:instrText>
            </w:r>
            <w:r>
              <w:rPr>
                <w:noProof/>
                <w:webHidden/>
              </w:rPr>
            </w:r>
            <w:r>
              <w:rPr>
                <w:noProof/>
                <w:webHidden/>
              </w:rPr>
              <w:fldChar w:fldCharType="separate"/>
            </w:r>
            <w:r>
              <w:rPr>
                <w:noProof/>
                <w:webHidden/>
              </w:rPr>
              <w:t>19</w:t>
            </w:r>
            <w:r>
              <w:rPr>
                <w:noProof/>
                <w:webHidden/>
              </w:rPr>
              <w:fldChar w:fldCharType="end"/>
            </w:r>
          </w:hyperlink>
        </w:p>
        <w:p w:rsidR="00850C0C" w:rsidRDefault="00850C0C">
          <w:pPr>
            <w:pStyle w:val="TOC2"/>
            <w:tabs>
              <w:tab w:val="left" w:pos="1320"/>
              <w:tab w:val="right" w:leader="dot" w:pos="9061"/>
            </w:tabs>
            <w:rPr>
              <w:rFonts w:asciiTheme="minorHAnsi" w:eastAsiaTheme="minorEastAsia" w:hAnsiTheme="minorHAnsi" w:cstheme="minorBidi"/>
              <w:noProof/>
              <w:snapToGrid/>
              <w:sz w:val="22"/>
              <w:szCs w:val="22"/>
              <w:lang w:val="en-GB" w:eastAsia="en-GB"/>
            </w:rPr>
          </w:pPr>
          <w:hyperlink w:anchor="_Toc82004183" w:history="1">
            <w:r w:rsidRPr="00606518">
              <w:rPr>
                <w:rStyle w:val="Hyperlink"/>
                <w:noProof/>
              </w:rPr>
              <w:t>3.1.1.</w:t>
            </w:r>
            <w:r>
              <w:rPr>
                <w:rFonts w:asciiTheme="minorHAnsi" w:eastAsiaTheme="minorEastAsia" w:hAnsiTheme="minorHAnsi" w:cstheme="minorBidi"/>
                <w:noProof/>
                <w:snapToGrid/>
                <w:sz w:val="22"/>
                <w:szCs w:val="22"/>
                <w:lang w:val="en-GB" w:eastAsia="en-GB"/>
              </w:rPr>
              <w:tab/>
            </w:r>
            <w:r w:rsidRPr="00606518">
              <w:rPr>
                <w:rStyle w:val="Hyperlink"/>
                <w:noProof/>
              </w:rPr>
              <w:t>EMPL INI - Mental Health in the Digital World of Work [CK]</w:t>
            </w:r>
            <w:r>
              <w:rPr>
                <w:noProof/>
                <w:webHidden/>
              </w:rPr>
              <w:tab/>
            </w:r>
            <w:r>
              <w:rPr>
                <w:noProof/>
                <w:webHidden/>
              </w:rPr>
              <w:fldChar w:fldCharType="begin"/>
            </w:r>
            <w:r>
              <w:rPr>
                <w:noProof/>
                <w:webHidden/>
              </w:rPr>
              <w:instrText xml:space="preserve"> PAGEREF _Toc82004183 \h </w:instrText>
            </w:r>
            <w:r>
              <w:rPr>
                <w:noProof/>
                <w:webHidden/>
              </w:rPr>
            </w:r>
            <w:r>
              <w:rPr>
                <w:noProof/>
                <w:webHidden/>
              </w:rPr>
              <w:fldChar w:fldCharType="separate"/>
            </w:r>
            <w:r>
              <w:rPr>
                <w:noProof/>
                <w:webHidden/>
              </w:rPr>
              <w:t>19</w:t>
            </w:r>
            <w:r>
              <w:rPr>
                <w:noProof/>
                <w:webHidden/>
              </w:rPr>
              <w:fldChar w:fldCharType="end"/>
            </w:r>
          </w:hyperlink>
        </w:p>
        <w:p w:rsidR="00850C0C" w:rsidRDefault="00850C0C">
          <w:pPr>
            <w:pStyle w:val="TOC2"/>
            <w:tabs>
              <w:tab w:val="left" w:pos="1320"/>
              <w:tab w:val="right" w:leader="dot" w:pos="9061"/>
            </w:tabs>
            <w:rPr>
              <w:rFonts w:asciiTheme="minorHAnsi" w:eastAsiaTheme="minorEastAsia" w:hAnsiTheme="minorHAnsi" w:cstheme="minorBidi"/>
              <w:noProof/>
              <w:snapToGrid/>
              <w:sz w:val="22"/>
              <w:szCs w:val="22"/>
              <w:lang w:val="en-GB" w:eastAsia="en-GB"/>
            </w:rPr>
          </w:pPr>
          <w:hyperlink w:anchor="_Toc82004184" w:history="1">
            <w:r w:rsidRPr="00606518">
              <w:rPr>
                <w:rStyle w:val="Hyperlink"/>
                <w:noProof/>
              </w:rPr>
              <w:t>3.1.2.</w:t>
            </w:r>
            <w:r>
              <w:rPr>
                <w:rFonts w:asciiTheme="minorHAnsi" w:eastAsiaTheme="minorEastAsia" w:hAnsiTheme="minorHAnsi" w:cstheme="minorBidi"/>
                <w:noProof/>
                <w:snapToGrid/>
                <w:sz w:val="22"/>
                <w:szCs w:val="22"/>
                <w:lang w:val="en-GB" w:eastAsia="en-GB"/>
              </w:rPr>
              <w:tab/>
            </w:r>
            <w:r w:rsidRPr="00606518">
              <w:rPr>
                <w:rStyle w:val="Hyperlink"/>
                <w:noProof/>
              </w:rPr>
              <w:t>Guidelines for the employment policies of the Member States [MP] 2021/0137(NLE) –</w:t>
            </w:r>
            <w:r>
              <w:rPr>
                <w:noProof/>
                <w:webHidden/>
              </w:rPr>
              <w:tab/>
            </w:r>
            <w:r>
              <w:rPr>
                <w:noProof/>
                <w:webHidden/>
              </w:rPr>
              <w:fldChar w:fldCharType="begin"/>
            </w:r>
            <w:r>
              <w:rPr>
                <w:noProof/>
                <w:webHidden/>
              </w:rPr>
              <w:instrText xml:space="preserve"> PAGEREF _Toc82004184 \h </w:instrText>
            </w:r>
            <w:r>
              <w:rPr>
                <w:noProof/>
                <w:webHidden/>
              </w:rPr>
            </w:r>
            <w:r>
              <w:rPr>
                <w:noProof/>
                <w:webHidden/>
              </w:rPr>
              <w:fldChar w:fldCharType="separate"/>
            </w:r>
            <w:r>
              <w:rPr>
                <w:noProof/>
                <w:webHidden/>
              </w:rPr>
              <w:t>20</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185" w:history="1">
            <w:r w:rsidRPr="00606518">
              <w:rPr>
                <w:rStyle w:val="Hyperlink"/>
                <w:noProof/>
              </w:rPr>
              <w:t>4.</w:t>
            </w:r>
            <w:r>
              <w:rPr>
                <w:rFonts w:asciiTheme="minorHAnsi" w:eastAsiaTheme="minorEastAsia" w:hAnsiTheme="minorHAnsi" w:cstheme="minorBidi"/>
                <w:noProof/>
                <w:snapToGrid/>
                <w:sz w:val="22"/>
                <w:szCs w:val="22"/>
                <w:lang w:val="en-GB" w:eastAsia="en-GB"/>
              </w:rPr>
              <w:tab/>
            </w:r>
            <w:r w:rsidRPr="00606518">
              <w:rPr>
                <w:rStyle w:val="Hyperlink"/>
                <w:noProof/>
              </w:rPr>
              <w:t>Update on RRF [TV/MP]</w:t>
            </w:r>
            <w:r>
              <w:rPr>
                <w:noProof/>
                <w:webHidden/>
              </w:rPr>
              <w:tab/>
            </w:r>
            <w:r>
              <w:rPr>
                <w:noProof/>
                <w:webHidden/>
              </w:rPr>
              <w:fldChar w:fldCharType="begin"/>
            </w:r>
            <w:r>
              <w:rPr>
                <w:noProof/>
                <w:webHidden/>
              </w:rPr>
              <w:instrText xml:space="preserve"> PAGEREF _Toc82004185 \h </w:instrText>
            </w:r>
            <w:r>
              <w:rPr>
                <w:noProof/>
                <w:webHidden/>
              </w:rPr>
            </w:r>
            <w:r>
              <w:rPr>
                <w:noProof/>
                <w:webHidden/>
              </w:rPr>
              <w:fldChar w:fldCharType="separate"/>
            </w:r>
            <w:r>
              <w:rPr>
                <w:noProof/>
                <w:webHidden/>
              </w:rPr>
              <w:t>20</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186" w:history="1">
            <w:r w:rsidRPr="00606518">
              <w:rPr>
                <w:rStyle w:val="Hyperlink"/>
                <w:noProof/>
              </w:rPr>
              <w:t>5.</w:t>
            </w:r>
            <w:r>
              <w:rPr>
                <w:rFonts w:asciiTheme="minorHAnsi" w:eastAsiaTheme="minorEastAsia" w:hAnsiTheme="minorHAnsi" w:cstheme="minorBidi"/>
                <w:noProof/>
                <w:snapToGrid/>
                <w:sz w:val="22"/>
                <w:szCs w:val="22"/>
                <w:lang w:val="en-GB" w:eastAsia="en-GB"/>
              </w:rPr>
              <w:tab/>
            </w:r>
            <w:r w:rsidRPr="00606518">
              <w:rPr>
                <w:rStyle w:val="Hyperlink"/>
                <w:noProof/>
              </w:rPr>
              <w:t>Follow-up of previous Coordinators decisions</w:t>
            </w:r>
            <w:r>
              <w:rPr>
                <w:noProof/>
                <w:webHidden/>
              </w:rPr>
              <w:tab/>
            </w:r>
            <w:r>
              <w:rPr>
                <w:noProof/>
                <w:webHidden/>
              </w:rPr>
              <w:fldChar w:fldCharType="begin"/>
            </w:r>
            <w:r>
              <w:rPr>
                <w:noProof/>
                <w:webHidden/>
              </w:rPr>
              <w:instrText xml:space="preserve"> PAGEREF _Toc82004186 \h </w:instrText>
            </w:r>
            <w:r>
              <w:rPr>
                <w:noProof/>
                <w:webHidden/>
              </w:rPr>
            </w:r>
            <w:r>
              <w:rPr>
                <w:noProof/>
                <w:webHidden/>
              </w:rPr>
              <w:fldChar w:fldCharType="separate"/>
            </w:r>
            <w:r>
              <w:rPr>
                <w:noProof/>
                <w:webHidden/>
              </w:rPr>
              <w:t>21</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187" w:history="1">
            <w:r w:rsidRPr="00606518">
              <w:rPr>
                <w:rStyle w:val="Hyperlink"/>
                <w:i/>
                <w:noProof/>
              </w:rPr>
              <w:t>5.1.</w:t>
            </w:r>
            <w:r>
              <w:rPr>
                <w:rFonts w:asciiTheme="minorHAnsi" w:eastAsiaTheme="minorEastAsia" w:hAnsiTheme="minorHAnsi" w:cstheme="minorBidi"/>
                <w:noProof/>
                <w:snapToGrid/>
                <w:sz w:val="22"/>
                <w:szCs w:val="22"/>
                <w:lang w:val="en-GB" w:eastAsia="en-GB"/>
              </w:rPr>
              <w:tab/>
            </w:r>
            <w:r w:rsidRPr="00606518">
              <w:rPr>
                <w:rStyle w:val="Hyperlink"/>
                <w:i/>
                <w:noProof/>
              </w:rPr>
              <w:t>Hearing “Amazon attacks on fundamental workers' rights and freedoms: freedom of assembly and association and the right to collective bargain and action” (27 May 2021) [JB ]</w:t>
            </w:r>
            <w:r>
              <w:rPr>
                <w:noProof/>
                <w:webHidden/>
              </w:rPr>
              <w:tab/>
            </w:r>
            <w:r>
              <w:rPr>
                <w:noProof/>
                <w:webHidden/>
              </w:rPr>
              <w:fldChar w:fldCharType="begin"/>
            </w:r>
            <w:r>
              <w:rPr>
                <w:noProof/>
                <w:webHidden/>
              </w:rPr>
              <w:instrText xml:space="preserve"> PAGEREF _Toc82004187 \h </w:instrText>
            </w:r>
            <w:r>
              <w:rPr>
                <w:noProof/>
                <w:webHidden/>
              </w:rPr>
            </w:r>
            <w:r>
              <w:rPr>
                <w:noProof/>
                <w:webHidden/>
              </w:rPr>
              <w:fldChar w:fldCharType="separate"/>
            </w:r>
            <w:r>
              <w:rPr>
                <w:noProof/>
                <w:webHidden/>
              </w:rPr>
              <w:t>21</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188" w:history="1">
            <w:r w:rsidRPr="00606518">
              <w:rPr>
                <w:rStyle w:val="Hyperlink"/>
                <w:i/>
                <w:noProof/>
              </w:rPr>
              <w:t>5.2.</w:t>
            </w:r>
            <w:r>
              <w:rPr>
                <w:rFonts w:asciiTheme="minorHAnsi" w:eastAsiaTheme="minorEastAsia" w:hAnsiTheme="minorHAnsi" w:cstheme="minorBidi"/>
                <w:noProof/>
                <w:snapToGrid/>
                <w:sz w:val="22"/>
                <w:szCs w:val="22"/>
                <w:lang w:val="en-GB" w:eastAsia="en-GB"/>
              </w:rPr>
              <w:tab/>
            </w:r>
            <w:r w:rsidRPr="00606518">
              <w:rPr>
                <w:rStyle w:val="Hyperlink"/>
                <w:i/>
                <w:noProof/>
              </w:rPr>
              <w:t>Letter of EMPL Chair to Commissioner Schmit on the Biological Agents Directive [CK]</w:t>
            </w:r>
            <w:r>
              <w:rPr>
                <w:noProof/>
                <w:webHidden/>
              </w:rPr>
              <w:tab/>
            </w:r>
            <w:r>
              <w:rPr>
                <w:noProof/>
                <w:webHidden/>
              </w:rPr>
              <w:fldChar w:fldCharType="begin"/>
            </w:r>
            <w:r>
              <w:rPr>
                <w:noProof/>
                <w:webHidden/>
              </w:rPr>
              <w:instrText xml:space="preserve"> PAGEREF _Toc82004188 \h </w:instrText>
            </w:r>
            <w:r>
              <w:rPr>
                <w:noProof/>
                <w:webHidden/>
              </w:rPr>
            </w:r>
            <w:r>
              <w:rPr>
                <w:noProof/>
                <w:webHidden/>
              </w:rPr>
              <w:fldChar w:fldCharType="separate"/>
            </w:r>
            <w:r>
              <w:rPr>
                <w:noProof/>
                <w:webHidden/>
              </w:rPr>
              <w:t>21</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189" w:history="1">
            <w:r w:rsidRPr="00606518">
              <w:rPr>
                <w:rStyle w:val="Hyperlink"/>
                <w:i/>
                <w:noProof/>
              </w:rPr>
              <w:t>5.3.</w:t>
            </w:r>
            <w:r>
              <w:rPr>
                <w:rFonts w:asciiTheme="minorHAnsi" w:eastAsiaTheme="minorEastAsia" w:hAnsiTheme="minorHAnsi" w:cstheme="minorBidi"/>
                <w:noProof/>
                <w:snapToGrid/>
                <w:sz w:val="22"/>
                <w:szCs w:val="22"/>
                <w:lang w:val="en-GB" w:eastAsia="en-GB"/>
              </w:rPr>
              <w:tab/>
            </w:r>
            <w:r w:rsidRPr="00606518">
              <w:rPr>
                <w:rStyle w:val="Hyperlink"/>
                <w:i/>
                <w:noProof/>
              </w:rPr>
              <w:t>LIBE hearing – Implementation of the European Union anti-racism agenda with a focus on the implementation of the EU Anti-Racism Action Plan 2020-2025</w:t>
            </w:r>
            <w:r w:rsidRPr="00606518">
              <w:rPr>
                <w:rStyle w:val="Hyperlink"/>
                <w:noProof/>
              </w:rPr>
              <w:t xml:space="preserve"> - [MM]</w:t>
            </w:r>
            <w:r>
              <w:rPr>
                <w:noProof/>
                <w:webHidden/>
              </w:rPr>
              <w:tab/>
            </w:r>
            <w:r>
              <w:rPr>
                <w:noProof/>
                <w:webHidden/>
              </w:rPr>
              <w:fldChar w:fldCharType="begin"/>
            </w:r>
            <w:r>
              <w:rPr>
                <w:noProof/>
                <w:webHidden/>
              </w:rPr>
              <w:instrText xml:space="preserve"> PAGEREF _Toc82004189 \h </w:instrText>
            </w:r>
            <w:r>
              <w:rPr>
                <w:noProof/>
                <w:webHidden/>
              </w:rPr>
            </w:r>
            <w:r>
              <w:rPr>
                <w:noProof/>
                <w:webHidden/>
              </w:rPr>
              <w:fldChar w:fldCharType="separate"/>
            </w:r>
            <w:r>
              <w:rPr>
                <w:noProof/>
                <w:webHidden/>
              </w:rPr>
              <w:t>21</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190" w:history="1">
            <w:r w:rsidRPr="00606518">
              <w:rPr>
                <w:rStyle w:val="Hyperlink"/>
                <w:noProof/>
              </w:rPr>
              <w:t>6.</w:t>
            </w:r>
            <w:r>
              <w:rPr>
                <w:rFonts w:asciiTheme="minorHAnsi" w:eastAsiaTheme="minorEastAsia" w:hAnsiTheme="minorHAnsi" w:cstheme="minorBidi"/>
                <w:noProof/>
                <w:snapToGrid/>
                <w:sz w:val="22"/>
                <w:szCs w:val="22"/>
                <w:lang w:val="en-GB" w:eastAsia="en-GB"/>
              </w:rPr>
              <w:tab/>
            </w:r>
            <w:r w:rsidRPr="00606518">
              <w:rPr>
                <w:rStyle w:val="Hyperlink"/>
                <w:noProof/>
              </w:rPr>
              <w:t>Expertise budget 2021 – clarifications [PolDep A]</w:t>
            </w:r>
            <w:r>
              <w:rPr>
                <w:noProof/>
                <w:webHidden/>
              </w:rPr>
              <w:tab/>
            </w:r>
            <w:r>
              <w:rPr>
                <w:noProof/>
                <w:webHidden/>
              </w:rPr>
              <w:fldChar w:fldCharType="begin"/>
            </w:r>
            <w:r>
              <w:rPr>
                <w:noProof/>
                <w:webHidden/>
              </w:rPr>
              <w:instrText xml:space="preserve"> PAGEREF _Toc82004190 \h </w:instrText>
            </w:r>
            <w:r>
              <w:rPr>
                <w:noProof/>
                <w:webHidden/>
              </w:rPr>
            </w:r>
            <w:r>
              <w:rPr>
                <w:noProof/>
                <w:webHidden/>
              </w:rPr>
              <w:fldChar w:fldCharType="separate"/>
            </w:r>
            <w:r>
              <w:rPr>
                <w:noProof/>
                <w:webHidden/>
              </w:rPr>
              <w:t>22</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191" w:history="1">
            <w:r w:rsidRPr="00606518">
              <w:rPr>
                <w:rStyle w:val="Hyperlink"/>
                <w:noProof/>
              </w:rPr>
              <w:t>7.</w:t>
            </w:r>
            <w:r>
              <w:rPr>
                <w:rFonts w:asciiTheme="minorHAnsi" w:eastAsiaTheme="minorEastAsia" w:hAnsiTheme="minorHAnsi" w:cstheme="minorBidi"/>
                <w:noProof/>
                <w:snapToGrid/>
                <w:sz w:val="22"/>
                <w:szCs w:val="22"/>
                <w:lang w:val="en-GB" w:eastAsia="en-GB"/>
              </w:rPr>
              <w:tab/>
            </w:r>
            <w:r w:rsidRPr="00606518">
              <w:rPr>
                <w:rStyle w:val="Hyperlink"/>
                <w:noProof/>
              </w:rPr>
              <w:t>Motions for Resolutions - Motion for a resolution on protection and support of motherhood - decision on procedure [ABR]</w:t>
            </w:r>
            <w:r>
              <w:rPr>
                <w:noProof/>
                <w:webHidden/>
              </w:rPr>
              <w:tab/>
            </w:r>
            <w:r>
              <w:rPr>
                <w:noProof/>
                <w:webHidden/>
              </w:rPr>
              <w:fldChar w:fldCharType="begin"/>
            </w:r>
            <w:r>
              <w:rPr>
                <w:noProof/>
                <w:webHidden/>
              </w:rPr>
              <w:instrText xml:space="preserve"> PAGEREF _Toc82004191 \h </w:instrText>
            </w:r>
            <w:r>
              <w:rPr>
                <w:noProof/>
                <w:webHidden/>
              </w:rPr>
            </w:r>
            <w:r>
              <w:rPr>
                <w:noProof/>
                <w:webHidden/>
              </w:rPr>
              <w:fldChar w:fldCharType="separate"/>
            </w:r>
            <w:r>
              <w:rPr>
                <w:noProof/>
                <w:webHidden/>
              </w:rPr>
              <w:t>23</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192" w:history="1">
            <w:r w:rsidRPr="00606518">
              <w:rPr>
                <w:rStyle w:val="Hyperlink"/>
                <w:noProof/>
              </w:rPr>
              <w:t>8.</w:t>
            </w:r>
            <w:r>
              <w:rPr>
                <w:rFonts w:asciiTheme="minorHAnsi" w:eastAsiaTheme="minorEastAsia" w:hAnsiTheme="minorHAnsi" w:cstheme="minorBidi"/>
                <w:noProof/>
                <w:snapToGrid/>
                <w:sz w:val="22"/>
                <w:szCs w:val="22"/>
                <w:lang w:val="en-GB" w:eastAsia="en-GB"/>
              </w:rPr>
              <w:tab/>
            </w:r>
            <w:r w:rsidRPr="00606518">
              <w:rPr>
                <w:rStyle w:val="Hyperlink"/>
                <w:noProof/>
              </w:rPr>
              <w:t>Petitions received for decision [MP/NH]</w:t>
            </w:r>
            <w:r>
              <w:rPr>
                <w:noProof/>
                <w:webHidden/>
              </w:rPr>
              <w:tab/>
            </w:r>
            <w:r>
              <w:rPr>
                <w:noProof/>
                <w:webHidden/>
              </w:rPr>
              <w:fldChar w:fldCharType="begin"/>
            </w:r>
            <w:r>
              <w:rPr>
                <w:noProof/>
                <w:webHidden/>
              </w:rPr>
              <w:instrText xml:space="preserve"> PAGEREF _Toc82004192 \h </w:instrText>
            </w:r>
            <w:r>
              <w:rPr>
                <w:noProof/>
                <w:webHidden/>
              </w:rPr>
            </w:r>
            <w:r>
              <w:rPr>
                <w:noProof/>
                <w:webHidden/>
              </w:rPr>
              <w:fldChar w:fldCharType="separate"/>
            </w:r>
            <w:r>
              <w:rPr>
                <w:noProof/>
                <w:webHidden/>
              </w:rPr>
              <w:t>23</w:t>
            </w:r>
            <w:r>
              <w:rPr>
                <w:noProof/>
                <w:webHidden/>
              </w:rPr>
              <w:fldChar w:fldCharType="end"/>
            </w:r>
          </w:hyperlink>
        </w:p>
        <w:p w:rsidR="00850C0C" w:rsidRDefault="00850C0C">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hyperlink w:anchor="_Toc82004193" w:history="1">
            <w:r w:rsidRPr="00606518">
              <w:rPr>
                <w:rStyle w:val="Hyperlink"/>
                <w:noProof/>
              </w:rPr>
              <w:t>8.1.</w:t>
            </w:r>
            <w:r>
              <w:rPr>
                <w:rFonts w:asciiTheme="minorHAnsi" w:eastAsiaTheme="minorEastAsia" w:hAnsiTheme="minorHAnsi" w:cstheme="minorBidi"/>
                <w:noProof/>
                <w:snapToGrid/>
                <w:sz w:val="22"/>
                <w:szCs w:val="22"/>
                <w:lang w:val="en-GB" w:eastAsia="en-GB"/>
              </w:rPr>
              <w:tab/>
            </w:r>
            <w:r w:rsidRPr="00606518">
              <w:rPr>
                <w:rStyle w:val="Hyperlink"/>
                <w:noProof/>
              </w:rPr>
              <w:t>Petition no 0973/2020 by Manuel Galisteo Torres (Spanish) on the pay gap between prison officers working in the autonomous community of Catalonia and those working elsewhere in Spain</w:t>
            </w:r>
            <w:r>
              <w:rPr>
                <w:noProof/>
                <w:webHidden/>
              </w:rPr>
              <w:tab/>
            </w:r>
            <w:r>
              <w:rPr>
                <w:noProof/>
                <w:webHidden/>
              </w:rPr>
              <w:fldChar w:fldCharType="begin"/>
            </w:r>
            <w:r>
              <w:rPr>
                <w:noProof/>
                <w:webHidden/>
              </w:rPr>
              <w:instrText xml:space="preserve"> PAGEREF _Toc82004193 \h </w:instrText>
            </w:r>
            <w:r>
              <w:rPr>
                <w:noProof/>
                <w:webHidden/>
              </w:rPr>
            </w:r>
            <w:r>
              <w:rPr>
                <w:noProof/>
                <w:webHidden/>
              </w:rPr>
              <w:fldChar w:fldCharType="separate"/>
            </w:r>
            <w:r>
              <w:rPr>
                <w:noProof/>
                <w:webHidden/>
              </w:rPr>
              <w:t>23</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194" w:history="1">
            <w:r w:rsidRPr="00606518">
              <w:rPr>
                <w:rStyle w:val="Hyperlink"/>
                <w:noProof/>
              </w:rPr>
              <w:t>9.</w:t>
            </w:r>
            <w:r>
              <w:rPr>
                <w:rFonts w:asciiTheme="minorHAnsi" w:eastAsiaTheme="minorEastAsia" w:hAnsiTheme="minorHAnsi" w:cstheme="minorBidi"/>
                <w:noProof/>
                <w:snapToGrid/>
                <w:sz w:val="22"/>
                <w:szCs w:val="22"/>
                <w:lang w:val="en-GB" w:eastAsia="en-GB"/>
              </w:rPr>
              <w:tab/>
            </w:r>
            <w:r w:rsidRPr="00606518">
              <w:rPr>
                <w:rStyle w:val="Hyperlink"/>
                <w:noProof/>
              </w:rPr>
              <w:t>Resolution on the introduction of a European Social Security number with a personal labour card (Rapporteur: Nikolaj Villumsen) - ad-hoc discussion</w:t>
            </w:r>
            <w:r>
              <w:rPr>
                <w:noProof/>
                <w:webHidden/>
              </w:rPr>
              <w:tab/>
            </w:r>
            <w:r>
              <w:rPr>
                <w:noProof/>
                <w:webHidden/>
              </w:rPr>
              <w:fldChar w:fldCharType="begin"/>
            </w:r>
            <w:r>
              <w:rPr>
                <w:noProof/>
                <w:webHidden/>
              </w:rPr>
              <w:instrText xml:space="preserve"> PAGEREF _Toc82004194 \h </w:instrText>
            </w:r>
            <w:r>
              <w:rPr>
                <w:noProof/>
                <w:webHidden/>
              </w:rPr>
            </w:r>
            <w:r>
              <w:rPr>
                <w:noProof/>
                <w:webHidden/>
              </w:rPr>
              <w:fldChar w:fldCharType="separate"/>
            </w:r>
            <w:r>
              <w:rPr>
                <w:noProof/>
                <w:webHidden/>
              </w:rPr>
              <w:t>23</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195" w:history="1">
            <w:r w:rsidRPr="00606518">
              <w:rPr>
                <w:rStyle w:val="Hyperlink"/>
                <w:noProof/>
              </w:rPr>
              <w:t>10.</w:t>
            </w:r>
            <w:r>
              <w:rPr>
                <w:rFonts w:asciiTheme="minorHAnsi" w:eastAsiaTheme="minorEastAsia" w:hAnsiTheme="minorHAnsi" w:cstheme="minorBidi"/>
                <w:noProof/>
                <w:snapToGrid/>
                <w:sz w:val="22"/>
                <w:szCs w:val="22"/>
                <w:lang w:val="en-GB" w:eastAsia="en-GB"/>
              </w:rPr>
              <w:tab/>
            </w:r>
            <w:r w:rsidRPr="00606518">
              <w:rPr>
                <w:rStyle w:val="Hyperlink"/>
                <w:noProof/>
              </w:rPr>
              <w:t>Pilot projects and preparatory actions - ad-hoc discussion</w:t>
            </w:r>
            <w:r>
              <w:rPr>
                <w:noProof/>
                <w:webHidden/>
              </w:rPr>
              <w:tab/>
            </w:r>
            <w:r>
              <w:rPr>
                <w:noProof/>
                <w:webHidden/>
              </w:rPr>
              <w:fldChar w:fldCharType="begin"/>
            </w:r>
            <w:r>
              <w:rPr>
                <w:noProof/>
                <w:webHidden/>
              </w:rPr>
              <w:instrText xml:space="preserve"> PAGEREF _Toc82004195 \h </w:instrText>
            </w:r>
            <w:r>
              <w:rPr>
                <w:noProof/>
                <w:webHidden/>
              </w:rPr>
            </w:r>
            <w:r>
              <w:rPr>
                <w:noProof/>
                <w:webHidden/>
              </w:rPr>
              <w:fldChar w:fldCharType="separate"/>
            </w:r>
            <w:r>
              <w:rPr>
                <w:noProof/>
                <w:webHidden/>
              </w:rPr>
              <w:t>23</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196" w:history="1">
            <w:r w:rsidRPr="00606518">
              <w:rPr>
                <w:rStyle w:val="Hyperlink"/>
                <w:noProof/>
              </w:rPr>
              <w:t>C.</w:t>
            </w:r>
            <w:r>
              <w:rPr>
                <w:rFonts w:asciiTheme="minorHAnsi" w:eastAsiaTheme="minorEastAsia" w:hAnsiTheme="minorHAnsi" w:cstheme="minorBidi"/>
                <w:noProof/>
                <w:snapToGrid/>
                <w:sz w:val="22"/>
                <w:szCs w:val="22"/>
                <w:lang w:val="en-GB" w:eastAsia="en-GB"/>
              </w:rPr>
              <w:tab/>
            </w:r>
            <w:r w:rsidRPr="00606518">
              <w:rPr>
                <w:rStyle w:val="Hyperlink"/>
                <w:noProof/>
              </w:rPr>
              <w:t>Points for decision without debate</w:t>
            </w:r>
            <w:r>
              <w:rPr>
                <w:noProof/>
                <w:webHidden/>
              </w:rPr>
              <w:tab/>
            </w:r>
            <w:r>
              <w:rPr>
                <w:noProof/>
                <w:webHidden/>
              </w:rPr>
              <w:fldChar w:fldCharType="begin"/>
            </w:r>
            <w:r>
              <w:rPr>
                <w:noProof/>
                <w:webHidden/>
              </w:rPr>
              <w:instrText xml:space="preserve"> PAGEREF _Toc82004196 \h </w:instrText>
            </w:r>
            <w:r>
              <w:rPr>
                <w:noProof/>
                <w:webHidden/>
              </w:rPr>
            </w:r>
            <w:r>
              <w:rPr>
                <w:noProof/>
                <w:webHidden/>
              </w:rPr>
              <w:fldChar w:fldCharType="separate"/>
            </w:r>
            <w:r>
              <w:rPr>
                <w:noProof/>
                <w:webHidden/>
              </w:rPr>
              <w:t>25</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197" w:history="1">
            <w:r w:rsidRPr="00606518">
              <w:rPr>
                <w:rStyle w:val="Hyperlink"/>
                <w:noProof/>
              </w:rPr>
              <w:t>1.</w:t>
            </w:r>
            <w:r>
              <w:rPr>
                <w:rFonts w:asciiTheme="minorHAnsi" w:eastAsiaTheme="minorEastAsia" w:hAnsiTheme="minorHAnsi" w:cstheme="minorBidi"/>
                <w:noProof/>
                <w:snapToGrid/>
                <w:sz w:val="22"/>
                <w:szCs w:val="22"/>
                <w:lang w:val="en-GB" w:eastAsia="en-GB"/>
              </w:rPr>
              <w:tab/>
            </w:r>
            <w:r w:rsidRPr="00606518">
              <w:rPr>
                <w:rStyle w:val="Hyperlink"/>
                <w:noProof/>
              </w:rPr>
              <w:t>Timetables</w:t>
            </w:r>
            <w:r>
              <w:rPr>
                <w:noProof/>
                <w:webHidden/>
              </w:rPr>
              <w:tab/>
            </w:r>
            <w:r>
              <w:rPr>
                <w:noProof/>
                <w:webHidden/>
              </w:rPr>
              <w:fldChar w:fldCharType="begin"/>
            </w:r>
            <w:r>
              <w:rPr>
                <w:noProof/>
                <w:webHidden/>
              </w:rPr>
              <w:instrText xml:space="preserve"> PAGEREF _Toc82004197 \h </w:instrText>
            </w:r>
            <w:r>
              <w:rPr>
                <w:noProof/>
                <w:webHidden/>
              </w:rPr>
            </w:r>
            <w:r>
              <w:rPr>
                <w:noProof/>
                <w:webHidden/>
              </w:rPr>
              <w:fldChar w:fldCharType="separate"/>
            </w:r>
            <w:r>
              <w:rPr>
                <w:noProof/>
                <w:webHidden/>
              </w:rPr>
              <w:t>25</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198" w:history="1">
            <w:r w:rsidRPr="00606518">
              <w:rPr>
                <w:rStyle w:val="Hyperlink"/>
                <w:noProof/>
              </w:rPr>
              <w:t>D.</w:t>
            </w:r>
            <w:r>
              <w:rPr>
                <w:rFonts w:asciiTheme="minorHAnsi" w:eastAsiaTheme="minorEastAsia" w:hAnsiTheme="minorHAnsi" w:cstheme="minorBidi"/>
                <w:noProof/>
                <w:snapToGrid/>
                <w:sz w:val="22"/>
                <w:szCs w:val="22"/>
                <w:lang w:val="en-GB" w:eastAsia="en-GB"/>
              </w:rPr>
              <w:tab/>
            </w:r>
            <w:r w:rsidRPr="00606518">
              <w:rPr>
                <w:rStyle w:val="Hyperlink"/>
                <w:noProof/>
              </w:rPr>
              <w:t>Items for information</w:t>
            </w:r>
            <w:r>
              <w:rPr>
                <w:noProof/>
                <w:webHidden/>
              </w:rPr>
              <w:tab/>
            </w:r>
            <w:r>
              <w:rPr>
                <w:noProof/>
                <w:webHidden/>
              </w:rPr>
              <w:fldChar w:fldCharType="begin"/>
            </w:r>
            <w:r>
              <w:rPr>
                <w:noProof/>
                <w:webHidden/>
              </w:rPr>
              <w:instrText xml:space="preserve"> PAGEREF _Toc82004198 \h </w:instrText>
            </w:r>
            <w:r>
              <w:rPr>
                <w:noProof/>
                <w:webHidden/>
              </w:rPr>
            </w:r>
            <w:r>
              <w:rPr>
                <w:noProof/>
                <w:webHidden/>
              </w:rPr>
              <w:fldChar w:fldCharType="separate"/>
            </w:r>
            <w:r>
              <w:rPr>
                <w:noProof/>
                <w:webHidden/>
              </w:rPr>
              <w:t>26</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199" w:history="1">
            <w:r w:rsidRPr="00606518">
              <w:rPr>
                <w:rStyle w:val="Hyperlink"/>
                <w:noProof/>
              </w:rPr>
              <w:t>1.</w:t>
            </w:r>
            <w:r>
              <w:rPr>
                <w:rFonts w:asciiTheme="minorHAnsi" w:eastAsiaTheme="minorEastAsia" w:hAnsiTheme="minorHAnsi" w:cstheme="minorBidi"/>
                <w:noProof/>
                <w:snapToGrid/>
                <w:sz w:val="22"/>
                <w:szCs w:val="22"/>
                <w:lang w:val="en-GB" w:eastAsia="en-GB"/>
              </w:rPr>
              <w:tab/>
            </w:r>
            <w:r w:rsidRPr="00606518">
              <w:rPr>
                <w:rStyle w:val="Hyperlink"/>
                <w:noProof/>
              </w:rPr>
              <w:t>Targeted consultation meeting 29 June 2021 on micro credentials with Commissioner Gabriel and Commissioner Schmit [LS]</w:t>
            </w:r>
            <w:r>
              <w:rPr>
                <w:noProof/>
                <w:webHidden/>
              </w:rPr>
              <w:tab/>
            </w:r>
            <w:r>
              <w:rPr>
                <w:noProof/>
                <w:webHidden/>
              </w:rPr>
              <w:fldChar w:fldCharType="begin"/>
            </w:r>
            <w:r>
              <w:rPr>
                <w:noProof/>
                <w:webHidden/>
              </w:rPr>
              <w:instrText xml:space="preserve"> PAGEREF _Toc82004199 \h </w:instrText>
            </w:r>
            <w:r>
              <w:rPr>
                <w:noProof/>
                <w:webHidden/>
              </w:rPr>
            </w:r>
            <w:r>
              <w:rPr>
                <w:noProof/>
                <w:webHidden/>
              </w:rPr>
              <w:fldChar w:fldCharType="separate"/>
            </w:r>
            <w:r>
              <w:rPr>
                <w:noProof/>
                <w:webHidden/>
              </w:rPr>
              <w:t>26</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200" w:history="1">
            <w:r w:rsidRPr="00606518">
              <w:rPr>
                <w:rStyle w:val="Hyperlink"/>
                <w:noProof/>
              </w:rPr>
              <w:t>2.</w:t>
            </w:r>
            <w:r>
              <w:rPr>
                <w:rFonts w:asciiTheme="minorHAnsi" w:eastAsiaTheme="minorEastAsia" w:hAnsiTheme="minorHAnsi" w:cstheme="minorBidi"/>
                <w:noProof/>
                <w:snapToGrid/>
                <w:sz w:val="22"/>
                <w:szCs w:val="22"/>
                <w:lang w:val="en-GB" w:eastAsia="en-GB"/>
              </w:rPr>
              <w:tab/>
            </w:r>
            <w:r w:rsidRPr="00606518">
              <w:rPr>
                <w:rStyle w:val="Hyperlink"/>
                <w:noProof/>
              </w:rPr>
              <w:t>European Semester Spring Package: Paving the way for a strong and sustainable recovery [MM]</w:t>
            </w:r>
            <w:r>
              <w:rPr>
                <w:noProof/>
                <w:webHidden/>
              </w:rPr>
              <w:tab/>
            </w:r>
            <w:r>
              <w:rPr>
                <w:noProof/>
                <w:webHidden/>
              </w:rPr>
              <w:fldChar w:fldCharType="begin"/>
            </w:r>
            <w:r>
              <w:rPr>
                <w:noProof/>
                <w:webHidden/>
              </w:rPr>
              <w:instrText xml:space="preserve"> PAGEREF _Toc82004200 \h </w:instrText>
            </w:r>
            <w:r>
              <w:rPr>
                <w:noProof/>
                <w:webHidden/>
              </w:rPr>
            </w:r>
            <w:r>
              <w:rPr>
                <w:noProof/>
                <w:webHidden/>
              </w:rPr>
              <w:fldChar w:fldCharType="separate"/>
            </w:r>
            <w:r>
              <w:rPr>
                <w:noProof/>
                <w:webHidden/>
              </w:rPr>
              <w:t>28</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201" w:history="1">
            <w:r w:rsidRPr="00606518">
              <w:rPr>
                <w:rStyle w:val="Hyperlink"/>
                <w:noProof/>
              </w:rPr>
              <w:t>3.</w:t>
            </w:r>
            <w:r>
              <w:rPr>
                <w:rFonts w:asciiTheme="minorHAnsi" w:eastAsiaTheme="minorEastAsia" w:hAnsiTheme="minorHAnsi" w:cstheme="minorBidi"/>
                <w:noProof/>
                <w:snapToGrid/>
                <w:sz w:val="22"/>
                <w:szCs w:val="22"/>
                <w:lang w:val="en-GB" w:eastAsia="en-GB"/>
              </w:rPr>
              <w:tab/>
            </w:r>
            <w:r w:rsidRPr="00606518">
              <w:rPr>
                <w:rStyle w:val="Hyperlink"/>
                <w:noProof/>
              </w:rPr>
              <w:t>Revised JURI guidelines for the application of Rule 149 of the Rules of Procedure [ABR]</w:t>
            </w:r>
            <w:r>
              <w:rPr>
                <w:noProof/>
                <w:webHidden/>
              </w:rPr>
              <w:tab/>
            </w:r>
            <w:r>
              <w:rPr>
                <w:noProof/>
                <w:webHidden/>
              </w:rPr>
              <w:fldChar w:fldCharType="begin"/>
            </w:r>
            <w:r>
              <w:rPr>
                <w:noProof/>
                <w:webHidden/>
              </w:rPr>
              <w:instrText xml:space="preserve"> PAGEREF _Toc82004201 \h </w:instrText>
            </w:r>
            <w:r>
              <w:rPr>
                <w:noProof/>
                <w:webHidden/>
              </w:rPr>
            </w:r>
            <w:r>
              <w:rPr>
                <w:noProof/>
                <w:webHidden/>
              </w:rPr>
              <w:fldChar w:fldCharType="separate"/>
            </w:r>
            <w:r>
              <w:rPr>
                <w:noProof/>
                <w:webHidden/>
              </w:rPr>
              <w:t>29</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202" w:history="1">
            <w:r w:rsidRPr="00606518">
              <w:rPr>
                <w:rStyle w:val="Hyperlink"/>
                <w:noProof/>
              </w:rPr>
              <w:t>4.</w:t>
            </w:r>
            <w:r>
              <w:rPr>
                <w:rFonts w:asciiTheme="minorHAnsi" w:eastAsiaTheme="minorEastAsia" w:hAnsiTheme="minorHAnsi" w:cstheme="minorBidi"/>
                <w:noProof/>
                <w:snapToGrid/>
                <w:sz w:val="22"/>
                <w:szCs w:val="22"/>
                <w:lang w:val="en-GB" w:eastAsia="en-GB"/>
              </w:rPr>
              <w:tab/>
            </w:r>
            <w:r w:rsidRPr="00606518">
              <w:rPr>
                <w:rStyle w:val="Hyperlink"/>
                <w:noProof/>
              </w:rPr>
              <w:t>Results CoP 03/06/2021: Nominations of Parliament’s Members in the Plenary of the Conference on the Future of Europe [ABR/MP]</w:t>
            </w:r>
            <w:r>
              <w:rPr>
                <w:noProof/>
                <w:webHidden/>
              </w:rPr>
              <w:tab/>
            </w:r>
            <w:r>
              <w:rPr>
                <w:noProof/>
                <w:webHidden/>
              </w:rPr>
              <w:fldChar w:fldCharType="begin"/>
            </w:r>
            <w:r>
              <w:rPr>
                <w:noProof/>
                <w:webHidden/>
              </w:rPr>
              <w:instrText xml:space="preserve"> PAGEREF _Toc82004202 \h </w:instrText>
            </w:r>
            <w:r>
              <w:rPr>
                <w:noProof/>
                <w:webHidden/>
              </w:rPr>
            </w:r>
            <w:r>
              <w:rPr>
                <w:noProof/>
                <w:webHidden/>
              </w:rPr>
              <w:fldChar w:fldCharType="separate"/>
            </w:r>
            <w:r>
              <w:rPr>
                <w:noProof/>
                <w:webHidden/>
              </w:rPr>
              <w:t>29</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203" w:history="1">
            <w:r w:rsidRPr="00606518">
              <w:rPr>
                <w:rStyle w:val="Hyperlink"/>
                <w:noProof/>
              </w:rPr>
              <w:t>5.</w:t>
            </w:r>
            <w:r>
              <w:rPr>
                <w:rFonts w:asciiTheme="minorHAnsi" w:eastAsiaTheme="minorEastAsia" w:hAnsiTheme="minorHAnsi" w:cstheme="minorBidi"/>
                <w:noProof/>
                <w:snapToGrid/>
                <w:sz w:val="22"/>
                <w:szCs w:val="22"/>
                <w:lang w:val="en-GB" w:eastAsia="en-GB"/>
              </w:rPr>
              <w:tab/>
            </w:r>
            <w:r w:rsidRPr="00606518">
              <w:rPr>
                <w:rStyle w:val="Hyperlink"/>
                <w:noProof/>
              </w:rPr>
              <w:t>Results CoP 03/06/2021: Future scrutiny structure for the EU-UK TCA [ABR/sm]</w:t>
            </w:r>
            <w:r>
              <w:rPr>
                <w:noProof/>
                <w:webHidden/>
              </w:rPr>
              <w:tab/>
            </w:r>
            <w:r>
              <w:rPr>
                <w:noProof/>
                <w:webHidden/>
              </w:rPr>
              <w:fldChar w:fldCharType="begin"/>
            </w:r>
            <w:r>
              <w:rPr>
                <w:noProof/>
                <w:webHidden/>
              </w:rPr>
              <w:instrText xml:space="preserve"> PAGEREF _Toc82004203 \h </w:instrText>
            </w:r>
            <w:r>
              <w:rPr>
                <w:noProof/>
                <w:webHidden/>
              </w:rPr>
            </w:r>
            <w:r>
              <w:rPr>
                <w:noProof/>
                <w:webHidden/>
              </w:rPr>
              <w:fldChar w:fldCharType="separate"/>
            </w:r>
            <w:r>
              <w:rPr>
                <w:noProof/>
                <w:webHidden/>
              </w:rPr>
              <w:t>30</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204" w:history="1">
            <w:r w:rsidRPr="00606518">
              <w:rPr>
                <w:rStyle w:val="Hyperlink"/>
                <w:noProof/>
              </w:rPr>
              <w:t>6.</w:t>
            </w:r>
            <w:r>
              <w:rPr>
                <w:rFonts w:asciiTheme="minorHAnsi" w:eastAsiaTheme="minorEastAsia" w:hAnsiTheme="minorHAnsi" w:cstheme="minorBidi"/>
                <w:noProof/>
                <w:snapToGrid/>
                <w:sz w:val="22"/>
                <w:szCs w:val="22"/>
                <w:lang w:val="en-GB" w:eastAsia="en-GB"/>
              </w:rPr>
              <w:tab/>
            </w:r>
            <w:r w:rsidRPr="00606518">
              <w:rPr>
                <w:rStyle w:val="Hyperlink"/>
                <w:noProof/>
              </w:rPr>
              <w:t>Update from RRF WG [TV, MP]</w:t>
            </w:r>
            <w:r>
              <w:rPr>
                <w:noProof/>
                <w:webHidden/>
              </w:rPr>
              <w:tab/>
            </w:r>
            <w:r>
              <w:rPr>
                <w:noProof/>
                <w:webHidden/>
              </w:rPr>
              <w:fldChar w:fldCharType="begin"/>
            </w:r>
            <w:r>
              <w:rPr>
                <w:noProof/>
                <w:webHidden/>
              </w:rPr>
              <w:instrText xml:space="preserve"> PAGEREF _Toc82004204 \h </w:instrText>
            </w:r>
            <w:r>
              <w:rPr>
                <w:noProof/>
                <w:webHidden/>
              </w:rPr>
            </w:r>
            <w:r>
              <w:rPr>
                <w:noProof/>
                <w:webHidden/>
              </w:rPr>
              <w:fldChar w:fldCharType="separate"/>
            </w:r>
            <w:r>
              <w:rPr>
                <w:noProof/>
                <w:webHidden/>
              </w:rPr>
              <w:t>30</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205" w:history="1">
            <w:r w:rsidRPr="00606518">
              <w:rPr>
                <w:rStyle w:val="Hyperlink"/>
                <w:noProof/>
              </w:rPr>
              <w:t>7.</w:t>
            </w:r>
            <w:r>
              <w:rPr>
                <w:rFonts w:asciiTheme="minorHAnsi" w:eastAsiaTheme="minorEastAsia" w:hAnsiTheme="minorHAnsi" w:cstheme="minorBidi"/>
                <w:noProof/>
                <w:snapToGrid/>
                <w:sz w:val="22"/>
                <w:szCs w:val="22"/>
                <w:lang w:val="en-GB" w:eastAsia="en-GB"/>
              </w:rPr>
              <w:tab/>
            </w:r>
            <w:r w:rsidRPr="00606518">
              <w:rPr>
                <w:rStyle w:val="Hyperlink"/>
                <w:noProof/>
              </w:rPr>
              <w:t>Adoption of Committee of Regions opinion on "Strategy for the rights of persons with disabilities" [MM]</w:t>
            </w:r>
            <w:r>
              <w:rPr>
                <w:noProof/>
                <w:webHidden/>
              </w:rPr>
              <w:tab/>
            </w:r>
            <w:r>
              <w:rPr>
                <w:noProof/>
                <w:webHidden/>
              </w:rPr>
              <w:fldChar w:fldCharType="begin"/>
            </w:r>
            <w:r>
              <w:rPr>
                <w:noProof/>
                <w:webHidden/>
              </w:rPr>
              <w:instrText xml:space="preserve"> PAGEREF _Toc82004205 \h </w:instrText>
            </w:r>
            <w:r>
              <w:rPr>
                <w:noProof/>
                <w:webHidden/>
              </w:rPr>
            </w:r>
            <w:r>
              <w:rPr>
                <w:noProof/>
                <w:webHidden/>
              </w:rPr>
              <w:fldChar w:fldCharType="separate"/>
            </w:r>
            <w:r>
              <w:rPr>
                <w:noProof/>
                <w:webHidden/>
              </w:rPr>
              <w:t>31</w:t>
            </w:r>
            <w:r>
              <w:rPr>
                <w:noProof/>
                <w:webHidden/>
              </w:rPr>
              <w:fldChar w:fldCharType="end"/>
            </w:r>
          </w:hyperlink>
        </w:p>
        <w:p w:rsidR="00850C0C" w:rsidRDefault="00850C0C">
          <w:pPr>
            <w:pStyle w:val="TOC1"/>
            <w:tabs>
              <w:tab w:val="right" w:leader="dot" w:pos="9061"/>
            </w:tabs>
            <w:rPr>
              <w:rFonts w:asciiTheme="minorHAnsi" w:eastAsiaTheme="minorEastAsia" w:hAnsiTheme="minorHAnsi" w:cstheme="minorBidi"/>
              <w:noProof/>
              <w:snapToGrid/>
              <w:sz w:val="22"/>
              <w:szCs w:val="22"/>
              <w:lang w:val="en-GB" w:eastAsia="en-GB"/>
            </w:rPr>
          </w:pPr>
          <w:hyperlink w:anchor="_Toc82004206" w:history="1">
            <w:r w:rsidRPr="00606518">
              <w:rPr>
                <w:rStyle w:val="Hyperlink"/>
                <w:noProof/>
              </w:rPr>
              <w:t>The CoR opinion on "Strategy for the rights of persons with disabilities" is available on the CoR website.</w:t>
            </w:r>
            <w:r>
              <w:rPr>
                <w:noProof/>
                <w:webHidden/>
              </w:rPr>
              <w:tab/>
            </w:r>
            <w:r>
              <w:rPr>
                <w:noProof/>
                <w:webHidden/>
              </w:rPr>
              <w:fldChar w:fldCharType="begin"/>
            </w:r>
            <w:r>
              <w:rPr>
                <w:noProof/>
                <w:webHidden/>
              </w:rPr>
              <w:instrText xml:space="preserve"> PAGEREF _Toc82004206 \h </w:instrText>
            </w:r>
            <w:r>
              <w:rPr>
                <w:noProof/>
                <w:webHidden/>
              </w:rPr>
            </w:r>
            <w:r>
              <w:rPr>
                <w:noProof/>
                <w:webHidden/>
              </w:rPr>
              <w:fldChar w:fldCharType="separate"/>
            </w:r>
            <w:r>
              <w:rPr>
                <w:noProof/>
                <w:webHidden/>
              </w:rPr>
              <w:t>31</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207" w:history="1">
            <w:r w:rsidRPr="00606518">
              <w:rPr>
                <w:rStyle w:val="Hyperlink"/>
                <w:noProof/>
              </w:rPr>
              <w:t>8.</w:t>
            </w:r>
            <w:r>
              <w:rPr>
                <w:rFonts w:asciiTheme="minorHAnsi" w:eastAsiaTheme="minorEastAsia" w:hAnsiTheme="minorHAnsi" w:cstheme="minorBidi"/>
                <w:noProof/>
                <w:snapToGrid/>
                <w:sz w:val="22"/>
                <w:szCs w:val="22"/>
                <w:lang w:val="en-GB" w:eastAsia="en-GB"/>
              </w:rPr>
              <w:tab/>
            </w:r>
            <w:r w:rsidRPr="00606518">
              <w:rPr>
                <w:rStyle w:val="Hyperlink"/>
                <w:noProof/>
              </w:rPr>
              <w:t>Letter from European Labour Authority [ABR]</w:t>
            </w:r>
            <w:r>
              <w:rPr>
                <w:noProof/>
                <w:webHidden/>
              </w:rPr>
              <w:tab/>
            </w:r>
            <w:r>
              <w:rPr>
                <w:noProof/>
                <w:webHidden/>
              </w:rPr>
              <w:fldChar w:fldCharType="begin"/>
            </w:r>
            <w:r>
              <w:rPr>
                <w:noProof/>
                <w:webHidden/>
              </w:rPr>
              <w:instrText xml:space="preserve"> PAGEREF _Toc82004207 \h </w:instrText>
            </w:r>
            <w:r>
              <w:rPr>
                <w:noProof/>
                <w:webHidden/>
              </w:rPr>
            </w:r>
            <w:r>
              <w:rPr>
                <w:noProof/>
                <w:webHidden/>
              </w:rPr>
              <w:fldChar w:fldCharType="separate"/>
            </w:r>
            <w:r>
              <w:rPr>
                <w:noProof/>
                <w:webHidden/>
              </w:rPr>
              <w:t>31</w:t>
            </w:r>
            <w:r>
              <w:rPr>
                <w:noProof/>
                <w:webHidden/>
              </w:rPr>
              <w:fldChar w:fldCharType="end"/>
            </w:r>
          </w:hyperlink>
        </w:p>
        <w:p w:rsidR="00850C0C" w:rsidRDefault="00850C0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82004208" w:history="1">
            <w:r w:rsidRPr="00606518">
              <w:rPr>
                <w:rStyle w:val="Hyperlink"/>
                <w:noProof/>
              </w:rPr>
              <w:t>9.</w:t>
            </w:r>
            <w:r>
              <w:rPr>
                <w:rFonts w:asciiTheme="minorHAnsi" w:eastAsiaTheme="minorEastAsia" w:hAnsiTheme="minorHAnsi" w:cstheme="minorBidi"/>
                <w:noProof/>
                <w:snapToGrid/>
                <w:sz w:val="22"/>
                <w:szCs w:val="22"/>
                <w:lang w:val="en-GB" w:eastAsia="en-GB"/>
              </w:rPr>
              <w:tab/>
            </w:r>
            <w:r w:rsidRPr="00606518">
              <w:rPr>
                <w:rStyle w:val="Hyperlink"/>
                <w:noProof/>
              </w:rPr>
              <w:t>Digital Skills and Jobs Platform [LS]</w:t>
            </w:r>
            <w:r>
              <w:rPr>
                <w:noProof/>
                <w:webHidden/>
              </w:rPr>
              <w:tab/>
            </w:r>
            <w:r>
              <w:rPr>
                <w:noProof/>
                <w:webHidden/>
              </w:rPr>
              <w:fldChar w:fldCharType="begin"/>
            </w:r>
            <w:r>
              <w:rPr>
                <w:noProof/>
                <w:webHidden/>
              </w:rPr>
              <w:instrText xml:space="preserve"> PAGEREF _Toc82004208 \h </w:instrText>
            </w:r>
            <w:r>
              <w:rPr>
                <w:noProof/>
                <w:webHidden/>
              </w:rPr>
            </w:r>
            <w:r>
              <w:rPr>
                <w:noProof/>
                <w:webHidden/>
              </w:rPr>
              <w:fldChar w:fldCharType="separate"/>
            </w:r>
            <w:r>
              <w:rPr>
                <w:noProof/>
                <w:webHidden/>
              </w:rPr>
              <w:t>31</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209" w:history="1">
            <w:r w:rsidRPr="00606518">
              <w:rPr>
                <w:rStyle w:val="Hyperlink"/>
                <w:noProof/>
              </w:rPr>
              <w:t>10.</w:t>
            </w:r>
            <w:r>
              <w:rPr>
                <w:rFonts w:asciiTheme="minorHAnsi" w:eastAsiaTheme="minorEastAsia" w:hAnsiTheme="minorHAnsi" w:cstheme="minorBidi"/>
                <w:noProof/>
                <w:snapToGrid/>
                <w:sz w:val="22"/>
                <w:szCs w:val="22"/>
                <w:lang w:val="en-GB" w:eastAsia="en-GB"/>
              </w:rPr>
              <w:tab/>
            </w:r>
            <w:r w:rsidRPr="00606518">
              <w:rPr>
                <w:rStyle w:val="Hyperlink"/>
                <w:noProof/>
              </w:rPr>
              <w:t>Petitions received for information (see annexes) [MP/NH]</w:t>
            </w:r>
            <w:r>
              <w:rPr>
                <w:noProof/>
                <w:webHidden/>
              </w:rPr>
              <w:tab/>
            </w:r>
            <w:r>
              <w:rPr>
                <w:noProof/>
                <w:webHidden/>
              </w:rPr>
              <w:fldChar w:fldCharType="begin"/>
            </w:r>
            <w:r>
              <w:rPr>
                <w:noProof/>
                <w:webHidden/>
              </w:rPr>
              <w:instrText xml:space="preserve"> PAGEREF _Toc82004209 \h </w:instrText>
            </w:r>
            <w:r>
              <w:rPr>
                <w:noProof/>
                <w:webHidden/>
              </w:rPr>
            </w:r>
            <w:r>
              <w:rPr>
                <w:noProof/>
                <w:webHidden/>
              </w:rPr>
              <w:fldChar w:fldCharType="separate"/>
            </w:r>
            <w:r>
              <w:rPr>
                <w:noProof/>
                <w:webHidden/>
              </w:rPr>
              <w:t>31</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210" w:history="1">
            <w:r w:rsidRPr="00606518">
              <w:rPr>
                <w:rStyle w:val="Hyperlink"/>
                <w:noProof/>
              </w:rPr>
              <w:t>11.</w:t>
            </w:r>
            <w:r>
              <w:rPr>
                <w:rFonts w:asciiTheme="minorHAnsi" w:eastAsiaTheme="minorEastAsia" w:hAnsiTheme="minorHAnsi" w:cstheme="minorBidi"/>
                <w:noProof/>
                <w:snapToGrid/>
                <w:sz w:val="22"/>
                <w:szCs w:val="22"/>
                <w:lang w:val="en-GB" w:eastAsia="en-GB"/>
              </w:rPr>
              <w:tab/>
            </w:r>
            <w:r w:rsidRPr="00606518">
              <w:rPr>
                <w:rStyle w:val="Hyperlink"/>
                <w:noProof/>
              </w:rPr>
              <w:t>Documents for information [ADs concerned]</w:t>
            </w:r>
            <w:r>
              <w:rPr>
                <w:noProof/>
                <w:webHidden/>
              </w:rPr>
              <w:tab/>
            </w:r>
            <w:r>
              <w:rPr>
                <w:noProof/>
                <w:webHidden/>
              </w:rPr>
              <w:fldChar w:fldCharType="begin"/>
            </w:r>
            <w:r>
              <w:rPr>
                <w:noProof/>
                <w:webHidden/>
              </w:rPr>
              <w:instrText xml:space="preserve"> PAGEREF _Toc82004210 \h </w:instrText>
            </w:r>
            <w:r>
              <w:rPr>
                <w:noProof/>
                <w:webHidden/>
              </w:rPr>
            </w:r>
            <w:r>
              <w:rPr>
                <w:noProof/>
                <w:webHidden/>
              </w:rPr>
              <w:fldChar w:fldCharType="separate"/>
            </w:r>
            <w:r>
              <w:rPr>
                <w:noProof/>
                <w:webHidden/>
              </w:rPr>
              <w:t>31</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211" w:history="1">
            <w:r w:rsidRPr="00606518">
              <w:rPr>
                <w:rStyle w:val="Hyperlink"/>
                <w:noProof/>
              </w:rPr>
              <w:t>12.</w:t>
            </w:r>
            <w:r>
              <w:rPr>
                <w:rFonts w:asciiTheme="minorHAnsi" w:eastAsiaTheme="minorEastAsia" w:hAnsiTheme="minorHAnsi" w:cstheme="minorBidi"/>
                <w:noProof/>
                <w:snapToGrid/>
                <w:sz w:val="22"/>
                <w:szCs w:val="22"/>
                <w:lang w:val="en-GB" w:eastAsia="en-GB"/>
              </w:rPr>
              <w:tab/>
            </w:r>
            <w:r w:rsidRPr="00606518">
              <w:rPr>
                <w:rStyle w:val="Hyperlink"/>
                <w:noProof/>
              </w:rPr>
              <w:t>Calendar of the parliamentary meetings during the French Presidency 2022 [ABR]</w:t>
            </w:r>
            <w:r>
              <w:rPr>
                <w:noProof/>
                <w:webHidden/>
              </w:rPr>
              <w:tab/>
            </w:r>
            <w:r>
              <w:rPr>
                <w:noProof/>
                <w:webHidden/>
              </w:rPr>
              <w:fldChar w:fldCharType="begin"/>
            </w:r>
            <w:r>
              <w:rPr>
                <w:noProof/>
                <w:webHidden/>
              </w:rPr>
              <w:instrText xml:space="preserve"> PAGEREF _Toc82004211 \h </w:instrText>
            </w:r>
            <w:r>
              <w:rPr>
                <w:noProof/>
                <w:webHidden/>
              </w:rPr>
            </w:r>
            <w:r>
              <w:rPr>
                <w:noProof/>
                <w:webHidden/>
              </w:rPr>
              <w:fldChar w:fldCharType="separate"/>
            </w:r>
            <w:r>
              <w:rPr>
                <w:noProof/>
                <w:webHidden/>
              </w:rPr>
              <w:t>32</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212" w:history="1">
            <w:r w:rsidRPr="00606518">
              <w:rPr>
                <w:rStyle w:val="Hyperlink"/>
                <w:noProof/>
              </w:rPr>
              <w:t>13.</w:t>
            </w:r>
            <w:r>
              <w:rPr>
                <w:rFonts w:asciiTheme="minorHAnsi" w:eastAsiaTheme="minorEastAsia" w:hAnsiTheme="minorHAnsi" w:cstheme="minorBidi"/>
                <w:noProof/>
                <w:snapToGrid/>
                <w:sz w:val="22"/>
                <w:szCs w:val="22"/>
                <w:lang w:val="en-GB" w:eastAsia="en-GB"/>
              </w:rPr>
              <w:tab/>
            </w:r>
            <w:r w:rsidRPr="00606518">
              <w:rPr>
                <w:rStyle w:val="Hyperlink"/>
                <w:noProof/>
              </w:rPr>
              <w:t>Staffing situation in EMPL Secretariat - update [EC]</w:t>
            </w:r>
            <w:r>
              <w:rPr>
                <w:noProof/>
                <w:webHidden/>
              </w:rPr>
              <w:tab/>
            </w:r>
            <w:r>
              <w:rPr>
                <w:noProof/>
                <w:webHidden/>
              </w:rPr>
              <w:fldChar w:fldCharType="begin"/>
            </w:r>
            <w:r>
              <w:rPr>
                <w:noProof/>
                <w:webHidden/>
              </w:rPr>
              <w:instrText xml:space="preserve"> PAGEREF _Toc82004212 \h </w:instrText>
            </w:r>
            <w:r>
              <w:rPr>
                <w:noProof/>
                <w:webHidden/>
              </w:rPr>
            </w:r>
            <w:r>
              <w:rPr>
                <w:noProof/>
                <w:webHidden/>
              </w:rPr>
              <w:fldChar w:fldCharType="separate"/>
            </w:r>
            <w:r>
              <w:rPr>
                <w:noProof/>
                <w:webHidden/>
              </w:rPr>
              <w:t>33</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213" w:history="1">
            <w:r w:rsidRPr="00606518">
              <w:rPr>
                <w:rStyle w:val="Hyperlink"/>
                <w:noProof/>
              </w:rPr>
              <w:t>14.</w:t>
            </w:r>
            <w:r>
              <w:rPr>
                <w:rFonts w:asciiTheme="minorHAnsi" w:eastAsiaTheme="minorEastAsia" w:hAnsiTheme="minorHAnsi" w:cstheme="minorBidi"/>
                <w:noProof/>
                <w:snapToGrid/>
                <w:sz w:val="22"/>
                <w:szCs w:val="22"/>
                <w:lang w:val="en-GB" w:eastAsia="en-GB"/>
              </w:rPr>
              <w:tab/>
            </w:r>
            <w:r w:rsidRPr="00606518">
              <w:rPr>
                <w:rStyle w:val="Hyperlink"/>
                <w:noProof/>
              </w:rPr>
              <w:t>Future EMPL meetings dates [JK]</w:t>
            </w:r>
            <w:r>
              <w:rPr>
                <w:noProof/>
                <w:webHidden/>
              </w:rPr>
              <w:tab/>
            </w:r>
            <w:r>
              <w:rPr>
                <w:noProof/>
                <w:webHidden/>
              </w:rPr>
              <w:fldChar w:fldCharType="begin"/>
            </w:r>
            <w:r>
              <w:rPr>
                <w:noProof/>
                <w:webHidden/>
              </w:rPr>
              <w:instrText xml:space="preserve"> PAGEREF _Toc82004213 \h </w:instrText>
            </w:r>
            <w:r>
              <w:rPr>
                <w:noProof/>
                <w:webHidden/>
              </w:rPr>
            </w:r>
            <w:r>
              <w:rPr>
                <w:noProof/>
                <w:webHidden/>
              </w:rPr>
              <w:fldChar w:fldCharType="separate"/>
            </w:r>
            <w:r>
              <w:rPr>
                <w:noProof/>
                <w:webHidden/>
              </w:rPr>
              <w:t>33</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214" w:history="1">
            <w:r w:rsidRPr="00606518">
              <w:rPr>
                <w:rStyle w:val="Hyperlink"/>
                <w:noProof/>
              </w:rPr>
              <w:t>15.</w:t>
            </w:r>
            <w:r>
              <w:rPr>
                <w:rFonts w:asciiTheme="minorHAnsi" w:eastAsiaTheme="minorEastAsia" w:hAnsiTheme="minorHAnsi" w:cstheme="minorBidi"/>
                <w:noProof/>
                <w:snapToGrid/>
                <w:sz w:val="22"/>
                <w:szCs w:val="22"/>
                <w:lang w:val="en-GB" w:eastAsia="en-GB"/>
              </w:rPr>
              <w:tab/>
            </w:r>
            <w:r w:rsidRPr="00606518">
              <w:rPr>
                <w:rStyle w:val="Hyperlink"/>
                <w:noProof/>
              </w:rPr>
              <w:t>Use of the annual page reserve in 2020 [JK]</w:t>
            </w:r>
            <w:r>
              <w:rPr>
                <w:noProof/>
                <w:webHidden/>
              </w:rPr>
              <w:tab/>
            </w:r>
            <w:r>
              <w:rPr>
                <w:noProof/>
                <w:webHidden/>
              </w:rPr>
              <w:fldChar w:fldCharType="begin"/>
            </w:r>
            <w:r>
              <w:rPr>
                <w:noProof/>
                <w:webHidden/>
              </w:rPr>
              <w:instrText xml:space="preserve"> PAGEREF _Toc82004214 \h </w:instrText>
            </w:r>
            <w:r>
              <w:rPr>
                <w:noProof/>
                <w:webHidden/>
              </w:rPr>
            </w:r>
            <w:r>
              <w:rPr>
                <w:noProof/>
                <w:webHidden/>
              </w:rPr>
              <w:fldChar w:fldCharType="separate"/>
            </w:r>
            <w:r>
              <w:rPr>
                <w:noProof/>
                <w:webHidden/>
              </w:rPr>
              <w:t>34</w:t>
            </w:r>
            <w:r>
              <w:rPr>
                <w:noProof/>
                <w:webHidden/>
              </w:rPr>
              <w:fldChar w:fldCharType="end"/>
            </w:r>
          </w:hyperlink>
        </w:p>
        <w:p w:rsidR="00850C0C" w:rsidRDefault="00850C0C">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82004215" w:history="1">
            <w:r w:rsidRPr="00606518">
              <w:rPr>
                <w:rStyle w:val="Hyperlink"/>
                <w:noProof/>
              </w:rPr>
              <w:t>16.</w:t>
            </w:r>
            <w:r>
              <w:rPr>
                <w:rFonts w:asciiTheme="minorHAnsi" w:eastAsiaTheme="minorEastAsia" w:hAnsiTheme="minorHAnsi" w:cstheme="minorBidi"/>
                <w:noProof/>
                <w:snapToGrid/>
                <w:sz w:val="22"/>
                <w:szCs w:val="22"/>
                <w:lang w:val="en-GB" w:eastAsia="en-GB"/>
              </w:rPr>
              <w:tab/>
            </w:r>
            <w:r w:rsidRPr="00606518">
              <w:rPr>
                <w:rStyle w:val="Hyperlink"/>
                <w:noProof/>
              </w:rPr>
              <w:t>Dates of next Coordinators' meetings [JK]</w:t>
            </w:r>
            <w:r>
              <w:rPr>
                <w:noProof/>
                <w:webHidden/>
              </w:rPr>
              <w:tab/>
            </w:r>
            <w:r>
              <w:rPr>
                <w:noProof/>
                <w:webHidden/>
              </w:rPr>
              <w:fldChar w:fldCharType="begin"/>
            </w:r>
            <w:r>
              <w:rPr>
                <w:noProof/>
                <w:webHidden/>
              </w:rPr>
              <w:instrText xml:space="preserve"> PAGEREF _Toc82004215 \h </w:instrText>
            </w:r>
            <w:r>
              <w:rPr>
                <w:noProof/>
                <w:webHidden/>
              </w:rPr>
            </w:r>
            <w:r>
              <w:rPr>
                <w:noProof/>
                <w:webHidden/>
              </w:rPr>
              <w:fldChar w:fldCharType="separate"/>
            </w:r>
            <w:r>
              <w:rPr>
                <w:noProof/>
                <w:webHidden/>
              </w:rPr>
              <w:t>34</w:t>
            </w:r>
            <w:r>
              <w:rPr>
                <w:noProof/>
                <w:webHidden/>
              </w:rPr>
              <w:fldChar w:fldCharType="end"/>
            </w:r>
          </w:hyperlink>
        </w:p>
        <w:p w:rsidR="00E65869" w:rsidRPr="00360C55" w:rsidRDefault="00E65869" w:rsidP="00455D02">
          <w:pPr>
            <w:widowControl/>
          </w:pPr>
          <w:r w:rsidRPr="00360C55">
            <w:rPr>
              <w:b/>
              <w:bCs/>
            </w:rPr>
            <w:fldChar w:fldCharType="end"/>
          </w:r>
        </w:p>
      </w:sdtContent>
    </w:sdt>
    <w:p w:rsidR="00E65869" w:rsidRPr="00360C55" w:rsidRDefault="006D7612" w:rsidP="00455D02">
      <w:pPr>
        <w:pStyle w:val="Heading2"/>
        <w:keepNext w:val="0"/>
        <w:widowControl/>
        <w:spacing w:before="0" w:after="0"/>
        <w:ind w:left="360" w:hanging="360"/>
        <w:contextualSpacing/>
        <w:jc w:val="both"/>
      </w:pPr>
      <w:bookmarkStart w:id="10" w:name="_Toc82004171"/>
      <w:r w:rsidRPr="00360C55">
        <w:rPr>
          <w:rFonts w:ascii="Times New Roman" w:hAnsi="Times New Roman"/>
        </w:rPr>
        <w:t>1.</w:t>
      </w:r>
      <w:bookmarkEnd w:id="10"/>
      <w:r w:rsidRPr="00360C55">
        <w:rPr>
          <w:rFonts w:ascii="Times New Roman" w:hAnsi="Times New Roman"/>
        </w:rPr>
        <w:tab/>
      </w:r>
      <w:r w:rsidRPr="00360C55">
        <w:br w:type="page"/>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1152" w:hanging="360"/>
        <w:jc w:val="center"/>
        <w:rPr>
          <w:color w:val="0070C0"/>
          <w:u w:val="single"/>
        </w:rPr>
      </w:pPr>
      <w:bookmarkStart w:id="11" w:name="_Toc50995176"/>
      <w:bookmarkStart w:id="12" w:name="_Toc57296940"/>
      <w:bookmarkStart w:id="13" w:name="_Toc82004172"/>
      <w:r w:rsidRPr="00360C55">
        <w:rPr>
          <w:color w:val="0070C0"/>
        </w:rPr>
        <w:t>A.</w:t>
      </w:r>
      <w:r w:rsidRPr="00360C55">
        <w:rPr>
          <w:color w:val="0070C0"/>
        </w:rPr>
        <w:tab/>
      </w:r>
      <w:r w:rsidRPr="00360C55">
        <w:rPr>
          <w:color w:val="0070C0"/>
          <w:u w:val="single"/>
        </w:rPr>
        <w:t>Chair's announcements</w:t>
      </w:r>
      <w:bookmarkEnd w:id="11"/>
      <w:bookmarkEnd w:id="12"/>
      <w:bookmarkEnd w:id="7"/>
      <w:bookmarkEnd w:id="6"/>
      <w:bookmarkEnd w:id="5"/>
      <w:bookmarkEnd w:id="13"/>
    </w:p>
    <w:p w:rsidR="00E65869" w:rsidRPr="00360C55" w:rsidRDefault="00E65869" w:rsidP="00455D02">
      <w:pPr>
        <w:widowControl/>
      </w:pPr>
    </w:p>
    <w:p w:rsidR="00E65869" w:rsidRPr="00360C55" w:rsidRDefault="006D7612" w:rsidP="00455D02">
      <w:pPr>
        <w:pStyle w:val="Heading2"/>
        <w:keepNext w:val="0"/>
        <w:widowControl/>
        <w:spacing w:before="0" w:after="0"/>
        <w:ind w:left="360" w:hanging="360"/>
        <w:contextualSpacing/>
        <w:jc w:val="both"/>
      </w:pPr>
      <w:bookmarkStart w:id="14" w:name="_Toc50995177"/>
      <w:bookmarkStart w:id="15" w:name="_Toc57296941"/>
      <w:bookmarkStart w:id="16" w:name="_Toc43397716"/>
      <w:bookmarkStart w:id="17" w:name="_Toc82004173"/>
      <w:bookmarkEnd w:id="9"/>
      <w:bookmarkEnd w:id="8"/>
      <w:r w:rsidRPr="00360C55">
        <w:rPr>
          <w:rFonts w:ascii="Times New Roman" w:hAnsi="Times New Roman"/>
        </w:rPr>
        <w:t>1.</w:t>
      </w:r>
      <w:r w:rsidRPr="00360C55">
        <w:rPr>
          <w:rFonts w:ascii="Times New Roman" w:hAnsi="Times New Roman"/>
        </w:rPr>
        <w:tab/>
      </w:r>
      <w:bookmarkStart w:id="18" w:name="_Toc45274126"/>
      <w:r w:rsidRPr="00360C55">
        <w:t xml:space="preserve">Interpretation languages </w:t>
      </w:r>
      <w:bookmarkEnd w:id="18"/>
      <w:bookmarkEnd w:id="14"/>
      <w:bookmarkEnd w:id="15"/>
      <w:r w:rsidRPr="00360C55">
        <w:t>[JK]</w:t>
      </w:r>
      <w:bookmarkEnd w:id="17"/>
    </w:p>
    <w:p w:rsidR="00E65869" w:rsidRPr="00360C55" w:rsidRDefault="00E65869" w:rsidP="00455D02">
      <w:pPr>
        <w:widowControl/>
      </w:pPr>
    </w:p>
    <w:p w:rsidR="00E65869" w:rsidRPr="00360C55" w:rsidRDefault="00E65869" w:rsidP="00455D02">
      <w:pPr>
        <w:widowControl/>
      </w:pPr>
      <w:r w:rsidRPr="00360C55">
        <w:t xml:space="preserve">Interpretation was provided in: DE IT EN PL </w:t>
      </w:r>
    </w:p>
    <w:p w:rsidR="00E65869" w:rsidRPr="00360C55" w:rsidRDefault="00E65869" w:rsidP="00455D02">
      <w:pPr>
        <w:widowControl/>
      </w:pPr>
    </w:p>
    <w:p w:rsidR="00E65869" w:rsidRPr="00360C55" w:rsidRDefault="00E65869" w:rsidP="00455D02">
      <w:pPr>
        <w:widowControl/>
      </w:pPr>
    </w:p>
    <w:p w:rsidR="00E65869" w:rsidRPr="00360C55" w:rsidRDefault="006D7612" w:rsidP="00455D02">
      <w:pPr>
        <w:pStyle w:val="Heading2"/>
        <w:keepNext w:val="0"/>
        <w:widowControl/>
        <w:spacing w:before="0" w:after="0"/>
        <w:ind w:left="792" w:hanging="432"/>
        <w:contextualSpacing/>
        <w:jc w:val="both"/>
      </w:pPr>
      <w:bookmarkStart w:id="19" w:name="_Toc45274128"/>
      <w:bookmarkStart w:id="20" w:name="_Toc50995178"/>
      <w:bookmarkStart w:id="21" w:name="_Toc57296942"/>
      <w:bookmarkStart w:id="22" w:name="_Toc82004174"/>
      <w:r w:rsidRPr="00360C55">
        <w:t>1.1.</w:t>
      </w:r>
      <w:r w:rsidRPr="00360C55">
        <w:tab/>
        <w:t>List of EMPL Coordinators</w:t>
      </w:r>
      <w:bookmarkEnd w:id="16"/>
      <w:bookmarkEnd w:id="19"/>
      <w:bookmarkEnd w:id="20"/>
      <w:bookmarkEnd w:id="21"/>
      <w:bookmarkEnd w:id="22"/>
    </w:p>
    <w:p w:rsidR="00E65869" w:rsidRPr="00360C55" w:rsidRDefault="00E65869" w:rsidP="00455D02">
      <w:pPr>
        <w:widowControl/>
        <w:rPr>
          <w:b/>
          <w:color w:val="FF0000"/>
        </w:rPr>
      </w:pPr>
      <w:r w:rsidRPr="00360C55">
        <w:rPr>
          <w:b/>
          <w:color w:val="FF0000"/>
        </w:rPr>
        <w:t>(For information)</w:t>
      </w:r>
    </w:p>
    <w:p w:rsidR="00E65869" w:rsidRPr="00360C55" w:rsidRDefault="00E65869" w:rsidP="00455D02">
      <w:pPr>
        <w:widowControl/>
        <w:rPr>
          <w:color w:val="FF0000"/>
        </w:rPr>
      </w:pPr>
      <w:r w:rsidRPr="00360C55">
        <w:rPr>
          <w:color w:val="FF0000"/>
        </w:rPr>
        <w:t>(New numbers as of 1st February 2020.)</w:t>
      </w:r>
    </w:p>
    <w:p w:rsidR="00E65869" w:rsidRPr="00360C55" w:rsidRDefault="00E65869" w:rsidP="00455D02">
      <w:pPr>
        <w:widowControl/>
      </w:pPr>
    </w:p>
    <w:tbl>
      <w:tblPr>
        <w:tblW w:w="8648" w:type="dxa"/>
        <w:jc w:val="center"/>
        <w:tblCellMar>
          <w:left w:w="0" w:type="dxa"/>
          <w:right w:w="0" w:type="dxa"/>
        </w:tblCellMar>
        <w:tblLook w:val="04A0" w:firstRow="1" w:lastRow="0" w:firstColumn="1" w:lastColumn="0" w:noHBand="0" w:noVBand="1"/>
      </w:tblPr>
      <w:tblGrid>
        <w:gridCol w:w="2126"/>
        <w:gridCol w:w="2411"/>
        <w:gridCol w:w="284"/>
        <w:gridCol w:w="1703"/>
        <w:gridCol w:w="2124"/>
      </w:tblGrid>
      <w:tr w:rsidR="00E65869" w:rsidRPr="00360C55" w:rsidTr="00E65869">
        <w:trPr>
          <w:trHeight w:val="315"/>
          <w:jc w:val="center"/>
        </w:trPr>
        <w:tc>
          <w:tcPr>
            <w:tcW w:w="8648" w:type="dxa"/>
            <w:gridSpan w:val="5"/>
            <w:shd w:val="clear" w:color="auto" w:fill="D8E4BC"/>
            <w:noWrap/>
            <w:tcMar>
              <w:top w:w="0" w:type="dxa"/>
              <w:left w:w="108" w:type="dxa"/>
              <w:bottom w:w="0" w:type="dxa"/>
              <w:right w:w="108" w:type="dxa"/>
            </w:tcMar>
            <w:vAlign w:val="center"/>
            <w:hideMark/>
          </w:tcPr>
          <w:p w:rsidR="00E65869" w:rsidRPr="00360C55" w:rsidRDefault="00E65869" w:rsidP="00455D02">
            <w:pPr>
              <w:widowControl/>
              <w:jc w:val="center"/>
              <w:rPr>
                <w:b/>
                <w:bCs/>
                <w:u w:val="single"/>
              </w:rPr>
            </w:pPr>
            <w:r w:rsidRPr="00360C55">
              <w:rPr>
                <w:b/>
                <w:u w:val="single"/>
              </w:rPr>
              <w:t>EMPL Coordinators</w:t>
            </w:r>
            <w:r w:rsidRPr="00360C55">
              <w:rPr>
                <w:u w:val="single"/>
              </w:rPr>
              <w:t>/Deputies</w:t>
            </w:r>
          </w:p>
        </w:tc>
      </w:tr>
      <w:tr w:rsidR="00E65869" w:rsidRPr="00360C55" w:rsidTr="00E65869">
        <w:trPr>
          <w:trHeight w:val="315"/>
          <w:jc w:val="center"/>
        </w:trPr>
        <w:tc>
          <w:tcPr>
            <w:tcW w:w="2126" w:type="dxa"/>
            <w:shd w:val="clear" w:color="auto" w:fill="D8E4BC"/>
            <w:noWrap/>
            <w:tcMar>
              <w:top w:w="0" w:type="dxa"/>
              <w:left w:w="108" w:type="dxa"/>
              <w:bottom w:w="0" w:type="dxa"/>
              <w:right w:w="108" w:type="dxa"/>
            </w:tcMar>
            <w:vAlign w:val="center"/>
            <w:hideMark/>
          </w:tcPr>
          <w:p w:rsidR="00E65869" w:rsidRPr="00360C55" w:rsidRDefault="00E65869" w:rsidP="00455D02">
            <w:pPr>
              <w:widowControl/>
              <w:rPr>
                <w:b/>
                <w:bCs/>
                <w:color w:val="000000"/>
              </w:rPr>
            </w:pPr>
            <w:r w:rsidRPr="00360C55">
              <w:rPr>
                <w:b/>
                <w:color w:val="000000"/>
              </w:rPr>
              <w:t>EPP (</w:t>
            </w:r>
            <w:r w:rsidRPr="00360C55">
              <w:rPr>
                <w:b/>
                <w:color w:val="FF0000"/>
              </w:rPr>
              <w:t>15</w:t>
            </w:r>
            <w:r w:rsidRPr="00360C55">
              <w:rPr>
                <w:b/>
                <w:color w:val="000000"/>
              </w:rPr>
              <w:t>)</w:t>
            </w:r>
          </w:p>
        </w:tc>
        <w:tc>
          <w:tcPr>
            <w:tcW w:w="2411" w:type="dxa"/>
            <w:shd w:val="clear" w:color="auto" w:fill="FFFFFF"/>
            <w:noWrap/>
            <w:tcMar>
              <w:top w:w="0" w:type="dxa"/>
              <w:left w:w="108" w:type="dxa"/>
              <w:bottom w:w="0" w:type="dxa"/>
              <w:right w:w="108" w:type="dxa"/>
            </w:tcMar>
            <w:vAlign w:val="center"/>
            <w:hideMark/>
          </w:tcPr>
          <w:p w:rsidR="00E65869" w:rsidRPr="00360C55" w:rsidRDefault="00E65869" w:rsidP="00455D02">
            <w:pPr>
              <w:widowControl/>
              <w:rPr>
                <w:b/>
              </w:rPr>
            </w:pPr>
            <w:r w:rsidRPr="00360C55">
              <w:rPr>
                <w:b/>
              </w:rPr>
              <w:t>Dennis Radtke</w:t>
            </w:r>
          </w:p>
        </w:tc>
        <w:tc>
          <w:tcPr>
            <w:tcW w:w="284" w:type="dxa"/>
            <w:shd w:val="clear" w:color="auto" w:fill="FFFFFF"/>
            <w:noWrap/>
            <w:tcMar>
              <w:top w:w="0" w:type="dxa"/>
              <w:left w:w="108" w:type="dxa"/>
              <w:bottom w:w="0" w:type="dxa"/>
              <w:right w:w="108" w:type="dxa"/>
            </w:tcMar>
            <w:vAlign w:val="center"/>
            <w:hideMark/>
          </w:tcPr>
          <w:p w:rsidR="00E65869" w:rsidRPr="00360C55" w:rsidRDefault="00E65869" w:rsidP="00455D02">
            <w:pPr>
              <w:widowControl/>
              <w:rPr>
                <w:b/>
              </w:rPr>
            </w:pPr>
            <w:r w:rsidRPr="00360C55">
              <w:rPr>
                <w:b/>
              </w:rPr>
              <w:t> </w:t>
            </w:r>
          </w:p>
        </w:tc>
        <w:tc>
          <w:tcPr>
            <w:tcW w:w="1703" w:type="dxa"/>
            <w:shd w:val="clear" w:color="auto" w:fill="FFFFFF"/>
            <w:noWrap/>
            <w:tcMar>
              <w:top w:w="0" w:type="dxa"/>
              <w:left w:w="108" w:type="dxa"/>
              <w:bottom w:w="0" w:type="dxa"/>
              <w:right w:w="108" w:type="dxa"/>
            </w:tcMar>
            <w:vAlign w:val="center"/>
          </w:tcPr>
          <w:p w:rsidR="00E65869" w:rsidRPr="00360C55" w:rsidRDefault="00E65869" w:rsidP="00455D02">
            <w:pPr>
              <w:widowControl/>
            </w:pPr>
            <w:r w:rsidRPr="00360C55">
              <w:t>Sara Skyttedal</w:t>
            </w:r>
          </w:p>
        </w:tc>
        <w:tc>
          <w:tcPr>
            <w:tcW w:w="2124" w:type="dxa"/>
            <w:shd w:val="clear" w:color="auto" w:fill="FFFFFF"/>
            <w:noWrap/>
            <w:tcMar>
              <w:top w:w="0" w:type="dxa"/>
              <w:left w:w="108" w:type="dxa"/>
              <w:bottom w:w="0" w:type="dxa"/>
              <w:right w:w="108" w:type="dxa"/>
            </w:tcMar>
            <w:vAlign w:val="bottom"/>
            <w:hideMark/>
          </w:tcPr>
          <w:p w:rsidR="00E65869" w:rsidRPr="00360C55" w:rsidRDefault="00E65869" w:rsidP="00455D02">
            <w:pPr>
              <w:widowControl/>
              <w:jc w:val="right"/>
            </w:pPr>
            <w:r w:rsidRPr="00360C55">
              <w:t> </w:t>
            </w:r>
          </w:p>
        </w:tc>
      </w:tr>
      <w:tr w:rsidR="00E65869" w:rsidRPr="00360C55" w:rsidTr="00E65869">
        <w:trPr>
          <w:trHeight w:val="315"/>
          <w:jc w:val="center"/>
        </w:trPr>
        <w:tc>
          <w:tcPr>
            <w:tcW w:w="2126" w:type="dxa"/>
            <w:shd w:val="clear" w:color="auto" w:fill="D8E4BC"/>
            <w:noWrap/>
            <w:tcMar>
              <w:top w:w="0" w:type="dxa"/>
              <w:left w:w="108" w:type="dxa"/>
              <w:bottom w:w="0" w:type="dxa"/>
              <w:right w:w="108" w:type="dxa"/>
            </w:tcMar>
            <w:vAlign w:val="center"/>
            <w:hideMark/>
          </w:tcPr>
          <w:p w:rsidR="00E65869" w:rsidRPr="00360C55" w:rsidRDefault="00E65869" w:rsidP="00455D02">
            <w:pPr>
              <w:widowControl/>
              <w:rPr>
                <w:b/>
                <w:bCs/>
                <w:color w:val="000000"/>
              </w:rPr>
            </w:pPr>
            <w:r w:rsidRPr="00360C55">
              <w:rPr>
                <w:b/>
                <w:color w:val="000000"/>
              </w:rPr>
              <w:t>S&amp;D (</w:t>
            </w:r>
            <w:r w:rsidRPr="00360C55">
              <w:rPr>
                <w:b/>
                <w:color w:val="FF0000"/>
              </w:rPr>
              <w:t>12</w:t>
            </w:r>
            <w:r w:rsidRPr="00360C55">
              <w:rPr>
                <w:b/>
                <w:color w:val="000000"/>
              </w:rPr>
              <w:t>)</w:t>
            </w:r>
          </w:p>
        </w:tc>
        <w:tc>
          <w:tcPr>
            <w:tcW w:w="2695" w:type="dxa"/>
            <w:gridSpan w:val="2"/>
            <w:shd w:val="clear" w:color="auto" w:fill="FFFFFF"/>
            <w:noWrap/>
            <w:tcMar>
              <w:top w:w="0" w:type="dxa"/>
              <w:left w:w="108" w:type="dxa"/>
              <w:bottom w:w="0" w:type="dxa"/>
              <w:right w:w="108" w:type="dxa"/>
            </w:tcMar>
            <w:vAlign w:val="center"/>
            <w:hideMark/>
          </w:tcPr>
          <w:p w:rsidR="00E65869" w:rsidRPr="00360C55" w:rsidRDefault="00E65869" w:rsidP="00455D02">
            <w:pPr>
              <w:widowControl/>
              <w:rPr>
                <w:b/>
              </w:rPr>
            </w:pPr>
            <w:r w:rsidRPr="00360C55">
              <w:rPr>
                <w:b/>
              </w:rPr>
              <w:t>Agnes Jongerius</w:t>
            </w:r>
          </w:p>
        </w:tc>
        <w:tc>
          <w:tcPr>
            <w:tcW w:w="1703" w:type="dxa"/>
            <w:shd w:val="clear" w:color="auto" w:fill="FFFFFF"/>
            <w:noWrap/>
            <w:tcMar>
              <w:top w:w="0" w:type="dxa"/>
              <w:left w:w="108" w:type="dxa"/>
              <w:bottom w:w="0" w:type="dxa"/>
              <w:right w:w="108" w:type="dxa"/>
            </w:tcMar>
            <w:vAlign w:val="center"/>
            <w:hideMark/>
          </w:tcPr>
          <w:p w:rsidR="00E65869" w:rsidRPr="00360C55" w:rsidRDefault="00E65869" w:rsidP="00455D02">
            <w:pPr>
              <w:widowControl/>
            </w:pPr>
            <w:r w:rsidRPr="00360C55">
              <w:t> </w:t>
            </w:r>
          </w:p>
        </w:tc>
        <w:tc>
          <w:tcPr>
            <w:tcW w:w="2124" w:type="dxa"/>
            <w:shd w:val="clear" w:color="auto" w:fill="FFFFFF"/>
            <w:noWrap/>
            <w:tcMar>
              <w:top w:w="0" w:type="dxa"/>
              <w:left w:w="108" w:type="dxa"/>
              <w:bottom w:w="0" w:type="dxa"/>
              <w:right w:w="108" w:type="dxa"/>
            </w:tcMar>
            <w:vAlign w:val="bottom"/>
            <w:hideMark/>
          </w:tcPr>
          <w:p w:rsidR="00E65869" w:rsidRPr="00360C55" w:rsidRDefault="00E65869" w:rsidP="00455D02">
            <w:pPr>
              <w:widowControl/>
            </w:pPr>
            <w:r w:rsidRPr="00360C55">
              <w:t> </w:t>
            </w:r>
          </w:p>
        </w:tc>
      </w:tr>
      <w:tr w:rsidR="00E65869" w:rsidRPr="00360C55" w:rsidTr="00E65869">
        <w:trPr>
          <w:trHeight w:val="315"/>
          <w:jc w:val="center"/>
        </w:trPr>
        <w:tc>
          <w:tcPr>
            <w:tcW w:w="2126" w:type="dxa"/>
            <w:shd w:val="clear" w:color="auto" w:fill="D8E4BC"/>
            <w:noWrap/>
            <w:tcMar>
              <w:top w:w="0" w:type="dxa"/>
              <w:left w:w="108" w:type="dxa"/>
              <w:bottom w:w="0" w:type="dxa"/>
              <w:right w:w="108" w:type="dxa"/>
            </w:tcMar>
            <w:vAlign w:val="center"/>
            <w:hideMark/>
          </w:tcPr>
          <w:p w:rsidR="00E65869" w:rsidRPr="00360C55" w:rsidRDefault="00E65869" w:rsidP="00455D02">
            <w:pPr>
              <w:widowControl/>
              <w:rPr>
                <w:b/>
                <w:bCs/>
                <w:color w:val="000000"/>
              </w:rPr>
            </w:pPr>
            <w:r w:rsidRPr="00360C55">
              <w:rPr>
                <w:b/>
                <w:color w:val="000000"/>
              </w:rPr>
              <w:t>RE (</w:t>
            </w:r>
            <w:r w:rsidRPr="00360C55">
              <w:rPr>
                <w:b/>
                <w:color w:val="FF0000"/>
              </w:rPr>
              <w:t>8)</w:t>
            </w:r>
          </w:p>
        </w:tc>
        <w:tc>
          <w:tcPr>
            <w:tcW w:w="2411" w:type="dxa"/>
            <w:shd w:val="clear" w:color="auto" w:fill="FFFFFF"/>
            <w:noWrap/>
            <w:tcMar>
              <w:top w:w="0" w:type="dxa"/>
              <w:left w:w="108" w:type="dxa"/>
              <w:bottom w:w="0" w:type="dxa"/>
              <w:right w:w="108" w:type="dxa"/>
            </w:tcMar>
            <w:vAlign w:val="center"/>
            <w:hideMark/>
          </w:tcPr>
          <w:p w:rsidR="00E65869" w:rsidRPr="00360C55" w:rsidRDefault="00E65869" w:rsidP="00455D02">
            <w:pPr>
              <w:widowControl/>
              <w:rPr>
                <w:b/>
              </w:rPr>
            </w:pPr>
            <w:r w:rsidRPr="00360C55">
              <w:rPr>
                <w:b/>
              </w:rPr>
              <w:t>Dragoş Pîslaru</w:t>
            </w:r>
          </w:p>
        </w:tc>
        <w:tc>
          <w:tcPr>
            <w:tcW w:w="284" w:type="dxa"/>
            <w:shd w:val="clear" w:color="auto" w:fill="FFFFFF"/>
            <w:noWrap/>
            <w:tcMar>
              <w:top w:w="0" w:type="dxa"/>
              <w:left w:w="108" w:type="dxa"/>
              <w:bottom w:w="0" w:type="dxa"/>
              <w:right w:w="108" w:type="dxa"/>
            </w:tcMar>
            <w:vAlign w:val="center"/>
            <w:hideMark/>
          </w:tcPr>
          <w:p w:rsidR="00E65869" w:rsidRPr="00360C55" w:rsidRDefault="00E65869" w:rsidP="00455D02">
            <w:pPr>
              <w:widowControl/>
              <w:rPr>
                <w:b/>
              </w:rPr>
            </w:pPr>
            <w:r w:rsidRPr="00360C55">
              <w:rPr>
                <w:b/>
              </w:rPr>
              <w:t> </w:t>
            </w:r>
          </w:p>
        </w:tc>
        <w:tc>
          <w:tcPr>
            <w:tcW w:w="1703" w:type="dxa"/>
            <w:shd w:val="clear" w:color="auto" w:fill="FFFFFF"/>
            <w:noWrap/>
            <w:tcMar>
              <w:top w:w="0" w:type="dxa"/>
              <w:left w:w="108" w:type="dxa"/>
              <w:bottom w:w="0" w:type="dxa"/>
              <w:right w:w="108" w:type="dxa"/>
            </w:tcMar>
            <w:vAlign w:val="center"/>
            <w:hideMark/>
          </w:tcPr>
          <w:p w:rsidR="00E65869" w:rsidRPr="00360C55" w:rsidRDefault="00E65869" w:rsidP="00455D02">
            <w:pPr>
              <w:widowControl/>
            </w:pPr>
            <w:r w:rsidRPr="00360C55">
              <w:t>Sylvie Brunet</w:t>
            </w:r>
          </w:p>
        </w:tc>
        <w:tc>
          <w:tcPr>
            <w:tcW w:w="2124" w:type="dxa"/>
            <w:shd w:val="clear" w:color="auto" w:fill="FFFFFF"/>
            <w:noWrap/>
            <w:tcMar>
              <w:top w:w="0" w:type="dxa"/>
              <w:left w:w="108" w:type="dxa"/>
              <w:bottom w:w="0" w:type="dxa"/>
              <w:right w:w="108" w:type="dxa"/>
            </w:tcMar>
            <w:vAlign w:val="bottom"/>
            <w:hideMark/>
          </w:tcPr>
          <w:p w:rsidR="00E65869" w:rsidRPr="00360C55" w:rsidRDefault="00E65869" w:rsidP="00455D02">
            <w:pPr>
              <w:widowControl/>
            </w:pPr>
            <w:r w:rsidRPr="00360C55">
              <w:t> </w:t>
            </w:r>
          </w:p>
        </w:tc>
      </w:tr>
      <w:tr w:rsidR="00E65869" w:rsidRPr="00360C55" w:rsidTr="00E65869">
        <w:trPr>
          <w:trHeight w:val="315"/>
          <w:jc w:val="center"/>
        </w:trPr>
        <w:tc>
          <w:tcPr>
            <w:tcW w:w="2126" w:type="dxa"/>
            <w:shd w:val="clear" w:color="auto" w:fill="D8E4BC"/>
            <w:noWrap/>
            <w:tcMar>
              <w:top w:w="0" w:type="dxa"/>
              <w:left w:w="108" w:type="dxa"/>
              <w:bottom w:w="0" w:type="dxa"/>
              <w:right w:w="108" w:type="dxa"/>
            </w:tcMar>
            <w:vAlign w:val="center"/>
            <w:hideMark/>
          </w:tcPr>
          <w:p w:rsidR="00E65869" w:rsidRPr="00360C55" w:rsidRDefault="00E65869" w:rsidP="00455D02">
            <w:pPr>
              <w:widowControl/>
              <w:rPr>
                <w:b/>
                <w:bCs/>
                <w:color w:val="000000"/>
              </w:rPr>
            </w:pPr>
            <w:r w:rsidRPr="00360C55">
              <w:rPr>
                <w:b/>
                <w:color w:val="000000"/>
              </w:rPr>
              <w:t>ID (</w:t>
            </w:r>
            <w:r w:rsidRPr="00360C55">
              <w:rPr>
                <w:b/>
                <w:color w:val="FF0000"/>
              </w:rPr>
              <w:t>6</w:t>
            </w:r>
            <w:r w:rsidRPr="00360C55">
              <w:rPr>
                <w:b/>
                <w:color w:val="000000"/>
              </w:rPr>
              <w:t>)</w:t>
            </w:r>
          </w:p>
        </w:tc>
        <w:tc>
          <w:tcPr>
            <w:tcW w:w="2411" w:type="dxa"/>
            <w:shd w:val="clear" w:color="auto" w:fill="FFFFFF"/>
            <w:noWrap/>
            <w:tcMar>
              <w:top w:w="0" w:type="dxa"/>
              <w:left w:w="108" w:type="dxa"/>
              <w:bottom w:w="0" w:type="dxa"/>
              <w:right w:w="108" w:type="dxa"/>
            </w:tcMar>
            <w:vAlign w:val="center"/>
            <w:hideMark/>
          </w:tcPr>
          <w:p w:rsidR="00E65869" w:rsidRPr="00360C55" w:rsidRDefault="00E65869" w:rsidP="00455D02">
            <w:pPr>
              <w:widowControl/>
              <w:rPr>
                <w:b/>
              </w:rPr>
            </w:pPr>
            <w:r w:rsidRPr="00360C55">
              <w:rPr>
                <w:b/>
              </w:rPr>
              <w:t>France Jamet (absent)</w:t>
            </w:r>
          </w:p>
        </w:tc>
        <w:tc>
          <w:tcPr>
            <w:tcW w:w="284" w:type="dxa"/>
            <w:shd w:val="clear" w:color="auto" w:fill="FFFFFF"/>
            <w:noWrap/>
            <w:tcMar>
              <w:top w:w="0" w:type="dxa"/>
              <w:left w:w="108" w:type="dxa"/>
              <w:bottom w:w="0" w:type="dxa"/>
              <w:right w:w="108" w:type="dxa"/>
            </w:tcMar>
            <w:vAlign w:val="center"/>
            <w:hideMark/>
          </w:tcPr>
          <w:p w:rsidR="00E65869" w:rsidRPr="00360C55" w:rsidRDefault="00E65869" w:rsidP="00455D02">
            <w:pPr>
              <w:widowControl/>
              <w:rPr>
                <w:b/>
              </w:rPr>
            </w:pPr>
            <w:r w:rsidRPr="00360C55">
              <w:rPr>
                <w:b/>
              </w:rPr>
              <w:t> </w:t>
            </w:r>
          </w:p>
        </w:tc>
        <w:tc>
          <w:tcPr>
            <w:tcW w:w="1703" w:type="dxa"/>
            <w:shd w:val="clear" w:color="auto" w:fill="FFFFFF"/>
            <w:noWrap/>
            <w:tcMar>
              <w:top w:w="0" w:type="dxa"/>
              <w:left w:w="108" w:type="dxa"/>
              <w:bottom w:w="0" w:type="dxa"/>
              <w:right w:w="108" w:type="dxa"/>
            </w:tcMar>
            <w:vAlign w:val="center"/>
            <w:hideMark/>
          </w:tcPr>
          <w:p w:rsidR="00E65869" w:rsidRPr="00360C55" w:rsidRDefault="00E65869" w:rsidP="00455D02">
            <w:pPr>
              <w:widowControl/>
            </w:pPr>
            <w:r w:rsidRPr="00360C55">
              <w:t>Elena Lizzi (present)</w:t>
            </w:r>
          </w:p>
        </w:tc>
        <w:tc>
          <w:tcPr>
            <w:tcW w:w="2124" w:type="dxa"/>
            <w:shd w:val="clear" w:color="auto" w:fill="FFFFFF"/>
            <w:noWrap/>
            <w:tcMar>
              <w:top w:w="0" w:type="dxa"/>
              <w:left w:w="108" w:type="dxa"/>
              <w:bottom w:w="0" w:type="dxa"/>
              <w:right w:w="108" w:type="dxa"/>
            </w:tcMar>
            <w:vAlign w:val="bottom"/>
            <w:hideMark/>
          </w:tcPr>
          <w:p w:rsidR="00E65869" w:rsidRPr="00360C55" w:rsidRDefault="00E65869" w:rsidP="00455D02">
            <w:pPr>
              <w:widowControl/>
            </w:pPr>
            <w:r w:rsidRPr="00360C55">
              <w:t> </w:t>
            </w:r>
          </w:p>
        </w:tc>
      </w:tr>
      <w:tr w:rsidR="00E65869" w:rsidRPr="00360C55" w:rsidTr="00E65869">
        <w:trPr>
          <w:trHeight w:val="315"/>
          <w:jc w:val="center"/>
        </w:trPr>
        <w:tc>
          <w:tcPr>
            <w:tcW w:w="2126" w:type="dxa"/>
            <w:shd w:val="clear" w:color="auto" w:fill="D8E4BC"/>
            <w:noWrap/>
            <w:tcMar>
              <w:top w:w="0" w:type="dxa"/>
              <w:left w:w="108" w:type="dxa"/>
              <w:bottom w:w="0" w:type="dxa"/>
              <w:right w:w="108" w:type="dxa"/>
            </w:tcMar>
            <w:vAlign w:val="center"/>
            <w:hideMark/>
          </w:tcPr>
          <w:p w:rsidR="00E65869" w:rsidRPr="00360C55" w:rsidRDefault="00E65869" w:rsidP="00455D02">
            <w:pPr>
              <w:widowControl/>
              <w:rPr>
                <w:b/>
                <w:bCs/>
                <w:color w:val="000000"/>
              </w:rPr>
            </w:pPr>
            <w:r w:rsidRPr="00360C55">
              <w:rPr>
                <w:b/>
                <w:color w:val="000000"/>
              </w:rPr>
              <w:t>Greens/EFA (</w:t>
            </w:r>
            <w:r w:rsidRPr="00360C55">
              <w:rPr>
                <w:b/>
                <w:color w:val="FF0000"/>
              </w:rPr>
              <w:t>4</w:t>
            </w:r>
            <w:r w:rsidRPr="00360C55">
              <w:rPr>
                <w:b/>
                <w:color w:val="000000"/>
              </w:rPr>
              <w:t>)</w:t>
            </w:r>
          </w:p>
        </w:tc>
        <w:tc>
          <w:tcPr>
            <w:tcW w:w="2695" w:type="dxa"/>
            <w:gridSpan w:val="2"/>
            <w:shd w:val="clear" w:color="auto" w:fill="FFFFFF"/>
            <w:noWrap/>
            <w:tcMar>
              <w:top w:w="0" w:type="dxa"/>
              <w:left w:w="108" w:type="dxa"/>
              <w:bottom w:w="0" w:type="dxa"/>
              <w:right w:w="108" w:type="dxa"/>
            </w:tcMar>
            <w:vAlign w:val="center"/>
            <w:hideMark/>
          </w:tcPr>
          <w:p w:rsidR="00E65869" w:rsidRPr="00360C55" w:rsidRDefault="00E65869" w:rsidP="00455D02">
            <w:pPr>
              <w:widowControl/>
              <w:rPr>
                <w:b/>
              </w:rPr>
            </w:pPr>
            <w:r w:rsidRPr="00360C55">
              <w:rPr>
                <w:b/>
              </w:rPr>
              <w:t xml:space="preserve">Kira Marie </w:t>
            </w:r>
          </w:p>
          <w:p w:rsidR="00E65869" w:rsidRPr="00360C55" w:rsidRDefault="00E65869" w:rsidP="00455D02">
            <w:pPr>
              <w:widowControl/>
              <w:rPr>
                <w:b/>
              </w:rPr>
            </w:pPr>
            <w:r w:rsidRPr="00360C55">
              <w:rPr>
                <w:b/>
              </w:rPr>
              <w:t>Peter-Hansen</w:t>
            </w:r>
          </w:p>
        </w:tc>
        <w:tc>
          <w:tcPr>
            <w:tcW w:w="3827" w:type="dxa"/>
            <w:gridSpan w:val="2"/>
            <w:shd w:val="clear" w:color="auto" w:fill="FFFFFF"/>
            <w:noWrap/>
            <w:tcMar>
              <w:top w:w="0" w:type="dxa"/>
              <w:left w:w="108" w:type="dxa"/>
              <w:bottom w:w="0" w:type="dxa"/>
              <w:right w:w="108" w:type="dxa"/>
            </w:tcMar>
            <w:vAlign w:val="center"/>
            <w:hideMark/>
          </w:tcPr>
          <w:p w:rsidR="00E65869" w:rsidRPr="00360C55" w:rsidRDefault="00E65869" w:rsidP="00455D02">
            <w:pPr>
              <w:widowControl/>
            </w:pPr>
            <w:r w:rsidRPr="00360C55">
              <w:t xml:space="preserve">Katrin Langensiepen </w:t>
            </w:r>
          </w:p>
        </w:tc>
      </w:tr>
      <w:tr w:rsidR="00E65869" w:rsidRPr="00360C55" w:rsidTr="00E65869">
        <w:trPr>
          <w:trHeight w:val="315"/>
          <w:jc w:val="center"/>
        </w:trPr>
        <w:tc>
          <w:tcPr>
            <w:tcW w:w="2126" w:type="dxa"/>
            <w:shd w:val="clear" w:color="auto" w:fill="D8E4BC"/>
            <w:noWrap/>
            <w:tcMar>
              <w:top w:w="0" w:type="dxa"/>
              <w:left w:w="108" w:type="dxa"/>
              <w:bottom w:w="0" w:type="dxa"/>
              <w:right w:w="108" w:type="dxa"/>
            </w:tcMar>
            <w:vAlign w:val="center"/>
            <w:hideMark/>
          </w:tcPr>
          <w:p w:rsidR="00E65869" w:rsidRPr="00360C55" w:rsidRDefault="00E65869" w:rsidP="00455D02">
            <w:pPr>
              <w:widowControl/>
              <w:rPr>
                <w:b/>
                <w:bCs/>
                <w:color w:val="000000"/>
              </w:rPr>
            </w:pPr>
            <w:r w:rsidRPr="00360C55">
              <w:rPr>
                <w:b/>
                <w:color w:val="000000"/>
              </w:rPr>
              <w:t>ECR (</w:t>
            </w:r>
            <w:r w:rsidRPr="00360C55">
              <w:rPr>
                <w:b/>
                <w:color w:val="FF0000"/>
              </w:rPr>
              <w:t>5</w:t>
            </w:r>
            <w:r w:rsidRPr="00360C55">
              <w:rPr>
                <w:b/>
                <w:color w:val="000000"/>
              </w:rPr>
              <w:t>)</w:t>
            </w:r>
          </w:p>
        </w:tc>
        <w:tc>
          <w:tcPr>
            <w:tcW w:w="2695" w:type="dxa"/>
            <w:gridSpan w:val="2"/>
            <w:shd w:val="clear" w:color="auto" w:fill="FFFFFF"/>
            <w:noWrap/>
            <w:tcMar>
              <w:top w:w="0" w:type="dxa"/>
              <w:left w:w="108" w:type="dxa"/>
              <w:bottom w:w="0" w:type="dxa"/>
              <w:right w:w="108" w:type="dxa"/>
            </w:tcMar>
            <w:vAlign w:val="center"/>
            <w:hideMark/>
          </w:tcPr>
          <w:p w:rsidR="00E65869" w:rsidRPr="00360C55" w:rsidRDefault="00E65869" w:rsidP="00455D02">
            <w:pPr>
              <w:widowControl/>
              <w:rPr>
                <w:b/>
              </w:rPr>
            </w:pPr>
            <w:r w:rsidRPr="00360C55">
              <w:rPr>
                <w:b/>
              </w:rPr>
              <w:t>Elżbieta Rafalska</w:t>
            </w:r>
          </w:p>
        </w:tc>
        <w:tc>
          <w:tcPr>
            <w:tcW w:w="3827" w:type="dxa"/>
            <w:gridSpan w:val="2"/>
            <w:shd w:val="clear" w:color="auto" w:fill="FFFFFF"/>
            <w:noWrap/>
            <w:tcMar>
              <w:top w:w="0" w:type="dxa"/>
              <w:left w:w="108" w:type="dxa"/>
              <w:bottom w:w="0" w:type="dxa"/>
              <w:right w:w="108" w:type="dxa"/>
            </w:tcMar>
            <w:vAlign w:val="center"/>
            <w:hideMark/>
          </w:tcPr>
          <w:p w:rsidR="00E65869" w:rsidRPr="00360C55" w:rsidRDefault="00E65869" w:rsidP="00455D02">
            <w:pPr>
              <w:widowControl/>
              <w:rPr>
                <w:lang w:eastAsia="en-GB"/>
              </w:rPr>
            </w:pPr>
          </w:p>
        </w:tc>
      </w:tr>
      <w:tr w:rsidR="00E65869" w:rsidRPr="00360C55" w:rsidTr="00E65869">
        <w:trPr>
          <w:trHeight w:val="357"/>
          <w:jc w:val="center"/>
        </w:trPr>
        <w:tc>
          <w:tcPr>
            <w:tcW w:w="2126" w:type="dxa"/>
            <w:shd w:val="clear" w:color="auto" w:fill="D8E4BC"/>
            <w:noWrap/>
            <w:tcMar>
              <w:top w:w="0" w:type="dxa"/>
              <w:left w:w="108" w:type="dxa"/>
              <w:bottom w:w="0" w:type="dxa"/>
              <w:right w:w="108" w:type="dxa"/>
            </w:tcMar>
            <w:vAlign w:val="center"/>
            <w:hideMark/>
          </w:tcPr>
          <w:p w:rsidR="00E65869" w:rsidRPr="00360C55" w:rsidRDefault="00E65869" w:rsidP="00455D02">
            <w:pPr>
              <w:widowControl/>
              <w:rPr>
                <w:b/>
                <w:bCs/>
                <w:color w:val="000000"/>
              </w:rPr>
            </w:pPr>
            <w:r w:rsidRPr="00360C55">
              <w:rPr>
                <w:b/>
                <w:color w:val="000000"/>
              </w:rPr>
              <w:t>The Left/NGL (</w:t>
            </w:r>
            <w:r w:rsidRPr="00360C55">
              <w:rPr>
                <w:b/>
                <w:color w:val="FF0000"/>
              </w:rPr>
              <w:t>4</w:t>
            </w:r>
            <w:r w:rsidRPr="00360C55">
              <w:rPr>
                <w:b/>
                <w:color w:val="000000"/>
              </w:rPr>
              <w:t>)</w:t>
            </w:r>
          </w:p>
        </w:tc>
        <w:tc>
          <w:tcPr>
            <w:tcW w:w="2695" w:type="dxa"/>
            <w:gridSpan w:val="2"/>
            <w:shd w:val="clear" w:color="auto" w:fill="FFFFFF"/>
            <w:noWrap/>
            <w:tcMar>
              <w:top w:w="0" w:type="dxa"/>
              <w:left w:w="108" w:type="dxa"/>
              <w:bottom w:w="0" w:type="dxa"/>
              <w:right w:w="108" w:type="dxa"/>
            </w:tcMar>
            <w:vAlign w:val="center"/>
            <w:hideMark/>
          </w:tcPr>
          <w:p w:rsidR="00E65869" w:rsidRPr="00360C55" w:rsidRDefault="00E65869" w:rsidP="00455D02">
            <w:pPr>
              <w:widowControl/>
              <w:rPr>
                <w:b/>
              </w:rPr>
            </w:pPr>
            <w:r w:rsidRPr="00360C55">
              <w:rPr>
                <w:b/>
              </w:rPr>
              <w:t xml:space="preserve">Nikolaj Villumsen </w:t>
            </w:r>
          </w:p>
        </w:tc>
        <w:tc>
          <w:tcPr>
            <w:tcW w:w="1703" w:type="dxa"/>
            <w:shd w:val="clear" w:color="auto" w:fill="FFFFFF"/>
            <w:noWrap/>
            <w:tcMar>
              <w:top w:w="0" w:type="dxa"/>
              <w:left w:w="108" w:type="dxa"/>
              <w:bottom w:w="0" w:type="dxa"/>
              <w:right w:w="108" w:type="dxa"/>
            </w:tcMar>
            <w:vAlign w:val="center"/>
            <w:hideMark/>
          </w:tcPr>
          <w:p w:rsidR="00E65869" w:rsidRPr="00360C55" w:rsidRDefault="00E65869" w:rsidP="00455D02">
            <w:pPr>
              <w:widowControl/>
            </w:pPr>
            <w:r w:rsidRPr="00360C55">
              <w:t> </w:t>
            </w:r>
          </w:p>
        </w:tc>
        <w:tc>
          <w:tcPr>
            <w:tcW w:w="2124" w:type="dxa"/>
            <w:shd w:val="clear" w:color="auto" w:fill="FFFFFF"/>
            <w:noWrap/>
            <w:tcMar>
              <w:top w:w="0" w:type="dxa"/>
              <w:left w:w="108" w:type="dxa"/>
              <w:bottom w:w="0" w:type="dxa"/>
              <w:right w:w="108" w:type="dxa"/>
            </w:tcMar>
            <w:vAlign w:val="bottom"/>
            <w:hideMark/>
          </w:tcPr>
          <w:p w:rsidR="00E65869" w:rsidRPr="00360C55" w:rsidRDefault="00E65869" w:rsidP="00455D02">
            <w:pPr>
              <w:widowControl/>
            </w:pPr>
            <w:r w:rsidRPr="00360C55">
              <w:t> </w:t>
            </w:r>
          </w:p>
        </w:tc>
      </w:tr>
    </w:tbl>
    <w:p w:rsidR="00E65869" w:rsidRPr="00360C55" w:rsidRDefault="00E65869" w:rsidP="00455D02">
      <w:pPr>
        <w:widowControl/>
      </w:pPr>
    </w:p>
    <w:p w:rsidR="00E65869" w:rsidRPr="00360C55" w:rsidRDefault="00E65869" w:rsidP="00455D02">
      <w:pPr>
        <w:widowControl/>
      </w:pPr>
      <w:r w:rsidRPr="00360C55">
        <w:t xml:space="preserve">Please note that the above </w:t>
      </w:r>
      <w:r w:rsidRPr="00360C55">
        <w:rPr>
          <w:i/>
        </w:rPr>
        <w:t>order</w:t>
      </w:r>
      <w:r w:rsidRPr="00360C55">
        <w:t xml:space="preserve"> of political groups reflects their strength in the Chamber, not in the committee.</w:t>
      </w:r>
      <w:r w:rsidRPr="00360C55">
        <w:rPr>
          <w:rStyle w:val="FootnoteReference"/>
        </w:rPr>
        <w:footnoteReference w:id="1"/>
      </w:r>
      <w:r w:rsidRPr="00360C55">
        <w:t xml:space="preserve"> </w:t>
      </w:r>
    </w:p>
    <w:p w:rsidR="00E65869" w:rsidRPr="00360C55" w:rsidRDefault="00E65869" w:rsidP="00455D02">
      <w:pPr>
        <w:widowControl/>
      </w:pPr>
    </w:p>
    <w:p w:rsidR="00E65869" w:rsidRPr="00360C55" w:rsidRDefault="00E65869" w:rsidP="00455D02">
      <w:pPr>
        <w:widowControl/>
        <w:rPr>
          <w:color w:val="C00000"/>
        </w:rPr>
      </w:pPr>
      <w:r w:rsidRPr="00360C55">
        <w:rPr>
          <w:color w:val="C00000"/>
        </w:rPr>
        <w:t>The Chair announced the appointment of Elodie Carmona as Head of the EMPL Secretariat, as of 16 June 2021.</w:t>
      </w:r>
    </w:p>
    <w:p w:rsidR="00E65869" w:rsidRPr="00360C55" w:rsidRDefault="00E65869" w:rsidP="00455D02">
      <w:pPr>
        <w:widowControl/>
      </w:pPr>
    </w:p>
    <w:p w:rsidR="00E65869" w:rsidRPr="00360C55" w:rsidRDefault="006D7612" w:rsidP="00455D02">
      <w:pPr>
        <w:pStyle w:val="Heading1"/>
        <w:tabs>
          <w:tab w:val="clear" w:pos="-1057"/>
          <w:tab w:val="clear" w:pos="-720"/>
          <w:tab w:val="clear" w:pos="0"/>
          <w:tab w:val="clear" w:pos="720"/>
          <w:tab w:val="clear" w:pos="2154"/>
          <w:tab w:val="clear" w:pos="2880"/>
        </w:tabs>
        <w:spacing w:after="240"/>
        <w:ind w:left="1151" w:hanging="357"/>
        <w:jc w:val="center"/>
        <w:rPr>
          <w:color w:val="0070C0"/>
          <w:u w:val="single"/>
        </w:rPr>
      </w:pPr>
      <w:bookmarkStart w:id="23" w:name="_Toc82004175"/>
      <w:r w:rsidRPr="00360C55">
        <w:rPr>
          <w:color w:val="0070C0"/>
        </w:rPr>
        <w:t>B.</w:t>
      </w:r>
      <w:r w:rsidRPr="00360C55">
        <w:rPr>
          <w:color w:val="0070C0"/>
        </w:rPr>
        <w:tab/>
      </w:r>
      <w:r w:rsidRPr="00360C55">
        <w:rPr>
          <w:color w:val="0070C0"/>
          <w:u w:val="single"/>
        </w:rPr>
        <w:t>Exchanges of views/Decisions</w:t>
      </w:r>
      <w:bookmarkEnd w:id="23"/>
    </w:p>
    <w:p w:rsidR="00E65869" w:rsidRPr="00360C55" w:rsidRDefault="00E65869" w:rsidP="00455D02">
      <w:pPr>
        <w:widowControl/>
        <w:rPr>
          <w:sz w:val="10"/>
          <w:szCs w:val="10"/>
        </w:rPr>
      </w:pPr>
    </w:p>
    <w:p w:rsidR="00E65869" w:rsidRPr="00360C55" w:rsidRDefault="006D7612" w:rsidP="00455D02">
      <w:pPr>
        <w:pStyle w:val="Heading1"/>
        <w:tabs>
          <w:tab w:val="clear" w:pos="-1057"/>
          <w:tab w:val="clear" w:pos="-720"/>
          <w:tab w:val="clear" w:pos="0"/>
          <w:tab w:val="clear" w:pos="720"/>
          <w:tab w:val="clear" w:pos="2154"/>
          <w:tab w:val="clear" w:pos="2880"/>
        </w:tabs>
        <w:spacing w:after="60"/>
        <w:ind w:left="709" w:hanging="709"/>
        <w:rPr>
          <w:sz w:val="28"/>
          <w:szCs w:val="28"/>
        </w:rPr>
      </w:pPr>
      <w:bookmarkStart w:id="24" w:name="_Toc62556015"/>
      <w:bookmarkStart w:id="25" w:name="_Toc62556819"/>
      <w:bookmarkStart w:id="26" w:name="_Toc62557647"/>
      <w:bookmarkStart w:id="27" w:name="_Toc62556016"/>
      <w:bookmarkStart w:id="28" w:name="_Toc62556820"/>
      <w:bookmarkStart w:id="29" w:name="_Toc62557648"/>
      <w:bookmarkStart w:id="30" w:name="_Toc62522486"/>
      <w:bookmarkStart w:id="31" w:name="_Toc62523008"/>
      <w:bookmarkStart w:id="32" w:name="_Toc62556018"/>
      <w:bookmarkStart w:id="33" w:name="_Toc62556822"/>
      <w:bookmarkStart w:id="34" w:name="_Toc62557650"/>
      <w:bookmarkStart w:id="35" w:name="_Toc43397723"/>
      <w:bookmarkStart w:id="36" w:name="_Toc45274133"/>
      <w:bookmarkStart w:id="37" w:name="_Toc50995186"/>
      <w:bookmarkStart w:id="38" w:name="_Toc57296952"/>
      <w:bookmarkStart w:id="39" w:name="_Toc82004176"/>
      <w:bookmarkEnd w:id="24"/>
      <w:bookmarkEnd w:id="25"/>
      <w:bookmarkEnd w:id="26"/>
      <w:bookmarkEnd w:id="27"/>
      <w:bookmarkEnd w:id="28"/>
      <w:bookmarkEnd w:id="29"/>
      <w:bookmarkEnd w:id="30"/>
      <w:bookmarkEnd w:id="31"/>
      <w:bookmarkEnd w:id="32"/>
      <w:bookmarkEnd w:id="33"/>
      <w:bookmarkEnd w:id="34"/>
      <w:r w:rsidRPr="00360C55">
        <w:rPr>
          <w:sz w:val="28"/>
        </w:rPr>
        <w:t>1.</w:t>
      </w:r>
      <w:r w:rsidRPr="00360C55">
        <w:rPr>
          <w:sz w:val="28"/>
        </w:rPr>
        <w:tab/>
        <w:t>Exchange of views on the Hearing of Juan Menéndez-Valdés, the EU-OSHA Executive Director-nominee [CK/LS]</w:t>
      </w:r>
      <w:bookmarkEnd w:id="39"/>
    </w:p>
    <w:p w:rsidR="00E65869" w:rsidRPr="00360C55" w:rsidRDefault="00E65869" w:rsidP="00455D02">
      <w:pPr>
        <w:widowControl/>
      </w:pPr>
    </w:p>
    <w:p w:rsidR="00E65869" w:rsidRPr="00360C55" w:rsidRDefault="00E65869" w:rsidP="00455D02">
      <w:pPr>
        <w:widowControl/>
        <w:rPr>
          <w:b/>
          <w:color w:val="C00000"/>
          <w:u w:val="single"/>
        </w:rPr>
      </w:pPr>
      <w:r w:rsidRPr="00360C55">
        <w:rPr>
          <w:b/>
          <w:color w:val="C00000"/>
          <w:u w:val="single"/>
        </w:rPr>
        <w:t>Decision:</w:t>
      </w:r>
    </w:p>
    <w:p w:rsidR="00E65869" w:rsidRPr="00360C55" w:rsidRDefault="00E65869" w:rsidP="00455D02">
      <w:pPr>
        <w:widowControl/>
        <w:rPr>
          <w:b/>
          <w:color w:val="C00000"/>
          <w:lang w:eastAsia="en-GB"/>
        </w:rPr>
      </w:pPr>
    </w:p>
    <w:p w:rsidR="00E65869" w:rsidRPr="00360C55" w:rsidRDefault="00E65869" w:rsidP="00455D02">
      <w:pPr>
        <w:widowControl/>
        <w:rPr>
          <w:b/>
          <w:color w:val="C00000"/>
        </w:rPr>
      </w:pPr>
      <w:r w:rsidRPr="00360C55">
        <w:rPr>
          <w:b/>
          <w:color w:val="C00000"/>
        </w:rPr>
        <w:t>Several groups expressed reservations following the hearing of the candidate. Despite the experience and knowledge, his performance was considered not convincing because his answers on the two pending court cases at the ECJ were too vague and he was not aware of any case at OLAF in the 10 years when he was director. Furthermore, he did not respond to the question on the Eurofound internal survey where 40% of staff claim their working conditions have an impact on their health.</w:t>
      </w:r>
    </w:p>
    <w:p w:rsidR="00E65869" w:rsidRPr="00360C55" w:rsidRDefault="00E65869" w:rsidP="00455D02">
      <w:pPr>
        <w:widowControl/>
        <w:rPr>
          <w:b/>
          <w:color w:val="C00000"/>
          <w:lang w:eastAsia="en-GB"/>
        </w:rPr>
      </w:pPr>
    </w:p>
    <w:p w:rsidR="00E65869" w:rsidRPr="00360C55" w:rsidRDefault="00E65869" w:rsidP="00455D02">
      <w:pPr>
        <w:widowControl/>
        <w:rPr>
          <w:b/>
          <w:color w:val="C00000"/>
        </w:rPr>
      </w:pPr>
      <w:r w:rsidRPr="00360C55">
        <w:rPr>
          <w:b/>
          <w:color w:val="C00000"/>
        </w:rPr>
        <w:t>A letter will be finalised in a written procedure by 18 June and then addressed to the President of the European Parliament. If endorsed by the Conference of Presidents, the evaluation will be forwarded to the Commission, to the Council and to the Chair of the Management Board.</w:t>
      </w:r>
    </w:p>
    <w:p w:rsidR="00E65869" w:rsidRPr="00360C55" w:rsidRDefault="00E65869" w:rsidP="00455D02">
      <w:pPr>
        <w:widowControl/>
        <w:rPr>
          <w:b/>
          <w:color w:val="C00000"/>
          <w:lang w:eastAsia="en-GB"/>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40" w:name="_Toc43397719"/>
      <w:bookmarkStart w:id="41" w:name="_Toc45274130"/>
      <w:bookmarkStart w:id="42" w:name="_Toc50995183"/>
      <w:bookmarkStart w:id="43" w:name="_Toc57296944"/>
      <w:bookmarkStart w:id="44" w:name="_Toc66807705"/>
      <w:bookmarkStart w:id="45" w:name="_Toc82004177"/>
      <w:r w:rsidRPr="00360C55">
        <w:t>2.</w:t>
      </w:r>
      <w:r w:rsidRPr="00360C55">
        <w:tab/>
        <w:t>Cooperation pursuant to Rules 56+/57/58 - state of play</w:t>
      </w:r>
      <w:bookmarkEnd w:id="40"/>
      <w:bookmarkEnd w:id="41"/>
      <w:bookmarkEnd w:id="42"/>
      <w:bookmarkEnd w:id="43"/>
      <w:bookmarkEnd w:id="44"/>
      <w:bookmarkEnd w:id="45"/>
    </w:p>
    <w:p w:rsidR="00E65869" w:rsidRPr="00360C55" w:rsidRDefault="00E65869" w:rsidP="00455D02">
      <w:pPr>
        <w:widowControl/>
        <w:rPr>
          <w:i/>
          <w:color w:val="FF0000"/>
          <w:sz w:val="22"/>
          <w:szCs w:val="22"/>
        </w:rPr>
      </w:pPr>
      <w:r w:rsidRPr="00360C55">
        <w:rPr>
          <w:i/>
          <w:color w:val="FF0000"/>
          <w:sz w:val="22"/>
        </w:rPr>
        <w:t>(As appropriate, to be followed up by information emails to all the groups, coordinators, rapporteurs &amp; shadows)</w:t>
      </w:r>
    </w:p>
    <w:p w:rsidR="00E65869" w:rsidRPr="00360C55" w:rsidRDefault="00E65869" w:rsidP="00455D02">
      <w:pPr>
        <w:widowControl/>
        <w:rPr>
          <w:sz w:val="16"/>
          <w:szCs w:val="16"/>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92" w:hanging="432"/>
        <w:rPr>
          <w:i/>
          <w:sz w:val="22"/>
          <w:szCs w:val="22"/>
        </w:rPr>
      </w:pPr>
      <w:bookmarkStart w:id="46" w:name="_Toc82004178"/>
      <w:r w:rsidRPr="00360C55">
        <w:rPr>
          <w:i/>
        </w:rPr>
        <w:t>2.1.</w:t>
      </w:r>
      <w:r w:rsidRPr="00360C55">
        <w:rPr>
          <w:i/>
        </w:rPr>
        <w:tab/>
      </w:r>
      <w:r w:rsidRPr="00360C55">
        <w:rPr>
          <w:i/>
          <w:sz w:val="22"/>
        </w:rPr>
        <w:t>EMPL request for the application of rule 57 to FEMM INI report on Women’s poverty [MM]</w:t>
      </w:r>
      <w:bookmarkEnd w:id="46"/>
    </w:p>
    <w:p w:rsidR="00E65869" w:rsidRPr="00360C55" w:rsidRDefault="00E65869" w:rsidP="00455D02">
      <w:pPr>
        <w:widowControl/>
        <w:rPr>
          <w:b/>
          <w:u w:val="single"/>
        </w:rPr>
      </w:pPr>
    </w:p>
    <w:p w:rsidR="00E65869" w:rsidRPr="00360C55" w:rsidRDefault="00E65869" w:rsidP="00455D02">
      <w:pPr>
        <w:widowControl/>
        <w:rPr>
          <w:b/>
          <w:color w:val="C00000"/>
          <w:u w:val="single"/>
        </w:rPr>
      </w:pPr>
      <w:r w:rsidRPr="00360C55">
        <w:rPr>
          <w:b/>
          <w:color w:val="C00000"/>
          <w:u w:val="single"/>
        </w:rPr>
        <w:t>Decision:</w:t>
      </w:r>
    </w:p>
    <w:p w:rsidR="00E65869" w:rsidRPr="00360C55" w:rsidRDefault="00E65869" w:rsidP="00455D02">
      <w:pPr>
        <w:widowControl/>
        <w:rPr>
          <w:b/>
          <w:color w:val="C00000"/>
          <w:sz w:val="16"/>
          <w:szCs w:val="16"/>
        </w:rPr>
      </w:pPr>
    </w:p>
    <w:p w:rsidR="00E65869" w:rsidRPr="00360C55" w:rsidRDefault="00E65869" w:rsidP="00455D02">
      <w:pPr>
        <w:widowControl/>
        <w:rPr>
          <w:b/>
          <w:color w:val="C00000"/>
        </w:rPr>
      </w:pPr>
      <w:r w:rsidRPr="00360C55">
        <w:rPr>
          <w:b/>
          <w:color w:val="C00000"/>
        </w:rPr>
        <w:t>The Coordinators took note of the situation and noted that the EMPL and FEMM Chairs have until 29 June to find an agreement. They also noted that contacts are ongoing between the Secretariats and that a bilateral meeting between the EMPL and FEMM Chairs will be scheduled during week 24 or 25.</w:t>
      </w:r>
    </w:p>
    <w:p w:rsidR="00E65869" w:rsidRPr="00360C55" w:rsidRDefault="00E65869" w:rsidP="00455D02">
      <w:pPr>
        <w:widowControl/>
        <w:rPr>
          <w:b/>
          <w:color w:val="C00000"/>
          <w:sz w:val="16"/>
          <w:szCs w:val="16"/>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92" w:hanging="432"/>
        <w:rPr>
          <w:i/>
          <w:sz w:val="22"/>
          <w:szCs w:val="22"/>
        </w:rPr>
      </w:pPr>
      <w:bookmarkStart w:id="47" w:name="_Toc82004179"/>
      <w:r w:rsidRPr="00360C55">
        <w:rPr>
          <w:i/>
        </w:rPr>
        <w:t>2.2.</w:t>
      </w:r>
      <w:r w:rsidRPr="00360C55">
        <w:rPr>
          <w:i/>
        </w:rPr>
        <w:tab/>
      </w:r>
      <w:r w:rsidRPr="00360C55">
        <w:rPr>
          <w:i/>
          <w:sz w:val="22"/>
        </w:rPr>
        <w:t xml:space="preserve"> Amending Directive 2013/34/EU, Directive 2004/109/EC, Directive 2006/43/EC and Regulation (EU) No 537/2014, as regards corporate sustainability reporting (“Corporate Sustainability Reporting Directive”) [ABR] EMPL/9/05890 - 2021/0104(COD) - lead Committee JURI</w:t>
      </w:r>
      <w:bookmarkEnd w:id="47"/>
    </w:p>
    <w:p w:rsidR="00E65869" w:rsidRPr="00360C55" w:rsidRDefault="00E65869" w:rsidP="00455D02">
      <w:pPr>
        <w:widowControl/>
      </w:pPr>
    </w:p>
    <w:p w:rsidR="00E65869" w:rsidRPr="00360C55" w:rsidRDefault="00E65869" w:rsidP="00455D02">
      <w:pPr>
        <w:widowControl/>
        <w:rPr>
          <w:b/>
          <w:color w:val="C00000"/>
          <w:u w:val="single"/>
        </w:rPr>
      </w:pPr>
      <w:r w:rsidRPr="00360C55">
        <w:rPr>
          <w:b/>
          <w:color w:val="C00000"/>
          <w:u w:val="single"/>
        </w:rPr>
        <w:t>Decision:</w:t>
      </w:r>
    </w:p>
    <w:p w:rsidR="00E65869" w:rsidRPr="00360C55" w:rsidRDefault="00E65869" w:rsidP="00455D02">
      <w:pPr>
        <w:widowControl/>
        <w:rPr>
          <w:b/>
          <w:color w:val="C00000"/>
          <w:sz w:val="16"/>
          <w:szCs w:val="16"/>
        </w:rPr>
      </w:pPr>
    </w:p>
    <w:p w:rsidR="00E65869" w:rsidRPr="00360C55" w:rsidRDefault="00E65869" w:rsidP="00455D02">
      <w:pPr>
        <w:widowControl/>
        <w:rPr>
          <w:sz w:val="16"/>
          <w:szCs w:val="16"/>
        </w:rPr>
      </w:pPr>
      <w:r w:rsidRPr="00360C55">
        <w:rPr>
          <w:b/>
          <w:color w:val="C00000"/>
        </w:rPr>
        <w:t>The Coordinators took note that, following the Coordinators decision to request the application of rule 57, the Secretariat has initiated a staff level discussion with JURI committee secretariat. A meeting between the JURI and EMPL Chairs will follow.</w:t>
      </w:r>
    </w:p>
    <w:p w:rsidR="00E65869" w:rsidRPr="00360C55" w:rsidRDefault="00E65869" w:rsidP="00455D02">
      <w:pPr>
        <w:widowControl/>
        <w:rPr>
          <w:b/>
          <w:bCs/>
          <w:i/>
          <w:iCs/>
          <w:color w:val="C00000"/>
          <w:sz w:val="16"/>
          <w:szCs w:val="16"/>
          <w:u w:val="single"/>
          <w:lang w:eastAsia="en-GB"/>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92" w:hanging="432"/>
      </w:pPr>
      <w:bookmarkStart w:id="48" w:name="_Toc82004180"/>
      <w:r w:rsidRPr="00360C55">
        <w:rPr>
          <w:i/>
        </w:rPr>
        <w:t>2.3.</w:t>
      </w:r>
      <w:r w:rsidRPr="00360C55">
        <w:rPr>
          <w:i/>
        </w:rPr>
        <w:tab/>
      </w:r>
      <w:r w:rsidRPr="00360C55">
        <w:rPr>
          <w:i/>
          <w:sz w:val="22"/>
        </w:rPr>
        <w:t>Proposal for a Regulation of the European Parliament and of the Council c</w:t>
      </w:r>
      <w:r w:rsidRPr="00360C55">
        <w:t xml:space="preserve"> </w:t>
      </w:r>
      <w:r w:rsidRPr="00360C55">
        <w:rPr>
          <w:i/>
          <w:sz w:val="22"/>
        </w:rPr>
        <w:t>(COM(2021) 202 final; SEC(2021) 165 final; SWD(2021) 82 final; SWD(2021) 83 final [SM]</w:t>
      </w:r>
      <w:bookmarkEnd w:id="48"/>
    </w:p>
    <w:p w:rsidR="00E65869" w:rsidRPr="00360C55" w:rsidRDefault="00E65869" w:rsidP="00455D02">
      <w:pPr>
        <w:widowControl/>
      </w:pPr>
    </w:p>
    <w:p w:rsidR="00E65869" w:rsidRPr="00360C55" w:rsidRDefault="00E65869" w:rsidP="00455D02">
      <w:pPr>
        <w:widowControl/>
        <w:rPr>
          <w:b/>
          <w:color w:val="C00000"/>
          <w:u w:val="single"/>
        </w:rPr>
      </w:pPr>
      <w:r w:rsidRPr="00360C55">
        <w:rPr>
          <w:b/>
          <w:color w:val="C00000"/>
          <w:u w:val="single"/>
        </w:rPr>
        <w:t>Decision:</w:t>
      </w:r>
    </w:p>
    <w:p w:rsidR="00E65869" w:rsidRPr="00360C55" w:rsidRDefault="00E65869" w:rsidP="00455D02">
      <w:pPr>
        <w:widowControl/>
        <w:rPr>
          <w:b/>
          <w:color w:val="C00000"/>
          <w:sz w:val="16"/>
          <w:szCs w:val="16"/>
        </w:rPr>
      </w:pPr>
    </w:p>
    <w:p w:rsidR="00E65869" w:rsidRPr="00360C55" w:rsidRDefault="00E65869" w:rsidP="00455D02">
      <w:pPr>
        <w:widowControl/>
        <w:rPr>
          <w:sz w:val="16"/>
          <w:szCs w:val="16"/>
        </w:rPr>
      </w:pPr>
      <w:r w:rsidRPr="00360C55">
        <w:rPr>
          <w:b/>
          <w:color w:val="C00000"/>
        </w:rPr>
        <w:t>The Coordinators took note that, following the Coordinators decision to request the application of rule 57, the Secretariat has initiated a staff level discussion with JURI committee secretariat. A meeting between the IMCO and EMPL Chairs will follow.</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49" w:name="_Toc82004181"/>
      <w:r w:rsidRPr="00360C55">
        <w:t>3.</w:t>
      </w:r>
      <w:r w:rsidRPr="00360C55">
        <w:tab/>
        <w:t>Allocation of reports and opinions</w:t>
      </w:r>
      <w:bookmarkEnd w:id="35"/>
      <w:bookmarkEnd w:id="36"/>
      <w:bookmarkEnd w:id="37"/>
      <w:bookmarkEnd w:id="38"/>
      <w:bookmarkEnd w:id="49"/>
    </w:p>
    <w:p w:rsidR="00E65869" w:rsidRPr="00360C55" w:rsidRDefault="00E65869" w:rsidP="00455D02">
      <w:pPr>
        <w:widowControl/>
      </w:pPr>
    </w:p>
    <w:p w:rsidR="00E65869" w:rsidRPr="00360C55" w:rsidRDefault="006D7612" w:rsidP="00455D02">
      <w:pPr>
        <w:pStyle w:val="Heading2"/>
        <w:keepNext w:val="0"/>
        <w:widowControl/>
        <w:spacing w:before="0" w:after="0"/>
        <w:ind w:left="792" w:hanging="432"/>
        <w:contextualSpacing/>
        <w:jc w:val="both"/>
        <w:rPr>
          <w:b w:val="0"/>
          <w:i w:val="0"/>
        </w:rPr>
      </w:pPr>
      <w:bookmarkStart w:id="50" w:name="_Toc45274136"/>
      <w:bookmarkStart w:id="51" w:name="_Toc57296954"/>
      <w:bookmarkStart w:id="52" w:name="_Toc50995189"/>
      <w:bookmarkStart w:id="53" w:name="_Toc82004182"/>
      <w:r w:rsidRPr="00360C55">
        <w:t>3.1.</w:t>
      </w:r>
      <w:r w:rsidRPr="00360C55">
        <w:tab/>
        <w:t>Decisions on new reports and opinions</w:t>
      </w:r>
      <w:bookmarkEnd w:id="50"/>
      <w:bookmarkEnd w:id="51"/>
      <w:bookmarkEnd w:id="52"/>
      <w:bookmarkEnd w:id="53"/>
    </w:p>
    <w:p w:rsidR="00E65869" w:rsidRPr="00360C55" w:rsidRDefault="00E65869" w:rsidP="00455D02">
      <w:pPr>
        <w:widowControl/>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E65869" w:rsidRPr="00360C55" w:rsidTr="00E65869">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E65869" w:rsidRPr="00360C55" w:rsidRDefault="00E65869" w:rsidP="00455D02">
            <w:pPr>
              <w:keepNext/>
              <w:widowControl/>
              <w:spacing w:beforeLines="1" w:before="2" w:afterLines="1" w:after="2"/>
              <w:ind w:left="238" w:hanging="238"/>
              <w:rPr>
                <w:b/>
              </w:rPr>
            </w:pPr>
            <w:r w:rsidRPr="00360C55">
              <w:rPr>
                <w:b/>
              </w:rPr>
              <w:t>Reports</w:t>
            </w:r>
          </w:p>
        </w:tc>
      </w:tr>
    </w:tbl>
    <w:p w:rsidR="00E65869" w:rsidRPr="00360C55" w:rsidRDefault="00E65869" w:rsidP="00455D02">
      <w:pPr>
        <w:widowControl/>
        <w:rPr>
          <w:rFonts w:eastAsia="Calibri"/>
        </w:rPr>
      </w:pPr>
    </w:p>
    <w:p w:rsidR="00E65869" w:rsidRPr="00360C55" w:rsidRDefault="006D7612" w:rsidP="00455D02">
      <w:pPr>
        <w:pStyle w:val="Heading2"/>
        <w:keepNext w:val="0"/>
        <w:widowControl/>
        <w:spacing w:before="0" w:after="0"/>
        <w:ind w:left="1224" w:hanging="504"/>
        <w:contextualSpacing/>
        <w:jc w:val="both"/>
        <w:rPr>
          <w:b w:val="0"/>
          <w:i w:val="0"/>
        </w:rPr>
      </w:pPr>
      <w:bookmarkStart w:id="54" w:name="_Toc82004183"/>
      <w:r w:rsidRPr="00360C55">
        <w:t>3.1.1.</w:t>
      </w:r>
      <w:r w:rsidRPr="00360C55">
        <w:tab/>
        <w:t>EMPL INI - Mental Health in the Digital World of Work [CK]</w:t>
      </w:r>
      <w:bookmarkEnd w:id="54"/>
    </w:p>
    <w:p w:rsidR="00E65869" w:rsidRPr="00360C55" w:rsidRDefault="00E65869" w:rsidP="00455D02">
      <w:pPr>
        <w:widowControl/>
        <w:rPr>
          <w:b/>
          <w:bCs/>
          <w:iCs/>
          <w:color w:val="C00000"/>
          <w:lang w:eastAsia="en-GB"/>
        </w:rPr>
      </w:pPr>
    </w:p>
    <w:p w:rsidR="00E65869" w:rsidRPr="00360C55" w:rsidRDefault="00E65869" w:rsidP="00455D02">
      <w:pPr>
        <w:widowControl/>
        <w:rPr>
          <w:b/>
          <w:color w:val="C00000"/>
          <w:u w:val="single"/>
        </w:rPr>
      </w:pPr>
      <w:r w:rsidRPr="00360C55">
        <w:rPr>
          <w:b/>
          <w:color w:val="C00000"/>
          <w:u w:val="single"/>
        </w:rPr>
        <w:t>Decision:</w:t>
      </w:r>
    </w:p>
    <w:p w:rsidR="00E65869" w:rsidRPr="00360C55" w:rsidRDefault="00E65869" w:rsidP="00455D02">
      <w:pPr>
        <w:widowControl/>
        <w:rPr>
          <w:b/>
          <w:color w:val="C00000"/>
        </w:rPr>
      </w:pPr>
      <w:r w:rsidRPr="00360C55">
        <w:rPr>
          <w:b/>
          <w:color w:val="C00000"/>
        </w:rPr>
        <w:t>Rapporteur to be appointed by the EPP group.</w:t>
      </w:r>
    </w:p>
    <w:p w:rsidR="00E65869" w:rsidRPr="00360C55" w:rsidRDefault="00E65869" w:rsidP="00455D02">
      <w:pPr>
        <w:widowControl/>
        <w:rPr>
          <w:b/>
          <w:bCs/>
          <w:color w:val="C00000"/>
        </w:rPr>
      </w:pPr>
    </w:p>
    <w:p w:rsidR="00E65869" w:rsidRPr="00360C55" w:rsidRDefault="00E65869" w:rsidP="00455D02">
      <w:pPr>
        <w:widowControl/>
        <w:rPr>
          <w:b/>
          <w:bCs/>
          <w:color w:val="C00000"/>
        </w:rPr>
      </w:pPr>
    </w:p>
    <w:p w:rsidR="00E65869" w:rsidRPr="00360C55" w:rsidRDefault="00E65869" w:rsidP="00455D02">
      <w:pPr>
        <w:widowControl/>
        <w:rPr>
          <w:b/>
          <w:u w:val="single"/>
        </w:rPr>
      </w:pPr>
    </w:p>
    <w:p w:rsidR="00E65869" w:rsidRPr="00360C55" w:rsidRDefault="006D7612" w:rsidP="00455D02">
      <w:pPr>
        <w:pStyle w:val="Heading2"/>
        <w:keepNext w:val="0"/>
        <w:widowControl/>
        <w:spacing w:before="0" w:after="0"/>
        <w:ind w:left="1224" w:hanging="504"/>
        <w:contextualSpacing/>
        <w:jc w:val="both"/>
      </w:pPr>
      <w:bookmarkStart w:id="55" w:name="_Toc82004184"/>
      <w:r w:rsidRPr="00360C55">
        <w:t>3.1.2.</w:t>
      </w:r>
      <w:r w:rsidRPr="00360C55">
        <w:tab/>
        <w:t xml:space="preserve">Guidelines for the employment policies of the Member States [MP] </w:t>
      </w:r>
      <w:hyperlink r:id="rId15" w:history="1">
        <w:r w:rsidRPr="00360C55">
          <w:rPr>
            <w:color w:val="000099"/>
          </w:rPr>
          <w:t>2021/0137(NLE)</w:t>
        </w:r>
      </w:hyperlink>
      <w:r w:rsidRPr="00360C55">
        <w:t xml:space="preserve"> –</w:t>
      </w:r>
      <w:bookmarkEnd w:id="55"/>
    </w:p>
    <w:p w:rsidR="00E65869" w:rsidRPr="00360C55" w:rsidRDefault="00E65869" w:rsidP="00455D02">
      <w:pPr>
        <w:widowControl/>
        <w:rPr>
          <w:b/>
          <w:bCs/>
          <w:iCs/>
          <w:color w:val="C00000"/>
          <w:lang w:eastAsia="en-GB"/>
        </w:rPr>
      </w:pPr>
    </w:p>
    <w:p w:rsidR="00E65869" w:rsidRPr="00360C55" w:rsidRDefault="00E65869" w:rsidP="00455D02">
      <w:pPr>
        <w:widowControl/>
        <w:rPr>
          <w:b/>
          <w:color w:val="C00000"/>
          <w:u w:val="single"/>
        </w:rPr>
      </w:pPr>
      <w:r w:rsidRPr="00360C55">
        <w:rPr>
          <w:b/>
          <w:color w:val="C00000"/>
          <w:u w:val="single"/>
        </w:rPr>
        <w:t>Decision:</w:t>
      </w:r>
    </w:p>
    <w:p w:rsidR="00E65869" w:rsidRPr="00360C55" w:rsidRDefault="00E65869" w:rsidP="00455D02">
      <w:pPr>
        <w:widowControl/>
        <w:rPr>
          <w:b/>
          <w:color w:val="C00000"/>
        </w:rPr>
      </w:pPr>
    </w:p>
    <w:p w:rsidR="00E65869" w:rsidRPr="00360C55" w:rsidRDefault="006D7612" w:rsidP="00455D02">
      <w:pPr>
        <w:widowControl/>
        <w:ind w:left="720" w:hanging="360"/>
        <w:jc w:val="both"/>
        <w:rPr>
          <w:b/>
          <w:color w:val="C00000"/>
        </w:rPr>
      </w:pPr>
      <w:r w:rsidRPr="00360C55">
        <w:rPr>
          <w:rFonts w:ascii="Symbol" w:hAnsi="Symbol"/>
          <w:color w:val="C00000"/>
        </w:rPr>
        <w:t></w:t>
      </w:r>
      <w:r w:rsidRPr="00360C55">
        <w:rPr>
          <w:rFonts w:ascii="Symbol" w:hAnsi="Symbol"/>
          <w:color w:val="C00000"/>
        </w:rPr>
        <w:tab/>
      </w:r>
      <w:r w:rsidRPr="00360C55">
        <w:rPr>
          <w:b/>
          <w:color w:val="C00000"/>
        </w:rPr>
        <w:t>Simplified procedure with amendments, based on Rule 52.2 of Rules of Procedure</w:t>
      </w:r>
      <w:r w:rsidR="00E65869" w:rsidRPr="00360C55">
        <w:rPr>
          <w:rStyle w:val="FootnoteReference"/>
          <w:color w:val="C00000"/>
        </w:rPr>
        <w:footnoteReference w:id="2"/>
      </w:r>
      <w:r w:rsidRPr="00360C55">
        <w:rPr>
          <w:b/>
          <w:color w:val="C00000"/>
        </w:rPr>
        <w:t xml:space="preserve"> (option B)</w:t>
      </w:r>
    </w:p>
    <w:p w:rsidR="00E65869" w:rsidRPr="00360C55" w:rsidRDefault="00E65869" w:rsidP="00455D02">
      <w:pPr>
        <w:widowControl/>
        <w:rPr>
          <w:b/>
          <w:i/>
          <w:color w:val="C00000"/>
        </w:rPr>
      </w:pPr>
    </w:p>
    <w:p w:rsidR="00E65869" w:rsidRPr="00360C55" w:rsidRDefault="00E65869" w:rsidP="00455D02">
      <w:pPr>
        <w:widowControl/>
        <w:ind w:left="1440"/>
        <w:rPr>
          <w:b/>
          <w:color w:val="C00000"/>
        </w:rPr>
      </w:pPr>
      <w:r w:rsidRPr="00360C55">
        <w:rPr>
          <w:b/>
          <w:color w:val="C00000"/>
        </w:rPr>
        <w:t>Possible timetable:</w:t>
      </w:r>
    </w:p>
    <w:p w:rsidR="00E65869" w:rsidRPr="00360C55" w:rsidRDefault="00E65869" w:rsidP="00455D02">
      <w:pPr>
        <w:widowControl/>
        <w:ind w:left="1440"/>
        <w:rPr>
          <w:b/>
          <w:color w:val="C00000"/>
        </w:rPr>
      </w:pPr>
      <w:r w:rsidRPr="00360C55">
        <w:rPr>
          <w:b/>
          <w:color w:val="C00000"/>
        </w:rPr>
        <w:t>- EMPL Exchange of views: 28 June</w:t>
      </w:r>
    </w:p>
    <w:p w:rsidR="00E65869" w:rsidRPr="00360C55" w:rsidRDefault="00E65869" w:rsidP="00455D02">
      <w:pPr>
        <w:widowControl/>
        <w:ind w:left="1440"/>
        <w:rPr>
          <w:b/>
          <w:color w:val="C00000"/>
        </w:rPr>
      </w:pPr>
      <w:r w:rsidRPr="00360C55">
        <w:rPr>
          <w:b/>
          <w:color w:val="C00000"/>
        </w:rPr>
        <w:t>- EMPL vote on the procedure: 28 June</w:t>
      </w:r>
    </w:p>
    <w:p w:rsidR="00E65869" w:rsidRPr="00360C55" w:rsidRDefault="00E65869" w:rsidP="00455D02">
      <w:pPr>
        <w:widowControl/>
        <w:ind w:left="1440"/>
        <w:rPr>
          <w:b/>
          <w:i/>
          <w:color w:val="C00000"/>
        </w:rPr>
      </w:pPr>
      <w:r w:rsidRPr="00360C55">
        <w:rPr>
          <w:b/>
          <w:color w:val="C00000"/>
        </w:rPr>
        <w:t xml:space="preserve">- </w:t>
      </w:r>
      <w:r w:rsidRPr="00360C55">
        <w:rPr>
          <w:b/>
          <w:i/>
          <w:color w:val="C00000"/>
        </w:rPr>
        <w:t>If less than 6 EMPL Members object to the procedure, AMs by the Rapporteur are sent to all EMPL Members: 30 June</w:t>
      </w:r>
    </w:p>
    <w:p w:rsidR="00E65869" w:rsidRPr="00360C55" w:rsidRDefault="00E65869" w:rsidP="00455D02">
      <w:pPr>
        <w:widowControl/>
        <w:ind w:left="1440"/>
        <w:rPr>
          <w:b/>
          <w:color w:val="C00000"/>
        </w:rPr>
      </w:pPr>
      <w:r w:rsidRPr="00360C55">
        <w:rPr>
          <w:b/>
          <w:color w:val="C00000"/>
        </w:rPr>
        <w:t>- Deadline for objections: 14 July</w:t>
      </w:r>
    </w:p>
    <w:p w:rsidR="00E65869" w:rsidRPr="00360C55" w:rsidRDefault="00E65869" w:rsidP="00455D02">
      <w:pPr>
        <w:widowControl/>
        <w:ind w:left="1440"/>
        <w:rPr>
          <w:b/>
          <w:color w:val="C00000"/>
        </w:rPr>
      </w:pPr>
      <w:r w:rsidRPr="00360C55">
        <w:rPr>
          <w:b/>
          <w:color w:val="C00000"/>
        </w:rPr>
        <w:t>- If less than 6 EMPL Members object to the final report including the Rapporteur`s AMs, the draft motion for a resolution will be tabled to plenary</w:t>
      </w:r>
    </w:p>
    <w:p w:rsidR="00E65869" w:rsidRPr="00360C55" w:rsidRDefault="00E65869" w:rsidP="00455D02">
      <w:pPr>
        <w:widowControl/>
        <w:ind w:left="1440"/>
        <w:rPr>
          <w:b/>
          <w:color w:val="C00000"/>
        </w:rPr>
      </w:pPr>
      <w:r w:rsidRPr="00360C55">
        <w:rPr>
          <w:b/>
          <w:color w:val="C00000"/>
        </w:rPr>
        <w:t>- If at least 6 EMPL Members object, EMPL vote on the Rapporteur`s AMs takes place on 1-2 September</w:t>
      </w:r>
    </w:p>
    <w:p w:rsidR="00E65869" w:rsidRPr="00360C55" w:rsidRDefault="00E65869" w:rsidP="00455D02">
      <w:pPr>
        <w:widowControl/>
        <w:ind w:left="1440"/>
        <w:rPr>
          <w:b/>
          <w:color w:val="C00000"/>
        </w:rPr>
      </w:pPr>
      <w:r w:rsidRPr="00360C55">
        <w:rPr>
          <w:b/>
          <w:color w:val="C00000"/>
        </w:rPr>
        <w:t>- Plenary: September</w:t>
      </w:r>
    </w:p>
    <w:p w:rsidR="00E65869" w:rsidRPr="00360C55" w:rsidRDefault="00E65869" w:rsidP="00455D02">
      <w:pPr>
        <w:widowControl/>
        <w:rPr>
          <w:b/>
          <w:color w:val="C00000"/>
        </w:rPr>
      </w:pPr>
    </w:p>
    <w:p w:rsidR="00E65869" w:rsidRPr="00360C55" w:rsidRDefault="006D7612" w:rsidP="00455D02">
      <w:pPr>
        <w:widowControl/>
        <w:ind w:left="720" w:hanging="360"/>
        <w:jc w:val="both"/>
        <w:rPr>
          <w:b/>
          <w:color w:val="C00000"/>
        </w:rPr>
      </w:pPr>
      <w:r w:rsidRPr="00360C55">
        <w:rPr>
          <w:rFonts w:ascii="Symbol" w:hAnsi="Symbol"/>
          <w:color w:val="C00000"/>
        </w:rPr>
        <w:t></w:t>
      </w:r>
      <w:r w:rsidRPr="00360C55">
        <w:rPr>
          <w:rFonts w:ascii="Symbol" w:hAnsi="Symbol"/>
          <w:color w:val="C00000"/>
        </w:rPr>
        <w:tab/>
      </w:r>
      <w:r w:rsidRPr="00360C55">
        <w:rPr>
          <w:b/>
          <w:color w:val="C00000"/>
        </w:rPr>
        <w:t>Rapporteur: Chair</w:t>
      </w:r>
    </w:p>
    <w:p w:rsidR="00E65869" w:rsidRPr="00360C55" w:rsidRDefault="00E65869" w:rsidP="00455D02">
      <w:pPr>
        <w:widowControl/>
        <w:rPr>
          <w:b/>
          <w:color w:val="C00000"/>
          <w:u w:val="single"/>
        </w:rPr>
      </w:pPr>
    </w:p>
    <w:p w:rsidR="00E65869" w:rsidRPr="00360C55" w:rsidRDefault="00E65869" w:rsidP="00455D02">
      <w:pPr>
        <w:widowControl/>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E65869" w:rsidRPr="00360C55" w:rsidTr="00E65869">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E65869" w:rsidRPr="00360C55" w:rsidRDefault="00E65869" w:rsidP="00455D02">
            <w:pPr>
              <w:keepNext/>
              <w:widowControl/>
              <w:spacing w:beforeLines="1" w:before="2" w:afterLines="1" w:after="2"/>
              <w:ind w:left="238" w:hanging="238"/>
              <w:rPr>
                <w:b/>
              </w:rPr>
            </w:pPr>
            <w:r w:rsidRPr="00360C55">
              <w:rPr>
                <w:b/>
              </w:rPr>
              <w:t>Opinions</w:t>
            </w:r>
          </w:p>
        </w:tc>
      </w:tr>
    </w:tbl>
    <w:p w:rsidR="00E65869" w:rsidRPr="00360C55" w:rsidRDefault="00E65869" w:rsidP="00455D02">
      <w:pPr>
        <w:widowControl/>
      </w:pPr>
      <w:bookmarkStart w:id="56" w:name="_Toc62522493"/>
      <w:bookmarkStart w:id="57" w:name="_Toc62523015"/>
      <w:bookmarkStart w:id="58" w:name="_Toc62556026"/>
      <w:bookmarkStart w:id="59" w:name="_Toc62556830"/>
      <w:bookmarkStart w:id="60" w:name="_Toc62557658"/>
      <w:bookmarkStart w:id="61" w:name="_Toc62522495"/>
      <w:bookmarkStart w:id="62" w:name="_Toc62523017"/>
      <w:bookmarkStart w:id="63" w:name="_Toc62556028"/>
      <w:bookmarkStart w:id="64" w:name="_Toc62556832"/>
      <w:bookmarkStart w:id="65" w:name="_Toc62557660"/>
      <w:bookmarkStart w:id="66" w:name="_Toc43397724"/>
      <w:bookmarkStart w:id="67" w:name="_Toc45274144"/>
      <w:bookmarkStart w:id="68" w:name="_Toc50995192"/>
      <w:bookmarkStart w:id="69" w:name="_Toc57296959"/>
      <w:bookmarkStart w:id="70" w:name="_Toc499826675"/>
      <w:bookmarkStart w:id="71" w:name="_Toc499826823"/>
      <w:bookmarkEnd w:id="56"/>
      <w:bookmarkEnd w:id="57"/>
      <w:bookmarkEnd w:id="58"/>
      <w:bookmarkEnd w:id="59"/>
      <w:bookmarkEnd w:id="60"/>
      <w:bookmarkEnd w:id="61"/>
      <w:bookmarkEnd w:id="62"/>
      <w:bookmarkEnd w:id="63"/>
      <w:bookmarkEnd w:id="64"/>
      <w:bookmarkEnd w:id="65"/>
    </w:p>
    <w:p w:rsidR="00E65869" w:rsidRPr="00360C55" w:rsidRDefault="00E65869" w:rsidP="00455D02">
      <w:pPr>
        <w:widowControl/>
      </w:pPr>
      <w:r w:rsidRPr="00360C55">
        <w:t>None</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72" w:name="_Toc82004185"/>
      <w:r w:rsidRPr="00360C55">
        <w:t>4.</w:t>
      </w:r>
      <w:r w:rsidRPr="00360C55">
        <w:tab/>
        <w:t>Update on RRF [TV/MP]</w:t>
      </w:r>
      <w:bookmarkEnd w:id="72"/>
    </w:p>
    <w:p w:rsidR="00E65869" w:rsidRPr="00360C55" w:rsidRDefault="00E65869" w:rsidP="00455D02">
      <w:pPr>
        <w:widowControl/>
      </w:pPr>
    </w:p>
    <w:p w:rsidR="00E65869" w:rsidRPr="00360C55" w:rsidRDefault="00E65869" w:rsidP="00455D02">
      <w:pPr>
        <w:widowControl/>
        <w:rPr>
          <w:b/>
          <w:color w:val="C00000"/>
        </w:rPr>
      </w:pPr>
      <w:r w:rsidRPr="00360C55">
        <w:rPr>
          <w:b/>
          <w:color w:val="C00000"/>
        </w:rPr>
        <w:t>Dragos PÎSLARU updated the Coordinators on the state of play.</w:t>
      </w:r>
    </w:p>
    <w:p w:rsidR="00E65869" w:rsidRPr="00360C55" w:rsidRDefault="00E65869" w:rsidP="00455D02">
      <w:pPr>
        <w:widowControl/>
      </w:pPr>
      <w:r w:rsidRPr="00360C55">
        <w:rPr>
          <w:b/>
          <w:color w:val="C00000"/>
        </w:rPr>
        <w:t>He informed Coordinators of the composition of this working group and 27Members. He reminded that the EP has adopted two resolutions on the RRF and mentioned the difficulties for Members to get access to some Commission documents. He raised awareness about the delegated acts discussed in particular to social expenditure and the social scoreboard. Ms Jongerius informed Members that Groups’ views on these delegated acts are reflected in paragraphs 30, 44, 46 of the EP resolution of 10 June 2021.</w:t>
      </w:r>
    </w:p>
    <w:p w:rsidR="00E65869" w:rsidRPr="00360C55" w:rsidRDefault="00E65869" w:rsidP="00455D02">
      <w:pPr>
        <w:widowControl/>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rPr>
          <w:bCs/>
        </w:rPr>
      </w:pPr>
      <w:bookmarkStart w:id="73" w:name="_Toc82004186"/>
      <w:r w:rsidRPr="00360C55">
        <w:t>5.</w:t>
      </w:r>
      <w:r w:rsidRPr="00360C55">
        <w:tab/>
        <w:t>Follow-up of previous Coordinators decisions</w:t>
      </w:r>
      <w:bookmarkEnd w:id="73"/>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92" w:hanging="432"/>
        <w:rPr>
          <w:i/>
          <w:szCs w:val="24"/>
        </w:rPr>
      </w:pPr>
      <w:bookmarkStart w:id="74" w:name="_Toc82004187"/>
      <w:r w:rsidRPr="00360C55">
        <w:rPr>
          <w:i/>
        </w:rPr>
        <w:t>5.1.</w:t>
      </w:r>
      <w:r w:rsidRPr="00360C55">
        <w:rPr>
          <w:i/>
        </w:rPr>
        <w:tab/>
        <w:t>Hearing “Amazon attacks on fundamental workers' rights and freedoms: freedom of assembly and association and the right to collective bargain and action” (27 May 2021) [JB ]</w:t>
      </w:r>
      <w:bookmarkEnd w:id="74"/>
    </w:p>
    <w:p w:rsidR="00E65869" w:rsidRPr="00360C55" w:rsidRDefault="00E65869" w:rsidP="00455D02">
      <w:pPr>
        <w:widowControl/>
        <w:rPr>
          <w:b/>
          <w:color w:val="C00000"/>
          <w:u w:val="single"/>
        </w:rPr>
      </w:pPr>
      <w:r w:rsidRPr="00360C55">
        <w:rPr>
          <w:b/>
          <w:color w:val="C00000"/>
          <w:u w:val="single"/>
        </w:rPr>
        <w:t xml:space="preserve">Decision: </w:t>
      </w:r>
    </w:p>
    <w:p w:rsidR="00E65869" w:rsidRPr="00360C55" w:rsidRDefault="00E65869" w:rsidP="00455D02">
      <w:pPr>
        <w:widowControl/>
        <w:rPr>
          <w:b/>
          <w:color w:val="C00000"/>
        </w:rPr>
      </w:pPr>
      <w:r w:rsidRPr="00360C55">
        <w:rPr>
          <w:b/>
          <w:color w:val="C00000"/>
        </w:rPr>
        <w:t xml:space="preserve">Coordinators held a debate, and decide on the follow-up to be given to the refusal of Amazon to participate in the EMPL Hearing.  </w:t>
      </w:r>
    </w:p>
    <w:p w:rsidR="00E65869" w:rsidRPr="00360C55" w:rsidRDefault="00E65869" w:rsidP="00455D02">
      <w:pPr>
        <w:widowControl/>
        <w:rPr>
          <w:b/>
          <w:color w:val="C00000"/>
        </w:rPr>
      </w:pPr>
      <w:r w:rsidRPr="00360C55">
        <w:rPr>
          <w:b/>
          <w:color w:val="C00000"/>
        </w:rPr>
        <w:t>They agreed, as a first step, to write a letter to President Sassoli and to request 1) that the President writes to the CEO of Amazon</w:t>
      </w:r>
      <w:r w:rsidRPr="00360C55">
        <w:rPr>
          <w:rStyle w:val="FootnoteReference"/>
          <w:color w:val="C00000"/>
        </w:rPr>
        <w:footnoteReference w:id="3"/>
      </w:r>
      <w:r w:rsidR="00455D02">
        <w:rPr>
          <w:b/>
          <w:color w:val="C00000"/>
        </w:rPr>
        <w:t xml:space="preserve"> </w:t>
      </w:r>
      <w:r w:rsidRPr="00360C55">
        <w:rPr>
          <w:b/>
          <w:color w:val="C00000"/>
        </w:rPr>
        <w:t>and 2) a discussion in the Conference of President, with the participation of EMPL Coordinators. Coordination with ECON should be ensured.</w:t>
      </w:r>
    </w:p>
    <w:p w:rsidR="00E65869" w:rsidRPr="00360C55" w:rsidRDefault="00E65869" w:rsidP="00455D02">
      <w:pPr>
        <w:widowControl/>
        <w:rPr>
          <w:b/>
          <w:color w:val="C00000"/>
        </w:rPr>
      </w:pPr>
      <w:r w:rsidRPr="00360C55">
        <w:rPr>
          <w:b/>
          <w:color w:val="C00000"/>
        </w:rPr>
        <w:t>They agreed to discuss the possible following steps at a subsequent Coordinators meeting.</w:t>
      </w:r>
    </w:p>
    <w:p w:rsidR="00E65869" w:rsidRPr="00360C55" w:rsidRDefault="00E65869" w:rsidP="00455D02">
      <w:pPr>
        <w:widowControl/>
        <w:rPr>
          <w:b/>
          <w:color w:val="C00000"/>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92" w:hanging="432"/>
        <w:rPr>
          <w:i/>
          <w:szCs w:val="24"/>
        </w:rPr>
      </w:pPr>
      <w:bookmarkStart w:id="75" w:name="_Toc82004188"/>
      <w:r w:rsidRPr="00360C55">
        <w:rPr>
          <w:i/>
        </w:rPr>
        <w:t>5.2.</w:t>
      </w:r>
      <w:r w:rsidRPr="00360C55">
        <w:rPr>
          <w:i/>
        </w:rPr>
        <w:tab/>
        <w:t>Letter of EMPL Chair to Commissioner Schmit on the Biological Agents Directive [CK]</w:t>
      </w:r>
      <w:bookmarkEnd w:id="75"/>
    </w:p>
    <w:p w:rsidR="00E65869" w:rsidRPr="00360C55" w:rsidRDefault="00E65869" w:rsidP="00455D02">
      <w:pPr>
        <w:widowControl/>
        <w:ind w:left="720"/>
        <w:rPr>
          <w:sz w:val="22"/>
          <w:szCs w:val="22"/>
        </w:rPr>
      </w:pPr>
      <w:r w:rsidRPr="00360C55">
        <w:rPr>
          <w:sz w:val="22"/>
        </w:rPr>
        <w:t>The response sent by Commissioner Schmit on 27 May 2021 can be found among the Annexes.</w:t>
      </w:r>
    </w:p>
    <w:p w:rsidR="00E65869" w:rsidRPr="00360C55" w:rsidRDefault="00E65869" w:rsidP="00455D02">
      <w:pPr>
        <w:widowControl/>
        <w:rPr>
          <w:rFonts w:ascii="Calibri" w:hAnsi="Calibri" w:cs="Calibri"/>
          <w:b/>
          <w:bCs/>
          <w:color w:val="C00000"/>
          <w:sz w:val="22"/>
          <w:szCs w:val="22"/>
          <w:u w:val="single"/>
        </w:rPr>
      </w:pPr>
      <w:r w:rsidRPr="00360C55">
        <w:rPr>
          <w:b/>
          <w:color w:val="C00000"/>
          <w:u w:val="single"/>
        </w:rPr>
        <w:t>Decision</w:t>
      </w:r>
    </w:p>
    <w:p w:rsidR="00E65869" w:rsidRPr="00360C55" w:rsidRDefault="00E65869" w:rsidP="00455D02">
      <w:pPr>
        <w:widowControl/>
        <w:rPr>
          <w:b/>
          <w:color w:val="C00000"/>
        </w:rPr>
      </w:pPr>
      <w:r w:rsidRPr="00360C55">
        <w:rPr>
          <w:b/>
          <w:color w:val="C00000"/>
        </w:rPr>
        <w:t>The Coordinators decided that the matter will be discussed with Commissioner Schmit during the exchange of views on the new OSH strategy, scheduled on 14 July afternoon.</w:t>
      </w:r>
    </w:p>
    <w:p w:rsidR="00E65869" w:rsidRPr="00360C55" w:rsidRDefault="00E65869" w:rsidP="00455D02">
      <w:pPr>
        <w:widowControl/>
        <w:rPr>
          <w:b/>
          <w:color w:val="C00000"/>
        </w:rPr>
      </w:pPr>
      <w:r w:rsidRPr="00360C55">
        <w:rPr>
          <w:b/>
          <w:color w:val="C00000"/>
        </w:rPr>
        <w:t>They also considered possible additional actions:</w:t>
      </w:r>
    </w:p>
    <w:p w:rsidR="00E65869" w:rsidRPr="00360C55" w:rsidRDefault="006D7612" w:rsidP="00455D02">
      <w:pPr>
        <w:widowControl/>
        <w:ind w:left="720" w:hanging="360"/>
        <w:jc w:val="both"/>
        <w:rPr>
          <w:b/>
          <w:color w:val="C00000"/>
        </w:rPr>
      </w:pPr>
      <w:r w:rsidRPr="00360C55">
        <w:rPr>
          <w:rFonts w:ascii="Symbol" w:hAnsi="Symbol"/>
          <w:color w:val="C00000"/>
        </w:rPr>
        <w:t></w:t>
      </w:r>
      <w:r w:rsidRPr="00360C55">
        <w:rPr>
          <w:rFonts w:ascii="Symbol" w:hAnsi="Symbol"/>
          <w:color w:val="C00000"/>
        </w:rPr>
        <w:tab/>
      </w:r>
      <w:r w:rsidRPr="00360C55">
        <w:rPr>
          <w:b/>
          <w:color w:val="C00000"/>
        </w:rPr>
        <w:t>adoption of an urgent motion resolution;</w:t>
      </w:r>
    </w:p>
    <w:p w:rsidR="00E65869" w:rsidRPr="00360C55" w:rsidRDefault="006D7612" w:rsidP="00455D02">
      <w:pPr>
        <w:widowControl/>
        <w:ind w:left="720" w:hanging="360"/>
        <w:jc w:val="both"/>
        <w:rPr>
          <w:b/>
          <w:color w:val="C00000"/>
        </w:rPr>
      </w:pPr>
      <w:r w:rsidRPr="00360C55">
        <w:rPr>
          <w:rFonts w:ascii="Symbol" w:hAnsi="Symbol"/>
          <w:color w:val="C00000"/>
        </w:rPr>
        <w:t></w:t>
      </w:r>
      <w:r w:rsidRPr="00360C55">
        <w:rPr>
          <w:rFonts w:ascii="Symbol" w:hAnsi="Symbol"/>
          <w:color w:val="C00000"/>
        </w:rPr>
        <w:tab/>
      </w:r>
      <w:r w:rsidRPr="00360C55">
        <w:rPr>
          <w:b/>
          <w:color w:val="C00000"/>
        </w:rPr>
        <w:t>launch of the INI report on “A new EU strategic framework on health and safety at work post 2020 (including a better protection of workers from exposure to harmful substances, stress at work and repetitive motion injuries)</w:t>
      </w:r>
      <w:r w:rsidR="00E65869" w:rsidRPr="00360C55">
        <w:rPr>
          <w:rStyle w:val="FootnoteReference"/>
          <w:color w:val="C00000"/>
        </w:rPr>
        <w:footnoteReference w:id="4"/>
      </w:r>
      <w:r w:rsidRPr="00360C55">
        <w:rPr>
          <w:b/>
          <w:color w:val="C00000"/>
        </w:rPr>
        <w:t>, in which the issue would be addressed</w:t>
      </w:r>
    </w:p>
    <w:p w:rsidR="00E65869" w:rsidRPr="00360C55" w:rsidRDefault="00E65869" w:rsidP="00455D02">
      <w:pPr>
        <w:widowControl/>
        <w:rPr>
          <w:b/>
          <w:color w:val="C00000"/>
        </w:rPr>
      </w:pPr>
    </w:p>
    <w:p w:rsidR="00E65869" w:rsidRPr="00360C55" w:rsidRDefault="00E65869" w:rsidP="00455D02">
      <w:pPr>
        <w:widowControl/>
        <w:rPr>
          <w:b/>
          <w:color w:val="C00000"/>
        </w:rPr>
      </w:pPr>
      <w:r w:rsidRPr="00360C55">
        <w:rPr>
          <w:b/>
          <w:color w:val="C00000"/>
        </w:rPr>
        <w:t>They agreed that the decision on the possible additional actions would be taken (also in light of the possible timetables) in a written procedure.</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92" w:hanging="432"/>
        <w:rPr>
          <w:szCs w:val="24"/>
        </w:rPr>
      </w:pPr>
      <w:bookmarkStart w:id="76" w:name="_Toc82004189"/>
      <w:r w:rsidRPr="00360C55">
        <w:rPr>
          <w:i/>
        </w:rPr>
        <w:t>5.3.</w:t>
      </w:r>
      <w:r w:rsidRPr="00360C55">
        <w:rPr>
          <w:i/>
        </w:rPr>
        <w:tab/>
        <w:t>LIBE hearing – Implementation of the European Union anti-racism agenda with a focus on the implementation of the EU Anti-Racism Action Plan 2020-2025</w:t>
      </w:r>
      <w:r w:rsidRPr="00360C55">
        <w:t xml:space="preserve"> - [MM]</w:t>
      </w:r>
      <w:bookmarkEnd w:id="76"/>
    </w:p>
    <w:p w:rsidR="00E65869" w:rsidRPr="00360C55" w:rsidRDefault="00E65869" w:rsidP="00455D02">
      <w:pPr>
        <w:widowControl/>
      </w:pPr>
    </w:p>
    <w:p w:rsidR="00E65869" w:rsidRPr="00360C55" w:rsidRDefault="00E65869" w:rsidP="00455D02">
      <w:pPr>
        <w:widowControl/>
        <w:rPr>
          <w:b/>
          <w:color w:val="C00000"/>
          <w:u w:val="single"/>
        </w:rPr>
      </w:pPr>
      <w:r w:rsidRPr="00360C55">
        <w:rPr>
          <w:b/>
          <w:color w:val="C00000"/>
          <w:u w:val="single"/>
        </w:rPr>
        <w:t>Decision</w:t>
      </w:r>
    </w:p>
    <w:p w:rsidR="00E65869" w:rsidRPr="00360C55" w:rsidRDefault="00E65869" w:rsidP="00455D02">
      <w:pPr>
        <w:widowControl/>
        <w:rPr>
          <w:b/>
          <w:color w:val="C00000"/>
          <w:sz w:val="22"/>
          <w:szCs w:val="22"/>
        </w:rPr>
      </w:pPr>
      <w:r w:rsidRPr="00360C55">
        <w:rPr>
          <w:b/>
          <w:color w:val="C00000"/>
        </w:rPr>
        <w:t xml:space="preserve">The Coordinators noted that, at their meeting of 31 May, LIBE Coordinators agreed without debate that EMPL be associated to the LIBE-requested hearing on "Implementation of the European Union anti-racism agenda with a focus on the implementation of the EU Anti-Racism Action Plan 2020-2025" as requested by EMPL: </w:t>
      </w:r>
    </w:p>
    <w:p w:rsidR="00E65869" w:rsidRPr="00360C55" w:rsidRDefault="00E65869" w:rsidP="00455D02">
      <w:pPr>
        <w:widowControl/>
        <w:ind w:left="720"/>
        <w:rPr>
          <w:b/>
          <w:color w:val="C00000"/>
        </w:rPr>
      </w:pPr>
      <w:r w:rsidRPr="00360C55">
        <w:rPr>
          <w:b/>
          <w:color w:val="C00000"/>
        </w:rPr>
        <w:t xml:space="preserve">(i) EMPL to select one of the invited experts, and </w:t>
      </w:r>
    </w:p>
    <w:p w:rsidR="00E65869" w:rsidRPr="00360C55" w:rsidRDefault="00E65869" w:rsidP="00455D02">
      <w:pPr>
        <w:widowControl/>
        <w:ind w:left="720"/>
        <w:rPr>
          <w:b/>
          <w:color w:val="C00000"/>
        </w:rPr>
      </w:pPr>
      <w:r w:rsidRPr="00360C55">
        <w:rPr>
          <w:b/>
          <w:color w:val="C00000"/>
        </w:rPr>
        <w:t xml:space="preserve">(ii) EMPL Chair (or her representative) and one EMPL Member to be invited to the hearing. </w:t>
      </w:r>
    </w:p>
    <w:p w:rsidR="00E65869" w:rsidRPr="00360C55" w:rsidRDefault="00E65869" w:rsidP="00455D02">
      <w:pPr>
        <w:widowControl/>
        <w:ind w:left="720"/>
        <w:rPr>
          <w:b/>
          <w:bCs/>
          <w:color w:val="C00000"/>
          <w:lang w:eastAsia="en-GB"/>
        </w:rPr>
      </w:pPr>
    </w:p>
    <w:p w:rsidR="00E65869" w:rsidRPr="00360C55" w:rsidRDefault="00E65869" w:rsidP="00455D02">
      <w:pPr>
        <w:widowControl/>
        <w:rPr>
          <w:b/>
          <w:color w:val="C00000"/>
          <w:shd w:val="clear" w:color="auto" w:fill="FFFFFF"/>
        </w:rPr>
      </w:pPr>
      <w:r w:rsidRPr="00360C55">
        <w:rPr>
          <w:b/>
          <w:color w:val="C00000"/>
          <w:shd w:val="clear" w:color="auto" w:fill="FFFFFF"/>
        </w:rPr>
        <w:t>They also noted that, following the confirmation that LIBE will not request the authorisation to organise an ad-hoc hearing on the Report from the Commission to the European Parliament and the Council on the application ‘the Racial Equality Directive’ and the Employment Equality Directive’, and as decided by EMPL Coordinators on 27 May, EMPL will request ad-hoc authorisation to organise this hearing.</w:t>
      </w:r>
    </w:p>
    <w:p w:rsidR="00E65869" w:rsidRPr="00360C55" w:rsidRDefault="00E65869" w:rsidP="00455D02">
      <w:pPr>
        <w:widowControl/>
        <w:rPr>
          <w:b/>
          <w:shd w:val="clear" w:color="auto" w:fill="FFFFFF"/>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360" w:hanging="360"/>
        <w:rPr>
          <w:bCs/>
        </w:rPr>
      </w:pPr>
      <w:bookmarkStart w:id="77" w:name="_Toc82004190"/>
      <w:r w:rsidRPr="00360C55">
        <w:t>6.</w:t>
      </w:r>
      <w:r w:rsidRPr="00360C55">
        <w:tab/>
        <w:t>Expertise budget 2021 – clarifications [PolDep A]</w:t>
      </w:r>
      <w:bookmarkEnd w:id="77"/>
    </w:p>
    <w:p w:rsidR="00E65869" w:rsidRPr="00360C55" w:rsidRDefault="00E65869" w:rsidP="00455D02">
      <w:pPr>
        <w:widowControl/>
        <w:rPr>
          <w:rFonts w:eastAsia="Calibri"/>
        </w:rPr>
      </w:pPr>
    </w:p>
    <w:p w:rsidR="00E65869" w:rsidRPr="00360C55" w:rsidRDefault="00E65869" w:rsidP="00455D02">
      <w:pPr>
        <w:widowControl/>
        <w:rPr>
          <w:rFonts w:eastAsia="Calibri"/>
          <w:b/>
          <w:color w:val="C00000"/>
          <w:u w:val="single"/>
        </w:rPr>
      </w:pPr>
      <w:r w:rsidRPr="00360C55">
        <w:rPr>
          <w:b/>
          <w:color w:val="C00000"/>
          <w:u w:val="single"/>
        </w:rPr>
        <w:t>Decision</w:t>
      </w:r>
    </w:p>
    <w:p w:rsidR="00E65869" w:rsidRPr="00360C55" w:rsidRDefault="00E65869" w:rsidP="00455D02">
      <w:pPr>
        <w:widowControl/>
        <w:rPr>
          <w:rFonts w:eastAsia="Calibri"/>
          <w:b/>
          <w:color w:val="C00000"/>
        </w:rPr>
      </w:pPr>
      <w:r w:rsidRPr="00360C55">
        <w:rPr>
          <w:b/>
          <w:color w:val="C00000"/>
        </w:rPr>
        <w:t>The Coordinators:</w:t>
      </w:r>
    </w:p>
    <w:p w:rsidR="00E65869" w:rsidRPr="00360C55" w:rsidRDefault="006D7612" w:rsidP="00455D02">
      <w:pPr>
        <w:widowControl/>
        <w:ind w:left="720" w:hanging="360"/>
        <w:jc w:val="both"/>
        <w:rPr>
          <w:rFonts w:eastAsia="Calibri"/>
          <w:b/>
          <w:color w:val="C00000"/>
        </w:rPr>
      </w:pPr>
      <w:r w:rsidRPr="00360C55">
        <w:rPr>
          <w:rFonts w:ascii="Symbol" w:hAnsi="Symbol"/>
          <w:color w:val="C00000"/>
        </w:rPr>
        <w:t></w:t>
      </w:r>
      <w:r w:rsidRPr="00360C55">
        <w:rPr>
          <w:rFonts w:ascii="Symbol" w:hAnsi="Symbol"/>
          <w:color w:val="C00000"/>
        </w:rPr>
        <w:tab/>
      </w:r>
      <w:r w:rsidRPr="00360C55">
        <w:rPr>
          <w:b/>
          <w:color w:val="C00000"/>
        </w:rPr>
        <w:t xml:space="preserve">Took note of the procedure and approved the principle of an indicative reserve list of products. </w:t>
      </w:r>
    </w:p>
    <w:p w:rsidR="00E65869" w:rsidRPr="00360C55" w:rsidRDefault="006D7612" w:rsidP="00455D02">
      <w:pPr>
        <w:widowControl/>
        <w:ind w:left="720" w:hanging="360"/>
        <w:jc w:val="both"/>
        <w:rPr>
          <w:rFonts w:eastAsia="Calibri"/>
          <w:b/>
          <w:color w:val="C00000"/>
        </w:rPr>
      </w:pPr>
      <w:r w:rsidRPr="00360C55">
        <w:rPr>
          <w:rFonts w:ascii="Symbol" w:hAnsi="Symbol"/>
          <w:color w:val="C00000"/>
        </w:rPr>
        <w:t></w:t>
      </w:r>
      <w:r w:rsidRPr="00360C55">
        <w:rPr>
          <w:rFonts w:ascii="Symbol" w:hAnsi="Symbol"/>
          <w:color w:val="C00000"/>
        </w:rPr>
        <w:tab/>
      </w:r>
      <w:r w:rsidRPr="00360C55">
        <w:rPr>
          <w:b/>
          <w:color w:val="C00000"/>
        </w:rPr>
        <w:t>Agreed that a limited call for proposals should be launched by the policy department in June 2021, followed by another round of proposals later in the year to respond to the Commission work programme.</w:t>
      </w:r>
    </w:p>
    <w:p w:rsidR="00E65869" w:rsidRPr="00360C55" w:rsidRDefault="006D7612" w:rsidP="00455D02">
      <w:pPr>
        <w:widowControl/>
        <w:ind w:left="720" w:hanging="360"/>
        <w:jc w:val="both"/>
        <w:rPr>
          <w:rFonts w:eastAsia="Calibri"/>
          <w:b/>
          <w:color w:val="C00000"/>
        </w:rPr>
      </w:pPr>
      <w:r w:rsidRPr="00360C55">
        <w:rPr>
          <w:rFonts w:ascii="Symbol" w:hAnsi="Symbol"/>
          <w:color w:val="C00000"/>
        </w:rPr>
        <w:t></w:t>
      </w:r>
      <w:r w:rsidRPr="00360C55">
        <w:rPr>
          <w:rFonts w:ascii="Symbol" w:hAnsi="Symbol"/>
          <w:color w:val="C00000"/>
        </w:rPr>
        <w:tab/>
      </w:r>
      <w:r w:rsidRPr="00360C55">
        <w:rPr>
          <w:b/>
          <w:color w:val="C00000"/>
        </w:rPr>
        <w:t>Agreed to consider proposals received for the expertise budget at a meeting in September.</w:t>
      </w:r>
    </w:p>
    <w:p w:rsidR="00E65869" w:rsidRPr="00360C55" w:rsidRDefault="00E65869" w:rsidP="00455D02">
      <w:pPr>
        <w:widowControl/>
        <w:rPr>
          <w:rFonts w:eastAsia="Calibri"/>
        </w:rPr>
      </w:pP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19" w:type="dxa"/>
        </w:tblCellMar>
        <w:tblLook w:val="04A0" w:firstRow="1" w:lastRow="0" w:firstColumn="1" w:lastColumn="0" w:noHBand="0" w:noVBand="1"/>
      </w:tblPr>
      <w:tblGrid>
        <w:gridCol w:w="7537"/>
        <w:gridCol w:w="2268"/>
      </w:tblGrid>
      <w:tr w:rsidR="00E65869" w:rsidRPr="00360C55" w:rsidTr="00E65869">
        <w:trPr>
          <w:trHeight w:val="255"/>
        </w:trPr>
        <w:tc>
          <w:tcPr>
            <w:tcW w:w="753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65869" w:rsidRPr="00360C55" w:rsidRDefault="00E65869" w:rsidP="00455D02">
            <w:pPr>
              <w:widowControl/>
              <w:rPr>
                <w:rFonts w:eastAsia="Calibri"/>
                <w:b/>
                <w:bCs/>
              </w:rPr>
            </w:pPr>
            <w:r w:rsidRPr="00360C55">
              <w:rPr>
                <w:b/>
              </w:rPr>
              <w:t>Expertise requested 2020-21</w:t>
            </w:r>
          </w:p>
        </w:tc>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65869" w:rsidRPr="00360C55" w:rsidRDefault="00E65869" w:rsidP="00455D02">
            <w:pPr>
              <w:widowControl/>
              <w:rPr>
                <w:rFonts w:eastAsia="Calibri"/>
                <w:b/>
                <w:bCs/>
              </w:rPr>
            </w:pPr>
            <w:r w:rsidRPr="00360C55">
              <w:rPr>
                <w:b/>
              </w:rPr>
              <w:t>Delivery</w:t>
            </w:r>
          </w:p>
        </w:tc>
      </w:tr>
      <w:tr w:rsidR="00E65869" w:rsidRPr="00360C55" w:rsidTr="00E65869">
        <w:trPr>
          <w:trHeight w:val="255"/>
        </w:trPr>
        <w:tc>
          <w:tcPr>
            <w:tcW w:w="7537"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rPr>
                <w:b/>
              </w:rPr>
              <w:t>1)</w:t>
            </w:r>
            <w:r w:rsidRPr="00360C55">
              <w:t xml:space="preserve"> The impact of teleworking and digital work on workers and society -Study</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i/>
              </w:rPr>
            </w:pPr>
            <w:r w:rsidRPr="00360C55">
              <w:t>Published April 2021</w:t>
            </w:r>
          </w:p>
        </w:tc>
      </w:tr>
      <w:tr w:rsidR="00E65869" w:rsidRPr="00360C55" w:rsidTr="00E65869">
        <w:trPr>
          <w:trHeight w:val="255"/>
        </w:trPr>
        <w:tc>
          <w:tcPr>
            <w:tcW w:w="7537"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rPr>
                <w:b/>
              </w:rPr>
              <w:t>2)</w:t>
            </w:r>
            <w:r w:rsidRPr="00360C55">
              <w:t xml:space="preserve"> The digitalisation of social services (Presentation by Eurofound)</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t>19 April 2021</w:t>
            </w:r>
          </w:p>
        </w:tc>
      </w:tr>
      <w:tr w:rsidR="00E65869" w:rsidRPr="00360C55" w:rsidTr="00E65869">
        <w:trPr>
          <w:trHeight w:val="255"/>
        </w:trPr>
        <w:tc>
          <w:tcPr>
            <w:tcW w:w="7537"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rPr>
                <w:b/>
              </w:rPr>
              <w:t>3)</w:t>
            </w:r>
            <w:r w:rsidRPr="00360C55">
              <w:t xml:space="preserve"> Fighting poverty and social exclusion, incl. through minimum income schemes - Study</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t>June 2021</w:t>
            </w:r>
          </w:p>
        </w:tc>
      </w:tr>
      <w:tr w:rsidR="00E65869" w:rsidRPr="00360C55" w:rsidTr="00E65869">
        <w:trPr>
          <w:trHeight w:val="255"/>
        </w:trPr>
        <w:tc>
          <w:tcPr>
            <w:tcW w:w="7537"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rPr>
                <w:b/>
              </w:rPr>
              <w:t>4)</w:t>
            </w:r>
            <w:r w:rsidRPr="00360C55">
              <w:t xml:space="preserve"> Ageing policies: Access to services in different Member States- Study</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t>September 2021</w:t>
            </w:r>
          </w:p>
        </w:tc>
      </w:tr>
      <w:tr w:rsidR="00E65869" w:rsidRPr="00360C55" w:rsidTr="00E65869">
        <w:trPr>
          <w:trHeight w:val="255"/>
        </w:trPr>
        <w:tc>
          <w:tcPr>
            <w:tcW w:w="7537"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rPr>
                <w:b/>
              </w:rPr>
              <w:t>5)</w:t>
            </w:r>
            <w:r w:rsidRPr="00360C55">
              <w:t xml:space="preserve"> Youth in Europe: Effects of Covid-19 on their economic and social situation- In-depth analysis (in-house)</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t>September 2021</w:t>
            </w:r>
          </w:p>
        </w:tc>
      </w:tr>
      <w:tr w:rsidR="00E65869" w:rsidRPr="00360C55" w:rsidTr="00E65869">
        <w:trPr>
          <w:trHeight w:val="255"/>
        </w:trPr>
        <w:tc>
          <w:tcPr>
            <w:tcW w:w="7537"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rPr>
                <w:b/>
              </w:rPr>
              <w:t>6)</w:t>
            </w:r>
            <w:r w:rsidRPr="00360C55">
              <w:t xml:space="preserve"> Policies for carers (both recent and longer-term issues) - In-depth analysis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t>September 2021</w:t>
            </w:r>
          </w:p>
        </w:tc>
      </w:tr>
      <w:tr w:rsidR="00E65869" w:rsidRPr="00360C55" w:rsidTr="00E65869">
        <w:trPr>
          <w:trHeight w:val="255"/>
        </w:trPr>
        <w:tc>
          <w:tcPr>
            <w:tcW w:w="7537"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rPr>
                <w:b/>
              </w:rPr>
              <w:t>7)</w:t>
            </w:r>
            <w:r w:rsidRPr="00360C55">
              <w:t xml:space="preserve"> Revaluation of working conditions and wages for essential workers -Study</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t>October 2021</w:t>
            </w:r>
          </w:p>
        </w:tc>
      </w:tr>
      <w:tr w:rsidR="00E65869" w:rsidRPr="00360C55" w:rsidTr="00E65869">
        <w:trPr>
          <w:trHeight w:val="255"/>
        </w:trPr>
        <w:tc>
          <w:tcPr>
            <w:tcW w:w="7537"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rPr>
                <w:b/>
              </w:rPr>
              <w:t>8)</w:t>
            </w:r>
            <w:r w:rsidRPr="00360C55">
              <w:t xml:space="preserve"> Occupational health and safety: Adjusting provisions in the light of Covid-19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5869" w:rsidRPr="00360C55" w:rsidRDefault="00E65869" w:rsidP="00455D02">
            <w:pPr>
              <w:widowControl/>
              <w:rPr>
                <w:rFonts w:eastAsia="Calibri"/>
              </w:rPr>
            </w:pPr>
            <w:r w:rsidRPr="00360C55">
              <w:t>To be launched</w:t>
            </w:r>
          </w:p>
        </w:tc>
      </w:tr>
    </w:tbl>
    <w:p w:rsidR="00E65869" w:rsidRPr="00360C55" w:rsidRDefault="00E65869" w:rsidP="00455D02">
      <w:pPr>
        <w:widowControl/>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78" w:name="_Toc82004191"/>
      <w:r w:rsidRPr="00360C55">
        <w:t>7.</w:t>
      </w:r>
      <w:r w:rsidRPr="00360C55">
        <w:tab/>
        <w:t>Motions for Resolutions</w:t>
      </w:r>
      <w:r w:rsidR="00E65869" w:rsidRPr="00360C55">
        <w:rPr>
          <w:rStyle w:val="FootnoteReference"/>
        </w:rPr>
        <w:footnoteReference w:id="5"/>
      </w:r>
      <w:r w:rsidRPr="00360C55">
        <w:t xml:space="preserve"> - Motion for a resolution on protection and support of motherhood - decision on procedure [ABR]</w:t>
      </w:r>
      <w:bookmarkEnd w:id="66"/>
      <w:bookmarkEnd w:id="67"/>
      <w:bookmarkEnd w:id="68"/>
      <w:bookmarkEnd w:id="69"/>
      <w:bookmarkEnd w:id="78"/>
    </w:p>
    <w:p w:rsidR="00E65869" w:rsidRPr="00360C55" w:rsidRDefault="00E65869" w:rsidP="00455D02">
      <w:pPr>
        <w:widowControl/>
        <w:rPr>
          <w:rFonts w:eastAsia="Calibri"/>
        </w:rPr>
      </w:pPr>
      <w:r w:rsidRPr="00360C55">
        <w:t>None</w:t>
      </w:r>
    </w:p>
    <w:p w:rsidR="00E65869" w:rsidRPr="00360C55" w:rsidRDefault="00E65869" w:rsidP="00455D02">
      <w:pPr>
        <w:widowControl/>
        <w:rPr>
          <w:rFonts w:eastAsia="Calibri"/>
          <w:b/>
          <w:u w:val="single"/>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79" w:name="_Toc62556834"/>
      <w:bookmarkStart w:id="80" w:name="_Toc62557662"/>
      <w:bookmarkStart w:id="81" w:name="_Toc62522497"/>
      <w:bookmarkStart w:id="82" w:name="_Toc62523019"/>
      <w:bookmarkStart w:id="83" w:name="_Toc62556030"/>
      <w:bookmarkStart w:id="84" w:name="_Toc62556835"/>
      <w:bookmarkStart w:id="85" w:name="_Toc62557663"/>
      <w:bookmarkStart w:id="86" w:name="_Toc62522498"/>
      <w:bookmarkStart w:id="87" w:name="_Toc62523020"/>
      <w:bookmarkStart w:id="88" w:name="_Toc62556031"/>
      <w:bookmarkStart w:id="89" w:name="_Toc62556836"/>
      <w:bookmarkStart w:id="90" w:name="_Toc62557664"/>
      <w:bookmarkStart w:id="91" w:name="_Toc62522499"/>
      <w:bookmarkStart w:id="92" w:name="_Toc62523021"/>
      <w:bookmarkStart w:id="93" w:name="_Toc62556032"/>
      <w:bookmarkStart w:id="94" w:name="_Toc62556837"/>
      <w:bookmarkStart w:id="95" w:name="_Toc62557665"/>
      <w:bookmarkStart w:id="96" w:name="_Toc43397727"/>
      <w:bookmarkStart w:id="97" w:name="_Toc45274147"/>
      <w:bookmarkStart w:id="98" w:name="_Toc51328307"/>
      <w:bookmarkStart w:id="99" w:name="_Toc50995195"/>
      <w:bookmarkStart w:id="100" w:name="_Toc54291387"/>
      <w:bookmarkStart w:id="101" w:name="_Toc57296962"/>
      <w:bookmarkStart w:id="102" w:name="_Toc82004192"/>
      <w:bookmarkEnd w:id="70"/>
      <w:bookmarkEnd w:id="7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60C55">
        <w:t>8.</w:t>
      </w:r>
      <w:r w:rsidRPr="00360C55">
        <w:tab/>
        <w:t xml:space="preserve">Petitions received for decision </w:t>
      </w:r>
      <w:bookmarkEnd w:id="96"/>
      <w:bookmarkEnd w:id="97"/>
      <w:bookmarkEnd w:id="98"/>
      <w:bookmarkEnd w:id="99"/>
      <w:bookmarkEnd w:id="100"/>
      <w:bookmarkEnd w:id="101"/>
      <w:r w:rsidRPr="00360C55">
        <w:t>[MP/NH]</w:t>
      </w:r>
      <w:bookmarkEnd w:id="102"/>
    </w:p>
    <w:p w:rsidR="00E65869" w:rsidRPr="00360C55" w:rsidRDefault="00E65869" w:rsidP="00455D02">
      <w:pPr>
        <w:widowControl/>
      </w:pPr>
      <w:r w:rsidRPr="00360C55">
        <w:t>see annexes</w:t>
      </w:r>
    </w:p>
    <w:p w:rsidR="00E65869" w:rsidRPr="00360C55" w:rsidRDefault="00E65869" w:rsidP="00455D02">
      <w:pPr>
        <w:widowControl/>
        <w:rPr>
          <w:sz w:val="28"/>
          <w:szCs w:val="28"/>
        </w:rPr>
      </w:pPr>
    </w:p>
    <w:p w:rsidR="00E65869" w:rsidRPr="00360C55" w:rsidRDefault="006D7612" w:rsidP="00455D02">
      <w:pPr>
        <w:pStyle w:val="Heading2"/>
        <w:keepNext w:val="0"/>
        <w:widowControl/>
        <w:spacing w:before="0" w:after="0"/>
        <w:ind w:left="792" w:hanging="432"/>
        <w:contextualSpacing/>
        <w:jc w:val="both"/>
        <w:rPr>
          <w:b w:val="0"/>
          <w:i w:val="0"/>
        </w:rPr>
      </w:pPr>
      <w:bookmarkStart w:id="103" w:name="_Toc82004193"/>
      <w:r w:rsidRPr="00360C55">
        <w:t>8.1.</w:t>
      </w:r>
      <w:r w:rsidRPr="00360C55">
        <w:tab/>
      </w:r>
      <w:hyperlink r:id="rId16" w:anchor="res" w:history="1">
        <w:r w:rsidRPr="00360C55">
          <w:rPr>
            <w:b w:val="0"/>
            <w:color w:val="000099"/>
          </w:rPr>
          <w:t>Petition no 0973/2020</w:t>
        </w:r>
      </w:hyperlink>
      <w:r w:rsidRPr="00360C55">
        <w:t xml:space="preserve"> by Manuel Galisteo Torres (Spanish) on the pay gap between prison officers working in the autonomous community of Catalonia and those working elsewhere in Spain</w:t>
      </w:r>
      <w:bookmarkEnd w:id="103"/>
    </w:p>
    <w:p w:rsidR="00E65869" w:rsidRPr="00360C55" w:rsidRDefault="00E65869" w:rsidP="00455D02">
      <w:pPr>
        <w:widowControl/>
        <w:rPr>
          <w:b/>
          <w:bCs/>
          <w:iCs/>
          <w:color w:val="C00000"/>
          <w:u w:val="single"/>
        </w:rPr>
      </w:pPr>
      <w:r w:rsidRPr="00360C55">
        <w:rPr>
          <w:b/>
          <w:color w:val="C00000"/>
          <w:u w:val="single"/>
        </w:rPr>
        <w:t>Decision:</w:t>
      </w:r>
    </w:p>
    <w:p w:rsidR="00E65869" w:rsidRPr="00360C55" w:rsidRDefault="00E65869" w:rsidP="00455D02">
      <w:pPr>
        <w:widowControl/>
        <w:rPr>
          <w:i/>
          <w:color w:val="FF0000"/>
        </w:rPr>
      </w:pPr>
    </w:p>
    <w:p w:rsidR="00E65869" w:rsidRPr="00360C55" w:rsidRDefault="00E65869" w:rsidP="00455D02">
      <w:pPr>
        <w:widowControl/>
        <w:rPr>
          <w:b/>
          <w:color w:val="C00000"/>
        </w:rPr>
      </w:pPr>
      <w:r w:rsidRPr="00360C55">
        <w:rPr>
          <w:b/>
          <w:color w:val="C00000"/>
        </w:rPr>
        <w:t>The Coordinators:</w:t>
      </w:r>
    </w:p>
    <w:p w:rsidR="00E65869" w:rsidRPr="00360C55" w:rsidRDefault="00E65869" w:rsidP="00455D02">
      <w:pPr>
        <w:widowControl/>
        <w:rPr>
          <w:b/>
          <w:color w:val="C00000"/>
        </w:rPr>
      </w:pPr>
      <w:r w:rsidRPr="00360C55">
        <w:rPr>
          <w:b/>
          <w:color w:val="C00000"/>
        </w:rPr>
        <w:t>1. Took note of the petition</w:t>
      </w:r>
    </w:p>
    <w:p w:rsidR="00E65869" w:rsidRPr="00360C55" w:rsidRDefault="00E65869" w:rsidP="00455D02">
      <w:pPr>
        <w:widowControl/>
        <w:rPr>
          <w:b/>
          <w:color w:val="C00000"/>
        </w:rPr>
      </w:pPr>
      <w:r w:rsidRPr="00360C55">
        <w:rPr>
          <w:b/>
          <w:color w:val="C00000"/>
        </w:rPr>
        <w:t xml:space="preserve">2. Decided not to issue an opinion </w:t>
      </w:r>
    </w:p>
    <w:p w:rsidR="00E65869" w:rsidRPr="00360C55" w:rsidRDefault="00E65869" w:rsidP="00455D02">
      <w:pPr>
        <w:widowControl/>
        <w:rPr>
          <w:b/>
          <w:color w:val="C00000"/>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04" w:name="_Toc82004194"/>
      <w:r w:rsidRPr="00360C55">
        <w:t>9.</w:t>
      </w:r>
      <w:r w:rsidRPr="00360C55">
        <w:tab/>
        <w:t>Resolution on the introduction of a European Social Security number with a personal labour card (Rapporteur: Nikolaj Villumsen) - ad-hoc discussion</w:t>
      </w:r>
      <w:bookmarkEnd w:id="104"/>
    </w:p>
    <w:p w:rsidR="00E65869" w:rsidRPr="00360C55" w:rsidRDefault="00E65869" w:rsidP="00455D02">
      <w:pPr>
        <w:widowControl/>
        <w:rPr>
          <w:b/>
          <w:color w:val="C00000"/>
          <w:u w:val="single"/>
        </w:rPr>
      </w:pPr>
      <w:r w:rsidRPr="00360C55">
        <w:rPr>
          <w:b/>
          <w:color w:val="C00000"/>
          <w:u w:val="single"/>
        </w:rPr>
        <w:t>Decision</w:t>
      </w:r>
    </w:p>
    <w:p w:rsidR="00E65869" w:rsidRPr="00360C55" w:rsidRDefault="00E65869" w:rsidP="00455D02">
      <w:pPr>
        <w:widowControl/>
        <w:rPr>
          <w:b/>
          <w:color w:val="C00000"/>
        </w:rPr>
      </w:pPr>
      <w:r w:rsidRPr="00360C55">
        <w:rPr>
          <w:b/>
          <w:color w:val="C00000"/>
        </w:rPr>
        <w:t>Coordinators mandated the co-sponsors to discuss and possibly agree on a revised title, which would then be subsequently be subject to validation by the Coordinators.</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05" w:name="_Toc82004195"/>
      <w:r w:rsidRPr="00360C55">
        <w:t>10.</w:t>
      </w:r>
      <w:r w:rsidRPr="00360C55">
        <w:tab/>
        <w:t>Pilot projects and preparatory actions - ad-hoc discussion</w:t>
      </w:r>
      <w:bookmarkEnd w:id="105"/>
    </w:p>
    <w:p w:rsidR="00E65869" w:rsidRPr="00360C55" w:rsidRDefault="00E65869" w:rsidP="00455D02">
      <w:pPr>
        <w:widowControl/>
        <w:rPr>
          <w:b/>
          <w:color w:val="C00000"/>
          <w:u w:val="single"/>
        </w:rPr>
      </w:pPr>
    </w:p>
    <w:p w:rsidR="00E65869" w:rsidRPr="00360C55" w:rsidRDefault="00E65869" w:rsidP="00455D02">
      <w:pPr>
        <w:widowControl/>
        <w:rPr>
          <w:b/>
          <w:color w:val="C00000"/>
          <w:u w:val="single"/>
        </w:rPr>
      </w:pPr>
      <w:r w:rsidRPr="00360C55">
        <w:rPr>
          <w:b/>
          <w:color w:val="C00000"/>
          <w:u w:val="single"/>
        </w:rPr>
        <w:t>Decision</w:t>
      </w:r>
    </w:p>
    <w:p w:rsidR="00E65869" w:rsidRPr="00360C55" w:rsidRDefault="00E65869" w:rsidP="00455D02">
      <w:pPr>
        <w:widowControl/>
        <w:rPr>
          <w:b/>
          <w:color w:val="C00000"/>
        </w:rPr>
      </w:pPr>
      <w:r w:rsidRPr="00360C55">
        <w:rPr>
          <w:b/>
          <w:color w:val="C00000"/>
        </w:rPr>
        <w:t>Coordinators expressed concern on the rumour that all PPs/PAs proposed by EMPL Members might get a C or D grade. They mandated the Chair to raise the issue with Commissioner Schmit and DG EMPL Director General Korte.</w:t>
      </w:r>
    </w:p>
    <w:p w:rsidR="00E65869" w:rsidRPr="00360C55" w:rsidRDefault="00E65869" w:rsidP="00455D02">
      <w:pPr>
        <w:widowControl/>
        <w:rPr>
          <w:b/>
          <w:color w:val="C00000"/>
        </w:rPr>
      </w:pPr>
    </w:p>
    <w:p w:rsidR="00E65869" w:rsidRPr="00360C55" w:rsidRDefault="00E65869" w:rsidP="00455D02">
      <w:pPr>
        <w:pStyle w:val="Heading1"/>
        <w:ind w:left="432" w:hanging="432"/>
      </w:pPr>
      <w:r w:rsidRPr="00360C55">
        <w:br w:type="page"/>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1152" w:hanging="360"/>
        <w:jc w:val="center"/>
        <w:rPr>
          <w:color w:val="0070C0"/>
          <w:u w:val="single"/>
        </w:rPr>
      </w:pPr>
      <w:bookmarkStart w:id="106" w:name="_Toc82004196"/>
      <w:r w:rsidRPr="00360C55">
        <w:rPr>
          <w:color w:val="0070C0"/>
        </w:rPr>
        <w:t>C.</w:t>
      </w:r>
      <w:r w:rsidRPr="00360C55">
        <w:rPr>
          <w:color w:val="0070C0"/>
        </w:rPr>
        <w:tab/>
      </w:r>
      <w:r w:rsidRPr="00360C55">
        <w:rPr>
          <w:color w:val="0070C0"/>
          <w:u w:val="single"/>
        </w:rPr>
        <w:t>Points for decision without debate</w:t>
      </w:r>
      <w:bookmarkEnd w:id="106"/>
    </w:p>
    <w:p w:rsidR="00E65869" w:rsidRPr="00360C55" w:rsidRDefault="00E65869" w:rsidP="00455D02">
      <w:pPr>
        <w:widowControl/>
      </w:pPr>
    </w:p>
    <w:p w:rsidR="00E65869" w:rsidRPr="00360C55" w:rsidRDefault="00E65869" w:rsidP="00455D02">
      <w:pPr>
        <w:widowControl/>
        <w:rPr>
          <w:i/>
          <w:color w:val="C00000"/>
        </w:rPr>
      </w:pPr>
      <w:r w:rsidRPr="00360C55">
        <w:rPr>
          <w:i/>
          <w:color w:val="C00000"/>
        </w:rPr>
        <w:t xml:space="preserve">As no Coordinators explicitly asked for an exchange of views, the actions proposed in this section were </w:t>
      </w:r>
      <w:r w:rsidRPr="00360C55">
        <w:rPr>
          <w:i/>
          <w:color w:val="C00000"/>
          <w:u w:val="single"/>
        </w:rPr>
        <w:t>deemed adopted</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360" w:hanging="360"/>
      </w:pPr>
      <w:bookmarkStart w:id="107" w:name="_Toc50995197"/>
      <w:bookmarkStart w:id="108" w:name="_Toc57296964"/>
      <w:bookmarkStart w:id="109" w:name="_Toc82004197"/>
      <w:r w:rsidRPr="00360C55">
        <w:t>1.</w:t>
      </w:r>
      <w:r w:rsidRPr="00360C55">
        <w:tab/>
        <w:t>Timetables</w:t>
      </w:r>
      <w:bookmarkEnd w:id="107"/>
      <w:bookmarkEnd w:id="108"/>
      <w:bookmarkEnd w:id="109"/>
    </w:p>
    <w:p w:rsidR="00E65869" w:rsidRPr="00360C55" w:rsidRDefault="00E65869" w:rsidP="00455D02">
      <w:pPr>
        <w:widowControl/>
        <w:spacing w:before="100" w:beforeAutospacing="1" w:after="240"/>
        <w:ind w:left="720"/>
        <w:rPr>
          <w:b/>
        </w:rPr>
      </w:pPr>
      <w:r w:rsidRPr="00360C55">
        <w:rPr>
          <w:b/>
        </w:rPr>
        <w:t>Oral Question and Motion for a Resolution on the introduction of a European Social Security number with a personal labour card (Rapporteur: Nikolaj Villumsen) - REVISED timetable</w:t>
      </w:r>
    </w:p>
    <w:p w:rsidR="00E65869" w:rsidRPr="00360C55" w:rsidRDefault="00E65869" w:rsidP="00455D02">
      <w:pPr>
        <w:widowControl/>
        <w:spacing w:before="100" w:beforeAutospacing="1" w:after="100" w:afterAutospacing="1"/>
        <w:ind w:left="720"/>
        <w:rPr>
          <w:u w:val="single"/>
        </w:rPr>
      </w:pPr>
      <w:r w:rsidRPr="00360C55">
        <w:rPr>
          <w:b/>
          <w:u w:val="single"/>
        </w:rPr>
        <w:t xml:space="preserve">Oral question to the Commission </w:t>
      </w:r>
    </w:p>
    <w:tbl>
      <w:tblPr>
        <w:tblW w:w="8438" w:type="dxa"/>
        <w:tblInd w:w="710" w:type="dxa"/>
        <w:tblCellMar>
          <w:left w:w="0" w:type="dxa"/>
          <w:right w:w="0" w:type="dxa"/>
        </w:tblCellMar>
        <w:tblLook w:val="04A0" w:firstRow="1" w:lastRow="0" w:firstColumn="1" w:lastColumn="0" w:noHBand="0" w:noVBand="1"/>
      </w:tblPr>
      <w:tblGrid>
        <w:gridCol w:w="4678"/>
        <w:gridCol w:w="3760"/>
      </w:tblGrid>
      <w:tr w:rsidR="00E65869" w:rsidRPr="00360C55" w:rsidTr="00E65869">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Coordinators’ decision</w:t>
            </w:r>
          </w:p>
        </w:tc>
        <w:tc>
          <w:tcPr>
            <w:tcW w:w="3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18 March 2021</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Send draft to translation   </w:t>
            </w:r>
          </w:p>
        </w:tc>
        <w:tc>
          <w:tcPr>
            <w:tcW w:w="3760"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 xml:space="preserve">11 May 2021 </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Consideration of draft OQ in EMPL</w:t>
            </w:r>
          </w:p>
        </w:tc>
        <w:tc>
          <w:tcPr>
            <w:tcW w:w="3760"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3 June 2021</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rPr>
                <w:b/>
                <w:i/>
              </w:rPr>
              <w:t xml:space="preserve">Deadline for comments from the groups to the EMPL Secretariat, </w:t>
            </w:r>
            <w:r w:rsidRPr="00360C55">
              <w:rPr>
                <w:b/>
                <w:i/>
                <w:color w:val="FF0000"/>
              </w:rPr>
              <w:t xml:space="preserve">in </w:t>
            </w:r>
            <w:r w:rsidRPr="00360C55">
              <w:rPr>
                <w:b/>
                <w:color w:val="FF0000"/>
              </w:rPr>
              <w:t>ENGLISH only</w:t>
            </w:r>
            <w:r w:rsidRPr="00360C55">
              <w:rPr>
                <w:b/>
                <w:i/>
                <w:color w:val="FF0000"/>
              </w:rPr>
              <w:t xml:space="preserve"> </w:t>
            </w:r>
          </w:p>
        </w:tc>
        <w:tc>
          <w:tcPr>
            <w:tcW w:w="3760"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rPr>
                <w:color w:val="FF0000"/>
              </w:rPr>
              <w:t>25</w:t>
            </w:r>
            <w:r w:rsidRPr="00360C55">
              <w:t xml:space="preserve"> June, 12.00</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 xml:space="preserve">Technical or Shadow Rapporteurs meetings </w:t>
            </w:r>
          </w:p>
        </w:tc>
        <w:tc>
          <w:tcPr>
            <w:tcW w:w="3760"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tbc</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 xml:space="preserve">Vote in EMPL </w:t>
            </w:r>
          </w:p>
        </w:tc>
        <w:tc>
          <w:tcPr>
            <w:tcW w:w="3760"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Week 43 2021, exact date tbc</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 xml:space="preserve">Vote in Plenary </w:t>
            </w:r>
          </w:p>
        </w:tc>
        <w:tc>
          <w:tcPr>
            <w:tcW w:w="3760"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 tbc</w:t>
            </w:r>
          </w:p>
        </w:tc>
      </w:tr>
    </w:tbl>
    <w:p w:rsidR="00E65869" w:rsidRPr="00360C55" w:rsidRDefault="00E65869" w:rsidP="00455D02">
      <w:pPr>
        <w:widowControl/>
        <w:spacing w:before="100" w:beforeAutospacing="1" w:after="100" w:afterAutospacing="1"/>
        <w:ind w:left="720"/>
      </w:pPr>
      <w:r w:rsidRPr="00360C55">
        <w:rPr>
          <w:b/>
          <w:u w:val="single"/>
        </w:rPr>
        <w:t xml:space="preserve">Motion for a resolution  </w:t>
      </w:r>
    </w:p>
    <w:tbl>
      <w:tblPr>
        <w:tblW w:w="8505" w:type="dxa"/>
        <w:tblInd w:w="710" w:type="dxa"/>
        <w:tblCellMar>
          <w:left w:w="0" w:type="dxa"/>
          <w:right w:w="0" w:type="dxa"/>
        </w:tblCellMar>
        <w:tblLook w:val="04A0" w:firstRow="1" w:lastRow="0" w:firstColumn="1" w:lastColumn="0" w:noHBand="0" w:noVBand="1"/>
      </w:tblPr>
      <w:tblGrid>
        <w:gridCol w:w="4678"/>
        <w:gridCol w:w="3827"/>
      </w:tblGrid>
      <w:tr w:rsidR="00E65869" w:rsidRPr="00360C55" w:rsidTr="00E65869">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Coordinators’ decision</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18 March 2021</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 xml:space="preserve">Send draft to translation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11 May 2021</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 xml:space="preserve">Consideration in EMPL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3 June 2021</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rPr>
                <w:b/>
                <w:i/>
              </w:rPr>
              <w:t>Deadline for amendments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rPr>
                <w:color w:val="FF0000"/>
              </w:rPr>
              <w:t>25</w:t>
            </w:r>
            <w:r w:rsidRPr="00360C55">
              <w:t xml:space="preserve"> June, 12.00</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 xml:space="preserve">Technical or Shadow Rapporteurs meetings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tbc</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Vote in EMPL</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Week 43 2021, exact date tbc</w:t>
            </w:r>
          </w:p>
        </w:tc>
      </w:tr>
      <w:tr w:rsidR="00E65869" w:rsidRPr="00360C55" w:rsidTr="00E658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 xml:space="preserve">Vote in Plenary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spacing w:before="100" w:beforeAutospacing="1" w:after="100" w:afterAutospacing="1"/>
            </w:pPr>
            <w:r w:rsidRPr="00360C55">
              <w:t>tbc</w:t>
            </w:r>
          </w:p>
        </w:tc>
      </w:tr>
    </w:tbl>
    <w:p w:rsidR="00E65869" w:rsidRPr="00360C55" w:rsidRDefault="00E65869" w:rsidP="00455D02">
      <w:pPr>
        <w:pStyle w:val="Heading1"/>
        <w:ind w:left="360" w:firstLine="0"/>
        <w:rPr>
          <w:iCs/>
          <w:sz w:val="16"/>
          <w:szCs w:val="16"/>
        </w:rPr>
      </w:pPr>
    </w:p>
    <w:p w:rsidR="00E65869" w:rsidRPr="00360C55" w:rsidRDefault="006D7612" w:rsidP="00455D02">
      <w:pPr>
        <w:widowControl/>
        <w:ind w:left="1080" w:hanging="360"/>
        <w:rPr>
          <w:b/>
        </w:rPr>
      </w:pPr>
      <w:r w:rsidRPr="00360C55">
        <w:rPr>
          <w:rFonts w:ascii="Symbol" w:hAnsi="Symbol"/>
        </w:rPr>
        <w:t></w:t>
      </w:r>
      <w:r w:rsidRPr="00360C55">
        <w:rPr>
          <w:rFonts w:ascii="Symbol" w:hAnsi="Symbol"/>
        </w:rPr>
        <w:tab/>
      </w:r>
      <w:r w:rsidRPr="00360C55">
        <w:rPr>
          <w:b/>
        </w:rPr>
        <w:t>EMPL opinion to BUDG – Draft Budget 2022 – Rapporteur: Chair [LS]</w:t>
      </w:r>
    </w:p>
    <w:p w:rsidR="00E65869" w:rsidRPr="00360C55" w:rsidRDefault="00E65869" w:rsidP="00455D02">
      <w:pPr>
        <w:widowControl/>
        <w:ind w:left="720"/>
        <w:rPr>
          <w:b/>
          <w:bCs/>
          <w:u w:val="single"/>
          <w:lang w:eastAsia="en-GB"/>
        </w:rPr>
      </w:pPr>
    </w:p>
    <w:tbl>
      <w:tblPr>
        <w:tblW w:w="8528" w:type="dxa"/>
        <w:tblInd w:w="818" w:type="dxa"/>
        <w:tblCellMar>
          <w:left w:w="0" w:type="dxa"/>
          <w:right w:w="0" w:type="dxa"/>
        </w:tblCellMar>
        <w:tblLook w:val="04A0" w:firstRow="1" w:lastRow="0" w:firstColumn="1" w:lastColumn="0" w:noHBand="0" w:noVBand="1"/>
      </w:tblPr>
      <w:tblGrid>
        <w:gridCol w:w="4500"/>
        <w:gridCol w:w="4028"/>
      </w:tblGrid>
      <w:tr w:rsidR="00E65869" w:rsidRPr="00360C55" w:rsidTr="00E65869">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pPr>
            <w:r w:rsidRPr="00360C55">
              <w:t>Draft opinion to translation</w:t>
            </w:r>
          </w:p>
        </w:tc>
        <w:tc>
          <w:tcPr>
            <w:tcW w:w="4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rPr>
                <w:b/>
                <w:bCs/>
              </w:rPr>
            </w:pPr>
            <w:r w:rsidRPr="00360C55">
              <w:rPr>
                <w:b/>
              </w:rPr>
              <w:t>23 June</w:t>
            </w:r>
          </w:p>
        </w:tc>
      </w:tr>
      <w:tr w:rsidR="00E65869" w:rsidRPr="00360C55" w:rsidTr="00E65869">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pPr>
            <w:r w:rsidRPr="00360C55">
              <w:t>Consideration of draft opinion in EMPL</w:t>
            </w:r>
          </w:p>
        </w:tc>
        <w:tc>
          <w:tcPr>
            <w:tcW w:w="4028"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pPr>
            <w:r w:rsidRPr="00360C55">
              <w:t xml:space="preserve">14 July </w:t>
            </w:r>
          </w:p>
        </w:tc>
      </w:tr>
      <w:tr w:rsidR="00E65869" w:rsidRPr="00360C55" w:rsidTr="00E65869">
        <w:trPr>
          <w:trHeight w:val="282"/>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pPr>
            <w:r w:rsidRPr="00360C55">
              <w:t>Deadline AMs</w:t>
            </w:r>
          </w:p>
        </w:tc>
        <w:tc>
          <w:tcPr>
            <w:tcW w:w="4028"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rPr>
                <w:b/>
                <w:bCs/>
                <w:sz w:val="22"/>
                <w:szCs w:val="22"/>
              </w:rPr>
            </w:pPr>
            <w:r w:rsidRPr="00360C55">
              <w:rPr>
                <w:b/>
              </w:rPr>
              <w:t xml:space="preserve">15 July at noon </w:t>
            </w:r>
          </w:p>
        </w:tc>
      </w:tr>
      <w:tr w:rsidR="00E65869" w:rsidRPr="00360C55" w:rsidTr="00E65869">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pPr>
            <w:r w:rsidRPr="00360C55">
              <w:t>Vote in EMPL</w:t>
            </w:r>
          </w:p>
        </w:tc>
        <w:tc>
          <w:tcPr>
            <w:tcW w:w="4028"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rPr>
                <w:b/>
                <w:bCs/>
              </w:rPr>
            </w:pPr>
            <w:r w:rsidRPr="00360C55">
              <w:rPr>
                <w:b/>
              </w:rPr>
              <w:t>1-2 September</w:t>
            </w:r>
          </w:p>
        </w:tc>
      </w:tr>
      <w:tr w:rsidR="00E65869" w:rsidRPr="00360C55" w:rsidTr="00E65869">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pPr>
            <w:r w:rsidRPr="00360C55">
              <w:t xml:space="preserve">Vote in lead committee (BUDG) </w:t>
            </w:r>
          </w:p>
        </w:tc>
        <w:tc>
          <w:tcPr>
            <w:tcW w:w="4028"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pPr>
            <w:r w:rsidRPr="00360C55">
              <w:t>11 October</w:t>
            </w:r>
          </w:p>
        </w:tc>
      </w:tr>
    </w:tbl>
    <w:p w:rsidR="00E65869" w:rsidRPr="00360C55" w:rsidRDefault="00E65869" w:rsidP="00455D02">
      <w:pPr>
        <w:widowControl/>
        <w:rPr>
          <w:b/>
          <w:u w:val="single"/>
        </w:rPr>
      </w:pPr>
    </w:p>
    <w:p w:rsidR="00E65869" w:rsidRPr="00360C55" w:rsidRDefault="00E65869" w:rsidP="00455D02">
      <w:pPr>
        <w:widowControl/>
        <w:ind w:left="720"/>
        <w:rPr>
          <w:b/>
          <w:sz w:val="16"/>
          <w:szCs w:val="16"/>
        </w:rPr>
      </w:pPr>
    </w:p>
    <w:p w:rsidR="00E65869" w:rsidRPr="00360C55" w:rsidRDefault="006D7612" w:rsidP="00455D02">
      <w:pPr>
        <w:widowControl/>
        <w:ind w:left="1080" w:hanging="360"/>
        <w:rPr>
          <w:b/>
        </w:rPr>
      </w:pPr>
      <w:r w:rsidRPr="00360C55">
        <w:rPr>
          <w:rFonts w:ascii="Symbol" w:hAnsi="Symbol"/>
        </w:rPr>
        <w:t></w:t>
      </w:r>
      <w:r w:rsidRPr="00360C55">
        <w:rPr>
          <w:rFonts w:ascii="Symbol" w:hAnsi="Symbol"/>
        </w:rPr>
        <w:tab/>
      </w:r>
      <w:r w:rsidRPr="00360C55">
        <w:rPr>
          <w:b/>
        </w:rPr>
        <w:t>EMPL opinion to CULT – European Education Area – Rapporteur: Cicurel (Renew) [SM]</w:t>
      </w:r>
    </w:p>
    <w:p w:rsidR="00E65869" w:rsidRPr="00360C55" w:rsidRDefault="00E65869" w:rsidP="00455D02">
      <w:pPr>
        <w:widowControl/>
        <w:ind w:left="720"/>
        <w:rPr>
          <w:b/>
          <w:bCs/>
          <w:u w:val="single"/>
          <w:lang w:eastAsia="en-GB"/>
        </w:rPr>
      </w:pPr>
    </w:p>
    <w:tbl>
      <w:tblPr>
        <w:tblW w:w="8528" w:type="dxa"/>
        <w:tblInd w:w="818" w:type="dxa"/>
        <w:tblCellMar>
          <w:left w:w="0" w:type="dxa"/>
          <w:right w:w="0" w:type="dxa"/>
        </w:tblCellMar>
        <w:tblLook w:val="04A0" w:firstRow="1" w:lastRow="0" w:firstColumn="1" w:lastColumn="0" w:noHBand="0" w:noVBand="1"/>
      </w:tblPr>
      <w:tblGrid>
        <w:gridCol w:w="4500"/>
        <w:gridCol w:w="4028"/>
      </w:tblGrid>
      <w:tr w:rsidR="00E65869" w:rsidRPr="00360C55" w:rsidTr="00E65869">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5869" w:rsidRPr="00360C55" w:rsidRDefault="00E65869" w:rsidP="00455D02">
            <w:pPr>
              <w:widowControl/>
            </w:pPr>
            <w:r w:rsidRPr="00360C55">
              <w:t>Distribution of COMP AMs to pol. groups</w:t>
            </w:r>
          </w:p>
        </w:tc>
        <w:tc>
          <w:tcPr>
            <w:tcW w:w="40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5869" w:rsidRPr="00360C55" w:rsidRDefault="00E65869" w:rsidP="00455D02">
            <w:pPr>
              <w:widowControl/>
              <w:rPr>
                <w:b/>
                <w:bCs/>
              </w:rPr>
            </w:pPr>
            <w:r w:rsidRPr="00360C55">
              <w:rPr>
                <w:b/>
              </w:rPr>
              <w:t>8 June</w:t>
            </w:r>
          </w:p>
        </w:tc>
      </w:tr>
      <w:tr w:rsidR="00E65869" w:rsidRPr="00360C55" w:rsidTr="00E65869">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5869" w:rsidRPr="00360C55" w:rsidRDefault="00E65869" w:rsidP="00455D02">
            <w:pPr>
              <w:widowControl/>
            </w:pPr>
            <w:r w:rsidRPr="00360C55">
              <w:t>1</w:t>
            </w:r>
            <w:r w:rsidRPr="00360C55">
              <w:rPr>
                <w:vertAlign w:val="superscript"/>
              </w:rPr>
              <w:t>st</w:t>
            </w:r>
            <w:r w:rsidRPr="00360C55">
              <w:t xml:space="preserve"> technical meeting on COMP AMs</w:t>
            </w:r>
          </w:p>
        </w:tc>
        <w:tc>
          <w:tcPr>
            <w:tcW w:w="4028" w:type="dxa"/>
            <w:tcBorders>
              <w:top w:val="nil"/>
              <w:left w:val="nil"/>
              <w:bottom w:val="single" w:sz="8" w:space="0" w:color="auto"/>
              <w:right w:val="single" w:sz="8" w:space="0" w:color="auto"/>
            </w:tcBorders>
            <w:tcMar>
              <w:top w:w="0" w:type="dxa"/>
              <w:left w:w="108" w:type="dxa"/>
              <w:bottom w:w="0" w:type="dxa"/>
              <w:right w:w="108" w:type="dxa"/>
            </w:tcMar>
          </w:tcPr>
          <w:p w:rsidR="00E65869" w:rsidRPr="00360C55" w:rsidRDefault="00E65869" w:rsidP="00455D02">
            <w:pPr>
              <w:widowControl/>
            </w:pPr>
            <w:r w:rsidRPr="00360C55">
              <w:t>Week 24 (towards the end of the week)</w:t>
            </w:r>
          </w:p>
        </w:tc>
      </w:tr>
      <w:tr w:rsidR="00E65869" w:rsidRPr="00360C55" w:rsidTr="00E65869">
        <w:trPr>
          <w:trHeight w:val="282"/>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pPr>
            <w:r w:rsidRPr="00360C55">
              <w:t>2</w:t>
            </w:r>
            <w:r w:rsidRPr="00360C55">
              <w:rPr>
                <w:vertAlign w:val="superscript"/>
              </w:rPr>
              <w:t>nd</w:t>
            </w:r>
            <w:r w:rsidRPr="00360C55">
              <w:t xml:space="preserve"> technical meeting on COMP AMs </w:t>
            </w:r>
          </w:p>
        </w:tc>
        <w:tc>
          <w:tcPr>
            <w:tcW w:w="4028"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rPr>
                <w:bCs/>
                <w:sz w:val="22"/>
                <w:szCs w:val="22"/>
              </w:rPr>
            </w:pPr>
            <w:r w:rsidRPr="00360C55">
              <w:t>tbc</w:t>
            </w:r>
          </w:p>
        </w:tc>
      </w:tr>
      <w:tr w:rsidR="00E65869" w:rsidRPr="00360C55" w:rsidTr="00E65869">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pPr>
            <w:r w:rsidRPr="00360C55">
              <w:t>Vote in EMPL</w:t>
            </w:r>
          </w:p>
        </w:tc>
        <w:tc>
          <w:tcPr>
            <w:tcW w:w="4028" w:type="dxa"/>
            <w:tcBorders>
              <w:top w:val="nil"/>
              <w:left w:val="nil"/>
              <w:bottom w:val="single" w:sz="8" w:space="0" w:color="auto"/>
              <w:right w:val="single" w:sz="8" w:space="0" w:color="auto"/>
            </w:tcBorders>
            <w:tcMar>
              <w:top w:w="0" w:type="dxa"/>
              <w:left w:w="108" w:type="dxa"/>
              <w:bottom w:w="0" w:type="dxa"/>
              <w:right w:w="108" w:type="dxa"/>
            </w:tcMar>
            <w:hideMark/>
          </w:tcPr>
          <w:p w:rsidR="00E65869" w:rsidRPr="00360C55" w:rsidRDefault="00E65869" w:rsidP="00455D02">
            <w:pPr>
              <w:widowControl/>
              <w:rPr>
                <w:b/>
                <w:bCs/>
              </w:rPr>
            </w:pPr>
            <w:r w:rsidRPr="00360C55">
              <w:rPr>
                <w:b/>
              </w:rPr>
              <w:t>14-15 July</w:t>
            </w:r>
          </w:p>
        </w:tc>
      </w:tr>
    </w:tbl>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1152" w:hanging="360"/>
        <w:jc w:val="center"/>
        <w:rPr>
          <w:color w:val="0070C0"/>
          <w:u w:val="single"/>
        </w:rPr>
      </w:pPr>
      <w:bookmarkStart w:id="110" w:name="_Toc82004198"/>
      <w:r w:rsidRPr="00360C55">
        <w:rPr>
          <w:color w:val="0070C0"/>
        </w:rPr>
        <w:t>D.</w:t>
      </w:r>
      <w:r w:rsidRPr="00360C55">
        <w:rPr>
          <w:color w:val="0070C0"/>
        </w:rPr>
        <w:tab/>
      </w:r>
      <w:r w:rsidRPr="00360C55">
        <w:rPr>
          <w:color w:val="0070C0"/>
          <w:u w:val="single"/>
        </w:rPr>
        <w:t>Items for information</w:t>
      </w:r>
      <w:bookmarkEnd w:id="110"/>
    </w:p>
    <w:p w:rsidR="00E65869" w:rsidRPr="00360C55" w:rsidRDefault="00E65869" w:rsidP="00455D02">
      <w:pPr>
        <w:widowControl/>
        <w:rPr>
          <w:b/>
          <w:color w:val="C00000"/>
          <w:lang w:eastAsia="en-GB"/>
        </w:rPr>
      </w:pPr>
    </w:p>
    <w:p w:rsidR="00E65869" w:rsidRPr="00360C55" w:rsidRDefault="00E65869" w:rsidP="00455D02">
      <w:pPr>
        <w:widowControl/>
        <w:rPr>
          <w:b/>
          <w:i/>
          <w:color w:val="C00000"/>
        </w:rPr>
      </w:pPr>
      <w:r w:rsidRPr="00360C55">
        <w:rPr>
          <w:b/>
          <w:i/>
          <w:color w:val="C00000"/>
        </w:rPr>
        <w:t>Coordinators took note of the information provided in this section</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11" w:name="_Toc72502352"/>
      <w:bookmarkStart w:id="112" w:name="_Toc82004199"/>
      <w:bookmarkEnd w:id="111"/>
      <w:r w:rsidRPr="00360C55">
        <w:t>1.</w:t>
      </w:r>
      <w:r w:rsidRPr="00360C55">
        <w:tab/>
        <w:t>Targeted consultation meeting 29 June 2021 on micro credentials with Commissioner Gabriel and Commissioner Schmit [LS]</w:t>
      </w:r>
      <w:bookmarkEnd w:id="112"/>
    </w:p>
    <w:p w:rsidR="00E65869" w:rsidRPr="00360C55" w:rsidRDefault="00E65869" w:rsidP="00455D02">
      <w:pPr>
        <w:widowControl/>
        <w:ind w:left="720"/>
        <w:rPr>
          <w:rFonts w:eastAsia="Calibri"/>
          <w:b/>
          <w:bCs/>
          <w:u w:val="single"/>
        </w:rPr>
      </w:pPr>
    </w:p>
    <w:p w:rsidR="00E65869" w:rsidRPr="00360C55" w:rsidRDefault="00E65869" w:rsidP="00455D02">
      <w:pPr>
        <w:widowControl/>
        <w:ind w:left="720"/>
        <w:rPr>
          <w:rFonts w:eastAsia="Calibri"/>
          <w:b/>
          <w:bCs/>
          <w:u w:val="single"/>
        </w:rPr>
      </w:pPr>
      <w:r w:rsidRPr="00360C55">
        <w:rPr>
          <w:b/>
          <w:u w:val="single"/>
        </w:rPr>
        <w:t>Background</w:t>
      </w:r>
    </w:p>
    <w:p w:rsidR="00E65869" w:rsidRPr="00360C55" w:rsidRDefault="00E65869" w:rsidP="00455D02">
      <w:pPr>
        <w:widowControl/>
        <w:ind w:left="720"/>
        <w:rPr>
          <w:rFonts w:eastAsia="Calibri"/>
          <w:b/>
          <w:bCs/>
          <w:i/>
          <w:iCs/>
          <w:color w:val="C00000"/>
          <w:u w:val="single"/>
          <w:lang w:eastAsia="en-GB"/>
        </w:rPr>
      </w:pPr>
    </w:p>
    <w:p w:rsidR="00E65869" w:rsidRPr="00360C55" w:rsidRDefault="00E65869" w:rsidP="00455D02">
      <w:pPr>
        <w:widowControl/>
        <w:shd w:val="clear" w:color="auto" w:fill="FFFFFF"/>
        <w:spacing w:after="192"/>
        <w:ind w:left="720"/>
        <w:rPr>
          <w:rFonts w:eastAsia="Calibri"/>
        </w:rPr>
      </w:pPr>
      <w:r w:rsidRPr="00360C55">
        <w:t>Micro-credential is a qualification evidencing learning outcomes acquired through a short, transparently-assessed course or module. Micro-credentials may be completed on-site, online or in a blended format. </w:t>
      </w:r>
    </w:p>
    <w:p w:rsidR="00E65869" w:rsidRPr="00360C55" w:rsidRDefault="00E65869" w:rsidP="00455D02">
      <w:pPr>
        <w:widowControl/>
        <w:shd w:val="clear" w:color="auto" w:fill="FFFFFF"/>
        <w:spacing w:after="192"/>
        <w:ind w:left="720"/>
        <w:rPr>
          <w:rFonts w:eastAsia="Calibri"/>
        </w:rPr>
      </w:pPr>
      <w:r w:rsidRPr="00360C55">
        <w:t>The flexible nature of these qualifications allow learning opportunities to be opened up to citizens, including those in full-time employment.</w:t>
      </w:r>
    </w:p>
    <w:p w:rsidR="00E65869" w:rsidRPr="00360C55" w:rsidRDefault="00E65869" w:rsidP="00455D02">
      <w:pPr>
        <w:widowControl/>
        <w:shd w:val="clear" w:color="auto" w:fill="FFFFFF"/>
        <w:spacing w:after="192"/>
        <w:ind w:left="720"/>
        <w:rPr>
          <w:rFonts w:eastAsia="Calibri"/>
        </w:rPr>
      </w:pPr>
      <w:r w:rsidRPr="00360C55">
        <w:t>This makes micro-credentials a highly flexible, inclusive form of learning allowing the targeted acquisition of skills and competences.</w:t>
      </w:r>
    </w:p>
    <w:p w:rsidR="00E65869" w:rsidRPr="00360C55" w:rsidRDefault="00E65869" w:rsidP="00455D02">
      <w:pPr>
        <w:widowControl/>
        <w:shd w:val="clear" w:color="auto" w:fill="FFFFFF"/>
        <w:spacing w:after="192"/>
        <w:ind w:left="720"/>
        <w:rPr>
          <w:rFonts w:eastAsia="Calibri"/>
        </w:rPr>
      </w:pPr>
      <w:r w:rsidRPr="00360C55">
        <w:t>Micro-credentials are offered by higher and vocational education and training (VET) institutions, as well as by private organisations.</w:t>
      </w:r>
    </w:p>
    <w:p w:rsidR="00E65869" w:rsidRPr="00360C55" w:rsidRDefault="00E65869" w:rsidP="00455D02">
      <w:pPr>
        <w:widowControl/>
        <w:shd w:val="clear" w:color="auto" w:fill="FFFFFF"/>
        <w:spacing w:after="192"/>
        <w:ind w:left="720"/>
        <w:rPr>
          <w:rFonts w:eastAsia="Calibri"/>
        </w:rPr>
      </w:pPr>
      <w:r w:rsidRPr="00360C55">
        <w:t>They can be particularly useful for people want to:</w:t>
      </w:r>
    </w:p>
    <w:p w:rsidR="00E65869" w:rsidRPr="00360C55" w:rsidRDefault="006D7612" w:rsidP="00455D02">
      <w:pPr>
        <w:widowControl/>
        <w:shd w:val="clear" w:color="auto" w:fill="FFFFFF"/>
        <w:tabs>
          <w:tab w:val="left" w:pos="720"/>
          <w:tab w:val="num" w:pos="1440"/>
        </w:tabs>
        <w:spacing w:before="100" w:beforeAutospacing="1" w:after="45"/>
        <w:ind w:left="1440" w:hanging="360"/>
      </w:pPr>
      <w:r w:rsidRPr="00360C55">
        <w:rPr>
          <w:rFonts w:ascii="Symbol" w:hAnsi="Symbol"/>
          <w:sz w:val="20"/>
        </w:rPr>
        <w:t></w:t>
      </w:r>
      <w:r w:rsidRPr="00360C55">
        <w:rPr>
          <w:rFonts w:ascii="Symbol" w:hAnsi="Symbol"/>
          <w:sz w:val="20"/>
        </w:rPr>
        <w:tab/>
      </w:r>
      <w:r w:rsidRPr="00360C55">
        <w:t>build on their knowledge without completing a full higher education programme</w:t>
      </w:r>
    </w:p>
    <w:p w:rsidR="00E65869" w:rsidRPr="00360C55" w:rsidRDefault="006D7612" w:rsidP="00455D02">
      <w:pPr>
        <w:widowControl/>
        <w:shd w:val="clear" w:color="auto" w:fill="FFFFFF"/>
        <w:tabs>
          <w:tab w:val="left" w:pos="720"/>
          <w:tab w:val="num" w:pos="1440"/>
        </w:tabs>
        <w:spacing w:before="100" w:beforeAutospacing="1" w:after="45"/>
        <w:ind w:left="1440" w:hanging="360"/>
      </w:pPr>
      <w:r w:rsidRPr="00360C55">
        <w:rPr>
          <w:rFonts w:ascii="Symbol" w:hAnsi="Symbol"/>
          <w:sz w:val="20"/>
        </w:rPr>
        <w:t></w:t>
      </w:r>
      <w:r w:rsidRPr="00360C55">
        <w:rPr>
          <w:rFonts w:ascii="Symbol" w:hAnsi="Symbol"/>
          <w:sz w:val="20"/>
        </w:rPr>
        <w:tab/>
      </w:r>
      <w:r w:rsidRPr="00360C55">
        <w:t>upskill or reskill to meet labour market needs or to develop professionally after starting work</w:t>
      </w:r>
    </w:p>
    <w:p w:rsidR="00E65869" w:rsidRPr="00360C55" w:rsidRDefault="00E65869" w:rsidP="00455D02">
      <w:pPr>
        <w:widowControl/>
        <w:shd w:val="clear" w:color="auto" w:fill="FFFFFF"/>
        <w:spacing w:after="192"/>
        <w:ind w:left="720"/>
        <w:rPr>
          <w:rFonts w:eastAsia="Calibri"/>
          <w:b/>
          <w:bCs/>
          <w:lang w:eastAsia="en-GB"/>
        </w:rPr>
      </w:pPr>
    </w:p>
    <w:p w:rsidR="00E65869" w:rsidRPr="00360C55" w:rsidRDefault="00E65869" w:rsidP="00455D02">
      <w:pPr>
        <w:widowControl/>
        <w:shd w:val="clear" w:color="auto" w:fill="FFFFFF"/>
        <w:spacing w:after="192"/>
        <w:ind w:left="720"/>
        <w:rPr>
          <w:rFonts w:eastAsia="Calibri"/>
        </w:rPr>
      </w:pPr>
      <w:r w:rsidRPr="00360C55">
        <w:t>On </w:t>
      </w:r>
      <w:r w:rsidRPr="00360C55">
        <w:rPr>
          <w:b/>
        </w:rPr>
        <w:t>20 April 2021</w:t>
      </w:r>
      <w:r w:rsidRPr="00360C55">
        <w:t>, the European Commission launched a 12-week </w:t>
      </w:r>
      <w:hyperlink r:id="rId17" w:history="1">
        <w:r w:rsidRPr="00360C55">
          <w:rPr>
            <w:color w:val="000099"/>
          </w:rPr>
          <w:t>public consultation</w:t>
        </w:r>
      </w:hyperlink>
      <w:r w:rsidRPr="00360C55">
        <w:rPr>
          <w:color w:val="404040"/>
        </w:rPr>
        <w:t> </w:t>
      </w:r>
      <w:r w:rsidRPr="00360C55">
        <w:t>on a European approach to micro-credentials for lifelong learning and employability</w:t>
      </w:r>
      <w:r w:rsidRPr="00360C55">
        <w:rPr>
          <w:rFonts w:eastAsia="Calibri"/>
          <w:vertAlign w:val="superscript"/>
          <w:lang w:eastAsia="en-GB"/>
        </w:rPr>
        <w:footnoteReference w:customMarkFollows="1" w:id="6"/>
        <w:t>[1]</w:t>
      </w:r>
      <w:r w:rsidRPr="00360C55">
        <w:t>.</w:t>
      </w:r>
    </w:p>
    <w:p w:rsidR="00E65869" w:rsidRPr="00360C55" w:rsidRDefault="00E65869" w:rsidP="00455D02">
      <w:pPr>
        <w:widowControl/>
        <w:shd w:val="clear" w:color="auto" w:fill="FFFFFF"/>
        <w:spacing w:after="192"/>
        <w:ind w:left="720"/>
        <w:rPr>
          <w:rFonts w:eastAsia="Calibri"/>
        </w:rPr>
      </w:pPr>
      <w:r w:rsidRPr="00360C55">
        <w:t>The public consultation seeks to collect ideas for the development of a common definition for micro-credentials, European Union (EU) standards for their quality and transparency and the next steps to be taken at the institutional, national and EU levels.</w:t>
      </w:r>
    </w:p>
    <w:p w:rsidR="00E65869" w:rsidRPr="00360C55" w:rsidRDefault="00E65869" w:rsidP="00455D02">
      <w:pPr>
        <w:widowControl/>
        <w:shd w:val="clear" w:color="auto" w:fill="FFFFFF"/>
        <w:spacing w:after="192"/>
        <w:ind w:left="720"/>
        <w:rPr>
          <w:rFonts w:eastAsia="Calibri"/>
        </w:rPr>
      </w:pPr>
      <w:r w:rsidRPr="00360C55">
        <w:t>Within Europe, a growing number of citizens need to update their knowledge, skills and competences to fill gaps between their formal education and the needs of a fast-changing society and labour market. </w:t>
      </w:r>
    </w:p>
    <w:p w:rsidR="00E65869" w:rsidRPr="00360C55" w:rsidRDefault="00E65869" w:rsidP="00455D02">
      <w:pPr>
        <w:widowControl/>
        <w:shd w:val="clear" w:color="auto" w:fill="FFFFFF"/>
        <w:spacing w:after="192"/>
        <w:ind w:left="720"/>
        <w:rPr>
          <w:rFonts w:eastAsia="Calibri"/>
        </w:rPr>
      </w:pPr>
      <w:r w:rsidRPr="00360C55">
        <w:t>The recovery from the COVID-19 pandemic and the need to accelerate the green and digital transitions also requires individuals to upskill or reskill.</w:t>
      </w:r>
    </w:p>
    <w:p w:rsidR="00E65869" w:rsidRPr="00360C55" w:rsidRDefault="00E65869" w:rsidP="00455D02">
      <w:pPr>
        <w:widowControl/>
        <w:shd w:val="clear" w:color="auto" w:fill="FFFFFF"/>
        <w:spacing w:after="192"/>
        <w:ind w:left="720"/>
        <w:rPr>
          <w:rFonts w:eastAsia="Calibri"/>
        </w:rPr>
      </w:pPr>
      <w:r w:rsidRPr="00360C55">
        <w:t>Maintaining and acquiring new competences is also essential to enable active participation in society, to ensure continued personal, social and professional development and to boost employability and socio-economic innovation. </w:t>
      </w:r>
    </w:p>
    <w:p w:rsidR="00E65869" w:rsidRPr="00360C55" w:rsidRDefault="00E65869" w:rsidP="00455D02">
      <w:pPr>
        <w:widowControl/>
        <w:shd w:val="clear" w:color="auto" w:fill="FFFFFF"/>
        <w:spacing w:after="192"/>
        <w:ind w:left="720"/>
        <w:rPr>
          <w:rFonts w:eastAsia="Calibri"/>
        </w:rPr>
      </w:pPr>
      <w:r w:rsidRPr="00360C55">
        <w:t>However, without common standards ensuring quality, transparency, cross-border comparability, recognition and portability, micro-credentials cannot reach their full potential.</w:t>
      </w:r>
    </w:p>
    <w:p w:rsidR="00E65869" w:rsidRPr="00360C55" w:rsidRDefault="00E65869" w:rsidP="00455D02">
      <w:pPr>
        <w:widowControl/>
        <w:shd w:val="clear" w:color="auto" w:fill="FFFFFF"/>
        <w:spacing w:after="192"/>
        <w:ind w:left="720"/>
        <w:rPr>
          <w:rFonts w:eastAsia="Calibri"/>
        </w:rPr>
      </w:pPr>
      <w:r w:rsidRPr="00360C55">
        <w:t>The Commission, therefore, seeks to develop a common definition and European standards for micro-credentials, which are independent from the awarding body, building on existing tools as far as possible. </w:t>
      </w:r>
    </w:p>
    <w:p w:rsidR="00E65869" w:rsidRPr="00360C55" w:rsidRDefault="00E65869" w:rsidP="00455D02">
      <w:pPr>
        <w:widowControl/>
        <w:shd w:val="clear" w:color="auto" w:fill="FFFFFF"/>
        <w:spacing w:after="192"/>
        <w:ind w:left="720"/>
        <w:rPr>
          <w:rFonts w:eastAsia="Calibri"/>
        </w:rPr>
      </w:pPr>
      <w:r w:rsidRPr="00360C55">
        <w:t>The intention to develop a European approach to micro-credentials was announced in:</w:t>
      </w:r>
    </w:p>
    <w:p w:rsidR="00E65869" w:rsidRPr="00360C55" w:rsidRDefault="006D7612" w:rsidP="00455D02">
      <w:pPr>
        <w:widowControl/>
        <w:shd w:val="clear" w:color="auto" w:fill="FFFFFF"/>
        <w:tabs>
          <w:tab w:val="left" w:pos="720"/>
          <w:tab w:val="num" w:pos="1440"/>
        </w:tabs>
        <w:spacing w:before="100" w:beforeAutospacing="1" w:after="45"/>
        <w:ind w:left="1440" w:hanging="360"/>
      </w:pPr>
      <w:r w:rsidRPr="00360C55">
        <w:rPr>
          <w:rFonts w:ascii="Symbol" w:hAnsi="Symbol"/>
          <w:sz w:val="20"/>
        </w:rPr>
        <w:t></w:t>
      </w:r>
      <w:r w:rsidRPr="00360C55">
        <w:rPr>
          <w:rFonts w:ascii="Symbol" w:hAnsi="Symbol"/>
          <w:sz w:val="20"/>
        </w:rPr>
        <w:tab/>
      </w:r>
      <w:r w:rsidRPr="00360C55">
        <w:t>the</w:t>
      </w:r>
      <w:r w:rsidRPr="00360C55">
        <w:rPr>
          <w:color w:val="404040"/>
        </w:rPr>
        <w:t> </w:t>
      </w:r>
      <w:hyperlink r:id="rId18" w:history="1">
        <w:r w:rsidRPr="00360C55">
          <w:rPr>
            <w:color w:val="000099"/>
          </w:rPr>
          <w:t>Council Resolution</w:t>
        </w:r>
      </w:hyperlink>
      <w:r w:rsidRPr="00360C55">
        <w:rPr>
          <w:color w:val="404040"/>
        </w:rPr>
        <w:t> </w:t>
      </w:r>
      <w:r w:rsidRPr="00360C55">
        <w:t>on a strategic framework for European cooperation in education and training towards the European Education Area and beyond (2021-2030)</w:t>
      </w:r>
    </w:p>
    <w:p w:rsidR="00E65869" w:rsidRPr="00360C55" w:rsidRDefault="006D7612" w:rsidP="00455D02">
      <w:pPr>
        <w:widowControl/>
        <w:shd w:val="clear" w:color="auto" w:fill="FFFFFF"/>
        <w:tabs>
          <w:tab w:val="left" w:pos="720"/>
          <w:tab w:val="num" w:pos="1440"/>
        </w:tabs>
        <w:spacing w:before="100" w:beforeAutospacing="1" w:after="45"/>
        <w:ind w:left="1440" w:hanging="360"/>
        <w:rPr>
          <w:color w:val="404040"/>
        </w:rPr>
      </w:pPr>
      <w:r w:rsidRPr="00360C55">
        <w:rPr>
          <w:rFonts w:ascii="Symbol" w:hAnsi="Symbol"/>
          <w:color w:val="404040"/>
          <w:sz w:val="20"/>
        </w:rPr>
        <w:t></w:t>
      </w:r>
      <w:r w:rsidRPr="00360C55">
        <w:rPr>
          <w:rFonts w:ascii="Symbol" w:hAnsi="Symbol"/>
          <w:color w:val="404040"/>
          <w:sz w:val="20"/>
        </w:rPr>
        <w:tab/>
      </w:r>
      <w:r w:rsidRPr="00360C55">
        <w:t>the</w:t>
      </w:r>
      <w:r w:rsidRPr="00360C55">
        <w:rPr>
          <w:color w:val="404040"/>
        </w:rPr>
        <w:t> </w:t>
      </w:r>
      <w:hyperlink r:id="rId19" w:history="1">
        <w:r w:rsidRPr="00360C55">
          <w:rPr>
            <w:color w:val="000099"/>
          </w:rPr>
          <w:t>European Skills Agenda</w:t>
        </w:r>
      </w:hyperlink>
    </w:p>
    <w:p w:rsidR="00E65869" w:rsidRPr="00360C55" w:rsidRDefault="006D7612" w:rsidP="00455D02">
      <w:pPr>
        <w:widowControl/>
        <w:shd w:val="clear" w:color="auto" w:fill="FFFFFF"/>
        <w:tabs>
          <w:tab w:val="left" w:pos="720"/>
          <w:tab w:val="num" w:pos="1440"/>
        </w:tabs>
        <w:spacing w:before="100" w:beforeAutospacing="1" w:after="45"/>
        <w:ind w:left="1440" w:hanging="360"/>
      </w:pPr>
      <w:r w:rsidRPr="00360C55">
        <w:rPr>
          <w:rFonts w:ascii="Symbol" w:hAnsi="Symbol"/>
          <w:sz w:val="20"/>
        </w:rPr>
        <w:t></w:t>
      </w:r>
      <w:r w:rsidRPr="00360C55">
        <w:rPr>
          <w:rFonts w:ascii="Symbol" w:hAnsi="Symbol"/>
          <w:sz w:val="20"/>
        </w:rPr>
        <w:tab/>
      </w:r>
      <w:r w:rsidRPr="00360C55">
        <w:t>the </w:t>
      </w:r>
      <w:hyperlink r:id="rId20" w:history="1">
        <w:r w:rsidRPr="00360C55">
          <w:rPr>
            <w:color w:val="000099"/>
          </w:rPr>
          <w:t>Digital Education Action Plan</w:t>
        </w:r>
      </w:hyperlink>
      <w:r w:rsidRPr="00360C55">
        <w:rPr>
          <w:color w:val="404040"/>
        </w:rPr>
        <w:t> </w:t>
      </w:r>
      <w:r w:rsidRPr="00360C55">
        <w:t>(2021-2027)</w:t>
      </w:r>
    </w:p>
    <w:p w:rsidR="00E65869" w:rsidRPr="00360C55" w:rsidRDefault="00E65869" w:rsidP="00455D02">
      <w:pPr>
        <w:widowControl/>
        <w:shd w:val="clear" w:color="auto" w:fill="FFFFFF"/>
        <w:spacing w:after="192"/>
        <w:ind w:left="720"/>
        <w:rPr>
          <w:rFonts w:eastAsia="Calibri"/>
          <w:b/>
          <w:bCs/>
          <w:color w:val="0F9DC0"/>
          <w:lang w:eastAsia="en-GB"/>
        </w:rPr>
      </w:pPr>
    </w:p>
    <w:p w:rsidR="00E65869" w:rsidRPr="00360C55" w:rsidRDefault="00E65869" w:rsidP="00455D02">
      <w:pPr>
        <w:widowControl/>
        <w:shd w:val="clear" w:color="auto" w:fill="FFFFFF"/>
        <w:spacing w:after="192"/>
        <w:ind w:left="720"/>
        <w:rPr>
          <w:rFonts w:eastAsia="Calibri"/>
        </w:rPr>
      </w:pPr>
      <w:r w:rsidRPr="00360C55">
        <w:t>In spring 2020, the Commission established an ad-hoc consultation group formed of experts in higher education, including practitioners, members of quality assurance agencies and guest speakers from across Europe.</w:t>
      </w:r>
    </w:p>
    <w:p w:rsidR="00E65869" w:rsidRPr="00360C55" w:rsidRDefault="00E65869" w:rsidP="00455D02">
      <w:pPr>
        <w:widowControl/>
        <w:shd w:val="clear" w:color="auto" w:fill="FFFFFF"/>
        <w:spacing w:after="192"/>
        <w:ind w:left="720"/>
        <w:rPr>
          <w:rFonts w:eastAsia="Calibri"/>
        </w:rPr>
      </w:pPr>
      <w:r w:rsidRPr="00360C55">
        <w:t>The group held three virtual meetings between 26 May and 17 September 2020 and proposed a common European definition, common characteristics and a roadmap of actions.</w:t>
      </w:r>
    </w:p>
    <w:p w:rsidR="00E65869" w:rsidRPr="00360C55" w:rsidRDefault="00E65869" w:rsidP="00455D02">
      <w:pPr>
        <w:widowControl/>
        <w:shd w:val="clear" w:color="auto" w:fill="FFFFFF"/>
        <w:spacing w:after="192"/>
        <w:ind w:left="720"/>
        <w:rPr>
          <w:rFonts w:eastAsia="Calibri"/>
        </w:rPr>
      </w:pPr>
      <w:r w:rsidRPr="00360C55">
        <w:t>This roadmap puts forward suggestions for actions needed at the European and national levels to develop and implement a European approach and proposes a timeline.</w:t>
      </w:r>
    </w:p>
    <w:p w:rsidR="00E65869" w:rsidRPr="00360C55" w:rsidRDefault="00E65869" w:rsidP="00455D02">
      <w:pPr>
        <w:widowControl/>
        <w:shd w:val="clear" w:color="auto" w:fill="FFFFFF"/>
        <w:spacing w:after="192"/>
        <w:ind w:left="720"/>
        <w:rPr>
          <w:rFonts w:eastAsia="Calibri"/>
        </w:rPr>
      </w:pPr>
      <w:r w:rsidRPr="00360C55">
        <w:t>The roadmap focuses on the following actions:</w:t>
      </w:r>
    </w:p>
    <w:p w:rsidR="00E65869" w:rsidRPr="00360C55" w:rsidRDefault="006D7612" w:rsidP="00455D02">
      <w:pPr>
        <w:widowControl/>
        <w:shd w:val="clear" w:color="auto" w:fill="FFFFFF"/>
        <w:tabs>
          <w:tab w:val="left" w:pos="720"/>
          <w:tab w:val="num" w:pos="1440"/>
        </w:tabs>
        <w:spacing w:before="100" w:beforeAutospacing="1" w:after="45"/>
        <w:ind w:left="1440" w:hanging="360"/>
      </w:pPr>
      <w:r w:rsidRPr="00360C55">
        <w:rPr>
          <w:rFonts w:ascii="Symbol" w:hAnsi="Symbol"/>
          <w:sz w:val="20"/>
        </w:rPr>
        <w:t></w:t>
      </w:r>
      <w:r w:rsidRPr="00360C55">
        <w:rPr>
          <w:rFonts w:ascii="Symbol" w:hAnsi="Symbol"/>
          <w:sz w:val="20"/>
        </w:rPr>
        <w:tab/>
      </w:r>
      <w:r w:rsidRPr="00360C55">
        <w:t>developing common European standards for quality and transparency, together with all involved stakeholders (the education and training community, labour market actors, social partners, youth organisations, civil society, chambers of commerce, employers from all EU Member States and European Higher Education Area countries)</w:t>
      </w:r>
    </w:p>
    <w:p w:rsidR="00E65869" w:rsidRPr="00360C55" w:rsidRDefault="006D7612" w:rsidP="00455D02">
      <w:pPr>
        <w:widowControl/>
        <w:shd w:val="clear" w:color="auto" w:fill="FFFFFF"/>
        <w:tabs>
          <w:tab w:val="left" w:pos="720"/>
          <w:tab w:val="num" w:pos="1440"/>
        </w:tabs>
        <w:spacing w:before="100" w:beforeAutospacing="1" w:after="45"/>
        <w:ind w:left="1440" w:hanging="360"/>
        <w:rPr>
          <w:color w:val="404040"/>
        </w:rPr>
      </w:pPr>
      <w:r w:rsidRPr="00360C55">
        <w:rPr>
          <w:rFonts w:ascii="Symbol" w:hAnsi="Symbol"/>
          <w:color w:val="404040"/>
          <w:sz w:val="20"/>
        </w:rPr>
        <w:t></w:t>
      </w:r>
      <w:r w:rsidRPr="00360C55">
        <w:rPr>
          <w:rFonts w:ascii="Symbol" w:hAnsi="Symbol"/>
          <w:color w:val="404040"/>
          <w:sz w:val="20"/>
        </w:rPr>
        <w:tab/>
      </w:r>
      <w:r w:rsidRPr="00360C55">
        <w:t>exploring the inclusion of micro-credentials in national qualification frameworks with possible reference to the</w:t>
      </w:r>
      <w:r w:rsidRPr="00360C55">
        <w:rPr>
          <w:color w:val="404040"/>
        </w:rPr>
        <w:t> </w:t>
      </w:r>
      <w:hyperlink r:id="rId21" w:history="1">
        <w:r w:rsidRPr="00360C55">
          <w:rPr>
            <w:color w:val="000099"/>
          </w:rPr>
          <w:t>European Qualifications Framework</w:t>
        </w:r>
      </w:hyperlink>
    </w:p>
    <w:p w:rsidR="00E65869" w:rsidRPr="00360C55" w:rsidRDefault="006D7612" w:rsidP="00455D02">
      <w:pPr>
        <w:widowControl/>
        <w:shd w:val="clear" w:color="auto" w:fill="FFFFFF"/>
        <w:tabs>
          <w:tab w:val="left" w:pos="720"/>
          <w:tab w:val="num" w:pos="1440"/>
        </w:tabs>
        <w:spacing w:before="100" w:beforeAutospacing="1" w:after="45"/>
        <w:ind w:left="1440" w:hanging="360"/>
      </w:pPr>
      <w:r w:rsidRPr="00360C55">
        <w:rPr>
          <w:rFonts w:ascii="Symbol" w:hAnsi="Symbol"/>
          <w:sz w:val="20"/>
        </w:rPr>
        <w:t></w:t>
      </w:r>
      <w:r w:rsidRPr="00360C55">
        <w:rPr>
          <w:rFonts w:ascii="Symbol" w:hAnsi="Symbol"/>
          <w:sz w:val="20"/>
        </w:rPr>
        <w:tab/>
      </w:r>
      <w:r w:rsidRPr="00360C55">
        <w:t>developing a list of trusted providers and fostering quality assurance processes</w:t>
      </w:r>
    </w:p>
    <w:p w:rsidR="00E65869" w:rsidRPr="00360C55" w:rsidRDefault="006D7612" w:rsidP="00455D02">
      <w:pPr>
        <w:widowControl/>
        <w:shd w:val="clear" w:color="auto" w:fill="FFFFFF"/>
        <w:tabs>
          <w:tab w:val="left" w:pos="720"/>
          <w:tab w:val="num" w:pos="1440"/>
        </w:tabs>
        <w:spacing w:before="100" w:beforeAutospacing="1" w:after="45"/>
        <w:ind w:left="1440" w:hanging="360"/>
      </w:pPr>
      <w:r w:rsidRPr="00360C55">
        <w:rPr>
          <w:rFonts w:ascii="Symbol" w:hAnsi="Symbol"/>
          <w:sz w:val="20"/>
        </w:rPr>
        <w:t></w:t>
      </w:r>
      <w:r w:rsidRPr="00360C55">
        <w:rPr>
          <w:rFonts w:ascii="Symbol" w:hAnsi="Symbol"/>
          <w:sz w:val="20"/>
        </w:rPr>
        <w:tab/>
      </w:r>
      <w:r w:rsidRPr="00360C55">
        <w:t>exploring how the </w:t>
      </w:r>
      <w:hyperlink r:id="rId22" w:history="1">
        <w:r w:rsidRPr="00360C55">
          <w:rPr>
            <w:color w:val="000099"/>
          </w:rPr>
          <w:t>European Credit Transfer and Accumulation System</w:t>
        </w:r>
      </w:hyperlink>
      <w:r w:rsidRPr="00360C55">
        <w:rPr>
          <w:color w:val="404040"/>
        </w:rPr>
        <w:t> </w:t>
      </w:r>
      <w:r w:rsidRPr="00360C55">
        <w:t>(ECTS) can be used in the context of micro-credentials at other education levels and in other sectors</w:t>
      </w:r>
    </w:p>
    <w:p w:rsidR="00E65869" w:rsidRPr="00360C55" w:rsidRDefault="006D7612" w:rsidP="00455D02">
      <w:pPr>
        <w:widowControl/>
        <w:shd w:val="clear" w:color="auto" w:fill="FFFFFF"/>
        <w:tabs>
          <w:tab w:val="left" w:pos="720"/>
          <w:tab w:val="num" w:pos="1440"/>
        </w:tabs>
        <w:spacing w:before="100" w:beforeAutospacing="1" w:after="45"/>
        <w:ind w:left="1440" w:hanging="360"/>
      </w:pPr>
      <w:r w:rsidRPr="00360C55">
        <w:rPr>
          <w:rFonts w:ascii="Symbol" w:hAnsi="Symbol"/>
          <w:sz w:val="20"/>
        </w:rPr>
        <w:t></w:t>
      </w:r>
      <w:r w:rsidRPr="00360C55">
        <w:rPr>
          <w:rFonts w:ascii="Symbol" w:hAnsi="Symbol"/>
          <w:sz w:val="20"/>
        </w:rPr>
        <w:tab/>
      </w:r>
      <w:r w:rsidRPr="00360C55">
        <w:t>working on guidelines for more rapid recognition by adapting existing validation and recognition instruments or by developing new ones</w:t>
      </w:r>
    </w:p>
    <w:p w:rsidR="00E65869" w:rsidRPr="00360C55" w:rsidRDefault="006D7612" w:rsidP="00455D02">
      <w:pPr>
        <w:widowControl/>
        <w:shd w:val="clear" w:color="auto" w:fill="FFFFFF"/>
        <w:tabs>
          <w:tab w:val="left" w:pos="720"/>
          <w:tab w:val="num" w:pos="1440"/>
        </w:tabs>
        <w:spacing w:before="100" w:beforeAutospacing="1" w:after="45"/>
        <w:ind w:left="1440" w:hanging="360"/>
        <w:rPr>
          <w:color w:val="404040"/>
        </w:rPr>
      </w:pPr>
      <w:r w:rsidRPr="00360C55">
        <w:rPr>
          <w:rFonts w:ascii="Symbol" w:hAnsi="Symbol"/>
          <w:color w:val="404040"/>
          <w:sz w:val="20"/>
        </w:rPr>
        <w:t></w:t>
      </w:r>
      <w:r w:rsidRPr="00360C55">
        <w:rPr>
          <w:rFonts w:ascii="Symbol" w:hAnsi="Symbol"/>
          <w:color w:val="404040"/>
          <w:sz w:val="20"/>
        </w:rPr>
        <w:tab/>
      </w:r>
      <w:r w:rsidRPr="00360C55">
        <w:t>making it easier for individuals to store and showcase their micro-credentials</w:t>
      </w:r>
      <w:r w:rsidRPr="00360C55">
        <w:rPr>
          <w:color w:val="404040"/>
        </w:rPr>
        <w:t xml:space="preserve"> </w:t>
      </w:r>
      <w:r w:rsidRPr="00360C55">
        <w:t>through</w:t>
      </w:r>
      <w:r w:rsidRPr="00360C55">
        <w:rPr>
          <w:color w:val="404040"/>
        </w:rPr>
        <w:t> </w:t>
      </w:r>
      <w:hyperlink r:id="rId23" w:history="1">
        <w:r w:rsidRPr="00360C55">
          <w:rPr>
            <w:color w:val="000099"/>
          </w:rPr>
          <w:t>Europass</w:t>
        </w:r>
      </w:hyperlink>
      <w:r w:rsidRPr="00360C55">
        <w:rPr>
          <w:color w:val="404040"/>
        </w:rPr>
        <w:t> </w:t>
      </w:r>
      <w:r w:rsidRPr="00360C55">
        <w:t>and its digital credentials infrastructure, as well as the </w:t>
      </w:r>
      <w:hyperlink r:id="rId24" w:history="1">
        <w:r w:rsidRPr="00360C55">
          <w:rPr>
            <w:color w:val="000099"/>
          </w:rPr>
          <w:t>European Student Card initiative</w:t>
        </w:r>
      </w:hyperlink>
    </w:p>
    <w:p w:rsidR="00E65869" w:rsidRPr="00360C55" w:rsidRDefault="006D7612" w:rsidP="00455D02">
      <w:pPr>
        <w:widowControl/>
        <w:shd w:val="clear" w:color="auto" w:fill="FFFFFF"/>
        <w:tabs>
          <w:tab w:val="left" w:pos="720"/>
          <w:tab w:val="num" w:pos="1440"/>
        </w:tabs>
        <w:spacing w:before="100" w:beforeAutospacing="1" w:after="45"/>
        <w:ind w:left="1440" w:hanging="360"/>
      </w:pPr>
      <w:r w:rsidRPr="00360C55">
        <w:rPr>
          <w:rFonts w:ascii="Symbol" w:hAnsi="Symbol"/>
          <w:sz w:val="20"/>
        </w:rPr>
        <w:t></w:t>
      </w:r>
      <w:r w:rsidRPr="00360C55">
        <w:rPr>
          <w:rFonts w:ascii="Symbol" w:hAnsi="Symbol"/>
          <w:sz w:val="20"/>
        </w:rPr>
        <w:tab/>
      </w:r>
      <w:r w:rsidRPr="00360C55">
        <w:t>using micro-credentials to improve access to lifelong learning opportunities by ensuring better permeability between education and training sectors and ensuring an informed learner choice by expanding guidance services underpinned by real time labour market data</w:t>
      </w:r>
    </w:p>
    <w:p w:rsidR="00E65869" w:rsidRPr="00360C55" w:rsidRDefault="006D7612" w:rsidP="00455D02">
      <w:pPr>
        <w:widowControl/>
        <w:shd w:val="clear" w:color="auto" w:fill="FFFFFF"/>
        <w:tabs>
          <w:tab w:val="left" w:pos="720"/>
          <w:tab w:val="num" w:pos="1440"/>
        </w:tabs>
        <w:spacing w:before="100" w:beforeAutospacing="1" w:after="45"/>
        <w:ind w:left="1440" w:hanging="360"/>
      </w:pPr>
      <w:r w:rsidRPr="00360C55">
        <w:rPr>
          <w:rFonts w:ascii="Symbol" w:hAnsi="Symbol"/>
          <w:sz w:val="20"/>
        </w:rPr>
        <w:t></w:t>
      </w:r>
      <w:r w:rsidRPr="00360C55">
        <w:rPr>
          <w:rFonts w:ascii="Symbol" w:hAnsi="Symbol"/>
          <w:sz w:val="20"/>
        </w:rPr>
        <w:tab/>
      </w:r>
      <w:r w:rsidRPr="00360C55">
        <w:t>providing EU support through the </w:t>
      </w:r>
      <w:hyperlink r:id="rId25" w:history="1">
        <w:r w:rsidRPr="00360C55">
          <w:rPr>
            <w:color w:val="000099"/>
          </w:rPr>
          <w:t>Erasmus+ Programme</w:t>
        </w:r>
      </w:hyperlink>
      <w:r w:rsidRPr="00360C55">
        <w:rPr>
          <w:color w:val="404040"/>
        </w:rPr>
        <w:t xml:space="preserve"> and Structural Funds for higher education, VET and other education and training </w:t>
      </w:r>
      <w:r w:rsidRPr="00360C55">
        <w:t>institutions and providers to promote the uptake of micro-credentials</w:t>
      </w:r>
    </w:p>
    <w:p w:rsidR="00E65869" w:rsidRPr="00360C55" w:rsidRDefault="00E65869" w:rsidP="00455D02">
      <w:pPr>
        <w:widowControl/>
        <w:shd w:val="clear" w:color="auto" w:fill="FFFFFF"/>
        <w:spacing w:after="192"/>
        <w:ind w:left="720"/>
        <w:rPr>
          <w:rFonts w:eastAsia="Calibri"/>
        </w:rPr>
      </w:pPr>
      <w:r w:rsidRPr="00360C55">
        <w:t>The suggested actions concentrate mainly on higher education, but also address other levels and sectors of education and training.</w:t>
      </w:r>
    </w:p>
    <w:p w:rsidR="00E65869" w:rsidRPr="00360C55" w:rsidRDefault="00E65869" w:rsidP="00455D02">
      <w:pPr>
        <w:widowControl/>
        <w:shd w:val="clear" w:color="auto" w:fill="FFFFFF"/>
        <w:spacing w:after="192"/>
        <w:ind w:left="720"/>
        <w:rPr>
          <w:rFonts w:eastAsia="Calibri"/>
        </w:rPr>
      </w:pPr>
      <w:r w:rsidRPr="00360C55">
        <w:t>These outputs will feed into wider consultations covering all sectors of education and training contributing to the preparation of a Council Recommendation on micro-credentials for lifelong learning and employability by the end of 2021.</w:t>
      </w:r>
    </w:p>
    <w:p w:rsidR="00E65869" w:rsidRPr="00360C55" w:rsidRDefault="00E65869" w:rsidP="00455D02">
      <w:pPr>
        <w:widowControl/>
        <w:ind w:left="720"/>
        <w:rPr>
          <w:rFonts w:eastAsia="Calibri"/>
        </w:rPr>
      </w:pPr>
      <w:r w:rsidRPr="00360C55">
        <w:t xml:space="preserve">In this context, Commissioners Gabriel and Schmit have proposed to meet some CULT and EMPL committees members to discuss various higher education initiatives, in particular </w:t>
      </w:r>
      <w:hyperlink r:id="rId26" w:history="1">
        <w:r w:rsidRPr="00360C55">
          <w:rPr>
            <w:color w:val="000000"/>
            <w:u w:val="single"/>
          </w:rPr>
          <w:t>micro-credentials</w:t>
        </w:r>
      </w:hyperlink>
      <w:r w:rsidRPr="00360C55">
        <w:t>. </w:t>
      </w:r>
    </w:p>
    <w:p w:rsidR="00E65869" w:rsidRPr="00360C55" w:rsidRDefault="00E65869" w:rsidP="00455D02">
      <w:pPr>
        <w:widowControl/>
        <w:ind w:left="720"/>
        <w:rPr>
          <w:rFonts w:eastAsia="Calibri"/>
        </w:rPr>
      </w:pPr>
    </w:p>
    <w:p w:rsidR="00E65869" w:rsidRPr="00360C55" w:rsidRDefault="00E65869" w:rsidP="00455D02">
      <w:pPr>
        <w:widowControl/>
        <w:ind w:left="720"/>
        <w:rPr>
          <w:rFonts w:eastAsia="Calibri"/>
        </w:rPr>
      </w:pPr>
      <w:r w:rsidRPr="00360C55">
        <w:t>The format of the meeting will be as follows:</w:t>
      </w:r>
    </w:p>
    <w:p w:rsidR="00E65869" w:rsidRPr="00360C55" w:rsidRDefault="006D7612" w:rsidP="00455D02">
      <w:pPr>
        <w:widowControl/>
        <w:ind w:left="1440" w:hanging="360"/>
        <w:contextualSpacing/>
        <w:rPr>
          <w:rFonts w:eastAsia="Calibri"/>
          <w:b/>
          <w:bCs/>
        </w:rPr>
      </w:pPr>
      <w:r w:rsidRPr="00360C55">
        <w:rPr>
          <w:rFonts w:ascii="Symbol" w:hAnsi="Symbol"/>
        </w:rPr>
        <w:t></w:t>
      </w:r>
      <w:r w:rsidRPr="00360C55">
        <w:rPr>
          <w:rFonts w:ascii="Symbol" w:hAnsi="Symbol"/>
        </w:rPr>
        <w:tab/>
      </w:r>
      <w:r w:rsidRPr="00360C55">
        <w:rPr>
          <w:b/>
        </w:rPr>
        <w:t>In camera meeting, 29 June at 11h30 (one hour)</w:t>
      </w:r>
    </w:p>
    <w:p w:rsidR="00E65869" w:rsidRPr="00360C55" w:rsidRDefault="006D7612" w:rsidP="00455D02">
      <w:pPr>
        <w:widowControl/>
        <w:ind w:left="1440" w:hanging="360"/>
        <w:contextualSpacing/>
        <w:rPr>
          <w:rFonts w:eastAsia="Calibri"/>
        </w:rPr>
      </w:pPr>
      <w:r w:rsidRPr="00360C55">
        <w:rPr>
          <w:rFonts w:ascii="Symbol" w:hAnsi="Symbol"/>
        </w:rPr>
        <w:t></w:t>
      </w:r>
      <w:r w:rsidRPr="00360C55">
        <w:rPr>
          <w:rFonts w:ascii="Symbol" w:hAnsi="Symbol"/>
        </w:rPr>
        <w:tab/>
      </w:r>
      <w:r w:rsidRPr="00360C55">
        <w:rPr>
          <w:b/>
        </w:rPr>
        <w:t>Venue: remote</w:t>
      </w:r>
    </w:p>
    <w:p w:rsidR="00E65869" w:rsidRPr="00360C55" w:rsidRDefault="006D7612" w:rsidP="00455D02">
      <w:pPr>
        <w:widowControl/>
        <w:ind w:left="1440" w:hanging="360"/>
        <w:contextualSpacing/>
        <w:rPr>
          <w:rFonts w:eastAsia="Calibri"/>
        </w:rPr>
      </w:pPr>
      <w:r w:rsidRPr="00360C55">
        <w:rPr>
          <w:rFonts w:ascii="Symbol" w:hAnsi="Symbol"/>
        </w:rPr>
        <w:t></w:t>
      </w:r>
      <w:r w:rsidRPr="00360C55">
        <w:rPr>
          <w:rFonts w:ascii="Symbol" w:hAnsi="Symbol"/>
        </w:rPr>
        <w:tab/>
      </w:r>
      <w:r w:rsidRPr="00360C55">
        <w:t>EMPL: Chair and one representative per group</w:t>
      </w:r>
    </w:p>
    <w:p w:rsidR="00E65869" w:rsidRPr="00360C55" w:rsidRDefault="006D7612" w:rsidP="00455D02">
      <w:pPr>
        <w:widowControl/>
        <w:ind w:left="1440" w:hanging="360"/>
        <w:contextualSpacing/>
        <w:rPr>
          <w:rFonts w:eastAsia="Calibri"/>
        </w:rPr>
      </w:pPr>
      <w:r w:rsidRPr="00360C55">
        <w:rPr>
          <w:rFonts w:ascii="Symbol" w:hAnsi="Symbol"/>
        </w:rPr>
        <w:t></w:t>
      </w:r>
      <w:r w:rsidRPr="00360C55">
        <w:rPr>
          <w:rFonts w:ascii="Symbol" w:hAnsi="Symbol"/>
        </w:rPr>
        <w:tab/>
      </w:r>
      <w:r w:rsidRPr="00360C55">
        <w:t>CULT: Chair and one representative per group</w:t>
      </w:r>
    </w:p>
    <w:p w:rsidR="00E65869" w:rsidRPr="00360C55" w:rsidRDefault="00E65869" w:rsidP="00455D02">
      <w:pPr>
        <w:widowControl/>
        <w:ind w:left="720"/>
        <w:rPr>
          <w:rFonts w:eastAsia="Calibri"/>
        </w:rPr>
      </w:pPr>
    </w:p>
    <w:p w:rsidR="00E65869" w:rsidRPr="00360C55" w:rsidRDefault="00E65869" w:rsidP="00455D02">
      <w:pPr>
        <w:widowControl/>
        <w:ind w:left="720"/>
        <w:rPr>
          <w:rFonts w:eastAsia="Calibri"/>
        </w:rPr>
      </w:pPr>
      <w:r w:rsidRPr="00360C55">
        <w:t xml:space="preserve">Political groups were invited to send names of representatives by 8 June COB. </w:t>
      </w:r>
    </w:p>
    <w:p w:rsidR="00E65869" w:rsidRPr="00360C55" w:rsidRDefault="00E65869" w:rsidP="00455D02">
      <w:pPr>
        <w:widowControl/>
        <w:ind w:left="720"/>
        <w:rPr>
          <w:rFonts w:eastAsia="Calibri"/>
        </w:rPr>
      </w:pPr>
      <w:r w:rsidRPr="00360C55">
        <w:t xml:space="preserve">The EMPL Secretariat received the following names of MEPs: </w:t>
      </w:r>
    </w:p>
    <w:p w:rsidR="00E65869" w:rsidRPr="00360C55" w:rsidRDefault="00E65869" w:rsidP="00455D02">
      <w:pPr>
        <w:widowControl/>
        <w:ind w:left="720"/>
        <w:rPr>
          <w:rFonts w:eastAsia="Calibri"/>
        </w:rPr>
      </w:pPr>
    </w:p>
    <w:p w:rsidR="00E65869" w:rsidRPr="00360C55" w:rsidRDefault="00E65869" w:rsidP="00455D02">
      <w:pPr>
        <w:widowControl/>
        <w:ind w:left="1440"/>
        <w:rPr>
          <w:rFonts w:eastAsia="Calibri"/>
        </w:rPr>
      </w:pPr>
      <w:r w:rsidRPr="00360C55">
        <w:t>EPP: Dennis Radtke</w:t>
      </w:r>
    </w:p>
    <w:p w:rsidR="00E65869" w:rsidRPr="00360C55" w:rsidRDefault="00E65869" w:rsidP="00455D02">
      <w:pPr>
        <w:widowControl/>
        <w:ind w:left="1440"/>
        <w:rPr>
          <w:rFonts w:eastAsia="Calibri"/>
        </w:rPr>
      </w:pPr>
      <w:r w:rsidRPr="00360C55">
        <w:t>S&amp;D: Marc Angel  </w:t>
      </w:r>
    </w:p>
    <w:p w:rsidR="00E65869" w:rsidRPr="00360C55" w:rsidRDefault="00E65869" w:rsidP="00455D02">
      <w:pPr>
        <w:widowControl/>
        <w:ind w:left="1440"/>
        <w:rPr>
          <w:rFonts w:eastAsia="Calibri"/>
        </w:rPr>
      </w:pPr>
      <w:r w:rsidRPr="00360C55">
        <w:t xml:space="preserve">RE: Dragoş Pîslaru </w:t>
      </w:r>
    </w:p>
    <w:p w:rsidR="00E65869" w:rsidRPr="00360C55" w:rsidRDefault="00E65869" w:rsidP="00455D02">
      <w:pPr>
        <w:widowControl/>
        <w:ind w:left="1440"/>
        <w:rPr>
          <w:rFonts w:eastAsia="Calibri"/>
        </w:rPr>
      </w:pPr>
      <w:r w:rsidRPr="00360C55">
        <w:t xml:space="preserve">ID: Elena Lizzi </w:t>
      </w:r>
    </w:p>
    <w:p w:rsidR="00E65869" w:rsidRPr="00360C55" w:rsidRDefault="00E65869" w:rsidP="00455D02">
      <w:pPr>
        <w:widowControl/>
        <w:ind w:left="1440"/>
        <w:rPr>
          <w:rFonts w:eastAsia="Calibri"/>
        </w:rPr>
      </w:pPr>
      <w:r w:rsidRPr="00360C55">
        <w:t>Greens/EFA:  Katrin Langensiepen</w:t>
      </w:r>
    </w:p>
    <w:p w:rsidR="00E65869" w:rsidRPr="00360C55" w:rsidRDefault="00E65869" w:rsidP="00455D02">
      <w:pPr>
        <w:widowControl/>
        <w:ind w:left="1440"/>
        <w:rPr>
          <w:rFonts w:eastAsia="Calibri"/>
        </w:rPr>
      </w:pPr>
      <w:r w:rsidRPr="00360C55">
        <w:t xml:space="preserve">ECR: Elżbieta Rafalska   </w:t>
      </w:r>
    </w:p>
    <w:p w:rsidR="00E65869" w:rsidRPr="00360C55" w:rsidRDefault="00E65869" w:rsidP="00455D02">
      <w:pPr>
        <w:widowControl/>
        <w:ind w:left="1440"/>
        <w:rPr>
          <w:rFonts w:eastAsia="Calibri"/>
        </w:rPr>
      </w:pPr>
      <w:r w:rsidRPr="00360C55">
        <w:t>The Left/NGL:   Maria Eugenia Rodriguez Palop</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13" w:name="_Toc82004200"/>
      <w:r w:rsidRPr="00360C55">
        <w:t>2.</w:t>
      </w:r>
      <w:r w:rsidRPr="00360C55">
        <w:tab/>
        <w:t>European Semester Spring Package: Paving the way for a strong and sustainable recovery [MM]</w:t>
      </w:r>
      <w:bookmarkEnd w:id="113"/>
    </w:p>
    <w:p w:rsidR="00E65869" w:rsidRPr="00360C55" w:rsidRDefault="00E65869" w:rsidP="00455D02">
      <w:pPr>
        <w:widowControl/>
        <w:ind w:left="709"/>
      </w:pPr>
    </w:p>
    <w:p w:rsidR="00E65869" w:rsidRPr="00360C55" w:rsidRDefault="00E65869" w:rsidP="00455D02">
      <w:pPr>
        <w:widowControl/>
        <w:ind w:left="709"/>
      </w:pPr>
      <w:r w:rsidRPr="00360C55">
        <w:t xml:space="preserve">The </w:t>
      </w:r>
      <w:hyperlink r:id="rId27" w:history="1">
        <w:r w:rsidRPr="00360C55">
          <w:t>European Semester Spring Package</w:t>
        </w:r>
      </w:hyperlink>
      <w:r w:rsidRPr="00360C55">
        <w:t xml:space="preserve"> was adopted on 2 June. It includes:</w:t>
      </w:r>
    </w:p>
    <w:p w:rsidR="00E65869" w:rsidRPr="00360C55" w:rsidRDefault="00E65869" w:rsidP="00455D02">
      <w:pPr>
        <w:widowControl/>
        <w:ind w:left="709"/>
      </w:pPr>
    </w:p>
    <w:p w:rsidR="00E65869" w:rsidRPr="00360C55" w:rsidRDefault="006D7612" w:rsidP="00455D02">
      <w:pPr>
        <w:widowControl/>
        <w:ind w:left="1429" w:hanging="360"/>
        <w:jc w:val="both"/>
      </w:pPr>
      <w:r w:rsidRPr="00360C55">
        <w:rPr>
          <w:rFonts w:ascii="Symbol" w:hAnsi="Symbol"/>
        </w:rPr>
        <w:t></w:t>
      </w:r>
      <w:r w:rsidRPr="00360C55">
        <w:rPr>
          <w:rFonts w:ascii="Symbol" w:hAnsi="Symbol"/>
        </w:rPr>
        <w:tab/>
      </w:r>
      <w:r w:rsidRPr="00360C55">
        <w:t>A Communication on economic policy coordination in 2021;</w:t>
      </w:r>
    </w:p>
    <w:p w:rsidR="00E65869" w:rsidRPr="00360C55" w:rsidRDefault="006D7612" w:rsidP="00455D02">
      <w:pPr>
        <w:widowControl/>
        <w:ind w:left="1429" w:hanging="360"/>
        <w:jc w:val="both"/>
      </w:pPr>
      <w:r w:rsidRPr="00360C55">
        <w:rPr>
          <w:rFonts w:ascii="Symbol" w:hAnsi="Symbol"/>
        </w:rPr>
        <w:t></w:t>
      </w:r>
      <w:r w:rsidRPr="00360C55">
        <w:rPr>
          <w:rFonts w:ascii="Symbol" w:hAnsi="Symbol"/>
        </w:rPr>
        <w:tab/>
      </w:r>
      <w:r w:rsidRPr="00360C55">
        <w:t>Commission policy recommendations for 2022 and the medium term following assessment of Member States' stability and convergence programmes;</w:t>
      </w:r>
    </w:p>
    <w:p w:rsidR="00E65869" w:rsidRPr="00360C55" w:rsidRDefault="006D7612" w:rsidP="00455D02">
      <w:pPr>
        <w:widowControl/>
        <w:ind w:left="1429" w:hanging="360"/>
        <w:jc w:val="both"/>
      </w:pPr>
      <w:r w:rsidRPr="00360C55">
        <w:rPr>
          <w:rFonts w:ascii="Symbol" w:hAnsi="Symbol"/>
        </w:rPr>
        <w:t></w:t>
      </w:r>
      <w:r w:rsidRPr="00360C55">
        <w:rPr>
          <w:rFonts w:ascii="Symbol" w:hAnsi="Symbol"/>
        </w:rPr>
        <w:tab/>
      </w:r>
      <w:r w:rsidRPr="00360C55">
        <w:t>A report under Article 126(3) TFEU for all Member States except Romania;</w:t>
      </w:r>
    </w:p>
    <w:p w:rsidR="00E65869" w:rsidRPr="00360C55" w:rsidRDefault="006D7612" w:rsidP="00455D02">
      <w:pPr>
        <w:widowControl/>
        <w:ind w:left="1429" w:hanging="360"/>
        <w:jc w:val="both"/>
      </w:pPr>
      <w:r w:rsidRPr="00360C55">
        <w:rPr>
          <w:rFonts w:ascii="Symbol" w:hAnsi="Symbol"/>
        </w:rPr>
        <w:t></w:t>
      </w:r>
      <w:r w:rsidRPr="00360C55">
        <w:rPr>
          <w:rFonts w:ascii="Symbol" w:hAnsi="Symbol"/>
        </w:rPr>
        <w:tab/>
      </w:r>
      <w:r w:rsidRPr="00360C55">
        <w:t>A recommendation under Article 126(7) TFEU for Romania;</w:t>
      </w:r>
    </w:p>
    <w:p w:rsidR="00E65869" w:rsidRPr="00360C55" w:rsidRDefault="006D7612" w:rsidP="00455D02">
      <w:pPr>
        <w:widowControl/>
        <w:ind w:left="1429" w:hanging="360"/>
        <w:jc w:val="both"/>
      </w:pPr>
      <w:r w:rsidRPr="00360C55">
        <w:rPr>
          <w:rFonts w:ascii="Symbol" w:hAnsi="Symbol"/>
        </w:rPr>
        <w:t></w:t>
      </w:r>
      <w:r w:rsidRPr="00360C55">
        <w:rPr>
          <w:rFonts w:ascii="Symbol" w:hAnsi="Symbol"/>
        </w:rPr>
        <w:tab/>
      </w:r>
      <w:r w:rsidRPr="00360C55">
        <w:t>A proposal for a Council Decision on guidelines for the employment policies of the Member States</w:t>
      </w:r>
    </w:p>
    <w:p w:rsidR="00E65869" w:rsidRPr="00360C55" w:rsidRDefault="006D7612" w:rsidP="00455D02">
      <w:pPr>
        <w:widowControl/>
        <w:ind w:left="1429" w:hanging="360"/>
        <w:jc w:val="both"/>
      </w:pPr>
      <w:r w:rsidRPr="00360C55">
        <w:rPr>
          <w:rFonts w:ascii="Symbol" w:hAnsi="Symbol"/>
        </w:rPr>
        <w:t></w:t>
      </w:r>
      <w:r w:rsidRPr="00360C55">
        <w:rPr>
          <w:rFonts w:ascii="Symbol" w:hAnsi="Symbol"/>
        </w:rPr>
        <w:tab/>
      </w:r>
      <w:r w:rsidRPr="00360C55">
        <w:t>The tenth enhanced surveillance report for Greece;</w:t>
      </w:r>
    </w:p>
    <w:p w:rsidR="00E65869" w:rsidRPr="00360C55" w:rsidRDefault="006D7612" w:rsidP="00455D02">
      <w:pPr>
        <w:widowControl/>
        <w:ind w:left="1429" w:hanging="360"/>
        <w:jc w:val="both"/>
      </w:pPr>
      <w:r w:rsidRPr="00360C55">
        <w:rPr>
          <w:rFonts w:ascii="Symbol" w:hAnsi="Symbol"/>
        </w:rPr>
        <w:t></w:t>
      </w:r>
      <w:r w:rsidRPr="00360C55">
        <w:rPr>
          <w:rFonts w:ascii="Symbol" w:hAnsi="Symbol"/>
        </w:rPr>
        <w:tab/>
      </w:r>
      <w:r w:rsidRPr="00360C55">
        <w:t>Post-programme surveillance reports for Cyprus, Ireland, Spain and Portugal.</w:t>
      </w:r>
    </w:p>
    <w:p w:rsidR="00E65869" w:rsidRPr="00360C55" w:rsidRDefault="00E65869" w:rsidP="00455D02">
      <w:pPr>
        <w:widowControl/>
        <w:ind w:left="709"/>
      </w:pPr>
    </w:p>
    <w:p w:rsidR="00E65869" w:rsidRPr="00360C55" w:rsidRDefault="00E65869" w:rsidP="00455D02">
      <w:pPr>
        <w:widowControl/>
        <w:ind w:left="709"/>
      </w:pPr>
      <w:r w:rsidRPr="00360C55">
        <w:t>The joint ECON-EMPL economic dialogue with EVP Dombrovskis and Commissioners Schmit and Gentiloni on the spring package will take place on 28 June.</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14" w:name="_Toc82004201"/>
      <w:r w:rsidRPr="00360C55">
        <w:t>3.</w:t>
      </w:r>
      <w:r w:rsidRPr="00360C55">
        <w:tab/>
        <w:t>Revised JURI guidelines for the application of Rule 149 of the Rules of Procedure [ABR]</w:t>
      </w:r>
      <w:bookmarkEnd w:id="114"/>
    </w:p>
    <w:p w:rsidR="00E65869" w:rsidRPr="00360C55" w:rsidRDefault="00E65869" w:rsidP="00455D02">
      <w:pPr>
        <w:widowControl/>
      </w:pPr>
    </w:p>
    <w:p w:rsidR="00E65869" w:rsidRPr="00360C55" w:rsidRDefault="00E65869" w:rsidP="00455D02">
      <w:pPr>
        <w:widowControl/>
      </w:pPr>
      <w:r w:rsidRPr="00360C55">
        <w:t>On 26 May 2021, the Committee on Legal Affairs endorsed the revised Guidelines for the application of Rule 149 of the Rules of Procedure adopted by JURI committee in accordance with Rule 149(6).</w:t>
      </w:r>
    </w:p>
    <w:p w:rsidR="00E65869" w:rsidRPr="00360C55" w:rsidRDefault="00E65869" w:rsidP="00455D02">
      <w:pPr>
        <w:widowControl/>
      </w:pPr>
      <w:r w:rsidRPr="00360C55">
        <w:t xml:space="preserve">It consists on a clarification with regards to the elements that are indispensable for a request for recommendation made by committees to the Committee on Legal Affairs and concerning a possibility to bring an action before the Court of Justice of the European Union. The Committee on Legal Affairs considers that this clarification will allow to properly and timely assess the request, prepare and decide on its recommendation to the President and subsequently for the President to take the final decision as to whether or not to bring an action and, if relevant, to instruct the Legal Service to take the necessary steps. </w:t>
      </w:r>
    </w:p>
    <w:p w:rsidR="00E65869" w:rsidRPr="00360C55" w:rsidRDefault="00E65869" w:rsidP="00455D02">
      <w:pPr>
        <w:widowControl/>
      </w:pPr>
      <w:r w:rsidRPr="00360C55">
        <w:t xml:space="preserve">Consequently, point 2 of the JURI guidelines now reads [emphasis in italics added]: “2. The Secretariat will keep the standing rapporteur informed of all matters relating to disputes. Cases may be raised by the Legal Service or another committee, but the Secretariat may also decide to bring a matter to the attention of the standing rapporteur of its own motion. </w:t>
      </w:r>
      <w:r w:rsidRPr="00360C55">
        <w:rPr>
          <w:i/>
        </w:rPr>
        <w:t>When cases are raised by another committee, the request by that committee to the Committee on Legal Affairs to issue a recommendation shall be accompanied by the relevant opinion of the Legal Service on the basis of which that committee decided to make its request.</w:t>
      </w:r>
      <w:r w:rsidRPr="00360C55">
        <w:t>”</w:t>
      </w:r>
    </w:p>
    <w:p w:rsidR="00E65869" w:rsidRPr="00360C55" w:rsidRDefault="00E65869" w:rsidP="00455D02">
      <w:pPr>
        <w:widowControl/>
        <w:rPr>
          <w:i/>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15" w:name="_Toc82004202"/>
      <w:r w:rsidRPr="00360C55">
        <w:t>4.</w:t>
      </w:r>
      <w:r w:rsidRPr="00360C55">
        <w:tab/>
        <w:t>Results CoP 03/06/2021: Nominations of Parliament’s Members in the Plenary of the Conference on the Future of Europe [ABR/MP]</w:t>
      </w:r>
      <w:bookmarkEnd w:id="115"/>
    </w:p>
    <w:p w:rsidR="00E65869" w:rsidRPr="00360C55" w:rsidRDefault="00E65869" w:rsidP="00455D02">
      <w:pPr>
        <w:widowControl/>
      </w:pPr>
      <w:r w:rsidRPr="00360C55">
        <w:t>The CoP decided on the numerical strengthen of the delegations of each political Group within Parliament’s full plenary delegation to the Conference. Parliament’s delegation will be composed of 108 Members: PPE ( 28), S&amp;D (23), Renew ( 15), ID ( 11, Greens /EFA ( 11),  ECR (9), the LEFT (6) and the Non- Attached (5). There will be no substitute Member and the Members of the Executive Board are counted in the respective Group’s quota. CoP iendorsed nominations of the members designated to represent each Group, in view of participating in the inaugural Conference Plenary on 19 June in Strasbourg and in the subsequent Plenary meetings.</w:t>
      </w:r>
    </w:p>
    <w:p w:rsidR="00E65869" w:rsidRPr="00360C55" w:rsidRDefault="00E65869" w:rsidP="00455D02">
      <w:pPr>
        <w:widowControl/>
      </w:pPr>
    </w:p>
    <w:p w:rsidR="00E65869" w:rsidRPr="00360C55" w:rsidRDefault="00E65869" w:rsidP="00455D02">
      <w:pPr>
        <w:widowControl/>
      </w:pPr>
      <w:r w:rsidRPr="00360C55">
        <w:t xml:space="preserve">The first and constitutive meeting of Parliament’s delegation took place on 2 June. Its role is to prepare the position of the Parliament in the Conference Plenary and to cooperate with Parliament Delegation to the Conference Executive Board. It will be chaired by the Co-Chair of the Conference, MEP Guy Verhofstadt, and steered by the seven Parliament Members and observers of the Conference Executive Board, representing all political groups. </w:t>
      </w:r>
    </w:p>
    <w:p w:rsidR="00E65869" w:rsidRPr="00360C55" w:rsidRDefault="00E65869" w:rsidP="00455D02">
      <w:pPr>
        <w:widowControl/>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16" w:name="_Toc82004203"/>
      <w:r w:rsidRPr="00360C55">
        <w:t>5.</w:t>
      </w:r>
      <w:r w:rsidRPr="00360C55">
        <w:tab/>
        <w:t>Results CoP 03/06/2021: Future scrutiny structure for the EU-UK TCA [ABR/sm]</w:t>
      </w:r>
      <w:bookmarkEnd w:id="116"/>
    </w:p>
    <w:p w:rsidR="00E65869" w:rsidRPr="00360C55" w:rsidRDefault="00E65869" w:rsidP="00455D02">
      <w:pPr>
        <w:widowControl/>
        <w:autoSpaceDE w:val="0"/>
        <w:autoSpaceDN w:val="0"/>
        <w:adjustRightInd w:val="0"/>
      </w:pPr>
      <w:r w:rsidRPr="00360C55">
        <w:t>In order to ensure coordination within the European Parliament on the implementation of the Trade and Cooperation Agreement, the Withdrawal Agreement and other UK-related issues needing internal coordination, a UK Contact Group has been created on 3 June, without prejudice to the role and competences of the standing committees.</w:t>
      </w:r>
    </w:p>
    <w:p w:rsidR="00E65869" w:rsidRPr="00360C55" w:rsidRDefault="00E65869" w:rsidP="00455D02">
      <w:pPr>
        <w:widowControl/>
        <w:autoSpaceDE w:val="0"/>
        <w:autoSpaceDN w:val="0"/>
        <w:adjustRightInd w:val="0"/>
      </w:pPr>
      <w:r w:rsidRPr="00360C55">
        <w:t>This structure will ensure that both committees and political groups are involved, will act as a contact point for VP Šefčovič, and will provide regular input to the Conference of Presidents.</w:t>
      </w:r>
    </w:p>
    <w:p w:rsidR="00E65869" w:rsidRPr="00360C55" w:rsidRDefault="00E65869" w:rsidP="00455D02">
      <w:pPr>
        <w:widowControl/>
        <w:autoSpaceDE w:val="0"/>
        <w:autoSpaceDN w:val="0"/>
        <w:adjustRightInd w:val="0"/>
      </w:pPr>
      <w:r w:rsidRPr="00360C55">
        <w:t>Organisation and membership are as follows:</w:t>
      </w:r>
    </w:p>
    <w:p w:rsidR="00E65869" w:rsidRPr="00360C55" w:rsidRDefault="006D7612" w:rsidP="00455D02">
      <w:pPr>
        <w:widowControl/>
        <w:autoSpaceDE w:val="0"/>
        <w:autoSpaceDN w:val="0"/>
        <w:adjustRightInd w:val="0"/>
        <w:ind w:left="1429" w:hanging="360"/>
        <w:jc w:val="both"/>
      </w:pPr>
      <w:r w:rsidRPr="00360C55">
        <w:rPr>
          <w:rFonts w:ascii="Symbol" w:hAnsi="Symbol"/>
        </w:rPr>
        <w:t></w:t>
      </w:r>
      <w:r w:rsidRPr="00360C55">
        <w:rPr>
          <w:rFonts w:ascii="Symbol" w:hAnsi="Symbol"/>
        </w:rPr>
        <w:tab/>
      </w:r>
      <w:r w:rsidRPr="00360C55">
        <w:t>Jointly chaired by the AFET Chair, INTA Chair and the Chair of the future Delegation for</w:t>
      </w:r>
    </w:p>
    <w:p w:rsidR="00E65869" w:rsidRPr="00360C55" w:rsidRDefault="00E65869" w:rsidP="00455D02">
      <w:pPr>
        <w:widowControl/>
        <w:autoSpaceDE w:val="0"/>
        <w:autoSpaceDN w:val="0"/>
        <w:adjustRightInd w:val="0"/>
        <w:ind w:left="349" w:firstLine="720"/>
      </w:pPr>
      <w:r w:rsidRPr="00360C55">
        <w:t>Relations with the UK (3 co-Chairs)</w:t>
      </w:r>
    </w:p>
    <w:p w:rsidR="00E65869" w:rsidRPr="00360C55" w:rsidRDefault="006D7612" w:rsidP="00455D02">
      <w:pPr>
        <w:widowControl/>
        <w:autoSpaceDE w:val="0"/>
        <w:autoSpaceDN w:val="0"/>
        <w:adjustRightInd w:val="0"/>
        <w:ind w:left="1429" w:hanging="360"/>
        <w:jc w:val="both"/>
      </w:pPr>
      <w:r w:rsidRPr="00360C55">
        <w:rPr>
          <w:rFonts w:ascii="Symbol" w:hAnsi="Symbol"/>
        </w:rPr>
        <w:t></w:t>
      </w:r>
      <w:r w:rsidRPr="00360C55">
        <w:rPr>
          <w:rFonts w:ascii="Symbol" w:hAnsi="Symbol"/>
        </w:rPr>
        <w:tab/>
      </w:r>
      <w:r w:rsidRPr="00360C55">
        <w:t>A representative from each political group (x7) will be included as permanent members.</w:t>
      </w:r>
    </w:p>
    <w:p w:rsidR="00E65869" w:rsidRPr="00360C55" w:rsidRDefault="006D7612" w:rsidP="00455D02">
      <w:pPr>
        <w:widowControl/>
        <w:autoSpaceDE w:val="0"/>
        <w:autoSpaceDN w:val="0"/>
        <w:adjustRightInd w:val="0"/>
        <w:ind w:left="1429" w:hanging="360"/>
        <w:jc w:val="both"/>
      </w:pPr>
      <w:r w:rsidRPr="00360C55">
        <w:rPr>
          <w:rFonts w:ascii="Symbol" w:hAnsi="Symbol"/>
        </w:rPr>
        <w:t></w:t>
      </w:r>
      <w:r w:rsidRPr="00360C55">
        <w:rPr>
          <w:rFonts w:ascii="Symbol" w:hAnsi="Symbol"/>
        </w:rPr>
        <w:tab/>
      </w:r>
      <w:r w:rsidRPr="00360C55">
        <w:t>Permanent members will be the AFET, INTA, AFCO, and IMCO standing rapporteurs</w:t>
      </w:r>
    </w:p>
    <w:p w:rsidR="00E65869" w:rsidRPr="00360C55" w:rsidRDefault="006D7612" w:rsidP="00455D02">
      <w:pPr>
        <w:widowControl/>
        <w:autoSpaceDE w:val="0"/>
        <w:autoSpaceDN w:val="0"/>
        <w:adjustRightInd w:val="0"/>
        <w:ind w:left="1429" w:hanging="360"/>
        <w:jc w:val="both"/>
      </w:pPr>
      <w:r w:rsidRPr="00360C55">
        <w:rPr>
          <w:rFonts w:ascii="Symbol" w:hAnsi="Symbol"/>
        </w:rPr>
        <w:t></w:t>
      </w:r>
      <w:r w:rsidRPr="00360C55">
        <w:rPr>
          <w:rFonts w:ascii="Symbol" w:hAnsi="Symbol"/>
        </w:rPr>
        <w:tab/>
      </w:r>
      <w:r w:rsidRPr="00360C55">
        <w:t>The nominated standing rapporteurs from all other relevant committees will be members. receiving all information, and will be invited to meetings of the Contact Group whenever issues related to their own committees’ competences are to be discussed.</w:t>
      </w:r>
    </w:p>
    <w:p w:rsidR="00E65869" w:rsidRPr="00360C55" w:rsidRDefault="00E65869" w:rsidP="00455D02">
      <w:pPr>
        <w:widowControl/>
        <w:autoSpaceDE w:val="0"/>
        <w:autoSpaceDN w:val="0"/>
        <w:adjustRightInd w:val="0"/>
      </w:pPr>
      <w:r w:rsidRPr="00360C55">
        <w:t>So far the UK contact groups has met twice (8 and 10 June).</w:t>
      </w:r>
    </w:p>
    <w:p w:rsidR="00E65869" w:rsidRPr="00360C55" w:rsidRDefault="00E65869" w:rsidP="00455D02">
      <w:pPr>
        <w:widowControl/>
        <w:autoSpaceDE w:val="0"/>
        <w:autoSpaceDN w:val="0"/>
        <w:adjustRightInd w:val="0"/>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17" w:name="_Toc82004204"/>
      <w:r w:rsidRPr="00360C55">
        <w:t>6.</w:t>
      </w:r>
      <w:r w:rsidRPr="00360C55">
        <w:tab/>
        <w:t>Update from RRF WG [TV, MP]</w:t>
      </w:r>
      <w:bookmarkEnd w:id="117"/>
    </w:p>
    <w:p w:rsidR="00E65869" w:rsidRPr="00360C55" w:rsidRDefault="00E65869" w:rsidP="00455D02">
      <w:pPr>
        <w:widowControl/>
      </w:pPr>
      <w:r w:rsidRPr="00360C55">
        <w:t xml:space="preserve">As Member of the Recover and Resilience Facility Working group, former EP Co-Rapporteur and EMPL Rapporteur for opinion on the RRF, Mr Pislaru is invited to debrief the Coordinators on the latest developments and upcoming activities of the RRF working groups. </w:t>
      </w:r>
    </w:p>
    <w:p w:rsidR="00E65869" w:rsidRPr="00360C55" w:rsidRDefault="00E65869" w:rsidP="00455D02">
      <w:pPr>
        <w:widowControl/>
        <w:rPr>
          <w:i/>
          <w:vanish/>
        </w:rPr>
      </w:pPr>
      <w:r w:rsidRPr="00360C55">
        <w:fldChar w:fldCharType="begin"/>
      </w:r>
      <w:r w:rsidRPr="00360C55">
        <w:instrText xml:space="preserve"> HYPERLINK "https://www.europarl.europa.eu/doceo/document/TA-9-2021-0288_EN.html" </w:instrText>
      </w:r>
      <w:r w:rsidRPr="00360C55">
        <w:fldChar w:fldCharType="separate"/>
      </w:r>
      <w:r w:rsidRPr="00360C55">
        <w:t xml:space="preserve">For more information, please refer to the EP resolution of 10 June 2021 on </w:t>
      </w:r>
      <w:bookmarkStart w:id="118" w:name="title"/>
      <w:r w:rsidRPr="00360C55">
        <w:t>European Parliament’s Scrutiny on the ongoing assessment by the Commission and the Council of the national recovery and resilience plans</w:t>
      </w:r>
      <w:bookmarkEnd w:id="118"/>
      <w:r w:rsidRPr="00360C55">
        <w:t xml:space="preserve"> </w:t>
      </w:r>
      <w:bookmarkStart w:id="119" w:name="Etoiles"/>
      <w:bookmarkEnd w:id="119"/>
    </w:p>
    <w:p w:rsidR="00E65869" w:rsidRPr="00360C55" w:rsidRDefault="00E65869" w:rsidP="00455D02">
      <w:pPr>
        <w:widowControl/>
        <w:rPr>
          <w:vanish/>
        </w:rPr>
      </w:pPr>
      <w:bookmarkStart w:id="120" w:name="PE"/>
      <w:r w:rsidRPr="00360C55">
        <w:rPr>
          <w:vanish/>
        </w:rPr>
        <w:t>PE694.441</w:t>
      </w:r>
      <w:bookmarkEnd w:id="120"/>
    </w:p>
    <w:p w:rsidR="00E65869" w:rsidRPr="00360C55" w:rsidRDefault="00E65869" w:rsidP="00455D02">
      <w:pPr>
        <w:widowControl/>
        <w:rPr>
          <w:b/>
        </w:rPr>
      </w:pPr>
      <w:r w:rsidRPr="00360C55">
        <w:t xml:space="preserve"> </w:t>
      </w:r>
      <w:bookmarkStart w:id="121" w:name="References"/>
      <w:r w:rsidRPr="00360C55">
        <w:t>(2021/2738(RSP))</w:t>
      </w:r>
      <w:bookmarkEnd w:id="121"/>
      <w:r w:rsidRPr="00360C55">
        <w:fldChar w:fldCharType="end"/>
      </w:r>
    </w:p>
    <w:p w:rsidR="00E65869" w:rsidRPr="00360C55" w:rsidRDefault="00E65869" w:rsidP="00455D02">
      <w:pPr>
        <w:widowControl/>
      </w:pPr>
      <w:r w:rsidRPr="00360C55">
        <w:t xml:space="preserve">The following documents may be found among the annexes: </w:t>
      </w:r>
    </w:p>
    <w:p w:rsidR="00E65869" w:rsidRPr="00360C55" w:rsidRDefault="006D7612" w:rsidP="00455D02">
      <w:pPr>
        <w:widowControl/>
        <w:ind w:left="720" w:hanging="360"/>
        <w:jc w:val="both"/>
      </w:pPr>
      <w:r w:rsidRPr="00360C55">
        <w:rPr>
          <w:rFonts w:ascii="Calibri" w:hAnsi="Calibri"/>
        </w:rPr>
        <w:t>-</w:t>
      </w:r>
      <w:r w:rsidRPr="00360C55">
        <w:rPr>
          <w:rFonts w:ascii="Calibri" w:hAnsi="Calibri"/>
        </w:rPr>
        <w:tab/>
      </w:r>
      <w:r w:rsidRPr="00360C55">
        <w:t>slides from the Commission made at RRF working group meetings, -</w:t>
      </w:r>
    </w:p>
    <w:p w:rsidR="00E65869" w:rsidRPr="00360C55" w:rsidRDefault="006D7612" w:rsidP="00455D02">
      <w:pPr>
        <w:widowControl/>
        <w:ind w:left="720" w:hanging="360"/>
        <w:jc w:val="both"/>
      </w:pPr>
      <w:r w:rsidRPr="00360C55">
        <w:rPr>
          <w:rFonts w:ascii="Calibri" w:hAnsi="Calibri"/>
        </w:rPr>
        <w:t>-</w:t>
      </w:r>
      <w:r w:rsidRPr="00360C55">
        <w:rPr>
          <w:rFonts w:ascii="Calibri" w:hAnsi="Calibri"/>
        </w:rPr>
        <w:tab/>
      </w:r>
      <w:r w:rsidRPr="00360C55">
        <w:t>draft delegated acts on the Scoreboard and Common indicators</w:t>
      </w:r>
    </w:p>
    <w:p w:rsidR="00E65869" w:rsidRPr="00360C55" w:rsidRDefault="006D7612" w:rsidP="00455D02">
      <w:pPr>
        <w:widowControl/>
        <w:ind w:left="720" w:hanging="360"/>
        <w:jc w:val="both"/>
      </w:pPr>
      <w:r w:rsidRPr="00360C55">
        <w:rPr>
          <w:rFonts w:ascii="Calibri" w:hAnsi="Calibri"/>
        </w:rPr>
        <w:t>-</w:t>
      </w:r>
      <w:r w:rsidRPr="00360C55">
        <w:rPr>
          <w:rFonts w:ascii="Calibri" w:hAnsi="Calibri"/>
        </w:rPr>
        <w:tab/>
      </w:r>
      <w:r w:rsidRPr="00360C55">
        <w:t>draft delegated act on Social expenditure methodology</w:t>
      </w:r>
    </w:p>
    <w:p w:rsidR="00E65869" w:rsidRPr="00360C55" w:rsidRDefault="006D7612" w:rsidP="00455D02">
      <w:pPr>
        <w:widowControl/>
        <w:ind w:left="720" w:hanging="360"/>
        <w:jc w:val="both"/>
      </w:pPr>
      <w:r w:rsidRPr="00360C55">
        <w:rPr>
          <w:rFonts w:ascii="Calibri" w:hAnsi="Calibri"/>
        </w:rPr>
        <w:t>-</w:t>
      </w:r>
      <w:r w:rsidRPr="00360C55">
        <w:rPr>
          <w:rFonts w:ascii="Calibri" w:hAnsi="Calibri"/>
        </w:rPr>
        <w:tab/>
      </w:r>
      <w:r w:rsidRPr="00360C55">
        <w:t>comments sent by the Parliament's RRF WG to the Commission on those draft delegated acts</w:t>
      </w:r>
    </w:p>
    <w:p w:rsidR="00E65869" w:rsidRPr="00360C55" w:rsidRDefault="006D7612" w:rsidP="00455D02">
      <w:pPr>
        <w:widowControl/>
        <w:ind w:left="720" w:hanging="360"/>
        <w:jc w:val="both"/>
      </w:pPr>
      <w:r w:rsidRPr="00360C55">
        <w:rPr>
          <w:rFonts w:ascii="Calibri" w:hAnsi="Calibri"/>
        </w:rPr>
        <w:t>-</w:t>
      </w:r>
      <w:r w:rsidRPr="00360C55">
        <w:rPr>
          <w:rFonts w:ascii="Calibri" w:hAnsi="Calibri"/>
        </w:rPr>
        <w:tab/>
      </w:r>
      <w:r w:rsidRPr="00360C55">
        <w:t>a letter signed by Executive Vice-President Valdis Dombrovskis and Commissioner Paolo Gentiloni with Annex of Written replies to questions from the Parliament’s Working Group on the Recovery and Resilience Facility to the Commission.</w:t>
      </w:r>
    </w:p>
    <w:p w:rsidR="00E65869" w:rsidRPr="00360C55" w:rsidRDefault="006D7612" w:rsidP="00455D02">
      <w:pPr>
        <w:widowControl/>
        <w:ind w:left="720" w:hanging="360"/>
        <w:jc w:val="both"/>
      </w:pPr>
      <w:r w:rsidRPr="00360C55">
        <w:rPr>
          <w:rFonts w:ascii="Calibri" w:hAnsi="Calibri"/>
        </w:rPr>
        <w:t>-</w:t>
      </w:r>
      <w:r w:rsidRPr="00360C55">
        <w:rPr>
          <w:rFonts w:ascii="Calibri" w:hAnsi="Calibri"/>
        </w:rPr>
        <w:tab/>
      </w:r>
      <w:r w:rsidRPr="00360C55">
        <w:t>A Feedback note from the informal expert group meeting on the implementation of the Recovery and Resilience Facility</w:t>
      </w:r>
    </w:p>
    <w:p w:rsidR="00E65869" w:rsidRPr="00360C55" w:rsidRDefault="006D7612" w:rsidP="00455D02">
      <w:pPr>
        <w:widowControl/>
        <w:ind w:left="720" w:hanging="360"/>
        <w:jc w:val="both"/>
      </w:pPr>
      <w:r w:rsidRPr="00360C55">
        <w:rPr>
          <w:rFonts w:ascii="Calibri" w:hAnsi="Calibri"/>
        </w:rPr>
        <w:t>-</w:t>
      </w:r>
      <w:r w:rsidRPr="00360C55">
        <w:rPr>
          <w:rFonts w:ascii="Calibri" w:hAnsi="Calibri"/>
        </w:rPr>
        <w:tab/>
      </w:r>
      <w:r w:rsidRPr="00360C55">
        <w:t>The agenda for the next RRF meeting Next meeting: 17 June from 17.00 to 19.00</w:t>
      </w:r>
    </w:p>
    <w:p w:rsidR="00E65869" w:rsidRPr="00360C55" w:rsidRDefault="006D7612" w:rsidP="00455D02">
      <w:pPr>
        <w:widowControl/>
        <w:ind w:left="720" w:hanging="360"/>
        <w:jc w:val="both"/>
      </w:pPr>
      <w:r w:rsidRPr="00360C55">
        <w:rPr>
          <w:rFonts w:ascii="Calibri" w:hAnsi="Calibri"/>
        </w:rPr>
        <w:t>-</w:t>
      </w:r>
      <w:r w:rsidRPr="00360C55">
        <w:rPr>
          <w:rFonts w:ascii="Calibri" w:hAnsi="Calibri"/>
        </w:rPr>
        <w:tab/>
      </w:r>
      <w:r w:rsidRPr="00360C55">
        <w:t>The RRF work plan until summer 2021</w:t>
      </w:r>
    </w:p>
    <w:p w:rsidR="00E65869" w:rsidRPr="00360C55" w:rsidRDefault="00E65869" w:rsidP="00455D02">
      <w:pPr>
        <w:widowControl/>
      </w:pPr>
    </w:p>
    <w:p w:rsidR="00E65869" w:rsidRPr="00360C55" w:rsidRDefault="00E65869" w:rsidP="00455D02">
      <w:pPr>
        <w:widowControl/>
        <w:jc w:val="center"/>
        <w:rPr>
          <w:b/>
          <w:bCs/>
          <w:color w:val="FF0000"/>
          <w:u w:val="single"/>
        </w:rPr>
      </w:pPr>
      <w:r w:rsidRPr="00360C55">
        <w:rPr>
          <w:b/>
          <w:color w:val="FF0000"/>
          <w:u w:val="single"/>
        </w:rPr>
        <w:t>Please note that under the terms of the framework agreement with the Commission, these documents should not be communicated outside the Parliament.</w:t>
      </w:r>
    </w:p>
    <w:p w:rsidR="00E65869" w:rsidRPr="00360C55" w:rsidRDefault="00E65869" w:rsidP="00455D02">
      <w:pPr>
        <w:widowControl/>
        <w:jc w:val="center"/>
        <w:rPr>
          <w:color w:val="FF0000"/>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22" w:name="_Toc82004205"/>
      <w:r w:rsidRPr="00360C55">
        <w:t>7.</w:t>
      </w:r>
      <w:r w:rsidRPr="00360C55">
        <w:tab/>
        <w:t>Adoption of Committee of Regions opinion on "Strategy for the rights of persons with disabilities" [MM]</w:t>
      </w:r>
      <w:bookmarkEnd w:id="122"/>
    </w:p>
    <w:p w:rsidR="00E65869" w:rsidRPr="00360C55" w:rsidRDefault="00E65869" w:rsidP="00455D02">
      <w:pPr>
        <w:pStyle w:val="Heading1"/>
        <w:ind w:left="709" w:firstLine="0"/>
        <w:rPr>
          <w:b w:val="0"/>
          <w:szCs w:val="24"/>
        </w:rPr>
      </w:pPr>
      <w:bookmarkStart w:id="123" w:name="_Toc82004206"/>
      <w:r w:rsidRPr="00360C55">
        <w:rPr>
          <w:b w:val="0"/>
        </w:rPr>
        <w:t xml:space="preserve">The CoR opinion on "Strategy for the rights of persons with disabilities" is available on the </w:t>
      </w:r>
      <w:hyperlink r:id="rId28" w:history="1">
        <w:r w:rsidRPr="00360C55">
          <w:rPr>
            <w:b w:val="0"/>
            <w:color w:val="0563C1" w:themeColor="hyperlink"/>
            <w:u w:val="single"/>
          </w:rPr>
          <w:t>CoR website</w:t>
        </w:r>
      </w:hyperlink>
      <w:r w:rsidRPr="00360C55">
        <w:rPr>
          <w:b w:val="0"/>
        </w:rPr>
        <w:t>.</w:t>
      </w:r>
      <w:bookmarkEnd w:id="123"/>
      <w:r w:rsidRPr="00360C55">
        <w:rPr>
          <w:b w:val="0"/>
        </w:rPr>
        <w:t xml:space="preserve"> </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24" w:name="_Toc82004207"/>
      <w:r w:rsidRPr="00360C55">
        <w:t>8.</w:t>
      </w:r>
      <w:r w:rsidRPr="00360C55">
        <w:tab/>
        <w:t>Letter from European Labour Authority [ABR]</w:t>
      </w:r>
      <w:bookmarkEnd w:id="124"/>
    </w:p>
    <w:p w:rsidR="00E65869" w:rsidRPr="00360C55" w:rsidRDefault="00E65869" w:rsidP="00455D02">
      <w:pPr>
        <w:widowControl/>
        <w:ind w:left="709"/>
      </w:pPr>
    </w:p>
    <w:p w:rsidR="00E65869" w:rsidRPr="00360C55" w:rsidRDefault="00E65869" w:rsidP="00455D02">
      <w:pPr>
        <w:widowControl/>
        <w:ind w:left="709"/>
      </w:pPr>
      <w:r w:rsidRPr="00360C55">
        <w:t>The ELA has contacted the EMPL Committee to propose to engage the European Parliament in the Joint Week of Action of the Seasonal Workers Campaign organised by the European Labour Authority (ELA). The letter is among the Annexes.</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25" w:name="_Toc82004208"/>
      <w:r w:rsidRPr="00360C55">
        <w:t>9.</w:t>
      </w:r>
      <w:r w:rsidRPr="00360C55">
        <w:tab/>
        <w:t>Digital Skills and Jobs Platform [LS]</w:t>
      </w:r>
      <w:bookmarkEnd w:id="125"/>
    </w:p>
    <w:p w:rsidR="00E65869" w:rsidRPr="00360C55" w:rsidRDefault="00E65869" w:rsidP="00455D02">
      <w:pPr>
        <w:widowControl/>
        <w:ind w:left="709"/>
      </w:pPr>
      <w:r w:rsidRPr="00360C55">
        <w:t xml:space="preserve">The Commission, together with various partners in the Member States, launched on 20 May the </w:t>
      </w:r>
      <w:hyperlink r:id="rId29" w:history="1">
        <w:r w:rsidRPr="00360C55">
          <w:rPr>
            <w:color w:val="000099"/>
          </w:rPr>
          <w:t>Digital Skills and Jobs Platform</w:t>
        </w:r>
      </w:hyperlink>
      <w:r w:rsidRPr="00360C55">
        <w:t>, a one-stop shop for high-quality information, initiatives and resources on digital skills.</w:t>
      </w:r>
    </w:p>
    <w:p w:rsidR="00E65869" w:rsidRPr="00360C55" w:rsidRDefault="00E65869" w:rsidP="00455D02">
      <w:pPr>
        <w:widowControl/>
        <w:ind w:left="709"/>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26" w:name="_Toc82004209"/>
      <w:r w:rsidRPr="00360C55">
        <w:t>10.</w:t>
      </w:r>
      <w:r w:rsidRPr="00360C55">
        <w:tab/>
        <w:t>Petitions received for information (see annexes) [MP/NH]</w:t>
      </w:r>
      <w:bookmarkEnd w:id="126"/>
    </w:p>
    <w:p w:rsidR="00E65869" w:rsidRPr="00360C55" w:rsidRDefault="006D7612" w:rsidP="00455D02">
      <w:pPr>
        <w:pStyle w:val="NormalBold12a"/>
        <w:widowControl/>
        <w:ind w:left="1069" w:hanging="360"/>
      </w:pPr>
      <w:r w:rsidRPr="00360C55">
        <w:rPr>
          <w:rFonts w:ascii="Symbol" w:hAnsi="Symbol"/>
          <w:b w:val="0"/>
        </w:rPr>
        <w:t></w:t>
      </w:r>
      <w:r w:rsidRPr="00360C55">
        <w:rPr>
          <w:rFonts w:ascii="Symbol" w:hAnsi="Symbol"/>
          <w:b w:val="0"/>
        </w:rPr>
        <w:tab/>
      </w:r>
      <w:hyperlink r:id="rId30" w:history="1">
        <w:r w:rsidRPr="00360C55">
          <w:rPr>
            <w:color w:val="000099"/>
          </w:rPr>
          <w:t>Petition No 1257/2020</w:t>
        </w:r>
      </w:hyperlink>
      <w:r w:rsidRPr="00360C55">
        <w:t xml:space="preserve"> by C.B. (Spanish) on the management of homes for elderly people during the COVID-19 pandemic</w:t>
      </w:r>
    </w:p>
    <w:p w:rsidR="00E65869" w:rsidRPr="00360C55" w:rsidRDefault="006D7612" w:rsidP="00455D02">
      <w:pPr>
        <w:pStyle w:val="NormalBold12a"/>
        <w:widowControl/>
        <w:ind w:left="1069" w:hanging="360"/>
      </w:pPr>
      <w:r w:rsidRPr="00360C55">
        <w:rPr>
          <w:rFonts w:ascii="Symbol" w:hAnsi="Symbol"/>
          <w:b w:val="0"/>
        </w:rPr>
        <w:t></w:t>
      </w:r>
      <w:r w:rsidRPr="00360C55">
        <w:rPr>
          <w:rFonts w:ascii="Symbol" w:hAnsi="Symbol"/>
          <w:b w:val="0"/>
        </w:rPr>
        <w:tab/>
      </w:r>
      <w:hyperlink r:id="rId31" w:anchor="res" w:history="1">
        <w:r w:rsidRPr="00360C55">
          <w:rPr>
            <w:color w:val="000099"/>
          </w:rPr>
          <w:t>Petition No 1553/2020</w:t>
        </w:r>
      </w:hyperlink>
      <w:r w:rsidRPr="00360C55">
        <w:t xml:space="preserve"> by H.M. (Dutch) on the Dutch employment legislation and its consequences for persons with disabilities in the Netherlands</w:t>
      </w:r>
    </w:p>
    <w:p w:rsidR="00E65869" w:rsidRPr="00360C55" w:rsidRDefault="006D7612" w:rsidP="00455D02">
      <w:pPr>
        <w:pStyle w:val="NormalBold12a"/>
        <w:widowControl/>
        <w:ind w:left="1069" w:hanging="360"/>
      </w:pPr>
      <w:r w:rsidRPr="00360C55">
        <w:rPr>
          <w:rFonts w:ascii="Symbol" w:hAnsi="Symbol"/>
          <w:b w:val="0"/>
        </w:rPr>
        <w:t></w:t>
      </w:r>
      <w:r w:rsidRPr="00360C55">
        <w:rPr>
          <w:rFonts w:ascii="Symbol" w:hAnsi="Symbol"/>
          <w:b w:val="0"/>
        </w:rPr>
        <w:tab/>
      </w:r>
      <w:r w:rsidRPr="00360C55">
        <w:t>Petition No 0041/2021 by Giovanni Valenti (Italian) on alleged infringement by Italy of Directive 2005/36/EC on the recognition of professional qualifications</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27" w:name="_Toc82004210"/>
      <w:r w:rsidRPr="00360C55">
        <w:t>11.</w:t>
      </w:r>
      <w:r w:rsidRPr="00360C55">
        <w:tab/>
        <w:t>Documents for information [ADs concerned]</w:t>
      </w:r>
      <w:bookmarkEnd w:id="127"/>
    </w:p>
    <w:p w:rsidR="00E65869" w:rsidRPr="00360C55" w:rsidRDefault="006D7612" w:rsidP="00455D02">
      <w:pPr>
        <w:widowControl/>
        <w:ind w:left="1560" w:hanging="858"/>
        <w:jc w:val="both"/>
        <w:rPr>
          <w:rFonts w:eastAsiaTheme="majorEastAsia"/>
          <w:b/>
          <w:bCs/>
          <w:i/>
          <w:kern w:val="32"/>
        </w:rPr>
      </w:pPr>
      <w:r w:rsidRPr="00360C55">
        <w:rPr>
          <w:b/>
          <w:i/>
        </w:rPr>
        <w:t>11.1.</w:t>
      </w:r>
      <w:r w:rsidRPr="00360C55">
        <w:rPr>
          <w:b/>
          <w:i/>
        </w:rPr>
        <w:tab/>
      </w:r>
      <w:hyperlink r:id="rId32" w:history="1">
        <w:r w:rsidRPr="00360C55">
          <w:rPr>
            <w:color w:val="000099"/>
          </w:rPr>
          <w:t>COM(2021)0236</w:t>
        </w:r>
      </w:hyperlink>
      <w:r w:rsidRPr="00360C55">
        <w:rPr>
          <w:b/>
        </w:rPr>
        <w:t xml:space="preserve"> – </w:t>
      </w:r>
      <w:hyperlink r:id="rId33" w:history="1">
        <w:r w:rsidRPr="00360C55">
          <w:rPr>
            <w:color w:val="000099"/>
          </w:rPr>
          <w:t>SWD(2021)0102</w:t>
        </w:r>
      </w:hyperlink>
      <w:r w:rsidRPr="00360C55">
        <w:rPr>
          <w:b/>
          <w:i/>
        </w:rPr>
        <w:t xml:space="preserve"> – Communication from the Commission to the European Parliament, the Council, the European Economic and Social Committee and the Committee of the Regions – Strategic guidelines for a more sustainable and competitive EU aquaculture for the period 2021 to 2030 [SM]</w:t>
      </w:r>
    </w:p>
    <w:p w:rsidR="00E65869" w:rsidRPr="00360C55" w:rsidRDefault="006D7612" w:rsidP="00455D02">
      <w:pPr>
        <w:widowControl/>
        <w:ind w:left="1560" w:hanging="851"/>
        <w:jc w:val="both"/>
        <w:rPr>
          <w:rFonts w:eastAsiaTheme="majorEastAsia"/>
          <w:b/>
          <w:bCs/>
          <w:i/>
          <w:kern w:val="32"/>
        </w:rPr>
      </w:pPr>
      <w:r w:rsidRPr="00360C55">
        <w:rPr>
          <w:b/>
          <w:i/>
        </w:rPr>
        <w:t>11.2.</w:t>
      </w:r>
      <w:r w:rsidRPr="00360C55">
        <w:rPr>
          <w:b/>
          <w:i/>
        </w:rPr>
        <w:tab/>
      </w:r>
      <w:hyperlink r:id="rId34" w:history="1">
        <w:r w:rsidRPr="00360C55">
          <w:rPr>
            <w:rStyle w:val="Hyperlink1"/>
          </w:rPr>
          <w:t>COM(2021)0500</w:t>
        </w:r>
      </w:hyperlink>
      <w:r w:rsidRPr="00360C55">
        <w:rPr>
          <w:b/>
          <w:i/>
        </w:rPr>
        <w:t xml:space="preserve"> – </w:t>
      </w:r>
      <w:hyperlink r:id="rId35" w:history="1">
        <w:r w:rsidRPr="00360C55">
          <w:rPr>
            <w:rStyle w:val="Hyperlink1"/>
          </w:rPr>
          <w:t>SWD(2021) 401 - 412</w:t>
        </w:r>
      </w:hyperlink>
      <w:r w:rsidRPr="00360C55">
        <w:rPr>
          <w:b/>
          <w:i/>
        </w:rPr>
        <w:t xml:space="preserve"> - Communication from the Commission to the European Parliament, the Council, the European Central Bank, the European Economic and Social Committee, the Committee of the Regions and the European Investment Bank – Economic policy coordination in 2021: overcoming COVID-19, supporting the recovery and modernising our economy [MM]</w:t>
      </w:r>
    </w:p>
    <w:p w:rsidR="00E65869" w:rsidRPr="00360C55" w:rsidRDefault="00E65869" w:rsidP="00455D02">
      <w:pPr>
        <w:widowControl/>
        <w:ind w:left="1560"/>
        <w:rPr>
          <w:rFonts w:eastAsiaTheme="majorEastAsia"/>
          <w:bCs/>
          <w:kern w:val="32"/>
        </w:rPr>
      </w:pPr>
      <w:r w:rsidRPr="00360C55">
        <w:t xml:space="preserve">This Communication is part of the European Semester Spring Packages. See point D.2. </w:t>
      </w:r>
    </w:p>
    <w:p w:rsidR="00E65869" w:rsidRPr="00360C55" w:rsidRDefault="006D7612" w:rsidP="00455D02">
      <w:pPr>
        <w:widowControl/>
        <w:ind w:left="1560" w:hanging="851"/>
        <w:jc w:val="both"/>
        <w:rPr>
          <w:rFonts w:eastAsiaTheme="majorEastAsia"/>
          <w:b/>
          <w:bCs/>
          <w:i/>
          <w:kern w:val="32"/>
        </w:rPr>
      </w:pPr>
      <w:r w:rsidRPr="00360C55">
        <w:rPr>
          <w:b/>
          <w:i/>
        </w:rPr>
        <w:t>11.3.</w:t>
      </w:r>
      <w:r w:rsidRPr="00360C55">
        <w:rPr>
          <w:b/>
          <w:i/>
        </w:rPr>
        <w:tab/>
      </w:r>
      <w:hyperlink r:id="rId36" w:history="1">
        <w:r w:rsidRPr="00360C55">
          <w:rPr>
            <w:rStyle w:val="Hyperlink1"/>
          </w:rPr>
          <w:t>COM(2021)0093</w:t>
        </w:r>
      </w:hyperlink>
      <w:r w:rsidRPr="00360C55">
        <w:rPr>
          <w:b/>
        </w:rPr>
        <w:t xml:space="preserve"> –</w:t>
      </w:r>
      <w:r w:rsidRPr="00360C55">
        <w:rPr>
          <w:b/>
          <w:i/>
        </w:rPr>
        <w:t xml:space="preserve"> </w:t>
      </w:r>
      <w:hyperlink r:id="rId37" w:history="1">
        <w:r w:rsidRPr="00360C55">
          <w:rPr>
            <w:rStyle w:val="Hyperlink1"/>
          </w:rPr>
          <w:t>Opinion of the National Parliament of (IT)</w:t>
        </w:r>
      </w:hyperlink>
      <w:r w:rsidRPr="00360C55">
        <w:rPr>
          <w:b/>
          <w:i/>
        </w:rPr>
        <w:t xml:space="preserve"> on the proposal for a Directive of the European Parliament and of the Council to strengthen the application of the principle of equal pay for equal work or work of equal value between men and women through pay transparency and enforcement mechanisms [JB/LS]</w:t>
      </w:r>
    </w:p>
    <w:p w:rsidR="00E65869" w:rsidRPr="00360C55" w:rsidRDefault="00E65869" w:rsidP="00455D02">
      <w:pPr>
        <w:widowControl/>
        <w:ind w:left="1560"/>
        <w:rPr>
          <w:rFonts w:eastAsiaTheme="majorEastAsia"/>
          <w:b/>
          <w:bCs/>
          <w:i/>
          <w:kern w:val="32"/>
        </w:rPr>
      </w:pPr>
      <w:r w:rsidRPr="00360C55">
        <w:t>This is the resolution of the Committee of Labour and Social Security of the Italian Senate on the Commission proposal on a Pay Transparency Directive</w:t>
      </w:r>
      <w:r w:rsidRPr="00360C55">
        <w:rPr>
          <w:b/>
          <w:i/>
        </w:rPr>
        <w:t>.</w:t>
      </w:r>
    </w:p>
    <w:p w:rsidR="00E65869" w:rsidRPr="00360C55" w:rsidRDefault="006D7612" w:rsidP="00455D02">
      <w:pPr>
        <w:widowControl/>
        <w:ind w:left="1560" w:hanging="858"/>
        <w:jc w:val="both"/>
        <w:rPr>
          <w:rFonts w:eastAsiaTheme="majorEastAsia"/>
          <w:b/>
          <w:bCs/>
          <w:i/>
          <w:kern w:val="32"/>
        </w:rPr>
      </w:pPr>
      <w:r w:rsidRPr="00360C55">
        <w:rPr>
          <w:b/>
          <w:i/>
        </w:rPr>
        <w:t>11.4.</w:t>
      </w:r>
      <w:r w:rsidRPr="00360C55">
        <w:rPr>
          <w:b/>
          <w:i/>
        </w:rPr>
        <w:tab/>
        <w:t>Cedefop - Reporting on Art. 110 of Cedefop's FR Building policy 2020 [JB]</w:t>
      </w:r>
    </w:p>
    <w:p w:rsidR="00E65869" w:rsidRPr="00360C55" w:rsidRDefault="00E65869" w:rsidP="00455D02">
      <w:pPr>
        <w:widowControl/>
        <w:ind w:left="1560"/>
        <w:rPr>
          <w:rFonts w:eastAsiaTheme="majorEastAsia"/>
          <w:bCs/>
          <w:kern w:val="32"/>
        </w:rPr>
      </w:pPr>
      <w:r w:rsidRPr="00360C55">
        <w:t>The Building statement of Cedefop for the financial year 2020 is submitted in compliance with Article 110 of Cedefop's decision of 16 July 2019 on the financial rules applicable to the Centre. It contains the following information:</w:t>
      </w:r>
    </w:p>
    <w:p w:rsidR="00E65869" w:rsidRPr="00360C55" w:rsidRDefault="00E65869" w:rsidP="00455D02">
      <w:pPr>
        <w:widowControl/>
        <w:ind w:left="1560"/>
        <w:rPr>
          <w:rFonts w:eastAsiaTheme="majorEastAsia"/>
          <w:bCs/>
          <w:kern w:val="32"/>
        </w:rPr>
      </w:pPr>
      <w:r w:rsidRPr="00360C55">
        <w:t>a) for each building, the expenditure and surface area covered by the appropriations of the corresponding lines in the budget. The expenditure shall include the costs of the fitting-out of buildings but not the other charges;</w:t>
      </w:r>
    </w:p>
    <w:p w:rsidR="00E65869" w:rsidRPr="00360C55" w:rsidRDefault="00E65869" w:rsidP="00455D02">
      <w:pPr>
        <w:widowControl/>
        <w:ind w:left="1560"/>
        <w:rPr>
          <w:rFonts w:eastAsiaTheme="majorEastAsia"/>
          <w:bCs/>
          <w:kern w:val="32"/>
        </w:rPr>
      </w:pPr>
      <w:r w:rsidRPr="00360C55">
        <w:t>b) the expected evolution of the global programming of surface area and locations for the coming years with a description of the building projects in planning phase which are already identified: No extension foreseen in the coming years;</w:t>
      </w:r>
    </w:p>
    <w:p w:rsidR="00E65869" w:rsidRPr="00360C55" w:rsidRDefault="00E65869" w:rsidP="00455D02">
      <w:pPr>
        <w:widowControl/>
        <w:ind w:left="1560"/>
        <w:rPr>
          <w:rFonts w:eastAsiaTheme="majorEastAsia"/>
          <w:bCs/>
          <w:kern w:val="32"/>
        </w:rPr>
      </w:pPr>
      <w:r w:rsidRPr="00360C55">
        <w:t>c) the final terms and costs, as well as relevant information regarding project implementation of new building projects: No new building project foreseen in the coming years;</w:t>
      </w:r>
    </w:p>
    <w:p w:rsidR="00E65869" w:rsidRPr="00360C55" w:rsidRDefault="006D7612" w:rsidP="00455D02">
      <w:pPr>
        <w:widowControl/>
        <w:ind w:left="1560" w:hanging="858"/>
        <w:jc w:val="both"/>
        <w:rPr>
          <w:rFonts w:eastAsiaTheme="majorEastAsia"/>
          <w:b/>
          <w:bCs/>
          <w:i/>
          <w:kern w:val="32"/>
        </w:rPr>
      </w:pPr>
      <w:r w:rsidRPr="00360C55">
        <w:rPr>
          <w:b/>
          <w:i/>
        </w:rPr>
        <w:t>11.5.</w:t>
      </w:r>
      <w:r w:rsidRPr="00360C55">
        <w:rPr>
          <w:b/>
          <w:i/>
        </w:rPr>
        <w:tab/>
        <w:t>AIDA Publication - Improving working conditions using Artificial Intelligence []</w:t>
      </w:r>
    </w:p>
    <w:p w:rsidR="00E65869" w:rsidRPr="00360C55" w:rsidRDefault="00E65869" w:rsidP="00455D02">
      <w:pPr>
        <w:widowControl/>
        <w:ind w:left="1560"/>
        <w:rPr>
          <w:color w:val="000099"/>
        </w:rPr>
      </w:pPr>
      <w:r w:rsidRPr="00360C55">
        <w:rPr>
          <w:color w:val="000000" w:themeColor="text1"/>
        </w:rPr>
        <w:t xml:space="preserve">Link to the study: </w:t>
      </w:r>
      <w:hyperlink r:id="rId38" w:history="1">
        <w:r w:rsidRPr="00360C55">
          <w:rPr>
            <w:color w:val="000099"/>
          </w:rPr>
          <w:t>Improving working conditions using Artificial Intelligence</w:t>
        </w:r>
      </w:hyperlink>
    </w:p>
    <w:p w:rsidR="00E65869" w:rsidRPr="00360C55" w:rsidRDefault="006D7612" w:rsidP="00455D02">
      <w:pPr>
        <w:widowControl/>
        <w:ind w:left="1560" w:hanging="858"/>
        <w:jc w:val="both"/>
        <w:rPr>
          <w:rFonts w:eastAsiaTheme="majorEastAsia"/>
          <w:b/>
          <w:bCs/>
          <w:i/>
          <w:kern w:val="32"/>
        </w:rPr>
      </w:pPr>
      <w:r w:rsidRPr="00360C55">
        <w:rPr>
          <w:b/>
          <w:i/>
        </w:rPr>
        <w:t>11.6.</w:t>
      </w:r>
      <w:r w:rsidRPr="00360C55">
        <w:rPr>
          <w:b/>
          <w:i/>
        </w:rPr>
        <w:tab/>
      </w:r>
      <w:hyperlink r:id="rId39" w:history="1">
        <w:r w:rsidRPr="00360C55">
          <w:rPr>
            <w:rStyle w:val="Hyperlink1"/>
          </w:rPr>
          <w:t>COM(2021)0292</w:t>
        </w:r>
      </w:hyperlink>
      <w:r w:rsidRPr="00360C55">
        <w:rPr>
          <w:b/>
        </w:rPr>
        <w:t xml:space="preserve"> - </w:t>
      </w:r>
      <w:hyperlink r:id="rId40" w:history="1">
        <w:r w:rsidRPr="00360C55">
          <w:rPr>
            <w:rStyle w:val="Hyperlink1"/>
          </w:rPr>
          <w:t>SWD(2021)0132</w:t>
        </w:r>
      </w:hyperlink>
      <w:r w:rsidRPr="00360C55">
        <w:rPr>
          <w:b/>
        </w:rPr>
        <w:t xml:space="preserve"> </w:t>
      </w:r>
      <w:r w:rsidRPr="00360C55">
        <w:rPr>
          <w:b/>
          <w:i/>
        </w:rPr>
        <w:t>- Report from the Commission to the European Parliament, the Council and the Court of Auditors annual report to the discharge authority on internal audits carried out in 2020 [MP]</w:t>
      </w:r>
    </w:p>
    <w:p w:rsidR="00E65869" w:rsidRPr="00360C55" w:rsidRDefault="00E65869" w:rsidP="00455D02">
      <w:pPr>
        <w:widowControl/>
        <w:ind w:left="1440"/>
        <w:rPr>
          <w:iCs/>
          <w:sz w:val="22"/>
          <w:szCs w:val="22"/>
        </w:rPr>
      </w:pPr>
      <w:r w:rsidRPr="00360C55">
        <w:t>This report informs the European Parliament and Council, as part of the discharge procedure, about internal audits carried out in 2020 by the Internal Audit Service of the European Commission in the Commission Directorates-General, services and executive agencies . It contains: (i) a summary of the number and type of internal audits carried out; (ii) a synthesis of the recommendations made; and (iii) the action taken on those recommendations. In accordance with Articles 118(8) and 247 of the Financial Regulation, the Commission forwards the report to the European Parliament and to the Council. It is based on the report drawn up in accordance with Article 118(4) of the Financial Regulation by the Commission’s Internal Auditor on Internal Audit Service audits and consulting reports completed in 2020.</w:t>
      </w:r>
    </w:p>
    <w:p w:rsidR="00E65869" w:rsidRPr="00360C55" w:rsidRDefault="00E65869" w:rsidP="00455D02">
      <w:pPr>
        <w:widowControl/>
        <w:ind w:left="1560"/>
        <w:rPr>
          <w:rFonts w:eastAsiaTheme="majorEastAsia"/>
          <w:b/>
          <w:bCs/>
          <w:i/>
          <w:kern w:val="32"/>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709" w:hanging="709"/>
      </w:pPr>
      <w:bookmarkStart w:id="128" w:name="_Toc74326716"/>
      <w:bookmarkStart w:id="129" w:name="_Toc82004211"/>
      <w:bookmarkEnd w:id="128"/>
      <w:r w:rsidRPr="00360C55">
        <w:t>12.</w:t>
      </w:r>
      <w:r w:rsidRPr="00360C55">
        <w:tab/>
        <w:t>Calendar of the parliamentary meetings during the French Presidency 2022 [ABR]</w:t>
      </w:r>
      <w:bookmarkEnd w:id="129"/>
    </w:p>
    <w:p w:rsidR="00E65869" w:rsidRPr="00360C55" w:rsidRDefault="00E65869" w:rsidP="00455D02">
      <w:pPr>
        <w:widowControl/>
      </w:pPr>
      <w:r w:rsidRPr="00360C55">
        <w:t xml:space="preserve">Provisional date for the Inter-parliamentary Conference on Stability, Economic Coordination and Governance in the EU - Tuesday 1 May and Wednesday 2 February 2022 at the European Parliament. </w:t>
      </w:r>
    </w:p>
    <w:p w:rsidR="00E65869" w:rsidRPr="00360C55" w:rsidRDefault="00E65869" w:rsidP="00455D02">
      <w:pPr>
        <w:widowControl/>
        <w:rPr>
          <w:color w:val="1E1E1F"/>
          <w:shd w:val="clear" w:color="auto" w:fill="FFFFFF"/>
        </w:rPr>
      </w:pPr>
      <w:r w:rsidRPr="00360C55">
        <w:rPr>
          <w:color w:val="1E1E1F"/>
          <w:shd w:val="clear" w:color="auto" w:fill="FFFFFF"/>
        </w:rPr>
        <w:t>The</w:t>
      </w:r>
      <w:r w:rsidRPr="00360C55">
        <w:rPr>
          <w:rStyle w:val="Strong"/>
          <w:color w:val="1E1E1F"/>
          <w:shd w:val="clear" w:color="auto" w:fill="FFFFFF"/>
        </w:rPr>
        <w:t> Interparliamentary Conference on Stability, Economic Coordination and Governance in the European Union </w:t>
      </w:r>
      <w:r w:rsidRPr="00360C55">
        <w:rPr>
          <w:color w:val="1E1E1F"/>
          <w:shd w:val="clear" w:color="auto" w:fill="FFFFFF"/>
        </w:rPr>
        <w:t>[Article 13 Conference of the Treaty on Stability, Coordination and Governance in the Economic and Monetary Union (Fiscal Compact)] provides a framework for debate and exchange of information and best practices in implementing the provisions of the Treaty and aims to strengthen cooperation between national Parliaments and the European Parliament. The Conference also contributes to ensuring democratic accountability in the area of economic governance and budgetary policy in the EU, particularly in the European Monetary Union, taking into account the social dimension and without prejudice to the competences of national Parliaments and the European Parliament.</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360" w:hanging="360"/>
      </w:pPr>
      <w:bookmarkStart w:id="130" w:name="_Toc82004212"/>
      <w:r w:rsidRPr="00360C55">
        <w:t>13.</w:t>
      </w:r>
      <w:r w:rsidRPr="00360C55">
        <w:tab/>
        <w:t>Staffing situation in EMPL Secretariat - update [EC]</w:t>
      </w:r>
      <w:bookmarkEnd w:id="130"/>
    </w:p>
    <w:p w:rsidR="00E65869" w:rsidRPr="00360C55" w:rsidRDefault="00E65869" w:rsidP="00455D02">
      <w:pPr>
        <w:widowControl/>
        <w:rPr>
          <w:i/>
        </w:rPr>
      </w:pPr>
      <w:r w:rsidRPr="00360C55">
        <w:rPr>
          <w:i/>
        </w:rPr>
        <w:t>Initial staffing at the beginning of 2020: 19 persons (11 ADs including Head of Unit and 8 ASTs including 2 Committee assistants)</w:t>
      </w:r>
    </w:p>
    <w:p w:rsidR="00E65869" w:rsidRPr="00360C55" w:rsidRDefault="00E65869" w:rsidP="00455D02">
      <w:pPr>
        <w:widowControl/>
        <w:rPr>
          <w:i/>
        </w:rPr>
      </w:pPr>
      <w:r w:rsidRPr="00360C55">
        <w:rPr>
          <w:i/>
        </w:rPr>
        <w:t xml:space="preserve">Staffing on 15 November 2020: 13 persons (7 ADs including Acting HoU, 6 AST including 1 Committee assistant), viz. </w:t>
      </w:r>
      <w:r w:rsidRPr="00360C55">
        <w:rPr>
          <w:b/>
          <w:i/>
        </w:rPr>
        <w:t>-33% compared to the beginning of 2020</w:t>
      </w:r>
    </w:p>
    <w:p w:rsidR="00E65869" w:rsidRPr="00360C55" w:rsidRDefault="00E65869" w:rsidP="00455D02">
      <w:pPr>
        <w:widowControl/>
        <w:rPr>
          <w:b/>
          <w:i/>
        </w:rPr>
      </w:pPr>
      <w:r w:rsidRPr="00360C55">
        <w:rPr>
          <w:i/>
        </w:rPr>
        <w:t xml:space="preserve">Staffing situation 1st December 2020: 16 persons (10 ADs including Acting HoU, 6 AST including 1 Committee assistant), viz. </w:t>
      </w:r>
      <w:r w:rsidRPr="00360C55">
        <w:rPr>
          <w:b/>
          <w:i/>
        </w:rPr>
        <w:t>-20% compared to the beginning of 2020.</w:t>
      </w:r>
    </w:p>
    <w:p w:rsidR="00E65869" w:rsidRPr="00360C55" w:rsidRDefault="00E65869" w:rsidP="00455D02">
      <w:pPr>
        <w:widowControl/>
        <w:rPr>
          <w:b/>
          <w:i/>
        </w:rPr>
      </w:pPr>
      <w:r w:rsidRPr="00360C55">
        <w:rPr>
          <w:i/>
        </w:rPr>
        <w:t>Staffing situation 15 June</w:t>
      </w:r>
      <w:r w:rsidRPr="00360C55">
        <w:rPr>
          <w:b/>
          <w:i/>
        </w:rPr>
        <w:t>:</w:t>
      </w:r>
    </w:p>
    <w:p w:rsidR="00E65869" w:rsidRPr="00360C55" w:rsidRDefault="00E65869" w:rsidP="00455D02">
      <w:pPr>
        <w:widowControl/>
        <w:rPr>
          <w:b/>
          <w:i/>
        </w:rPr>
      </w:pPr>
      <w:r w:rsidRPr="00360C55">
        <w:rPr>
          <w:i/>
        </w:rPr>
        <w:t xml:space="preserve">16 persons (10 ADs including Acting HoU, 6 AST including 1 Committee assistant, 1 trainee), viz. </w:t>
      </w:r>
      <w:r w:rsidRPr="00360C55">
        <w:rPr>
          <w:b/>
          <w:i/>
        </w:rPr>
        <w:t>-20% compared to the beginning of 2020.</w:t>
      </w:r>
    </w:p>
    <w:p w:rsidR="00E65869" w:rsidRPr="00360C55" w:rsidRDefault="006D7612" w:rsidP="00455D02">
      <w:pPr>
        <w:widowControl/>
        <w:ind w:left="720" w:hanging="360"/>
        <w:jc w:val="both"/>
        <w:rPr>
          <w:b/>
          <w:i/>
        </w:rPr>
      </w:pPr>
      <w:r w:rsidRPr="00360C55">
        <w:rPr>
          <w:rFonts w:ascii="Symbol" w:hAnsi="Symbol"/>
        </w:rPr>
        <w:t></w:t>
      </w:r>
      <w:r w:rsidRPr="00360C55">
        <w:rPr>
          <w:rFonts w:ascii="Symbol" w:hAnsi="Symbol"/>
        </w:rPr>
        <w:tab/>
      </w:r>
      <w:r w:rsidRPr="00360C55">
        <w:rPr>
          <w:b/>
          <w:i/>
        </w:rPr>
        <w:t>1 AD left in February for a 12-month CCP (Svetla Radeva) - post to be published soon</w:t>
      </w:r>
    </w:p>
    <w:p w:rsidR="00E65869" w:rsidRPr="00360C55" w:rsidRDefault="006D7612" w:rsidP="00455D02">
      <w:pPr>
        <w:widowControl/>
        <w:ind w:left="720" w:hanging="360"/>
        <w:jc w:val="both"/>
        <w:rPr>
          <w:b/>
          <w:i/>
        </w:rPr>
      </w:pPr>
      <w:r w:rsidRPr="00360C55">
        <w:rPr>
          <w:rFonts w:ascii="Symbol" w:hAnsi="Symbol"/>
        </w:rPr>
        <w:t></w:t>
      </w:r>
      <w:r w:rsidRPr="00360C55">
        <w:rPr>
          <w:rFonts w:ascii="Symbol" w:hAnsi="Symbol"/>
        </w:rPr>
        <w:tab/>
      </w:r>
      <w:r w:rsidRPr="00360C55">
        <w:rPr>
          <w:b/>
          <w:i/>
        </w:rPr>
        <w:t>1 AD: Laurence Smajda [LS] (official, back from maternity leave in May 2021, working part time)</w:t>
      </w:r>
    </w:p>
    <w:p w:rsidR="00E65869" w:rsidRPr="00360C55" w:rsidRDefault="006D7612" w:rsidP="00455D02">
      <w:pPr>
        <w:widowControl/>
        <w:ind w:left="720" w:hanging="360"/>
        <w:jc w:val="both"/>
        <w:rPr>
          <w:b/>
          <w:i/>
        </w:rPr>
      </w:pPr>
      <w:r w:rsidRPr="00360C55">
        <w:rPr>
          <w:rFonts w:ascii="Symbol" w:hAnsi="Symbol"/>
        </w:rPr>
        <w:t></w:t>
      </w:r>
      <w:r w:rsidRPr="00360C55">
        <w:rPr>
          <w:rFonts w:ascii="Symbol" w:hAnsi="Symbol"/>
        </w:rPr>
        <w:tab/>
      </w:r>
      <w:r w:rsidRPr="00360C55">
        <w:rPr>
          <w:b/>
          <w:i/>
        </w:rPr>
        <w:t>1 AST left in mid-December 2020 (Chantal Berte)</w:t>
      </w:r>
    </w:p>
    <w:p w:rsidR="00E65869" w:rsidRPr="00360C55" w:rsidRDefault="006D7612" w:rsidP="00455D02">
      <w:pPr>
        <w:widowControl/>
        <w:ind w:left="720" w:hanging="360"/>
        <w:jc w:val="both"/>
        <w:rPr>
          <w:b/>
          <w:i/>
        </w:rPr>
      </w:pPr>
      <w:r w:rsidRPr="00360C55">
        <w:rPr>
          <w:rFonts w:ascii="Symbol" w:hAnsi="Symbol"/>
        </w:rPr>
        <w:t></w:t>
      </w:r>
      <w:r w:rsidRPr="00360C55">
        <w:rPr>
          <w:rFonts w:ascii="Symbol" w:hAnsi="Symbol"/>
        </w:rPr>
        <w:tab/>
      </w:r>
      <w:r w:rsidRPr="00360C55">
        <w:rPr>
          <w:b/>
          <w:i/>
        </w:rPr>
        <w:t>1 new AST joined in May 2021: Susan Benzon Soll [SBS] (official)</w:t>
      </w:r>
    </w:p>
    <w:p w:rsidR="00E65869" w:rsidRPr="00360C55" w:rsidRDefault="006D7612" w:rsidP="00455D02">
      <w:pPr>
        <w:widowControl/>
        <w:ind w:left="720" w:hanging="360"/>
        <w:jc w:val="both"/>
        <w:rPr>
          <w:b/>
          <w:i/>
        </w:rPr>
      </w:pPr>
      <w:r w:rsidRPr="00360C55">
        <w:rPr>
          <w:rFonts w:ascii="Symbol" w:hAnsi="Symbol"/>
        </w:rPr>
        <w:t></w:t>
      </w:r>
      <w:r w:rsidRPr="00360C55">
        <w:rPr>
          <w:rFonts w:ascii="Symbol" w:hAnsi="Symbol"/>
        </w:rPr>
        <w:tab/>
      </w:r>
      <w:r w:rsidRPr="00360C55">
        <w:rPr>
          <w:b/>
          <w:i/>
        </w:rPr>
        <w:t>1 trainee joined in March 2021: Nerea Heras</w:t>
      </w: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360" w:hanging="360"/>
      </w:pPr>
      <w:bookmarkStart w:id="131" w:name="_Toc74326721"/>
      <w:bookmarkStart w:id="132" w:name="_Toc82004213"/>
      <w:bookmarkEnd w:id="131"/>
      <w:r w:rsidRPr="00360C55">
        <w:t>14.</w:t>
      </w:r>
      <w:r w:rsidRPr="00360C55">
        <w:tab/>
        <w:t>Future EMPL meetings dates [JK]</w:t>
      </w:r>
      <w:bookmarkEnd w:id="132"/>
    </w:p>
    <w:p w:rsidR="00E65869" w:rsidRPr="00360C55" w:rsidRDefault="00E65869" w:rsidP="00455D02">
      <w:pPr>
        <w:widowControl/>
        <w:rPr>
          <w:b/>
          <w:i/>
        </w:rPr>
      </w:pPr>
      <w:r w:rsidRPr="00360C55">
        <w:rPr>
          <w:b/>
          <w:i/>
        </w:rPr>
        <w:t xml:space="preserve">The concrete EMPL meeting dates will be subject to availability of resources (the logistical capacities are limited to twelve two hour Interactio meeting slots parallel). </w:t>
      </w:r>
    </w:p>
    <w:p w:rsidR="00E65869" w:rsidRPr="00360C55" w:rsidRDefault="00E65869" w:rsidP="00455D02">
      <w:pPr>
        <w:widowControl/>
        <w:rPr>
          <w:b/>
          <w:i/>
        </w:rPr>
      </w:pPr>
    </w:p>
    <w:p w:rsidR="00E65869" w:rsidRPr="00360C55" w:rsidRDefault="00E65869" w:rsidP="00455D02">
      <w:pPr>
        <w:widowControl/>
        <w:rPr>
          <w:b/>
          <w:i/>
        </w:rPr>
      </w:pPr>
      <w:r w:rsidRPr="00360C55">
        <w:rPr>
          <w:b/>
          <w:i/>
        </w:rPr>
        <w:t xml:space="preserve">The following meeting slots have been </w:t>
      </w:r>
      <w:r w:rsidRPr="00360C55">
        <w:rPr>
          <w:b/>
          <w:i/>
          <w:u w:val="single"/>
        </w:rPr>
        <w:t>confirmed:</w:t>
      </w:r>
    </w:p>
    <w:p w:rsidR="00E65869" w:rsidRPr="00360C55" w:rsidRDefault="00E65869" w:rsidP="00455D02">
      <w:pPr>
        <w:widowControl/>
        <w:rPr>
          <w:b/>
          <w:color w:val="000000"/>
          <w:sz w:val="22"/>
          <w:szCs w:val="22"/>
        </w:rPr>
      </w:pPr>
      <w:r w:rsidRPr="00360C55">
        <w:rPr>
          <w:b/>
          <w:color w:val="000000"/>
          <w:sz w:val="22"/>
        </w:rPr>
        <w:t>Week 24</w:t>
      </w:r>
    </w:p>
    <w:p w:rsidR="00E65869" w:rsidRPr="00360C55" w:rsidRDefault="00E65869" w:rsidP="00455D02">
      <w:pPr>
        <w:widowControl/>
        <w:rPr>
          <w:color w:val="000000"/>
          <w:sz w:val="22"/>
          <w:szCs w:val="22"/>
        </w:rPr>
      </w:pPr>
      <w:r w:rsidRPr="00360C55">
        <w:rPr>
          <w:color w:val="000000"/>
          <w:sz w:val="22"/>
        </w:rPr>
        <w:t>14/06/2021 (Mon) 13.45 - 16.15 and 16.45 - 18.45</w:t>
      </w:r>
    </w:p>
    <w:p w:rsidR="00E65869" w:rsidRPr="00360C55" w:rsidRDefault="00E65869" w:rsidP="00455D02">
      <w:pPr>
        <w:widowControl/>
        <w:rPr>
          <w:color w:val="000000"/>
          <w:sz w:val="22"/>
          <w:szCs w:val="22"/>
        </w:rPr>
      </w:pPr>
      <w:r w:rsidRPr="00360C55">
        <w:rPr>
          <w:color w:val="000000"/>
          <w:sz w:val="22"/>
        </w:rPr>
        <w:t>15/06/2021 (Tue) 09.00 - 12.00, 13:45 - 16:15 and 16:45 - 18:45</w:t>
      </w:r>
    </w:p>
    <w:p w:rsidR="00E65869" w:rsidRPr="00360C55" w:rsidRDefault="00E65869" w:rsidP="00455D02">
      <w:pPr>
        <w:widowControl/>
        <w:rPr>
          <w:b/>
          <w:color w:val="000000"/>
          <w:sz w:val="22"/>
          <w:szCs w:val="22"/>
        </w:rPr>
      </w:pPr>
    </w:p>
    <w:p w:rsidR="00E65869" w:rsidRPr="00360C55" w:rsidRDefault="00E65869" w:rsidP="00455D02">
      <w:pPr>
        <w:widowControl/>
        <w:rPr>
          <w:b/>
          <w:color w:val="000000"/>
          <w:sz w:val="22"/>
          <w:szCs w:val="22"/>
        </w:rPr>
      </w:pPr>
      <w:r w:rsidRPr="00360C55">
        <w:rPr>
          <w:b/>
          <w:color w:val="000000"/>
          <w:sz w:val="22"/>
        </w:rPr>
        <w:t>Week 26</w:t>
      </w:r>
    </w:p>
    <w:p w:rsidR="00E65869" w:rsidRPr="00360C55" w:rsidRDefault="00E65869" w:rsidP="00455D02">
      <w:pPr>
        <w:widowControl/>
        <w:rPr>
          <w:color w:val="000000"/>
          <w:sz w:val="22"/>
          <w:szCs w:val="22"/>
        </w:rPr>
      </w:pPr>
      <w:r w:rsidRPr="00360C55">
        <w:rPr>
          <w:color w:val="000000"/>
          <w:sz w:val="22"/>
        </w:rPr>
        <w:t>28/06/2021 (Mon) 13.45 - 16.15 and 16.45 - 18.45</w:t>
      </w:r>
    </w:p>
    <w:p w:rsidR="00E65869" w:rsidRPr="00360C55" w:rsidRDefault="00E65869" w:rsidP="00455D02">
      <w:pPr>
        <w:widowControl/>
        <w:rPr>
          <w:color w:val="000000"/>
          <w:sz w:val="22"/>
          <w:szCs w:val="22"/>
        </w:rPr>
      </w:pPr>
      <w:r w:rsidRPr="00360C55">
        <w:rPr>
          <w:color w:val="000000"/>
          <w:sz w:val="22"/>
        </w:rPr>
        <w:t>01/07/2021 (Thu) 13.45 - 15.45</w:t>
      </w:r>
    </w:p>
    <w:p w:rsidR="00E65869" w:rsidRPr="00360C55" w:rsidRDefault="00E65869" w:rsidP="00455D02">
      <w:pPr>
        <w:widowControl/>
        <w:rPr>
          <w:color w:val="000000"/>
          <w:sz w:val="22"/>
          <w:szCs w:val="22"/>
        </w:rPr>
      </w:pPr>
    </w:p>
    <w:p w:rsidR="00E65869" w:rsidRPr="00360C55" w:rsidRDefault="00E65869" w:rsidP="00455D02">
      <w:pPr>
        <w:widowControl/>
        <w:rPr>
          <w:b/>
          <w:color w:val="000000"/>
          <w:sz w:val="22"/>
          <w:szCs w:val="22"/>
        </w:rPr>
      </w:pPr>
      <w:r w:rsidRPr="00360C55">
        <w:rPr>
          <w:b/>
          <w:color w:val="000000"/>
          <w:sz w:val="22"/>
        </w:rPr>
        <w:t>Week 28</w:t>
      </w:r>
    </w:p>
    <w:p w:rsidR="00E65869" w:rsidRPr="00360C55" w:rsidRDefault="00E65869" w:rsidP="00455D02">
      <w:pPr>
        <w:widowControl/>
        <w:rPr>
          <w:color w:val="000000"/>
          <w:sz w:val="22"/>
          <w:szCs w:val="22"/>
        </w:rPr>
      </w:pPr>
      <w:r w:rsidRPr="00360C55">
        <w:rPr>
          <w:color w:val="000000"/>
          <w:sz w:val="22"/>
        </w:rPr>
        <w:t>14/07/2021 (Wed) 09.00 - 12.00, 13.45 - 16.15 and 16.45 - 18.45</w:t>
      </w:r>
    </w:p>
    <w:p w:rsidR="00E65869" w:rsidRPr="00360C55" w:rsidRDefault="00E65869" w:rsidP="00455D02">
      <w:pPr>
        <w:widowControl/>
        <w:rPr>
          <w:color w:val="000000"/>
          <w:sz w:val="22"/>
          <w:szCs w:val="22"/>
        </w:rPr>
      </w:pPr>
      <w:r w:rsidRPr="00360C55">
        <w:rPr>
          <w:color w:val="000000"/>
          <w:sz w:val="22"/>
        </w:rPr>
        <w:t>15/07/2021 (Thu) 09.00 - 12.00 and 13.45 - 16.15</w:t>
      </w:r>
    </w:p>
    <w:p w:rsidR="00E65869" w:rsidRPr="00360C55" w:rsidRDefault="00E65869" w:rsidP="00455D02">
      <w:pPr>
        <w:widowControl/>
        <w:rPr>
          <w:b/>
          <w:color w:val="000000"/>
          <w:sz w:val="22"/>
          <w:szCs w:val="22"/>
        </w:rPr>
      </w:pPr>
    </w:p>
    <w:p w:rsidR="00E65869" w:rsidRPr="00360C55" w:rsidRDefault="00E65869" w:rsidP="00455D02">
      <w:pPr>
        <w:widowControl/>
        <w:rPr>
          <w:b/>
          <w:color w:val="000000"/>
          <w:sz w:val="22"/>
          <w:szCs w:val="22"/>
        </w:rPr>
      </w:pPr>
    </w:p>
    <w:p w:rsidR="00E65869" w:rsidRPr="00360C55" w:rsidRDefault="00E65869" w:rsidP="00455D02">
      <w:pPr>
        <w:widowControl/>
        <w:rPr>
          <w:b/>
          <w:i/>
        </w:rPr>
      </w:pPr>
      <w:r w:rsidRPr="00360C55">
        <w:rPr>
          <w:b/>
          <w:i/>
        </w:rPr>
        <w:t xml:space="preserve">The following meeting slots have been </w:t>
      </w:r>
      <w:r w:rsidRPr="00360C55">
        <w:rPr>
          <w:b/>
          <w:i/>
          <w:u w:val="single"/>
        </w:rPr>
        <w:t>requested</w:t>
      </w:r>
      <w:r w:rsidRPr="00360C55">
        <w:rPr>
          <w:b/>
          <w:i/>
        </w:rPr>
        <w:t>:</w:t>
      </w:r>
    </w:p>
    <w:p w:rsidR="00E65869" w:rsidRPr="00360C55" w:rsidRDefault="00E65869" w:rsidP="00455D02">
      <w:pPr>
        <w:widowControl/>
        <w:rPr>
          <w:b/>
          <w:color w:val="000000"/>
          <w:sz w:val="22"/>
          <w:szCs w:val="22"/>
        </w:rPr>
      </w:pPr>
    </w:p>
    <w:p w:rsidR="00E65869" w:rsidRPr="00360C55" w:rsidRDefault="00E65869" w:rsidP="00455D02">
      <w:pPr>
        <w:widowControl/>
        <w:rPr>
          <w:b/>
          <w:color w:val="000000"/>
          <w:sz w:val="22"/>
          <w:szCs w:val="22"/>
        </w:rPr>
      </w:pPr>
      <w:r w:rsidRPr="00360C55">
        <w:rPr>
          <w:b/>
          <w:color w:val="000000"/>
          <w:sz w:val="22"/>
        </w:rPr>
        <w:t>Week 35</w:t>
      </w:r>
    </w:p>
    <w:p w:rsidR="00E65869" w:rsidRPr="00360C55" w:rsidRDefault="00E65869" w:rsidP="00455D02">
      <w:pPr>
        <w:widowControl/>
        <w:rPr>
          <w:color w:val="000000"/>
          <w:sz w:val="22"/>
          <w:szCs w:val="22"/>
        </w:rPr>
      </w:pPr>
      <w:r w:rsidRPr="00360C55">
        <w:rPr>
          <w:color w:val="000000"/>
          <w:sz w:val="22"/>
        </w:rPr>
        <w:t>01/09/2021 (Wed) 09:00 - 12:00, 13:45 - 16:15 and 16:45 - 18:45</w:t>
      </w:r>
    </w:p>
    <w:p w:rsidR="00E65869" w:rsidRPr="00360C55" w:rsidRDefault="00E65869" w:rsidP="00455D02">
      <w:pPr>
        <w:widowControl/>
        <w:rPr>
          <w:color w:val="000000"/>
          <w:sz w:val="22"/>
          <w:szCs w:val="22"/>
        </w:rPr>
      </w:pPr>
      <w:r w:rsidRPr="00360C55">
        <w:rPr>
          <w:color w:val="000000"/>
          <w:sz w:val="22"/>
        </w:rPr>
        <w:t>02/09/2021 (Thu) 09:00 - 12:00 and 13:45 - 15:15 (Coordinators)</w:t>
      </w:r>
    </w:p>
    <w:p w:rsidR="00E65869" w:rsidRPr="00360C55" w:rsidRDefault="00E65869" w:rsidP="00455D02">
      <w:pPr>
        <w:widowControl/>
        <w:rPr>
          <w:color w:val="000000"/>
          <w:sz w:val="22"/>
          <w:szCs w:val="22"/>
        </w:rPr>
      </w:pPr>
    </w:p>
    <w:p w:rsidR="00E65869" w:rsidRPr="00360C55" w:rsidRDefault="00E65869" w:rsidP="00455D02">
      <w:pPr>
        <w:widowControl/>
        <w:rPr>
          <w:b/>
          <w:color w:val="000000"/>
          <w:sz w:val="22"/>
          <w:szCs w:val="22"/>
        </w:rPr>
      </w:pPr>
      <w:r w:rsidRPr="00360C55">
        <w:rPr>
          <w:b/>
          <w:color w:val="000000"/>
          <w:sz w:val="22"/>
        </w:rPr>
        <w:t>Week 39</w:t>
      </w:r>
    </w:p>
    <w:p w:rsidR="00E65869" w:rsidRPr="00360C55" w:rsidRDefault="00E65869" w:rsidP="00455D02">
      <w:pPr>
        <w:widowControl/>
        <w:rPr>
          <w:color w:val="000000"/>
          <w:sz w:val="22"/>
          <w:szCs w:val="22"/>
        </w:rPr>
      </w:pPr>
      <w:r w:rsidRPr="00360C55">
        <w:rPr>
          <w:color w:val="000000"/>
          <w:sz w:val="22"/>
        </w:rPr>
        <w:t>30/09/2021 (Thu) 13:45 - 16:15 and 16:45 - 18:45</w:t>
      </w:r>
    </w:p>
    <w:p w:rsidR="00E65869" w:rsidRPr="00360C55" w:rsidRDefault="00E65869" w:rsidP="00455D02">
      <w:pPr>
        <w:widowControl/>
        <w:rPr>
          <w:color w:val="000000"/>
          <w:sz w:val="22"/>
          <w:szCs w:val="22"/>
        </w:rPr>
      </w:pPr>
    </w:p>
    <w:p w:rsidR="00E65869" w:rsidRPr="00360C55" w:rsidRDefault="00E65869" w:rsidP="00455D02">
      <w:pPr>
        <w:widowControl/>
        <w:rPr>
          <w:b/>
          <w:color w:val="000000"/>
          <w:sz w:val="22"/>
          <w:szCs w:val="22"/>
        </w:rPr>
      </w:pPr>
      <w:r w:rsidRPr="00360C55">
        <w:rPr>
          <w:b/>
          <w:color w:val="000000"/>
          <w:sz w:val="22"/>
        </w:rPr>
        <w:t>Week 41</w:t>
      </w:r>
    </w:p>
    <w:p w:rsidR="00E65869" w:rsidRPr="00360C55" w:rsidRDefault="00E65869" w:rsidP="00455D02">
      <w:pPr>
        <w:widowControl/>
        <w:rPr>
          <w:color w:val="000000"/>
          <w:sz w:val="22"/>
          <w:szCs w:val="22"/>
        </w:rPr>
      </w:pPr>
      <w:r w:rsidRPr="00360C55">
        <w:rPr>
          <w:color w:val="000000"/>
          <w:sz w:val="22"/>
        </w:rPr>
        <w:t>11/10/2021 (Mon) 13:45 - 16:15 and 16:45 - 18:45</w:t>
      </w:r>
    </w:p>
    <w:p w:rsidR="00E65869" w:rsidRPr="00360C55" w:rsidRDefault="00E65869" w:rsidP="00455D02">
      <w:pPr>
        <w:widowControl/>
        <w:rPr>
          <w:color w:val="000000"/>
          <w:sz w:val="22"/>
          <w:szCs w:val="22"/>
        </w:rPr>
      </w:pPr>
    </w:p>
    <w:p w:rsidR="00E65869" w:rsidRPr="00360C55" w:rsidRDefault="00E65869" w:rsidP="00455D02">
      <w:pPr>
        <w:widowControl/>
        <w:rPr>
          <w:b/>
          <w:color w:val="000000"/>
          <w:sz w:val="22"/>
          <w:szCs w:val="22"/>
        </w:rPr>
      </w:pPr>
      <w:r w:rsidRPr="00360C55">
        <w:rPr>
          <w:b/>
          <w:color w:val="000000"/>
          <w:sz w:val="22"/>
        </w:rPr>
        <w:t>Week 43</w:t>
      </w:r>
    </w:p>
    <w:p w:rsidR="00E65869" w:rsidRPr="00360C55" w:rsidRDefault="00E65869" w:rsidP="00455D02">
      <w:pPr>
        <w:widowControl/>
        <w:rPr>
          <w:color w:val="000000"/>
          <w:sz w:val="22"/>
          <w:szCs w:val="22"/>
        </w:rPr>
      </w:pPr>
      <w:r w:rsidRPr="00360C55">
        <w:rPr>
          <w:color w:val="000000"/>
          <w:sz w:val="22"/>
        </w:rPr>
        <w:t>25/10/2021 (Mon) 13:45 - 16:15 and 16:45 - 18:45</w:t>
      </w:r>
    </w:p>
    <w:p w:rsidR="00E65869" w:rsidRPr="00360C55" w:rsidRDefault="00E65869" w:rsidP="00455D02">
      <w:pPr>
        <w:widowControl/>
        <w:rPr>
          <w:color w:val="000000"/>
          <w:sz w:val="22"/>
          <w:szCs w:val="22"/>
        </w:rPr>
      </w:pPr>
      <w:r w:rsidRPr="00360C55">
        <w:rPr>
          <w:color w:val="000000"/>
          <w:sz w:val="22"/>
        </w:rPr>
        <w:t>26/10/2021 (Tue) 09:00 - 12:00, 13:45 - 16:15 and 16:45 - 18:15 (Coordinators)</w:t>
      </w:r>
    </w:p>
    <w:p w:rsidR="00E65869" w:rsidRPr="00360C55" w:rsidRDefault="00E65869" w:rsidP="00455D02">
      <w:pPr>
        <w:widowControl/>
        <w:rPr>
          <w:color w:val="000000"/>
          <w:sz w:val="22"/>
          <w:szCs w:val="22"/>
        </w:rPr>
      </w:pPr>
    </w:p>
    <w:p w:rsidR="00E65869" w:rsidRPr="00360C55" w:rsidRDefault="00E65869" w:rsidP="00455D02">
      <w:pPr>
        <w:widowControl/>
        <w:rPr>
          <w:b/>
          <w:color w:val="000000"/>
          <w:sz w:val="22"/>
          <w:szCs w:val="22"/>
        </w:rPr>
      </w:pPr>
      <w:r w:rsidRPr="00360C55">
        <w:rPr>
          <w:b/>
          <w:color w:val="000000"/>
          <w:sz w:val="22"/>
        </w:rPr>
        <w:t>Week 46</w:t>
      </w:r>
    </w:p>
    <w:p w:rsidR="00E65869" w:rsidRPr="00360C55" w:rsidRDefault="00E65869" w:rsidP="00455D02">
      <w:pPr>
        <w:widowControl/>
        <w:rPr>
          <w:color w:val="000000"/>
          <w:sz w:val="22"/>
          <w:szCs w:val="22"/>
        </w:rPr>
      </w:pPr>
      <w:r w:rsidRPr="00360C55">
        <w:rPr>
          <w:color w:val="000000"/>
          <w:sz w:val="22"/>
        </w:rPr>
        <w:t>15/11/2021 (Mon) 13:45 - 16:15 and 16:45 - 18:45</w:t>
      </w:r>
    </w:p>
    <w:p w:rsidR="00E65869" w:rsidRPr="00360C55" w:rsidRDefault="00E65869" w:rsidP="00455D02">
      <w:pPr>
        <w:widowControl/>
        <w:rPr>
          <w:color w:val="000000"/>
          <w:sz w:val="22"/>
          <w:szCs w:val="22"/>
        </w:rPr>
      </w:pPr>
      <w:r w:rsidRPr="00360C55">
        <w:rPr>
          <w:color w:val="000000"/>
          <w:sz w:val="22"/>
        </w:rPr>
        <w:t>18/11/2021 (Thu) 13:45 - 16:15 and 16:45 - 18:45</w:t>
      </w:r>
    </w:p>
    <w:p w:rsidR="00E65869" w:rsidRPr="00360C55" w:rsidRDefault="00E65869" w:rsidP="00455D02">
      <w:pPr>
        <w:widowControl/>
        <w:rPr>
          <w:color w:val="000000"/>
          <w:sz w:val="22"/>
          <w:szCs w:val="22"/>
        </w:rPr>
      </w:pPr>
    </w:p>
    <w:p w:rsidR="00E65869" w:rsidRPr="00360C55" w:rsidRDefault="00E65869" w:rsidP="00455D02">
      <w:pPr>
        <w:widowControl/>
        <w:rPr>
          <w:b/>
          <w:color w:val="000000"/>
          <w:sz w:val="22"/>
          <w:szCs w:val="22"/>
        </w:rPr>
      </w:pPr>
      <w:r w:rsidRPr="00360C55">
        <w:rPr>
          <w:b/>
          <w:color w:val="000000"/>
          <w:sz w:val="22"/>
        </w:rPr>
        <w:t>Week 48</w:t>
      </w:r>
    </w:p>
    <w:p w:rsidR="00E65869" w:rsidRPr="00360C55" w:rsidRDefault="00E65869" w:rsidP="00455D02">
      <w:pPr>
        <w:widowControl/>
        <w:rPr>
          <w:color w:val="000000"/>
          <w:sz w:val="22"/>
          <w:szCs w:val="22"/>
        </w:rPr>
      </w:pPr>
      <w:r w:rsidRPr="00360C55">
        <w:rPr>
          <w:color w:val="000000"/>
          <w:sz w:val="22"/>
        </w:rPr>
        <w:t>01/12/2021 (Wed) 09:00 - 12:00, 13:45 - 16:15 and 16:45 - 18:45</w:t>
      </w:r>
    </w:p>
    <w:p w:rsidR="00E65869" w:rsidRPr="00360C55" w:rsidRDefault="00E65869" w:rsidP="00455D02">
      <w:pPr>
        <w:widowControl/>
        <w:rPr>
          <w:color w:val="000000"/>
          <w:sz w:val="22"/>
          <w:szCs w:val="22"/>
        </w:rPr>
      </w:pPr>
      <w:r w:rsidRPr="00360C55">
        <w:rPr>
          <w:color w:val="000000"/>
          <w:sz w:val="22"/>
        </w:rPr>
        <w:t>02/12/2021 (Thu) 09:00 - 12:00 and 13:45 - 15:45 (Coordinators)</w:t>
      </w:r>
    </w:p>
    <w:p w:rsidR="00E65869" w:rsidRPr="00360C55" w:rsidRDefault="00E65869" w:rsidP="00455D02">
      <w:pPr>
        <w:widowControl/>
        <w:rPr>
          <w:color w:val="000000"/>
          <w:sz w:val="22"/>
          <w:szCs w:val="22"/>
        </w:rPr>
      </w:pPr>
    </w:p>
    <w:p w:rsidR="00E65869" w:rsidRPr="00360C55" w:rsidRDefault="00E65869" w:rsidP="00455D02">
      <w:pPr>
        <w:widowControl/>
        <w:rPr>
          <w:b/>
          <w:color w:val="000000"/>
          <w:sz w:val="22"/>
          <w:szCs w:val="22"/>
        </w:rPr>
      </w:pPr>
      <w:r w:rsidRPr="00360C55">
        <w:rPr>
          <w:b/>
          <w:color w:val="000000"/>
          <w:sz w:val="22"/>
        </w:rPr>
        <w:t>Week 49</w:t>
      </w:r>
    </w:p>
    <w:p w:rsidR="00E65869" w:rsidRPr="00360C55" w:rsidRDefault="00E65869" w:rsidP="00455D02">
      <w:pPr>
        <w:widowControl/>
        <w:rPr>
          <w:color w:val="000000"/>
          <w:sz w:val="22"/>
          <w:szCs w:val="22"/>
        </w:rPr>
      </w:pPr>
      <w:r w:rsidRPr="00360C55">
        <w:rPr>
          <w:color w:val="000000"/>
          <w:sz w:val="22"/>
        </w:rPr>
        <w:t>09/12/2021 (Thu) 13:45 - 16:15 and 16:45 - 18:45</w:t>
      </w:r>
    </w:p>
    <w:p w:rsidR="00E65869" w:rsidRPr="00360C55" w:rsidRDefault="00E65869" w:rsidP="00455D02">
      <w:pPr>
        <w:widowControl/>
        <w:rPr>
          <w:color w:val="333333"/>
          <w:sz w:val="19"/>
          <w:szCs w:val="19"/>
          <w:lang w:eastAsia="en-GB"/>
        </w:rPr>
      </w:pPr>
    </w:p>
    <w:p w:rsidR="00E65869" w:rsidRPr="00360C55" w:rsidRDefault="00E65869" w:rsidP="00455D02">
      <w:pPr>
        <w:widowControl/>
        <w:rPr>
          <w:b/>
          <w:i/>
          <w:iCs/>
          <w:color w:val="C00000"/>
        </w:rPr>
      </w:pPr>
      <w:r w:rsidRPr="00360C55">
        <w:rPr>
          <w:b/>
          <w:i/>
          <w:color w:val="C00000"/>
        </w:rPr>
        <w:t xml:space="preserve">Coordinators are invited to note that, due to the current situation (shortage of room equipped with interactio, scarcity of interpretation resources, creation of 5 new Committees, and priority trilogues), neither rooms nor interpretation can currently be guaranteed until the very last moment (even when they have been booked months in advance). </w:t>
      </w:r>
    </w:p>
    <w:p w:rsidR="00E65869" w:rsidRPr="00360C55" w:rsidRDefault="00E65869" w:rsidP="00455D02">
      <w:pPr>
        <w:widowControl/>
        <w:rPr>
          <w:color w:val="C00000"/>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360" w:hanging="360"/>
      </w:pPr>
      <w:bookmarkStart w:id="133" w:name="_Toc50995198"/>
      <w:bookmarkStart w:id="134" w:name="_Toc57296965"/>
      <w:bookmarkStart w:id="135" w:name="_Toc82004214"/>
      <w:r w:rsidRPr="00360C55">
        <w:t>15.</w:t>
      </w:r>
      <w:r w:rsidRPr="00360C55">
        <w:tab/>
      </w:r>
      <w:bookmarkStart w:id="136" w:name="_Toc45274149"/>
      <w:r w:rsidRPr="00360C55">
        <w:t>Use of the annual page reserve</w:t>
      </w:r>
      <w:bookmarkEnd w:id="136"/>
      <w:r w:rsidRPr="00360C55">
        <w:t xml:space="preserve"> in 2020 </w:t>
      </w:r>
      <w:bookmarkEnd w:id="133"/>
      <w:bookmarkEnd w:id="134"/>
      <w:r w:rsidRPr="00360C55">
        <w:t>[JK]</w:t>
      </w:r>
      <w:bookmarkEnd w:id="135"/>
    </w:p>
    <w:p w:rsidR="00E65869" w:rsidRPr="00360C55" w:rsidRDefault="00E65869" w:rsidP="00455D02">
      <w:pPr>
        <w:widowControl/>
        <w:rPr>
          <w:b/>
        </w:rPr>
      </w:pPr>
      <w:r w:rsidRPr="00360C55">
        <w:rPr>
          <w:b/>
        </w:rPr>
        <w:t>The total annual page reserve amounts to 45 pages à 1500 characters.</w:t>
      </w:r>
    </w:p>
    <w:p w:rsidR="00E65869" w:rsidRPr="00360C55" w:rsidRDefault="00E65869" w:rsidP="00455D02">
      <w:pPr>
        <w:widowControl/>
        <w:rPr>
          <w:b/>
        </w:rPr>
      </w:pPr>
    </w:p>
    <w:tbl>
      <w:tblPr>
        <w:tblW w:w="9322" w:type="dxa"/>
        <w:tblInd w:w="-113" w:type="dxa"/>
        <w:tblLayout w:type="fixed"/>
        <w:tblLook w:val="04A0" w:firstRow="1" w:lastRow="0" w:firstColumn="1" w:lastColumn="0" w:noHBand="0" w:noVBand="1"/>
      </w:tblPr>
      <w:tblGrid>
        <w:gridCol w:w="959"/>
        <w:gridCol w:w="1134"/>
        <w:gridCol w:w="709"/>
        <w:gridCol w:w="1134"/>
        <w:gridCol w:w="1275"/>
        <w:gridCol w:w="851"/>
        <w:gridCol w:w="1276"/>
        <w:gridCol w:w="567"/>
        <w:gridCol w:w="1417"/>
      </w:tblGrid>
      <w:tr w:rsidR="00E65869" w:rsidRPr="00360C55" w:rsidTr="00E65869">
        <w:trPr>
          <w:trHeight w:val="560"/>
        </w:trPr>
        <w:tc>
          <w:tcPr>
            <w:tcW w:w="959"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E65869" w:rsidRPr="00360C55" w:rsidRDefault="00E65869" w:rsidP="00455D02">
            <w:pPr>
              <w:widowControl/>
              <w:jc w:val="center"/>
              <w:rPr>
                <w:b/>
                <w:bCs/>
                <w:sz w:val="18"/>
                <w:szCs w:val="18"/>
              </w:rPr>
            </w:pPr>
            <w:r w:rsidRPr="00360C55">
              <w:rPr>
                <w:b/>
                <w:sz w:val="18"/>
              </w:rPr>
              <w:t>FdR</w:t>
            </w:r>
          </w:p>
        </w:tc>
        <w:tc>
          <w:tcPr>
            <w:tcW w:w="1134" w:type="dxa"/>
            <w:tcBorders>
              <w:top w:val="single" w:sz="4" w:space="0" w:color="auto"/>
              <w:left w:val="nil"/>
              <w:bottom w:val="single" w:sz="4" w:space="0" w:color="auto"/>
              <w:right w:val="single" w:sz="4" w:space="0" w:color="auto"/>
            </w:tcBorders>
            <w:shd w:val="clear" w:color="000000" w:fill="99CCFF"/>
            <w:vAlign w:val="center"/>
            <w:hideMark/>
          </w:tcPr>
          <w:p w:rsidR="00E65869" w:rsidRPr="00360C55" w:rsidRDefault="00E65869" w:rsidP="00455D02">
            <w:pPr>
              <w:widowControl/>
              <w:jc w:val="center"/>
              <w:rPr>
                <w:b/>
                <w:bCs/>
                <w:sz w:val="20"/>
              </w:rPr>
            </w:pPr>
            <w:r w:rsidRPr="00360C55">
              <w:rPr>
                <w:b/>
                <w:sz w:val="20"/>
              </w:rPr>
              <w:t>Deadline</w:t>
            </w:r>
          </w:p>
        </w:tc>
        <w:tc>
          <w:tcPr>
            <w:tcW w:w="709" w:type="dxa"/>
            <w:tcBorders>
              <w:top w:val="single" w:sz="4" w:space="0" w:color="auto"/>
              <w:left w:val="nil"/>
              <w:bottom w:val="single" w:sz="4" w:space="0" w:color="auto"/>
              <w:right w:val="single" w:sz="4" w:space="0" w:color="auto"/>
            </w:tcBorders>
            <w:shd w:val="clear" w:color="000000" w:fill="99CCFF"/>
            <w:vAlign w:val="center"/>
            <w:hideMark/>
          </w:tcPr>
          <w:p w:rsidR="00E65869" w:rsidRPr="00360C55" w:rsidRDefault="00E65869" w:rsidP="00455D02">
            <w:pPr>
              <w:widowControl/>
              <w:jc w:val="center"/>
              <w:rPr>
                <w:b/>
                <w:bCs/>
                <w:sz w:val="20"/>
              </w:rPr>
            </w:pPr>
            <w:r w:rsidRPr="00360C55">
              <w:rPr>
                <w:b/>
                <w:sz w:val="20"/>
              </w:rPr>
              <w:t>Doc. Type</w:t>
            </w:r>
          </w:p>
        </w:tc>
        <w:tc>
          <w:tcPr>
            <w:tcW w:w="1134" w:type="dxa"/>
            <w:tcBorders>
              <w:top w:val="single" w:sz="4" w:space="0" w:color="auto"/>
              <w:left w:val="nil"/>
              <w:bottom w:val="single" w:sz="4" w:space="0" w:color="auto"/>
              <w:right w:val="single" w:sz="4" w:space="0" w:color="auto"/>
            </w:tcBorders>
            <w:shd w:val="clear" w:color="000000" w:fill="99CCFF"/>
            <w:vAlign w:val="center"/>
            <w:hideMark/>
          </w:tcPr>
          <w:p w:rsidR="00E65869" w:rsidRPr="00360C55" w:rsidRDefault="00E65869" w:rsidP="00455D02">
            <w:pPr>
              <w:widowControl/>
              <w:jc w:val="center"/>
              <w:rPr>
                <w:b/>
                <w:bCs/>
                <w:sz w:val="20"/>
              </w:rPr>
            </w:pPr>
            <w:r w:rsidRPr="00360C55">
              <w:rPr>
                <w:b/>
                <w:sz w:val="20"/>
              </w:rPr>
              <w:t>Part</w:t>
            </w:r>
          </w:p>
        </w:tc>
        <w:tc>
          <w:tcPr>
            <w:tcW w:w="1275" w:type="dxa"/>
            <w:tcBorders>
              <w:top w:val="single" w:sz="4" w:space="0" w:color="auto"/>
              <w:left w:val="nil"/>
              <w:bottom w:val="single" w:sz="4" w:space="0" w:color="auto"/>
              <w:right w:val="single" w:sz="4" w:space="0" w:color="auto"/>
            </w:tcBorders>
            <w:shd w:val="clear" w:color="000000" w:fill="99CCFF"/>
            <w:vAlign w:val="center"/>
            <w:hideMark/>
          </w:tcPr>
          <w:p w:rsidR="00E65869" w:rsidRPr="00360C55" w:rsidRDefault="00E65869" w:rsidP="00455D02">
            <w:pPr>
              <w:widowControl/>
              <w:jc w:val="center"/>
              <w:rPr>
                <w:b/>
                <w:bCs/>
                <w:sz w:val="20"/>
              </w:rPr>
            </w:pPr>
            <w:r w:rsidRPr="00360C55">
              <w:rPr>
                <w:b/>
                <w:sz w:val="20"/>
              </w:rPr>
              <w:t>Characters</w:t>
            </w:r>
          </w:p>
        </w:tc>
        <w:tc>
          <w:tcPr>
            <w:tcW w:w="851" w:type="dxa"/>
            <w:tcBorders>
              <w:top w:val="single" w:sz="4" w:space="0" w:color="auto"/>
              <w:left w:val="nil"/>
              <w:bottom w:val="single" w:sz="4" w:space="0" w:color="auto"/>
              <w:right w:val="single" w:sz="4" w:space="0" w:color="auto"/>
            </w:tcBorders>
            <w:shd w:val="clear" w:color="000000" w:fill="99CCFF"/>
            <w:vAlign w:val="center"/>
            <w:hideMark/>
          </w:tcPr>
          <w:p w:rsidR="00E65869" w:rsidRPr="00360C55" w:rsidRDefault="00E65869" w:rsidP="00455D02">
            <w:pPr>
              <w:widowControl/>
              <w:jc w:val="center"/>
              <w:rPr>
                <w:b/>
                <w:bCs/>
                <w:sz w:val="20"/>
              </w:rPr>
            </w:pPr>
            <w:r w:rsidRPr="00360C55">
              <w:rPr>
                <w:b/>
                <w:sz w:val="20"/>
              </w:rPr>
              <w:t>Pages</w:t>
            </w:r>
          </w:p>
        </w:tc>
        <w:tc>
          <w:tcPr>
            <w:tcW w:w="1276" w:type="dxa"/>
            <w:tcBorders>
              <w:top w:val="single" w:sz="4" w:space="0" w:color="auto"/>
              <w:left w:val="nil"/>
              <w:bottom w:val="single" w:sz="4" w:space="0" w:color="auto"/>
              <w:right w:val="single" w:sz="4" w:space="0" w:color="auto"/>
            </w:tcBorders>
            <w:shd w:val="clear" w:color="000000" w:fill="99CCFF"/>
            <w:vAlign w:val="center"/>
            <w:hideMark/>
          </w:tcPr>
          <w:p w:rsidR="00E65869" w:rsidRPr="00360C55" w:rsidRDefault="00E65869" w:rsidP="00455D02">
            <w:pPr>
              <w:widowControl/>
              <w:jc w:val="center"/>
              <w:rPr>
                <w:b/>
                <w:bCs/>
                <w:sz w:val="20"/>
              </w:rPr>
            </w:pPr>
            <w:r w:rsidRPr="00360C55">
              <w:rPr>
                <w:b/>
                <w:sz w:val="20"/>
              </w:rPr>
              <w:t>Rapporteur</w:t>
            </w:r>
          </w:p>
        </w:tc>
        <w:tc>
          <w:tcPr>
            <w:tcW w:w="567" w:type="dxa"/>
            <w:tcBorders>
              <w:top w:val="single" w:sz="4" w:space="0" w:color="auto"/>
              <w:left w:val="nil"/>
              <w:bottom w:val="single" w:sz="4" w:space="0" w:color="auto"/>
              <w:right w:val="single" w:sz="4" w:space="0" w:color="auto"/>
            </w:tcBorders>
            <w:shd w:val="clear" w:color="000000" w:fill="99CCFF"/>
            <w:vAlign w:val="center"/>
            <w:hideMark/>
          </w:tcPr>
          <w:p w:rsidR="00E65869" w:rsidRPr="00360C55" w:rsidRDefault="00E65869" w:rsidP="00455D02">
            <w:pPr>
              <w:widowControl/>
              <w:jc w:val="center"/>
              <w:rPr>
                <w:b/>
                <w:bCs/>
                <w:sz w:val="20"/>
              </w:rPr>
            </w:pPr>
            <w:r w:rsidRPr="00360C55">
              <w:rPr>
                <w:b/>
                <w:sz w:val="20"/>
              </w:rPr>
              <w:t>AD</w:t>
            </w:r>
          </w:p>
        </w:tc>
        <w:tc>
          <w:tcPr>
            <w:tcW w:w="1417" w:type="dxa"/>
            <w:tcBorders>
              <w:top w:val="single" w:sz="4" w:space="0" w:color="auto"/>
              <w:left w:val="nil"/>
              <w:bottom w:val="single" w:sz="4" w:space="0" w:color="auto"/>
              <w:right w:val="single" w:sz="4" w:space="0" w:color="auto"/>
            </w:tcBorders>
            <w:shd w:val="clear" w:color="000000" w:fill="99CCFF"/>
            <w:vAlign w:val="center"/>
            <w:hideMark/>
          </w:tcPr>
          <w:p w:rsidR="00E65869" w:rsidRPr="00360C55" w:rsidRDefault="00E65869" w:rsidP="00455D02">
            <w:pPr>
              <w:widowControl/>
              <w:jc w:val="center"/>
              <w:rPr>
                <w:b/>
                <w:bCs/>
                <w:sz w:val="20"/>
              </w:rPr>
            </w:pPr>
            <w:r w:rsidRPr="00360C55">
              <w:rPr>
                <w:b/>
                <w:sz w:val="20"/>
              </w:rPr>
              <w:t>Subject</w:t>
            </w:r>
          </w:p>
        </w:tc>
      </w:tr>
      <w:tr w:rsidR="00E65869" w:rsidRPr="00360C55" w:rsidTr="00E65869">
        <w:trPr>
          <w:trHeight w:val="495"/>
        </w:trPr>
        <w:tc>
          <w:tcPr>
            <w:tcW w:w="959" w:type="dxa"/>
            <w:tcBorders>
              <w:top w:val="nil"/>
              <w:left w:val="single" w:sz="4" w:space="0" w:color="auto"/>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18"/>
                <w:szCs w:val="18"/>
              </w:rPr>
            </w:pPr>
            <w:r w:rsidRPr="00360C55">
              <w:rPr>
                <w:sz w:val="18"/>
              </w:rPr>
              <w:t>1214093</w:t>
            </w:r>
          </w:p>
        </w:tc>
        <w:tc>
          <w:tcPr>
            <w:tcW w:w="1134"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01/03/2021</w:t>
            </w:r>
          </w:p>
        </w:tc>
        <w:tc>
          <w:tcPr>
            <w:tcW w:w="709"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PR</w:t>
            </w:r>
          </w:p>
        </w:tc>
        <w:tc>
          <w:tcPr>
            <w:tcW w:w="1134"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Motion for a resolution</w:t>
            </w:r>
          </w:p>
        </w:tc>
        <w:tc>
          <w:tcPr>
            <w:tcW w:w="1275"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2914</w:t>
            </w:r>
          </w:p>
        </w:tc>
        <w:tc>
          <w:tcPr>
            <w:tcW w:w="851"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1,94</w:t>
            </w:r>
          </w:p>
        </w:tc>
        <w:tc>
          <w:tcPr>
            <w:tcW w:w="1276"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rPr>
                <w:sz w:val="20"/>
              </w:rPr>
            </w:pPr>
            <w:r w:rsidRPr="00360C55">
              <w:rPr>
                <w:sz w:val="20"/>
              </w:rPr>
              <w:t>Brunet</w:t>
            </w:r>
          </w:p>
        </w:tc>
        <w:tc>
          <w:tcPr>
            <w:tcW w:w="56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JB</w:t>
            </w:r>
          </w:p>
        </w:tc>
        <w:tc>
          <w:tcPr>
            <w:tcW w:w="141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Fair working conditions, rights and social protection for platform workers</w:t>
            </w:r>
          </w:p>
        </w:tc>
      </w:tr>
      <w:tr w:rsidR="00E65869" w:rsidRPr="00360C55" w:rsidTr="00E65869">
        <w:trPr>
          <w:trHeight w:val="300"/>
        </w:trPr>
        <w:tc>
          <w:tcPr>
            <w:tcW w:w="959" w:type="dxa"/>
            <w:tcBorders>
              <w:top w:val="nil"/>
              <w:left w:val="single" w:sz="4" w:space="0" w:color="auto"/>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18"/>
                <w:szCs w:val="18"/>
              </w:rPr>
            </w:pPr>
            <w:r w:rsidRPr="00360C55">
              <w:rPr>
                <w:sz w:val="18"/>
              </w:rPr>
              <w:t>1227287</w:t>
            </w:r>
          </w:p>
        </w:tc>
        <w:tc>
          <w:tcPr>
            <w:tcW w:w="1134"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08/04/2021</w:t>
            </w:r>
          </w:p>
        </w:tc>
        <w:tc>
          <w:tcPr>
            <w:tcW w:w="709"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PA</w:t>
            </w:r>
          </w:p>
        </w:tc>
        <w:tc>
          <w:tcPr>
            <w:tcW w:w="1134"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Suggestions</w:t>
            </w:r>
          </w:p>
        </w:tc>
        <w:tc>
          <w:tcPr>
            <w:tcW w:w="1275"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1276</w:t>
            </w:r>
          </w:p>
        </w:tc>
        <w:tc>
          <w:tcPr>
            <w:tcW w:w="851"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0,85</w:t>
            </w:r>
          </w:p>
        </w:tc>
        <w:tc>
          <w:tcPr>
            <w:tcW w:w="1276"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rPr>
                <w:sz w:val="20"/>
              </w:rPr>
            </w:pPr>
            <w:r w:rsidRPr="00360C55">
              <w:rPr>
                <w:sz w:val="20"/>
              </w:rPr>
              <w:t>Maxova</w:t>
            </w:r>
          </w:p>
        </w:tc>
        <w:tc>
          <w:tcPr>
            <w:tcW w:w="56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SM</w:t>
            </w:r>
          </w:p>
        </w:tc>
        <w:tc>
          <w:tcPr>
            <w:tcW w:w="141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The European Education Area</w:t>
            </w:r>
          </w:p>
        </w:tc>
      </w:tr>
      <w:tr w:rsidR="00E65869" w:rsidRPr="00360C55" w:rsidTr="00E65869">
        <w:trPr>
          <w:trHeight w:val="300"/>
        </w:trPr>
        <w:tc>
          <w:tcPr>
            <w:tcW w:w="959" w:type="dxa"/>
            <w:tcBorders>
              <w:top w:val="nil"/>
              <w:left w:val="single" w:sz="4" w:space="0" w:color="auto"/>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18"/>
                <w:szCs w:val="18"/>
              </w:rPr>
            </w:pPr>
            <w:r w:rsidRPr="00360C55">
              <w:rPr>
                <w:sz w:val="18"/>
              </w:rPr>
              <w:t>1226855</w:t>
            </w:r>
          </w:p>
        </w:tc>
        <w:tc>
          <w:tcPr>
            <w:tcW w:w="1134"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15/04/2021</w:t>
            </w:r>
          </w:p>
        </w:tc>
        <w:tc>
          <w:tcPr>
            <w:tcW w:w="709"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PR</w:t>
            </w:r>
          </w:p>
        </w:tc>
        <w:tc>
          <w:tcPr>
            <w:tcW w:w="1134"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Part A</w:t>
            </w:r>
          </w:p>
        </w:tc>
        <w:tc>
          <w:tcPr>
            <w:tcW w:w="1275"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4840</w:t>
            </w:r>
          </w:p>
        </w:tc>
        <w:tc>
          <w:tcPr>
            <w:tcW w:w="851"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3,23</w:t>
            </w:r>
          </w:p>
        </w:tc>
        <w:tc>
          <w:tcPr>
            <w:tcW w:w="1276"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rPr>
                <w:sz w:val="20"/>
              </w:rPr>
            </w:pPr>
            <w:r w:rsidRPr="00360C55">
              <w:rPr>
                <w:sz w:val="20"/>
              </w:rPr>
              <w:t>Villumsen</w:t>
            </w:r>
          </w:p>
        </w:tc>
        <w:tc>
          <w:tcPr>
            <w:tcW w:w="56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CK</w:t>
            </w:r>
          </w:p>
        </w:tc>
        <w:tc>
          <w:tcPr>
            <w:tcW w:w="141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Protecting workers from asbestos</w:t>
            </w:r>
          </w:p>
        </w:tc>
      </w:tr>
      <w:tr w:rsidR="00E65869" w:rsidRPr="00360C55" w:rsidTr="00E65869">
        <w:trPr>
          <w:trHeight w:val="495"/>
        </w:trPr>
        <w:tc>
          <w:tcPr>
            <w:tcW w:w="959" w:type="dxa"/>
            <w:tcBorders>
              <w:top w:val="nil"/>
              <w:left w:val="single" w:sz="4" w:space="0" w:color="auto"/>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18"/>
                <w:szCs w:val="18"/>
              </w:rPr>
            </w:pPr>
            <w:r w:rsidRPr="00360C55">
              <w:rPr>
                <w:sz w:val="18"/>
              </w:rPr>
              <w:t>1227225</w:t>
            </w:r>
          </w:p>
        </w:tc>
        <w:tc>
          <w:tcPr>
            <w:tcW w:w="1134"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15/04/2021</w:t>
            </w:r>
          </w:p>
        </w:tc>
        <w:tc>
          <w:tcPr>
            <w:tcW w:w="709"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RE</w:t>
            </w:r>
          </w:p>
        </w:tc>
        <w:tc>
          <w:tcPr>
            <w:tcW w:w="1134"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Motion for a resolution</w:t>
            </w:r>
          </w:p>
        </w:tc>
        <w:tc>
          <w:tcPr>
            <w:tcW w:w="1275"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3975</w:t>
            </w:r>
          </w:p>
        </w:tc>
        <w:tc>
          <w:tcPr>
            <w:tcW w:w="851"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2,65</w:t>
            </w:r>
          </w:p>
        </w:tc>
        <w:tc>
          <w:tcPr>
            <w:tcW w:w="1276"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rPr>
                <w:sz w:val="20"/>
              </w:rPr>
            </w:pPr>
            <w:r w:rsidRPr="00360C55">
              <w:rPr>
                <w:sz w:val="20"/>
              </w:rPr>
              <w:t>Multiple</w:t>
            </w:r>
          </w:p>
        </w:tc>
        <w:tc>
          <w:tcPr>
            <w:tcW w:w="56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MP</w:t>
            </w:r>
          </w:p>
        </w:tc>
        <w:tc>
          <w:tcPr>
            <w:tcW w:w="141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European Child Guarantee</w:t>
            </w:r>
          </w:p>
        </w:tc>
      </w:tr>
      <w:tr w:rsidR="00E65869" w:rsidRPr="00360C55" w:rsidTr="00E65869">
        <w:trPr>
          <w:trHeight w:val="255"/>
        </w:trPr>
        <w:tc>
          <w:tcPr>
            <w:tcW w:w="959" w:type="dxa"/>
            <w:tcBorders>
              <w:top w:val="nil"/>
              <w:left w:val="single" w:sz="4" w:space="0" w:color="auto"/>
              <w:bottom w:val="single" w:sz="4" w:space="0" w:color="auto"/>
              <w:right w:val="single" w:sz="4" w:space="0" w:color="auto"/>
            </w:tcBorders>
            <w:shd w:val="clear" w:color="000000" w:fill="FFFF99"/>
            <w:noWrap/>
            <w:hideMark/>
          </w:tcPr>
          <w:p w:rsidR="00E65869" w:rsidRPr="00360C55" w:rsidRDefault="00E65869" w:rsidP="00455D02">
            <w:pPr>
              <w:widowControl/>
              <w:jc w:val="center"/>
              <w:rPr>
                <w:sz w:val="18"/>
                <w:szCs w:val="18"/>
              </w:rPr>
            </w:pPr>
            <w:r w:rsidRPr="00360C55">
              <w:rPr>
                <w:sz w:val="18"/>
              </w:rPr>
              <w:t>1228710</w:t>
            </w:r>
          </w:p>
        </w:tc>
        <w:tc>
          <w:tcPr>
            <w:tcW w:w="1134" w:type="dxa"/>
            <w:tcBorders>
              <w:top w:val="nil"/>
              <w:left w:val="nil"/>
              <w:bottom w:val="single" w:sz="4" w:space="0" w:color="auto"/>
              <w:right w:val="single" w:sz="4" w:space="0" w:color="auto"/>
            </w:tcBorders>
            <w:shd w:val="clear" w:color="000000" w:fill="FFFF99"/>
            <w:noWrap/>
            <w:hideMark/>
          </w:tcPr>
          <w:p w:rsidR="00E65869" w:rsidRPr="00360C55" w:rsidRDefault="00E65869" w:rsidP="00455D02">
            <w:pPr>
              <w:widowControl/>
              <w:jc w:val="center"/>
              <w:rPr>
                <w:sz w:val="18"/>
                <w:szCs w:val="18"/>
              </w:rPr>
            </w:pPr>
            <w:r w:rsidRPr="00360C55">
              <w:rPr>
                <w:sz w:val="18"/>
              </w:rPr>
              <w:t>11/05/2021</w:t>
            </w:r>
          </w:p>
        </w:tc>
        <w:tc>
          <w:tcPr>
            <w:tcW w:w="709" w:type="dxa"/>
            <w:tcBorders>
              <w:top w:val="nil"/>
              <w:left w:val="nil"/>
              <w:bottom w:val="single" w:sz="4" w:space="0" w:color="auto"/>
              <w:right w:val="single" w:sz="4" w:space="0" w:color="auto"/>
            </w:tcBorders>
            <w:shd w:val="clear" w:color="000000" w:fill="FFFF99"/>
            <w:noWrap/>
            <w:hideMark/>
          </w:tcPr>
          <w:p w:rsidR="00E65869" w:rsidRPr="00360C55" w:rsidRDefault="00E65869" w:rsidP="00455D02">
            <w:pPr>
              <w:widowControl/>
              <w:jc w:val="center"/>
              <w:rPr>
                <w:sz w:val="18"/>
                <w:szCs w:val="18"/>
              </w:rPr>
            </w:pPr>
            <w:r w:rsidRPr="00360C55">
              <w:rPr>
                <w:sz w:val="18"/>
              </w:rPr>
              <w:t>PA</w:t>
            </w:r>
          </w:p>
        </w:tc>
        <w:tc>
          <w:tcPr>
            <w:tcW w:w="1134" w:type="dxa"/>
            <w:tcBorders>
              <w:top w:val="nil"/>
              <w:left w:val="nil"/>
              <w:bottom w:val="single" w:sz="4" w:space="0" w:color="auto"/>
              <w:right w:val="single" w:sz="4" w:space="0" w:color="auto"/>
            </w:tcBorders>
            <w:shd w:val="clear" w:color="000000" w:fill="FFFF99"/>
            <w:hideMark/>
          </w:tcPr>
          <w:p w:rsidR="00E65869" w:rsidRPr="00360C55" w:rsidRDefault="00E65869" w:rsidP="00455D02">
            <w:pPr>
              <w:widowControl/>
              <w:jc w:val="center"/>
              <w:rPr>
                <w:sz w:val="18"/>
                <w:szCs w:val="18"/>
              </w:rPr>
            </w:pPr>
            <w:r w:rsidRPr="00360C55">
              <w:rPr>
                <w:sz w:val="18"/>
              </w:rPr>
              <w:t>Suggestions</w:t>
            </w:r>
          </w:p>
        </w:tc>
        <w:tc>
          <w:tcPr>
            <w:tcW w:w="1275" w:type="dxa"/>
            <w:tcBorders>
              <w:top w:val="nil"/>
              <w:left w:val="nil"/>
              <w:bottom w:val="single" w:sz="4" w:space="0" w:color="auto"/>
              <w:right w:val="single" w:sz="4" w:space="0" w:color="auto"/>
            </w:tcBorders>
            <w:shd w:val="clear" w:color="000000" w:fill="FFFF99"/>
            <w:noWrap/>
            <w:hideMark/>
          </w:tcPr>
          <w:p w:rsidR="00E65869" w:rsidRPr="00360C55" w:rsidRDefault="00E65869" w:rsidP="00455D02">
            <w:pPr>
              <w:widowControl/>
              <w:jc w:val="center"/>
              <w:rPr>
                <w:sz w:val="18"/>
                <w:szCs w:val="18"/>
              </w:rPr>
            </w:pPr>
            <w:r w:rsidRPr="00360C55">
              <w:rPr>
                <w:sz w:val="18"/>
              </w:rPr>
              <w:t>798</w:t>
            </w:r>
          </w:p>
        </w:tc>
        <w:tc>
          <w:tcPr>
            <w:tcW w:w="851"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0,53</w:t>
            </w:r>
          </w:p>
        </w:tc>
        <w:tc>
          <w:tcPr>
            <w:tcW w:w="1276"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rPr>
                <w:sz w:val="20"/>
              </w:rPr>
            </w:pPr>
            <w:r w:rsidRPr="00360C55">
              <w:rPr>
                <w:sz w:val="20"/>
              </w:rPr>
              <w:t> Kanev</w:t>
            </w:r>
          </w:p>
        </w:tc>
        <w:tc>
          <w:tcPr>
            <w:tcW w:w="56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c>
          <w:tcPr>
            <w:tcW w:w="141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Protection of persons with disabilities through petitions</w:t>
            </w:r>
          </w:p>
        </w:tc>
      </w:tr>
      <w:tr w:rsidR="00E65869" w:rsidRPr="00360C55" w:rsidTr="00E65869">
        <w:trPr>
          <w:trHeight w:val="260"/>
        </w:trPr>
        <w:tc>
          <w:tcPr>
            <w:tcW w:w="959" w:type="dxa"/>
            <w:tcBorders>
              <w:top w:val="nil"/>
              <w:left w:val="single" w:sz="4" w:space="0" w:color="auto"/>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1134"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709"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1134"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 </w:t>
            </w:r>
          </w:p>
        </w:tc>
        <w:tc>
          <w:tcPr>
            <w:tcW w:w="1275"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851"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0,00</w:t>
            </w:r>
          </w:p>
        </w:tc>
        <w:tc>
          <w:tcPr>
            <w:tcW w:w="1276"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rPr>
                <w:sz w:val="20"/>
              </w:rPr>
            </w:pPr>
            <w:r w:rsidRPr="00360C55">
              <w:rPr>
                <w:sz w:val="20"/>
              </w:rPr>
              <w:t> </w:t>
            </w:r>
          </w:p>
        </w:tc>
        <w:tc>
          <w:tcPr>
            <w:tcW w:w="56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c>
          <w:tcPr>
            <w:tcW w:w="141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r>
      <w:tr w:rsidR="00E65869" w:rsidRPr="00360C55" w:rsidTr="00E65869">
        <w:trPr>
          <w:trHeight w:val="260"/>
        </w:trPr>
        <w:tc>
          <w:tcPr>
            <w:tcW w:w="959" w:type="dxa"/>
            <w:tcBorders>
              <w:top w:val="nil"/>
              <w:left w:val="single" w:sz="4" w:space="0" w:color="auto"/>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1134"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709"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1134"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 </w:t>
            </w:r>
          </w:p>
        </w:tc>
        <w:tc>
          <w:tcPr>
            <w:tcW w:w="1275"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851"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0,00</w:t>
            </w:r>
          </w:p>
        </w:tc>
        <w:tc>
          <w:tcPr>
            <w:tcW w:w="1276"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rPr>
                <w:sz w:val="20"/>
              </w:rPr>
            </w:pPr>
            <w:r w:rsidRPr="00360C55">
              <w:rPr>
                <w:sz w:val="20"/>
              </w:rPr>
              <w:t> </w:t>
            </w:r>
          </w:p>
        </w:tc>
        <w:tc>
          <w:tcPr>
            <w:tcW w:w="56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c>
          <w:tcPr>
            <w:tcW w:w="141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r>
      <w:tr w:rsidR="00E65869" w:rsidRPr="00360C55" w:rsidTr="00E65869">
        <w:trPr>
          <w:trHeight w:val="260"/>
        </w:trPr>
        <w:tc>
          <w:tcPr>
            <w:tcW w:w="959" w:type="dxa"/>
            <w:tcBorders>
              <w:top w:val="nil"/>
              <w:left w:val="single" w:sz="4" w:space="0" w:color="auto"/>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1134"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709"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1134"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 </w:t>
            </w:r>
          </w:p>
        </w:tc>
        <w:tc>
          <w:tcPr>
            <w:tcW w:w="1275"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851"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0,00</w:t>
            </w:r>
          </w:p>
        </w:tc>
        <w:tc>
          <w:tcPr>
            <w:tcW w:w="1276"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rPr>
                <w:sz w:val="20"/>
              </w:rPr>
            </w:pPr>
            <w:r w:rsidRPr="00360C55">
              <w:rPr>
                <w:sz w:val="20"/>
              </w:rPr>
              <w:t> </w:t>
            </w:r>
          </w:p>
        </w:tc>
        <w:tc>
          <w:tcPr>
            <w:tcW w:w="56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c>
          <w:tcPr>
            <w:tcW w:w="141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r>
      <w:tr w:rsidR="00E65869" w:rsidRPr="00360C55" w:rsidTr="00E65869">
        <w:trPr>
          <w:trHeight w:val="260"/>
        </w:trPr>
        <w:tc>
          <w:tcPr>
            <w:tcW w:w="959" w:type="dxa"/>
            <w:tcBorders>
              <w:top w:val="nil"/>
              <w:left w:val="single" w:sz="4" w:space="0" w:color="auto"/>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1134"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709"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1134"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1275" w:type="dxa"/>
            <w:tcBorders>
              <w:top w:val="nil"/>
              <w:left w:val="nil"/>
              <w:bottom w:val="single" w:sz="4" w:space="0" w:color="auto"/>
              <w:right w:val="single" w:sz="4" w:space="0" w:color="auto"/>
            </w:tcBorders>
            <w:shd w:val="clear" w:color="000000" w:fill="FFFF99"/>
            <w:noWrap/>
            <w:vAlign w:val="center"/>
            <w:hideMark/>
          </w:tcPr>
          <w:p w:rsidR="00E65869" w:rsidRPr="00360C55" w:rsidRDefault="00E65869" w:rsidP="00455D02">
            <w:pPr>
              <w:widowControl/>
              <w:jc w:val="center"/>
              <w:rPr>
                <w:sz w:val="20"/>
              </w:rPr>
            </w:pPr>
            <w:r w:rsidRPr="00360C55">
              <w:rPr>
                <w:sz w:val="20"/>
              </w:rPr>
              <w:t> </w:t>
            </w:r>
          </w:p>
        </w:tc>
        <w:tc>
          <w:tcPr>
            <w:tcW w:w="851"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0,00</w:t>
            </w:r>
          </w:p>
        </w:tc>
        <w:tc>
          <w:tcPr>
            <w:tcW w:w="1276"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c>
          <w:tcPr>
            <w:tcW w:w="56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c>
          <w:tcPr>
            <w:tcW w:w="141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r>
      <w:tr w:rsidR="00E65869" w:rsidRPr="00360C55" w:rsidTr="00E65869">
        <w:trPr>
          <w:trHeight w:val="260"/>
        </w:trPr>
        <w:tc>
          <w:tcPr>
            <w:tcW w:w="959" w:type="dxa"/>
            <w:tcBorders>
              <w:top w:val="nil"/>
              <w:left w:val="single" w:sz="4" w:space="0" w:color="auto"/>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 </w:t>
            </w:r>
          </w:p>
        </w:tc>
        <w:tc>
          <w:tcPr>
            <w:tcW w:w="1134"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 </w:t>
            </w:r>
          </w:p>
        </w:tc>
        <w:tc>
          <w:tcPr>
            <w:tcW w:w="709"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 </w:t>
            </w:r>
          </w:p>
        </w:tc>
        <w:tc>
          <w:tcPr>
            <w:tcW w:w="1134"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 </w:t>
            </w:r>
          </w:p>
        </w:tc>
        <w:tc>
          <w:tcPr>
            <w:tcW w:w="1275"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 </w:t>
            </w:r>
          </w:p>
        </w:tc>
        <w:tc>
          <w:tcPr>
            <w:tcW w:w="851"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jc w:val="center"/>
              <w:rPr>
                <w:sz w:val="20"/>
              </w:rPr>
            </w:pPr>
            <w:r w:rsidRPr="00360C55">
              <w:rPr>
                <w:sz w:val="20"/>
              </w:rPr>
              <w:t>0,00</w:t>
            </w:r>
          </w:p>
        </w:tc>
        <w:tc>
          <w:tcPr>
            <w:tcW w:w="1276"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c>
          <w:tcPr>
            <w:tcW w:w="56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c>
          <w:tcPr>
            <w:tcW w:w="1417" w:type="dxa"/>
            <w:tcBorders>
              <w:top w:val="nil"/>
              <w:left w:val="nil"/>
              <w:bottom w:val="single" w:sz="4" w:space="0" w:color="auto"/>
              <w:right w:val="single" w:sz="4" w:space="0" w:color="auto"/>
            </w:tcBorders>
            <w:shd w:val="clear" w:color="000000" w:fill="FFFF99"/>
            <w:vAlign w:val="center"/>
            <w:hideMark/>
          </w:tcPr>
          <w:p w:rsidR="00E65869" w:rsidRPr="00360C55" w:rsidRDefault="00E65869" w:rsidP="00455D02">
            <w:pPr>
              <w:widowControl/>
              <w:rPr>
                <w:sz w:val="20"/>
              </w:rPr>
            </w:pPr>
            <w:r w:rsidRPr="00360C55">
              <w:rPr>
                <w:sz w:val="20"/>
              </w:rPr>
              <w:t> </w:t>
            </w:r>
          </w:p>
        </w:tc>
      </w:tr>
      <w:tr w:rsidR="00E65869" w:rsidRPr="00360C55" w:rsidTr="00E65869">
        <w:trPr>
          <w:trHeight w:val="290"/>
        </w:trPr>
        <w:tc>
          <w:tcPr>
            <w:tcW w:w="959" w:type="dxa"/>
            <w:tcBorders>
              <w:top w:val="nil"/>
              <w:left w:val="nil"/>
              <w:bottom w:val="nil"/>
              <w:right w:val="nil"/>
            </w:tcBorders>
            <w:shd w:val="clear" w:color="auto" w:fill="auto"/>
            <w:vAlign w:val="center"/>
            <w:hideMark/>
          </w:tcPr>
          <w:p w:rsidR="00E65869" w:rsidRPr="00360C55" w:rsidRDefault="00E65869" w:rsidP="00455D02">
            <w:pPr>
              <w:widowControl/>
              <w:rPr>
                <w:sz w:val="20"/>
              </w:rPr>
            </w:pPr>
          </w:p>
        </w:tc>
        <w:tc>
          <w:tcPr>
            <w:tcW w:w="1134" w:type="dxa"/>
            <w:tcBorders>
              <w:top w:val="nil"/>
              <w:left w:val="nil"/>
              <w:bottom w:val="nil"/>
              <w:right w:val="nil"/>
            </w:tcBorders>
            <w:shd w:val="clear" w:color="auto" w:fill="auto"/>
            <w:vAlign w:val="center"/>
            <w:hideMark/>
          </w:tcPr>
          <w:p w:rsidR="00E65869" w:rsidRPr="00360C55" w:rsidRDefault="00E65869" w:rsidP="00455D02">
            <w:pPr>
              <w:widowControl/>
              <w:jc w:val="center"/>
              <w:rPr>
                <w:sz w:val="20"/>
              </w:rPr>
            </w:pPr>
          </w:p>
        </w:tc>
        <w:tc>
          <w:tcPr>
            <w:tcW w:w="709" w:type="dxa"/>
            <w:tcBorders>
              <w:top w:val="nil"/>
              <w:left w:val="nil"/>
              <w:bottom w:val="nil"/>
              <w:right w:val="nil"/>
            </w:tcBorders>
            <w:shd w:val="clear" w:color="auto" w:fill="auto"/>
            <w:vAlign w:val="center"/>
            <w:hideMark/>
          </w:tcPr>
          <w:p w:rsidR="00E65869" w:rsidRPr="00360C55" w:rsidRDefault="00E65869" w:rsidP="00455D02">
            <w:pPr>
              <w:widowControl/>
              <w:jc w:val="center"/>
              <w:rPr>
                <w:sz w:val="20"/>
              </w:rPr>
            </w:pPr>
          </w:p>
        </w:tc>
        <w:tc>
          <w:tcPr>
            <w:tcW w:w="1134" w:type="dxa"/>
            <w:tcBorders>
              <w:top w:val="nil"/>
              <w:left w:val="nil"/>
              <w:bottom w:val="nil"/>
              <w:right w:val="nil"/>
            </w:tcBorders>
            <w:shd w:val="clear" w:color="auto" w:fill="auto"/>
            <w:vAlign w:val="center"/>
            <w:hideMark/>
          </w:tcPr>
          <w:p w:rsidR="00E65869" w:rsidRPr="00360C55" w:rsidRDefault="00E65869" w:rsidP="00455D02">
            <w:pPr>
              <w:widowControl/>
              <w:jc w:val="center"/>
              <w:rPr>
                <w:b/>
                <w:bCs/>
                <w:sz w:val="20"/>
              </w:rPr>
            </w:pPr>
            <w:r w:rsidRPr="00360C55">
              <w:rPr>
                <w:b/>
                <w:sz w:val="20"/>
              </w:rPr>
              <w:t>Total:</w:t>
            </w:r>
          </w:p>
        </w:tc>
        <w:tc>
          <w:tcPr>
            <w:tcW w:w="1275" w:type="dxa"/>
            <w:tcBorders>
              <w:top w:val="nil"/>
              <w:left w:val="single" w:sz="8" w:space="0" w:color="auto"/>
              <w:bottom w:val="single" w:sz="8" w:space="0" w:color="auto"/>
              <w:right w:val="single" w:sz="8" w:space="0" w:color="auto"/>
            </w:tcBorders>
            <w:shd w:val="clear" w:color="000000" w:fill="FFFF99"/>
            <w:vAlign w:val="center"/>
            <w:hideMark/>
          </w:tcPr>
          <w:p w:rsidR="00E65869" w:rsidRPr="00360C55" w:rsidRDefault="00E65869" w:rsidP="00455D02">
            <w:pPr>
              <w:widowControl/>
              <w:jc w:val="center"/>
              <w:rPr>
                <w:b/>
                <w:bCs/>
                <w:sz w:val="20"/>
              </w:rPr>
            </w:pPr>
            <w:r w:rsidRPr="00360C55">
              <w:rPr>
                <w:b/>
                <w:sz w:val="20"/>
              </w:rPr>
              <w:t>13005</w:t>
            </w:r>
          </w:p>
        </w:tc>
        <w:tc>
          <w:tcPr>
            <w:tcW w:w="851" w:type="dxa"/>
            <w:tcBorders>
              <w:top w:val="nil"/>
              <w:left w:val="nil"/>
              <w:bottom w:val="single" w:sz="8" w:space="0" w:color="auto"/>
              <w:right w:val="single" w:sz="8" w:space="0" w:color="auto"/>
            </w:tcBorders>
            <w:shd w:val="clear" w:color="000000" w:fill="FFFF99"/>
            <w:vAlign w:val="center"/>
            <w:hideMark/>
          </w:tcPr>
          <w:p w:rsidR="00E65869" w:rsidRPr="00360C55" w:rsidRDefault="00E65869" w:rsidP="00455D02">
            <w:pPr>
              <w:widowControl/>
              <w:jc w:val="center"/>
              <w:rPr>
                <w:b/>
                <w:bCs/>
                <w:sz w:val="20"/>
              </w:rPr>
            </w:pPr>
            <w:r w:rsidRPr="00360C55">
              <w:rPr>
                <w:b/>
                <w:sz w:val="20"/>
              </w:rPr>
              <w:t>9,20</w:t>
            </w:r>
          </w:p>
        </w:tc>
        <w:tc>
          <w:tcPr>
            <w:tcW w:w="1276" w:type="dxa"/>
            <w:tcBorders>
              <w:top w:val="nil"/>
              <w:left w:val="nil"/>
              <w:bottom w:val="nil"/>
              <w:right w:val="nil"/>
            </w:tcBorders>
            <w:shd w:val="clear" w:color="auto" w:fill="auto"/>
            <w:vAlign w:val="center"/>
            <w:hideMark/>
          </w:tcPr>
          <w:p w:rsidR="00E65869" w:rsidRPr="00360C55" w:rsidRDefault="00E65869" w:rsidP="00455D02">
            <w:pPr>
              <w:widowControl/>
              <w:jc w:val="center"/>
              <w:rPr>
                <w:b/>
                <w:bCs/>
                <w:sz w:val="20"/>
              </w:rPr>
            </w:pPr>
          </w:p>
        </w:tc>
        <w:tc>
          <w:tcPr>
            <w:tcW w:w="567" w:type="dxa"/>
            <w:tcBorders>
              <w:top w:val="nil"/>
              <w:left w:val="nil"/>
              <w:bottom w:val="nil"/>
              <w:right w:val="nil"/>
            </w:tcBorders>
            <w:shd w:val="clear" w:color="auto" w:fill="auto"/>
            <w:vAlign w:val="center"/>
            <w:hideMark/>
          </w:tcPr>
          <w:p w:rsidR="00E65869" w:rsidRPr="00360C55" w:rsidRDefault="00E65869" w:rsidP="00455D02">
            <w:pPr>
              <w:widowControl/>
              <w:rPr>
                <w:sz w:val="20"/>
              </w:rPr>
            </w:pPr>
          </w:p>
        </w:tc>
        <w:tc>
          <w:tcPr>
            <w:tcW w:w="1417" w:type="dxa"/>
            <w:tcBorders>
              <w:top w:val="nil"/>
              <w:left w:val="nil"/>
              <w:bottom w:val="nil"/>
              <w:right w:val="nil"/>
            </w:tcBorders>
            <w:shd w:val="clear" w:color="auto" w:fill="auto"/>
            <w:vAlign w:val="center"/>
            <w:hideMark/>
          </w:tcPr>
          <w:p w:rsidR="00E65869" w:rsidRPr="00360C55" w:rsidRDefault="00E65869" w:rsidP="00455D02">
            <w:pPr>
              <w:widowControl/>
              <w:rPr>
                <w:sz w:val="20"/>
              </w:rPr>
            </w:pPr>
          </w:p>
        </w:tc>
      </w:tr>
      <w:tr w:rsidR="00E65869" w:rsidRPr="00360C55" w:rsidTr="00E65869">
        <w:trPr>
          <w:trHeight w:val="290"/>
        </w:trPr>
        <w:tc>
          <w:tcPr>
            <w:tcW w:w="959" w:type="dxa"/>
            <w:tcBorders>
              <w:top w:val="nil"/>
              <w:left w:val="nil"/>
              <w:bottom w:val="nil"/>
              <w:right w:val="nil"/>
            </w:tcBorders>
            <w:shd w:val="clear" w:color="auto" w:fill="auto"/>
            <w:vAlign w:val="center"/>
          </w:tcPr>
          <w:p w:rsidR="00E65869" w:rsidRPr="00360C55" w:rsidRDefault="00E65869" w:rsidP="00455D02">
            <w:pPr>
              <w:widowControl/>
              <w:rPr>
                <w:sz w:val="20"/>
              </w:rPr>
            </w:pPr>
          </w:p>
        </w:tc>
        <w:tc>
          <w:tcPr>
            <w:tcW w:w="1134" w:type="dxa"/>
            <w:tcBorders>
              <w:top w:val="nil"/>
              <w:left w:val="nil"/>
              <w:bottom w:val="nil"/>
              <w:right w:val="nil"/>
            </w:tcBorders>
            <w:shd w:val="clear" w:color="auto" w:fill="auto"/>
            <w:vAlign w:val="center"/>
          </w:tcPr>
          <w:p w:rsidR="00E65869" w:rsidRPr="00360C55" w:rsidRDefault="00E65869" w:rsidP="00455D02">
            <w:pPr>
              <w:widowControl/>
              <w:jc w:val="center"/>
              <w:rPr>
                <w:sz w:val="20"/>
              </w:rPr>
            </w:pPr>
          </w:p>
        </w:tc>
        <w:tc>
          <w:tcPr>
            <w:tcW w:w="709" w:type="dxa"/>
            <w:tcBorders>
              <w:top w:val="nil"/>
              <w:left w:val="nil"/>
              <w:bottom w:val="nil"/>
              <w:right w:val="nil"/>
            </w:tcBorders>
            <w:shd w:val="clear" w:color="auto" w:fill="auto"/>
            <w:vAlign w:val="center"/>
          </w:tcPr>
          <w:p w:rsidR="00E65869" w:rsidRPr="00360C55" w:rsidRDefault="00E65869" w:rsidP="00455D02">
            <w:pPr>
              <w:widowControl/>
              <w:jc w:val="center"/>
              <w:rPr>
                <w:sz w:val="20"/>
              </w:rPr>
            </w:pPr>
          </w:p>
        </w:tc>
        <w:tc>
          <w:tcPr>
            <w:tcW w:w="1134" w:type="dxa"/>
            <w:tcBorders>
              <w:top w:val="nil"/>
              <w:left w:val="nil"/>
              <w:bottom w:val="nil"/>
              <w:right w:val="nil"/>
            </w:tcBorders>
            <w:shd w:val="clear" w:color="auto" w:fill="auto"/>
            <w:vAlign w:val="center"/>
          </w:tcPr>
          <w:p w:rsidR="00E65869" w:rsidRPr="00360C55" w:rsidRDefault="00E65869" w:rsidP="00455D02">
            <w:pPr>
              <w:widowControl/>
              <w:jc w:val="center"/>
              <w:rPr>
                <w:b/>
                <w:bCs/>
                <w:sz w:val="20"/>
              </w:rPr>
            </w:pPr>
          </w:p>
        </w:tc>
        <w:tc>
          <w:tcPr>
            <w:tcW w:w="1275" w:type="dxa"/>
            <w:tcBorders>
              <w:top w:val="nil"/>
              <w:left w:val="single" w:sz="8" w:space="0" w:color="auto"/>
              <w:bottom w:val="single" w:sz="8" w:space="0" w:color="auto"/>
              <w:right w:val="single" w:sz="8" w:space="0" w:color="auto"/>
            </w:tcBorders>
            <w:shd w:val="clear" w:color="000000" w:fill="FFFF99"/>
            <w:vAlign w:val="center"/>
          </w:tcPr>
          <w:p w:rsidR="00E65869" w:rsidRPr="00360C55" w:rsidRDefault="00E65869" w:rsidP="00455D02">
            <w:pPr>
              <w:widowControl/>
              <w:jc w:val="center"/>
              <w:rPr>
                <w:b/>
                <w:bCs/>
                <w:sz w:val="20"/>
              </w:rPr>
            </w:pPr>
          </w:p>
        </w:tc>
        <w:tc>
          <w:tcPr>
            <w:tcW w:w="851" w:type="dxa"/>
            <w:tcBorders>
              <w:top w:val="nil"/>
              <w:left w:val="nil"/>
              <w:bottom w:val="single" w:sz="8" w:space="0" w:color="auto"/>
              <w:right w:val="single" w:sz="8" w:space="0" w:color="auto"/>
            </w:tcBorders>
            <w:shd w:val="clear" w:color="000000" w:fill="FFFF99"/>
            <w:vAlign w:val="center"/>
          </w:tcPr>
          <w:p w:rsidR="00E65869" w:rsidRPr="00360C55" w:rsidRDefault="00E65869" w:rsidP="00455D02">
            <w:pPr>
              <w:widowControl/>
              <w:jc w:val="center"/>
              <w:rPr>
                <w:b/>
                <w:bCs/>
                <w:sz w:val="20"/>
              </w:rPr>
            </w:pPr>
          </w:p>
        </w:tc>
        <w:tc>
          <w:tcPr>
            <w:tcW w:w="1276" w:type="dxa"/>
            <w:tcBorders>
              <w:top w:val="nil"/>
              <w:left w:val="nil"/>
              <w:bottom w:val="nil"/>
              <w:right w:val="nil"/>
            </w:tcBorders>
            <w:shd w:val="clear" w:color="auto" w:fill="auto"/>
            <w:vAlign w:val="center"/>
          </w:tcPr>
          <w:p w:rsidR="00E65869" w:rsidRPr="00360C55" w:rsidRDefault="00E65869" w:rsidP="00455D02">
            <w:pPr>
              <w:widowControl/>
              <w:jc w:val="center"/>
              <w:rPr>
                <w:b/>
                <w:bCs/>
                <w:sz w:val="20"/>
              </w:rPr>
            </w:pPr>
          </w:p>
        </w:tc>
        <w:tc>
          <w:tcPr>
            <w:tcW w:w="567" w:type="dxa"/>
            <w:tcBorders>
              <w:top w:val="nil"/>
              <w:left w:val="nil"/>
              <w:bottom w:val="nil"/>
              <w:right w:val="nil"/>
            </w:tcBorders>
            <w:shd w:val="clear" w:color="auto" w:fill="auto"/>
            <w:vAlign w:val="center"/>
          </w:tcPr>
          <w:p w:rsidR="00E65869" w:rsidRPr="00360C55" w:rsidRDefault="00E65869" w:rsidP="00455D02">
            <w:pPr>
              <w:widowControl/>
              <w:rPr>
                <w:sz w:val="20"/>
              </w:rPr>
            </w:pPr>
          </w:p>
        </w:tc>
        <w:tc>
          <w:tcPr>
            <w:tcW w:w="1417" w:type="dxa"/>
            <w:tcBorders>
              <w:top w:val="nil"/>
              <w:left w:val="nil"/>
              <w:bottom w:val="nil"/>
              <w:right w:val="nil"/>
            </w:tcBorders>
            <w:shd w:val="clear" w:color="auto" w:fill="auto"/>
            <w:vAlign w:val="center"/>
          </w:tcPr>
          <w:p w:rsidR="00E65869" w:rsidRPr="00360C55" w:rsidRDefault="00E65869" w:rsidP="00455D02">
            <w:pPr>
              <w:widowControl/>
              <w:rPr>
                <w:sz w:val="20"/>
              </w:rPr>
            </w:pPr>
          </w:p>
        </w:tc>
      </w:tr>
    </w:tbl>
    <w:p w:rsidR="00E65869" w:rsidRPr="00360C55" w:rsidRDefault="00E65869" w:rsidP="00455D02">
      <w:pPr>
        <w:widowControl/>
        <w:rPr>
          <w:b/>
        </w:rPr>
      </w:pPr>
    </w:p>
    <w:p w:rsidR="00E65869" w:rsidRPr="00360C55" w:rsidRDefault="006D7612" w:rsidP="00455D02">
      <w:pPr>
        <w:pStyle w:val="Heading1"/>
        <w:tabs>
          <w:tab w:val="clear" w:pos="-1057"/>
          <w:tab w:val="clear" w:pos="-720"/>
          <w:tab w:val="clear" w:pos="0"/>
          <w:tab w:val="clear" w:pos="720"/>
          <w:tab w:val="clear" w:pos="2154"/>
          <w:tab w:val="clear" w:pos="2880"/>
        </w:tabs>
        <w:spacing w:before="240" w:after="60"/>
        <w:ind w:left="360" w:hanging="360"/>
      </w:pPr>
      <w:bookmarkStart w:id="137" w:name="_Toc62556867"/>
      <w:bookmarkStart w:id="138" w:name="_Toc62557695"/>
      <w:bookmarkStart w:id="139" w:name="_Toc498005651"/>
      <w:bookmarkStart w:id="140" w:name="_Toc499826677"/>
      <w:bookmarkStart w:id="141" w:name="_Toc499826825"/>
      <w:bookmarkStart w:id="142" w:name="_Toc43397732"/>
      <w:bookmarkStart w:id="143" w:name="_Toc45274150"/>
      <w:bookmarkStart w:id="144" w:name="_Toc50995199"/>
      <w:bookmarkStart w:id="145" w:name="_Toc57296966"/>
      <w:bookmarkStart w:id="146" w:name="_Toc82004215"/>
      <w:bookmarkEnd w:id="137"/>
      <w:bookmarkEnd w:id="138"/>
      <w:r w:rsidRPr="00360C55">
        <w:t>16.</w:t>
      </w:r>
      <w:r w:rsidRPr="00360C55">
        <w:tab/>
        <w:t>Dates of next Coordinators' meetings [JK</w:t>
      </w:r>
      <w:bookmarkEnd w:id="139"/>
      <w:r w:rsidRPr="00360C55">
        <w:t>]</w:t>
      </w:r>
      <w:bookmarkEnd w:id="140"/>
      <w:bookmarkEnd w:id="141"/>
      <w:bookmarkEnd w:id="142"/>
      <w:bookmarkEnd w:id="143"/>
      <w:bookmarkEnd w:id="144"/>
      <w:bookmarkEnd w:id="145"/>
      <w:bookmarkEnd w:id="146"/>
    </w:p>
    <w:p w:rsidR="00E65869" w:rsidRPr="00360C55" w:rsidRDefault="00E65869" w:rsidP="00455D02">
      <w:pPr>
        <w:widowControl/>
        <w:rPr>
          <w:b/>
          <w:color w:val="000000"/>
        </w:rPr>
      </w:pPr>
    </w:p>
    <w:p w:rsidR="00E65869" w:rsidRPr="00360C55" w:rsidRDefault="00E65869" w:rsidP="00455D02">
      <w:pPr>
        <w:widowControl/>
        <w:rPr>
          <w:b/>
          <w:color w:val="000000"/>
        </w:rPr>
      </w:pPr>
      <w:r w:rsidRPr="00360C55">
        <w:rPr>
          <w:b/>
          <w:color w:val="000000"/>
        </w:rPr>
        <w:t>Coordinators’ meeting dates in 2021</w:t>
      </w:r>
    </w:p>
    <w:p w:rsidR="00E65869" w:rsidRPr="00360C55" w:rsidRDefault="006D7612" w:rsidP="00455D02">
      <w:pPr>
        <w:widowControl/>
        <w:ind w:left="360" w:hanging="360"/>
        <w:jc w:val="both"/>
        <w:rPr>
          <w:b/>
          <w:color w:val="000000"/>
        </w:rPr>
      </w:pPr>
      <w:r w:rsidRPr="00360C55">
        <w:rPr>
          <w:rFonts w:ascii="Wingdings" w:hAnsi="Wingdings"/>
          <w:color w:val="000000"/>
        </w:rPr>
        <w:t></w:t>
      </w:r>
      <w:r w:rsidRPr="00360C55">
        <w:rPr>
          <w:rFonts w:ascii="Wingdings" w:hAnsi="Wingdings"/>
          <w:color w:val="000000"/>
        </w:rPr>
        <w:tab/>
      </w:r>
      <w:r w:rsidRPr="00360C55">
        <w:rPr>
          <w:b/>
          <w:color w:val="000000"/>
        </w:rPr>
        <w:t>Please note that owing to the Coronavirus crisis, Coordinators’ meetings will only be convened when this is necessary and technically feasible (availability of Interactio).</w:t>
      </w:r>
    </w:p>
    <w:p w:rsidR="00E65869" w:rsidRPr="00360C55" w:rsidRDefault="00E65869" w:rsidP="00455D02">
      <w:pPr>
        <w:widowControl/>
        <w:rPr>
          <w:b/>
          <w:color w:val="000000"/>
        </w:rPr>
      </w:pPr>
    </w:p>
    <w:p w:rsidR="00E65869" w:rsidRPr="00360C55" w:rsidRDefault="006D7612" w:rsidP="00455D02">
      <w:pPr>
        <w:widowControl/>
        <w:ind w:left="360" w:hanging="360"/>
        <w:jc w:val="both"/>
        <w:rPr>
          <w:b/>
          <w:color w:val="000000"/>
        </w:rPr>
      </w:pPr>
      <w:r w:rsidRPr="00360C55">
        <w:rPr>
          <w:rFonts w:ascii="Wingdings" w:hAnsi="Wingdings"/>
          <w:color w:val="000000"/>
        </w:rPr>
        <w:t></w:t>
      </w:r>
      <w:r w:rsidRPr="00360C55">
        <w:rPr>
          <w:rFonts w:ascii="Wingdings" w:hAnsi="Wingdings"/>
          <w:color w:val="000000"/>
        </w:rPr>
        <w:tab/>
      </w:r>
      <w:r w:rsidRPr="00360C55">
        <w:rPr>
          <w:b/>
          <w:color w:val="000000"/>
        </w:rPr>
        <w:t>Next Coordinators’ meetings are tentatively scheduled for (to be confirmed), possibly:</w:t>
      </w:r>
    </w:p>
    <w:p w:rsidR="00E65869" w:rsidRPr="00360C55" w:rsidRDefault="00E65869" w:rsidP="00455D02">
      <w:pPr>
        <w:widowControl/>
      </w:pPr>
      <w:r w:rsidRPr="00360C55">
        <w:t>Wednesday/Thursday 14/15 July (tbc)</w:t>
      </w:r>
    </w:p>
    <w:p w:rsidR="00E65869" w:rsidRPr="00360C55" w:rsidRDefault="00E65869" w:rsidP="00455D02">
      <w:pPr>
        <w:widowControl/>
      </w:pPr>
    </w:p>
    <w:p w:rsidR="00E65869" w:rsidRPr="00360C55" w:rsidRDefault="00E65869" w:rsidP="00455D02">
      <w:pPr>
        <w:widowControl/>
      </w:pPr>
    </w:p>
    <w:p w:rsidR="00E65869" w:rsidRPr="00360C55" w:rsidRDefault="00E65869" w:rsidP="00455D02">
      <w:pPr>
        <w:widowControl/>
      </w:pPr>
    </w:p>
    <w:p w:rsidR="00E65869" w:rsidRPr="00360C55" w:rsidRDefault="00E65869" w:rsidP="00455D02">
      <w:pPr>
        <w:widowControl/>
        <w:sectPr w:rsidR="00E65869" w:rsidRPr="00360C55" w:rsidSect="001E4EBD">
          <w:headerReference w:type="first" r:id="rId41"/>
          <w:footnotePr>
            <w:numRestart w:val="eachSect"/>
          </w:footnotePr>
          <w:pgSz w:w="11907" w:h="16840" w:code="9"/>
          <w:pgMar w:top="1134" w:right="1418" w:bottom="1418" w:left="1418" w:header="567" w:footer="567" w:gutter="0"/>
          <w:cols w:space="720"/>
          <w:docGrid w:linePitch="326"/>
        </w:sectPr>
      </w:pPr>
    </w:p>
    <w:p w:rsidR="00BC193B" w:rsidRPr="00360C55" w:rsidRDefault="00BC193B" w:rsidP="00455D02">
      <w:pPr>
        <w:pStyle w:val="AttendancePVTitle"/>
        <w:widowControl/>
        <w:rPr>
          <w:snapToGrid/>
        </w:rPr>
      </w:pPr>
      <w:r w:rsidRPr="00360C55">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pPr w:leftFromText="180" w:rightFromText="180" w:vertAnchor="text" w:horzAnchor="margin" w:tblpY="8"/>
        <w:tblW w:w="9072"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BC193B" w:rsidRPr="00360C55" w:rsidTr="00BC193B">
        <w:trPr>
          <w:cantSplit/>
        </w:trPr>
        <w:tc>
          <w:tcPr>
            <w:tcW w:w="9072" w:type="dxa"/>
            <w:shd w:val="pct10" w:color="000000" w:fill="FFFFFF"/>
          </w:tcPr>
          <w:p w:rsidR="00BC193B" w:rsidRPr="00360C55" w:rsidRDefault="00BC193B" w:rsidP="00455D02">
            <w:pPr>
              <w:pStyle w:val="AttendancePVTable"/>
              <w:widowControl/>
            </w:pPr>
            <w:r w:rsidRPr="00360C55">
              <w:br w:type="page"/>
              <w:t>Бюро/Mesa/Předsednictvo/Formandskabet/Vorstand/Juhatus/Προεδρείο/Bureau/Predsjedništvo/Ufficio di presidenza/Prezidijs/ Biuras/Elnökség/Prezydium/Birou/Predsedníctvo/Predsedstvo/Puheenjohtajisto/Presidiet (*)</w:t>
            </w:r>
          </w:p>
        </w:tc>
      </w:tr>
      <w:tr w:rsidR="00BC193B" w:rsidRPr="00360C55" w:rsidTr="00BC193B">
        <w:trPr>
          <w:cantSplit/>
          <w:trHeight w:val="720"/>
        </w:trPr>
        <w:tc>
          <w:tcPr>
            <w:tcW w:w="9072" w:type="dxa"/>
            <w:shd w:val="clear" w:color="000000" w:fill="FFFFFF"/>
          </w:tcPr>
          <w:p w:rsidR="00BC193B" w:rsidRPr="00360C55" w:rsidRDefault="00BC193B" w:rsidP="00455D02">
            <w:pPr>
              <w:pStyle w:val="AttendancePVTable"/>
              <w:widowControl/>
            </w:pPr>
            <w:r w:rsidRPr="00360C55">
              <w:t>Katrin Langensiepen, Lucia Ďuriš Nicholsonová</w:t>
            </w:r>
          </w:p>
        </w:tc>
      </w:tr>
      <w:tr w:rsidR="00BC193B" w:rsidRPr="00360C55" w:rsidTr="00BC193B">
        <w:trPr>
          <w:cantSplit/>
        </w:trPr>
        <w:tc>
          <w:tcPr>
            <w:tcW w:w="9072" w:type="dxa"/>
            <w:shd w:val="pct10" w:color="000000" w:fill="FFFFFF"/>
          </w:tcPr>
          <w:p w:rsidR="00BC193B" w:rsidRPr="00360C55" w:rsidRDefault="00BC193B" w:rsidP="00455D02">
            <w:pPr>
              <w:pStyle w:val="AttendancePVTable"/>
              <w:widowControl/>
            </w:pPr>
            <w:r w:rsidRPr="00360C55">
              <w:t>Членове/Diputados/Poslanci/Medlemmer/Mitglieder/Parlamendiliikmed/Βουλευτές/Members/Députés/Zastupnici/Deputati/Deputāti/ Nariai/Képviselõk/Membri/Leden/Posłowie/Deputados/Deputaţi/Jäsenet/Ledamöter</w:t>
            </w:r>
          </w:p>
        </w:tc>
      </w:tr>
      <w:tr w:rsidR="00BC193B" w:rsidRPr="00360C55" w:rsidTr="00BC193B">
        <w:trPr>
          <w:cantSplit/>
          <w:trHeight w:val="1200"/>
        </w:trPr>
        <w:tc>
          <w:tcPr>
            <w:tcW w:w="9072" w:type="dxa"/>
            <w:shd w:val="clear" w:color="000000" w:fill="FFFFFF"/>
          </w:tcPr>
          <w:p w:rsidR="00BC193B" w:rsidRPr="00360C55" w:rsidRDefault="00BC193B" w:rsidP="00455D02">
            <w:pPr>
              <w:pStyle w:val="AttendancePVTable"/>
              <w:widowControl/>
            </w:pPr>
            <w:r w:rsidRPr="00360C55">
              <w:t>Abir Al</w:t>
            </w:r>
            <w:r w:rsidRPr="00360C55">
              <w:noBreakHyphen/>
              <w:t>Sahlani, Atidzhe Alieva</w:t>
            </w:r>
            <w:r w:rsidRPr="00360C55">
              <w:noBreakHyphen/>
              <w:t>Veli, Marc Angel, Dominique Bilde, Gabriele Bischoff, Vilija Blinkevičiūtė, Milan Brglez, Sylvie Brunet, Jorge Buxadé Villalba, Jordi Cañas, David Casa, Leila Chaibi, Margarita de la Pisa Carrión, Klára Dobrev, Jarosław Duda, Estrella Durá Ferrandis, Rosa Estaràs Ferragut, Nicolaus Fest, Loucas Fourlas, Cindy Franssen, Heléne Fritzon, Helmut Geuking, Elisabetta Gualmini, Pierrette Herzberger</w:t>
            </w:r>
            <w:r w:rsidRPr="00360C55">
              <w:noBreakHyphen/>
              <w:t>Fofana, Alicia Homs Ginel, France Jamet, Agnes Jongerius, Radan Kanev, Alice Kuhnke, Stelios Kympouropoulos, Miriam Lexmann, Elena Lizzi, Sandra Pereira, Kira Marie Peter</w:t>
            </w:r>
            <w:r w:rsidRPr="00360C55">
              <w:noBreakHyphen/>
              <w:t>Hansen, Dragoș Pîslaru, Manuel Pizarro, Dennis Radtke, , Elżbieta Rafalska, Guido Reil, María Soraya Rodríguez Ramos, Daniela Rondinelli, Mounir Satouri, Monica Semedo, Vincenzo Sofo, Beata Szydło, Eugen Tomac, Romana Tomc, Marie</w:t>
            </w:r>
            <w:r w:rsidRPr="00360C55">
              <w:noBreakHyphen/>
              <w:t>Pierre Vedrenne, Nikolaj Villumsen, Marianne Vind, Maria Walsh, Anna Zalewska, Stefania Zambelli, Tatjana Ždanoka, Tomáš Zdechovský</w:t>
            </w:r>
          </w:p>
        </w:tc>
      </w:tr>
      <w:tr w:rsidR="00BC193B" w:rsidRPr="00360C55" w:rsidTr="00BC193B">
        <w:trPr>
          <w:cantSplit/>
        </w:trPr>
        <w:tc>
          <w:tcPr>
            <w:tcW w:w="9072" w:type="dxa"/>
            <w:shd w:val="pct10" w:color="000000" w:fill="FFFFFF"/>
          </w:tcPr>
          <w:p w:rsidR="00BC193B" w:rsidRPr="00360C55" w:rsidRDefault="00BC193B" w:rsidP="00455D02">
            <w:pPr>
              <w:pStyle w:val="AttendancePVTable"/>
              <w:widowControl/>
            </w:pPr>
            <w:r w:rsidRPr="00360C55">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BC193B" w:rsidRPr="00360C55" w:rsidTr="00BC193B">
        <w:trPr>
          <w:cantSplit/>
          <w:trHeight w:val="1200"/>
        </w:trPr>
        <w:tc>
          <w:tcPr>
            <w:tcW w:w="9072" w:type="dxa"/>
            <w:shd w:val="clear" w:color="000000" w:fill="FFFFFF"/>
          </w:tcPr>
          <w:p w:rsidR="00BC193B" w:rsidRPr="00360C55" w:rsidRDefault="00BC193B" w:rsidP="00455D02">
            <w:pPr>
              <w:pStyle w:val="AttendancePVTable"/>
              <w:widowControl/>
            </w:pPr>
            <w:r w:rsidRPr="00360C55">
              <w:t>Alex Agius Saliba, Konstantinos Arvanitis, Ilana Cicurel, Johan Danielsson, Jérémy Decerle, Romeo Franz, Krzysztof Hetman, Jeroen Lenaers, Peter Lundgren, Sara Matthieu, Samira Rafaela, Sara Skyttedal, Véronique Trillet</w:t>
            </w:r>
            <w:r w:rsidRPr="00360C55">
              <w:noBreakHyphen/>
              <w:t>Lenoir, Kim Van Sparrentak</w:t>
            </w:r>
          </w:p>
        </w:tc>
      </w:tr>
    </w:tbl>
    <w:p w:rsidR="008452E8" w:rsidRPr="00360C55" w:rsidRDefault="008452E8" w:rsidP="00455D02">
      <w:pPr>
        <w:pStyle w:val="AttendancePV"/>
        <w:widowControl/>
      </w:pPr>
    </w:p>
    <w:p w:rsidR="008452E8" w:rsidRPr="00360C55" w:rsidRDefault="008452E8" w:rsidP="00455D02">
      <w:pPr>
        <w:pStyle w:val="AttendancePV"/>
        <w:widowControl/>
      </w:pPr>
    </w:p>
    <w:p w:rsidR="00714F25" w:rsidRPr="00360C55" w:rsidRDefault="00714F25" w:rsidP="00455D02">
      <w:pPr>
        <w:pStyle w:val="AttendancePV"/>
        <w:widowControl/>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360C55">
        <w:trPr>
          <w:cantSplit/>
        </w:trPr>
        <w:tc>
          <w:tcPr>
            <w:tcW w:w="9072" w:type="dxa"/>
            <w:gridSpan w:val="2"/>
            <w:shd w:val="pct10" w:color="000000" w:fill="FFFFFF"/>
          </w:tcPr>
          <w:p w:rsidR="008452E8" w:rsidRPr="00360C55" w:rsidRDefault="006D2283" w:rsidP="00455D02">
            <w:pPr>
              <w:pStyle w:val="AttendancePVTable"/>
              <w:widowControl/>
            </w:pPr>
            <w:r w:rsidRPr="00360C55">
              <w:t>209 (7)</w:t>
            </w:r>
          </w:p>
        </w:tc>
      </w:tr>
      <w:tr w:rsidR="008452E8" w:rsidRPr="00360C55">
        <w:trPr>
          <w:cantSplit/>
          <w:trHeight w:val="720"/>
        </w:trPr>
        <w:tc>
          <w:tcPr>
            <w:tcW w:w="9072" w:type="dxa"/>
            <w:gridSpan w:val="2"/>
          </w:tcPr>
          <w:p w:rsidR="008452E8" w:rsidRPr="00360C55" w:rsidRDefault="008452E8" w:rsidP="00455D02">
            <w:pPr>
              <w:pStyle w:val="AttendancePVTable"/>
              <w:widowControl/>
            </w:pPr>
          </w:p>
        </w:tc>
      </w:tr>
      <w:tr w:rsidR="008452E8" w:rsidRPr="00360C55">
        <w:trPr>
          <w:cantSplit/>
        </w:trPr>
        <w:tc>
          <w:tcPr>
            <w:tcW w:w="9072" w:type="dxa"/>
            <w:gridSpan w:val="2"/>
            <w:shd w:val="pct10" w:color="000000" w:fill="FFFFFF"/>
          </w:tcPr>
          <w:p w:rsidR="008452E8" w:rsidRPr="00360C55" w:rsidRDefault="00467244" w:rsidP="00455D02">
            <w:pPr>
              <w:pStyle w:val="AttendancePVTable"/>
              <w:widowControl/>
            </w:pPr>
            <w:r w:rsidRPr="00360C55">
              <w:t>216 (3)</w:t>
            </w:r>
          </w:p>
        </w:tc>
      </w:tr>
      <w:tr w:rsidR="008452E8" w:rsidRPr="00360C55">
        <w:trPr>
          <w:cantSplit/>
          <w:trHeight w:val="720"/>
        </w:trPr>
        <w:tc>
          <w:tcPr>
            <w:tcW w:w="9072" w:type="dxa"/>
            <w:gridSpan w:val="2"/>
          </w:tcPr>
          <w:p w:rsidR="008452E8" w:rsidRPr="00360C55" w:rsidRDefault="008452E8" w:rsidP="00455D02">
            <w:pPr>
              <w:pStyle w:val="AttendancePVTable"/>
              <w:widowControl/>
            </w:pPr>
          </w:p>
        </w:tc>
      </w:tr>
      <w:tr w:rsidR="008452E8" w:rsidRPr="00360C55">
        <w:trPr>
          <w:cantSplit/>
        </w:trPr>
        <w:tc>
          <w:tcPr>
            <w:tcW w:w="9072" w:type="dxa"/>
            <w:gridSpan w:val="2"/>
            <w:shd w:val="pct10" w:color="000000" w:fill="FFFFFF"/>
          </w:tcPr>
          <w:p w:rsidR="008452E8" w:rsidRPr="00360C55" w:rsidRDefault="006D2283" w:rsidP="00455D02">
            <w:pPr>
              <w:pStyle w:val="AttendancePVTable"/>
              <w:widowControl/>
            </w:pPr>
            <w:r w:rsidRPr="00360C55">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360C55">
        <w:trPr>
          <w:trHeight w:val="720"/>
        </w:trPr>
        <w:tc>
          <w:tcPr>
            <w:tcW w:w="7513" w:type="dxa"/>
          </w:tcPr>
          <w:p w:rsidR="008452E8" w:rsidRPr="00360C55" w:rsidRDefault="008452E8" w:rsidP="00455D02">
            <w:pPr>
              <w:pStyle w:val="AttendancePVTable"/>
              <w:widowControl/>
            </w:pPr>
          </w:p>
        </w:tc>
        <w:tc>
          <w:tcPr>
            <w:tcW w:w="1559" w:type="dxa"/>
          </w:tcPr>
          <w:p w:rsidR="008452E8" w:rsidRPr="00360C55" w:rsidRDefault="008452E8" w:rsidP="00455D02">
            <w:pPr>
              <w:pStyle w:val="AttendancePVTable"/>
              <w:widowControl/>
            </w:pPr>
          </w:p>
        </w:tc>
      </w:tr>
    </w:tbl>
    <w:p w:rsidR="008452E8" w:rsidRPr="00360C55" w:rsidRDefault="008452E8" w:rsidP="00455D02">
      <w:pPr>
        <w:pStyle w:val="AttendancePV"/>
        <w:widowControl/>
      </w:pPr>
    </w:p>
    <w:p w:rsidR="0083601E" w:rsidRPr="00360C55" w:rsidRDefault="0083601E" w:rsidP="00455D02">
      <w:pPr>
        <w:pStyle w:val="AttendancePV"/>
        <w:widowControl/>
      </w:pPr>
    </w:p>
    <w:p w:rsidR="0083601E" w:rsidRPr="00360C55" w:rsidRDefault="0083601E" w:rsidP="00455D02">
      <w:pPr>
        <w:pStyle w:val="AttendancePV"/>
        <w:widowControl/>
      </w:pPr>
    </w:p>
    <w:p w:rsidR="0076749D" w:rsidRPr="00360C55" w:rsidRDefault="0076749D" w:rsidP="00455D02">
      <w:pPr>
        <w:pStyle w:val="AttendancePV"/>
        <w:widowControl/>
      </w:pPr>
    </w:p>
    <w:p w:rsidR="0083601E" w:rsidRPr="00360C55" w:rsidRDefault="0076749D" w:rsidP="00455D02">
      <w:pPr>
        <w:pStyle w:val="AttendancePV"/>
        <w:widowControl/>
      </w:pPr>
      <w:r w:rsidRPr="00360C55">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360C55" w:rsidTr="00B15084">
        <w:trPr>
          <w:cantSplit/>
        </w:trPr>
        <w:tc>
          <w:tcPr>
            <w:tcW w:w="9072" w:type="dxa"/>
            <w:shd w:val="pct10" w:color="000000" w:fill="FFFFFF"/>
          </w:tcPr>
          <w:p w:rsidR="0083601E" w:rsidRPr="00360C55" w:rsidRDefault="0083601E" w:rsidP="00455D02">
            <w:pPr>
              <w:pStyle w:val="AttendancePVTable"/>
              <w:widowControl/>
            </w:pPr>
            <w:r w:rsidRPr="00360C55">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360C55" w:rsidTr="00B15084">
        <w:trPr>
          <w:cantSplit/>
          <w:trHeight w:val="720"/>
        </w:trPr>
        <w:tc>
          <w:tcPr>
            <w:tcW w:w="9072" w:type="dxa"/>
          </w:tcPr>
          <w:p w:rsidR="00B07E8D" w:rsidRPr="00360C55" w:rsidRDefault="00B07E8D" w:rsidP="00455D02">
            <w:pPr>
              <w:pStyle w:val="AttendancePVTable"/>
              <w:widowControl/>
            </w:pPr>
          </w:p>
        </w:tc>
      </w:tr>
    </w:tbl>
    <w:p w:rsidR="008452E8" w:rsidRPr="00360C55" w:rsidRDefault="008452E8" w:rsidP="00455D02">
      <w:pPr>
        <w:pStyle w:val="AttendancePV"/>
        <w:widowControl/>
      </w:pPr>
    </w:p>
    <w:p w:rsidR="0083601E" w:rsidRPr="00360C55" w:rsidRDefault="0083601E" w:rsidP="00455D02">
      <w:pPr>
        <w:pStyle w:val="AttendancePV"/>
        <w:widowControl/>
      </w:pPr>
    </w:p>
    <w:p w:rsidR="00DB5CC6" w:rsidRPr="00360C55" w:rsidRDefault="00DB5CC6" w:rsidP="00455D02">
      <w:pPr>
        <w:pStyle w:val="AttendancePV"/>
        <w:widowControl/>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360C55">
        <w:tc>
          <w:tcPr>
            <w:tcW w:w="9072" w:type="dxa"/>
            <w:shd w:val="pct10" w:color="000000" w:fill="FFFFFF"/>
          </w:tcPr>
          <w:p w:rsidR="008452E8" w:rsidRPr="00360C55" w:rsidRDefault="00CC6E1E" w:rsidP="00455D02">
            <w:pPr>
              <w:pStyle w:val="AttendancePVTable"/>
              <w:widowControl/>
            </w:pPr>
            <w:r w:rsidRPr="00360C55">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360C55">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360C55">
        <w:trPr>
          <w:trHeight w:val="720"/>
        </w:trPr>
        <w:tc>
          <w:tcPr>
            <w:tcW w:w="9072" w:type="dxa"/>
          </w:tcPr>
          <w:p w:rsidR="00AF5D1F" w:rsidRPr="00360C55" w:rsidRDefault="00AF5D1F" w:rsidP="00455D02">
            <w:pPr>
              <w:pStyle w:val="AttendancePVTable"/>
              <w:widowControl/>
              <w:rPr>
                <w:bCs/>
              </w:rPr>
            </w:pPr>
            <w:r w:rsidRPr="00360C55">
              <w:t>Carlos Manuel Trindade, President of the ACP - EU Follow-up Committee, EESC</w:t>
            </w:r>
          </w:p>
          <w:p w:rsidR="00AF5D1F" w:rsidRPr="00360C55" w:rsidRDefault="00AF5D1F" w:rsidP="00455D02">
            <w:pPr>
              <w:pStyle w:val="AttendancePVTable"/>
              <w:widowControl/>
              <w:rPr>
                <w:bCs/>
              </w:rPr>
            </w:pPr>
            <w:r w:rsidRPr="00360C55">
              <w:t>Denise A.O. Kodhe, President of the Economic, Social and Cultural Council of the African Union</w:t>
            </w:r>
          </w:p>
          <w:p w:rsidR="00AF5D1F" w:rsidRPr="00360C55" w:rsidRDefault="00AF5D1F" w:rsidP="00455D02">
            <w:pPr>
              <w:pStyle w:val="AttendancePVTable"/>
              <w:widowControl/>
              <w:rPr>
                <w:bCs/>
              </w:rPr>
            </w:pPr>
            <w:r w:rsidRPr="00360C55">
              <w:t>Eric Manzi, General Secretary of CESTRAR - Trade Union Center of Workers of Rwanda</w:t>
            </w:r>
          </w:p>
          <w:p w:rsidR="008452E8" w:rsidRPr="00360C55" w:rsidRDefault="00AF5D1F" w:rsidP="00455D02">
            <w:pPr>
              <w:pStyle w:val="AttendancePVTable"/>
              <w:widowControl/>
            </w:pPr>
            <w:r w:rsidRPr="00360C55">
              <w:t>Cynthia Samuel-Olonjuwon, Regional Director for Africa, International Labour Organisation (ILO)</w:t>
            </w:r>
          </w:p>
        </w:tc>
      </w:tr>
    </w:tbl>
    <w:p w:rsidR="008452E8" w:rsidRPr="00360C55" w:rsidRDefault="008452E8" w:rsidP="00455D02">
      <w:pPr>
        <w:pStyle w:val="AttendancePV"/>
        <w:widowControl/>
      </w:pPr>
    </w:p>
    <w:p w:rsidR="0083601E" w:rsidRPr="00360C55" w:rsidRDefault="0083601E" w:rsidP="00455D02">
      <w:pPr>
        <w:pStyle w:val="AttendancePV"/>
        <w:widowControl/>
      </w:pPr>
    </w:p>
    <w:p w:rsidR="008452E8" w:rsidRPr="00360C55" w:rsidRDefault="008452E8" w:rsidP="00455D02">
      <w:pPr>
        <w:pStyle w:val="AttendancePV"/>
        <w:widowControl/>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360C55">
        <w:tc>
          <w:tcPr>
            <w:tcW w:w="9072" w:type="dxa"/>
            <w:gridSpan w:val="2"/>
            <w:shd w:val="pct10" w:color="000000" w:fill="FFFFFF"/>
          </w:tcPr>
          <w:p w:rsidR="008452E8" w:rsidRPr="00360C55" w:rsidRDefault="00CC6E1E" w:rsidP="00455D02">
            <w:pPr>
              <w:pStyle w:val="AttendancePVTable"/>
              <w:widowControl/>
            </w:pPr>
            <w:r w:rsidRPr="00360C55">
              <w:t>Съвет/Consejo/Rada/Rådet/Rat/Nõukogu/Συμβούλιο/Council/Conseil/Vijeće/Consiglio/Padome/Taryba/Tanács/Kunsill/Raad/ Conselho/Consiliu/Svet/Neuvosto/Rådet (*)</w:t>
            </w:r>
          </w:p>
        </w:tc>
      </w:tr>
      <w:tr w:rsidR="008452E8" w:rsidRPr="00360C55">
        <w:trPr>
          <w:trHeight w:val="720"/>
        </w:trPr>
        <w:tc>
          <w:tcPr>
            <w:tcW w:w="9072" w:type="dxa"/>
            <w:gridSpan w:val="2"/>
          </w:tcPr>
          <w:p w:rsidR="008452E8" w:rsidRPr="00360C55" w:rsidRDefault="00E75730" w:rsidP="00455D02">
            <w:pPr>
              <w:pStyle w:val="AttendancePVTable"/>
              <w:widowControl/>
            </w:pPr>
            <w:r w:rsidRPr="00360C55">
              <w:t>#</w:t>
            </w:r>
          </w:p>
        </w:tc>
      </w:tr>
      <w:tr w:rsidR="008452E8" w:rsidRPr="00360C55">
        <w:tc>
          <w:tcPr>
            <w:tcW w:w="9072" w:type="dxa"/>
            <w:gridSpan w:val="2"/>
            <w:shd w:val="pct10" w:color="000000" w:fill="FFFFFF"/>
          </w:tcPr>
          <w:p w:rsidR="008452E8" w:rsidRPr="00360C55" w:rsidRDefault="00CC6E1E" w:rsidP="00455D02">
            <w:pPr>
              <w:pStyle w:val="AttendancePVTable"/>
              <w:widowControl/>
            </w:pPr>
            <w:r w:rsidRPr="00360C55">
              <w:t>Комисия/Comisión/Komise/Kommissionen/Kommission/Komisjon/Επιτροπή/Commission/Komisija/Commissione/Bizottság/ Kummissjoni/Commissie/Komisja/Comissão/Comisie/Komisia/Komissio/Kommissionen (*)</w:t>
            </w:r>
          </w:p>
        </w:tc>
      </w:tr>
      <w:tr w:rsidR="008452E8" w:rsidRPr="00360C55">
        <w:trPr>
          <w:trHeight w:val="720"/>
        </w:trPr>
        <w:tc>
          <w:tcPr>
            <w:tcW w:w="9072" w:type="dxa"/>
            <w:gridSpan w:val="2"/>
          </w:tcPr>
          <w:p w:rsidR="008452E8" w:rsidRPr="00360C55" w:rsidRDefault="00E04693" w:rsidP="00455D02">
            <w:pPr>
              <w:pStyle w:val="AttendancePVTable"/>
              <w:widowControl/>
              <w:rPr>
                <w:bCs/>
              </w:rPr>
            </w:pPr>
            <w:r w:rsidRPr="00360C55">
              <w:t>Helena Dalli (Commissioner for Equality)</w:t>
            </w:r>
          </w:p>
          <w:p w:rsidR="00E04693" w:rsidRPr="00360C55" w:rsidRDefault="00E04693" w:rsidP="00455D02">
            <w:pPr>
              <w:pStyle w:val="AttendancePVTable"/>
              <w:widowControl/>
              <w:rPr>
                <w:bCs/>
              </w:rPr>
            </w:pPr>
            <w:r w:rsidRPr="00360C55">
              <w:t>Jordi Curell Gotor, Director for labour mobility at DG EMPL</w:t>
            </w:r>
          </w:p>
        </w:tc>
      </w:tr>
      <w:tr w:rsidR="008452E8" w:rsidRPr="00360C55">
        <w:tc>
          <w:tcPr>
            <w:tcW w:w="9072" w:type="dxa"/>
            <w:gridSpan w:val="2"/>
            <w:shd w:val="pct10" w:color="000000" w:fill="FFFFFF"/>
          </w:tcPr>
          <w:p w:rsidR="008452E8" w:rsidRPr="00360C55" w:rsidRDefault="00F0068D" w:rsidP="00455D02">
            <w:pPr>
              <w:pStyle w:val="AttendancePVTable"/>
              <w:widowControl/>
            </w:pPr>
            <w:r w:rsidRPr="00360C55">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360C55">
        <w:trPr>
          <w:cantSplit/>
          <w:trHeight w:val="720"/>
        </w:trPr>
        <w:tc>
          <w:tcPr>
            <w:tcW w:w="1701" w:type="dxa"/>
          </w:tcPr>
          <w:p w:rsidR="008452E8" w:rsidRPr="00360C55" w:rsidRDefault="00E04693" w:rsidP="00455D02">
            <w:pPr>
              <w:pStyle w:val="AttendancePVTable"/>
              <w:widowControl/>
              <w:rPr>
                <w:bCs/>
              </w:rPr>
            </w:pPr>
            <w:r w:rsidRPr="00360C55">
              <w:t>OSHA</w:t>
            </w:r>
          </w:p>
          <w:p w:rsidR="00E04693" w:rsidRPr="00360C55" w:rsidRDefault="00E04693" w:rsidP="00455D02">
            <w:pPr>
              <w:pStyle w:val="AttendancePVTable"/>
              <w:widowControl/>
            </w:pPr>
            <w:r w:rsidRPr="00360C55">
              <w:t>FRA</w:t>
            </w:r>
          </w:p>
        </w:tc>
        <w:tc>
          <w:tcPr>
            <w:tcW w:w="7371" w:type="dxa"/>
          </w:tcPr>
          <w:p w:rsidR="008452E8" w:rsidRPr="00360C55" w:rsidRDefault="00E04693" w:rsidP="00455D02">
            <w:pPr>
              <w:pStyle w:val="AttendancePVTable"/>
              <w:widowControl/>
              <w:rPr>
                <w:bCs/>
              </w:rPr>
            </w:pPr>
            <w:r w:rsidRPr="00360C55">
              <w:t>Juan Menéndez-Valdés, the EU-OSHA Executive Director</w:t>
            </w:r>
          </w:p>
          <w:p w:rsidR="00E04693" w:rsidRPr="00360C55" w:rsidRDefault="00E04693" w:rsidP="00455D02">
            <w:pPr>
              <w:pStyle w:val="AttendancePVTable"/>
              <w:widowControl/>
            </w:pPr>
            <w:r w:rsidRPr="00360C55">
              <w:t>Michael O´Flaherty (Director of the European Union Fundamental Rights Agency</w:t>
            </w:r>
          </w:p>
        </w:tc>
      </w:tr>
    </w:tbl>
    <w:p w:rsidR="008452E8" w:rsidRPr="00360C55" w:rsidRDefault="008452E8" w:rsidP="00455D02">
      <w:pPr>
        <w:pStyle w:val="AttendancePV"/>
        <w:widowControl/>
      </w:pPr>
    </w:p>
    <w:p w:rsidR="008452E8" w:rsidRPr="00360C55" w:rsidRDefault="008452E8" w:rsidP="00455D02">
      <w:pPr>
        <w:pStyle w:val="AttendancePV"/>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360C55">
        <w:trPr>
          <w:cantSplit/>
        </w:trPr>
        <w:tc>
          <w:tcPr>
            <w:tcW w:w="9072" w:type="dxa"/>
            <w:shd w:val="pct10" w:color="000000" w:fill="FFFFFF"/>
          </w:tcPr>
          <w:p w:rsidR="008452E8" w:rsidRPr="00360C55" w:rsidRDefault="00007788" w:rsidP="00455D02">
            <w:pPr>
              <w:pStyle w:val="AttendancePVTable"/>
              <w:widowControl/>
            </w:pPr>
            <w:r w:rsidRPr="00360C55">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360C55">
        <w:trPr>
          <w:cantSplit/>
          <w:trHeight w:val="1200"/>
        </w:trPr>
        <w:tc>
          <w:tcPr>
            <w:tcW w:w="9072" w:type="dxa"/>
          </w:tcPr>
          <w:p w:rsidR="008452E8" w:rsidRPr="00360C55" w:rsidRDefault="008452E8" w:rsidP="00455D02">
            <w:pPr>
              <w:pStyle w:val="AttendancePVTable"/>
              <w:widowControl/>
            </w:pPr>
          </w:p>
        </w:tc>
      </w:tr>
    </w:tbl>
    <w:p w:rsidR="0083601E" w:rsidRPr="00360C55" w:rsidRDefault="0083601E" w:rsidP="00455D02">
      <w:pPr>
        <w:pStyle w:val="AttendancePV"/>
        <w:widowControl/>
      </w:pPr>
      <w:r w:rsidRPr="00360C55">
        <w:br w:type="page"/>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2115"/>
        <w:gridCol w:w="6957"/>
      </w:tblGrid>
      <w:tr w:rsidR="008452E8" w:rsidRPr="00360C55" w:rsidTr="00AF5D1F">
        <w:trPr>
          <w:cantSplit/>
        </w:trPr>
        <w:tc>
          <w:tcPr>
            <w:tcW w:w="9072" w:type="dxa"/>
            <w:gridSpan w:val="2"/>
            <w:shd w:val="pct10" w:color="000000" w:fill="FFFFFF"/>
          </w:tcPr>
          <w:p w:rsidR="008452E8" w:rsidRPr="00360C55" w:rsidRDefault="00C634EF" w:rsidP="00455D02">
            <w:pPr>
              <w:pStyle w:val="AttendancePVTable"/>
              <w:widowControl/>
            </w:pPr>
            <w:r w:rsidRPr="00360C55">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AF5D1F" w:rsidRPr="00360C55" w:rsidTr="00D8350E">
        <w:trPr>
          <w:cantSplit/>
        </w:trPr>
        <w:tc>
          <w:tcPr>
            <w:tcW w:w="2115" w:type="dxa"/>
            <w:shd w:val="clear" w:color="auto" w:fill="FFFFFF"/>
          </w:tcPr>
          <w:p w:rsidR="00AF5D1F" w:rsidRPr="00360C55" w:rsidRDefault="00AF5D1F" w:rsidP="00455D02">
            <w:pPr>
              <w:pStyle w:val="AttendancePVTable"/>
              <w:widowControl/>
              <w:rPr>
                <w:snapToGrid/>
              </w:rPr>
            </w:pPr>
            <w:r w:rsidRPr="00360C55">
              <w:t>PPE</w:t>
            </w:r>
          </w:p>
          <w:p w:rsidR="00AF5D1F" w:rsidRPr="00360C55" w:rsidRDefault="00AF5D1F" w:rsidP="00455D02">
            <w:pPr>
              <w:pStyle w:val="AttendancePVTable"/>
              <w:widowControl/>
            </w:pPr>
            <w:r w:rsidRPr="00360C55">
              <w:t>S&amp;D</w:t>
            </w:r>
          </w:p>
          <w:p w:rsidR="00AF5D1F" w:rsidRPr="00360C55" w:rsidRDefault="00AF5D1F" w:rsidP="00455D02">
            <w:pPr>
              <w:pStyle w:val="AttendancePVTable"/>
              <w:widowControl/>
            </w:pPr>
            <w:r w:rsidRPr="00360C55">
              <w:t>Renew</w:t>
            </w:r>
          </w:p>
          <w:p w:rsidR="00AF5D1F" w:rsidRPr="00360C55" w:rsidRDefault="00AF5D1F" w:rsidP="00455D02">
            <w:pPr>
              <w:pStyle w:val="AttendancePVTable"/>
              <w:widowControl/>
            </w:pPr>
            <w:r w:rsidRPr="00360C55">
              <w:t>ID</w:t>
            </w:r>
          </w:p>
          <w:p w:rsidR="00AF5D1F" w:rsidRPr="00360C55" w:rsidRDefault="00AF5D1F" w:rsidP="00455D02">
            <w:pPr>
              <w:pStyle w:val="AttendancePVTable"/>
              <w:widowControl/>
            </w:pPr>
            <w:r w:rsidRPr="00360C55">
              <w:t>Verts/ALE</w:t>
            </w:r>
          </w:p>
          <w:p w:rsidR="00AF5D1F" w:rsidRPr="00360C55" w:rsidRDefault="00AF5D1F" w:rsidP="00455D02">
            <w:pPr>
              <w:pStyle w:val="AttendancePVTable"/>
              <w:widowControl/>
            </w:pPr>
            <w:r w:rsidRPr="00360C55">
              <w:t>ECR</w:t>
            </w:r>
          </w:p>
          <w:p w:rsidR="00AF5D1F" w:rsidRPr="00360C55" w:rsidRDefault="00AF5D1F" w:rsidP="00455D02">
            <w:pPr>
              <w:pStyle w:val="AttendancePVTable"/>
              <w:widowControl/>
            </w:pPr>
            <w:r w:rsidRPr="00360C55">
              <w:t>The Left</w:t>
            </w:r>
          </w:p>
          <w:p w:rsidR="00AF5D1F" w:rsidRPr="00360C55" w:rsidRDefault="00AF5D1F" w:rsidP="00455D02">
            <w:pPr>
              <w:pStyle w:val="AttendancePVTable"/>
              <w:widowControl/>
            </w:pPr>
            <w:r w:rsidRPr="00360C55">
              <w:t>NI</w:t>
            </w:r>
          </w:p>
          <w:p w:rsidR="00165518" w:rsidRPr="00360C55" w:rsidRDefault="00165518" w:rsidP="00455D02">
            <w:pPr>
              <w:pStyle w:val="AttendancePVTable"/>
              <w:widowControl/>
            </w:pPr>
            <w:r w:rsidRPr="00360C55">
              <w:t>OTHERS (Greens DEVE)</w:t>
            </w:r>
          </w:p>
        </w:tc>
        <w:tc>
          <w:tcPr>
            <w:tcW w:w="6957" w:type="dxa"/>
            <w:shd w:val="clear" w:color="auto" w:fill="FFFFFF"/>
          </w:tcPr>
          <w:p w:rsidR="00AF5D1F" w:rsidRPr="00360C55" w:rsidRDefault="00AF5D1F" w:rsidP="00455D02">
            <w:pPr>
              <w:pStyle w:val="AttendancePVTable"/>
              <w:widowControl/>
            </w:pPr>
            <w:r w:rsidRPr="00360C55">
              <w:t>Emilia Reijnen</w:t>
            </w:r>
          </w:p>
          <w:p w:rsidR="00AF5D1F" w:rsidRPr="00360C55" w:rsidRDefault="00EC5890" w:rsidP="00455D02">
            <w:pPr>
              <w:pStyle w:val="AttendancePVTable"/>
              <w:widowControl/>
            </w:pPr>
            <w:r w:rsidRPr="00360C55">
              <w:t>Irina De Sancho Alonso, Livia Jourdain, Renata Malinovska</w:t>
            </w:r>
          </w:p>
          <w:p w:rsidR="00AF5D1F" w:rsidRPr="00360C55" w:rsidRDefault="00AF5D1F" w:rsidP="00455D02">
            <w:pPr>
              <w:pStyle w:val="AttendancePVTable"/>
              <w:widowControl/>
            </w:pPr>
            <w:r w:rsidRPr="00360C55">
              <w:t>Claire Dheret, Tara O'Donnell</w:t>
            </w:r>
          </w:p>
          <w:p w:rsidR="00AF5D1F" w:rsidRPr="00360C55" w:rsidRDefault="00AF5D1F" w:rsidP="00455D02">
            <w:pPr>
              <w:pStyle w:val="AttendancePVTable"/>
              <w:widowControl/>
            </w:pPr>
          </w:p>
          <w:p w:rsidR="00AF5D1F" w:rsidRPr="00360C55" w:rsidRDefault="00AF5D1F" w:rsidP="00455D02">
            <w:pPr>
              <w:pStyle w:val="AttendancePVTable"/>
              <w:widowControl/>
            </w:pPr>
            <w:r w:rsidRPr="00360C55">
              <w:t>Delphine Chalençon</w:t>
            </w:r>
          </w:p>
          <w:p w:rsidR="00AF5D1F" w:rsidRPr="00360C55" w:rsidRDefault="00AF5D1F" w:rsidP="00455D02">
            <w:pPr>
              <w:pStyle w:val="AttendancePVTable"/>
              <w:widowControl/>
            </w:pPr>
          </w:p>
          <w:p w:rsidR="00AF5D1F" w:rsidRPr="00360C55" w:rsidRDefault="00AF5D1F" w:rsidP="00455D02">
            <w:pPr>
              <w:pStyle w:val="AttendancePVTable"/>
              <w:widowControl/>
            </w:pPr>
            <w:r w:rsidRPr="00360C55">
              <w:t>Karola Boger, Simon Neyhouser</w:t>
            </w:r>
          </w:p>
          <w:p w:rsidR="00AF5D1F" w:rsidRPr="00360C55" w:rsidRDefault="00AF5D1F" w:rsidP="00455D02">
            <w:pPr>
              <w:pStyle w:val="AttendancePVTable"/>
              <w:widowControl/>
            </w:pPr>
          </w:p>
          <w:p w:rsidR="00165518" w:rsidRPr="00360C55" w:rsidRDefault="00165518" w:rsidP="00455D02">
            <w:pPr>
              <w:pStyle w:val="AttendancePVTable"/>
              <w:widowControl/>
            </w:pPr>
            <w:r w:rsidRPr="00360C55">
              <w:t>Nelly Bathilde</w:t>
            </w:r>
          </w:p>
        </w:tc>
      </w:tr>
    </w:tbl>
    <w:p w:rsidR="00DB5CC6" w:rsidRPr="00360C55" w:rsidRDefault="00DB5CC6" w:rsidP="00455D02">
      <w:pPr>
        <w:pStyle w:val="AttendancePV"/>
        <w:widowControl/>
      </w:pPr>
    </w:p>
    <w:p w:rsidR="0083601E" w:rsidRPr="00360C55" w:rsidRDefault="0083601E" w:rsidP="00455D02">
      <w:pPr>
        <w:pStyle w:val="AttendancePV"/>
        <w:widowControl/>
      </w:pPr>
    </w:p>
    <w:p w:rsidR="0083601E" w:rsidRPr="00360C55" w:rsidRDefault="0083601E" w:rsidP="00455D02">
      <w:pPr>
        <w:pStyle w:val="AttendancePV"/>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60C55">
        <w:trPr>
          <w:cantSplit/>
        </w:trPr>
        <w:tc>
          <w:tcPr>
            <w:tcW w:w="9072" w:type="dxa"/>
            <w:gridSpan w:val="2"/>
            <w:shd w:val="pct10" w:color="000000" w:fill="FFFFFF"/>
          </w:tcPr>
          <w:p w:rsidR="008452E8" w:rsidRPr="00360C55" w:rsidRDefault="00DC629C" w:rsidP="00455D02">
            <w:pPr>
              <w:pStyle w:val="AttendancePVTable"/>
              <w:widowControl/>
            </w:pPr>
            <w:r w:rsidRPr="00360C55">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360C55" w:rsidTr="003C7A12">
        <w:trPr>
          <w:cantSplit/>
          <w:trHeight w:val="510"/>
        </w:trPr>
        <w:tc>
          <w:tcPr>
            <w:tcW w:w="9072" w:type="dxa"/>
            <w:gridSpan w:val="2"/>
            <w:shd w:val="clear" w:color="auto" w:fill="FFFFFF"/>
          </w:tcPr>
          <w:p w:rsidR="008452E8" w:rsidRPr="00360C55" w:rsidRDefault="008452E8" w:rsidP="00455D02">
            <w:pPr>
              <w:pStyle w:val="AttendancePVTable"/>
              <w:widowControl/>
            </w:pPr>
          </w:p>
        </w:tc>
      </w:tr>
      <w:tr w:rsidR="008452E8" w:rsidRPr="00360C55">
        <w:trPr>
          <w:cantSplit/>
        </w:trPr>
        <w:tc>
          <w:tcPr>
            <w:tcW w:w="9072" w:type="dxa"/>
            <w:gridSpan w:val="2"/>
            <w:shd w:val="pct10" w:color="000000" w:fill="FFFFFF"/>
          </w:tcPr>
          <w:p w:rsidR="008452E8" w:rsidRPr="00360C55" w:rsidRDefault="00C634EF" w:rsidP="00455D02">
            <w:pPr>
              <w:pStyle w:val="AttendancePVTable"/>
              <w:widowControl/>
            </w:pPr>
            <w:r w:rsidRPr="00360C55">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360C55" w:rsidTr="003C7A12">
        <w:trPr>
          <w:cantSplit/>
          <w:trHeight w:val="510"/>
        </w:trPr>
        <w:tc>
          <w:tcPr>
            <w:tcW w:w="9072" w:type="dxa"/>
            <w:gridSpan w:val="2"/>
            <w:shd w:val="clear" w:color="auto" w:fill="FFFFFF"/>
          </w:tcPr>
          <w:p w:rsidR="008452E8" w:rsidRPr="00360C55" w:rsidRDefault="008452E8" w:rsidP="00455D02">
            <w:pPr>
              <w:pStyle w:val="AttendancePVTable"/>
              <w:widowControl/>
            </w:pPr>
          </w:p>
        </w:tc>
      </w:tr>
      <w:tr w:rsidR="008452E8" w:rsidRPr="00360C55">
        <w:trPr>
          <w:cantSplit/>
        </w:trPr>
        <w:tc>
          <w:tcPr>
            <w:tcW w:w="9072" w:type="dxa"/>
            <w:gridSpan w:val="2"/>
            <w:shd w:val="pct10" w:color="000000" w:fill="FFFFFF"/>
          </w:tcPr>
          <w:p w:rsidR="008452E8" w:rsidRPr="00360C55" w:rsidRDefault="00C634EF" w:rsidP="00455D02">
            <w:pPr>
              <w:pStyle w:val="AttendancePVTable"/>
              <w:widowControl/>
            </w:pPr>
            <w:r w:rsidRPr="00360C55">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360C55">
              <w:noBreakHyphen/>
              <w:t>generaal/Dyrekcja Generalna/Direcção-Geral/Direcţii Generale/Generálne riaditeľstvo/Generalni direktorat/Pääosasto/Generaldirektorat</w:t>
            </w:r>
          </w:p>
        </w:tc>
      </w:tr>
      <w:tr w:rsidR="008452E8" w:rsidRPr="00360C55">
        <w:trPr>
          <w:cantSplit/>
          <w:trHeight w:val="720"/>
        </w:trPr>
        <w:tc>
          <w:tcPr>
            <w:tcW w:w="1701" w:type="dxa"/>
            <w:shd w:val="clear" w:color="auto" w:fill="FFFFFF"/>
          </w:tcPr>
          <w:p w:rsidR="00D8350E" w:rsidRPr="00360C55" w:rsidRDefault="00D8350E" w:rsidP="00455D02">
            <w:pPr>
              <w:pStyle w:val="AttendancePVTable"/>
              <w:widowControl/>
              <w:rPr>
                <w:snapToGrid/>
              </w:rPr>
            </w:pPr>
            <w:r w:rsidRPr="00360C55">
              <w:t>DG PRES</w:t>
            </w:r>
          </w:p>
          <w:p w:rsidR="00D8350E" w:rsidRPr="00360C55" w:rsidRDefault="00D8350E" w:rsidP="00455D02">
            <w:pPr>
              <w:pStyle w:val="AttendancePVTable"/>
              <w:widowControl/>
            </w:pPr>
            <w:r w:rsidRPr="00360C55">
              <w:t>DG IPOL</w:t>
            </w:r>
          </w:p>
          <w:p w:rsidR="00D8350E" w:rsidRPr="00360C55" w:rsidRDefault="00D8350E" w:rsidP="00455D02">
            <w:pPr>
              <w:pStyle w:val="AttendancePVTable"/>
              <w:widowControl/>
            </w:pPr>
            <w:r w:rsidRPr="00360C55">
              <w:t>DG EXPO</w:t>
            </w:r>
          </w:p>
          <w:p w:rsidR="00D8350E" w:rsidRPr="00360C55" w:rsidRDefault="00D8350E" w:rsidP="00455D02">
            <w:pPr>
              <w:pStyle w:val="AttendancePVTable"/>
              <w:widowControl/>
            </w:pPr>
            <w:r w:rsidRPr="00360C55">
              <w:t>DG EPRS</w:t>
            </w:r>
          </w:p>
          <w:p w:rsidR="00D8350E" w:rsidRPr="00360C55" w:rsidRDefault="00D8350E" w:rsidP="00455D02">
            <w:pPr>
              <w:pStyle w:val="AttendancePVTable"/>
              <w:widowControl/>
            </w:pPr>
            <w:r w:rsidRPr="00360C55">
              <w:t>DG COMM</w:t>
            </w:r>
          </w:p>
          <w:p w:rsidR="00D8350E" w:rsidRPr="00360C55" w:rsidRDefault="00D8350E" w:rsidP="00455D02">
            <w:pPr>
              <w:pStyle w:val="AttendancePVTable"/>
              <w:widowControl/>
            </w:pPr>
            <w:r w:rsidRPr="00360C55">
              <w:t>DG PERS</w:t>
            </w:r>
          </w:p>
          <w:p w:rsidR="00D8350E" w:rsidRPr="00360C55" w:rsidRDefault="00D8350E" w:rsidP="00455D02">
            <w:pPr>
              <w:pStyle w:val="AttendancePVTable"/>
              <w:widowControl/>
            </w:pPr>
            <w:r w:rsidRPr="00360C55">
              <w:t>DG INLO</w:t>
            </w:r>
          </w:p>
          <w:p w:rsidR="00D8350E" w:rsidRPr="00360C55" w:rsidRDefault="00D8350E" w:rsidP="00455D02">
            <w:pPr>
              <w:pStyle w:val="AttendancePVTable"/>
              <w:widowControl/>
            </w:pPr>
            <w:r w:rsidRPr="00360C55">
              <w:t>DG TRAD</w:t>
            </w:r>
          </w:p>
          <w:p w:rsidR="00D8350E" w:rsidRPr="00360C55" w:rsidRDefault="00D8350E" w:rsidP="00455D02">
            <w:pPr>
              <w:pStyle w:val="AttendancePVTable"/>
              <w:widowControl/>
            </w:pPr>
            <w:r w:rsidRPr="00360C55">
              <w:t>DG LINC</w:t>
            </w:r>
          </w:p>
          <w:p w:rsidR="00D8350E" w:rsidRPr="00360C55" w:rsidRDefault="00D8350E" w:rsidP="00455D02">
            <w:pPr>
              <w:pStyle w:val="AttendancePVTable"/>
              <w:widowControl/>
            </w:pPr>
            <w:r w:rsidRPr="00360C55">
              <w:t>DG FINS</w:t>
            </w:r>
          </w:p>
          <w:p w:rsidR="00D8350E" w:rsidRPr="00360C55" w:rsidRDefault="00D8350E" w:rsidP="00455D02">
            <w:pPr>
              <w:pStyle w:val="AttendancePVTable"/>
              <w:widowControl/>
            </w:pPr>
            <w:r w:rsidRPr="00360C55">
              <w:t>DG ITEC</w:t>
            </w:r>
          </w:p>
          <w:p w:rsidR="007C674A" w:rsidRPr="00360C55" w:rsidRDefault="00D8350E" w:rsidP="00455D02">
            <w:pPr>
              <w:pStyle w:val="AttendancePVTable"/>
              <w:widowControl/>
            </w:pPr>
            <w:r w:rsidRPr="00360C55">
              <w:t>DG SAFE</w:t>
            </w:r>
          </w:p>
        </w:tc>
        <w:tc>
          <w:tcPr>
            <w:tcW w:w="7371" w:type="dxa"/>
            <w:shd w:val="clear" w:color="auto" w:fill="FFFFFF"/>
          </w:tcPr>
          <w:p w:rsidR="00544A8B" w:rsidRPr="00360C55" w:rsidRDefault="00544A8B" w:rsidP="00455D02">
            <w:pPr>
              <w:pStyle w:val="AttendancePVTable"/>
              <w:widowControl/>
            </w:pPr>
          </w:p>
        </w:tc>
      </w:tr>
    </w:tbl>
    <w:p w:rsidR="0083601E" w:rsidRPr="00360C55" w:rsidRDefault="0083601E" w:rsidP="00455D02">
      <w:pPr>
        <w:pStyle w:val="AttendancePV"/>
        <w:widowControl/>
      </w:pPr>
      <w:r w:rsidRPr="00360C55">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360C55">
        <w:trPr>
          <w:cantSplit/>
        </w:trPr>
        <w:tc>
          <w:tcPr>
            <w:tcW w:w="9072" w:type="dxa"/>
            <w:shd w:val="pct10" w:color="000000" w:fill="FFFFFF"/>
          </w:tcPr>
          <w:p w:rsidR="00A13D65" w:rsidRPr="00360C55" w:rsidRDefault="00A13D65" w:rsidP="00455D02">
            <w:pPr>
              <w:pStyle w:val="AttendancePVTable"/>
              <w:widowControl/>
            </w:pPr>
            <w:r w:rsidRPr="00360C55">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360C55" w:rsidTr="003C7A12">
        <w:trPr>
          <w:cantSplit/>
          <w:trHeight w:val="510"/>
        </w:trPr>
        <w:tc>
          <w:tcPr>
            <w:tcW w:w="9072" w:type="dxa"/>
            <w:shd w:val="clear" w:color="auto" w:fill="FFFFFF"/>
          </w:tcPr>
          <w:p w:rsidR="00A13D65" w:rsidRPr="00360C55" w:rsidRDefault="00A13D65" w:rsidP="00455D02">
            <w:pPr>
              <w:pStyle w:val="AttendancePVTable"/>
              <w:widowControl/>
            </w:pPr>
          </w:p>
        </w:tc>
      </w:tr>
      <w:tr w:rsidR="00A13D65" w:rsidRPr="00360C55">
        <w:trPr>
          <w:cantSplit/>
        </w:trPr>
        <w:tc>
          <w:tcPr>
            <w:tcW w:w="9072" w:type="dxa"/>
            <w:shd w:val="pct10" w:color="000000" w:fill="FFFFFF"/>
          </w:tcPr>
          <w:p w:rsidR="00A13D65" w:rsidRPr="00360C55" w:rsidRDefault="00A13D65" w:rsidP="00455D02">
            <w:pPr>
              <w:pStyle w:val="AttendancePVTable"/>
              <w:widowControl/>
            </w:pPr>
            <w:r w:rsidRPr="00360C55">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360C55" w:rsidTr="003C7A12">
        <w:trPr>
          <w:cantSplit/>
          <w:trHeight w:val="510"/>
        </w:trPr>
        <w:tc>
          <w:tcPr>
            <w:tcW w:w="9072" w:type="dxa"/>
            <w:shd w:val="clear" w:color="auto" w:fill="FFFFFF"/>
          </w:tcPr>
          <w:p w:rsidR="00AF5D1F" w:rsidRPr="00360C55" w:rsidRDefault="00BC193B" w:rsidP="00455D02">
            <w:pPr>
              <w:pStyle w:val="AttendancePVTable"/>
              <w:widowControl/>
            </w:pPr>
            <w:r w:rsidRPr="00360C55">
              <w:t>Elodie Carmona, Andrés Bellmont-Roldan, Judith Bürger, Christa Kammerhofer-Schlegel, Monika Makay, Laurence Smajda</w:t>
            </w:r>
          </w:p>
        </w:tc>
      </w:tr>
      <w:tr w:rsidR="00A13D65" w:rsidRPr="00360C55">
        <w:trPr>
          <w:cantSplit/>
        </w:trPr>
        <w:tc>
          <w:tcPr>
            <w:tcW w:w="9072" w:type="dxa"/>
            <w:shd w:val="pct10" w:color="000000" w:fill="FFFFFF"/>
          </w:tcPr>
          <w:p w:rsidR="00A13D65" w:rsidRPr="00360C55" w:rsidRDefault="00A13D65" w:rsidP="00455D02">
            <w:pPr>
              <w:pStyle w:val="AttendancePVTable"/>
              <w:widowControl/>
            </w:pPr>
            <w:r w:rsidRPr="00360C55">
              <w:t>Сътрудник/Asistente/Asistent/Assistent/Assistenz/Βοηθός/Assistant/Assistente/Palīgs/Padėjėjas/Asszisztens/Asystent/Pomočnik/ Avustaja/Assistenter</w:t>
            </w:r>
          </w:p>
        </w:tc>
      </w:tr>
      <w:tr w:rsidR="00A13D65" w:rsidRPr="00360C55" w:rsidTr="003C7A12">
        <w:trPr>
          <w:cantSplit/>
          <w:trHeight w:val="510"/>
        </w:trPr>
        <w:tc>
          <w:tcPr>
            <w:tcW w:w="9072" w:type="dxa"/>
            <w:shd w:val="clear" w:color="auto" w:fill="FFFFFF"/>
          </w:tcPr>
          <w:p w:rsidR="00A13D65" w:rsidRPr="00360C55" w:rsidRDefault="00544A8B" w:rsidP="00455D02">
            <w:pPr>
              <w:pStyle w:val="AttendancePVTable"/>
              <w:widowControl/>
            </w:pPr>
            <w:r w:rsidRPr="00360C55">
              <w:t>Jari Kurittu, Aikaterini Notaridou</w:t>
            </w:r>
          </w:p>
        </w:tc>
      </w:tr>
      <w:tr w:rsidR="00165518" w:rsidRPr="00360C55" w:rsidTr="003C7A12">
        <w:trPr>
          <w:cantSplit/>
          <w:trHeight w:val="510"/>
        </w:trPr>
        <w:tc>
          <w:tcPr>
            <w:tcW w:w="9072" w:type="dxa"/>
            <w:shd w:val="clear" w:color="auto" w:fill="FFFFFF"/>
          </w:tcPr>
          <w:p w:rsidR="00165518" w:rsidRPr="00360C55" w:rsidRDefault="00165518" w:rsidP="00455D02">
            <w:pPr>
              <w:pStyle w:val="AttendancePVTable"/>
              <w:widowControl/>
            </w:pPr>
            <w:r w:rsidRPr="00360C55">
              <w:rPr>
                <w:b/>
              </w:rPr>
              <w:t>DPAP</w:t>
            </w:r>
            <w:r w:rsidRPr="00360C55">
              <w:t xml:space="preserve">: Flavia Bernardini, Kahraman Evsen, Jesper Haglund, Simona Iacoblev, Rok Kozelj, Ioana Logofatu, Marianne Lorentzen, Stefanie Noe Gunson, Maria Dolores Ruiz Vicente. </w:t>
            </w:r>
          </w:p>
        </w:tc>
      </w:tr>
    </w:tbl>
    <w:p w:rsidR="008452E8" w:rsidRPr="00360C55" w:rsidRDefault="008452E8" w:rsidP="00455D02">
      <w:pPr>
        <w:pStyle w:val="AttendancePV"/>
        <w:widowControl/>
      </w:pPr>
    </w:p>
    <w:p w:rsidR="00801684" w:rsidRPr="00360C55" w:rsidRDefault="00801684" w:rsidP="00455D02">
      <w:pPr>
        <w:pStyle w:val="AttendancePV"/>
        <w:widowControl/>
      </w:pPr>
    </w:p>
    <w:p w:rsidR="00801684" w:rsidRPr="00360C55" w:rsidRDefault="00801684" w:rsidP="00455D02">
      <w:pPr>
        <w:pStyle w:val="AttendancePV"/>
        <w:widowControl/>
      </w:pPr>
    </w:p>
    <w:p w:rsidR="00C634EF" w:rsidRPr="00360C55" w:rsidRDefault="00C634EF" w:rsidP="00455D02">
      <w:pPr>
        <w:pStyle w:val="AttendancePVFootnote"/>
        <w:widowControl/>
      </w:pPr>
      <w:r w:rsidRPr="00360C55">
        <w:t xml:space="preserve">* </w:t>
      </w:r>
      <w:r w:rsidRPr="00360C55">
        <w:tab/>
        <w:t>(P)</w:t>
      </w:r>
      <w:r w:rsidRPr="00360C55">
        <w:tab/>
        <w:t>=</w:t>
      </w:r>
      <w:r w:rsidRPr="00360C55">
        <w:tab/>
        <w:t>Председател/Presidente/Předseda/Formand/Vorsitzender/Esimees/Πρόεδρος/Chair/Président/Predsjednik/Priekšsēdētājs/ Pirmininkas/Elnök/'Chairman'/Voorzitter/Przewodniczący/Preşedinte/Predseda/Predsednik/Puheenjohtaja/Ordförande</w:t>
      </w:r>
    </w:p>
    <w:p w:rsidR="00C634EF" w:rsidRPr="00360C55" w:rsidRDefault="00C634EF" w:rsidP="00455D02">
      <w:pPr>
        <w:pStyle w:val="AttendancePVFootnote"/>
        <w:widowControl/>
      </w:pPr>
      <w:r w:rsidRPr="00360C55">
        <w:tab/>
        <w:t>(VP) =</w:t>
      </w:r>
      <w:r w:rsidRPr="00360C55">
        <w:tab/>
        <w:t>Заместник-председател/Vicepresidente/Místopředseda/Næstformand/Stellvertretender Vorsitzender/Aseesimees/Αντιπρόεδρος/ Vice</w:t>
      </w:r>
      <w:r w:rsidRPr="00360C55">
        <w:noBreakHyphen/>
        <w:t>Chair/Potpredsjednik/Vice</w:t>
      </w:r>
      <w:r w:rsidRPr="00360C55">
        <w:noBreakHyphen/>
        <w:t>Président/Potpredsjednik/Priekšsēdētāja vietnieks/Pirmininko pavaduotojas/Alelnök/ Viċi 'Chairman'/Ondervoorzitter/Wiceprzewodniczący/Vice-Presidente/Vicepreşedinte/Podpredseda/Podpredsednik/ Varapuheenjohtaja/Vice ordförande</w:t>
      </w:r>
    </w:p>
    <w:p w:rsidR="00C634EF" w:rsidRPr="00360C55" w:rsidRDefault="00C634EF" w:rsidP="00455D02">
      <w:pPr>
        <w:pStyle w:val="AttendancePVFootnote"/>
        <w:widowControl/>
      </w:pPr>
      <w:r w:rsidRPr="00360C55">
        <w:tab/>
        <w:t>(M)</w:t>
      </w:r>
      <w:r w:rsidRPr="00360C55">
        <w:tab/>
        <w:t>=</w:t>
      </w:r>
      <w:r w:rsidRPr="00360C55">
        <w:tab/>
        <w:t>Член/Miembro/Člen/Medlem/Mitglied/Parlamendiliige/Βουλευτής/Member/Membre/Član/Membro/Deputāts/Narys/Képviselő/ Membru/Lid/Członek/Membro/Membru/Člen/Poslanec/Jäsen/Ledamot</w:t>
      </w:r>
    </w:p>
    <w:p w:rsidR="006275CD" w:rsidRPr="00360C55" w:rsidRDefault="00C634EF" w:rsidP="00455D02">
      <w:pPr>
        <w:pStyle w:val="AttendancePVFootnote"/>
        <w:widowControl/>
      </w:pPr>
      <w:r w:rsidRPr="00360C55">
        <w:tab/>
        <w:t>(F)</w:t>
      </w:r>
      <w:r w:rsidRPr="00360C55">
        <w:tab/>
        <w:t>=</w:t>
      </w:r>
      <w:r w:rsidRPr="00360C55">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360C55" w:rsidRDefault="0022027F" w:rsidP="00455D02">
      <w:pPr>
        <w:pStyle w:val="AttendancePV"/>
        <w:widowControl/>
      </w:pPr>
    </w:p>
    <w:sectPr w:rsidR="0022027F" w:rsidRPr="00360C55"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DF1" w:rsidRPr="00360C55" w:rsidRDefault="00705DF1">
      <w:r w:rsidRPr="00360C55">
        <w:separator/>
      </w:r>
    </w:p>
    <w:p w:rsidR="00705DF1" w:rsidRPr="00360C55" w:rsidRDefault="00705DF1"/>
  </w:endnote>
  <w:endnote w:type="continuationSeparator" w:id="0">
    <w:p w:rsidR="00705DF1" w:rsidRPr="00360C55" w:rsidRDefault="00705DF1">
      <w:r w:rsidRPr="00360C55">
        <w:continuationSeparator/>
      </w:r>
    </w:p>
    <w:p w:rsidR="00705DF1" w:rsidRPr="00360C55" w:rsidRDefault="00705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GYXG Q+ Myriad Pr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F1" w:rsidRPr="00360C55" w:rsidRDefault="00705DF1" w:rsidP="00360C55">
    <w:pPr>
      <w:pStyle w:val="EPFooter"/>
    </w:pPr>
    <w:r w:rsidRPr="00360C55">
      <w:t>PE</w:t>
    </w:r>
    <w:r w:rsidRPr="00455D02">
      <w:rPr>
        <w:rStyle w:val="HideTWBExt"/>
      </w:rPr>
      <w:t>&lt;NoPE&gt;</w:t>
    </w:r>
    <w:r w:rsidRPr="00360C55">
      <w:t>693.898</w:t>
    </w:r>
    <w:r w:rsidRPr="00455D02">
      <w:rPr>
        <w:rStyle w:val="HideTWBExt"/>
      </w:rPr>
      <w:t>&lt;/NoPE&gt;&lt;Version&gt;</w:t>
    </w:r>
    <w:r w:rsidRPr="00360C55">
      <w:t>v01-00</w:t>
    </w:r>
    <w:r w:rsidRPr="00455D02">
      <w:rPr>
        <w:rStyle w:val="HideTWBExt"/>
      </w:rPr>
      <w:t>&lt;/Version&gt;</w:t>
    </w:r>
    <w:r w:rsidRPr="00360C55">
      <w:tab/>
    </w:r>
    <w:r w:rsidRPr="00360C55">
      <w:fldChar w:fldCharType="begin"/>
    </w:r>
    <w:r w:rsidRPr="00360C55">
      <w:instrText xml:space="preserve"> PAGE  \* MERGEFORMAT </w:instrText>
    </w:r>
    <w:r w:rsidRPr="00360C55">
      <w:fldChar w:fldCharType="separate"/>
    </w:r>
    <w:r w:rsidR="00850C0C">
      <w:rPr>
        <w:noProof/>
      </w:rPr>
      <w:t>39</w:t>
    </w:r>
    <w:r w:rsidRPr="00360C55">
      <w:fldChar w:fldCharType="end"/>
    </w:r>
    <w:r w:rsidRPr="00360C55">
      <w:t>/</w:t>
    </w:r>
    <w:fldSimple w:instr=" NUMPAGES  \* MERGEFORMAT ">
      <w:r w:rsidR="00850C0C">
        <w:rPr>
          <w:noProof/>
        </w:rPr>
        <w:t>39</w:t>
      </w:r>
    </w:fldSimple>
    <w:r w:rsidRPr="00360C55">
      <w:tab/>
    </w:r>
    <w:r w:rsidRPr="00455D02">
      <w:rPr>
        <w:rStyle w:val="HideTWBExt"/>
      </w:rPr>
      <w:t>&lt;PathFdR&gt;</w:t>
    </w:r>
    <w:r w:rsidRPr="00360C55">
      <w:t>PV\1234259SV.docx</w:t>
    </w:r>
    <w:r w:rsidRPr="00455D02">
      <w:rPr>
        <w:rStyle w:val="HideTWBExt"/>
      </w:rPr>
      <w:t>&lt;/PathFdR&gt;</w:t>
    </w:r>
  </w:p>
  <w:p w:rsidR="00705DF1" w:rsidRPr="00360C55" w:rsidRDefault="00705DF1" w:rsidP="00360C55">
    <w:pPr>
      <w:pStyle w:val="EPFooter2"/>
    </w:pPr>
    <w:r w:rsidRPr="00360C55">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F1" w:rsidRPr="00360C55" w:rsidRDefault="00705DF1" w:rsidP="00360C55">
    <w:pPr>
      <w:pStyle w:val="EPFooter"/>
    </w:pPr>
    <w:r w:rsidRPr="00455D02">
      <w:rPr>
        <w:rStyle w:val="HideTWBExt"/>
      </w:rPr>
      <w:t>&lt;PathFdR&gt;</w:t>
    </w:r>
    <w:r w:rsidRPr="00360C55">
      <w:t>PV\1234259SV.docx</w:t>
    </w:r>
    <w:r w:rsidRPr="00455D02">
      <w:rPr>
        <w:rStyle w:val="HideTWBExt"/>
      </w:rPr>
      <w:t>&lt;/PathFdR&gt;</w:t>
    </w:r>
    <w:r w:rsidRPr="00360C55">
      <w:tab/>
    </w:r>
    <w:r w:rsidRPr="00360C55">
      <w:fldChar w:fldCharType="begin"/>
    </w:r>
    <w:r w:rsidRPr="00360C55">
      <w:instrText xml:space="preserve"> PAGE  \* MERGEFORMAT </w:instrText>
    </w:r>
    <w:r w:rsidRPr="00360C55">
      <w:fldChar w:fldCharType="separate"/>
    </w:r>
    <w:r w:rsidR="00850C0C">
      <w:rPr>
        <w:noProof/>
      </w:rPr>
      <w:t>39</w:t>
    </w:r>
    <w:r w:rsidRPr="00360C55">
      <w:fldChar w:fldCharType="end"/>
    </w:r>
    <w:r w:rsidRPr="00360C55">
      <w:t>/</w:t>
    </w:r>
    <w:fldSimple w:instr=" NUMPAGES  \* MERGEFORMAT ">
      <w:r w:rsidR="00850C0C">
        <w:rPr>
          <w:noProof/>
        </w:rPr>
        <w:t>39</w:t>
      </w:r>
    </w:fldSimple>
    <w:r w:rsidRPr="00360C55">
      <w:tab/>
      <w:t>PE</w:t>
    </w:r>
    <w:r w:rsidRPr="00455D02">
      <w:rPr>
        <w:rStyle w:val="HideTWBExt"/>
      </w:rPr>
      <w:t>&lt;NoPE&gt;</w:t>
    </w:r>
    <w:r w:rsidRPr="00360C55">
      <w:t>693.898</w:t>
    </w:r>
    <w:r w:rsidRPr="00455D02">
      <w:rPr>
        <w:rStyle w:val="HideTWBExt"/>
      </w:rPr>
      <w:t>&lt;/NoPE&gt;&lt;Version&gt;</w:t>
    </w:r>
    <w:r w:rsidRPr="00360C55">
      <w:t>v01-00</w:t>
    </w:r>
    <w:r w:rsidRPr="00455D02">
      <w:rPr>
        <w:rStyle w:val="HideTWBExt"/>
      </w:rPr>
      <w:t>&lt;/Version&gt;</w:t>
    </w:r>
  </w:p>
  <w:p w:rsidR="00705DF1" w:rsidRPr="00360C55" w:rsidRDefault="00705DF1" w:rsidP="00360C55">
    <w:pPr>
      <w:pStyle w:val="EPFooter2"/>
    </w:pPr>
    <w:r w:rsidRPr="00360C55">
      <w:tab/>
    </w:r>
    <w:r w:rsidRPr="00360C55">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F1" w:rsidRPr="00360C55" w:rsidRDefault="00705DF1" w:rsidP="00360C55">
    <w:pPr>
      <w:pStyle w:val="EPFooter"/>
    </w:pPr>
    <w:r w:rsidRPr="00455D02">
      <w:rPr>
        <w:rStyle w:val="HideTWBExt"/>
      </w:rPr>
      <w:t>&lt;PathFdR&gt;</w:t>
    </w:r>
    <w:r w:rsidRPr="00360C55">
      <w:t>PV\1234259SV.docx</w:t>
    </w:r>
    <w:r w:rsidRPr="00455D02">
      <w:rPr>
        <w:rStyle w:val="HideTWBExt"/>
      </w:rPr>
      <w:t>&lt;/PathFdR&gt;</w:t>
    </w:r>
    <w:r w:rsidRPr="00360C55">
      <w:tab/>
    </w:r>
    <w:r w:rsidRPr="00360C55">
      <w:tab/>
      <w:t>PE</w:t>
    </w:r>
    <w:r w:rsidRPr="00455D02">
      <w:rPr>
        <w:rStyle w:val="HideTWBExt"/>
      </w:rPr>
      <w:t>&lt;NoPE&gt;</w:t>
    </w:r>
    <w:r w:rsidRPr="00360C55">
      <w:t>693.898</w:t>
    </w:r>
    <w:r w:rsidRPr="00455D02">
      <w:rPr>
        <w:rStyle w:val="HideTWBExt"/>
      </w:rPr>
      <w:t>&lt;/NoPE&gt;&lt;Version&gt;</w:t>
    </w:r>
    <w:r w:rsidRPr="00360C55">
      <w:t>v01-00</w:t>
    </w:r>
    <w:r w:rsidRPr="00455D02">
      <w:rPr>
        <w:rStyle w:val="HideTWBExt"/>
      </w:rPr>
      <w:t>&lt;/Version&gt;</w:t>
    </w:r>
  </w:p>
  <w:p w:rsidR="00705DF1" w:rsidRPr="00360C55" w:rsidRDefault="00705DF1" w:rsidP="00360C55">
    <w:pPr>
      <w:pStyle w:val="EPFooter2"/>
    </w:pPr>
    <w:r w:rsidRPr="00360C55">
      <w:t>SV</w:t>
    </w:r>
    <w:r w:rsidRPr="00360C55">
      <w:tab/>
    </w:r>
    <w:r w:rsidRPr="00360C55">
      <w:rPr>
        <w:b w:val="0"/>
        <w:i/>
        <w:color w:val="C0C0C0"/>
        <w:sz w:val="22"/>
      </w:rPr>
      <w:t>Förenade i mångfalden</w:t>
    </w:r>
    <w:r w:rsidRPr="00360C55">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DF1" w:rsidRPr="00360C55" w:rsidRDefault="00705DF1">
      <w:r w:rsidRPr="00360C55">
        <w:separator/>
      </w:r>
    </w:p>
    <w:p w:rsidR="00705DF1" w:rsidRPr="00360C55" w:rsidRDefault="00705DF1"/>
  </w:footnote>
  <w:footnote w:type="continuationSeparator" w:id="0">
    <w:p w:rsidR="00705DF1" w:rsidRPr="00360C55" w:rsidRDefault="00705DF1">
      <w:r w:rsidRPr="00360C55">
        <w:continuationSeparator/>
      </w:r>
    </w:p>
    <w:p w:rsidR="00705DF1" w:rsidRPr="00360C55" w:rsidRDefault="00705DF1"/>
  </w:footnote>
  <w:footnote w:id="1">
    <w:p w:rsidR="00705DF1" w:rsidRPr="00360C55" w:rsidRDefault="00705DF1" w:rsidP="00E65869">
      <w:pPr>
        <w:rPr>
          <w:sz w:val="18"/>
          <w:szCs w:val="18"/>
        </w:rPr>
      </w:pPr>
      <w:r w:rsidRPr="00360C55">
        <w:rPr>
          <w:rStyle w:val="FootnoteReference"/>
        </w:rPr>
        <w:footnoteRef/>
      </w:r>
      <w:r w:rsidRPr="00360C55">
        <w:t xml:space="preserve"> </w:t>
      </w:r>
      <w:hyperlink r:id="rId1" w:history="1">
        <w:r w:rsidRPr="00360C55">
          <w:rPr>
            <w:sz w:val="18"/>
          </w:rPr>
          <w:t>https://www.europarl.europa.eu/meps/en/search/table</w:t>
        </w:r>
      </w:hyperlink>
    </w:p>
    <w:p w:rsidR="00705DF1" w:rsidRPr="00360C55" w:rsidRDefault="00705DF1" w:rsidP="00E65869">
      <w:pPr>
        <w:rPr>
          <w:sz w:val="18"/>
          <w:szCs w:val="18"/>
        </w:rPr>
      </w:pPr>
      <w:r w:rsidRPr="00360C55">
        <w:rPr>
          <w:sz w:val="18"/>
        </w:rPr>
        <w:t>Plenary (29.6.2020): EPP 187, S&amp;D 147, RE 98, ID 76, Greens/EFA 67, ECR 62, GUE/NGL 39, ID 29</w:t>
      </w:r>
    </w:p>
    <w:p w:rsidR="00705DF1" w:rsidRPr="00360C55" w:rsidRDefault="00705DF1" w:rsidP="00E65869">
      <w:pPr>
        <w:rPr>
          <w:sz w:val="18"/>
          <w:szCs w:val="18"/>
        </w:rPr>
      </w:pPr>
    </w:p>
  </w:footnote>
  <w:footnote w:id="2">
    <w:p w:rsidR="00705DF1" w:rsidRPr="00360C55" w:rsidRDefault="00705DF1" w:rsidP="00E65869">
      <w:pPr>
        <w:rPr>
          <w:i/>
          <w:sz w:val="18"/>
          <w:szCs w:val="18"/>
        </w:rPr>
      </w:pPr>
      <w:r w:rsidRPr="00360C55">
        <w:rPr>
          <w:rStyle w:val="FootnoteReference"/>
        </w:rPr>
        <w:footnoteRef/>
      </w:r>
      <w:r w:rsidRPr="00360C55">
        <w:t xml:space="preserve"> </w:t>
      </w:r>
      <w:r w:rsidRPr="00360C55">
        <w:rPr>
          <w:i/>
          <w:sz w:val="18"/>
        </w:rPr>
        <w:t>“Alternatively, the Chair may propose that a set of amendments be drafted by the Chair or by the rapporteur reflecting the committee's discussion. Unless members or a political group or groups reaching at least the medium threshold in the committee object, the proposed procedure shall be deemed to have been approved and the amendments shall be sent to the members of the committee.</w:t>
      </w:r>
    </w:p>
    <w:p w:rsidR="00705DF1" w:rsidRPr="00360C55" w:rsidRDefault="00705DF1" w:rsidP="00E65869">
      <w:pPr>
        <w:rPr>
          <w:i/>
          <w:sz w:val="18"/>
          <w:szCs w:val="18"/>
        </w:rPr>
      </w:pPr>
    </w:p>
    <w:p w:rsidR="00705DF1" w:rsidRPr="00360C55" w:rsidRDefault="00705DF1" w:rsidP="00E65869">
      <w:pPr>
        <w:rPr>
          <w:i/>
          <w:sz w:val="18"/>
          <w:szCs w:val="18"/>
        </w:rPr>
      </w:pPr>
      <w:r w:rsidRPr="00360C55">
        <w:rPr>
          <w:i/>
          <w:sz w:val="18"/>
        </w:rPr>
        <w:t>Unless members or a political group or groups reaching at least the medium threshold in the committee object to the amendments within a set time limit, which shall not be less than 10 working days from the date of dispatch, the report shall be deemed to have been adopted by the committee. In this case, the draft legislative resolution and the amendments shall be submitted to Parliament without debate pursuant to the second subparagraph of Rule 159(1) and Rule 159(2) and (4).</w:t>
      </w:r>
    </w:p>
    <w:p w:rsidR="00705DF1" w:rsidRPr="00360C55" w:rsidRDefault="00705DF1" w:rsidP="00E65869">
      <w:pPr>
        <w:rPr>
          <w:i/>
          <w:sz w:val="18"/>
          <w:szCs w:val="18"/>
        </w:rPr>
      </w:pPr>
    </w:p>
    <w:p w:rsidR="00705DF1" w:rsidRPr="00360C55" w:rsidRDefault="00705DF1" w:rsidP="00E65869">
      <w:pPr>
        <w:rPr>
          <w:sz w:val="18"/>
          <w:szCs w:val="18"/>
        </w:rPr>
      </w:pPr>
      <w:r w:rsidRPr="00360C55">
        <w:rPr>
          <w:i/>
          <w:sz w:val="18"/>
        </w:rPr>
        <w:t>If members or a political group or groups reaching at least the medium threshold in the committee object to the amendments, they shall be put to the vote at the next meeting of the committee</w:t>
      </w:r>
      <w:r w:rsidRPr="00360C55">
        <w:rPr>
          <w:sz w:val="18"/>
        </w:rPr>
        <w:t>.”</w:t>
      </w:r>
    </w:p>
    <w:p w:rsidR="00705DF1" w:rsidRPr="00360C55" w:rsidRDefault="00705DF1" w:rsidP="00E65869">
      <w:pPr>
        <w:rPr>
          <w:sz w:val="18"/>
          <w:szCs w:val="18"/>
        </w:rPr>
      </w:pPr>
    </w:p>
  </w:footnote>
  <w:footnote w:id="3">
    <w:p w:rsidR="00705DF1" w:rsidRPr="00360C55" w:rsidRDefault="00705DF1" w:rsidP="00E65869">
      <w:pPr>
        <w:spacing w:after="120"/>
      </w:pPr>
      <w:r w:rsidRPr="00360C55">
        <w:rPr>
          <w:rStyle w:val="FootnoteReference"/>
        </w:rPr>
        <w:footnoteRef/>
      </w:r>
      <w:r w:rsidRPr="00360C55">
        <w:t xml:space="preserve"> </w:t>
      </w:r>
      <w:r w:rsidRPr="00360C55">
        <w:rPr>
          <w:sz w:val="18"/>
        </w:rPr>
        <w:t>See the precedent of the President’s letter to the CEO of Facebook in a similar case (</w:t>
      </w:r>
      <w:hyperlink r:id="rId2" w:history="1">
        <w:r w:rsidRPr="00360C55">
          <w:rPr>
            <w:color w:val="0070C0"/>
            <w:sz w:val="18"/>
          </w:rPr>
          <w:t>https://www.europarl.europa.eu/resources/library/media/20180418RES02025/20180418RES02025.pdf</w:t>
        </w:r>
      </w:hyperlink>
      <w:r w:rsidRPr="00360C55">
        <w:rPr>
          <w:sz w:val="18"/>
        </w:rPr>
        <w:t xml:space="preserve">) </w:t>
      </w:r>
    </w:p>
  </w:footnote>
  <w:footnote w:id="4">
    <w:p w:rsidR="00705DF1" w:rsidRPr="00360C55" w:rsidRDefault="00705DF1" w:rsidP="00E65869">
      <w:r w:rsidRPr="00360C55">
        <w:rPr>
          <w:rStyle w:val="FootnoteReference"/>
        </w:rPr>
        <w:footnoteRef/>
      </w:r>
      <w:r w:rsidRPr="00360C55">
        <w:t xml:space="preserve"> </w:t>
      </w:r>
      <w:r w:rsidRPr="00360C55">
        <w:rPr>
          <w:sz w:val="18"/>
        </w:rPr>
        <w:t>First INI on the rolling reserve list for INIs</w:t>
      </w:r>
    </w:p>
  </w:footnote>
  <w:footnote w:id="5">
    <w:p w:rsidR="00705DF1" w:rsidRPr="00360C55" w:rsidRDefault="00705DF1" w:rsidP="00E65869">
      <w:pPr>
        <w:rPr>
          <w:sz w:val="18"/>
          <w:szCs w:val="18"/>
        </w:rPr>
      </w:pPr>
      <w:r w:rsidRPr="00360C55">
        <w:rPr>
          <w:rStyle w:val="FootnoteReference"/>
        </w:rPr>
        <w:footnoteRef/>
      </w:r>
      <w:r w:rsidRPr="00360C55">
        <w:t xml:space="preserve"> </w:t>
      </w:r>
      <w:r w:rsidRPr="00360C55">
        <w:rPr>
          <w:sz w:val="18"/>
        </w:rPr>
        <w:t>Rule 143 - Motions for resolutions</w:t>
      </w:r>
    </w:p>
    <w:p w:rsidR="00705DF1" w:rsidRPr="00360C55" w:rsidRDefault="00705DF1" w:rsidP="00E65869">
      <w:pPr>
        <w:rPr>
          <w:sz w:val="18"/>
          <w:szCs w:val="18"/>
        </w:rPr>
      </w:pPr>
      <w:r w:rsidRPr="00360C55">
        <w:rPr>
          <w:sz w:val="18"/>
        </w:rPr>
        <w:t>1. Any Member may table a motion for a resolution on a matter falling within the spheres of activity of the European Union. That motion may not be more than 200 words long.</w:t>
      </w:r>
    </w:p>
    <w:p w:rsidR="00705DF1" w:rsidRPr="00360C55" w:rsidRDefault="00705DF1" w:rsidP="00E65869">
      <w:pPr>
        <w:rPr>
          <w:sz w:val="18"/>
          <w:szCs w:val="18"/>
        </w:rPr>
      </w:pPr>
      <w:r w:rsidRPr="00360C55">
        <w:rPr>
          <w:sz w:val="18"/>
        </w:rPr>
        <w:t>2. Such a motion may not:</w:t>
      </w:r>
    </w:p>
    <w:p w:rsidR="00705DF1" w:rsidRPr="00360C55" w:rsidRDefault="00705DF1" w:rsidP="00E65869">
      <w:pPr>
        <w:rPr>
          <w:sz w:val="18"/>
          <w:szCs w:val="18"/>
        </w:rPr>
      </w:pPr>
      <w:r w:rsidRPr="00360C55">
        <w:rPr>
          <w:sz w:val="18"/>
        </w:rPr>
        <w:t>- contain any decision on matters for which other specific procedures and competences are laid down in these Rules of Procedure, in particular Rule 47, or</w:t>
      </w:r>
    </w:p>
    <w:p w:rsidR="00705DF1" w:rsidRPr="00360C55" w:rsidRDefault="00705DF1" w:rsidP="00E65869">
      <w:pPr>
        <w:rPr>
          <w:sz w:val="18"/>
          <w:szCs w:val="18"/>
        </w:rPr>
      </w:pPr>
      <w:r w:rsidRPr="00360C55">
        <w:rPr>
          <w:sz w:val="18"/>
        </w:rPr>
        <w:t>- deal with the subject of ongoing proceedings in Parliament.</w:t>
      </w:r>
    </w:p>
    <w:p w:rsidR="00705DF1" w:rsidRPr="00360C55" w:rsidRDefault="00705DF1" w:rsidP="00E65869">
      <w:pPr>
        <w:rPr>
          <w:sz w:val="18"/>
          <w:szCs w:val="18"/>
        </w:rPr>
      </w:pPr>
      <w:r w:rsidRPr="00360C55">
        <w:rPr>
          <w:sz w:val="18"/>
        </w:rPr>
        <w:t>3. Each Member may table no more than one such motion per month.</w:t>
      </w:r>
    </w:p>
    <w:p w:rsidR="00705DF1" w:rsidRPr="00360C55" w:rsidRDefault="00705DF1" w:rsidP="00E65869">
      <w:pPr>
        <w:rPr>
          <w:sz w:val="18"/>
          <w:szCs w:val="18"/>
        </w:rPr>
      </w:pPr>
      <w:r w:rsidRPr="00360C55">
        <w:rPr>
          <w:sz w:val="18"/>
        </w:rPr>
        <w:t>4. The motion for a resolution shall be submitted to the President, who shall verify whether it fulfils the applicable criteria. If the President declares the motion to be admissible, he or she shall announce it in plenary and refer it to the committee responsible.</w:t>
      </w:r>
    </w:p>
    <w:p w:rsidR="00705DF1" w:rsidRPr="00360C55" w:rsidRDefault="00705DF1" w:rsidP="00E65869">
      <w:pPr>
        <w:rPr>
          <w:sz w:val="18"/>
          <w:szCs w:val="18"/>
        </w:rPr>
      </w:pPr>
      <w:r w:rsidRPr="00360C55">
        <w:rPr>
          <w:sz w:val="18"/>
        </w:rPr>
        <w:t>5. The committee responsible shall decide what procedure is to be followed, which may include the combination of the motion for a resolution with other motions for a resolution or with reports; the adoption of an opinion, which may take the form of a letter; or the drawing up of a report under Rule 54. The committee responsible may also decide not to follow up the motion for a resolution.</w:t>
      </w:r>
    </w:p>
    <w:p w:rsidR="00705DF1" w:rsidRPr="00360C55" w:rsidRDefault="00705DF1" w:rsidP="00E65869">
      <w:pPr>
        <w:rPr>
          <w:sz w:val="18"/>
          <w:szCs w:val="18"/>
        </w:rPr>
      </w:pPr>
      <w:r w:rsidRPr="00360C55">
        <w:rPr>
          <w:sz w:val="18"/>
        </w:rPr>
        <w:t>6. The authors of a motion for a resolution shall be informed of the decisions of the President, of the committee and of the Conference of Presidents.</w:t>
      </w:r>
    </w:p>
    <w:p w:rsidR="00705DF1" w:rsidRPr="00360C55" w:rsidRDefault="00705DF1" w:rsidP="00E65869">
      <w:pPr>
        <w:rPr>
          <w:sz w:val="18"/>
          <w:szCs w:val="18"/>
        </w:rPr>
      </w:pPr>
      <w:r w:rsidRPr="00360C55">
        <w:rPr>
          <w:sz w:val="18"/>
        </w:rPr>
        <w:t>7. The report referred to in paragraph 5 shall contain the text of the motion for a resolution.</w:t>
      </w:r>
    </w:p>
    <w:p w:rsidR="00705DF1" w:rsidRPr="00360C55" w:rsidRDefault="00705DF1" w:rsidP="00E65869">
      <w:pPr>
        <w:rPr>
          <w:sz w:val="18"/>
          <w:szCs w:val="18"/>
        </w:rPr>
      </w:pPr>
      <w:r w:rsidRPr="00360C55">
        <w:rPr>
          <w:sz w:val="18"/>
        </w:rPr>
        <w:t>8. Opinions in the form of a letter referred to in paragraph 5 that are addressed to other institutions of the European Union shall be forwarded to them by the President.</w:t>
      </w:r>
    </w:p>
    <w:p w:rsidR="00705DF1" w:rsidRPr="00360C55" w:rsidRDefault="00705DF1" w:rsidP="00E65869">
      <w:r w:rsidRPr="00360C55">
        <w:rPr>
          <w:sz w:val="18"/>
        </w:rPr>
        <w:t>9. A motion for a resolution tabled in accordance with paragraph 1 may be withdrawn by its author or authors or by its first signatory before the committee responsible has decided, in accordance with paragraph 5, to draw up a report on it. Once that motion for a resolution has been thus taken over by the committee responsible, only that committee shall have the power to withdraw it. The committee responsible shall retain that power of withdrawal until the opening of the final vote in plenary.</w:t>
      </w:r>
    </w:p>
  </w:footnote>
  <w:footnote w:id="6">
    <w:p w:rsidR="00705DF1" w:rsidRPr="00360C55" w:rsidRDefault="00705DF1" w:rsidP="00E65869">
      <w:pPr>
        <w:shd w:val="clear" w:color="auto" w:fill="FFFFFF"/>
        <w:spacing w:after="192"/>
        <w:rPr>
          <w:rFonts w:ascii="Calibri" w:hAnsi="Calibri" w:cs="Calibri"/>
          <w:color w:val="404040"/>
          <w:sz w:val="22"/>
          <w:szCs w:val="22"/>
        </w:rPr>
      </w:pPr>
      <w:r w:rsidRPr="00360C55">
        <w:rPr>
          <w:rStyle w:val="FootnoteReference"/>
        </w:rPr>
        <w:t>[1]</w:t>
      </w:r>
      <w:r w:rsidRPr="00360C55">
        <w:t xml:space="preserve"> </w:t>
      </w:r>
      <w:r w:rsidRPr="00360C55">
        <w:rPr>
          <w:sz w:val="18"/>
        </w:rPr>
        <w:t>The public consultation will be open until </w:t>
      </w:r>
      <w:r w:rsidRPr="00360C55">
        <w:rPr>
          <w:b/>
          <w:sz w:val="18"/>
        </w:rPr>
        <w:t>13 July 2021 </w:t>
      </w:r>
      <w:r w:rsidRPr="00360C55">
        <w:rPr>
          <w:sz w:val="18"/>
        </w:rPr>
        <w:t>at </w:t>
      </w:r>
      <w:r w:rsidRPr="00360C55">
        <w:rPr>
          <w:b/>
          <w:sz w:val="18"/>
        </w:rPr>
        <w:t>23:59</w:t>
      </w:r>
      <w:r w:rsidRPr="00360C55">
        <w:rPr>
          <w:sz w:val="18"/>
        </w:rPr>
        <w:t> Central European Summer Time (CEST).</w:t>
      </w:r>
    </w:p>
    <w:p w:rsidR="00705DF1" w:rsidRPr="00360C55" w:rsidRDefault="00705DF1" w:rsidP="00E658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0C" w:rsidRDefault="00850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0C" w:rsidRDefault="00850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0C" w:rsidRDefault="00850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2856"/>
      <w:gridCol w:w="4050"/>
      <w:gridCol w:w="2166"/>
    </w:tblGrid>
    <w:tr w:rsidR="00705DF1" w:rsidRPr="001A0EFD" w:rsidTr="00E65869">
      <w:trPr>
        <w:trHeight w:val="80"/>
        <w:jc w:val="center"/>
      </w:trPr>
      <w:tc>
        <w:tcPr>
          <w:tcW w:w="2856" w:type="dxa"/>
          <w:shd w:val="clear" w:color="auto" w:fill="auto"/>
          <w:vAlign w:val="center"/>
        </w:tcPr>
        <w:p w:rsidR="00705DF1" w:rsidRPr="001A0EFD" w:rsidRDefault="00705DF1" w:rsidP="00E65869">
          <w:r>
            <w:rPr>
              <w:noProof/>
              <w:lang w:val="en-GB" w:eastAsia="en-GB"/>
            </w:rPr>
            <w:drawing>
              <wp:inline distT="0" distB="0" distL="0" distR="0" wp14:anchorId="64A83894" wp14:editId="248F6F44">
                <wp:extent cx="1676400" cy="1153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 logo RGB_Mu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367" cy="1156658"/>
                        </a:xfrm>
                        <a:prstGeom prst="rect">
                          <a:avLst/>
                        </a:prstGeom>
                      </pic:spPr>
                    </pic:pic>
                  </a:graphicData>
                </a:graphic>
              </wp:inline>
            </w:drawing>
          </w:r>
        </w:p>
      </w:tc>
      <w:tc>
        <w:tcPr>
          <w:tcW w:w="4050" w:type="dxa"/>
          <w:shd w:val="clear" w:color="auto" w:fill="auto"/>
          <w:vAlign w:val="center"/>
        </w:tcPr>
        <w:p w:rsidR="00705DF1" w:rsidRPr="001A0EFD" w:rsidRDefault="00705DF1" w:rsidP="00E65869">
          <w:pPr>
            <w:pStyle w:val="PELeft"/>
            <w:spacing w:before="0" w:after="0"/>
            <w:rPr>
              <w:rFonts w:ascii="Times New Roman" w:hAnsi="Times New Roman" w:cs="Times New Roman"/>
              <w:caps/>
              <w:lang w:val="en-GB"/>
            </w:rPr>
          </w:pPr>
        </w:p>
        <w:p w:rsidR="00705DF1" w:rsidRPr="001A0EFD" w:rsidRDefault="00705DF1" w:rsidP="00E65869">
          <w:pPr>
            <w:pStyle w:val="PELeft"/>
            <w:spacing w:before="0" w:after="0"/>
            <w:rPr>
              <w:rFonts w:ascii="Times New Roman" w:hAnsi="Times New Roman" w:cs="Times New Roman"/>
              <w:caps/>
              <w:lang w:val="en-GB"/>
            </w:rPr>
          </w:pPr>
        </w:p>
        <w:p w:rsidR="00705DF1" w:rsidRPr="001A0EFD" w:rsidRDefault="00705DF1" w:rsidP="00E65869">
          <w:pPr>
            <w:pStyle w:val="PELeft"/>
            <w:spacing w:before="0" w:after="0"/>
            <w:rPr>
              <w:rFonts w:ascii="Times New Roman" w:hAnsi="Times New Roman" w:cs="Times New Roman"/>
              <w:caps/>
              <w:lang w:val="en-GB"/>
            </w:rPr>
          </w:pPr>
        </w:p>
        <w:p w:rsidR="00705DF1" w:rsidRPr="001A0EFD" w:rsidRDefault="00705DF1" w:rsidP="00E65869">
          <w:pPr>
            <w:pStyle w:val="PELeft"/>
            <w:spacing w:before="0" w:after="0"/>
            <w:rPr>
              <w:rFonts w:ascii="Times New Roman" w:hAnsi="Times New Roman" w:cs="Times New Roman"/>
              <w:caps/>
              <w:lang w:val="en-GB"/>
            </w:rPr>
          </w:pPr>
        </w:p>
        <w:p w:rsidR="00705DF1" w:rsidRPr="001A0EFD" w:rsidRDefault="00705DF1" w:rsidP="00E65869">
          <w:pPr>
            <w:pStyle w:val="PELeft"/>
            <w:spacing w:before="0" w:after="0"/>
            <w:rPr>
              <w:rFonts w:ascii="Times New Roman" w:hAnsi="Times New Roman" w:cs="Times New Roman"/>
              <w:caps/>
              <w:lang w:val="en-GB"/>
            </w:rPr>
          </w:pPr>
        </w:p>
        <w:p w:rsidR="00705DF1" w:rsidRPr="001A0EFD" w:rsidRDefault="00705DF1" w:rsidP="00E65869">
          <w:pPr>
            <w:pStyle w:val="PELeft"/>
            <w:spacing w:before="0" w:after="0"/>
            <w:rPr>
              <w:rFonts w:ascii="Times New Roman" w:hAnsi="Times New Roman" w:cs="Times New Roman"/>
              <w:caps/>
              <w:lang w:val="en-GB"/>
            </w:rPr>
          </w:pPr>
        </w:p>
        <w:p w:rsidR="00705DF1" w:rsidRPr="00455D02" w:rsidRDefault="00705DF1" w:rsidP="00E65869">
          <w:pPr>
            <w:pStyle w:val="PELeft"/>
            <w:spacing w:before="0" w:after="0"/>
            <w:rPr>
              <w:rStyle w:val="HideTWBExt"/>
            </w:rPr>
          </w:pPr>
          <w:r>
            <w:rPr>
              <w:rFonts w:ascii="Times New Roman" w:hAnsi="Times New Roman"/>
              <w:caps/>
            </w:rPr>
            <w:t>Europaparlamentet</w:t>
          </w:r>
        </w:p>
      </w:tc>
      <w:tc>
        <w:tcPr>
          <w:tcW w:w="2166" w:type="dxa"/>
          <w:shd w:val="clear" w:color="auto" w:fill="auto"/>
          <w:vAlign w:val="center"/>
        </w:tcPr>
        <w:p w:rsidR="00705DF1" w:rsidRPr="001A0EFD" w:rsidRDefault="00705DF1" w:rsidP="00E65869">
          <w:pPr>
            <w:pStyle w:val="PERight"/>
            <w:rPr>
              <w:rFonts w:ascii="Times New Roman" w:hAnsi="Times New Roman" w:cs="Times New Roman"/>
              <w:lang w:val="en-GB"/>
            </w:rPr>
          </w:pPr>
        </w:p>
        <w:p w:rsidR="00705DF1" w:rsidRPr="001A0EFD" w:rsidRDefault="00705DF1" w:rsidP="00E65869">
          <w:pPr>
            <w:pStyle w:val="PERight"/>
            <w:rPr>
              <w:rFonts w:ascii="Times New Roman" w:hAnsi="Times New Roman" w:cs="Times New Roman"/>
              <w:lang w:val="en-GB"/>
            </w:rPr>
          </w:pPr>
        </w:p>
        <w:p w:rsidR="00705DF1" w:rsidRPr="001A0EFD" w:rsidRDefault="00705DF1" w:rsidP="00E65869">
          <w:pPr>
            <w:pStyle w:val="PERight"/>
            <w:rPr>
              <w:rFonts w:ascii="Times New Roman" w:hAnsi="Times New Roman" w:cs="Times New Roman"/>
              <w:lang w:val="en-GB"/>
            </w:rPr>
          </w:pPr>
        </w:p>
        <w:p w:rsidR="00705DF1" w:rsidRPr="001A0EFD" w:rsidRDefault="00705DF1" w:rsidP="00E65869">
          <w:pPr>
            <w:pStyle w:val="PERight"/>
            <w:rPr>
              <w:rFonts w:ascii="Times New Roman" w:hAnsi="Times New Roman" w:cs="Times New Roman"/>
              <w:lang w:val="en-GB"/>
            </w:rPr>
          </w:pPr>
        </w:p>
        <w:p w:rsidR="00705DF1" w:rsidRPr="001A0EFD" w:rsidRDefault="00705DF1" w:rsidP="00E65869">
          <w:pPr>
            <w:pStyle w:val="PERight"/>
            <w:jc w:val="left"/>
            <w:rPr>
              <w:rFonts w:ascii="Times New Roman" w:hAnsi="Times New Roman" w:cs="Times New Roman"/>
            </w:rPr>
          </w:pPr>
          <w:r>
            <w:rPr>
              <w:rFonts w:ascii="Times New Roman" w:hAnsi="Times New Roman"/>
            </w:rPr>
            <w:t>2019-2024</w:t>
          </w:r>
        </w:p>
      </w:tc>
    </w:tr>
  </w:tbl>
  <w:p w:rsidR="00705DF1" w:rsidRPr="00C56B9D" w:rsidRDefault="00705DF1" w:rsidP="00E65869">
    <w:pPr>
      <w:pStyle w:val="Header"/>
      <w:jc w:val="center"/>
    </w:pPr>
    <w:r>
      <w:rPr>
        <w:i/>
        <w:color w:val="777777"/>
      </w:rPr>
      <w:t>Utskottet för sysselsättning och sociala frågor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024F1"/>
    <w:multiLevelType w:val="multilevel"/>
    <w:tmpl w:val="85F8E98C"/>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hint="default"/>
        <w:b/>
        <w:i/>
        <w:color w:val="auto"/>
        <w:sz w:val="24"/>
        <w:szCs w:val="24"/>
      </w:rPr>
    </w:lvl>
    <w:lvl w:ilvl="2">
      <w:start w:val="1"/>
      <w:numFmt w:val="decimal"/>
      <w:lvlText w:val="%1.%2.%3."/>
      <w:lvlJc w:val="left"/>
      <w:pPr>
        <w:ind w:left="1224" w:hanging="504"/>
      </w:pPr>
      <w:rPr>
        <w:rFonts w:hint="default"/>
        <w:b/>
        <w:i/>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3B3DBD"/>
    <w:multiLevelType w:val="hybridMultilevel"/>
    <w:tmpl w:val="5AD2A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94209D"/>
    <w:multiLevelType w:val="hybridMultilevel"/>
    <w:tmpl w:val="862602C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E07836"/>
    <w:multiLevelType w:val="multilevel"/>
    <w:tmpl w:val="13341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8F0485"/>
    <w:multiLevelType w:val="hybridMultilevel"/>
    <w:tmpl w:val="1528F9AC"/>
    <w:styleLink w:val="Estiloimportado1"/>
    <w:lvl w:ilvl="0" w:tplc="D9FC2E62">
      <w:start w:val="1"/>
      <w:numFmt w:val="bullet"/>
      <w:lvlText w:val="·"/>
      <w:lvlJc w:val="left"/>
      <w:pPr>
        <w:tabs>
          <w:tab w:val="num" w:pos="1440"/>
        </w:tabs>
        <w:ind w:left="15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6877FA">
      <w:start w:val="1"/>
      <w:numFmt w:val="bullet"/>
      <w:lvlText w:val="o"/>
      <w:lvlJc w:val="left"/>
      <w:pPr>
        <w:tabs>
          <w:tab w:val="num" w:pos="2160"/>
        </w:tabs>
        <w:ind w:left="22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CA6C4">
      <w:start w:val="1"/>
      <w:numFmt w:val="bullet"/>
      <w:lvlText w:val="▪"/>
      <w:lvlJc w:val="left"/>
      <w:pPr>
        <w:tabs>
          <w:tab w:val="num" w:pos="2880"/>
        </w:tabs>
        <w:ind w:left="30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05BAE">
      <w:start w:val="1"/>
      <w:numFmt w:val="bullet"/>
      <w:lvlText w:val="·"/>
      <w:lvlJc w:val="left"/>
      <w:pPr>
        <w:tabs>
          <w:tab w:val="num" w:pos="3600"/>
        </w:tabs>
        <w:ind w:left="37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071F6">
      <w:start w:val="1"/>
      <w:numFmt w:val="bullet"/>
      <w:lvlText w:val="o"/>
      <w:lvlJc w:val="left"/>
      <w:pPr>
        <w:tabs>
          <w:tab w:val="num" w:pos="4320"/>
        </w:tabs>
        <w:ind w:left="44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B4E0F4">
      <w:start w:val="1"/>
      <w:numFmt w:val="bullet"/>
      <w:lvlText w:val="▪"/>
      <w:lvlJc w:val="left"/>
      <w:pPr>
        <w:tabs>
          <w:tab w:val="num" w:pos="5040"/>
        </w:tabs>
        <w:ind w:left="5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5E8346">
      <w:start w:val="1"/>
      <w:numFmt w:val="bullet"/>
      <w:lvlText w:val="·"/>
      <w:lvlJc w:val="left"/>
      <w:pPr>
        <w:tabs>
          <w:tab w:val="num" w:pos="5760"/>
        </w:tabs>
        <w:ind w:left="58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C68F4">
      <w:start w:val="1"/>
      <w:numFmt w:val="bullet"/>
      <w:lvlText w:val="o"/>
      <w:lvlJc w:val="left"/>
      <w:pPr>
        <w:tabs>
          <w:tab w:val="num" w:pos="6480"/>
        </w:tabs>
        <w:ind w:left="6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A6A5A">
      <w:start w:val="1"/>
      <w:numFmt w:val="bullet"/>
      <w:lvlText w:val="▪"/>
      <w:lvlJc w:val="left"/>
      <w:pPr>
        <w:tabs>
          <w:tab w:val="num" w:pos="7200"/>
        </w:tabs>
        <w:ind w:left="7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AF63F0D"/>
    <w:multiLevelType w:val="hybridMultilevel"/>
    <w:tmpl w:val="60424B86"/>
    <w:lvl w:ilvl="0" w:tplc="321CD5E6">
      <w:start w:val="1"/>
      <w:numFmt w:val="decimal"/>
      <w:lvlText w:val="%1."/>
      <w:lvlJc w:val="left"/>
      <w:pPr>
        <w:ind w:left="1095" w:hanging="73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606D5"/>
    <w:multiLevelType w:val="multilevel"/>
    <w:tmpl w:val="B92C6FE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i/>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176B1"/>
    <w:multiLevelType w:val="hybridMultilevel"/>
    <w:tmpl w:val="0D5E41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19C43B68"/>
    <w:multiLevelType w:val="hybridMultilevel"/>
    <w:tmpl w:val="877C0F6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1EE6B8B"/>
    <w:multiLevelType w:val="hybridMultilevel"/>
    <w:tmpl w:val="2AB6D5F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063FBA"/>
    <w:multiLevelType w:val="hybridMultilevel"/>
    <w:tmpl w:val="E334C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3B1FB1"/>
    <w:multiLevelType w:val="hybridMultilevel"/>
    <w:tmpl w:val="85406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5B7BE0"/>
    <w:multiLevelType w:val="multilevel"/>
    <w:tmpl w:val="2C2AA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4797D"/>
    <w:multiLevelType w:val="hybridMultilevel"/>
    <w:tmpl w:val="73C47F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7033417"/>
    <w:multiLevelType w:val="hybridMultilevel"/>
    <w:tmpl w:val="0ACCB872"/>
    <w:lvl w:ilvl="0" w:tplc="321CD5E6">
      <w:start w:val="1"/>
      <w:numFmt w:val="decimal"/>
      <w:lvlText w:val="%1."/>
      <w:lvlJc w:val="left"/>
      <w:pPr>
        <w:ind w:left="1455" w:hanging="73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FC0CD0"/>
    <w:multiLevelType w:val="hybridMultilevel"/>
    <w:tmpl w:val="70365F08"/>
    <w:lvl w:ilvl="0" w:tplc="E55A3A8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C0A1186"/>
    <w:multiLevelType w:val="hybridMultilevel"/>
    <w:tmpl w:val="F3906CB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407B64A8"/>
    <w:multiLevelType w:val="hybridMultilevel"/>
    <w:tmpl w:val="DE145264"/>
    <w:lvl w:ilvl="0" w:tplc="2E5CD700">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6852C8"/>
    <w:multiLevelType w:val="hybridMultilevel"/>
    <w:tmpl w:val="90325FD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83753"/>
    <w:multiLevelType w:val="multilevel"/>
    <w:tmpl w:val="B92C6FE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i/>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7764BC5"/>
    <w:multiLevelType w:val="hybridMultilevel"/>
    <w:tmpl w:val="088062BA"/>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26" w15:restartNumberingAfterBreak="0">
    <w:nsid w:val="498A0535"/>
    <w:multiLevelType w:val="multilevel"/>
    <w:tmpl w:val="0F28DF9C"/>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827AA"/>
    <w:multiLevelType w:val="hybridMultilevel"/>
    <w:tmpl w:val="B58C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59C22E8B"/>
    <w:multiLevelType w:val="multilevel"/>
    <w:tmpl w:val="0F28DF9C"/>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CEB7F32"/>
    <w:multiLevelType w:val="hybridMultilevel"/>
    <w:tmpl w:val="DAFC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71264"/>
    <w:multiLevelType w:val="hybridMultilevel"/>
    <w:tmpl w:val="8A902E6E"/>
    <w:lvl w:ilvl="0" w:tplc="08090015">
      <w:start w:val="1"/>
      <w:numFmt w:val="upp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4" w15:restartNumberingAfterBreak="0">
    <w:nsid w:val="660E7933"/>
    <w:multiLevelType w:val="multilevel"/>
    <w:tmpl w:val="F490C94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675A2258"/>
    <w:multiLevelType w:val="hybridMultilevel"/>
    <w:tmpl w:val="76DE94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7" w15:restartNumberingAfterBreak="0">
    <w:nsid w:val="69470FBF"/>
    <w:multiLevelType w:val="hybridMultilevel"/>
    <w:tmpl w:val="7E90B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C067085"/>
    <w:multiLevelType w:val="hybridMultilevel"/>
    <w:tmpl w:val="E5D0EF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2C0E7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1076BE9"/>
    <w:multiLevelType w:val="multilevel"/>
    <w:tmpl w:val="4F4C9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0F0320"/>
    <w:multiLevelType w:val="hybridMultilevel"/>
    <w:tmpl w:val="FF84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66C9C"/>
    <w:multiLevelType w:val="hybridMultilevel"/>
    <w:tmpl w:val="F2C6281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3" w15:restartNumberingAfterBreak="0">
    <w:nsid w:val="7D5214DF"/>
    <w:multiLevelType w:val="hybridMultilevel"/>
    <w:tmpl w:val="8D9C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11"/>
  </w:num>
  <w:num w:numId="9">
    <w:abstractNumId w:val="8"/>
  </w:num>
  <w:num w:numId="10">
    <w:abstractNumId w:val="6"/>
  </w:num>
  <w:num w:numId="11">
    <w:abstractNumId w:val="9"/>
  </w:num>
  <w:num w:numId="12">
    <w:abstractNumId w:val="18"/>
  </w:num>
  <w:num w:numId="13">
    <w:abstractNumId w:val="27"/>
  </w:num>
  <w:num w:numId="14">
    <w:abstractNumId w:val="42"/>
  </w:num>
  <w:num w:numId="15">
    <w:abstractNumId w:val="20"/>
  </w:num>
  <w:num w:numId="16">
    <w:abstractNumId w:val="35"/>
  </w:num>
  <w:num w:numId="17">
    <w:abstractNumId w:val="14"/>
  </w:num>
  <w:num w:numId="18">
    <w:abstractNumId w:val="38"/>
  </w:num>
  <w:num w:numId="19">
    <w:abstractNumId w:val="22"/>
  </w:num>
  <w:num w:numId="20">
    <w:abstractNumId w:val="19"/>
  </w:num>
  <w:num w:numId="21">
    <w:abstractNumId w:val="25"/>
  </w:num>
  <w:num w:numId="22">
    <w:abstractNumId w:val="3"/>
  </w:num>
  <w:num w:numId="23">
    <w:abstractNumId w:val="2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num>
  <w:num w:numId="28">
    <w:abstractNumId w:val="30"/>
    <w:lvlOverride w:ilvl="0">
      <w:startOverride w:val="1"/>
    </w:lvlOverride>
  </w:num>
  <w:num w:numId="29">
    <w:abstractNumId w:val="36"/>
    <w:lvlOverride w:ilvl="0">
      <w:startOverride w:val="1"/>
    </w:lvlOverride>
  </w:num>
  <w:num w:numId="30">
    <w:abstractNumId w:val="0"/>
  </w:num>
  <w:num w:numId="31">
    <w:abstractNumId w:val="5"/>
  </w:num>
  <w:num w:numId="32">
    <w:abstractNumId w:val="12"/>
  </w:num>
  <w:num w:numId="33">
    <w:abstractNumId w:val="39"/>
  </w:num>
  <w:num w:numId="34">
    <w:abstractNumId w:val="33"/>
  </w:num>
  <w:num w:numId="35">
    <w:abstractNumId w:val="1"/>
  </w:num>
  <w:num w:numId="36">
    <w:abstractNumId w:val="32"/>
  </w:num>
  <w:num w:numId="37">
    <w:abstractNumId w:val="34"/>
  </w:num>
  <w:num w:numId="38">
    <w:abstractNumId w:val="2"/>
  </w:num>
  <w:num w:numId="39">
    <w:abstractNumId w:val="7"/>
  </w:num>
  <w:num w:numId="40">
    <w:abstractNumId w:val="23"/>
  </w:num>
  <w:num w:numId="41">
    <w:abstractNumId w:val="17"/>
  </w:num>
  <w:num w:numId="42">
    <w:abstractNumId w:val="4"/>
  </w:num>
  <w:num w:numId="43">
    <w:abstractNumId w:val="16"/>
  </w:num>
  <w:num w:numId="44">
    <w:abstractNumId w:val="40"/>
  </w:num>
  <w:num w:numId="45">
    <w:abstractNumId w:val="15"/>
  </w:num>
  <w:num w:numId="46">
    <w:abstractNumId w:val="26"/>
  </w:num>
  <w:num w:numId="47">
    <w:abstractNumId w:val="37"/>
  </w:num>
  <w:num w:numId="48">
    <w:abstractNumId w:val="43"/>
  </w:num>
  <w:num w:numId="49">
    <w:abstractNumId w:val="21"/>
  </w:num>
  <w:num w:numId="50">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LastEditedSection" w:val=" 1"/>
    <w:docVar w:name="MEETMNU" w:val=" 2"/>
    <w:docVar w:name="STOREDT1" w:val="14/06/2021"/>
    <w:docVar w:name="STOREDT2" w:val="15/06/2021"/>
    <w:docVar w:name="strDocTypeID" w:val="PVx"/>
    <w:docVar w:name="strSubDir" w:val="1234"/>
    <w:docVar w:name="TXTLANGUE" w:val="EN"/>
    <w:docVar w:name="TXTLANGUEMIN" w:val="en"/>
    <w:docVar w:name="TXTNRPE" w:val="693.898"/>
    <w:docVar w:name="TXTPEorAP" w:val="PE"/>
    <w:docVar w:name="TXTROUTE" w:val="PV\1234259EN.docx"/>
    <w:docVar w:name="TXTVERSION" w:val="01-00"/>
  </w:docVars>
  <w:rsids>
    <w:rsidRoot w:val="00E75730"/>
    <w:rsid w:val="00007788"/>
    <w:rsid w:val="00021AD6"/>
    <w:rsid w:val="000265BD"/>
    <w:rsid w:val="00041A79"/>
    <w:rsid w:val="000502CE"/>
    <w:rsid w:val="000533F1"/>
    <w:rsid w:val="000637F3"/>
    <w:rsid w:val="0006514D"/>
    <w:rsid w:val="00092111"/>
    <w:rsid w:val="0009235A"/>
    <w:rsid w:val="00094128"/>
    <w:rsid w:val="000952B6"/>
    <w:rsid w:val="000A769E"/>
    <w:rsid w:val="000B1C1A"/>
    <w:rsid w:val="000B727D"/>
    <w:rsid w:val="000C46ED"/>
    <w:rsid w:val="000D398E"/>
    <w:rsid w:val="000D4F53"/>
    <w:rsid w:val="000D5FD7"/>
    <w:rsid w:val="000E082D"/>
    <w:rsid w:val="000F0B40"/>
    <w:rsid w:val="000F6376"/>
    <w:rsid w:val="0011399B"/>
    <w:rsid w:val="00114A86"/>
    <w:rsid w:val="001173AC"/>
    <w:rsid w:val="00122AD7"/>
    <w:rsid w:val="00164E56"/>
    <w:rsid w:val="00165518"/>
    <w:rsid w:val="00176DCC"/>
    <w:rsid w:val="001813D5"/>
    <w:rsid w:val="001857BA"/>
    <w:rsid w:val="001858A6"/>
    <w:rsid w:val="00190F58"/>
    <w:rsid w:val="00194506"/>
    <w:rsid w:val="0019636C"/>
    <w:rsid w:val="001B3EA2"/>
    <w:rsid w:val="001C4040"/>
    <w:rsid w:val="001C4F66"/>
    <w:rsid w:val="001D14AA"/>
    <w:rsid w:val="001E20EC"/>
    <w:rsid w:val="001E4EBD"/>
    <w:rsid w:val="0020777E"/>
    <w:rsid w:val="0022027F"/>
    <w:rsid w:val="00225BAF"/>
    <w:rsid w:val="0022750E"/>
    <w:rsid w:val="00236A0D"/>
    <w:rsid w:val="00246932"/>
    <w:rsid w:val="00250F5D"/>
    <w:rsid w:val="00251D85"/>
    <w:rsid w:val="0026136B"/>
    <w:rsid w:val="002659A2"/>
    <w:rsid w:val="00273DB4"/>
    <w:rsid w:val="002753C7"/>
    <w:rsid w:val="002870DD"/>
    <w:rsid w:val="00294023"/>
    <w:rsid w:val="00297308"/>
    <w:rsid w:val="002A27BB"/>
    <w:rsid w:val="002B0E09"/>
    <w:rsid w:val="002D04BC"/>
    <w:rsid w:val="002D5333"/>
    <w:rsid w:val="002D74B5"/>
    <w:rsid w:val="002D7816"/>
    <w:rsid w:val="002E083E"/>
    <w:rsid w:val="002E2B09"/>
    <w:rsid w:val="002E37A9"/>
    <w:rsid w:val="00316C24"/>
    <w:rsid w:val="0032043A"/>
    <w:rsid w:val="00323589"/>
    <w:rsid w:val="003345F5"/>
    <w:rsid w:val="0033767A"/>
    <w:rsid w:val="00343EBA"/>
    <w:rsid w:val="003547F9"/>
    <w:rsid w:val="0036013B"/>
    <w:rsid w:val="00360C55"/>
    <w:rsid w:val="00367FF0"/>
    <w:rsid w:val="00370637"/>
    <w:rsid w:val="00374A20"/>
    <w:rsid w:val="003A0A68"/>
    <w:rsid w:val="003A4EA4"/>
    <w:rsid w:val="003B4372"/>
    <w:rsid w:val="003B780E"/>
    <w:rsid w:val="003C12C7"/>
    <w:rsid w:val="003C7A12"/>
    <w:rsid w:val="003D1CBB"/>
    <w:rsid w:val="003E0A41"/>
    <w:rsid w:val="003E0BDE"/>
    <w:rsid w:val="003E0D2D"/>
    <w:rsid w:val="003E582C"/>
    <w:rsid w:val="003F18DC"/>
    <w:rsid w:val="00405A95"/>
    <w:rsid w:val="004062E2"/>
    <w:rsid w:val="00411356"/>
    <w:rsid w:val="0045430B"/>
    <w:rsid w:val="00455D02"/>
    <w:rsid w:val="00467244"/>
    <w:rsid w:val="00472CBA"/>
    <w:rsid w:val="00481465"/>
    <w:rsid w:val="00481807"/>
    <w:rsid w:val="0048229C"/>
    <w:rsid w:val="00497850"/>
    <w:rsid w:val="004A2D31"/>
    <w:rsid w:val="004A4538"/>
    <w:rsid w:val="004A4927"/>
    <w:rsid w:val="004B094A"/>
    <w:rsid w:val="004B163A"/>
    <w:rsid w:val="004B6286"/>
    <w:rsid w:val="004C1ADF"/>
    <w:rsid w:val="004C1E4A"/>
    <w:rsid w:val="004D6B1E"/>
    <w:rsid w:val="004E577D"/>
    <w:rsid w:val="004F1219"/>
    <w:rsid w:val="004F12D3"/>
    <w:rsid w:val="004F3FCF"/>
    <w:rsid w:val="004F6ED0"/>
    <w:rsid w:val="004F76B3"/>
    <w:rsid w:val="00537FFC"/>
    <w:rsid w:val="005426E2"/>
    <w:rsid w:val="00543EF6"/>
    <w:rsid w:val="00544A8B"/>
    <w:rsid w:val="00553CD4"/>
    <w:rsid w:val="00571482"/>
    <w:rsid w:val="00574D4D"/>
    <w:rsid w:val="005828F0"/>
    <w:rsid w:val="005838E8"/>
    <w:rsid w:val="00596A5E"/>
    <w:rsid w:val="005970B3"/>
    <w:rsid w:val="005A28B9"/>
    <w:rsid w:val="005A4857"/>
    <w:rsid w:val="005B402A"/>
    <w:rsid w:val="005B7835"/>
    <w:rsid w:val="005C4CC8"/>
    <w:rsid w:val="005D1B0C"/>
    <w:rsid w:val="005D25C1"/>
    <w:rsid w:val="005D2D78"/>
    <w:rsid w:val="005D4FEF"/>
    <w:rsid w:val="005D5A08"/>
    <w:rsid w:val="005E11B3"/>
    <w:rsid w:val="005E2DEF"/>
    <w:rsid w:val="005E6C44"/>
    <w:rsid w:val="005F6C89"/>
    <w:rsid w:val="006132D6"/>
    <w:rsid w:val="00615488"/>
    <w:rsid w:val="006237A6"/>
    <w:rsid w:val="006275CD"/>
    <w:rsid w:val="00640211"/>
    <w:rsid w:val="006418F2"/>
    <w:rsid w:val="0064227F"/>
    <w:rsid w:val="00643758"/>
    <w:rsid w:val="00650AF2"/>
    <w:rsid w:val="00654687"/>
    <w:rsid w:val="00672690"/>
    <w:rsid w:val="00673C36"/>
    <w:rsid w:val="00675887"/>
    <w:rsid w:val="0067649D"/>
    <w:rsid w:val="00695FF2"/>
    <w:rsid w:val="006B2516"/>
    <w:rsid w:val="006B2AF7"/>
    <w:rsid w:val="006B765A"/>
    <w:rsid w:val="006C017F"/>
    <w:rsid w:val="006C1AC2"/>
    <w:rsid w:val="006C52AC"/>
    <w:rsid w:val="006C6B32"/>
    <w:rsid w:val="006C6F0A"/>
    <w:rsid w:val="006D0C4F"/>
    <w:rsid w:val="006D2283"/>
    <w:rsid w:val="006D3CC8"/>
    <w:rsid w:val="006D6EB9"/>
    <w:rsid w:val="006D7612"/>
    <w:rsid w:val="006E2C80"/>
    <w:rsid w:val="0070134F"/>
    <w:rsid w:val="00704D52"/>
    <w:rsid w:val="0070508E"/>
    <w:rsid w:val="00705DF1"/>
    <w:rsid w:val="007065B3"/>
    <w:rsid w:val="00713B78"/>
    <w:rsid w:val="00714F25"/>
    <w:rsid w:val="007153A2"/>
    <w:rsid w:val="007153D6"/>
    <w:rsid w:val="00744A87"/>
    <w:rsid w:val="00754C89"/>
    <w:rsid w:val="00755125"/>
    <w:rsid w:val="00765523"/>
    <w:rsid w:val="0076580D"/>
    <w:rsid w:val="00765E1E"/>
    <w:rsid w:val="0076749D"/>
    <w:rsid w:val="00771583"/>
    <w:rsid w:val="00785E9B"/>
    <w:rsid w:val="00792939"/>
    <w:rsid w:val="00793FC2"/>
    <w:rsid w:val="007A3289"/>
    <w:rsid w:val="007B0C9D"/>
    <w:rsid w:val="007C674A"/>
    <w:rsid w:val="007C69F7"/>
    <w:rsid w:val="007D1D46"/>
    <w:rsid w:val="007D6B19"/>
    <w:rsid w:val="007E0B3D"/>
    <w:rsid w:val="007E5C31"/>
    <w:rsid w:val="00801684"/>
    <w:rsid w:val="008018FF"/>
    <w:rsid w:val="00803FD1"/>
    <w:rsid w:val="00804AE1"/>
    <w:rsid w:val="0082592C"/>
    <w:rsid w:val="0083601E"/>
    <w:rsid w:val="00844D91"/>
    <w:rsid w:val="008452E8"/>
    <w:rsid w:val="00850C0C"/>
    <w:rsid w:val="00856581"/>
    <w:rsid w:val="00872F47"/>
    <w:rsid w:val="0088003A"/>
    <w:rsid w:val="00881397"/>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2B3E"/>
    <w:rsid w:val="008F6F69"/>
    <w:rsid w:val="008F7A17"/>
    <w:rsid w:val="00905F78"/>
    <w:rsid w:val="009119A3"/>
    <w:rsid w:val="00922846"/>
    <w:rsid w:val="00926DB0"/>
    <w:rsid w:val="009408CB"/>
    <w:rsid w:val="00943740"/>
    <w:rsid w:val="009515D1"/>
    <w:rsid w:val="00956466"/>
    <w:rsid w:val="00956B6D"/>
    <w:rsid w:val="00960270"/>
    <w:rsid w:val="0097066F"/>
    <w:rsid w:val="00972263"/>
    <w:rsid w:val="0097234A"/>
    <w:rsid w:val="009901D5"/>
    <w:rsid w:val="0099346B"/>
    <w:rsid w:val="00994629"/>
    <w:rsid w:val="009A67A4"/>
    <w:rsid w:val="009B40F3"/>
    <w:rsid w:val="009C10DA"/>
    <w:rsid w:val="009D17C3"/>
    <w:rsid w:val="009D2594"/>
    <w:rsid w:val="009D762D"/>
    <w:rsid w:val="009E0B27"/>
    <w:rsid w:val="009E1384"/>
    <w:rsid w:val="009E24B6"/>
    <w:rsid w:val="009E7A82"/>
    <w:rsid w:val="00A00F95"/>
    <w:rsid w:val="00A13D65"/>
    <w:rsid w:val="00A13DDE"/>
    <w:rsid w:val="00A16FC5"/>
    <w:rsid w:val="00A27E62"/>
    <w:rsid w:val="00A30874"/>
    <w:rsid w:val="00A36A4E"/>
    <w:rsid w:val="00A427A6"/>
    <w:rsid w:val="00A44C95"/>
    <w:rsid w:val="00A5325A"/>
    <w:rsid w:val="00A6035E"/>
    <w:rsid w:val="00A65248"/>
    <w:rsid w:val="00A66B35"/>
    <w:rsid w:val="00A81EEA"/>
    <w:rsid w:val="00A843DE"/>
    <w:rsid w:val="00A87091"/>
    <w:rsid w:val="00A91422"/>
    <w:rsid w:val="00A92F32"/>
    <w:rsid w:val="00AB0669"/>
    <w:rsid w:val="00AB4146"/>
    <w:rsid w:val="00AB7DBA"/>
    <w:rsid w:val="00AC2221"/>
    <w:rsid w:val="00AC4D9A"/>
    <w:rsid w:val="00AC5E30"/>
    <w:rsid w:val="00AC660B"/>
    <w:rsid w:val="00AC70F9"/>
    <w:rsid w:val="00AD20E4"/>
    <w:rsid w:val="00AD4CEB"/>
    <w:rsid w:val="00AE1834"/>
    <w:rsid w:val="00AF2827"/>
    <w:rsid w:val="00AF5D1F"/>
    <w:rsid w:val="00B01DC3"/>
    <w:rsid w:val="00B06501"/>
    <w:rsid w:val="00B07E8D"/>
    <w:rsid w:val="00B1104C"/>
    <w:rsid w:val="00B13FC8"/>
    <w:rsid w:val="00B15084"/>
    <w:rsid w:val="00B2395C"/>
    <w:rsid w:val="00B24BF2"/>
    <w:rsid w:val="00B36FA1"/>
    <w:rsid w:val="00B408BE"/>
    <w:rsid w:val="00B501B7"/>
    <w:rsid w:val="00B51AD5"/>
    <w:rsid w:val="00B56459"/>
    <w:rsid w:val="00B6541A"/>
    <w:rsid w:val="00B96C6D"/>
    <w:rsid w:val="00BA4044"/>
    <w:rsid w:val="00BA464F"/>
    <w:rsid w:val="00BB0B38"/>
    <w:rsid w:val="00BC193B"/>
    <w:rsid w:val="00BC7215"/>
    <w:rsid w:val="00BD3F38"/>
    <w:rsid w:val="00BD4125"/>
    <w:rsid w:val="00BE4937"/>
    <w:rsid w:val="00BF102E"/>
    <w:rsid w:val="00BF288C"/>
    <w:rsid w:val="00BF54D6"/>
    <w:rsid w:val="00C01C42"/>
    <w:rsid w:val="00C13E92"/>
    <w:rsid w:val="00C201BA"/>
    <w:rsid w:val="00C22502"/>
    <w:rsid w:val="00C346F1"/>
    <w:rsid w:val="00C36FC4"/>
    <w:rsid w:val="00C46B37"/>
    <w:rsid w:val="00C477EF"/>
    <w:rsid w:val="00C53695"/>
    <w:rsid w:val="00C53B13"/>
    <w:rsid w:val="00C610AA"/>
    <w:rsid w:val="00C62303"/>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74D7B"/>
    <w:rsid w:val="00D8350E"/>
    <w:rsid w:val="00D9297A"/>
    <w:rsid w:val="00DB2330"/>
    <w:rsid w:val="00DB5CC6"/>
    <w:rsid w:val="00DB7B41"/>
    <w:rsid w:val="00DB7BC4"/>
    <w:rsid w:val="00DC061F"/>
    <w:rsid w:val="00DC507B"/>
    <w:rsid w:val="00DC629C"/>
    <w:rsid w:val="00DC63A9"/>
    <w:rsid w:val="00DC7AF1"/>
    <w:rsid w:val="00DD64B7"/>
    <w:rsid w:val="00DF0DC8"/>
    <w:rsid w:val="00E04693"/>
    <w:rsid w:val="00E14108"/>
    <w:rsid w:val="00E17EDA"/>
    <w:rsid w:val="00E21182"/>
    <w:rsid w:val="00E212F4"/>
    <w:rsid w:val="00E2213D"/>
    <w:rsid w:val="00E2660A"/>
    <w:rsid w:val="00E352CD"/>
    <w:rsid w:val="00E413A9"/>
    <w:rsid w:val="00E64BA6"/>
    <w:rsid w:val="00E6537C"/>
    <w:rsid w:val="00E65869"/>
    <w:rsid w:val="00E75730"/>
    <w:rsid w:val="00E8424C"/>
    <w:rsid w:val="00E85748"/>
    <w:rsid w:val="00E92D38"/>
    <w:rsid w:val="00E95D70"/>
    <w:rsid w:val="00EA0B23"/>
    <w:rsid w:val="00EA2F80"/>
    <w:rsid w:val="00EA74BF"/>
    <w:rsid w:val="00EA7E10"/>
    <w:rsid w:val="00EB4FBD"/>
    <w:rsid w:val="00EC49B9"/>
    <w:rsid w:val="00EC5890"/>
    <w:rsid w:val="00EC7932"/>
    <w:rsid w:val="00EE0704"/>
    <w:rsid w:val="00EE09EA"/>
    <w:rsid w:val="00EE1928"/>
    <w:rsid w:val="00EE3F96"/>
    <w:rsid w:val="00EF2B19"/>
    <w:rsid w:val="00F0068D"/>
    <w:rsid w:val="00F05E49"/>
    <w:rsid w:val="00F24FAF"/>
    <w:rsid w:val="00F262FB"/>
    <w:rsid w:val="00F267B4"/>
    <w:rsid w:val="00F31226"/>
    <w:rsid w:val="00F337AB"/>
    <w:rsid w:val="00F36557"/>
    <w:rsid w:val="00F4356E"/>
    <w:rsid w:val="00F444C0"/>
    <w:rsid w:val="00F51C97"/>
    <w:rsid w:val="00F5491E"/>
    <w:rsid w:val="00F5526A"/>
    <w:rsid w:val="00F60A98"/>
    <w:rsid w:val="00F64B87"/>
    <w:rsid w:val="00F763DB"/>
    <w:rsid w:val="00F84353"/>
    <w:rsid w:val="00F87059"/>
    <w:rsid w:val="00F909BF"/>
    <w:rsid w:val="00F97A4F"/>
    <w:rsid w:val="00FA0152"/>
    <w:rsid w:val="00FA6AF5"/>
    <w:rsid w:val="00FB09D1"/>
    <w:rsid w:val="00FB3DF0"/>
    <w:rsid w:val="00FC1B11"/>
    <w:rsid w:val="00FD183B"/>
    <w:rsid w:val="00FF04B4"/>
    <w:rsid w:val="00FF0D1E"/>
    <w:rsid w:val="00FF4EF0"/>
    <w:rsid w:val="00FF553A"/>
    <w:rsid w:val="00FF659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A87BB"/>
  <w15:chartTrackingRefBased/>
  <w15:docId w15:val="{D6B1D55D-BADC-493A-B3BA-8C97CEA5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semiHidden="1"/>
    <w:lsdException w:name="footer" w:uiPriority="99"/>
    <w:lsdException w:name="caption" w:semiHidden="1" w:unhideWhenUsed="1" w:qFormat="1"/>
    <w:lsdException w:name="envelope address" w:uiPriority="99"/>
    <w:lsdException w:name="footnote reference" w:uiPriority="99" w:qFormat="1"/>
    <w:lsdException w:name="annotation reference" w:uiPriority="99"/>
    <w:lsdException w:name="endnote reference" w:uiPriority="99"/>
    <w:lsdException w:name="endnote text" w:uiPriority="99"/>
    <w:lsdException w:name="List Bullet"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2"/>
      </w:numPr>
      <w:spacing w:before="240" w:after="60"/>
      <w:outlineLvl w:val="3"/>
    </w:pPr>
    <w:rPr>
      <w:rFonts w:ascii="Arial" w:hAnsi="Arial"/>
      <w:b/>
    </w:rPr>
  </w:style>
  <w:style w:type="paragraph" w:styleId="Heading5">
    <w:name w:val="heading 5"/>
    <w:basedOn w:val="Normal"/>
    <w:next w:val="Normal"/>
    <w:link w:val="Heading5Char"/>
    <w:uiPriority w:val="9"/>
    <w:semiHidden/>
    <w:qFormat/>
    <w:pPr>
      <w:numPr>
        <w:ilvl w:val="4"/>
        <w:numId w:val="3"/>
      </w:numPr>
      <w:spacing w:before="240" w:after="60"/>
      <w:outlineLvl w:val="4"/>
    </w:pPr>
    <w:rPr>
      <w:sz w:val="22"/>
    </w:rPr>
  </w:style>
  <w:style w:type="paragraph" w:styleId="Heading6">
    <w:name w:val="heading 6"/>
    <w:basedOn w:val="Normal"/>
    <w:next w:val="Normal"/>
    <w:link w:val="Heading6Char"/>
    <w:uiPriority w:val="9"/>
    <w:semiHidden/>
    <w:qFormat/>
    <w:pPr>
      <w:numPr>
        <w:ilvl w:val="5"/>
        <w:numId w:val="4"/>
      </w:numPr>
      <w:spacing w:before="240" w:after="60"/>
      <w:outlineLvl w:val="5"/>
    </w:pPr>
    <w:rPr>
      <w:i/>
      <w:sz w:val="22"/>
    </w:rPr>
  </w:style>
  <w:style w:type="paragraph" w:styleId="Heading7">
    <w:name w:val="heading 7"/>
    <w:basedOn w:val="Normal"/>
    <w:next w:val="Normal"/>
    <w:link w:val="Heading7Char"/>
    <w:uiPriority w:val="9"/>
    <w:semiHidden/>
    <w:qFormat/>
    <w:pPr>
      <w:numPr>
        <w:ilvl w:val="6"/>
        <w:numId w:val="5"/>
      </w:numPr>
      <w:spacing w:before="240" w:after="60"/>
      <w:outlineLvl w:val="6"/>
    </w:pPr>
    <w:rPr>
      <w:rFonts w:ascii="Arial" w:hAnsi="Arial"/>
      <w:sz w:val="20"/>
    </w:rPr>
  </w:style>
  <w:style w:type="paragraph" w:styleId="Heading8">
    <w:name w:val="heading 8"/>
    <w:basedOn w:val="Normal"/>
    <w:next w:val="Normal"/>
    <w:link w:val="Heading8Char"/>
    <w:uiPriority w:val="9"/>
    <w:semiHidden/>
    <w:qFormat/>
    <w:pPr>
      <w:numPr>
        <w:ilvl w:val="7"/>
        <w:numId w:val="6"/>
      </w:numPr>
      <w:spacing w:before="240" w:after="60"/>
      <w:outlineLvl w:val="7"/>
    </w:pPr>
    <w:rPr>
      <w:rFonts w:ascii="Arial" w:hAnsi="Arial"/>
      <w:i/>
      <w:sz w:val="20"/>
    </w:rPr>
  </w:style>
  <w:style w:type="paragraph" w:styleId="Heading9">
    <w:name w:val="heading 9"/>
    <w:basedOn w:val="Normal"/>
    <w:next w:val="Normal"/>
    <w:link w:val="Heading9Char"/>
    <w:uiPriority w:val="9"/>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qFormat/>
    <w:rsid w:val="00A16FC5"/>
  </w:style>
  <w:style w:type="character" w:styleId="Hyperlink">
    <w:name w:val="Hyperlink"/>
    <w:basedOn w:val="DefaultParagraphFont"/>
    <w:uiPriority w:val="99"/>
    <w:unhideWhenUsed/>
    <w:rsid w:val="006D7612"/>
    <w:rPr>
      <w:color w:val="0563C1" w:themeColor="hyperlink"/>
      <w:u w:val="single"/>
    </w:rPr>
  </w:style>
  <w:style w:type="paragraph" w:styleId="TOC2">
    <w:name w:val="toc 2"/>
    <w:basedOn w:val="Normal"/>
    <w:next w:val="Normal"/>
    <w:autoRedefine/>
    <w:uiPriority w:val="39"/>
    <w:qFormat/>
    <w:rsid w:val="00A16FC5"/>
    <w:pPr>
      <w:ind w:left="426"/>
    </w:pPr>
  </w:style>
  <w:style w:type="paragraph" w:customStyle="1" w:styleId="RollCallTable">
    <w:name w:val="RollCallTable"/>
    <w:basedOn w:val="Normal"/>
    <w:rsid w:val="002659A2"/>
    <w:pPr>
      <w:spacing w:before="120" w:after="120"/>
    </w:pPr>
    <w:rPr>
      <w:sz w:val="16"/>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uiPriority w:val="39"/>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basedOn w:val="DefaultParagraphFont"/>
    <w:rPr>
      <w:rFonts w:ascii="Arial" w:hAnsi="Arial" w:cs="Arial"/>
      <w:noProof/>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rsid w:val="001E4EBD"/>
    <w:pPr>
      <w:tabs>
        <w:tab w:val="center" w:pos="4513"/>
        <w:tab w:val="right" w:pos="9026"/>
      </w:tabs>
    </w:pPr>
  </w:style>
  <w:style w:type="character" w:customStyle="1" w:styleId="HeaderChar">
    <w:name w:val="Header Char"/>
    <w:basedOn w:val="DefaultParagraphFont"/>
    <w:link w:val="Header"/>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uiPriority w:val="99"/>
    <w:rsid w:val="00DB7B41"/>
    <w:pPr>
      <w:tabs>
        <w:tab w:val="center" w:pos="4513"/>
        <w:tab w:val="right" w:pos="9026"/>
      </w:tabs>
    </w:pPr>
  </w:style>
  <w:style w:type="character" w:customStyle="1" w:styleId="FooterChar">
    <w:name w:val="Footer Char"/>
    <w:basedOn w:val="DefaultParagraphFont"/>
    <w:link w:val="Footer"/>
    <w:uiPriority w:val="99"/>
    <w:rsid w:val="00DB7B41"/>
    <w:rPr>
      <w:snapToGrid w:val="0"/>
      <w:sz w:val="24"/>
      <w:lang w:eastAsia="en-US"/>
    </w:rPr>
  </w:style>
  <w:style w:type="paragraph" w:styleId="NormalWeb">
    <w:name w:val="Normal (Web)"/>
    <w:basedOn w:val="Normal"/>
    <w:uiPriority w:val="99"/>
    <w:unhideWhenUsed/>
    <w:rsid w:val="006237A6"/>
    <w:pPr>
      <w:widowControl/>
      <w:spacing w:before="100" w:beforeAutospacing="1" w:after="100" w:afterAutospacing="1"/>
    </w:pPr>
    <w:rPr>
      <w:rFonts w:eastAsiaTheme="minorEastAsia"/>
      <w:snapToGrid/>
      <w:szCs w:val="24"/>
      <w:lang w:eastAsia="en-GB"/>
    </w:rPr>
  </w:style>
  <w:style w:type="character" w:customStyle="1" w:styleId="tally1">
    <w:name w:val="tally1"/>
    <w:basedOn w:val="DefaultParagraphFont"/>
    <w:rsid w:val="006237A6"/>
    <w:rPr>
      <w:b w:val="0"/>
      <w:bCs w:val="0"/>
      <w:sz w:val="20"/>
      <w:szCs w:val="20"/>
    </w:rPr>
  </w:style>
  <w:style w:type="character" w:customStyle="1" w:styleId="Heading2Char">
    <w:name w:val="Heading 2 Char"/>
    <w:basedOn w:val="DefaultParagraphFont"/>
    <w:link w:val="Heading2"/>
    <w:uiPriority w:val="9"/>
    <w:rsid w:val="00E65869"/>
    <w:rPr>
      <w:rFonts w:ascii="Arial" w:hAnsi="Arial"/>
      <w:b/>
      <w:i/>
      <w:snapToGrid w:val="0"/>
      <w:sz w:val="24"/>
      <w:lang w:eastAsia="en-US"/>
    </w:rPr>
  </w:style>
  <w:style w:type="character" w:customStyle="1" w:styleId="Heading3Char">
    <w:name w:val="Heading 3 Char"/>
    <w:basedOn w:val="DefaultParagraphFont"/>
    <w:link w:val="Heading3"/>
    <w:uiPriority w:val="9"/>
    <w:rsid w:val="00E65869"/>
    <w:rPr>
      <w:rFonts w:ascii="Arial" w:hAnsi="Arial"/>
      <w:snapToGrid w:val="0"/>
      <w:sz w:val="24"/>
      <w:lang w:eastAsia="en-US"/>
    </w:rPr>
  </w:style>
  <w:style w:type="character" w:customStyle="1" w:styleId="Heading4Char">
    <w:name w:val="Heading 4 Char"/>
    <w:basedOn w:val="DefaultParagraphFont"/>
    <w:link w:val="Heading4"/>
    <w:uiPriority w:val="9"/>
    <w:rsid w:val="00E65869"/>
    <w:rPr>
      <w:rFonts w:ascii="Arial" w:hAnsi="Arial"/>
      <w:b/>
      <w:snapToGrid w:val="0"/>
      <w:sz w:val="24"/>
      <w:lang w:eastAsia="en-US"/>
    </w:rPr>
  </w:style>
  <w:style w:type="character" w:customStyle="1" w:styleId="Heading5Char">
    <w:name w:val="Heading 5 Char"/>
    <w:basedOn w:val="DefaultParagraphFont"/>
    <w:link w:val="Heading5"/>
    <w:uiPriority w:val="9"/>
    <w:semiHidden/>
    <w:rsid w:val="00E65869"/>
    <w:rPr>
      <w:snapToGrid w:val="0"/>
      <w:sz w:val="22"/>
      <w:lang w:eastAsia="en-US"/>
    </w:rPr>
  </w:style>
  <w:style w:type="character" w:customStyle="1" w:styleId="Heading6Char">
    <w:name w:val="Heading 6 Char"/>
    <w:basedOn w:val="DefaultParagraphFont"/>
    <w:link w:val="Heading6"/>
    <w:uiPriority w:val="9"/>
    <w:semiHidden/>
    <w:rsid w:val="00E65869"/>
    <w:rPr>
      <w:i/>
      <w:snapToGrid w:val="0"/>
      <w:sz w:val="22"/>
      <w:lang w:eastAsia="en-US"/>
    </w:rPr>
  </w:style>
  <w:style w:type="character" w:customStyle="1" w:styleId="Heading7Char">
    <w:name w:val="Heading 7 Char"/>
    <w:basedOn w:val="DefaultParagraphFont"/>
    <w:link w:val="Heading7"/>
    <w:uiPriority w:val="9"/>
    <w:semiHidden/>
    <w:rsid w:val="00E65869"/>
    <w:rPr>
      <w:rFonts w:ascii="Arial" w:hAnsi="Arial"/>
      <w:snapToGrid w:val="0"/>
      <w:lang w:eastAsia="en-US"/>
    </w:rPr>
  </w:style>
  <w:style w:type="character" w:customStyle="1" w:styleId="Heading8Char">
    <w:name w:val="Heading 8 Char"/>
    <w:basedOn w:val="DefaultParagraphFont"/>
    <w:link w:val="Heading8"/>
    <w:uiPriority w:val="9"/>
    <w:semiHidden/>
    <w:rsid w:val="00E65869"/>
    <w:rPr>
      <w:rFonts w:ascii="Arial" w:hAnsi="Arial"/>
      <w:i/>
      <w:snapToGrid w:val="0"/>
      <w:lang w:eastAsia="en-US"/>
    </w:rPr>
  </w:style>
  <w:style w:type="character" w:customStyle="1" w:styleId="Heading9Char">
    <w:name w:val="Heading 9 Char"/>
    <w:basedOn w:val="DefaultParagraphFont"/>
    <w:link w:val="Heading9"/>
    <w:uiPriority w:val="9"/>
    <w:semiHidden/>
    <w:rsid w:val="00E65869"/>
    <w:rPr>
      <w:rFonts w:ascii="Arial" w:hAnsi="Arial"/>
      <w:b/>
      <w:i/>
      <w:snapToGrid w:val="0"/>
      <w:sz w:val="18"/>
      <w:lang w:eastAsia="en-US"/>
    </w:rPr>
  </w:style>
  <w:style w:type="paragraph" w:styleId="Title">
    <w:name w:val="Title"/>
    <w:basedOn w:val="Normal"/>
    <w:next w:val="Normal"/>
    <w:link w:val="TitleChar"/>
    <w:uiPriority w:val="10"/>
    <w:qFormat/>
    <w:rsid w:val="00E65869"/>
    <w:pPr>
      <w:widowControl/>
      <w:spacing w:before="240" w:after="60"/>
      <w:jc w:val="center"/>
      <w:outlineLvl w:val="0"/>
    </w:pPr>
    <w:rPr>
      <w:rFonts w:ascii="Arial" w:eastAsiaTheme="majorEastAsia" w:hAnsi="Arial" w:cs="Arial"/>
      <w:b/>
      <w:bCs/>
      <w:snapToGrid/>
      <w:kern w:val="28"/>
      <w:sz w:val="32"/>
      <w:szCs w:val="32"/>
    </w:rPr>
  </w:style>
  <w:style w:type="character" w:customStyle="1" w:styleId="TitleChar">
    <w:name w:val="Title Char"/>
    <w:basedOn w:val="DefaultParagraphFont"/>
    <w:link w:val="Title"/>
    <w:uiPriority w:val="10"/>
    <w:rsid w:val="00E65869"/>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E65869"/>
    <w:pPr>
      <w:widowControl/>
      <w:spacing w:after="60"/>
      <w:jc w:val="center"/>
      <w:outlineLvl w:val="1"/>
    </w:pPr>
    <w:rPr>
      <w:rFonts w:ascii="Arial" w:eastAsiaTheme="majorEastAsia" w:hAnsi="Arial" w:cs="Arial"/>
      <w:snapToGrid/>
      <w:szCs w:val="24"/>
    </w:rPr>
  </w:style>
  <w:style w:type="character" w:customStyle="1" w:styleId="SubtitleChar">
    <w:name w:val="Subtitle Char"/>
    <w:basedOn w:val="DefaultParagraphFont"/>
    <w:link w:val="Subtitle"/>
    <w:uiPriority w:val="11"/>
    <w:rsid w:val="00E65869"/>
    <w:rPr>
      <w:rFonts w:ascii="Arial" w:eastAsiaTheme="majorEastAsia" w:hAnsi="Arial" w:cs="Arial"/>
      <w:sz w:val="24"/>
      <w:szCs w:val="24"/>
      <w:lang w:eastAsia="en-US"/>
    </w:rPr>
  </w:style>
  <w:style w:type="character" w:styleId="Strong">
    <w:name w:val="Strong"/>
    <w:basedOn w:val="DefaultParagraphFont"/>
    <w:uiPriority w:val="22"/>
    <w:qFormat/>
    <w:rsid w:val="00E65869"/>
    <w:rPr>
      <w:b/>
      <w:bCs/>
    </w:rPr>
  </w:style>
  <w:style w:type="character" w:styleId="Emphasis">
    <w:name w:val="Emphasis"/>
    <w:basedOn w:val="DefaultParagraphFont"/>
    <w:uiPriority w:val="20"/>
    <w:qFormat/>
    <w:rsid w:val="00E65869"/>
    <w:rPr>
      <w:rFonts w:asciiTheme="minorHAnsi" w:hAnsiTheme="minorHAnsi"/>
      <w:b/>
      <w:i/>
      <w:iCs/>
    </w:rPr>
  </w:style>
  <w:style w:type="paragraph" w:styleId="NoSpacing">
    <w:name w:val="No Spacing"/>
    <w:basedOn w:val="Normal"/>
    <w:uiPriority w:val="1"/>
    <w:qFormat/>
    <w:rsid w:val="00E65869"/>
    <w:pPr>
      <w:widowControl/>
      <w:jc w:val="both"/>
    </w:pPr>
    <w:rPr>
      <w:rFonts w:eastAsiaTheme="minorHAnsi"/>
      <w:snapToGrid/>
      <w:szCs w:val="32"/>
    </w:rPr>
  </w:style>
  <w:style w:type="paragraph" w:styleId="Quote">
    <w:name w:val="Quote"/>
    <w:basedOn w:val="Normal"/>
    <w:next w:val="Normal"/>
    <w:link w:val="QuoteChar"/>
    <w:uiPriority w:val="29"/>
    <w:qFormat/>
    <w:rsid w:val="00E65869"/>
    <w:pPr>
      <w:widowControl/>
      <w:jc w:val="both"/>
    </w:pPr>
    <w:rPr>
      <w:rFonts w:eastAsiaTheme="minorHAnsi"/>
      <w:i/>
      <w:snapToGrid/>
      <w:szCs w:val="24"/>
    </w:rPr>
  </w:style>
  <w:style w:type="character" w:customStyle="1" w:styleId="QuoteChar">
    <w:name w:val="Quote Char"/>
    <w:basedOn w:val="DefaultParagraphFont"/>
    <w:link w:val="Quote"/>
    <w:uiPriority w:val="29"/>
    <w:rsid w:val="00E65869"/>
    <w:rPr>
      <w:rFonts w:eastAsiaTheme="minorHAnsi"/>
      <w:i/>
      <w:sz w:val="24"/>
      <w:szCs w:val="24"/>
      <w:lang w:eastAsia="en-US"/>
    </w:rPr>
  </w:style>
  <w:style w:type="paragraph" w:styleId="IntenseQuote">
    <w:name w:val="Intense Quote"/>
    <w:basedOn w:val="Normal"/>
    <w:next w:val="Normal"/>
    <w:link w:val="IntenseQuoteChar"/>
    <w:uiPriority w:val="30"/>
    <w:qFormat/>
    <w:rsid w:val="00E65869"/>
    <w:pPr>
      <w:widowControl/>
      <w:ind w:left="720" w:right="720"/>
      <w:jc w:val="both"/>
    </w:pPr>
    <w:rPr>
      <w:rFonts w:eastAsiaTheme="minorHAnsi"/>
      <w:b/>
      <w:i/>
      <w:snapToGrid/>
      <w:szCs w:val="22"/>
    </w:rPr>
  </w:style>
  <w:style w:type="character" w:customStyle="1" w:styleId="IntenseQuoteChar">
    <w:name w:val="Intense Quote Char"/>
    <w:basedOn w:val="DefaultParagraphFont"/>
    <w:link w:val="IntenseQuote"/>
    <w:uiPriority w:val="30"/>
    <w:rsid w:val="00E65869"/>
    <w:rPr>
      <w:rFonts w:eastAsiaTheme="minorHAnsi"/>
      <w:b/>
      <w:i/>
      <w:sz w:val="24"/>
      <w:szCs w:val="22"/>
      <w:lang w:eastAsia="en-US"/>
    </w:rPr>
  </w:style>
  <w:style w:type="character" w:styleId="SubtleEmphasis">
    <w:name w:val="Subtle Emphasis"/>
    <w:uiPriority w:val="19"/>
    <w:qFormat/>
    <w:rsid w:val="00E65869"/>
    <w:rPr>
      <w:i/>
      <w:color w:val="5A5A5A" w:themeColor="text1" w:themeTint="A5"/>
    </w:rPr>
  </w:style>
  <w:style w:type="character" w:styleId="IntenseEmphasis">
    <w:name w:val="Intense Emphasis"/>
    <w:basedOn w:val="DefaultParagraphFont"/>
    <w:uiPriority w:val="21"/>
    <w:qFormat/>
    <w:rsid w:val="00E65869"/>
    <w:rPr>
      <w:b/>
      <w:i/>
      <w:sz w:val="24"/>
      <w:szCs w:val="24"/>
      <w:u w:val="single"/>
    </w:rPr>
  </w:style>
  <w:style w:type="character" w:styleId="SubtleReference">
    <w:name w:val="Subtle Reference"/>
    <w:basedOn w:val="DefaultParagraphFont"/>
    <w:uiPriority w:val="31"/>
    <w:qFormat/>
    <w:rsid w:val="00E65869"/>
    <w:rPr>
      <w:sz w:val="24"/>
      <w:szCs w:val="24"/>
      <w:u w:val="single"/>
    </w:rPr>
  </w:style>
  <w:style w:type="character" w:styleId="IntenseReference">
    <w:name w:val="Intense Reference"/>
    <w:basedOn w:val="DefaultParagraphFont"/>
    <w:uiPriority w:val="32"/>
    <w:qFormat/>
    <w:rsid w:val="00E65869"/>
    <w:rPr>
      <w:b/>
      <w:sz w:val="24"/>
      <w:u w:val="single"/>
    </w:rPr>
  </w:style>
  <w:style w:type="character" w:styleId="BookTitle">
    <w:name w:val="Book Title"/>
    <w:basedOn w:val="DefaultParagraphFont"/>
    <w:uiPriority w:val="33"/>
    <w:qFormat/>
    <w:rsid w:val="00E65869"/>
    <w:rPr>
      <w:rFonts w:asciiTheme="majorHAnsi" w:eastAsiaTheme="majorEastAsia" w:hAnsiTheme="majorHAnsi"/>
      <w:b/>
      <w:i/>
      <w:sz w:val="24"/>
      <w:szCs w:val="24"/>
    </w:rPr>
  </w:style>
  <w:style w:type="paragraph" w:customStyle="1" w:styleId="PELeft">
    <w:name w:val="PELeft"/>
    <w:basedOn w:val="Normal"/>
    <w:semiHidden/>
    <w:rsid w:val="00E65869"/>
    <w:pPr>
      <w:spacing w:before="40" w:after="40"/>
      <w:jc w:val="both"/>
    </w:pPr>
    <w:rPr>
      <w:rFonts w:ascii="Arial" w:eastAsiaTheme="minorHAnsi" w:hAnsi="Arial" w:cs="Arial"/>
      <w:snapToGrid/>
      <w:szCs w:val="24"/>
    </w:rPr>
  </w:style>
  <w:style w:type="paragraph" w:customStyle="1" w:styleId="PERight">
    <w:name w:val="PERight"/>
    <w:basedOn w:val="Normal"/>
    <w:next w:val="Normal"/>
    <w:semiHidden/>
    <w:rsid w:val="00E65869"/>
    <w:pPr>
      <w:jc w:val="right"/>
    </w:pPr>
    <w:rPr>
      <w:rFonts w:ascii="Arial" w:eastAsiaTheme="minorHAnsi" w:hAnsi="Arial" w:cs="Arial"/>
      <w:snapToGrid/>
      <w:szCs w:val="24"/>
    </w:rPr>
  </w:style>
  <w:style w:type="character" w:styleId="FollowedHyperlink">
    <w:name w:val="FollowedHyperlink"/>
    <w:rsid w:val="00E65869"/>
    <w:rPr>
      <w:color w:val="606420"/>
      <w:u w:val="single"/>
    </w:rPr>
  </w:style>
  <w:style w:type="paragraph" w:styleId="BalloonText">
    <w:name w:val="Balloon Text"/>
    <w:basedOn w:val="Normal"/>
    <w:link w:val="BalloonTextChar"/>
    <w:uiPriority w:val="99"/>
    <w:semiHidden/>
    <w:rsid w:val="00E65869"/>
    <w:pPr>
      <w:widowControl/>
      <w:jc w:val="both"/>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E65869"/>
    <w:rPr>
      <w:rFonts w:ascii="Tahoma" w:eastAsiaTheme="minorHAnsi" w:hAnsi="Tahoma" w:cs="Tahoma"/>
      <w:sz w:val="16"/>
      <w:szCs w:val="16"/>
      <w:lang w:eastAsia="en-US"/>
    </w:rPr>
  </w:style>
  <w:style w:type="paragraph" w:customStyle="1" w:styleId="CoverBold">
    <w:name w:val="CoverBold"/>
    <w:basedOn w:val="Normal"/>
    <w:uiPriority w:val="99"/>
    <w:rsid w:val="00E65869"/>
    <w:pPr>
      <w:ind w:left="1418"/>
      <w:jc w:val="both"/>
    </w:pPr>
    <w:rPr>
      <w:rFonts w:eastAsiaTheme="minorHAnsi"/>
      <w:b/>
      <w:snapToGrid/>
      <w:szCs w:val="24"/>
    </w:rPr>
  </w:style>
  <w:style w:type="paragraph" w:customStyle="1" w:styleId="Normal12Hanging">
    <w:name w:val="Normal12Hanging"/>
    <w:basedOn w:val="Normal"/>
    <w:rsid w:val="00E65869"/>
    <w:pPr>
      <w:spacing w:after="240"/>
      <w:ind w:left="357" w:hanging="357"/>
      <w:jc w:val="both"/>
    </w:pPr>
    <w:rPr>
      <w:rFonts w:eastAsiaTheme="minorHAnsi"/>
      <w:snapToGrid/>
      <w:szCs w:val="24"/>
    </w:rPr>
  </w:style>
  <w:style w:type="paragraph" w:customStyle="1" w:styleId="CoverNormal">
    <w:name w:val="CoverNormal"/>
    <w:basedOn w:val="Normal"/>
    <w:rsid w:val="00E65869"/>
    <w:pPr>
      <w:ind w:left="1418"/>
      <w:jc w:val="both"/>
    </w:pPr>
    <w:rPr>
      <w:rFonts w:eastAsiaTheme="minorHAnsi"/>
      <w:snapToGrid/>
      <w:szCs w:val="24"/>
    </w:rPr>
  </w:style>
  <w:style w:type="paragraph" w:customStyle="1" w:styleId="subjectcm">
    <w:name w:val="subjectcm"/>
    <w:basedOn w:val="Normal"/>
    <w:uiPriority w:val="99"/>
    <w:rsid w:val="00E65869"/>
    <w:pPr>
      <w:widowControl/>
      <w:spacing w:before="100" w:beforeAutospacing="1" w:after="100" w:afterAutospacing="1"/>
      <w:jc w:val="both"/>
    </w:pPr>
    <w:rPr>
      <w:rFonts w:eastAsiaTheme="minorHAnsi"/>
      <w:snapToGrid/>
      <w:szCs w:val="24"/>
    </w:rPr>
  </w:style>
  <w:style w:type="paragraph" w:customStyle="1" w:styleId="normal12a12bhanging">
    <w:name w:val="normal12a12bhanging"/>
    <w:basedOn w:val="Normal"/>
    <w:uiPriority w:val="99"/>
    <w:rsid w:val="00E65869"/>
    <w:pPr>
      <w:widowControl/>
      <w:spacing w:before="100" w:beforeAutospacing="1" w:after="100" w:afterAutospacing="1"/>
      <w:jc w:val="both"/>
    </w:pPr>
    <w:rPr>
      <w:rFonts w:eastAsiaTheme="minorHAnsi"/>
      <w:snapToGrid/>
      <w:szCs w:val="24"/>
    </w:rPr>
  </w:style>
  <w:style w:type="paragraph" w:customStyle="1" w:styleId="normal12">
    <w:name w:val="normal12"/>
    <w:basedOn w:val="Normal"/>
    <w:uiPriority w:val="99"/>
    <w:rsid w:val="00E65869"/>
    <w:pPr>
      <w:widowControl/>
      <w:spacing w:before="100" w:beforeAutospacing="1" w:after="100" w:afterAutospacing="1"/>
      <w:jc w:val="both"/>
    </w:pPr>
    <w:rPr>
      <w:rFonts w:eastAsiaTheme="minorHAnsi"/>
      <w:snapToGrid/>
      <w:szCs w:val="24"/>
    </w:rPr>
  </w:style>
  <w:style w:type="paragraph" w:customStyle="1" w:styleId="Normal12Bold">
    <w:name w:val="Normal12Bold"/>
    <w:basedOn w:val="Normal"/>
    <w:locked/>
    <w:rsid w:val="00E65869"/>
    <w:pPr>
      <w:spacing w:after="240"/>
      <w:jc w:val="both"/>
    </w:pPr>
    <w:rPr>
      <w:rFonts w:eastAsiaTheme="minorHAnsi"/>
      <w:b/>
      <w:snapToGrid/>
      <w:szCs w:val="24"/>
    </w:rPr>
  </w:style>
  <w:style w:type="paragraph" w:customStyle="1" w:styleId="Normal36Bold">
    <w:name w:val="Normal36Bold"/>
    <w:basedOn w:val="Normal"/>
    <w:uiPriority w:val="99"/>
    <w:rsid w:val="00E65869"/>
    <w:pPr>
      <w:spacing w:after="720"/>
      <w:jc w:val="both"/>
    </w:pPr>
    <w:rPr>
      <w:rFonts w:eastAsiaTheme="minorHAnsi"/>
      <w:b/>
      <w:snapToGrid/>
      <w:szCs w:val="24"/>
    </w:rPr>
  </w:style>
  <w:style w:type="paragraph" w:customStyle="1" w:styleId="Cover24">
    <w:name w:val="Cover24"/>
    <w:basedOn w:val="Normal"/>
    <w:uiPriority w:val="99"/>
    <w:rsid w:val="00E65869"/>
    <w:pPr>
      <w:spacing w:after="480"/>
      <w:ind w:left="1418"/>
      <w:jc w:val="both"/>
    </w:pPr>
    <w:rPr>
      <w:rFonts w:eastAsiaTheme="minorHAnsi"/>
      <w:snapToGrid/>
      <w:szCs w:val="24"/>
    </w:rPr>
  </w:style>
  <w:style w:type="paragraph" w:customStyle="1" w:styleId="statut">
    <w:name w:val="statut"/>
    <w:basedOn w:val="Normal"/>
    <w:uiPriority w:val="99"/>
    <w:rsid w:val="00E65869"/>
    <w:pPr>
      <w:widowControl/>
      <w:spacing w:beforeLines="1" w:afterLines="1"/>
      <w:jc w:val="both"/>
    </w:pPr>
    <w:rPr>
      <w:rFonts w:ascii="Times" w:eastAsiaTheme="minorHAnsi" w:hAnsi="Times"/>
      <w:snapToGrid/>
      <w:szCs w:val="24"/>
      <w:lang w:eastAsia="it-IT"/>
    </w:rPr>
  </w:style>
  <w:style w:type="character" w:customStyle="1" w:styleId="at2">
    <w:name w:val="at2"/>
    <w:basedOn w:val="DefaultParagraphFont"/>
    <w:rsid w:val="00E65869"/>
  </w:style>
  <w:style w:type="paragraph" w:customStyle="1" w:styleId="astandard3520normal">
    <w:name w:val="astandard3520normal"/>
    <w:basedOn w:val="Normal"/>
    <w:uiPriority w:val="99"/>
    <w:rsid w:val="00E65869"/>
    <w:pPr>
      <w:widowControl/>
      <w:spacing w:beforeLines="1" w:afterLines="1"/>
      <w:jc w:val="both"/>
    </w:pPr>
    <w:rPr>
      <w:rFonts w:ascii="Times" w:eastAsiaTheme="minorHAnsi" w:hAnsi="Times"/>
      <w:snapToGrid/>
      <w:szCs w:val="24"/>
      <w:lang w:eastAsia="it-IT"/>
    </w:rPr>
  </w:style>
  <w:style w:type="paragraph" w:customStyle="1" w:styleId="Statut0">
    <w:name w:val="Statut"/>
    <w:basedOn w:val="Normal"/>
    <w:next w:val="Normal"/>
    <w:link w:val="StatutChar"/>
    <w:rsid w:val="00E65869"/>
    <w:pPr>
      <w:widowControl/>
      <w:spacing w:before="360"/>
      <w:jc w:val="center"/>
    </w:pPr>
    <w:rPr>
      <w:rFonts w:eastAsiaTheme="minorHAnsi"/>
      <w:snapToGrid/>
      <w:szCs w:val="24"/>
    </w:rPr>
  </w:style>
  <w:style w:type="paragraph" w:customStyle="1" w:styleId="Point0number">
    <w:name w:val="Point 0 (number)"/>
    <w:basedOn w:val="Normal"/>
    <w:rsid w:val="00E65869"/>
    <w:pPr>
      <w:widowControl/>
      <w:numPr>
        <w:numId w:val="24"/>
      </w:numPr>
      <w:jc w:val="both"/>
    </w:pPr>
    <w:rPr>
      <w:rFonts w:eastAsiaTheme="minorHAnsi"/>
      <w:snapToGrid/>
      <w:szCs w:val="24"/>
    </w:rPr>
  </w:style>
  <w:style w:type="paragraph" w:customStyle="1" w:styleId="Point1number">
    <w:name w:val="Point 1 (number)"/>
    <w:basedOn w:val="Normal"/>
    <w:rsid w:val="00E65869"/>
    <w:pPr>
      <w:widowControl/>
      <w:numPr>
        <w:ilvl w:val="2"/>
        <w:numId w:val="24"/>
      </w:numPr>
      <w:jc w:val="both"/>
    </w:pPr>
    <w:rPr>
      <w:rFonts w:eastAsiaTheme="minorHAnsi"/>
      <w:snapToGrid/>
      <w:szCs w:val="24"/>
    </w:rPr>
  </w:style>
  <w:style w:type="paragraph" w:customStyle="1" w:styleId="Point2number">
    <w:name w:val="Point 2 (number)"/>
    <w:basedOn w:val="Normal"/>
    <w:rsid w:val="00E65869"/>
    <w:pPr>
      <w:widowControl/>
      <w:numPr>
        <w:ilvl w:val="4"/>
        <w:numId w:val="24"/>
      </w:numPr>
      <w:tabs>
        <w:tab w:val="clear" w:pos="1984"/>
      </w:tabs>
      <w:ind w:left="1440" w:hanging="1080"/>
      <w:jc w:val="both"/>
    </w:pPr>
    <w:rPr>
      <w:rFonts w:eastAsiaTheme="minorHAnsi"/>
      <w:snapToGrid/>
      <w:szCs w:val="24"/>
    </w:rPr>
  </w:style>
  <w:style w:type="paragraph" w:customStyle="1" w:styleId="Point3number">
    <w:name w:val="Point 3 (number)"/>
    <w:basedOn w:val="Normal"/>
    <w:rsid w:val="00E65869"/>
    <w:pPr>
      <w:widowControl/>
      <w:numPr>
        <w:ilvl w:val="6"/>
        <w:numId w:val="24"/>
      </w:numPr>
      <w:jc w:val="both"/>
    </w:pPr>
    <w:rPr>
      <w:rFonts w:eastAsiaTheme="minorHAnsi"/>
      <w:snapToGrid/>
      <w:szCs w:val="24"/>
    </w:rPr>
  </w:style>
  <w:style w:type="paragraph" w:customStyle="1" w:styleId="Point0letter">
    <w:name w:val="Point 0 (letter)"/>
    <w:basedOn w:val="Normal"/>
    <w:rsid w:val="00E65869"/>
    <w:pPr>
      <w:widowControl/>
      <w:numPr>
        <w:ilvl w:val="1"/>
        <w:numId w:val="24"/>
      </w:numPr>
      <w:jc w:val="both"/>
    </w:pPr>
    <w:rPr>
      <w:rFonts w:eastAsiaTheme="minorHAnsi"/>
      <w:snapToGrid/>
      <w:szCs w:val="24"/>
    </w:rPr>
  </w:style>
  <w:style w:type="paragraph" w:customStyle="1" w:styleId="Point1letter">
    <w:name w:val="Point 1 (letter)"/>
    <w:basedOn w:val="Normal"/>
    <w:rsid w:val="00E65869"/>
    <w:pPr>
      <w:widowControl/>
      <w:numPr>
        <w:ilvl w:val="3"/>
        <w:numId w:val="24"/>
      </w:numPr>
      <w:jc w:val="both"/>
    </w:pPr>
    <w:rPr>
      <w:rFonts w:eastAsiaTheme="minorHAnsi"/>
      <w:snapToGrid/>
      <w:szCs w:val="24"/>
    </w:rPr>
  </w:style>
  <w:style w:type="paragraph" w:customStyle="1" w:styleId="Point2letter">
    <w:name w:val="Point 2 (letter)"/>
    <w:basedOn w:val="Normal"/>
    <w:rsid w:val="00E65869"/>
    <w:pPr>
      <w:widowControl/>
      <w:numPr>
        <w:ilvl w:val="5"/>
        <w:numId w:val="24"/>
      </w:numPr>
      <w:jc w:val="both"/>
    </w:pPr>
    <w:rPr>
      <w:rFonts w:eastAsiaTheme="minorHAnsi"/>
      <w:snapToGrid/>
      <w:szCs w:val="24"/>
    </w:rPr>
  </w:style>
  <w:style w:type="paragraph" w:customStyle="1" w:styleId="Point3letter">
    <w:name w:val="Point 3 (letter)"/>
    <w:basedOn w:val="Normal"/>
    <w:rsid w:val="00E65869"/>
    <w:pPr>
      <w:widowControl/>
      <w:numPr>
        <w:ilvl w:val="7"/>
        <w:numId w:val="24"/>
      </w:numPr>
      <w:jc w:val="both"/>
    </w:pPr>
    <w:rPr>
      <w:rFonts w:eastAsiaTheme="minorHAnsi"/>
      <w:snapToGrid/>
      <w:szCs w:val="24"/>
    </w:rPr>
  </w:style>
  <w:style w:type="paragraph" w:customStyle="1" w:styleId="Point4letter">
    <w:name w:val="Point 4 (letter)"/>
    <w:basedOn w:val="Normal"/>
    <w:rsid w:val="00E65869"/>
    <w:pPr>
      <w:widowControl/>
      <w:numPr>
        <w:ilvl w:val="8"/>
        <w:numId w:val="24"/>
      </w:numPr>
      <w:jc w:val="both"/>
    </w:pPr>
    <w:rPr>
      <w:rFonts w:eastAsiaTheme="minorHAnsi"/>
      <w:snapToGrid/>
      <w:szCs w:val="24"/>
    </w:rPr>
  </w:style>
  <w:style w:type="paragraph" w:customStyle="1" w:styleId="Default">
    <w:name w:val="Default"/>
    <w:rsid w:val="00E65869"/>
    <w:pPr>
      <w:autoSpaceDE w:val="0"/>
      <w:autoSpaceDN w:val="0"/>
      <w:adjustRightInd w:val="0"/>
    </w:pPr>
    <w:rPr>
      <w:color w:val="000000"/>
      <w:sz w:val="24"/>
      <w:szCs w:val="24"/>
    </w:rPr>
  </w:style>
  <w:style w:type="paragraph" w:customStyle="1" w:styleId="Petition">
    <w:name w:val="Petition"/>
    <w:basedOn w:val="Normal"/>
    <w:link w:val="PetitionChar"/>
    <w:rsid w:val="00E65869"/>
    <w:pPr>
      <w:keepNext/>
      <w:spacing w:before="240" w:after="240"/>
      <w:ind w:left="720" w:hanging="720"/>
      <w:jc w:val="both"/>
    </w:pPr>
    <w:rPr>
      <w:rFonts w:eastAsiaTheme="minorHAnsi"/>
      <w:b/>
      <w:snapToGrid/>
      <w:szCs w:val="24"/>
    </w:rPr>
  </w:style>
  <w:style w:type="paragraph" w:styleId="EndnoteText">
    <w:name w:val="endnote text"/>
    <w:basedOn w:val="Normal"/>
    <w:link w:val="EndnoteTextChar"/>
    <w:uiPriority w:val="99"/>
    <w:unhideWhenUsed/>
    <w:rsid w:val="00E65869"/>
    <w:pPr>
      <w:widowControl/>
      <w:jc w:val="both"/>
    </w:pPr>
    <w:rPr>
      <w:rFonts w:eastAsiaTheme="minorHAnsi"/>
      <w:snapToGrid/>
      <w:szCs w:val="24"/>
    </w:rPr>
  </w:style>
  <w:style w:type="character" w:customStyle="1" w:styleId="EndnoteTextChar">
    <w:name w:val="Endnote Text Char"/>
    <w:basedOn w:val="DefaultParagraphFont"/>
    <w:link w:val="EndnoteText"/>
    <w:uiPriority w:val="99"/>
    <w:rsid w:val="00E65869"/>
    <w:rPr>
      <w:rFonts w:eastAsiaTheme="minorHAnsi"/>
      <w:sz w:val="24"/>
      <w:szCs w:val="24"/>
      <w:lang w:eastAsia="en-US"/>
    </w:rPr>
  </w:style>
  <w:style w:type="character" w:styleId="EndnoteReference">
    <w:name w:val="endnote reference"/>
    <w:uiPriority w:val="99"/>
    <w:unhideWhenUsed/>
    <w:rsid w:val="00E65869"/>
    <w:rPr>
      <w:vertAlign w:val="superscript"/>
    </w:rPr>
  </w:style>
  <w:style w:type="character" w:styleId="FootnoteReference">
    <w:name w:val="footnote reference"/>
    <w:aliases w:val="-E Fußnotenzeichen,Footnote reference number,Footnote symbol,note TESI,SUPERS,EN Footnote Reference,(Footnote Reference),Footnote,Times 10 Point,Exposant 3 Point,number,Footnote Reference/,Footnote Reference Number,Footnote Refernece"/>
    <w:uiPriority w:val="99"/>
    <w:qFormat/>
    <w:rsid w:val="00E65869"/>
    <w:rPr>
      <w:vertAlign w:val="superscript"/>
    </w:rPr>
  </w:style>
  <w:style w:type="paragraph" w:customStyle="1" w:styleId="Normal120">
    <w:name w:val="Normal12"/>
    <w:basedOn w:val="Normal"/>
    <w:rsid w:val="00E65869"/>
    <w:pPr>
      <w:spacing w:after="240"/>
      <w:jc w:val="both"/>
    </w:pPr>
    <w:rPr>
      <w:rFonts w:eastAsiaTheme="minorHAnsi"/>
      <w:snapToGrid/>
      <w:szCs w:val="24"/>
    </w:rPr>
  </w:style>
  <w:style w:type="character" w:customStyle="1" w:styleId="HangingChar">
    <w:name w:val="Hanging Char"/>
    <w:link w:val="Hanging"/>
    <w:locked/>
    <w:rsid w:val="00E65869"/>
    <w:rPr>
      <w:sz w:val="24"/>
    </w:rPr>
  </w:style>
  <w:style w:type="paragraph" w:customStyle="1" w:styleId="Hanging">
    <w:name w:val="Hanging"/>
    <w:basedOn w:val="Normal"/>
    <w:link w:val="HangingChar"/>
    <w:rsid w:val="00E65869"/>
    <w:pPr>
      <w:ind w:left="454" w:hanging="454"/>
      <w:jc w:val="both"/>
    </w:pPr>
    <w:rPr>
      <w:snapToGrid/>
      <w:lang w:eastAsia="en-GB"/>
    </w:rPr>
  </w:style>
  <w:style w:type="character" w:customStyle="1" w:styleId="StatutChar">
    <w:name w:val="Statut Char"/>
    <w:link w:val="Statut0"/>
    <w:locked/>
    <w:rsid w:val="00E65869"/>
    <w:rPr>
      <w:rFonts w:eastAsiaTheme="minorHAnsi"/>
      <w:sz w:val="24"/>
      <w:szCs w:val="24"/>
      <w:lang w:eastAsia="en-US"/>
    </w:rPr>
  </w:style>
  <w:style w:type="character" w:customStyle="1" w:styleId="italic1">
    <w:name w:val="italic1"/>
    <w:basedOn w:val="DefaultParagraphFont"/>
    <w:rsid w:val="00E65869"/>
    <w:rPr>
      <w:i/>
      <w:iCs/>
    </w:rPr>
  </w:style>
  <w:style w:type="paragraph" w:styleId="PlainText">
    <w:name w:val="Plain Text"/>
    <w:basedOn w:val="Normal"/>
    <w:link w:val="PlainTextChar"/>
    <w:uiPriority w:val="99"/>
    <w:unhideWhenUsed/>
    <w:rsid w:val="00E65869"/>
    <w:pPr>
      <w:widowControl/>
      <w:jc w:val="both"/>
    </w:pPr>
    <w:rPr>
      <w:rFonts w:eastAsiaTheme="minorHAnsi"/>
      <w:snapToGrid/>
      <w:szCs w:val="21"/>
    </w:rPr>
  </w:style>
  <w:style w:type="character" w:customStyle="1" w:styleId="PlainTextChar">
    <w:name w:val="Plain Text Char"/>
    <w:basedOn w:val="DefaultParagraphFont"/>
    <w:link w:val="PlainText"/>
    <w:uiPriority w:val="99"/>
    <w:rsid w:val="00E65869"/>
    <w:rPr>
      <w:rFonts w:eastAsiaTheme="minorHAnsi"/>
      <w:sz w:val="24"/>
      <w:szCs w:val="21"/>
      <w:lang w:eastAsia="en-US"/>
    </w:rPr>
  </w:style>
  <w:style w:type="character" w:customStyle="1" w:styleId="Notedebasdepage">
    <w:name w:val="Note de bas de page_"/>
    <w:link w:val="Notedebasdepage0"/>
    <w:uiPriority w:val="99"/>
    <w:locked/>
    <w:rsid w:val="00E65869"/>
    <w:rPr>
      <w:sz w:val="19"/>
      <w:szCs w:val="19"/>
      <w:shd w:val="clear" w:color="auto" w:fill="FFFFFF"/>
    </w:rPr>
  </w:style>
  <w:style w:type="paragraph" w:customStyle="1" w:styleId="Notedebasdepage0">
    <w:name w:val="Note de bas de page"/>
    <w:basedOn w:val="Normal"/>
    <w:link w:val="Notedebasdepage"/>
    <w:uiPriority w:val="99"/>
    <w:rsid w:val="00E65869"/>
    <w:pPr>
      <w:shd w:val="clear" w:color="auto" w:fill="FFFFFF"/>
      <w:spacing w:line="230" w:lineRule="exact"/>
      <w:jc w:val="both"/>
    </w:pPr>
    <w:rPr>
      <w:snapToGrid/>
      <w:sz w:val="19"/>
      <w:szCs w:val="19"/>
      <w:lang w:eastAsia="en-GB"/>
    </w:rPr>
  </w:style>
  <w:style w:type="paragraph" w:customStyle="1" w:styleId="docsubtitlelevel1bis">
    <w:name w:val="doc_subtitle_level1_bis"/>
    <w:basedOn w:val="Normal"/>
    <w:rsid w:val="00E65869"/>
    <w:pPr>
      <w:widowControl/>
      <w:spacing w:before="100" w:beforeAutospacing="1" w:after="100" w:afterAutospacing="1"/>
      <w:jc w:val="both"/>
    </w:pPr>
    <w:rPr>
      <w:rFonts w:ascii="Arial" w:eastAsiaTheme="minorHAnsi" w:hAnsi="Arial" w:cs="Arial"/>
      <w:b/>
      <w:bCs/>
      <w:snapToGrid/>
      <w:color w:val="3290FD"/>
      <w:szCs w:val="24"/>
    </w:rPr>
  </w:style>
  <w:style w:type="character" w:customStyle="1" w:styleId="st1">
    <w:name w:val="st1"/>
    <w:rsid w:val="00E65869"/>
  </w:style>
  <w:style w:type="character" w:styleId="CommentReference">
    <w:name w:val="annotation reference"/>
    <w:basedOn w:val="DefaultParagraphFont"/>
    <w:uiPriority w:val="99"/>
    <w:rsid w:val="00E65869"/>
    <w:rPr>
      <w:sz w:val="16"/>
      <w:szCs w:val="16"/>
    </w:rPr>
  </w:style>
  <w:style w:type="paragraph" w:styleId="CommentText">
    <w:name w:val="annotation text"/>
    <w:basedOn w:val="Normal"/>
    <w:link w:val="CommentTextChar"/>
    <w:uiPriority w:val="99"/>
    <w:rsid w:val="00E65869"/>
    <w:pPr>
      <w:widowControl/>
      <w:jc w:val="both"/>
    </w:pPr>
    <w:rPr>
      <w:rFonts w:eastAsiaTheme="minorHAnsi"/>
      <w:snapToGrid/>
      <w:szCs w:val="24"/>
    </w:rPr>
  </w:style>
  <w:style w:type="character" w:customStyle="1" w:styleId="CommentTextChar">
    <w:name w:val="Comment Text Char"/>
    <w:basedOn w:val="DefaultParagraphFont"/>
    <w:link w:val="CommentText"/>
    <w:uiPriority w:val="99"/>
    <w:rsid w:val="00E65869"/>
    <w:rPr>
      <w:rFonts w:eastAsiaTheme="minorHAnsi"/>
      <w:sz w:val="24"/>
      <w:szCs w:val="24"/>
      <w:lang w:eastAsia="en-US"/>
    </w:rPr>
  </w:style>
  <w:style w:type="paragraph" w:styleId="CommentSubject">
    <w:name w:val="annotation subject"/>
    <w:basedOn w:val="CommentText"/>
    <w:next w:val="CommentText"/>
    <w:link w:val="CommentSubjectChar"/>
    <w:uiPriority w:val="99"/>
    <w:rsid w:val="00E65869"/>
    <w:rPr>
      <w:b/>
      <w:bCs/>
    </w:rPr>
  </w:style>
  <w:style w:type="character" w:customStyle="1" w:styleId="CommentSubjectChar">
    <w:name w:val="Comment Subject Char"/>
    <w:basedOn w:val="CommentTextChar"/>
    <w:link w:val="CommentSubject"/>
    <w:uiPriority w:val="99"/>
    <w:rsid w:val="00E65869"/>
    <w:rPr>
      <w:rFonts w:eastAsiaTheme="minorHAnsi"/>
      <w:b/>
      <w:bCs/>
      <w:sz w:val="24"/>
      <w:szCs w:val="24"/>
      <w:lang w:eastAsia="en-US"/>
    </w:rPr>
  </w:style>
  <w:style w:type="paragraph" w:customStyle="1" w:styleId="ATHeading1">
    <w:name w:val="AT Heading 1"/>
    <w:basedOn w:val="Normal"/>
    <w:next w:val="Normal"/>
    <w:uiPriority w:val="99"/>
    <w:rsid w:val="00E65869"/>
    <w:pPr>
      <w:keepNext/>
      <w:keepLines/>
      <w:widowControl/>
      <w:jc w:val="center"/>
      <w:outlineLvl w:val="0"/>
    </w:pPr>
    <w:rPr>
      <w:rFonts w:eastAsia="Batang"/>
      <w:b/>
      <w:bCs/>
      <w:noProof/>
      <w:snapToGrid/>
      <w:sz w:val="28"/>
      <w:szCs w:val="28"/>
      <w:lang w:eastAsia="ja-JP"/>
    </w:rPr>
  </w:style>
  <w:style w:type="paragraph" w:customStyle="1" w:styleId="doc-ti2">
    <w:name w:val="doc-ti2"/>
    <w:basedOn w:val="Normal"/>
    <w:uiPriority w:val="99"/>
    <w:rsid w:val="00E65869"/>
    <w:pPr>
      <w:widowControl/>
      <w:spacing w:before="240" w:line="312" w:lineRule="atLeast"/>
      <w:jc w:val="center"/>
    </w:pPr>
    <w:rPr>
      <w:b/>
      <w:bCs/>
      <w:snapToGrid/>
      <w:szCs w:val="24"/>
    </w:rPr>
  </w:style>
  <w:style w:type="paragraph" w:customStyle="1" w:styleId="normal2">
    <w:name w:val="normal2"/>
    <w:basedOn w:val="Normal"/>
    <w:uiPriority w:val="99"/>
    <w:rsid w:val="00E65869"/>
    <w:pPr>
      <w:widowControl/>
      <w:spacing w:line="312" w:lineRule="atLeast"/>
      <w:jc w:val="both"/>
    </w:pPr>
    <w:rPr>
      <w:snapToGrid/>
      <w:szCs w:val="24"/>
    </w:rPr>
  </w:style>
  <w:style w:type="paragraph" w:customStyle="1" w:styleId="Body">
    <w:name w:val="Body"/>
    <w:link w:val="BodyChar"/>
    <w:rsid w:val="00E65869"/>
    <w:rPr>
      <w:rFonts w:ascii="Helvetica" w:eastAsia="Arial Unicode MS" w:hAnsi="Arial Unicode MS" w:cs="Arial Unicode MS"/>
      <w:color w:val="000000"/>
      <w:sz w:val="22"/>
      <w:szCs w:val="22"/>
    </w:rPr>
  </w:style>
  <w:style w:type="character" w:customStyle="1" w:styleId="hvr">
    <w:name w:val="hvr"/>
    <w:rsid w:val="00E65869"/>
  </w:style>
  <w:style w:type="paragraph" w:styleId="TOC3">
    <w:name w:val="toc 3"/>
    <w:basedOn w:val="Normal"/>
    <w:next w:val="Normal"/>
    <w:autoRedefine/>
    <w:uiPriority w:val="39"/>
    <w:qFormat/>
    <w:rsid w:val="00E65869"/>
    <w:pPr>
      <w:widowControl/>
      <w:tabs>
        <w:tab w:val="right" w:leader="dot" w:pos="8296"/>
      </w:tabs>
      <w:ind w:left="238"/>
      <w:jc w:val="both"/>
    </w:pPr>
    <w:rPr>
      <w:snapToGrid/>
      <w:szCs w:val="24"/>
    </w:rPr>
  </w:style>
  <w:style w:type="character" w:customStyle="1" w:styleId="apple-converted-space">
    <w:name w:val="apple-converted-space"/>
    <w:basedOn w:val="DefaultParagraphFont"/>
    <w:rsid w:val="00E65869"/>
  </w:style>
  <w:style w:type="paragraph" w:styleId="EnvelopeAddress">
    <w:name w:val="envelope address"/>
    <w:basedOn w:val="Normal"/>
    <w:uiPriority w:val="99"/>
    <w:unhideWhenUsed/>
    <w:rsid w:val="00E65869"/>
    <w:pPr>
      <w:framePr w:w="7920" w:h="1980" w:hRule="exact" w:hSpace="180" w:wrap="auto" w:hAnchor="page" w:xAlign="center" w:yAlign="bottom"/>
      <w:widowControl/>
      <w:ind w:left="2880"/>
      <w:jc w:val="both"/>
    </w:pPr>
    <w:rPr>
      <w:rFonts w:asciiTheme="majorHAnsi" w:eastAsiaTheme="majorEastAsia" w:hAnsiTheme="majorHAnsi" w:cstheme="majorBidi"/>
      <w:snapToGrid/>
      <w:szCs w:val="24"/>
    </w:rPr>
  </w:style>
  <w:style w:type="paragraph" w:customStyle="1" w:styleId="Bullet0">
    <w:name w:val="Bullet 0"/>
    <w:basedOn w:val="Normal"/>
    <w:rsid w:val="00E65869"/>
    <w:pPr>
      <w:widowControl/>
      <w:numPr>
        <w:numId w:val="25"/>
      </w:numPr>
      <w:jc w:val="both"/>
    </w:pPr>
    <w:rPr>
      <w:rFonts w:eastAsiaTheme="minorHAnsi"/>
      <w:snapToGrid/>
      <w:szCs w:val="24"/>
    </w:rPr>
  </w:style>
  <w:style w:type="paragraph" w:customStyle="1" w:styleId="Titrearticle">
    <w:name w:val="Titre article"/>
    <w:basedOn w:val="Normal"/>
    <w:next w:val="Normal"/>
    <w:rsid w:val="00E65869"/>
    <w:pPr>
      <w:keepNext/>
      <w:widowControl/>
      <w:spacing w:before="360"/>
      <w:jc w:val="center"/>
    </w:pPr>
    <w:rPr>
      <w:rFonts w:eastAsiaTheme="minorHAnsi"/>
      <w:i/>
      <w:snapToGrid/>
      <w:szCs w:val="24"/>
    </w:rPr>
  </w:style>
  <w:style w:type="paragraph" w:customStyle="1" w:styleId="Text1">
    <w:name w:val="Text 1"/>
    <w:basedOn w:val="Normal"/>
    <w:rsid w:val="00E65869"/>
    <w:pPr>
      <w:widowControl/>
      <w:ind w:left="850"/>
      <w:jc w:val="both"/>
    </w:pPr>
    <w:rPr>
      <w:rFonts w:eastAsiaTheme="minorHAnsi"/>
      <w:snapToGrid/>
      <w:szCs w:val="24"/>
    </w:rPr>
  </w:style>
  <w:style w:type="paragraph" w:customStyle="1" w:styleId="Text2">
    <w:name w:val="Text 2"/>
    <w:basedOn w:val="Normal"/>
    <w:rsid w:val="00E65869"/>
    <w:pPr>
      <w:widowControl/>
      <w:ind w:left="1417"/>
      <w:jc w:val="both"/>
    </w:pPr>
    <w:rPr>
      <w:rFonts w:eastAsiaTheme="minorHAnsi"/>
      <w:snapToGrid/>
      <w:szCs w:val="24"/>
    </w:rPr>
  </w:style>
  <w:style w:type="paragraph" w:customStyle="1" w:styleId="Point1">
    <w:name w:val="Point 1"/>
    <w:basedOn w:val="Normal"/>
    <w:rsid w:val="00E65869"/>
    <w:pPr>
      <w:widowControl/>
      <w:ind w:left="1417" w:hanging="567"/>
      <w:jc w:val="both"/>
    </w:pPr>
    <w:rPr>
      <w:rFonts w:eastAsiaTheme="minorHAnsi"/>
      <w:snapToGrid/>
      <w:szCs w:val="24"/>
    </w:rPr>
  </w:style>
  <w:style w:type="paragraph" w:customStyle="1" w:styleId="NumPar1">
    <w:name w:val="NumPar 1"/>
    <w:basedOn w:val="Normal"/>
    <w:rsid w:val="00E65869"/>
    <w:pPr>
      <w:widowControl/>
      <w:numPr>
        <w:numId w:val="26"/>
      </w:numPr>
      <w:jc w:val="both"/>
    </w:pPr>
    <w:rPr>
      <w:rFonts w:eastAsiaTheme="minorHAnsi"/>
      <w:snapToGrid/>
      <w:szCs w:val="24"/>
    </w:rPr>
  </w:style>
  <w:style w:type="paragraph" w:customStyle="1" w:styleId="NumPar2">
    <w:name w:val="NumPar 2"/>
    <w:basedOn w:val="Normal"/>
    <w:rsid w:val="00E65869"/>
    <w:pPr>
      <w:widowControl/>
      <w:numPr>
        <w:ilvl w:val="1"/>
        <w:numId w:val="26"/>
      </w:numPr>
      <w:jc w:val="both"/>
    </w:pPr>
    <w:rPr>
      <w:rFonts w:eastAsiaTheme="minorHAnsi"/>
      <w:snapToGrid/>
      <w:szCs w:val="24"/>
    </w:rPr>
  </w:style>
  <w:style w:type="paragraph" w:customStyle="1" w:styleId="NumPar3">
    <w:name w:val="NumPar 3"/>
    <w:basedOn w:val="Normal"/>
    <w:rsid w:val="00E65869"/>
    <w:pPr>
      <w:widowControl/>
      <w:numPr>
        <w:ilvl w:val="2"/>
        <w:numId w:val="26"/>
      </w:numPr>
      <w:jc w:val="both"/>
    </w:pPr>
    <w:rPr>
      <w:rFonts w:eastAsiaTheme="minorHAnsi"/>
      <w:snapToGrid/>
      <w:szCs w:val="24"/>
    </w:rPr>
  </w:style>
  <w:style w:type="paragraph" w:customStyle="1" w:styleId="NumPar4">
    <w:name w:val="NumPar 4"/>
    <w:basedOn w:val="Normal"/>
    <w:rsid w:val="00E65869"/>
    <w:pPr>
      <w:widowControl/>
      <w:numPr>
        <w:ilvl w:val="3"/>
        <w:numId w:val="26"/>
      </w:numPr>
      <w:jc w:val="both"/>
    </w:pPr>
    <w:rPr>
      <w:rFonts w:eastAsiaTheme="minorHAnsi"/>
      <w:snapToGrid/>
      <w:szCs w:val="24"/>
    </w:rPr>
  </w:style>
  <w:style w:type="paragraph" w:customStyle="1" w:styleId="ManualNumPar1">
    <w:name w:val="Manual NumPar 1"/>
    <w:basedOn w:val="Normal"/>
    <w:next w:val="Text1"/>
    <w:rsid w:val="00E65869"/>
    <w:pPr>
      <w:widowControl/>
      <w:ind w:left="850" w:hanging="850"/>
      <w:jc w:val="both"/>
    </w:pPr>
    <w:rPr>
      <w:rFonts w:eastAsiaTheme="minorHAnsi"/>
      <w:snapToGrid/>
      <w:szCs w:val="24"/>
    </w:rPr>
  </w:style>
  <w:style w:type="paragraph" w:customStyle="1" w:styleId="Normale">
    <w:name w:val="Normale"/>
    <w:rsid w:val="00E65869"/>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Titreobjet">
    <w:name w:val="Titre objet"/>
    <w:basedOn w:val="Normal"/>
    <w:rsid w:val="00E65869"/>
    <w:pPr>
      <w:widowControl/>
      <w:snapToGrid w:val="0"/>
      <w:ind w:left="1418"/>
      <w:jc w:val="both"/>
    </w:pPr>
    <w:rPr>
      <w:rFonts w:eastAsiaTheme="minorHAnsi"/>
      <w:snapToGrid/>
      <w:szCs w:val="24"/>
    </w:rPr>
  </w:style>
  <w:style w:type="character" w:customStyle="1" w:styleId="BodyChar">
    <w:name w:val="Body Char"/>
    <w:basedOn w:val="DefaultParagraphFont"/>
    <w:link w:val="Body"/>
    <w:locked/>
    <w:rsid w:val="00E65869"/>
    <w:rPr>
      <w:rFonts w:ascii="Helvetica" w:eastAsia="Arial Unicode MS" w:hAnsi="Arial Unicode MS" w:cs="Arial Unicode MS"/>
      <w:color w:val="000000"/>
      <w:sz w:val="22"/>
      <w:szCs w:val="22"/>
    </w:rPr>
  </w:style>
  <w:style w:type="paragraph" w:customStyle="1" w:styleId="Pa22">
    <w:name w:val="Pa22"/>
    <w:basedOn w:val="Normal"/>
    <w:uiPriority w:val="99"/>
    <w:rsid w:val="00E65869"/>
    <w:pPr>
      <w:widowControl/>
      <w:autoSpaceDE w:val="0"/>
      <w:autoSpaceDN w:val="0"/>
      <w:spacing w:line="241" w:lineRule="atLeast"/>
      <w:jc w:val="both"/>
    </w:pPr>
    <w:rPr>
      <w:rFonts w:ascii="Garamond" w:eastAsiaTheme="minorHAnsi" w:hAnsi="Garamond"/>
      <w:snapToGrid/>
      <w:szCs w:val="24"/>
    </w:rPr>
  </w:style>
  <w:style w:type="paragraph" w:styleId="Revision">
    <w:name w:val="Revision"/>
    <w:hidden/>
    <w:uiPriority w:val="99"/>
    <w:semiHidden/>
    <w:rsid w:val="00E65869"/>
    <w:rPr>
      <w:rFonts w:asciiTheme="minorHAnsi" w:eastAsiaTheme="minorHAnsi" w:hAnsiTheme="minorHAnsi" w:cstheme="minorBidi"/>
      <w:sz w:val="22"/>
      <w:szCs w:val="22"/>
      <w:lang w:eastAsia="en-US"/>
    </w:rPr>
  </w:style>
  <w:style w:type="paragraph" w:customStyle="1" w:styleId="Tiret0">
    <w:name w:val="Tiret 0"/>
    <w:basedOn w:val="Normal"/>
    <w:rsid w:val="00E65869"/>
    <w:pPr>
      <w:widowControl/>
      <w:numPr>
        <w:numId w:val="27"/>
      </w:numPr>
      <w:jc w:val="both"/>
    </w:pPr>
    <w:rPr>
      <w:rFonts w:eastAsiaTheme="minorHAnsi"/>
      <w:snapToGrid/>
      <w:szCs w:val="24"/>
    </w:rPr>
  </w:style>
  <w:style w:type="character" w:customStyle="1" w:styleId="PetitionChar">
    <w:name w:val="Petition Char"/>
    <w:link w:val="Petition"/>
    <w:rsid w:val="00E65869"/>
    <w:rPr>
      <w:rFonts w:eastAsiaTheme="minorHAnsi"/>
      <w:b/>
      <w:sz w:val="24"/>
      <w:szCs w:val="24"/>
      <w:lang w:eastAsia="en-US"/>
    </w:rPr>
  </w:style>
  <w:style w:type="paragraph" w:customStyle="1" w:styleId="Hanging12">
    <w:name w:val="Hanging12"/>
    <w:basedOn w:val="Normal12Hanging"/>
    <w:qFormat/>
    <w:rsid w:val="00E65869"/>
    <w:pPr>
      <w:tabs>
        <w:tab w:val="left" w:pos="425"/>
      </w:tabs>
      <w:ind w:left="425"/>
    </w:pPr>
    <w:rPr>
      <w:rFonts w:eastAsia="Times New Roman"/>
      <w:szCs w:val="20"/>
      <w:lang w:eastAsia="en-GB"/>
    </w:rPr>
  </w:style>
  <w:style w:type="character" w:customStyle="1" w:styleId="st">
    <w:name w:val="st"/>
    <w:basedOn w:val="DefaultParagraphFont"/>
    <w:rsid w:val="00E65869"/>
  </w:style>
  <w:style w:type="paragraph" w:customStyle="1" w:styleId="Pa1">
    <w:name w:val="Pa1"/>
    <w:basedOn w:val="Normal"/>
    <w:uiPriority w:val="99"/>
    <w:rsid w:val="00E65869"/>
    <w:pPr>
      <w:widowControl/>
      <w:autoSpaceDE w:val="0"/>
      <w:autoSpaceDN w:val="0"/>
      <w:spacing w:line="201" w:lineRule="atLeast"/>
      <w:jc w:val="both"/>
    </w:pPr>
    <w:rPr>
      <w:rFonts w:ascii="MGYXG Q+ Myriad Pro" w:eastAsiaTheme="minorHAnsi" w:hAnsi="MGYXG Q+ Myriad Pro"/>
      <w:snapToGrid/>
      <w:szCs w:val="24"/>
      <w:lang w:eastAsia="en-GB"/>
    </w:rPr>
  </w:style>
  <w:style w:type="paragraph" w:customStyle="1" w:styleId="s5">
    <w:name w:val="s5"/>
    <w:basedOn w:val="Normal"/>
    <w:rsid w:val="00E65869"/>
    <w:pPr>
      <w:widowControl/>
      <w:spacing w:before="100" w:beforeAutospacing="1" w:after="100" w:afterAutospacing="1"/>
      <w:jc w:val="both"/>
    </w:pPr>
    <w:rPr>
      <w:snapToGrid/>
      <w:szCs w:val="24"/>
      <w:lang w:eastAsia="en-GB"/>
    </w:rPr>
  </w:style>
  <w:style w:type="paragraph" w:customStyle="1" w:styleId="s23">
    <w:name w:val="s23"/>
    <w:basedOn w:val="Normal"/>
    <w:rsid w:val="00E65869"/>
    <w:pPr>
      <w:widowControl/>
      <w:spacing w:before="100" w:beforeAutospacing="1" w:after="100" w:afterAutospacing="1"/>
      <w:jc w:val="both"/>
    </w:pPr>
    <w:rPr>
      <w:snapToGrid/>
      <w:szCs w:val="24"/>
      <w:lang w:eastAsia="en-GB"/>
    </w:rPr>
  </w:style>
  <w:style w:type="character" w:customStyle="1" w:styleId="s28">
    <w:name w:val="s28"/>
    <w:rsid w:val="00E65869"/>
    <w:rPr>
      <w:rFonts w:cs="Times New Roman"/>
    </w:rPr>
  </w:style>
  <w:style w:type="paragraph" w:customStyle="1" w:styleId="Tiret2">
    <w:name w:val="Tiret 2"/>
    <w:basedOn w:val="Normal"/>
    <w:rsid w:val="00E65869"/>
    <w:pPr>
      <w:widowControl/>
      <w:numPr>
        <w:numId w:val="29"/>
      </w:numPr>
      <w:jc w:val="both"/>
    </w:pPr>
    <w:rPr>
      <w:rFonts w:eastAsiaTheme="minorHAnsi"/>
      <w:snapToGrid/>
      <w:szCs w:val="24"/>
    </w:rPr>
  </w:style>
  <w:style w:type="paragraph" w:customStyle="1" w:styleId="Bullet1">
    <w:name w:val="Bullet 1"/>
    <w:basedOn w:val="Normal"/>
    <w:rsid w:val="00E65869"/>
    <w:pPr>
      <w:widowControl/>
      <w:numPr>
        <w:numId w:val="28"/>
      </w:numPr>
      <w:jc w:val="both"/>
    </w:pPr>
    <w:rPr>
      <w:rFonts w:eastAsiaTheme="minorHAnsi"/>
      <w:snapToGrid/>
      <w:szCs w:val="24"/>
    </w:rPr>
  </w:style>
  <w:style w:type="table" w:customStyle="1" w:styleId="TableGrid1">
    <w:name w:val="Table Grid1"/>
    <w:basedOn w:val="TableNormal"/>
    <w:next w:val="TableGrid"/>
    <w:uiPriority w:val="39"/>
    <w:rsid w:val="00E65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Normal"/>
    <w:rsid w:val="00E65869"/>
    <w:pPr>
      <w:widowControl/>
      <w:ind w:left="468"/>
      <w:jc w:val="both"/>
    </w:pPr>
    <w:rPr>
      <w:snapToGrid/>
      <w:szCs w:val="24"/>
      <w:lang w:eastAsia="en-GB"/>
    </w:rPr>
  </w:style>
  <w:style w:type="character" w:customStyle="1" w:styleId="num4">
    <w:name w:val="num4"/>
    <w:basedOn w:val="DefaultParagraphFont"/>
    <w:rsid w:val="00E65869"/>
  </w:style>
  <w:style w:type="paragraph" w:customStyle="1" w:styleId="Normal1">
    <w:name w:val="Normal1"/>
    <w:basedOn w:val="Normal"/>
    <w:rsid w:val="00E65869"/>
    <w:pPr>
      <w:widowControl/>
      <w:jc w:val="both"/>
    </w:pPr>
    <w:rPr>
      <w:snapToGrid/>
      <w:szCs w:val="24"/>
      <w:lang w:eastAsia="en-GB"/>
    </w:rPr>
  </w:style>
  <w:style w:type="character" w:customStyle="1" w:styleId="footnotereference0">
    <w:name w:val="footnotereference"/>
    <w:basedOn w:val="DefaultParagraphFont"/>
    <w:rsid w:val="00E65869"/>
  </w:style>
  <w:style w:type="character" w:customStyle="1" w:styleId="spelle">
    <w:name w:val="spelle"/>
    <w:basedOn w:val="DefaultParagraphFont"/>
    <w:rsid w:val="00E65869"/>
  </w:style>
  <w:style w:type="paragraph" w:styleId="ListBullet">
    <w:name w:val="List Bullet"/>
    <w:basedOn w:val="Normal"/>
    <w:uiPriority w:val="99"/>
    <w:unhideWhenUsed/>
    <w:rsid w:val="00E65869"/>
    <w:pPr>
      <w:widowControl/>
      <w:numPr>
        <w:numId w:val="30"/>
      </w:numPr>
      <w:contextualSpacing/>
      <w:jc w:val="both"/>
    </w:pPr>
    <w:rPr>
      <w:rFonts w:eastAsiaTheme="minorHAnsi"/>
      <w:snapToGrid/>
      <w:szCs w:val="24"/>
    </w:rPr>
  </w:style>
  <w:style w:type="paragraph" w:customStyle="1" w:styleId="Applicationdirecte">
    <w:name w:val="Application directe"/>
    <w:basedOn w:val="Normal"/>
    <w:next w:val="Fait"/>
    <w:rsid w:val="00E65869"/>
    <w:pPr>
      <w:widowControl/>
      <w:spacing w:before="480" w:after="120"/>
      <w:jc w:val="both"/>
    </w:pPr>
    <w:rPr>
      <w:rFonts w:eastAsiaTheme="minorHAnsi"/>
      <w:snapToGrid/>
      <w:szCs w:val="24"/>
    </w:rPr>
  </w:style>
  <w:style w:type="paragraph" w:customStyle="1" w:styleId="Fait">
    <w:name w:val="Fait à"/>
    <w:basedOn w:val="Normal"/>
    <w:next w:val="Normal"/>
    <w:rsid w:val="00E65869"/>
    <w:pPr>
      <w:keepNext/>
      <w:widowControl/>
      <w:spacing w:before="120"/>
      <w:jc w:val="both"/>
    </w:pPr>
    <w:rPr>
      <w:rFonts w:eastAsiaTheme="minorHAnsi"/>
      <w:snapToGrid/>
      <w:szCs w:val="24"/>
    </w:rPr>
  </w:style>
  <w:style w:type="paragraph" w:customStyle="1" w:styleId="Normal24Bold">
    <w:name w:val="Normal24Bold"/>
    <w:basedOn w:val="Normal"/>
    <w:rsid w:val="00E65869"/>
    <w:pPr>
      <w:spacing w:after="480"/>
      <w:jc w:val="both"/>
    </w:pPr>
    <w:rPr>
      <w:b/>
      <w:snapToGrid/>
      <w:lang w:eastAsia="en-GB"/>
    </w:rPr>
  </w:style>
  <w:style w:type="character" w:customStyle="1" w:styleId="Ninguno">
    <w:name w:val="Ninguno"/>
    <w:rsid w:val="00E65869"/>
    <w:rPr>
      <w:lang w:val="sv-SE"/>
    </w:rPr>
  </w:style>
  <w:style w:type="numbering" w:customStyle="1" w:styleId="Estiloimportado1">
    <w:name w:val="Estilo importado 1"/>
    <w:rsid w:val="00E65869"/>
    <w:pPr>
      <w:numPr>
        <w:numId w:val="31"/>
      </w:numPr>
    </w:pPr>
  </w:style>
  <w:style w:type="paragraph" w:customStyle="1" w:styleId="docsubtitlelevel1bis0">
    <w:name w:val="docsubtitlelevel1bis"/>
    <w:basedOn w:val="Normal"/>
    <w:uiPriority w:val="99"/>
    <w:semiHidden/>
    <w:rsid w:val="00E65869"/>
    <w:pPr>
      <w:widowControl/>
      <w:spacing w:before="100" w:beforeAutospacing="1" w:after="100" w:afterAutospacing="1"/>
      <w:jc w:val="both"/>
    </w:pPr>
    <w:rPr>
      <w:rFonts w:ascii="Arial" w:eastAsiaTheme="minorHAnsi" w:hAnsi="Arial" w:cs="Arial"/>
      <w:b/>
      <w:bCs/>
      <w:snapToGrid/>
      <w:color w:val="3290FD"/>
      <w:szCs w:val="24"/>
      <w:lang w:eastAsia="en-GB"/>
    </w:rPr>
  </w:style>
  <w:style w:type="paragraph" w:customStyle="1" w:styleId="EPComma">
    <w:name w:val="EPComma"/>
    <w:basedOn w:val="Normal"/>
    <w:rsid w:val="00E65869"/>
    <w:pPr>
      <w:spacing w:before="480" w:after="240"/>
    </w:pPr>
    <w:rPr>
      <w:snapToGrid/>
      <w:lang w:eastAsia="en-GB"/>
    </w:rPr>
  </w:style>
  <w:style w:type="paragraph" w:customStyle="1" w:styleId="NormalHanging12a">
    <w:name w:val="NormalHanging12a"/>
    <w:basedOn w:val="Normal"/>
    <w:link w:val="NormalHanging12aChar"/>
    <w:rsid w:val="00E65869"/>
    <w:pPr>
      <w:spacing w:after="240"/>
      <w:ind w:left="567" w:hanging="567"/>
    </w:pPr>
    <w:rPr>
      <w:snapToGrid/>
      <w:lang w:eastAsia="en-GB"/>
    </w:rPr>
  </w:style>
  <w:style w:type="paragraph" w:customStyle="1" w:styleId="xmsonormal">
    <w:name w:val="x_msonormal"/>
    <w:basedOn w:val="Normal"/>
    <w:rsid w:val="00E65869"/>
    <w:pPr>
      <w:widowControl/>
    </w:pPr>
    <w:rPr>
      <w:rFonts w:eastAsiaTheme="minorHAnsi"/>
      <w:snapToGrid/>
      <w:szCs w:val="24"/>
      <w:lang w:eastAsia="en-GB"/>
    </w:rPr>
  </w:style>
  <w:style w:type="paragraph" w:customStyle="1" w:styleId="Normal20">
    <w:name w:val="Normal2"/>
    <w:basedOn w:val="Normal"/>
    <w:rsid w:val="00E65869"/>
    <w:pPr>
      <w:widowControl/>
      <w:spacing w:before="100" w:beforeAutospacing="1" w:after="100" w:afterAutospacing="1"/>
    </w:pPr>
    <w:rPr>
      <w:rFonts w:eastAsiaTheme="minorHAnsi"/>
      <w:snapToGrid/>
      <w:szCs w:val="24"/>
      <w:lang w:eastAsia="en-GB"/>
    </w:rPr>
  </w:style>
  <w:style w:type="paragraph" w:customStyle="1" w:styleId="NormalBold12a">
    <w:name w:val="NormalBold12a"/>
    <w:basedOn w:val="Normal"/>
    <w:rsid w:val="00E65869"/>
    <w:pPr>
      <w:spacing w:after="240"/>
    </w:pPr>
    <w:rPr>
      <w:b/>
      <w:snapToGrid/>
      <w:lang w:eastAsia="en-GB"/>
    </w:rPr>
  </w:style>
  <w:style w:type="paragraph" w:customStyle="1" w:styleId="Normal3">
    <w:name w:val="Normal3"/>
    <w:basedOn w:val="Normal"/>
    <w:rsid w:val="00E65869"/>
    <w:pPr>
      <w:widowControl/>
      <w:spacing w:before="100" w:beforeAutospacing="1" w:after="100" w:afterAutospacing="1"/>
    </w:pPr>
    <w:rPr>
      <w:snapToGrid/>
      <w:szCs w:val="24"/>
      <w:lang w:eastAsia="en-GB"/>
    </w:rPr>
  </w:style>
  <w:style w:type="paragraph" w:customStyle="1" w:styleId="footerlabel">
    <w:name w:val="footer__label"/>
    <w:basedOn w:val="Normal"/>
    <w:rsid w:val="00E65869"/>
    <w:pPr>
      <w:widowControl/>
    </w:pPr>
    <w:rPr>
      <w:b/>
      <w:bCs/>
      <w:snapToGrid/>
      <w:szCs w:val="24"/>
      <w:lang w:eastAsia="en-GB"/>
    </w:rPr>
  </w:style>
  <w:style w:type="character" w:customStyle="1" w:styleId="sr-only1">
    <w:name w:val="sr-only1"/>
    <w:basedOn w:val="DefaultParagraphFont"/>
    <w:rsid w:val="00E65869"/>
    <w:rPr>
      <w:bdr w:val="none" w:sz="0" w:space="0" w:color="auto" w:frame="1"/>
    </w:rPr>
  </w:style>
  <w:style w:type="paragraph" w:styleId="z-TopofForm">
    <w:name w:val="HTML Top of Form"/>
    <w:basedOn w:val="Normal"/>
    <w:next w:val="Normal"/>
    <w:link w:val="z-TopofFormChar"/>
    <w:hidden/>
    <w:uiPriority w:val="99"/>
    <w:unhideWhenUsed/>
    <w:rsid w:val="00E65869"/>
    <w:pPr>
      <w:widowControl/>
      <w:pBdr>
        <w:bottom w:val="single" w:sz="6" w:space="1" w:color="auto"/>
      </w:pBdr>
      <w:jc w:val="center"/>
    </w:pPr>
    <w:rPr>
      <w:rFonts w:ascii="Arial" w:hAnsi="Arial" w:cs="Arial"/>
      <w:snapToGrid/>
      <w:vanish/>
      <w:sz w:val="16"/>
      <w:szCs w:val="16"/>
      <w:lang w:eastAsia="en-GB"/>
    </w:rPr>
  </w:style>
  <w:style w:type="character" w:customStyle="1" w:styleId="z-TopofFormChar">
    <w:name w:val="z-Top of Form Char"/>
    <w:basedOn w:val="DefaultParagraphFont"/>
    <w:link w:val="z-TopofForm"/>
    <w:uiPriority w:val="99"/>
    <w:rsid w:val="00E65869"/>
    <w:rPr>
      <w:rFonts w:ascii="Arial" w:hAnsi="Arial" w:cs="Arial"/>
      <w:vanish/>
      <w:sz w:val="16"/>
      <w:szCs w:val="16"/>
    </w:rPr>
  </w:style>
  <w:style w:type="character" w:customStyle="1" w:styleId="input-group-btn1">
    <w:name w:val="input-group-btn1"/>
    <w:basedOn w:val="DefaultParagraphFont"/>
    <w:rsid w:val="00E65869"/>
    <w:rPr>
      <w:sz w:val="2"/>
      <w:szCs w:val="2"/>
    </w:rPr>
  </w:style>
  <w:style w:type="paragraph" w:styleId="z-BottomofForm">
    <w:name w:val="HTML Bottom of Form"/>
    <w:basedOn w:val="Normal"/>
    <w:next w:val="Normal"/>
    <w:link w:val="z-BottomofFormChar"/>
    <w:hidden/>
    <w:uiPriority w:val="99"/>
    <w:unhideWhenUsed/>
    <w:rsid w:val="00E65869"/>
    <w:pPr>
      <w:widowControl/>
      <w:pBdr>
        <w:top w:val="single" w:sz="6" w:space="1" w:color="auto"/>
      </w:pBdr>
      <w:jc w:val="center"/>
    </w:pPr>
    <w:rPr>
      <w:rFonts w:ascii="Arial" w:hAnsi="Arial" w:cs="Arial"/>
      <w:snapToGrid/>
      <w:vanish/>
      <w:sz w:val="16"/>
      <w:szCs w:val="16"/>
      <w:lang w:eastAsia="en-GB"/>
    </w:rPr>
  </w:style>
  <w:style w:type="character" w:customStyle="1" w:styleId="z-BottomofFormChar">
    <w:name w:val="z-Bottom of Form Char"/>
    <w:basedOn w:val="DefaultParagraphFont"/>
    <w:link w:val="z-BottomofForm"/>
    <w:uiPriority w:val="99"/>
    <w:rsid w:val="00E65869"/>
    <w:rPr>
      <w:rFonts w:ascii="Arial" w:hAnsi="Arial" w:cs="Arial"/>
      <w:vanish/>
      <w:sz w:val="16"/>
      <w:szCs w:val="16"/>
    </w:rPr>
  </w:style>
  <w:style w:type="character" w:customStyle="1" w:styleId="element-invisible2">
    <w:name w:val="element-invisible2"/>
    <w:basedOn w:val="DefaultParagraphFont"/>
    <w:rsid w:val="00E65869"/>
  </w:style>
  <w:style w:type="character" w:customStyle="1" w:styleId="breadcrumbtext2">
    <w:name w:val="breadcrumb__text2"/>
    <w:basedOn w:val="DefaultParagraphFont"/>
    <w:rsid w:val="00E65869"/>
  </w:style>
  <w:style w:type="character" w:customStyle="1" w:styleId="breadcrumbbtn-separator2">
    <w:name w:val="breadcrumb__btn-separator2"/>
    <w:basedOn w:val="DefaultParagraphFont"/>
    <w:rsid w:val="00E65869"/>
  </w:style>
  <w:style w:type="character" w:customStyle="1" w:styleId="metaitem1">
    <w:name w:val="meta__item1"/>
    <w:basedOn w:val="DefaultParagraphFont"/>
    <w:rsid w:val="00E65869"/>
  </w:style>
  <w:style w:type="character" w:customStyle="1" w:styleId="dsm-contextual-menuhamburger-label">
    <w:name w:val="dsm-contextual-menu__hamburger-label"/>
    <w:basedOn w:val="DefaultParagraphFont"/>
    <w:rsid w:val="00E65869"/>
  </w:style>
  <w:style w:type="character" w:customStyle="1" w:styleId="context-navitem">
    <w:name w:val="context-nav__item"/>
    <w:basedOn w:val="DefaultParagraphFont"/>
    <w:rsid w:val="00E65869"/>
  </w:style>
  <w:style w:type="character" w:customStyle="1" w:styleId="label-inline">
    <w:name w:val="label-inline"/>
    <w:basedOn w:val="DefaultParagraphFont"/>
    <w:rsid w:val="00E65869"/>
  </w:style>
  <w:style w:type="character" w:customStyle="1" w:styleId="navbar-brand3">
    <w:name w:val="navbar-brand3"/>
    <w:basedOn w:val="DefaultParagraphFont"/>
    <w:rsid w:val="00E65869"/>
    <w:rPr>
      <w:sz w:val="29"/>
      <w:szCs w:val="29"/>
    </w:rPr>
  </w:style>
  <w:style w:type="paragraph" w:customStyle="1" w:styleId="Nota">
    <w:name w:val="Nota"/>
    <w:aliases w:val="(NECG) Footnote Reference,o,Style 6,Signature Ch"/>
    <w:basedOn w:val="Normal"/>
    <w:uiPriority w:val="99"/>
    <w:rsid w:val="00E65869"/>
    <w:pPr>
      <w:widowControl/>
      <w:spacing w:before="120" w:after="160" w:line="240" w:lineRule="exact"/>
      <w:jc w:val="both"/>
    </w:pPr>
    <w:rPr>
      <w:rFonts w:asciiTheme="minorHAnsi" w:eastAsiaTheme="minorEastAsia" w:hAnsiTheme="minorHAnsi" w:cstheme="minorBidi"/>
      <w:snapToGrid/>
      <w:sz w:val="22"/>
      <w:szCs w:val="22"/>
      <w:vertAlign w:val="superscript"/>
      <w:lang w:eastAsia="zh-CN"/>
    </w:rPr>
  </w:style>
  <w:style w:type="character" w:customStyle="1" w:styleId="Hyperlink1">
    <w:name w:val="Hyperlink1"/>
    <w:basedOn w:val="DefaultParagraphFont"/>
    <w:uiPriority w:val="99"/>
    <w:unhideWhenUsed/>
    <w:rsid w:val="00E65869"/>
    <w:rPr>
      <w:rFonts w:ascii="Times New Roman" w:hAnsi="Times New Roman" w:cs="Times New Roman"/>
      <w:b/>
      <w:color w:val="000099"/>
      <w:sz w:val="24"/>
      <w:u w:val="single"/>
    </w:rPr>
  </w:style>
  <w:style w:type="paragraph" w:customStyle="1" w:styleId="DGEMPLStandard">
    <w:name w:val="DGEMPL_Standard"/>
    <w:rsid w:val="00E65869"/>
    <w:pPr>
      <w:spacing w:before="120" w:after="120"/>
      <w:jc w:val="both"/>
    </w:pPr>
    <w:rPr>
      <w:rFonts w:ascii="Verdana" w:hAnsi="Verdana"/>
      <w:lang w:eastAsia="de-DE"/>
    </w:rPr>
  </w:style>
  <w:style w:type="paragraph" w:customStyle="1" w:styleId="toc10">
    <w:name w:val="toc1"/>
    <w:basedOn w:val="Normal"/>
    <w:rsid w:val="00E65869"/>
    <w:pPr>
      <w:widowControl/>
      <w:spacing w:before="100" w:beforeAutospacing="1" w:after="100" w:afterAutospacing="1"/>
    </w:pPr>
    <w:rPr>
      <w:snapToGrid/>
      <w:szCs w:val="24"/>
      <w:lang w:eastAsia="en-GB"/>
    </w:rPr>
  </w:style>
  <w:style w:type="character" w:customStyle="1" w:styleId="Hyperlink2">
    <w:name w:val="Hyperlink2"/>
    <w:basedOn w:val="DefaultParagraphFont"/>
    <w:rsid w:val="00E65869"/>
  </w:style>
  <w:style w:type="character" w:customStyle="1" w:styleId="tab">
    <w:name w:val="tab"/>
    <w:basedOn w:val="DefaultParagraphFont"/>
    <w:rsid w:val="00E65869"/>
  </w:style>
  <w:style w:type="paragraph" w:customStyle="1" w:styleId="CoverNormal24a">
    <w:name w:val="CoverNormal24a"/>
    <w:basedOn w:val="Normal"/>
    <w:rsid w:val="00E65869"/>
    <w:pPr>
      <w:spacing w:after="480"/>
      <w:ind w:left="1417"/>
    </w:pPr>
    <w:rPr>
      <w:snapToGrid/>
      <w:lang w:eastAsia="en-GB"/>
    </w:rPr>
  </w:style>
  <w:style w:type="character" w:customStyle="1" w:styleId="relevant-snapshot">
    <w:name w:val="relevant-snapshot"/>
    <w:basedOn w:val="DefaultParagraphFont"/>
    <w:rsid w:val="00E65869"/>
  </w:style>
  <w:style w:type="character" w:customStyle="1" w:styleId="status">
    <w:name w:val="status"/>
    <w:basedOn w:val="DefaultParagraphFont"/>
    <w:rsid w:val="00E65869"/>
  </w:style>
  <w:style w:type="character" w:customStyle="1" w:styleId="request-list-language">
    <w:name w:val="request-list-language"/>
    <w:basedOn w:val="DefaultParagraphFont"/>
    <w:rsid w:val="00E65869"/>
  </w:style>
  <w:style w:type="character" w:customStyle="1" w:styleId="groupnr">
    <w:name w:val="group_nr"/>
    <w:basedOn w:val="DefaultParagraphFont"/>
    <w:rsid w:val="00E65869"/>
  </w:style>
  <w:style w:type="character" w:customStyle="1" w:styleId="Title1">
    <w:name w:val="Title1"/>
    <w:basedOn w:val="DefaultParagraphFont"/>
    <w:rsid w:val="00E65869"/>
  </w:style>
  <w:style w:type="character" w:customStyle="1" w:styleId="mmh">
    <w:name w:val="mmh"/>
    <w:basedOn w:val="DefaultParagraphFont"/>
    <w:rsid w:val="00E65869"/>
  </w:style>
  <w:style w:type="paragraph" w:customStyle="1" w:styleId="ep-wysiwigparagraph">
    <w:name w:val="ep-wysiwig_paragraph"/>
    <w:basedOn w:val="Normal"/>
    <w:uiPriority w:val="99"/>
    <w:rsid w:val="00E65869"/>
    <w:pPr>
      <w:widowControl/>
      <w:spacing w:before="100" w:beforeAutospacing="1" w:after="100" w:afterAutospacing="1"/>
    </w:pPr>
    <w:rPr>
      <w:snapToGrid/>
      <w:szCs w:val="24"/>
      <w:lang w:eastAsia="en-GB"/>
    </w:rPr>
  </w:style>
  <w:style w:type="paragraph" w:customStyle="1" w:styleId="bodytext11">
    <w:name w:val="bodytext11"/>
    <w:basedOn w:val="Normal"/>
    <w:uiPriority w:val="99"/>
    <w:rsid w:val="00E65869"/>
    <w:pPr>
      <w:widowControl/>
      <w:spacing w:before="100" w:beforeAutospacing="1" w:after="100" w:afterAutospacing="1"/>
    </w:pPr>
    <w:rPr>
      <w:rFonts w:eastAsiaTheme="minorHAnsi"/>
      <w:snapToGrid/>
      <w:szCs w:val="24"/>
      <w:lang w:eastAsia="en-GB"/>
    </w:rPr>
  </w:style>
  <w:style w:type="character" w:customStyle="1" w:styleId="bodytext1">
    <w:name w:val="bodytext1"/>
    <w:basedOn w:val="DefaultParagraphFont"/>
    <w:rsid w:val="00E65869"/>
  </w:style>
  <w:style w:type="character" w:customStyle="1" w:styleId="NormalHanging12aChar">
    <w:name w:val="NormalHanging12a Char"/>
    <w:basedOn w:val="DefaultParagraphFont"/>
    <w:link w:val="NormalHanging12a"/>
    <w:rsid w:val="00E658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6914">
      <w:bodyDiv w:val="1"/>
      <w:marLeft w:val="0"/>
      <w:marRight w:val="0"/>
      <w:marTop w:val="0"/>
      <w:marBottom w:val="0"/>
      <w:divBdr>
        <w:top w:val="none" w:sz="0" w:space="0" w:color="auto"/>
        <w:left w:val="none" w:sz="0" w:space="0" w:color="auto"/>
        <w:bottom w:val="none" w:sz="0" w:space="0" w:color="auto"/>
        <w:right w:val="none" w:sz="0" w:space="0" w:color="auto"/>
      </w:divBdr>
    </w:div>
    <w:div w:id="175965919">
      <w:bodyDiv w:val="1"/>
      <w:marLeft w:val="0"/>
      <w:marRight w:val="0"/>
      <w:marTop w:val="0"/>
      <w:marBottom w:val="0"/>
      <w:divBdr>
        <w:top w:val="none" w:sz="0" w:space="0" w:color="auto"/>
        <w:left w:val="none" w:sz="0" w:space="0" w:color="auto"/>
        <w:bottom w:val="none" w:sz="0" w:space="0" w:color="auto"/>
        <w:right w:val="none" w:sz="0" w:space="0" w:color="auto"/>
      </w:divBdr>
    </w:div>
    <w:div w:id="323976284">
      <w:bodyDiv w:val="1"/>
      <w:marLeft w:val="0"/>
      <w:marRight w:val="0"/>
      <w:marTop w:val="0"/>
      <w:marBottom w:val="0"/>
      <w:divBdr>
        <w:top w:val="none" w:sz="0" w:space="0" w:color="auto"/>
        <w:left w:val="none" w:sz="0" w:space="0" w:color="auto"/>
        <w:bottom w:val="none" w:sz="0" w:space="0" w:color="auto"/>
        <w:right w:val="none" w:sz="0" w:space="0" w:color="auto"/>
      </w:divBdr>
    </w:div>
    <w:div w:id="349649692">
      <w:bodyDiv w:val="1"/>
      <w:marLeft w:val="0"/>
      <w:marRight w:val="0"/>
      <w:marTop w:val="0"/>
      <w:marBottom w:val="0"/>
      <w:divBdr>
        <w:top w:val="none" w:sz="0" w:space="0" w:color="auto"/>
        <w:left w:val="none" w:sz="0" w:space="0" w:color="auto"/>
        <w:bottom w:val="none" w:sz="0" w:space="0" w:color="auto"/>
        <w:right w:val="none" w:sz="0" w:space="0" w:color="auto"/>
      </w:divBdr>
    </w:div>
    <w:div w:id="389618404">
      <w:bodyDiv w:val="1"/>
      <w:marLeft w:val="0"/>
      <w:marRight w:val="0"/>
      <w:marTop w:val="0"/>
      <w:marBottom w:val="0"/>
      <w:divBdr>
        <w:top w:val="none" w:sz="0" w:space="0" w:color="auto"/>
        <w:left w:val="none" w:sz="0" w:space="0" w:color="auto"/>
        <w:bottom w:val="none" w:sz="0" w:space="0" w:color="auto"/>
        <w:right w:val="none" w:sz="0" w:space="0" w:color="auto"/>
      </w:divBdr>
    </w:div>
    <w:div w:id="567613508">
      <w:bodyDiv w:val="1"/>
      <w:marLeft w:val="0"/>
      <w:marRight w:val="0"/>
      <w:marTop w:val="0"/>
      <w:marBottom w:val="0"/>
      <w:divBdr>
        <w:top w:val="none" w:sz="0" w:space="0" w:color="auto"/>
        <w:left w:val="none" w:sz="0" w:space="0" w:color="auto"/>
        <w:bottom w:val="none" w:sz="0" w:space="0" w:color="auto"/>
        <w:right w:val="none" w:sz="0" w:space="0" w:color="auto"/>
      </w:divBdr>
    </w:div>
    <w:div w:id="697583489">
      <w:bodyDiv w:val="1"/>
      <w:marLeft w:val="0"/>
      <w:marRight w:val="0"/>
      <w:marTop w:val="0"/>
      <w:marBottom w:val="0"/>
      <w:divBdr>
        <w:top w:val="none" w:sz="0" w:space="0" w:color="auto"/>
        <w:left w:val="none" w:sz="0" w:space="0" w:color="auto"/>
        <w:bottom w:val="none" w:sz="0" w:space="0" w:color="auto"/>
        <w:right w:val="none" w:sz="0" w:space="0" w:color="auto"/>
      </w:divBdr>
    </w:div>
    <w:div w:id="748039316">
      <w:bodyDiv w:val="1"/>
      <w:marLeft w:val="0"/>
      <w:marRight w:val="0"/>
      <w:marTop w:val="0"/>
      <w:marBottom w:val="0"/>
      <w:divBdr>
        <w:top w:val="none" w:sz="0" w:space="0" w:color="auto"/>
        <w:left w:val="none" w:sz="0" w:space="0" w:color="auto"/>
        <w:bottom w:val="none" w:sz="0" w:space="0" w:color="auto"/>
        <w:right w:val="none" w:sz="0" w:space="0" w:color="auto"/>
      </w:divBdr>
    </w:div>
    <w:div w:id="760026012">
      <w:bodyDiv w:val="1"/>
      <w:marLeft w:val="0"/>
      <w:marRight w:val="0"/>
      <w:marTop w:val="0"/>
      <w:marBottom w:val="0"/>
      <w:divBdr>
        <w:top w:val="none" w:sz="0" w:space="0" w:color="auto"/>
        <w:left w:val="none" w:sz="0" w:space="0" w:color="auto"/>
        <w:bottom w:val="none" w:sz="0" w:space="0" w:color="auto"/>
        <w:right w:val="none" w:sz="0" w:space="0" w:color="auto"/>
      </w:divBdr>
    </w:div>
    <w:div w:id="799495177">
      <w:bodyDiv w:val="1"/>
      <w:marLeft w:val="0"/>
      <w:marRight w:val="0"/>
      <w:marTop w:val="0"/>
      <w:marBottom w:val="0"/>
      <w:divBdr>
        <w:top w:val="none" w:sz="0" w:space="0" w:color="auto"/>
        <w:left w:val="none" w:sz="0" w:space="0" w:color="auto"/>
        <w:bottom w:val="none" w:sz="0" w:space="0" w:color="auto"/>
        <w:right w:val="none" w:sz="0" w:space="0" w:color="auto"/>
      </w:divBdr>
    </w:div>
    <w:div w:id="928275096">
      <w:bodyDiv w:val="1"/>
      <w:marLeft w:val="0"/>
      <w:marRight w:val="0"/>
      <w:marTop w:val="0"/>
      <w:marBottom w:val="0"/>
      <w:divBdr>
        <w:top w:val="none" w:sz="0" w:space="0" w:color="auto"/>
        <w:left w:val="none" w:sz="0" w:space="0" w:color="auto"/>
        <w:bottom w:val="none" w:sz="0" w:space="0" w:color="auto"/>
        <w:right w:val="none" w:sz="0" w:space="0" w:color="auto"/>
      </w:divBdr>
    </w:div>
    <w:div w:id="1222981545">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242060584">
      <w:bodyDiv w:val="1"/>
      <w:marLeft w:val="0"/>
      <w:marRight w:val="0"/>
      <w:marTop w:val="0"/>
      <w:marBottom w:val="0"/>
      <w:divBdr>
        <w:top w:val="none" w:sz="0" w:space="0" w:color="auto"/>
        <w:left w:val="none" w:sz="0" w:space="0" w:color="auto"/>
        <w:bottom w:val="none" w:sz="0" w:space="0" w:color="auto"/>
        <w:right w:val="none" w:sz="0" w:space="0" w:color="auto"/>
      </w:divBdr>
    </w:div>
    <w:div w:id="1288589106">
      <w:bodyDiv w:val="1"/>
      <w:marLeft w:val="0"/>
      <w:marRight w:val="0"/>
      <w:marTop w:val="0"/>
      <w:marBottom w:val="0"/>
      <w:divBdr>
        <w:top w:val="none" w:sz="0" w:space="0" w:color="auto"/>
        <w:left w:val="none" w:sz="0" w:space="0" w:color="auto"/>
        <w:bottom w:val="none" w:sz="0" w:space="0" w:color="auto"/>
        <w:right w:val="none" w:sz="0" w:space="0" w:color="auto"/>
      </w:divBdr>
    </w:div>
    <w:div w:id="1289051376">
      <w:bodyDiv w:val="1"/>
      <w:marLeft w:val="0"/>
      <w:marRight w:val="0"/>
      <w:marTop w:val="0"/>
      <w:marBottom w:val="0"/>
      <w:divBdr>
        <w:top w:val="none" w:sz="0" w:space="0" w:color="auto"/>
        <w:left w:val="none" w:sz="0" w:space="0" w:color="auto"/>
        <w:bottom w:val="none" w:sz="0" w:space="0" w:color="auto"/>
        <w:right w:val="none" w:sz="0" w:space="0" w:color="auto"/>
      </w:divBdr>
    </w:div>
    <w:div w:id="1434016846">
      <w:bodyDiv w:val="1"/>
      <w:marLeft w:val="0"/>
      <w:marRight w:val="0"/>
      <w:marTop w:val="0"/>
      <w:marBottom w:val="0"/>
      <w:divBdr>
        <w:top w:val="none" w:sz="0" w:space="0" w:color="auto"/>
        <w:left w:val="none" w:sz="0" w:space="0" w:color="auto"/>
        <w:bottom w:val="none" w:sz="0" w:space="0" w:color="auto"/>
        <w:right w:val="none" w:sz="0" w:space="0" w:color="auto"/>
      </w:divBdr>
    </w:div>
    <w:div w:id="1698845869">
      <w:bodyDiv w:val="1"/>
      <w:marLeft w:val="0"/>
      <w:marRight w:val="0"/>
      <w:marTop w:val="0"/>
      <w:marBottom w:val="0"/>
      <w:divBdr>
        <w:top w:val="none" w:sz="0" w:space="0" w:color="auto"/>
        <w:left w:val="none" w:sz="0" w:space="0" w:color="auto"/>
        <w:bottom w:val="none" w:sz="0" w:space="0" w:color="auto"/>
        <w:right w:val="none" w:sz="0" w:space="0" w:color="auto"/>
      </w:divBdr>
    </w:div>
    <w:div w:id="1736853863">
      <w:bodyDiv w:val="1"/>
      <w:marLeft w:val="0"/>
      <w:marRight w:val="0"/>
      <w:marTop w:val="0"/>
      <w:marBottom w:val="0"/>
      <w:divBdr>
        <w:top w:val="none" w:sz="0" w:space="0" w:color="auto"/>
        <w:left w:val="none" w:sz="0" w:space="0" w:color="auto"/>
        <w:bottom w:val="none" w:sz="0" w:space="0" w:color="auto"/>
        <w:right w:val="none" w:sz="0" w:space="0" w:color="auto"/>
      </w:divBdr>
    </w:div>
    <w:div w:id="1756513353">
      <w:bodyDiv w:val="1"/>
      <w:marLeft w:val="0"/>
      <w:marRight w:val="0"/>
      <w:marTop w:val="0"/>
      <w:marBottom w:val="0"/>
      <w:divBdr>
        <w:top w:val="none" w:sz="0" w:space="0" w:color="auto"/>
        <w:left w:val="none" w:sz="0" w:space="0" w:color="auto"/>
        <w:bottom w:val="none" w:sz="0" w:space="0" w:color="auto"/>
        <w:right w:val="none" w:sz="0" w:space="0" w:color="auto"/>
      </w:divBdr>
    </w:div>
    <w:div w:id="2071616116">
      <w:bodyDiv w:val="1"/>
      <w:marLeft w:val="0"/>
      <w:marRight w:val="0"/>
      <w:marTop w:val="0"/>
      <w:marBottom w:val="0"/>
      <w:divBdr>
        <w:top w:val="none" w:sz="0" w:space="0" w:color="auto"/>
        <w:left w:val="none" w:sz="0" w:space="0" w:color="auto"/>
        <w:bottom w:val="none" w:sz="0" w:space="0" w:color="auto"/>
        <w:right w:val="none" w:sz="0" w:space="0" w:color="auto"/>
      </w:divBdr>
    </w:div>
    <w:div w:id="2075735532">
      <w:bodyDiv w:val="1"/>
      <w:marLeft w:val="0"/>
      <w:marRight w:val="0"/>
      <w:marTop w:val="0"/>
      <w:marBottom w:val="0"/>
      <w:divBdr>
        <w:top w:val="none" w:sz="0" w:space="0" w:color="auto"/>
        <w:left w:val="none" w:sz="0" w:space="0" w:color="auto"/>
        <w:bottom w:val="none" w:sz="0" w:space="0" w:color="auto"/>
        <w:right w:val="none" w:sz="0" w:space="0" w:color="auto"/>
      </w:divBdr>
    </w:div>
    <w:div w:id="21377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ec.europa.eu/education/resources-and-tools/document-library/council-resolution-strategic-framework-european-cooperation-towards--european-education-area-2021-2030_en" TargetMode="External"/><Relationship Id="rId26" Type="http://schemas.openxmlformats.org/officeDocument/2006/relationships/hyperlink" Target="https://ec.europa.eu/education/education-in-the-eu/european-education-area/a-european-approach-to-micro-credentials_en" TargetMode="External"/><Relationship Id="rId39" Type="http://schemas.openxmlformats.org/officeDocument/2006/relationships/hyperlink" Target="file:///M:\docs_autres_institutions\commission_europeenne\com\2021\0292" TargetMode="External"/><Relationship Id="rId3" Type="http://schemas.openxmlformats.org/officeDocument/2006/relationships/styles" Target="styles.xml"/><Relationship Id="rId21" Type="http://schemas.openxmlformats.org/officeDocument/2006/relationships/hyperlink" Target="https://europa.eu/europass/en/european-qualifications-framework-eqf" TargetMode="External"/><Relationship Id="rId34" Type="http://schemas.openxmlformats.org/officeDocument/2006/relationships/hyperlink" Target="file:///M:\docs_autres_institutions\commission_europeenne\com\2021\0500\COM_COM(2021)0500_EN.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education/news/public-consultation-micro-credentials-launched_en" TargetMode="External"/><Relationship Id="rId25" Type="http://schemas.openxmlformats.org/officeDocument/2006/relationships/hyperlink" Target="https://ec.europa.eu/programmes/erasmus-plus/about_en" TargetMode="External"/><Relationship Id="rId33" Type="http://schemas.openxmlformats.org/officeDocument/2006/relationships/hyperlink" Target="https://oeil.secure.europarl.europa.eu/oeil/popups/ficheprocedure.do?reference=SWD(2021)0102&amp;l=en" TargetMode="External"/><Relationship Id="rId38" Type="http://schemas.openxmlformats.org/officeDocument/2006/relationships/hyperlink" Target="https://www.europarl.europa.eu/RegData/etudes/STUD/2021/662911/IPOL_STU(2021)662911_EN.pdf" TargetMode="External"/><Relationship Id="rId2" Type="http://schemas.openxmlformats.org/officeDocument/2006/relationships/numbering" Target="numbering.xml"/><Relationship Id="rId16" Type="http://schemas.openxmlformats.org/officeDocument/2006/relationships/hyperlink" Target="https://www.europarl.europa.eu/petitions/en/show-petitions?keyWords=0973/2020&amp;_anyEuCountry=on&amp;searchRequest=true&amp;resSize=20&amp;pageSize=20" TargetMode="External"/><Relationship Id="rId20" Type="http://schemas.openxmlformats.org/officeDocument/2006/relationships/hyperlink" Target="https://ec.europa.eu/education/education-in-the-eu/digital-education-action-plan_en" TargetMode="External"/><Relationship Id="rId29" Type="http://schemas.openxmlformats.org/officeDocument/2006/relationships/hyperlink" Target="https://digital-skills-jobs.europa.eu/en"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europa.eu/education/education-in-the-eu/european-student-card-initiative_en" TargetMode="External"/><Relationship Id="rId32" Type="http://schemas.openxmlformats.org/officeDocument/2006/relationships/hyperlink" Target="https://oeil.secure.europarl.europa.eu/oeil/popups/ficheprocedure.do?reference=COM(2021)0236&amp;l=en" TargetMode="External"/><Relationship Id="rId37" Type="http://schemas.openxmlformats.org/officeDocument/2006/relationships/hyperlink" Target="file:///M:\docs_autres_institutions\Parlements_nationaux\com\2021\0093\IT_SENATE_AVIS-COM(2021)0093.pdf" TargetMode="External"/><Relationship Id="rId40" Type="http://schemas.openxmlformats.org/officeDocument/2006/relationships/hyperlink" Target="file:///M:\docs_autres_institutions\commission_europeenne\swd\2021\0132\COM_SWD(2021)0132_EN.docx" TargetMode="External"/><Relationship Id="rId5" Type="http://schemas.openxmlformats.org/officeDocument/2006/relationships/webSettings" Target="webSettings.xml"/><Relationship Id="rId15" Type="http://schemas.openxmlformats.org/officeDocument/2006/relationships/hyperlink" Target="https://oeil.secure.europarl.europa.eu/oeil/popups/ficheprocedure.do?reference=2021/0137(NLE)&amp;l=en" TargetMode="External"/><Relationship Id="rId23" Type="http://schemas.openxmlformats.org/officeDocument/2006/relationships/hyperlink" Target="https://europa.eu/europass/en/what-are-digital-credentials" TargetMode="External"/><Relationship Id="rId28" Type="http://schemas.openxmlformats.org/officeDocument/2006/relationships/hyperlink" Target="https://cor.europa.eu/EN/our-work/Pages/OpinionTimeline.aspx?opid=CDR-1679-2021" TargetMode="External"/><Relationship Id="rId36" Type="http://schemas.openxmlformats.org/officeDocument/2006/relationships/hyperlink" Target="https://www.europarl.europa.eu/RegData/docs_autres_institutions/commission_europeenne/com/2021/0093/COM_COM(2021)0093_EN.pdf" TargetMode="External"/><Relationship Id="rId10" Type="http://schemas.openxmlformats.org/officeDocument/2006/relationships/header" Target="header2.xml"/><Relationship Id="rId19" Type="http://schemas.openxmlformats.org/officeDocument/2006/relationships/hyperlink" Target="https://ec.europa.eu/social/main.jsp?catId=1223" TargetMode="External"/><Relationship Id="rId31" Type="http://schemas.openxmlformats.org/officeDocument/2006/relationships/hyperlink" Target="https://www.europarl.europa.eu/petitions/en/show-petitions?keyWords=1553/2020&amp;_anyEuCountry=on&amp;searchRequest=true&amp;resSize=20&amp;pageSiz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c.europa.eu/education/resources-and-tools/european-credit-transfer-and-accumulation-system-ects_en" TargetMode="External"/><Relationship Id="rId27" Type="http://schemas.openxmlformats.org/officeDocument/2006/relationships/hyperlink" Target="https://ec.europa.eu/info/publications/european-semester-spring-package-2021-economic-coordination_en" TargetMode="External"/><Relationship Id="rId30" Type="http://schemas.openxmlformats.org/officeDocument/2006/relationships/hyperlink" Target="https://www.europarl.europa.eu/petitions/en/petition/content/1257%2F2020/html/Petition-No%C2%A01257%2F2020-by-C.B.-%28Spanish%29-on-the-management-of-homes-for-elderly-people-during-the-COVID-19-pandemic" TargetMode="External"/><Relationship Id="rId35" Type="http://schemas.openxmlformats.org/officeDocument/2006/relationships/hyperlink" Target="file:///M:\docs_autres_institutions\commission_europeenne\swd\2021"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uroparl.europa.eu/resources/library/media/20180418RES02025/20180418RES02025.pdf" TargetMode="External"/><Relationship Id="rId1" Type="http://schemas.openxmlformats.org/officeDocument/2006/relationships/hyperlink" Target="https://www.europarl.europa.eu/meps/en/search/tabl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EYVA~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968C-0DEE-48BF-9ABA-05B4903A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2</TotalTime>
  <Pages>39</Pages>
  <Words>10014</Words>
  <Characters>62992</Characters>
  <Application>Microsoft Office Word</Application>
  <DocSecurity>0</DocSecurity>
  <Lines>1968</Lines>
  <Paragraphs>1158</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71848</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HEYVAERT Valerie</dc:creator>
  <cp:keywords/>
  <cp:lastModifiedBy>CANDELL Paula</cp:lastModifiedBy>
  <cp:revision>2</cp:revision>
  <cp:lastPrinted>2021-06-21T07:11:00Z</cp:lastPrinted>
  <dcterms:created xsi:type="dcterms:W3CDTF">2021-09-08T12:37:00Z</dcterms:created>
  <dcterms:modified xsi:type="dcterms:W3CDTF">2021-09-08T12:37:00Z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1234259</vt:lpwstr>
  </property>
  <property fmtid="{D5CDD505-2E9C-101B-9397-08002B2CF9AE}" pid="5" name="&lt;Type&gt;">
    <vt:lpwstr>PV</vt:lpwstr>
  </property>
  <property fmtid="{D5CDD505-2E9C-101B-9397-08002B2CF9AE}" pid="6" name="&lt;ModelCod&gt;">
    <vt:lpwstr>\\eiciBRUpr1\pdocep$\DocEP\DOCS\General\PV\PVx.dotx(02/02/2021 12:02:05)</vt:lpwstr>
  </property>
  <property fmtid="{D5CDD505-2E9C-101B-9397-08002B2CF9AE}" pid="7" name="&lt;ModelTra&gt;">
    <vt:lpwstr>\\eiciBRUpr1\pdocep$\DocEP\TRANSFIL\EN\PVx.EN(26/01/2021 11:45:00)</vt:lpwstr>
  </property>
  <property fmtid="{D5CDD505-2E9C-101B-9397-08002B2CF9AE}" pid="8" name="&lt;Model&gt;">
    <vt:lpwstr>PVx</vt:lpwstr>
  </property>
  <property fmtid="{D5CDD505-2E9C-101B-9397-08002B2CF9AE}" pid="9" name="FooterPath">
    <vt:lpwstr>PV\1234259SV.docx</vt:lpwstr>
  </property>
  <property fmtid="{D5CDD505-2E9C-101B-9397-08002B2CF9AE}" pid="10" name="PE number">
    <vt:lpwstr>693.898</vt:lpwstr>
  </property>
  <property fmtid="{D5CDD505-2E9C-101B-9397-08002B2CF9AE}" pid="11" name="SendToEpades">
    <vt:lpwstr>OK - 2021/08/30 15:40</vt:lpwstr>
  </property>
  <property fmtid="{D5CDD505-2E9C-101B-9397-08002B2CF9AE}" pid="12" name="SDLStudio">
    <vt:lpwstr/>
  </property>
  <property fmtid="{D5CDD505-2E9C-101B-9397-08002B2CF9AE}" pid="13" name="&lt;Extension&gt;">
    <vt:lpwstr>SV</vt:lpwstr>
  </property>
  <property fmtid="{D5CDD505-2E9C-101B-9397-08002B2CF9AE}" pid="14" name="Bookout">
    <vt:lpwstr>OK - 2021/09/08 14:35</vt:lpwstr>
  </property>
</Properties>
</file>