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913A7" w:rsidRPr="000913A7" w:rsidTr="003A53C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913A7" w:rsidRPr="000913A7" w:rsidRDefault="000913A7" w:rsidP="003A53CE">
            <w:pPr>
              <w:pStyle w:val="EPName"/>
              <w:rPr>
                <w:lang w:val="fi-FI"/>
              </w:rPr>
            </w:pPr>
            <w:r>
              <w:rPr>
                <w:lang w:val="fi-FI"/>
              </w:rPr>
              <w:t>Euroopan parlamentti</w:t>
            </w:r>
          </w:p>
          <w:p w:rsidR="000913A7" w:rsidRPr="000913A7" w:rsidRDefault="000913A7" w:rsidP="000913A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0913A7" w:rsidRPr="000913A7" w:rsidRDefault="000913A7" w:rsidP="003A53CE">
            <w:pPr>
              <w:pStyle w:val="EPLogo"/>
            </w:pPr>
            <w:r w:rsidRPr="000913A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0913A7" w:rsidRPr="000913A7" w:rsidRDefault="000913A7" w:rsidP="00C71A3C">
      <w:pPr>
        <w:pStyle w:val="LineTop"/>
        <w:rPr>
          <w:lang w:val="fi-FI"/>
        </w:rPr>
      </w:pPr>
    </w:p>
    <w:p w:rsidR="000913A7" w:rsidRPr="000913A7" w:rsidRDefault="000913A7" w:rsidP="00C71A3C">
      <w:pPr>
        <w:pStyle w:val="ZCommittee"/>
        <w:rPr>
          <w:lang w:val="fi-FI"/>
        </w:rPr>
      </w:pPr>
      <w:r w:rsidRPr="000913A7">
        <w:rPr>
          <w:rStyle w:val="HideTWBExt"/>
          <w:noProof w:val="0"/>
          <w:lang w:val="fi-FI"/>
        </w:rPr>
        <w:t>&lt;</w:t>
      </w:r>
      <w:r w:rsidRPr="000913A7">
        <w:rPr>
          <w:rStyle w:val="HideTWBExt"/>
          <w:i w:val="0"/>
          <w:noProof w:val="0"/>
          <w:lang w:val="fi-FI"/>
        </w:rPr>
        <w:t>Commission</w:t>
      </w:r>
      <w:r w:rsidRPr="000913A7">
        <w:rPr>
          <w:rStyle w:val="HideTWBExt"/>
          <w:noProof w:val="0"/>
          <w:lang w:val="fi-FI"/>
        </w:rPr>
        <w:t>&gt;</w:t>
      </w:r>
      <w:r w:rsidRPr="000913A7">
        <w:rPr>
          <w:rStyle w:val="HideTWBInt"/>
        </w:rPr>
        <w:t>{FEMM}</w:t>
      </w:r>
      <w:r>
        <w:rPr>
          <w:lang w:val="fi-FI"/>
        </w:rPr>
        <w:t>Naisten oikeuksien ja sukupuolten tasa-arvon valiokunta</w:t>
      </w:r>
      <w:r w:rsidRPr="000913A7">
        <w:rPr>
          <w:rStyle w:val="HideTWBExt"/>
          <w:noProof w:val="0"/>
          <w:lang w:val="fi-FI"/>
        </w:rPr>
        <w:t>&lt;/</w:t>
      </w:r>
      <w:r w:rsidRPr="000913A7">
        <w:rPr>
          <w:rStyle w:val="HideTWBExt"/>
          <w:i w:val="0"/>
          <w:noProof w:val="0"/>
          <w:lang w:val="fi-FI"/>
        </w:rPr>
        <w:t>Commission</w:t>
      </w:r>
      <w:r w:rsidRPr="000913A7">
        <w:rPr>
          <w:rStyle w:val="HideTWBExt"/>
          <w:noProof w:val="0"/>
          <w:lang w:val="fi-FI"/>
        </w:rPr>
        <w:t>&gt;</w:t>
      </w:r>
    </w:p>
    <w:p w:rsidR="000913A7" w:rsidRPr="000913A7" w:rsidRDefault="000913A7" w:rsidP="00C71A3C">
      <w:pPr>
        <w:pStyle w:val="LineBottom"/>
      </w:pPr>
    </w:p>
    <w:p w:rsidR="000913A7" w:rsidRPr="000913A7" w:rsidRDefault="000913A7">
      <w:pPr>
        <w:pStyle w:val="RefProc"/>
      </w:pPr>
      <w:r w:rsidRPr="000913A7">
        <w:rPr>
          <w:rStyle w:val="HideTWBExt"/>
          <w:b w:val="0"/>
          <w:noProof w:val="0"/>
        </w:rPr>
        <w:t>&lt;</w:t>
      </w:r>
      <w:r w:rsidRPr="000913A7">
        <w:rPr>
          <w:rStyle w:val="HideTWBExt"/>
          <w:b w:val="0"/>
          <w:caps w:val="0"/>
          <w:noProof w:val="0"/>
        </w:rPr>
        <w:t>RefProc</w:t>
      </w:r>
      <w:r w:rsidRPr="000913A7">
        <w:rPr>
          <w:rStyle w:val="HideTWBExt"/>
          <w:b w:val="0"/>
          <w:noProof w:val="0"/>
        </w:rPr>
        <w:t>&gt;</w:t>
      </w:r>
      <w:r w:rsidRPr="000913A7">
        <w:t>2019/2028</w:t>
      </w:r>
      <w:r w:rsidRPr="000913A7">
        <w:rPr>
          <w:rStyle w:val="HideTWBExt"/>
          <w:b w:val="0"/>
          <w:noProof w:val="0"/>
        </w:rPr>
        <w:t>&lt;/</w:t>
      </w:r>
      <w:r w:rsidRPr="000913A7">
        <w:rPr>
          <w:rStyle w:val="HideTWBExt"/>
          <w:b w:val="0"/>
          <w:caps w:val="0"/>
          <w:noProof w:val="0"/>
        </w:rPr>
        <w:t>RefProc</w:t>
      </w:r>
      <w:r w:rsidRPr="000913A7">
        <w:rPr>
          <w:rStyle w:val="HideTWBExt"/>
          <w:b w:val="0"/>
          <w:noProof w:val="0"/>
        </w:rPr>
        <w:t>&gt;&lt;</w:t>
      </w:r>
      <w:r w:rsidRPr="000913A7">
        <w:rPr>
          <w:rStyle w:val="HideTWBExt"/>
          <w:b w:val="0"/>
          <w:caps w:val="0"/>
          <w:noProof w:val="0"/>
        </w:rPr>
        <w:t>RefTypeProc</w:t>
      </w:r>
      <w:r w:rsidRPr="000913A7">
        <w:rPr>
          <w:rStyle w:val="HideTWBExt"/>
          <w:b w:val="0"/>
          <w:noProof w:val="0"/>
        </w:rPr>
        <w:t>&gt;</w:t>
      </w:r>
      <w:r w:rsidRPr="000913A7">
        <w:t>(BUD)</w:t>
      </w:r>
      <w:r w:rsidRPr="000913A7">
        <w:rPr>
          <w:rStyle w:val="HideTWBExt"/>
          <w:b w:val="0"/>
          <w:noProof w:val="0"/>
        </w:rPr>
        <w:t>&lt;/</w:t>
      </w:r>
      <w:r w:rsidRPr="000913A7">
        <w:rPr>
          <w:rStyle w:val="HideTWBExt"/>
          <w:b w:val="0"/>
          <w:caps w:val="0"/>
          <w:noProof w:val="0"/>
        </w:rPr>
        <w:t>RefTypeProc</w:t>
      </w:r>
      <w:r w:rsidRPr="000913A7">
        <w:rPr>
          <w:rStyle w:val="HideTWBExt"/>
          <w:b w:val="0"/>
          <w:noProof w:val="0"/>
        </w:rPr>
        <w:t>&gt;</w:t>
      </w:r>
    </w:p>
    <w:p w:rsidR="000913A7" w:rsidRPr="000913A7" w:rsidRDefault="000913A7">
      <w:pPr>
        <w:pStyle w:val="ZDate"/>
      </w:pPr>
      <w:r w:rsidRPr="000913A7">
        <w:rPr>
          <w:rStyle w:val="HideTWBExt"/>
          <w:noProof w:val="0"/>
        </w:rPr>
        <w:t>&lt;Date&gt;</w:t>
      </w:r>
      <w:r w:rsidRPr="000913A7">
        <w:rPr>
          <w:rStyle w:val="HideTWBInt"/>
        </w:rPr>
        <w:t>{28/08/2019}</w:t>
      </w:r>
      <w:r>
        <w:t>28.8.2019</w:t>
      </w:r>
      <w:r w:rsidRPr="000913A7">
        <w:rPr>
          <w:rStyle w:val="HideTWBExt"/>
          <w:noProof w:val="0"/>
        </w:rPr>
        <w:t>&lt;/Date&gt;</w:t>
      </w:r>
    </w:p>
    <w:p w:rsidR="000913A7" w:rsidRPr="000913A7" w:rsidRDefault="000913A7">
      <w:pPr>
        <w:pStyle w:val="TypeDoc"/>
      </w:pPr>
      <w:r w:rsidRPr="000913A7">
        <w:rPr>
          <w:rStyle w:val="HideTWBExt"/>
          <w:b w:val="0"/>
          <w:noProof w:val="0"/>
        </w:rPr>
        <w:t>&lt;TitreType&gt;</w:t>
      </w:r>
      <w:r>
        <w:t>BUDJETTITARKISTUKSET</w:t>
      </w:r>
      <w:r w:rsidRPr="000913A7">
        <w:rPr>
          <w:rStyle w:val="HideTWBExt"/>
          <w:b w:val="0"/>
          <w:noProof w:val="0"/>
        </w:rPr>
        <w:t>&lt;/TitreType&gt;</w:t>
      </w:r>
    </w:p>
    <w:p w:rsidR="000913A7" w:rsidRPr="000913A7" w:rsidRDefault="000913A7">
      <w:pPr>
        <w:pStyle w:val="CoverNormal"/>
      </w:pPr>
      <w:r w:rsidRPr="000913A7">
        <w:rPr>
          <w:rStyle w:val="HideTWBExt"/>
          <w:noProof w:val="0"/>
        </w:rPr>
        <w:t>&lt;Titre&gt;</w:t>
      </w:r>
      <w:r>
        <w:t xml:space="preserve">Talousarvio </w:t>
      </w:r>
      <w:r w:rsidRPr="000913A7">
        <w:t>2020</w:t>
      </w:r>
      <w:r w:rsidRPr="000913A7">
        <w:rPr>
          <w:rStyle w:val="HideTWBExt"/>
          <w:noProof w:val="0"/>
        </w:rPr>
        <w:t>&lt;/Titre&gt;</w:t>
      </w:r>
    </w:p>
    <w:p w:rsidR="000913A7" w:rsidRPr="000913A7" w:rsidRDefault="000913A7">
      <w:pPr>
        <w:pStyle w:val="Cover24"/>
      </w:pPr>
      <w:r w:rsidRPr="000913A7">
        <w:rPr>
          <w:rStyle w:val="HideTWBExt"/>
          <w:noProof w:val="0"/>
        </w:rPr>
        <w:t>&lt;DocRef&gt;</w:t>
      </w:r>
      <w:r>
        <w:t>(</w:t>
      </w:r>
      <w:r w:rsidRPr="000913A7">
        <w:t>2019/2028</w:t>
      </w:r>
      <w:r>
        <w:t>(BUD))</w:t>
      </w:r>
      <w:r w:rsidRPr="000913A7">
        <w:rPr>
          <w:rStyle w:val="HideTWBExt"/>
          <w:noProof w:val="0"/>
        </w:rPr>
        <w:t>&lt;/DocRef&gt;</w:t>
      </w:r>
    </w:p>
    <w:p w:rsidR="000913A7" w:rsidRPr="000913A7" w:rsidRDefault="000913A7">
      <w:pPr>
        <w:pStyle w:val="Cover24"/>
      </w:pPr>
      <w:r w:rsidRPr="000913A7">
        <w:rPr>
          <w:rStyle w:val="HideTWBExt"/>
          <w:noProof w:val="0"/>
        </w:rPr>
        <w:t>&lt;Commission&gt;</w:t>
      </w:r>
      <w:r w:rsidRPr="000913A7">
        <w:rPr>
          <w:rStyle w:val="HideTWBInt"/>
        </w:rPr>
        <w:t>{FEMM}</w:t>
      </w:r>
      <w:r>
        <w:t>Naisten oikeuksien ja sukupuolten tasa-arvon valiokunta</w:t>
      </w:r>
      <w:r w:rsidRPr="000913A7">
        <w:rPr>
          <w:rStyle w:val="HideTWBExt"/>
          <w:noProof w:val="0"/>
        </w:rPr>
        <w:t>&lt;/Commission&gt;</w:t>
      </w:r>
    </w:p>
    <w:p w:rsidR="000913A7" w:rsidRPr="000913A7" w:rsidRDefault="000913A7" w:rsidP="00BB35A3">
      <w:pPr>
        <w:pStyle w:val="CoverNormalTab"/>
        <w:ind w:left="3686" w:hanging="2268"/>
        <w:rPr>
          <w:lang w:val="fi-FI"/>
        </w:rPr>
      </w:pPr>
      <w:r>
        <w:rPr>
          <w:lang w:val="fi-FI"/>
        </w:rPr>
        <w:t>Esittelijä:</w:t>
      </w:r>
      <w:r w:rsidRPr="000913A7">
        <w:rPr>
          <w:lang w:val="fi-FI"/>
        </w:rPr>
        <w:t xml:space="preserve"> </w:t>
      </w:r>
      <w:r w:rsidRPr="000913A7">
        <w:rPr>
          <w:lang w:val="fi-FI"/>
        </w:rPr>
        <w:tab/>
      </w:r>
      <w:r w:rsidRPr="000913A7">
        <w:rPr>
          <w:rStyle w:val="HideTWBExt"/>
          <w:noProof w:val="0"/>
          <w:lang w:val="fi-FI"/>
        </w:rPr>
        <w:t>&lt;Depute&gt;</w:t>
      </w:r>
      <w:r w:rsidRPr="000913A7">
        <w:rPr>
          <w:lang w:val="fi-FI"/>
        </w:rPr>
        <w:t>Frances Fitzgerald</w:t>
      </w:r>
      <w:r w:rsidRPr="000913A7">
        <w:rPr>
          <w:rStyle w:val="HideTWBExt"/>
          <w:noProof w:val="0"/>
          <w:lang w:val="fi-FI"/>
        </w:rPr>
        <w:t>&lt;/Depute&gt;</w:t>
      </w:r>
    </w:p>
    <w:p w:rsidR="000913A7" w:rsidRPr="000913A7" w:rsidRDefault="000913A7" w:rsidP="00BE4EC7">
      <w:pPr>
        <w:pStyle w:val="CoverNormal"/>
      </w:pPr>
      <w:bookmarkStart w:id="0" w:name="_GoBack"/>
      <w:bookmarkEnd w:id="0"/>
    </w:p>
    <w:p w:rsidR="000913A7" w:rsidRPr="000913A7" w:rsidRDefault="000913A7" w:rsidP="00053B97">
      <w:pPr>
        <w:tabs>
          <w:tab w:val="center" w:pos="4677"/>
        </w:tabs>
      </w:pPr>
      <w:r w:rsidRPr="000913A7">
        <w:br w:type="page"/>
      </w:r>
    </w:p>
    <w:p w:rsidR="000913A7" w:rsidRPr="000913A7" w:rsidRDefault="000913A7" w:rsidP="00053B97">
      <w:pPr>
        <w:tabs>
          <w:tab w:val="center" w:pos="4677"/>
        </w:tabs>
      </w:pPr>
      <w:r>
        <w:t>AB</w:t>
      </w:r>
    </w:p>
    <w:p w:rsidR="000913A7" w:rsidRPr="000913A7" w:rsidRDefault="000913A7" w:rsidP="00053B97">
      <w:pPr>
        <w:tabs>
          <w:tab w:val="center" w:pos="4677"/>
        </w:tabs>
        <w:sectPr w:rsidR="000913A7" w:rsidRPr="000913A7" w:rsidSect="00091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417" w:left="1417" w:header="567" w:footer="567" w:gutter="0"/>
          <w:cols w:space="720"/>
          <w:titlePg/>
          <w:docGrid w:linePitch="360"/>
        </w:sectPr>
      </w:pPr>
    </w:p>
    <w:tbl>
      <w:tblPr>
        <w:tblW w:w="10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 w:rsidT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3" w:name="Amd_26762466610187633_02_04_02_03"/>
            <w:bookmarkEnd w:id="3"/>
            <w:r w:rsidRPr="000913A7">
              <w:rPr>
                <w:b/>
                <w:bCs/>
                <w:sz w:val="28"/>
                <w:szCs w:val="28"/>
              </w:rPr>
              <w:lastRenderedPageBreak/>
              <w:t>Tarkistusluonnos 6201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FEMM/6201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Frances Fitzgerald, Maria Da Gra</w:t>
      </w:r>
      <w:r w:rsidRPr="000913A7">
        <w:t>ç</w:t>
      </w:r>
      <w:r w:rsidRPr="000913A7">
        <w:t>a Carvalho, Pernille Weiss, Elissavet Vozemberg-Vrionidi,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Alamomentti 02 04 02 03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Innovoinnin lis</w:t>
      </w:r>
      <w:r w:rsidRPr="000913A7">
        <w:t>ää</w:t>
      </w:r>
      <w:r w:rsidRPr="000913A7">
        <w:t>minen pieniss</w:t>
      </w:r>
      <w:r w:rsidRPr="000913A7">
        <w:t>ä</w:t>
      </w:r>
      <w:r w:rsidRPr="000913A7">
        <w:t xml:space="preserve"> ja keskisuurissa yrityksiss</w:t>
      </w:r>
      <w:r w:rsidRPr="000913A7">
        <w:t>ä</w:t>
      </w:r>
      <w:r w:rsidRPr="000913A7">
        <w:t xml:space="preserve"> (pk-yrityksiss</w:t>
      </w:r>
      <w:r w:rsidRPr="000913A7">
        <w:t>ä</w:t>
      </w:r>
      <w:r w:rsidRPr="000913A7">
        <w:t>)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02 04 02 03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46 542 776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46 379 796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50 601 570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45 197 000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46 601 570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45 197 000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50 601 570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45 197 000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46 542 776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46 379 796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50 601 570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45 197 000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46 601 570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45 197 000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50 601 570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45 197 000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(TE).</w:t>
      </w:r>
    </w:p>
    <w:p w:rsidR="00000000" w:rsidRPr="000913A7" w:rsidRDefault="000913A7">
      <w:r w:rsidRPr="000913A7">
        <w:t>Talousarvioesityksen m</w:t>
      </w:r>
      <w:r w:rsidRPr="000913A7">
        <w:t>ää</w:t>
      </w:r>
      <w:r w:rsidRPr="000913A7">
        <w:t>r</w:t>
      </w:r>
      <w:r w:rsidRPr="000913A7">
        <w:t>ä</w:t>
      </w:r>
      <w:r w:rsidRPr="000913A7">
        <w:t>rahat 50 601 570 on palautettava, koska t</w:t>
      </w:r>
      <w:r w:rsidRPr="000913A7">
        <w:t>ä</w:t>
      </w:r>
      <w:r w:rsidRPr="000913A7">
        <w:t>m</w:t>
      </w:r>
      <w:r w:rsidRPr="000913A7">
        <w:t>ä</w:t>
      </w:r>
      <w:r w:rsidRPr="000913A7">
        <w:t xml:space="preserve"> lis</w:t>
      </w:r>
      <w:r w:rsidRPr="000913A7">
        <w:t>ää</w:t>
      </w:r>
      <w:r w:rsidRPr="000913A7">
        <w:t>ntynyt rahoitus on v</w:t>
      </w:r>
      <w:r w:rsidRPr="000913A7">
        <w:t>ä</w:t>
      </w:r>
      <w:r w:rsidRPr="000913A7">
        <w:t>ltt</w:t>
      </w:r>
      <w:r w:rsidRPr="000913A7">
        <w:t>ä</w:t>
      </w:r>
      <w:r w:rsidRPr="000913A7">
        <w:t>m</w:t>
      </w:r>
      <w:r w:rsidRPr="000913A7">
        <w:t>ä</w:t>
      </w:r>
      <w:r w:rsidRPr="000913A7">
        <w:t>t</w:t>
      </w:r>
      <w:r w:rsidRPr="000913A7">
        <w:t>ö</w:t>
      </w:r>
      <w:r w:rsidRPr="000913A7">
        <w:t>nt</w:t>
      </w:r>
      <w:r w:rsidRPr="000913A7">
        <w:t>ä</w:t>
      </w:r>
      <w:r w:rsidRPr="000913A7">
        <w:t>, jotta voidaan tukea toimia, joilla kannustetaan naisyritt</w:t>
      </w:r>
      <w:r w:rsidRPr="000913A7">
        <w:t>ä</w:t>
      </w:r>
      <w:r w:rsidRPr="000913A7">
        <w:t>ji</w:t>
      </w:r>
      <w:r w:rsidRPr="000913A7">
        <w:t>ä</w:t>
      </w:r>
      <w:r w:rsidRPr="000913A7">
        <w:t xml:space="preserve"> osallistumaan digitaaliseen talouteen sek</w:t>
      </w:r>
      <w:r w:rsidRPr="000913A7">
        <w:t>ä</w:t>
      </w:r>
      <w:r w:rsidRPr="000913A7">
        <w:t xml:space="preserve"> TVT- ja STEM-aloille. EU:ssa vain 17 prosenttia tieto- ja viestint</w:t>
      </w:r>
      <w:r w:rsidRPr="000913A7">
        <w:t>ä</w:t>
      </w:r>
      <w:r w:rsidRPr="000913A7">
        <w:t>tekniikan asiantuntijoista on naisia. Digitaalisis</w:t>
      </w:r>
      <w:r w:rsidRPr="000913A7">
        <w:t>sa taidoissa EU:ssa on 11 prosentin ero sukupuolten v</w:t>
      </w:r>
      <w:r w:rsidRPr="000913A7">
        <w:t>ä</w:t>
      </w:r>
      <w:r w:rsidRPr="000913A7">
        <w:t>lill</w:t>
      </w:r>
      <w:r w:rsidRPr="000913A7">
        <w:t>ä</w:t>
      </w:r>
      <w:r w:rsidRPr="000913A7">
        <w:t>. Sukupuolten v</w:t>
      </w:r>
      <w:r w:rsidRPr="000913A7">
        <w:t>ä</w:t>
      </w:r>
      <w:r w:rsidRPr="000913A7">
        <w:t>lisen digitaalisen kuilun kaventamiseksi tarvitaan riitt</w:t>
      </w:r>
      <w:r w:rsidRPr="000913A7">
        <w:t>ä</w:t>
      </w:r>
      <w:r w:rsidRPr="000913A7">
        <w:t>v</w:t>
      </w:r>
      <w:r w:rsidRPr="000913A7">
        <w:t>ä</w:t>
      </w:r>
      <w:r w:rsidRPr="000913A7">
        <w:t>sti rahoitusta, jotta voidaan parantaa koulutusta, tukea naisyritt</w:t>
      </w:r>
      <w:r w:rsidRPr="000913A7">
        <w:t>ä</w:t>
      </w:r>
      <w:r w:rsidRPr="000913A7">
        <w:t>ji</w:t>
      </w:r>
      <w:r w:rsidRPr="000913A7">
        <w:t>ä</w:t>
      </w:r>
      <w:r w:rsidRPr="000913A7">
        <w:t xml:space="preserve"> digitaalialalla ja lis</w:t>
      </w:r>
      <w:r w:rsidRPr="000913A7">
        <w:t>ä</w:t>
      </w:r>
      <w:r w:rsidRPr="000913A7">
        <w:t>t</w:t>
      </w:r>
      <w:r w:rsidRPr="000913A7">
        <w:t>ä</w:t>
      </w:r>
      <w:r w:rsidRPr="000913A7">
        <w:t xml:space="preserve"> koko v</w:t>
      </w:r>
      <w:r w:rsidRPr="000913A7">
        <w:t>ä</w:t>
      </w:r>
      <w:r w:rsidRPr="000913A7">
        <w:t>est</w:t>
      </w:r>
      <w:r w:rsidRPr="000913A7">
        <w:t>ö</w:t>
      </w:r>
      <w:r w:rsidRPr="000913A7">
        <w:t>lle suunnattuj</w:t>
      </w:r>
      <w:r w:rsidRPr="000913A7">
        <w:t>a tiedotuskampanjoita.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4" w:name="Amd_26753825797816373_08_02_06"/>
            <w:bookmarkEnd w:id="4"/>
            <w:r w:rsidRPr="000913A7">
              <w:rPr>
                <w:b/>
                <w:bCs/>
                <w:sz w:val="28"/>
                <w:szCs w:val="28"/>
              </w:rPr>
              <w:t>Tarkistusluonnos 6202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FEMM/6202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Maria Noichl,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08 02 06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Tiede yhteiskunnassa ja yhteiskuntaa varten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</w:t>
            </w:r>
            <w:r w:rsidRPr="000913A7">
              <w:rPr>
                <w:sz w:val="15"/>
                <w:szCs w:val="15"/>
              </w:rPr>
              <w:t>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08 02 06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68 387 298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63 859 544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73 431 161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64 810 922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68 431 161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64 810 922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5 568 839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1 189 078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74 000 000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66 000 000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68 387 298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63 859 544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73 431 161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64 810 922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68 431 161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64 810 922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5 568 839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1 189 078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66 000 000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Lis</w:t>
      </w:r>
      <w:r w:rsidRPr="000913A7">
        <w:t>ä</w:t>
      </w:r>
      <w:r w:rsidRPr="000913A7">
        <w:t>rahoitusta tarvitaan, jotta sukupuolin</w:t>
      </w:r>
      <w:r w:rsidRPr="000913A7">
        <w:t>ä</w:t>
      </w:r>
      <w:r w:rsidRPr="000913A7">
        <w:t>k</w:t>
      </w:r>
      <w:r w:rsidRPr="000913A7">
        <w:t>ö</w:t>
      </w:r>
      <w:r w:rsidRPr="000913A7">
        <w:t>kulma voidaan ottaa paremmin huomioon kussakin ohjelmassa ja tukea sukupuolten tasa-arvoa koskevaa tutkimusta, naistutkimusta sek</w:t>
      </w:r>
      <w:r w:rsidRPr="000913A7">
        <w:t>ä</w:t>
      </w:r>
      <w:r w:rsidRPr="000913A7">
        <w:t xml:space="preserve"> sukupuolten v</w:t>
      </w:r>
      <w:r w:rsidRPr="000913A7">
        <w:t>ä</w:t>
      </w:r>
      <w:r w:rsidRPr="000913A7">
        <w:t>lisi</w:t>
      </w:r>
      <w:r w:rsidRPr="000913A7">
        <w:t>ä</w:t>
      </w:r>
      <w:r w:rsidRPr="000913A7">
        <w:t xml:space="preserve"> suhteita ja yhteiskuntarakenteita koskevaa tutkimusta.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</w:t>
      </w:r>
      <w:r w:rsidRPr="000913A7">
        <w:rPr>
          <w:b/>
          <w:bCs/>
        </w:rPr>
        <w:t>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5" w:name="Amd_26753825797824194_09_04_03_02"/>
            <w:bookmarkEnd w:id="5"/>
            <w:r w:rsidRPr="000913A7">
              <w:rPr>
                <w:b/>
                <w:bCs/>
                <w:sz w:val="28"/>
                <w:szCs w:val="28"/>
              </w:rPr>
              <w:t>Tarkistusluonnos 6203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FEMM/6203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Frances Fitzgerald, Maria Da Gra</w:t>
      </w:r>
      <w:r w:rsidRPr="000913A7">
        <w:t>ç</w:t>
      </w:r>
      <w:r w:rsidRPr="000913A7">
        <w:t>a Carvalho, Pernille Weiss, Elissavet Vozemberg-Vrionidi,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Alamomentti 09 04 03 02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Osallistavien, innovatiivisten ja kehityskykyisten eurooppa</w:t>
      </w:r>
      <w:r w:rsidRPr="000913A7">
        <w:t>laisten yhteiskuntien edist</w:t>
      </w:r>
      <w:r w:rsidRPr="000913A7">
        <w:t>ä</w:t>
      </w:r>
      <w:r w:rsidRPr="000913A7">
        <w:t xml:space="preserve">minen 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09 04 03 02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48 210 665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40 075 000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53 632 314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47 700 000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48 382 314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46 700 000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5 250 000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53 632 314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47 700 000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48 210 665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40 075 000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53 632 314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47 700 000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48 382 314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46 700 000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5 250 000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53 632 314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47 700 000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(TE),</w:t>
      </w:r>
    </w:p>
    <w:p w:rsidR="00000000" w:rsidRPr="000913A7" w:rsidRDefault="000913A7">
      <w:r w:rsidRPr="000913A7">
        <w:t>Vain kolme prosenttia kaikista korkea-asteen koulutukseen osallistuvista naispuolisista opiskelijoista valitsee tieto- ja viestint</w:t>
      </w:r>
      <w:r w:rsidRPr="000913A7">
        <w:t>ä</w:t>
      </w:r>
      <w:r w:rsidRPr="000913A7">
        <w:t>teknologian alat. Jos t</w:t>
      </w:r>
      <w:r w:rsidRPr="000913A7">
        <w:t>ä</w:t>
      </w:r>
      <w:r w:rsidRPr="000913A7">
        <w:t>h</w:t>
      </w:r>
      <w:r w:rsidRPr="000913A7">
        <w:t>ä</w:t>
      </w:r>
      <w:r w:rsidRPr="000913A7">
        <w:t>n lis</w:t>
      </w:r>
      <w:r w:rsidRPr="000913A7">
        <w:t>ä</w:t>
      </w:r>
      <w:r w:rsidRPr="000913A7">
        <w:t>t</w:t>
      </w:r>
      <w:r w:rsidRPr="000913A7">
        <w:t>ää</w:t>
      </w:r>
      <w:r w:rsidRPr="000913A7">
        <w:t>n se, ett</w:t>
      </w:r>
      <w:r w:rsidRPr="000913A7">
        <w:t>ä</w:t>
      </w:r>
      <w:r w:rsidRPr="000913A7">
        <w:t xml:space="preserve"> tietotekniikkaa tarvitaan entist</w:t>
      </w:r>
      <w:r w:rsidRPr="000913A7">
        <w:t>ä</w:t>
      </w:r>
      <w:r w:rsidRPr="000913A7">
        <w:t xml:space="preserve"> enemm</w:t>
      </w:r>
      <w:r w:rsidRPr="000913A7">
        <w:t>ä</w:t>
      </w:r>
      <w:r w:rsidRPr="000913A7">
        <w:t>n, komission ehdottama talousarvio t</w:t>
      </w:r>
      <w:r w:rsidRPr="000913A7">
        <w:t>ä</w:t>
      </w:r>
      <w:r w:rsidRPr="000913A7">
        <w:t>lle alalle on v</w:t>
      </w:r>
      <w:r w:rsidRPr="000913A7">
        <w:t>ä</w:t>
      </w:r>
      <w:r w:rsidRPr="000913A7">
        <w:t>hint</w:t>
      </w:r>
      <w:r w:rsidRPr="000913A7">
        <w:t>ää</w:t>
      </w:r>
      <w:r w:rsidRPr="000913A7">
        <w:t>n palautettava. Yhteiskunnasta voi tulla osallistavampi, jos voidaan tarjota keinot koulutuksen ja osaamisen parantamiseksi, ja naisilla voi olla paljon oi</w:t>
      </w:r>
      <w:r w:rsidRPr="000913A7">
        <w:t>keudenmukaisempi rooli my</w:t>
      </w:r>
      <w:r w:rsidRPr="000913A7">
        <w:t>ö</w:t>
      </w:r>
      <w:r w:rsidRPr="000913A7">
        <w:t>s t</w:t>
      </w:r>
      <w:r w:rsidRPr="000913A7">
        <w:t>ä</w:t>
      </w:r>
      <w:r w:rsidRPr="000913A7">
        <w:t>m</w:t>
      </w:r>
      <w:r w:rsidRPr="000913A7">
        <w:t>ä</w:t>
      </w:r>
      <w:r w:rsidRPr="000913A7">
        <w:t>n rahoituksen turvin toteutettujen aloitteiden ansiosta.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6" w:name="Amd_26762466610133508_17_03_01"/>
            <w:bookmarkEnd w:id="6"/>
            <w:r w:rsidRPr="000913A7">
              <w:rPr>
                <w:b/>
                <w:bCs/>
                <w:sz w:val="28"/>
                <w:szCs w:val="28"/>
              </w:rPr>
              <w:t>Tarkistusluonnos 6204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</w:t>
            </w:r>
            <w:r w:rsidRPr="000913A7">
              <w:rPr>
                <w:b/>
                <w:bCs/>
                <w:sz w:val="20"/>
                <w:szCs w:val="20"/>
              </w:rPr>
              <w:t xml:space="preserve"> FEMM/6204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El</w:t>
      </w:r>
      <w:r w:rsidRPr="000913A7">
        <w:t>ż</w:t>
      </w:r>
      <w:r w:rsidRPr="000913A7">
        <w:t xml:space="preserve">bieta Katarzyna </w:t>
      </w:r>
      <w:r w:rsidRPr="000913A7">
        <w:t>Ł</w:t>
      </w:r>
      <w:r w:rsidRPr="000913A7">
        <w:t>ukacijewska, Ewa Kopacz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17 03 01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Unionin kolmas terveysalan toimintaohjelma (2014</w:t>
      </w:r>
      <w:r w:rsidRPr="000913A7">
        <w:t>–</w:t>
      </w:r>
      <w:r w:rsidRPr="000913A7">
        <w:t>2020)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17 03 01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62 258 000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54 000 000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63 624 000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58 100 000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62 258 000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58 100 000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1 742 000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5 900 000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62 258 000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63 624 000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58 100 000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62 258 000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58 100 000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1 742 000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5 900 000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64 000 000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Kaikista EU:n j</w:t>
      </w:r>
      <w:r w:rsidRPr="000913A7">
        <w:t>ä</w:t>
      </w:r>
      <w:r w:rsidRPr="000913A7">
        <w:t>senvaltioissa tapahtuneista kuolemantapauksista nelj</w:t>
      </w:r>
      <w:r w:rsidRPr="000913A7">
        <w:t>ä</w:t>
      </w:r>
      <w:r w:rsidRPr="000913A7">
        <w:t>sosa aiheutuu sy</w:t>
      </w:r>
      <w:r w:rsidRPr="000913A7">
        <w:t>ö</w:t>
      </w:r>
      <w:r w:rsidRPr="000913A7">
        <w:t>vist</w:t>
      </w:r>
      <w:r w:rsidRPr="000913A7">
        <w:t>ä</w:t>
      </w:r>
      <w:r w:rsidRPr="000913A7">
        <w:t>. Vaikka n</w:t>
      </w:r>
      <w:r w:rsidRPr="000913A7">
        <w:t>ä</w:t>
      </w:r>
      <w:r w:rsidRPr="000913A7">
        <w:t>iden tautien havaitseminen L</w:t>
      </w:r>
      <w:r w:rsidRPr="000913A7">
        <w:t>ä</w:t>
      </w:r>
      <w:r w:rsidRPr="000913A7">
        <w:t>nsi-Euroopan maissa on tyydytt</w:t>
      </w:r>
      <w:r w:rsidRPr="000913A7">
        <w:t>ä</w:t>
      </w:r>
      <w:r w:rsidRPr="000913A7">
        <w:t>v</w:t>
      </w:r>
      <w:r w:rsidRPr="000913A7">
        <w:t>ää</w:t>
      </w:r>
      <w:r w:rsidRPr="000913A7">
        <w:t>, Keski- ja It</w:t>
      </w:r>
      <w:r w:rsidRPr="000913A7">
        <w:t>ä</w:t>
      </w:r>
      <w:r w:rsidRPr="000913A7">
        <w:t>-Euroopan maissa se on paljon alemmalla tasolla, joten on ratkaisevan t</w:t>
      </w:r>
      <w:r w:rsidRPr="000913A7">
        <w:t>ä</w:t>
      </w:r>
      <w:r w:rsidRPr="000913A7">
        <w:t>rke</w:t>
      </w:r>
      <w:r w:rsidRPr="000913A7">
        <w:t>ää</w:t>
      </w:r>
      <w:r w:rsidRPr="000913A7">
        <w:t xml:space="preserve"> varmistaa, ett</w:t>
      </w:r>
      <w:r w:rsidRPr="000913A7">
        <w:t>ä</w:t>
      </w:r>
      <w:r w:rsidRPr="000913A7">
        <w:t xml:space="preserve"> ennaltaehk</w:t>
      </w:r>
      <w:r w:rsidRPr="000913A7">
        <w:t>ä</w:t>
      </w:r>
      <w:r w:rsidRPr="000913A7">
        <w:t>isyyn, diagnosointiin ja hoitoon on k</w:t>
      </w:r>
      <w:r w:rsidRPr="000913A7">
        <w:t>ä</w:t>
      </w:r>
      <w:r w:rsidRPr="000913A7">
        <w:t>ytett</w:t>
      </w:r>
      <w:r w:rsidRPr="000913A7">
        <w:t>ä</w:t>
      </w:r>
      <w:r w:rsidRPr="000913A7">
        <w:t>viss</w:t>
      </w:r>
      <w:r w:rsidRPr="000913A7">
        <w:t>ä</w:t>
      </w:r>
      <w:r w:rsidRPr="000913A7">
        <w:t xml:space="preserve"> enemm</w:t>
      </w:r>
      <w:r w:rsidRPr="000913A7">
        <w:t>ä</w:t>
      </w:r>
      <w:r w:rsidRPr="000913A7">
        <w:t>n resursseja.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7" w:name="Amd_26753825797837848_17_03_77_30"/>
            <w:bookmarkEnd w:id="7"/>
            <w:r w:rsidRPr="000913A7">
              <w:rPr>
                <w:b/>
                <w:bCs/>
                <w:sz w:val="28"/>
                <w:szCs w:val="28"/>
              </w:rPr>
              <w:t>Tarkistusluonnos 6205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</w:t>
            </w:r>
            <w:r w:rsidRPr="000913A7">
              <w:rPr>
                <w:b/>
                <w:bCs/>
                <w:sz w:val="20"/>
                <w:szCs w:val="20"/>
              </w:rPr>
              <w:t xml:space="preserve"> FEMM/6205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Sandra Pereira, Jo</w:t>
      </w:r>
      <w:r w:rsidRPr="000913A7">
        <w:t>ã</w:t>
      </w:r>
      <w:r w:rsidRPr="000913A7">
        <w:t>o Ferreira,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17 03 77 30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17 03 77 30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 xml:space="preserve">Valmistelutoimi 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 xml:space="preserve"> 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itien, vastasyntyneiden ja lasten terveyden seurantakeskus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 xml:space="preserve">Euroopan 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itien, vastasyntyneiden ja lasten terveyden seurantakeskuksen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rkeimp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tavoitteena on edist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naisten oikeuksien kunnioittamista raskauden ja synnytyksen aikana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lasten oikeuksien kunnioittamista.</w:t>
      </w:r>
    </w:p>
    <w:p w:rsidR="00000000" w:rsidRPr="000913A7" w:rsidRDefault="000913A7">
      <w:r w:rsidRPr="000913A7">
        <w:rPr>
          <w:b/>
          <w:bCs/>
          <w:i/>
          <w:iCs/>
        </w:rPr>
        <w:t>Seurantakeskuksella on keskeinen rooli edistett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ess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YK:n kest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kehityksen tavoitteiden saavuttamista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senvaltioissa.</w:t>
      </w:r>
    </w:p>
    <w:p w:rsidR="00000000" w:rsidRPr="000913A7" w:rsidRDefault="000913A7"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it</w:t>
      </w:r>
      <w:r w:rsidRPr="000913A7">
        <w:rPr>
          <w:b/>
          <w:bCs/>
          <w:i/>
          <w:iCs/>
        </w:rPr>
        <w:t>ien, vastasyntyneiden ja lasten terveyteen vaikuttavat useat kesken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korreloivat ja yhteiset tekij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t, joten keskus toimii eri aloilla, joita ovat esimerkiksi ennen synnytyst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synnytyksen aikana ja synnytyksen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lkeen annettava hoito (my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obstetrisen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kivallan seuranta), vastasyntyneiden hoito, lasten ja nuorten ravitsemus, rokotukset, liikunta ja ruutuaika lapsuudessa.</w:t>
      </w:r>
    </w:p>
    <w:p w:rsidR="00000000" w:rsidRPr="000913A7" w:rsidRDefault="000913A7">
      <w:r w:rsidRPr="000913A7">
        <w:rPr>
          <w:b/>
          <w:bCs/>
          <w:i/>
          <w:iCs/>
        </w:rPr>
        <w:t xml:space="preserve">Euroopan 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itien, vastasyntyneiden ja lasten terveyden seurantakeskus tukee ja edist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paitsi 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perustuvan kansanterveyspolitiika</w:t>
      </w:r>
      <w:r w:rsidRPr="000913A7">
        <w:rPr>
          <w:b/>
          <w:bCs/>
          <w:i/>
          <w:iCs/>
        </w:rPr>
        <w:t>n kehitt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senvaltioiden terveydenhuoltoj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rjestelmien, lakien ja politiikkojen toiminnan perusteellisen analyysin avulla,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sit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kunkin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t ja politiikat saatetaan Maailman terveysj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n suositusten mukaisiksi erityises</w:t>
      </w:r>
      <w:r w:rsidRPr="000913A7">
        <w:rPr>
          <w:b/>
          <w:bCs/>
          <w:i/>
          <w:iCs/>
        </w:rPr>
        <w:t>ti synnytyst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edelt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n, perinataalisen ja synnytyksen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lkeisen hoidon, vastasyntyneiden ja lasten ravitsemuksen ja lasten liikuntaan ja liikkumattomuuteen liittyvien tekij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iden osalta.</w:t>
      </w:r>
    </w:p>
    <w:p w:rsidR="00000000" w:rsidRPr="000913A7" w:rsidRDefault="000913A7">
      <w:r w:rsidRPr="000913A7">
        <w:rPr>
          <w:b/>
          <w:bCs/>
          <w:i/>
          <w:iCs/>
        </w:rPr>
        <w:t>Lis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ksi keskus edist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edell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mainituilla aloilla teht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v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tutkimusta</w:t>
      </w:r>
      <w:r w:rsidRPr="000913A7">
        <w:rPr>
          <w:b/>
          <w:bCs/>
          <w:i/>
          <w:iCs/>
        </w:rPr>
        <w:t>. Se edist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julkista keskustelua, huippukokousten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hyvien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vaihtoa eri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senvaltioiden lains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jien, tutkijoiden ja alan toimijoiden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lill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.</w:t>
      </w:r>
    </w:p>
    <w:p w:rsidR="00000000" w:rsidRPr="000913A7" w:rsidRDefault="000913A7">
      <w:r w:rsidRPr="000913A7">
        <w:rPr>
          <w:b/>
          <w:bCs/>
          <w:i/>
          <w:iCs/>
        </w:rPr>
        <w:t>Seurantakeskus 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skentelee suoraan lains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jien ja asiantuntijoiden kanssa ja tekee</w:t>
      </w:r>
      <w:r w:rsidRPr="000913A7">
        <w:rPr>
          <w:b/>
          <w:bCs/>
          <w:i/>
          <w:iCs/>
        </w:rPr>
        <w:t xml:space="preserve"> yhteisty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tutkimuskeskusten, hallitusten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paikallisten, alueellisten, kansallisten ja kansainv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listen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kanssa.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Oikeusperusta: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Valmistelutoimi, sellaisena kuin se on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ritelty unionin yleiseen talousarvioon sovellettavista varainhoitos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neuvoston asetuksen (EY, Euratom) N:o 1605/2002 kumoamisesta 25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lokakuuta 2012 annetun Euroopan parlamentin ja neuvoston asetuksen (EU, Euratom) N:o 966/2012 (EUVL L 29</w:t>
      </w:r>
      <w:r w:rsidRPr="000913A7">
        <w:rPr>
          <w:b/>
          <w:bCs/>
          <w:i/>
          <w:iCs/>
        </w:rPr>
        <w:t>8, 26.10.2012, s. 1) 54 artiklan 2 kohdassa.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K</w:t>
      </w:r>
      <w:r w:rsidRPr="000913A7">
        <w:t>ö</w:t>
      </w:r>
      <w:r w:rsidRPr="000913A7">
        <w:t>yhill</w:t>
      </w:r>
      <w:r w:rsidRPr="000913A7">
        <w:t>ä</w:t>
      </w:r>
      <w:r w:rsidRPr="000913A7">
        <w:t xml:space="preserve"> naisilla on heikommat mahdollisuudet saada synnytyst</w:t>
      </w:r>
      <w:r w:rsidRPr="000913A7">
        <w:t>ä</w:t>
      </w:r>
      <w:r w:rsidRPr="000913A7">
        <w:t xml:space="preserve"> edelt</w:t>
      </w:r>
      <w:r w:rsidRPr="000913A7">
        <w:t>ä</w:t>
      </w:r>
      <w:r w:rsidRPr="000913A7">
        <w:t>v</w:t>
      </w:r>
      <w:r w:rsidRPr="000913A7">
        <w:t>ää</w:t>
      </w:r>
      <w:r w:rsidRPr="000913A7">
        <w:t xml:space="preserve"> ja synnytyksen j</w:t>
      </w:r>
      <w:r w:rsidRPr="000913A7">
        <w:t>ä</w:t>
      </w:r>
      <w:r w:rsidRPr="000913A7">
        <w:t>lkeist</w:t>
      </w:r>
      <w:r w:rsidRPr="000913A7">
        <w:t>ä</w:t>
      </w:r>
      <w:r w:rsidRPr="000913A7">
        <w:t xml:space="preserve"> hoitoa, mik</w:t>
      </w:r>
      <w:r w:rsidRPr="000913A7">
        <w:t>ä</w:t>
      </w:r>
      <w:r w:rsidRPr="000913A7">
        <w:t xml:space="preserve"> johtaa kaksinkertaiseen syrjint</w:t>
      </w:r>
      <w:r w:rsidRPr="000913A7">
        <w:t>ää</w:t>
      </w:r>
      <w:r w:rsidRPr="000913A7">
        <w:t>n ja eriarvoisuuteen naisten ja lasten v</w:t>
      </w:r>
      <w:r w:rsidRPr="000913A7">
        <w:t>ä</w:t>
      </w:r>
      <w:r w:rsidRPr="000913A7">
        <w:t>lill</w:t>
      </w:r>
      <w:r w:rsidRPr="000913A7">
        <w:t>ä</w:t>
      </w:r>
      <w:r w:rsidRPr="000913A7">
        <w:t>.</w:t>
      </w:r>
    </w:p>
    <w:p w:rsidR="00000000" w:rsidRPr="000913A7" w:rsidRDefault="000913A7">
      <w:r w:rsidRPr="000913A7">
        <w:t>Lis</w:t>
      </w:r>
      <w:r w:rsidRPr="000913A7">
        <w:t>ä</w:t>
      </w:r>
      <w:r w:rsidRPr="000913A7">
        <w:t>ksi</w:t>
      </w:r>
      <w:r w:rsidRPr="000913A7">
        <w:t xml:space="preserve"> naisten k</w:t>
      </w:r>
      <w:r w:rsidRPr="000913A7">
        <w:t>ä</w:t>
      </w:r>
      <w:r w:rsidRPr="000913A7">
        <w:t>sitykset, ennakko-odotukset ja kokemukset terveydenhoidosta voivat vaikuttaa kielteisesti heid</w:t>
      </w:r>
      <w:r w:rsidRPr="000913A7">
        <w:t>ä</w:t>
      </w:r>
      <w:r w:rsidRPr="000913A7">
        <w:t xml:space="preserve">n </w:t>
      </w:r>
      <w:r w:rsidRPr="000913A7">
        <w:t>ä</w:t>
      </w:r>
      <w:r w:rsidRPr="000913A7">
        <w:t>itein</w:t>
      </w:r>
      <w:r w:rsidRPr="000913A7">
        <w:t>ä</w:t>
      </w:r>
      <w:r w:rsidRPr="000913A7">
        <w:t xml:space="preserve"> lapsilleen antamaan hoivaan. N</w:t>
      </w:r>
      <w:r w:rsidRPr="000913A7">
        <w:t>ä</w:t>
      </w:r>
      <w:r w:rsidRPr="000913A7">
        <w:t>m</w:t>
      </w:r>
      <w:r w:rsidRPr="000913A7">
        <w:t>ä</w:t>
      </w:r>
      <w:r w:rsidRPr="000913A7">
        <w:t xml:space="preserve"> lapsiin kohdistuvat vaikutukset voivat kest</w:t>
      </w:r>
      <w:r w:rsidRPr="000913A7">
        <w:t>ää</w:t>
      </w:r>
      <w:r w:rsidRPr="000913A7">
        <w:t xml:space="preserve"> sukupolvien ajan.</w:t>
      </w:r>
    </w:p>
    <w:p w:rsidR="00000000" w:rsidRPr="000913A7" w:rsidRDefault="000913A7">
      <w:r w:rsidRPr="000913A7">
        <w:t>Lasten terveyden ja hyvinvoinnin parantami</w:t>
      </w:r>
      <w:r w:rsidRPr="000913A7">
        <w:t>nen on ratkaisevan t</w:t>
      </w:r>
      <w:r w:rsidRPr="000913A7">
        <w:t>ä</w:t>
      </w:r>
      <w:r w:rsidRPr="000913A7">
        <w:t>rke</w:t>
      </w:r>
      <w:r w:rsidRPr="000913A7">
        <w:t>ää</w:t>
      </w:r>
      <w:r w:rsidRPr="000913A7">
        <w:t xml:space="preserve"> YK:n kest</w:t>
      </w:r>
      <w:r w:rsidRPr="000913A7">
        <w:t>ä</w:t>
      </w:r>
      <w:r w:rsidRPr="000913A7">
        <w:t>v</w:t>
      </w:r>
      <w:r w:rsidRPr="000913A7">
        <w:t>ä</w:t>
      </w:r>
      <w:r w:rsidRPr="000913A7">
        <w:t>n kehityksen tavoitteiden saavuttamiseksi.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8" w:name="Amd_26753825797885096_17_03_77_31"/>
            <w:bookmarkEnd w:id="8"/>
            <w:r w:rsidRPr="000913A7">
              <w:rPr>
                <w:b/>
                <w:bCs/>
                <w:sz w:val="28"/>
                <w:szCs w:val="28"/>
              </w:rPr>
              <w:t>Tarkistusluonnos 6206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 xml:space="preserve">=== </w:t>
            </w:r>
            <w:r w:rsidRPr="000913A7">
              <w:rPr>
                <w:b/>
                <w:bCs/>
                <w:sz w:val="20"/>
                <w:szCs w:val="20"/>
              </w:rPr>
              <w:t>FEMM/6206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Sandra Pereira, Jo</w:t>
      </w:r>
      <w:r w:rsidRPr="000913A7">
        <w:t>ã</w:t>
      </w:r>
      <w:r w:rsidRPr="000913A7">
        <w:t>o Ferreira,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17 03 77 31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17 03 77 31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 xml:space="preserve">Valmistelutoimi 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 xml:space="preserve"> AllactarEU-ohjelma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AllactarEU-ohjelma auttaa niit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senvaltioita, jotka haluavat osallistua vauvojen ja pikkulasten kokonaisvaltaiseen ravitsemusstrategiaan perustuvan kattavan kansallisen politiikan kehitt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miseen. Tarkoituksena on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sis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llytt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se kansallisiin terveysalan toimintapolitiikkoihin ja -suun</w:t>
      </w:r>
      <w:r w:rsidRPr="000913A7">
        <w:rPr>
          <w:b/>
          <w:bCs/>
          <w:i/>
          <w:iCs/>
        </w:rPr>
        <w:t>nitelmiin kiinnitt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en erityist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huomiota sosiaalisesti muita heikommassa asemassa oleviin ryhmiin ja lapsiin.</w:t>
      </w:r>
    </w:p>
    <w:p w:rsidR="00000000" w:rsidRPr="000913A7" w:rsidRDefault="000913A7">
      <w:r w:rsidRPr="000913A7">
        <w:rPr>
          <w:b/>
          <w:bCs/>
          <w:i/>
          <w:iCs/>
        </w:rPr>
        <w:t>AllactarEU on WHO:n ruokaa ja ravitsemusta koskevan eurooppalaisen toimintasuunnitelman 2015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>2020 painopisteiden mukainen, ja sen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rkeimpin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tavo</w:t>
      </w:r>
      <w:r w:rsidRPr="000913A7">
        <w:rPr>
          <w:b/>
          <w:bCs/>
          <w:i/>
          <w:iCs/>
        </w:rPr>
        <w:t>itteina on parantaa imetykseen liittyvi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sen kattavuutta (imetyksen aloittaminen, yksinomaisuus, jatkuvuus ja kesto) kaikissa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senvaltioissa. 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iden tavoitteiden saavuttamiseksi tarvitaan monitahoisten, toisiinsa liittyvien ja yhdennettyjen </w:t>
      </w:r>
      <w:r w:rsidRPr="000913A7">
        <w:rPr>
          <w:b/>
          <w:bCs/>
          <w:i/>
          <w:iCs/>
        </w:rPr>
        <w:t>toimien yhdistelm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.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varten AllactarEU:n toiminta on jaettu lohkoihin:</w:t>
      </w:r>
    </w:p>
    <w:p w:rsidR="00000000" w:rsidRPr="000913A7" w:rsidRDefault="000913A7">
      <w:r w:rsidRPr="000913A7">
        <w:rPr>
          <w:b/>
          <w:bCs/>
          <w:i/>
          <w:iCs/>
        </w:rPr>
        <w:t>1. Tilastot</w:t>
      </w:r>
    </w:p>
    <w:p w:rsidR="00000000" w:rsidRPr="000913A7" w:rsidRDefault="000913A7">
      <w:r w:rsidRPr="000913A7">
        <w:rPr>
          <w:b/>
          <w:bCs/>
          <w:i/>
          <w:iCs/>
        </w:rPr>
        <w:t>i) tuetaan kansallisen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rjestelm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perustamista seuraamaan imetyksen yleisyytt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(yleisesti hyv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ksyttyjen vakiom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ritelmien ja -menetelmien perusteella)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itien ik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koulutustasoa ja sosioekonomista asemaa.</w:t>
      </w:r>
    </w:p>
    <w:p w:rsidR="00000000" w:rsidRPr="000913A7" w:rsidRDefault="000913A7">
      <w:r w:rsidRPr="000913A7">
        <w:rPr>
          <w:b/>
          <w:bCs/>
          <w:i/>
          <w:iCs/>
        </w:rPr>
        <w:t>2. Tiedotus yhteiskunnallisten ja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ytymiseen liittyvien muutosten aikaansaamiseksi </w:t>
      </w:r>
    </w:p>
    <w:p w:rsidR="00000000" w:rsidRPr="000913A7" w:rsidRDefault="000913A7">
      <w:r w:rsidRPr="000913A7">
        <w:rPr>
          <w:b/>
          <w:bCs/>
          <w:i/>
          <w:iCs/>
        </w:rPr>
        <w:t>I) tuetaan suurelle yleis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lle suunnattujen imetyst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vien valtakunnallisten kampanjoiden kehitt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tiedotusv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</w:t>
      </w:r>
      <w:r w:rsidRPr="000913A7">
        <w:rPr>
          <w:b/>
          <w:bCs/>
          <w:i/>
          <w:iCs/>
        </w:rPr>
        <w:t>ineiss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sosiaalisessa mediassa;</w:t>
      </w:r>
    </w:p>
    <w:p w:rsidR="00000000" w:rsidRPr="000913A7" w:rsidRDefault="000913A7">
      <w:r w:rsidRPr="000913A7">
        <w:rPr>
          <w:b/>
          <w:bCs/>
          <w:i/>
          <w:iCs/>
        </w:rPr>
        <w:t>ii) tehd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tiivist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yhteisty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tiedotusv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lineiden kanssa imetyksen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miseksi ja tukemiseksi varmistaen, 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imetys esitet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ja esitet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tavallisena ja toivottavana;</w:t>
      </w:r>
    </w:p>
    <w:p w:rsidR="00000000" w:rsidRPr="000913A7" w:rsidRDefault="000913A7">
      <w:r w:rsidRPr="000913A7">
        <w:rPr>
          <w:b/>
          <w:bCs/>
          <w:i/>
          <w:iCs/>
        </w:rPr>
        <w:t xml:space="preserve">iii) tuetaan laadukkaan materiaalin tuotantoa jaettavaksi alan ammattilaisille ja 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itiys- ja lastenneuvoloiden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jille;</w:t>
      </w:r>
    </w:p>
    <w:p w:rsidR="00000000" w:rsidRPr="000913A7" w:rsidRDefault="000913A7">
      <w:r w:rsidRPr="000913A7">
        <w:rPr>
          <w:b/>
          <w:bCs/>
          <w:i/>
          <w:iCs/>
        </w:rPr>
        <w:t>iv) edistet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julkista keskustelua imev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isten ja lasten ravitsemuksesta.</w:t>
      </w:r>
    </w:p>
    <w:p w:rsidR="00000000" w:rsidRPr="000913A7" w:rsidRDefault="000913A7">
      <w:r w:rsidRPr="000913A7">
        <w:rPr>
          <w:b/>
          <w:bCs/>
          <w:i/>
          <w:iCs/>
        </w:rPr>
        <w:t>3. Kaikille terveydenhuollon ammattilaisille tarkoitettu k</w:t>
      </w:r>
      <w:r w:rsidRPr="000913A7">
        <w:rPr>
          <w:b/>
          <w:bCs/>
          <w:i/>
          <w:iCs/>
        </w:rPr>
        <w:t>oulutus</w:t>
      </w:r>
    </w:p>
    <w:p w:rsidR="00000000" w:rsidRPr="000913A7" w:rsidRDefault="000913A7">
      <w:r w:rsidRPr="000913A7">
        <w:rPr>
          <w:b/>
          <w:bCs/>
          <w:i/>
          <w:iCs/>
        </w:rPr>
        <w:t>i) tuetaan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senvaltioiden toimivaltaisia viranomaisia ja toimielimi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seuraavien asioiden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miseksi tai tarkistamiseksi tarpeen mukaan:</w:t>
      </w:r>
    </w:p>
    <w:p w:rsidR="00000000" w:rsidRPr="000913A7" w:rsidRDefault="000913A7">
      <w:r w:rsidRPr="000913A7">
        <w:rPr>
          <w:b/>
          <w:bCs/>
          <w:i/>
          <w:iCs/>
        </w:rPr>
        <w:t>- minimivaatimukset perus- ja jatkotutkinnoille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imetysasioita koskeva osaaminen asianomaisille terveydenhuollon ammattihenkil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ille, farmaseutit ja proviisorit mukaan luettuina;</w:t>
      </w:r>
    </w:p>
    <w:p w:rsidR="00000000" w:rsidRPr="000913A7" w:rsidRDefault="000913A7">
      <w:r w:rsidRPr="000913A7">
        <w:rPr>
          <w:b/>
          <w:bCs/>
          <w:i/>
          <w:iCs/>
        </w:rPr>
        <w:t>-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ivitettyjen standardien mukaiset oppikirjat ja koulutusmateriaalit;</w:t>
      </w:r>
    </w:p>
    <w:p w:rsidR="00000000" w:rsidRPr="000913A7" w:rsidRDefault="000913A7">
      <w:r w:rsidRPr="000913A7">
        <w:rPr>
          <w:b/>
          <w:bCs/>
          <w:i/>
          <w:iCs/>
        </w:rPr>
        <w:t>- jatkuvaan poikkitieteelliseen koulutukseen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opetusmateriaali, joka perustuu WHO:n ja Unicefin antamiin suosituksiin ja johon valmistajien ja jakelijoiden, erityisesti 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idinmaidonvastikkeiden tuottajien, edut eiv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vaikuta.</w:t>
      </w:r>
    </w:p>
    <w:p w:rsidR="00000000" w:rsidRPr="000913A7" w:rsidRDefault="000913A7">
      <w:r w:rsidRPr="000913A7">
        <w:rPr>
          <w:b/>
          <w:bCs/>
          <w:i/>
          <w:iCs/>
        </w:rPr>
        <w:t>4. Tutkimus</w:t>
      </w:r>
    </w:p>
    <w:p w:rsidR="00000000" w:rsidRPr="000913A7" w:rsidRDefault="000913A7">
      <w:r w:rsidRPr="000913A7">
        <w:rPr>
          <w:b/>
          <w:bCs/>
          <w:i/>
          <w:iCs/>
        </w:rPr>
        <w:t>i) edistet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ja tuetaan sovittuun asialistaan ja painopisteisi</w:t>
      </w:r>
      <w:r w:rsidRPr="000913A7">
        <w:rPr>
          <w:b/>
          <w:bCs/>
          <w:i/>
          <w:iCs/>
        </w:rPr>
        <w:t>in perustuvaa imetykseen liittyv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tutkimusta, jossa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hyv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ksyttyj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imett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misen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ritelmi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johon kilpailu tai kaupalliset edut eiv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vaikuta;</w:t>
      </w:r>
    </w:p>
    <w:p w:rsidR="00000000" w:rsidRPr="000913A7" w:rsidRDefault="000913A7">
      <w:r w:rsidRPr="000913A7">
        <w:rPr>
          <w:b/>
          <w:bCs/>
          <w:i/>
          <w:iCs/>
        </w:rPr>
        <w:t>ii) tuetaan tehokasta tiedonvaihtoa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senvaltioiden tutkimuskeskusten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lill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varmistetaan se;</w:t>
      </w:r>
    </w:p>
    <w:p w:rsidR="00000000" w:rsidRPr="000913A7" w:rsidRDefault="000913A7">
      <w:r w:rsidRPr="000913A7">
        <w:rPr>
          <w:b/>
          <w:bCs/>
          <w:i/>
          <w:iCs/>
        </w:rPr>
        <w:t>iii)</w:t>
      </w:r>
      <w:r w:rsidRPr="000913A7">
        <w:rPr>
          <w:b/>
          <w:bCs/>
          <w:i/>
          <w:iCs/>
        </w:rPr>
        <w:t xml:space="preserve"> edistet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parhaiden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vaihtoa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senvaltioiden toimivaltaisten viranomaisten ja terveysalan laitosten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lill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Oikeusperusta: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Valmistelutoimi, sellaisena kuin se on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ritelty unionin yleiseen talousarvioon sovellettavista varainhoitos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neuvoston asetuksen (EY, Euratom) N:o 1605/2002 kumoamisesta 25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lokakuuta 2012 annetun Euroopan parlamentin ja neuvoston asetuksen (EU, Euratom) N:o 966/2012 (EUVL L 298, 26.10.2012, s. 1) 54 artiklan 2 kohdassa.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 xml:space="preserve">Yli kymmenen </w:t>
      </w:r>
      <w:r w:rsidRPr="000913A7">
        <w:t>vuotta sen j</w:t>
      </w:r>
      <w:r w:rsidRPr="000913A7">
        <w:t>ä</w:t>
      </w:r>
      <w:r w:rsidRPr="000913A7">
        <w:t>lkeen, kun toimintasuunnitelma imetyksen suojelemiseksi, edist</w:t>
      </w:r>
      <w:r w:rsidRPr="000913A7">
        <w:t>ä</w:t>
      </w:r>
      <w:r w:rsidRPr="000913A7">
        <w:t>miseksi ja tukemiseksi Euroopassa k</w:t>
      </w:r>
      <w:r w:rsidRPr="000913A7">
        <w:t>ä</w:t>
      </w:r>
      <w:r w:rsidRPr="000913A7">
        <w:t>ynnistettiin, ja vuoden 2005 Innocenti -julistuksen j</w:t>
      </w:r>
      <w:r w:rsidRPr="000913A7">
        <w:t>ä</w:t>
      </w:r>
      <w:r w:rsidRPr="000913A7">
        <w:t>lkeen tarjolla ei edelleenk</w:t>
      </w:r>
      <w:r w:rsidRPr="000913A7">
        <w:t>ää</w:t>
      </w:r>
      <w:r w:rsidRPr="000913A7">
        <w:t>n ole tarpeeksi sopivia ohjelmia ja politiikkoja, joilla varm</w:t>
      </w:r>
      <w:r w:rsidRPr="000913A7">
        <w:t>istetaan parhaat ravitsemusk</w:t>
      </w:r>
      <w:r w:rsidRPr="000913A7">
        <w:t>ä</w:t>
      </w:r>
      <w:r w:rsidRPr="000913A7">
        <w:t>yt</w:t>
      </w:r>
      <w:r w:rsidRPr="000913A7">
        <w:t>ä</w:t>
      </w:r>
      <w:r w:rsidRPr="000913A7">
        <w:t>nn</w:t>
      </w:r>
      <w:r w:rsidRPr="000913A7">
        <w:t>ö</w:t>
      </w:r>
      <w:r w:rsidRPr="000913A7">
        <w:t>t ja hyv</w:t>
      </w:r>
      <w:r w:rsidRPr="000913A7">
        <w:t>ä</w:t>
      </w:r>
      <w:r w:rsidRPr="000913A7">
        <w:t>t l</w:t>
      </w:r>
      <w:r w:rsidRPr="000913A7">
        <w:t>ä</w:t>
      </w:r>
      <w:r w:rsidRPr="000913A7">
        <w:t>ht</w:t>
      </w:r>
      <w:r w:rsidRPr="000913A7">
        <w:t>ö</w:t>
      </w:r>
      <w:r w:rsidRPr="000913A7">
        <w:t>kohdat el</w:t>
      </w:r>
      <w:r w:rsidRPr="000913A7">
        <w:t>ä</w:t>
      </w:r>
      <w:r w:rsidRPr="000913A7">
        <w:t>m</w:t>
      </w:r>
      <w:r w:rsidRPr="000913A7">
        <w:t>ää</w:t>
      </w:r>
      <w:r w:rsidRPr="000913A7">
        <w:t>n kaikissa EU:n j</w:t>
      </w:r>
      <w:r w:rsidRPr="000913A7">
        <w:t>ä</w:t>
      </w:r>
      <w:r w:rsidRPr="000913A7">
        <w:t>senvaltioissa ja edistet</w:t>
      </w:r>
      <w:r w:rsidRPr="000913A7">
        <w:t>ää</w:t>
      </w:r>
      <w:r w:rsidRPr="000913A7">
        <w:t>n niit</w:t>
      </w:r>
      <w:r w:rsidRPr="000913A7">
        <w:t>ä</w:t>
      </w:r>
      <w:r w:rsidRPr="000913A7">
        <w:t>. Yhteinen ja koordinoitu toiminta on tehokkain tapa niiden saavuttamiseksi. N</w:t>
      </w:r>
      <w:r w:rsidRPr="000913A7">
        <w:t>ä</w:t>
      </w:r>
      <w:r w:rsidRPr="000913A7">
        <w:t>in ollen Allactar-ohjelma ei ole pelk</w:t>
      </w:r>
      <w:r w:rsidRPr="000913A7">
        <w:t>ä</w:t>
      </w:r>
      <w:r w:rsidRPr="000913A7">
        <w:t>st</w:t>
      </w:r>
      <w:r w:rsidRPr="000913A7">
        <w:t>ää</w:t>
      </w:r>
      <w:r w:rsidRPr="000913A7">
        <w:t>n toivottava vaan v</w:t>
      </w:r>
      <w:r w:rsidRPr="000913A7">
        <w:t>ä</w:t>
      </w:r>
      <w:r w:rsidRPr="000913A7">
        <w:t>ltt</w:t>
      </w:r>
      <w:r w:rsidRPr="000913A7">
        <w:t>ä</w:t>
      </w:r>
      <w:r w:rsidRPr="000913A7">
        <w:t>m</w:t>
      </w:r>
      <w:r w:rsidRPr="000913A7">
        <w:t>ä</w:t>
      </w:r>
      <w:r w:rsidRPr="000913A7">
        <w:t>t</w:t>
      </w:r>
      <w:r w:rsidRPr="000913A7">
        <w:t>ö</w:t>
      </w:r>
      <w:r w:rsidRPr="000913A7">
        <w:t>n.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9" w:name="Amd_267538257978217425_17_03_77_32"/>
            <w:bookmarkEnd w:id="9"/>
            <w:r w:rsidRPr="000913A7">
              <w:rPr>
                <w:b/>
                <w:bCs/>
                <w:sz w:val="28"/>
                <w:szCs w:val="28"/>
              </w:rPr>
              <w:t>Tarkistusluonnos 6207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FEMM/6207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Chrysoula Zacharopoulou, Karen Melchior, Naomi Long, Ir</w:t>
      </w:r>
      <w:r w:rsidRPr="000913A7">
        <w:t>è</w:t>
      </w:r>
      <w:r w:rsidRPr="000913A7">
        <w:t>ne Tolleret, Sylvie Brunet, Olivier Chastel, Susana Sol</w:t>
      </w:r>
      <w:r w:rsidRPr="000913A7">
        <w:t>í</w:t>
      </w:r>
      <w:r w:rsidRPr="000913A7">
        <w:t>s P</w:t>
      </w:r>
      <w:r w:rsidRPr="000913A7">
        <w:t>é</w:t>
      </w:r>
      <w:r w:rsidRPr="000913A7">
        <w:t>rez, Mar</w:t>
      </w:r>
      <w:r w:rsidRPr="000913A7">
        <w:t>í</w:t>
      </w:r>
      <w:r w:rsidRPr="000913A7">
        <w:t>a Soraya Rodr</w:t>
      </w:r>
      <w:r w:rsidRPr="000913A7">
        <w:t>í</w:t>
      </w:r>
      <w:r w:rsidRPr="000913A7">
        <w:t>guez Ramos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17 03 77 32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</w:t>
            </w:r>
            <w:r w:rsidRPr="000913A7">
              <w:rPr>
                <w:sz w:val="15"/>
                <w:szCs w:val="15"/>
              </w:rPr>
              <w:t>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17 03 77 32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 xml:space="preserve">Pilottihanke 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 xml:space="preserve"> Tietoisuutta endometrioosista koskevan eurooppalaisen foorumin perustaminen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Endometrioosi on krooninen gynekologinen sairaus, jota sairastaa noin kymmenesosa hedelm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llisess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olevista naisista ja tyt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kaikissa maissa ja sosioekonomisissa ryhmiss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. Usein kivuliaita ja mahdollisesti invaliditeetin aiheuttavia oireita ovat k</w:t>
      </w:r>
      <w:r w:rsidRPr="000913A7">
        <w:rPr>
          <w:b/>
          <w:bCs/>
          <w:i/>
          <w:iCs/>
        </w:rPr>
        <w:t>ivuliaat kuukautiset, krooninen lantiokipu, ep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mukavuus/kipu yhdynn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ja ulostamisen aikana ja jopa hedelm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myys. Endometrioosi haittaa naisten jokap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,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heid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fyysist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emotionaalista hyvinvointiaan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n tuottavuutta ja sosiaali</w:t>
      </w:r>
      <w:r w:rsidRPr="000913A7">
        <w:rPr>
          <w:b/>
          <w:bCs/>
          <w:i/>
          <w:iCs/>
        </w:rPr>
        <w:t>sta el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. Endometrioosi diagnosoidaan usein vasta 10 vuoden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lkeen. Kun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h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yhdistet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kuukautiskipujen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h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ttely ja kuukautisiin liittyv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h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pe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endometrioosia tutkitaan ja diagnosoidaan liian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h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n, eiv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naiset itse, terveydenhuollon ammattil</w:t>
      </w:r>
      <w:r w:rsidRPr="000913A7">
        <w:rPr>
          <w:b/>
          <w:bCs/>
          <w:i/>
          <w:iCs/>
        </w:rPr>
        <w:t>aiset tai koko yhteiskunta tied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siit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tarpeeksi.</w:t>
      </w:r>
    </w:p>
    <w:p w:rsidR="00000000" w:rsidRPr="000913A7" w:rsidRDefault="000913A7">
      <w:r w:rsidRPr="000913A7">
        <w:rPr>
          <w:b/>
          <w:bCs/>
          <w:i/>
          <w:iCs/>
        </w:rPr>
        <w:t>Pilottihankkeen tavoitteena on perustaa tietoisuutta endometrioosista koskeva eurooppalainen foorumi, joka kokoaa yhteen Euroopan tason ja kansallisen tason viranomaisia ja toimijoita, jotta edell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mainitut</w:t>
      </w:r>
      <w:r w:rsidRPr="000913A7">
        <w:rPr>
          <w:b/>
          <w:bCs/>
          <w:i/>
          <w:iCs/>
        </w:rPr>
        <w:t xml:space="preserve"> ongelmat voidaan ratkaista tehokkaasti.</w:t>
      </w:r>
    </w:p>
    <w:p w:rsidR="00000000" w:rsidRPr="000913A7" w:rsidRDefault="000913A7">
      <w:r w:rsidRPr="000913A7">
        <w:rPr>
          <w:b/>
          <w:bCs/>
          <w:i/>
          <w:iCs/>
        </w:rPr>
        <w:t>Foorumilla olisi oltava muun muassa seuraavat tavoitteet:</w:t>
      </w:r>
    </w:p>
    <w:p w:rsidR="00000000" w:rsidRPr="000913A7" w:rsidRDefault="000913A7">
      <w:r w:rsidRPr="000913A7">
        <w:rPr>
          <w:b/>
          <w:bCs/>
          <w:i/>
          <w:iCs/>
        </w:rPr>
        <w:t>koordinoitu Euroopan laajuinen kampanja, jolla lis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tietoisuutta endometrioosista, sen oireista, vaikutuksista ja hoitovaihtoehdoista</w:t>
      </w:r>
    </w:p>
    <w:p w:rsidR="00000000" w:rsidRPr="000913A7" w:rsidRDefault="000913A7">
      <w:r w:rsidRPr="000913A7">
        <w:rPr>
          <w:b/>
          <w:bCs/>
          <w:i/>
          <w:iCs/>
        </w:rPr>
        <w:t>helpotetaan terveyd</w:t>
      </w:r>
      <w:r w:rsidRPr="000913A7">
        <w:rPr>
          <w:b/>
          <w:bCs/>
          <w:i/>
          <w:iCs/>
        </w:rPr>
        <w:t>enhuollon tarjoajien ja alan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lisi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seminaareja, jotta voidaan korjata tiedoissa olevia puutteita ja ratkaista endometrioosia sairastavien naisten ongelmia, kuten diagnoosin viiv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styminen, sukupuolia eriarvoistava kliininen kohtelu, hedelm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myys, psykologinen tuki ja asiaan liittyv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el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nlaatukysymykset</w:t>
      </w:r>
    </w:p>
    <w:p w:rsidR="00000000" w:rsidRPr="000913A7" w:rsidRDefault="000913A7">
      <w:r w:rsidRPr="000913A7">
        <w:rPr>
          <w:b/>
          <w:bCs/>
          <w:i/>
          <w:iCs/>
        </w:rPr>
        <w:t>kansallisten viranomaisten, l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ketieteen ammattilaisten ja kansalaisyhteiskunnan organisaatioiden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linen 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llinen tietojen ja parhaiden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vaihto</w:t>
      </w:r>
    </w:p>
    <w:p w:rsidR="00000000" w:rsidRPr="000913A7" w:rsidRDefault="000913A7">
      <w:r w:rsidRPr="000913A7">
        <w:rPr>
          <w:b/>
          <w:bCs/>
          <w:i/>
          <w:iCs/>
        </w:rPr>
        <w:t>tiet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myksen ja 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n kehitt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minen</w:t>
      </w:r>
    </w:p>
    <w:p w:rsidR="00000000" w:rsidRPr="000913A7" w:rsidRDefault="000913A7">
      <w:r w:rsidRPr="000913A7">
        <w:rPr>
          <w:b/>
          <w:bCs/>
          <w:i/>
          <w:iCs/>
        </w:rPr>
        <w:t>tuetaan kansallisen tason muutoksia, jotka koskevat tarvittavia investointeja tutkimukseen, mukaan lukien tutkimukseen sairauden syist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hoitoon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sy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sairauslomaj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rjestelyj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jne.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Oikeusperusta: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Pilottihanke, sellaisena kuin se on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ritelty</w:t>
      </w:r>
      <w:r w:rsidRPr="000913A7">
        <w:rPr>
          <w:b/>
          <w:bCs/>
          <w:i/>
          <w:iCs/>
        </w:rPr>
        <w:t xml:space="preserve"> unionin yleiseen talousarvioon sovellettavista varainhoitos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neuvoston asetuksen (EY, Euratom) N:o 1605/2002 kumoamisesta 25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lokakuuta 2012 annetun Euroopan parlamentin ja neuvoston asetuksen (EU, Euratom) N:o 966/2012 (EUVL L 298, 26.1</w:t>
      </w:r>
      <w:r w:rsidRPr="000913A7">
        <w:rPr>
          <w:b/>
          <w:bCs/>
          <w:i/>
          <w:iCs/>
        </w:rPr>
        <w:t>0.2012, s. 1) 54 artiklan 2 kohdassa.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Euroopan parlamentin p</w:t>
      </w:r>
      <w:r w:rsidRPr="000913A7">
        <w:t>ää</w:t>
      </w:r>
      <w:r w:rsidRPr="000913A7">
        <w:t>t</w:t>
      </w:r>
      <w:r w:rsidRPr="000913A7">
        <w:t>ö</w:t>
      </w:r>
      <w:r w:rsidRPr="000913A7">
        <w:t>slauselmassa 2016/2096 (INI) kehotettiin komissiota ja j</w:t>
      </w:r>
      <w:r w:rsidRPr="000913A7">
        <w:t>ä</w:t>
      </w:r>
      <w:r w:rsidRPr="000913A7">
        <w:t>senvaltioita edist</w:t>
      </w:r>
      <w:r w:rsidRPr="000913A7">
        <w:t>ä</w:t>
      </w:r>
      <w:r w:rsidRPr="000913A7">
        <w:t>m</w:t>
      </w:r>
      <w:r w:rsidRPr="000913A7">
        <w:t>ää</w:t>
      </w:r>
      <w:r w:rsidRPr="000913A7">
        <w:t>n endometrioosia koskevia tiedotus-, ehk</w:t>
      </w:r>
      <w:r w:rsidRPr="000913A7">
        <w:t>ä</w:t>
      </w:r>
      <w:r w:rsidRPr="000913A7">
        <w:t>isy- ja valistuskampanjoita sek</w:t>
      </w:r>
      <w:r w:rsidRPr="000913A7">
        <w:t>ä</w:t>
      </w:r>
      <w:r w:rsidRPr="000913A7">
        <w:t xml:space="preserve"> tarjoamaan v</w:t>
      </w:r>
      <w:r w:rsidRPr="000913A7">
        <w:t>ä</w:t>
      </w:r>
      <w:r w:rsidRPr="000913A7">
        <w:t>lineit</w:t>
      </w:r>
      <w:r w:rsidRPr="000913A7">
        <w:t>ä</w:t>
      </w:r>
      <w:r w:rsidRPr="000913A7">
        <w:t xml:space="preserve"> erikoi</w:t>
      </w:r>
      <w:r w:rsidRPr="000913A7">
        <w:t>stuneiden terveydenhuollon ammattilaisten kouluttamiseksi. Eurooppalainen foorumi kokoaisi yhteen EU:n, j</w:t>
      </w:r>
      <w:r w:rsidRPr="000913A7">
        <w:t>ä</w:t>
      </w:r>
      <w:r w:rsidRPr="000913A7">
        <w:t>senvaltioiden hallitukset, asiaan liittyv</w:t>
      </w:r>
      <w:r w:rsidRPr="000913A7">
        <w:t>ä</w:t>
      </w:r>
      <w:r w:rsidRPr="000913A7">
        <w:t>t EU:n ja j</w:t>
      </w:r>
      <w:r w:rsidRPr="000913A7">
        <w:t>ä</w:t>
      </w:r>
      <w:r w:rsidRPr="000913A7">
        <w:t>senvaltioiden kansalaisj</w:t>
      </w:r>
      <w:r w:rsidRPr="000913A7">
        <w:t>ä</w:t>
      </w:r>
      <w:r w:rsidRPr="000913A7">
        <w:t>rjest</w:t>
      </w:r>
      <w:r w:rsidRPr="000913A7">
        <w:t>ö</w:t>
      </w:r>
      <w:r w:rsidRPr="000913A7">
        <w:t>t ja l</w:t>
      </w:r>
      <w:r w:rsidRPr="000913A7">
        <w:t>ää</w:t>
      </w:r>
      <w:r w:rsidRPr="000913A7">
        <w:t>ketieteen alan ammattilaiset, jotta voidaan edist</w:t>
      </w:r>
      <w:r w:rsidRPr="000913A7">
        <w:t>ää</w:t>
      </w:r>
      <w:r w:rsidRPr="000913A7">
        <w:t xml:space="preserve"> yhtei</w:t>
      </w:r>
      <w:r w:rsidRPr="000913A7">
        <w:t>sty</w:t>
      </w:r>
      <w:r w:rsidRPr="000913A7">
        <w:t>ö</w:t>
      </w:r>
      <w:r w:rsidRPr="000913A7">
        <w:t>t</w:t>
      </w:r>
      <w:r w:rsidRPr="000913A7">
        <w:t>ä</w:t>
      </w:r>
      <w:r w:rsidRPr="000913A7">
        <w:t xml:space="preserve"> ja parhaiden k</w:t>
      </w:r>
      <w:r w:rsidRPr="000913A7">
        <w:t>ä</w:t>
      </w:r>
      <w:r w:rsidRPr="000913A7">
        <w:t>yt</w:t>
      </w:r>
      <w:r w:rsidRPr="000913A7">
        <w:t>ä</w:t>
      </w:r>
      <w:r w:rsidRPr="000913A7">
        <w:t>nt</w:t>
      </w:r>
      <w:r w:rsidRPr="000913A7">
        <w:t>ö</w:t>
      </w:r>
      <w:r w:rsidRPr="000913A7">
        <w:t>jen vaihtoa, lis</w:t>
      </w:r>
      <w:r w:rsidRPr="000913A7">
        <w:t>ä</w:t>
      </w:r>
      <w:r w:rsidRPr="000913A7">
        <w:t>t</w:t>
      </w:r>
      <w:r w:rsidRPr="000913A7">
        <w:t>ä</w:t>
      </w:r>
      <w:r w:rsidRPr="000913A7">
        <w:t xml:space="preserve"> tietoisuutta ja vauhdittaa muutosta kansallisella tasolla sek</w:t>
      </w:r>
      <w:r w:rsidRPr="000913A7">
        <w:t>ä</w:t>
      </w:r>
      <w:r w:rsidRPr="000913A7">
        <w:t xml:space="preserve"> auttaa kuukautisiin liittyv</w:t>
      </w:r>
      <w:r w:rsidRPr="000913A7">
        <w:t>ä</w:t>
      </w:r>
      <w:r w:rsidRPr="000913A7">
        <w:t>n h</w:t>
      </w:r>
      <w:r w:rsidRPr="000913A7">
        <w:t>ä</w:t>
      </w:r>
      <w:r w:rsidRPr="000913A7">
        <w:t>pe</w:t>
      </w:r>
      <w:r w:rsidRPr="000913A7">
        <w:t>ä</w:t>
      </w:r>
      <w:r w:rsidRPr="000913A7">
        <w:t>n poistamisessa.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0" w:name="Amd_267538257978130924_18_03_01_03"/>
            <w:bookmarkEnd w:id="10"/>
            <w:r w:rsidRPr="000913A7">
              <w:rPr>
                <w:b/>
                <w:bCs/>
                <w:sz w:val="28"/>
                <w:szCs w:val="28"/>
              </w:rPr>
              <w:t>Tarkistusluonnos 6208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FEMM/6208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Monika Vana,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18 03 01 03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18 03 01 03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>Turvapaikanhakijoiden sukupuoleen perustuvalta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kivallalta suojelun parantaminen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rahalla on tarkoitus vahvistaa naisten, lasten, ilman huoltajaa olevien nuorten tytt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ja poikien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hlbtiq-ihmisten (UNHCR:n sukupuoliseen suuntautumiseen ja sukupuoli-identiteettiin liittyvien ohjeiden perusteella) oikeuksia ja parantaa heid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tilann</w:t>
      </w:r>
      <w:r w:rsidRPr="000913A7">
        <w:rPr>
          <w:b/>
          <w:bCs/>
          <w:i/>
          <w:iCs/>
        </w:rPr>
        <w:t>ettaan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vastata tarpeeseen est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turvapaikanhakijoihin kohdistuva sukupuoleen perustuva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kivalta.</w:t>
      </w:r>
    </w:p>
    <w:p w:rsidR="00000000" w:rsidRPr="000913A7" w:rsidRDefault="000913A7">
      <w:r w:rsidRPr="000913A7">
        <w:rPr>
          <w:b/>
          <w:bCs/>
          <w:i/>
          <w:iCs/>
        </w:rPr>
        <w:t>Oikeusperusta</w:t>
      </w:r>
    </w:p>
    <w:p w:rsidR="00000000" w:rsidRPr="000913A7" w:rsidRDefault="000913A7">
      <w:r w:rsidRPr="000913A7">
        <w:rPr>
          <w:b/>
          <w:bCs/>
          <w:i/>
          <w:iCs/>
        </w:rPr>
        <w:t>Euroopan parlamentin ja neuvoston asetus (EU) N:o 514/2014, annettu 16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huhtikuuta 2014, turvapaikka-, maahanmuutto- ja kotouttamisrahastoon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poliisiyhteisty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n, rikollisuuden ehk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isemisen ja torjumisen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kriisinhallinnan rahoitusv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lineeseen sovellettavista yleisist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ksist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(EUVL L 150, 20.5.2014, s. 112).</w:t>
      </w:r>
    </w:p>
    <w:p w:rsidR="00000000" w:rsidRPr="000913A7" w:rsidRDefault="000913A7">
      <w:r w:rsidRPr="000913A7">
        <w:rPr>
          <w:b/>
          <w:bCs/>
          <w:i/>
          <w:iCs/>
        </w:rPr>
        <w:t>Euroopa</w:t>
      </w:r>
      <w:r w:rsidRPr="000913A7">
        <w:rPr>
          <w:b/>
          <w:bCs/>
          <w:i/>
          <w:iCs/>
        </w:rPr>
        <w:t>n parlamentin ja neuvoston asetus (EU) N:o 516/2014, annettu 16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huhtikuuta 2014, turvapaikka-, maahanmuutto- ja kotouttamisrahaston perustamisesta, neuvoston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ksen 2008/381/EY muuttamisesta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Euroopan parlamentin ja neuvoston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sten N:o 5</w:t>
      </w:r>
      <w:r w:rsidRPr="000913A7">
        <w:rPr>
          <w:b/>
          <w:bCs/>
          <w:i/>
          <w:iCs/>
        </w:rPr>
        <w:t>73/2007/EY ja N:o 575/2007/EY ja neuvoston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ksen 2007/435/EY kumoamisesta (EUVL L 150, 20.5.2014, s. 168).</w:t>
      </w:r>
    </w:p>
    <w:p w:rsidR="00000000" w:rsidRPr="000913A7" w:rsidRDefault="000913A7">
      <w:r w:rsidRPr="000913A7">
        <w:rPr>
          <w:b/>
          <w:bCs/>
          <w:i/>
          <w:iCs/>
        </w:rPr>
        <w:t>Neuvoston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(EU) 2015/1523, annettu 14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syyskuuta 2015, Italian ja Kreikan hyv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ksi toteutettavien kansainv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suojelua koskevien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liaikaisten toimenpiteiden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ottamisesta (EUVL L 239, 15.9.2015, s. 146).</w:t>
      </w:r>
    </w:p>
    <w:p w:rsidR="00000000" w:rsidRPr="000913A7" w:rsidRDefault="000913A7">
      <w:r w:rsidRPr="000913A7">
        <w:rPr>
          <w:b/>
          <w:bCs/>
          <w:i/>
          <w:iCs/>
        </w:rPr>
        <w:t>Neuvoston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(EU) 2015/1601, annettu 22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syyskuuta 2015, Italian ja Kreikan hyv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ksi toteutettavien kansainv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suojelua koskevien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liaikaisten toimenpiteiden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ottamisesta (EUVL L 248, 24.9.2015, s. 80).</w:t>
      </w:r>
    </w:p>
    <w:p w:rsidR="00000000" w:rsidRPr="000913A7" w:rsidRDefault="000913A7">
      <w:r w:rsidRPr="000913A7">
        <w:rPr>
          <w:b/>
          <w:bCs/>
          <w:i/>
          <w:iCs/>
        </w:rPr>
        <w:t>Neuvoston p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(EU) 2016/1754, annettu 29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syyskuuta 2016, Italian ja Kreikan hyv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ksi toteutettavien kansainv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suojelua koskevien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liaikaisten toimenpiteiden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ottamisesta annetun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ksen (EU) 2015/1601 muuttamisesta (EUVL L 268, 1.10.2016, s. 82).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Euroopan unionin perusoikeusviraston mukaan turvapaikanhakijoihin ja maahanmuuttajiin kohdistuu erilaisia v</w:t>
      </w:r>
      <w:r w:rsidRPr="000913A7">
        <w:t>ä</w:t>
      </w:r>
      <w:r w:rsidRPr="000913A7">
        <w:t>kivallan ja h</w:t>
      </w:r>
      <w:r w:rsidRPr="000913A7">
        <w:t>ä</w:t>
      </w:r>
      <w:r w:rsidRPr="000913A7">
        <w:t>irinn</w:t>
      </w:r>
      <w:r w:rsidRPr="000913A7">
        <w:t>ä</w:t>
      </w:r>
      <w:r w:rsidRPr="000913A7">
        <w:t>n muotoja kaikkialla EU:ssa. N</w:t>
      </w:r>
      <w:r w:rsidRPr="000913A7">
        <w:t>ä</w:t>
      </w:r>
      <w:r w:rsidRPr="000913A7">
        <w:t>ihin tekoihin syyllistyv</w:t>
      </w:r>
      <w:r w:rsidRPr="000913A7">
        <w:t>ä</w:t>
      </w:r>
      <w:r w:rsidRPr="000913A7">
        <w:t>t ja niit</w:t>
      </w:r>
      <w:r w:rsidRPr="000913A7">
        <w:t>ä</w:t>
      </w:r>
      <w:r w:rsidRPr="000913A7">
        <w:t xml:space="preserve"> suvaitsevat sek</w:t>
      </w:r>
      <w:r w:rsidRPr="000913A7">
        <w:t>ä</w:t>
      </w:r>
      <w:r w:rsidRPr="000913A7">
        <w:t xml:space="preserve"> valtion viranomaiset, yksityishenkil</w:t>
      </w:r>
      <w:r w:rsidRPr="000913A7">
        <w:t>ö</w:t>
      </w:r>
      <w:r w:rsidRPr="000913A7">
        <w:t>t ett</w:t>
      </w:r>
      <w:r w:rsidRPr="000913A7">
        <w:t>ä</w:t>
      </w:r>
      <w:r w:rsidRPr="000913A7">
        <w:t xml:space="preserve"> j</w:t>
      </w:r>
      <w:r w:rsidRPr="000913A7">
        <w:t>ä</w:t>
      </w:r>
      <w:r w:rsidRPr="000913A7">
        <w:t>rjestyst</w:t>
      </w:r>
      <w:r w:rsidRPr="000913A7">
        <w:t>ä</w:t>
      </w:r>
      <w:r w:rsidRPr="000913A7">
        <w:t xml:space="preserve"> yll</w:t>
      </w:r>
      <w:r w:rsidRPr="000913A7">
        <w:t>ä</w:t>
      </w:r>
      <w:r w:rsidRPr="000913A7">
        <w:t>pit</w:t>
      </w:r>
      <w:r w:rsidRPr="000913A7">
        <w:t>ä</w:t>
      </w:r>
      <w:r w:rsidRPr="000913A7">
        <w:t>v</w:t>
      </w:r>
      <w:r w:rsidRPr="000913A7">
        <w:t>ä</w:t>
      </w:r>
      <w:r w:rsidRPr="000913A7">
        <w:t>t ryhm</w:t>
      </w:r>
      <w:r w:rsidRPr="000913A7">
        <w:t>ä</w:t>
      </w:r>
      <w:r w:rsidRPr="000913A7">
        <w:t>t. Kaikkien pakolaisten ja turvapaikanhakijoiden, my</w:t>
      </w:r>
      <w:r w:rsidRPr="000913A7">
        <w:t>ö</w:t>
      </w:r>
      <w:r w:rsidRPr="000913A7">
        <w:t>s naisten ja tytt</w:t>
      </w:r>
      <w:r w:rsidRPr="000913A7">
        <w:t>ö</w:t>
      </w:r>
      <w:r w:rsidRPr="000913A7">
        <w:t>jen sek</w:t>
      </w:r>
      <w:r w:rsidRPr="000913A7">
        <w:t>ä</w:t>
      </w:r>
      <w:r w:rsidRPr="000913A7">
        <w:t xml:space="preserve"> hlbtiq-ihmisten, turvallisuus on varmistettava tur</w:t>
      </w:r>
      <w:r w:rsidRPr="000913A7">
        <w:t>vapaikkamenettelyss</w:t>
      </w:r>
      <w:r w:rsidRPr="000913A7">
        <w:t>ä</w:t>
      </w:r>
      <w:r w:rsidRPr="000913A7">
        <w:t xml:space="preserve"> ja vastaanottokeskuksissa, ja maahanmuuttoviranomaisten on kunnioitettava heit</w:t>
      </w:r>
      <w:r w:rsidRPr="000913A7">
        <w:t>ä</w:t>
      </w:r>
      <w:r w:rsidRPr="000913A7">
        <w:t>. Heid</w:t>
      </w:r>
      <w:r w:rsidRPr="000913A7">
        <w:t>ä</w:t>
      </w:r>
      <w:r w:rsidRPr="000913A7">
        <w:t>n pit</w:t>
      </w:r>
      <w:r w:rsidRPr="000913A7">
        <w:t>ä</w:t>
      </w:r>
      <w:r w:rsidRPr="000913A7">
        <w:t>isi saada el</w:t>
      </w:r>
      <w:r w:rsidRPr="000913A7">
        <w:t>ää</w:t>
      </w:r>
      <w:r w:rsidRPr="000913A7">
        <w:t xml:space="preserve"> ilman v</w:t>
      </w:r>
      <w:r w:rsidRPr="000913A7">
        <w:t>ä</w:t>
      </w:r>
      <w:r w:rsidRPr="000913A7">
        <w:t>kivaltaa, ja heit</w:t>
      </w:r>
      <w:r w:rsidRPr="000913A7">
        <w:t>ä</w:t>
      </w:r>
      <w:r w:rsidRPr="000913A7">
        <w:t xml:space="preserve"> olisi suojeltava.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1" w:name="Amd_267538257978140707_21_02_07_03"/>
            <w:bookmarkEnd w:id="11"/>
            <w:r w:rsidRPr="000913A7">
              <w:rPr>
                <w:b/>
                <w:bCs/>
                <w:sz w:val="28"/>
                <w:szCs w:val="28"/>
              </w:rPr>
              <w:t>Tarkistusluonnos 6209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FEMM/6209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Maria Noichl,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Alamomentti 21 02 07 03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Inhimillinen kehitys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21 02 07 03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238 149 346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217 000 000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257 236 000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247 236 000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450 061 664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308 104 000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650 500 000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555 340 000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238 149 346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217 000 000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257 236 000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247 236 000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450 061 664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308 104 000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650 500 000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555 340 000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Jotta voidaan tukea kest</w:t>
      </w:r>
      <w:r w:rsidRPr="000913A7">
        <w:t>ä</w:t>
      </w:r>
      <w:r w:rsidRPr="000913A7">
        <w:t>v</w:t>
      </w:r>
      <w:r w:rsidRPr="000913A7">
        <w:t>ä</w:t>
      </w:r>
      <w:r w:rsidRPr="000913A7">
        <w:t>n kehityksen tavoitteiden (erityisesti tavoitteiden 3, 4 ja 5) t</w:t>
      </w:r>
      <w:r w:rsidRPr="000913A7">
        <w:t>ä</w:t>
      </w:r>
      <w:r w:rsidRPr="000913A7">
        <w:t>yt</w:t>
      </w:r>
      <w:r w:rsidRPr="000913A7">
        <w:t>ä</w:t>
      </w:r>
      <w:r w:rsidRPr="000913A7">
        <w:t>nt</w:t>
      </w:r>
      <w:r w:rsidRPr="000913A7">
        <w:t>öö</w:t>
      </w:r>
      <w:r w:rsidRPr="000913A7">
        <w:t>npanoa ja tukea koulutusta, nuorisoa, terveytt</w:t>
      </w:r>
      <w:r w:rsidRPr="000913A7">
        <w:t>ä</w:t>
      </w:r>
      <w:r w:rsidRPr="000913A7">
        <w:t xml:space="preserve"> ja tautien torjuntaa, sukupuolten tasa-arvoa sek</w:t>
      </w:r>
      <w:r w:rsidRPr="000913A7">
        <w:t>ä</w:t>
      </w:r>
      <w:r w:rsidRPr="000913A7">
        <w:t xml:space="preserve"> naisten ja tytt</w:t>
      </w:r>
      <w:r w:rsidRPr="000913A7">
        <w:t>ö</w:t>
      </w:r>
      <w:r w:rsidRPr="000913A7">
        <w:t>jen vaikutusmahdollisuuksien lis</w:t>
      </w:r>
      <w:r w:rsidRPr="000913A7">
        <w:t>ää</w:t>
      </w:r>
      <w:r w:rsidRPr="000913A7">
        <w:t>mist</w:t>
      </w:r>
      <w:r w:rsidRPr="000913A7">
        <w:t>ä</w:t>
      </w:r>
      <w:r w:rsidRPr="000913A7">
        <w:t xml:space="preserve"> siten, ett</w:t>
      </w:r>
      <w:r w:rsidRPr="000913A7">
        <w:t>ä</w:t>
      </w:r>
      <w:r w:rsidRPr="000913A7">
        <w:t xml:space="preserve"> erityist</w:t>
      </w:r>
      <w:r w:rsidRPr="000913A7">
        <w:t>ä</w:t>
      </w:r>
      <w:r w:rsidRPr="000913A7">
        <w:t xml:space="preserve"> huomiota kiinnitet</w:t>
      </w:r>
      <w:r w:rsidRPr="000913A7">
        <w:t>ää</w:t>
      </w:r>
      <w:r w:rsidRPr="000913A7">
        <w:t>n perhesuunnitteluun sek</w:t>
      </w:r>
      <w:r w:rsidRPr="000913A7">
        <w:t>ä</w:t>
      </w:r>
      <w:r w:rsidRPr="000913A7">
        <w:t xml:space="preserve"> seksuaali- ja lis</w:t>
      </w:r>
      <w:r w:rsidRPr="000913A7">
        <w:t>ää</w:t>
      </w:r>
      <w:r w:rsidRPr="000913A7">
        <w:t xml:space="preserve">ntymisterveyteen ja -oikeuksiin, on </w:t>
      </w:r>
      <w:r w:rsidRPr="000913A7">
        <w:t>ää</w:t>
      </w:r>
      <w:r w:rsidRPr="000913A7">
        <w:t>rimm</w:t>
      </w:r>
      <w:r w:rsidRPr="000913A7">
        <w:t>ä</w:t>
      </w:r>
      <w:r w:rsidRPr="000913A7">
        <w:t>isen t</w:t>
      </w:r>
      <w:r w:rsidRPr="000913A7">
        <w:t>ä</w:t>
      </w:r>
      <w:r w:rsidRPr="000913A7">
        <w:t>rke</w:t>
      </w:r>
      <w:r w:rsidRPr="000913A7">
        <w:t>ää</w:t>
      </w:r>
      <w:r w:rsidRPr="000913A7">
        <w:t xml:space="preserve"> lis</w:t>
      </w:r>
      <w:r w:rsidRPr="000913A7">
        <w:t>ä</w:t>
      </w:r>
      <w:r w:rsidRPr="000913A7">
        <w:t>t</w:t>
      </w:r>
      <w:r w:rsidRPr="000913A7">
        <w:t>ä</w:t>
      </w:r>
      <w:r w:rsidRPr="000913A7">
        <w:t xml:space="preserve"> inhimilliseen kehitykseen tarkoitettua talousarviota.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2" w:name="Amd_267538257978146587_21_02_07_03"/>
            <w:bookmarkEnd w:id="12"/>
            <w:r w:rsidRPr="000913A7">
              <w:rPr>
                <w:b/>
                <w:bCs/>
                <w:sz w:val="28"/>
                <w:szCs w:val="28"/>
              </w:rPr>
              <w:t>Tarkistusluonnos 6210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FEMM/6210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Ir</w:t>
      </w:r>
      <w:r w:rsidRPr="000913A7">
        <w:t>è</w:t>
      </w:r>
      <w:r w:rsidRPr="000913A7">
        <w:t>ne Tolleret, Karen Melchior, Naomi Long, Samira Rafaela,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Alamomentti 21 02 07 03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Inhimillinen kehitys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21 02 07 03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238 149 346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217 000 000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257 236 000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247 236 000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450 061 664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308 104 000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650 500 000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555 340 000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238 149 346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217 000 000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257 236 000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200 438 336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247 236 000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450 061 664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308 104 000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650 500 000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555 340 000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YK:n Agenda 2030 -toimintaohjelman mukaisesti EU on sitoutunut osoittamaan v</w:t>
      </w:r>
      <w:r w:rsidRPr="000913A7">
        <w:t>ä</w:t>
      </w:r>
      <w:r w:rsidRPr="000913A7">
        <w:t>hint</w:t>
      </w:r>
      <w:r w:rsidRPr="000913A7">
        <w:t>ää</w:t>
      </w:r>
      <w:r w:rsidRPr="000913A7">
        <w:t>n 20 prosenttia virallisesta kehitysavustaan inhimilliseen kehitykseen. EU on j</w:t>
      </w:r>
      <w:r w:rsidRPr="000913A7">
        <w:t>ä</w:t>
      </w:r>
      <w:r w:rsidRPr="000913A7">
        <w:t>rjestelm</w:t>
      </w:r>
      <w:r w:rsidRPr="000913A7">
        <w:t>ä</w:t>
      </w:r>
      <w:r w:rsidRPr="000913A7">
        <w:t>llisesti j</w:t>
      </w:r>
      <w:r w:rsidRPr="000913A7">
        <w:t>ää</w:t>
      </w:r>
      <w:r w:rsidRPr="000913A7">
        <w:t>nyt j</w:t>
      </w:r>
      <w:r w:rsidRPr="000913A7">
        <w:t>ä</w:t>
      </w:r>
      <w:r w:rsidRPr="000913A7">
        <w:t>lkeen sitoumuksistaan ja inhimillisen kehityksen vuosi</w:t>
      </w:r>
      <w:r w:rsidRPr="000913A7">
        <w:t>en 2014</w:t>
      </w:r>
      <w:r w:rsidRPr="000913A7">
        <w:t>–</w:t>
      </w:r>
      <w:r w:rsidRPr="000913A7">
        <w:t>2017 rahoitusvaje on 1,53 miljardia euroa. Sen vuoksi EU:n vuoden 2020 vuotuista talousarviota koskevaa komission ehdotusta olisi muutettava siten, ett</w:t>
      </w:r>
      <w:r w:rsidRPr="000913A7">
        <w:t>ä</w:t>
      </w:r>
      <w:r w:rsidRPr="000913A7">
        <w:t xml:space="preserve"> inhimillisen kehityksen m</w:t>
      </w:r>
      <w:r w:rsidRPr="000913A7">
        <w:t>ää</w:t>
      </w:r>
      <w:r w:rsidRPr="000913A7">
        <w:t>r</w:t>
      </w:r>
      <w:r w:rsidRPr="000913A7">
        <w:t>ä</w:t>
      </w:r>
      <w:r w:rsidRPr="000913A7">
        <w:t>rahoja lis</w:t>
      </w:r>
      <w:r w:rsidRPr="000913A7">
        <w:t>ä</w:t>
      </w:r>
      <w:r w:rsidRPr="000913A7">
        <w:t>t</w:t>
      </w:r>
      <w:r w:rsidRPr="000913A7">
        <w:t>ää</w:t>
      </w:r>
      <w:r w:rsidRPr="000913A7">
        <w:t>n v</w:t>
      </w:r>
      <w:r w:rsidRPr="000913A7">
        <w:t>ä</w:t>
      </w:r>
      <w:r w:rsidRPr="000913A7">
        <w:t>hint</w:t>
      </w:r>
      <w:r w:rsidRPr="000913A7">
        <w:t>ää</w:t>
      </w:r>
      <w:r w:rsidRPr="000913A7">
        <w:t>n 650,5 miljoonaan euroon maksusitoumusm</w:t>
      </w:r>
      <w:r w:rsidRPr="000913A7">
        <w:t>ää</w:t>
      </w:r>
      <w:r w:rsidRPr="000913A7">
        <w:t>r</w:t>
      </w:r>
      <w:r w:rsidRPr="000913A7">
        <w:t>ä</w:t>
      </w:r>
      <w:r w:rsidRPr="000913A7">
        <w:t>rahoina ja 555,34 miljoonaan euroon maksum</w:t>
      </w:r>
      <w:r w:rsidRPr="000913A7">
        <w:t>ää</w:t>
      </w:r>
      <w:r w:rsidRPr="000913A7">
        <w:t>r</w:t>
      </w:r>
      <w:r w:rsidRPr="000913A7">
        <w:t>ä</w:t>
      </w:r>
      <w:r w:rsidRPr="000913A7">
        <w:t>rahoina, jotta voidaan noudattaa EU:n 20 prosentin sitoumusta ja paikata osittain aiempina vuosina syntynytt</w:t>
      </w:r>
      <w:r w:rsidRPr="000913A7">
        <w:t>ä</w:t>
      </w:r>
      <w:r w:rsidRPr="000913A7">
        <w:t xml:space="preserve"> vajausta.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3" w:name="Amd_267538257978153713_21_02_07_06"/>
            <w:bookmarkEnd w:id="13"/>
            <w:r w:rsidRPr="000913A7">
              <w:rPr>
                <w:b/>
                <w:bCs/>
                <w:sz w:val="28"/>
                <w:szCs w:val="28"/>
              </w:rPr>
              <w:t>Tarkistusluonnos 6211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FEMM/6211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Monika Vana,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21 02 07 06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21 02 07 06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55 000 000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 xml:space="preserve">Inhimillinen kehitys 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 xml:space="preserve"> hankkeet sukupuolten tasa-arvon tukemiseksi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rahalla on tarkoitus antaa rahoitustukea kehitysmaissa toteutettaville toimille, jotka liittyv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globaalien julkishy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dykkeiden ja haasteiden ohjelmaan kuuluvaan inhimillisen kehityksen alateemaan ja jotka koskevat sukupuolten tasa-arvoa, naisten vaikutusma</w:t>
      </w:r>
      <w:r w:rsidRPr="000913A7">
        <w:rPr>
          <w:b/>
          <w:bCs/>
          <w:i/>
          <w:iCs/>
        </w:rPr>
        <w:t>hdollisuuksien lis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naisten ja tytt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oikeuksien suojelua; lapsia ja nuoria, syrjim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myytt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; 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llisyytt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osaamista, sosiaalista suojelua ja sosiaalista osallisuutta, kasvua, 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llistymist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yksityisen sektorin osallistumista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kulttuuri</w:t>
      </w:r>
      <w:r w:rsidRPr="000913A7">
        <w:rPr>
          <w:b/>
          <w:bCs/>
          <w:i/>
          <w:iCs/>
        </w:rPr>
        <w:t>a.</w:t>
      </w:r>
    </w:p>
    <w:p w:rsidR="00000000" w:rsidRPr="000913A7" w:rsidRDefault="000913A7">
      <w:r w:rsidRPr="000913A7">
        <w:rPr>
          <w:b/>
          <w:bCs/>
          <w:i/>
          <w:iCs/>
        </w:rPr>
        <w:t>Tuetaan naisten ja tytt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taloudellisten ja sosiaalisten vaikutusmahdollisuuksien lis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. Lis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ksi painopisteit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ovat seksuaalisen ja sukupuoleen perustuvan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kivallan ehk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isy ja sen uhrien tukeminen. Tavoitteisiin kuuluu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auttaminen sukupuolta</w:t>
      </w:r>
      <w:r w:rsidRPr="000913A7">
        <w:rPr>
          <w:b/>
          <w:bCs/>
          <w:i/>
          <w:iCs/>
        </w:rPr>
        <w:t xml:space="preserve"> koskeviin ennakkoluuloihin perustuvien sukupuolen valitsemisk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poistamisessa. Lapsen oikeuksien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suojaamista koskevien unionin suuntaviivojen mukaisesti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rahaa voidaan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 xml:space="preserve">s toimiin, joilla parannetaan yleisemmin nuorten </w:t>
      </w:r>
      <w:r w:rsidRPr="000913A7">
        <w:rPr>
          <w:b/>
          <w:bCs/>
          <w:i/>
          <w:iCs/>
        </w:rPr>
        <w:t>vaikutusmahdollisuuksia ja keskityt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etenkin nuoriin naisiin.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raha voidaan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toimiin, joilla edistet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syrjim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myytt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llisyytt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osaamista, sosiaalista suojelua ja sosiaalista osallisuutta, kasvua, 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llistymist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yksityisen sekt</w:t>
      </w:r>
      <w:r w:rsidRPr="000913A7">
        <w:rPr>
          <w:b/>
          <w:bCs/>
          <w:i/>
          <w:iCs/>
        </w:rPr>
        <w:t>orin osallistumista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kulttuuria.</w:t>
      </w:r>
    </w:p>
    <w:p w:rsidR="00000000" w:rsidRPr="000913A7" w:rsidRDefault="000913A7">
      <w:r w:rsidRPr="000913A7">
        <w:rPr>
          <w:b/>
          <w:bCs/>
          <w:i/>
          <w:iCs/>
        </w:rPr>
        <w:t>Oikeusperusta</w:t>
      </w:r>
    </w:p>
    <w:p w:rsidR="00000000" w:rsidRPr="000913A7" w:rsidRDefault="000913A7">
      <w:r w:rsidRPr="000913A7">
        <w:rPr>
          <w:b/>
          <w:bCs/>
          <w:i/>
          <w:iCs/>
        </w:rPr>
        <w:t>Euroopan parlamentin ja neuvoston asetus (EU) N:o 233/2014, annettu 11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maaliskuuta 2014, kehitysyhteisty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n rahoitusv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lineen perustamisesta kaudelle 2014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>2020 (EUVL L 77, 15.3.2014, s. 44).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</w:t>
      </w:r>
      <w:r w:rsidRPr="000913A7">
        <w:rPr>
          <w:b/>
          <w:bCs/>
          <w:sz w:val="28"/>
          <w:szCs w:val="28"/>
        </w:rPr>
        <w:t>ut:</w:t>
      </w:r>
    </w:p>
    <w:p w:rsidR="00000000" w:rsidRPr="000913A7" w:rsidRDefault="000913A7">
      <w:r w:rsidRPr="000913A7">
        <w:t>Budjettikohdan on tarkoitus t</w:t>
      </w:r>
      <w:r w:rsidRPr="000913A7">
        <w:t>ä</w:t>
      </w:r>
      <w:r w:rsidRPr="000913A7">
        <w:t>ytt</w:t>
      </w:r>
      <w:r w:rsidRPr="000913A7">
        <w:t>ää</w:t>
      </w:r>
      <w:r w:rsidRPr="000913A7">
        <w:t xml:space="preserve"> kehitysyhteisty</w:t>
      </w:r>
      <w:r w:rsidRPr="000913A7">
        <w:t>ö</w:t>
      </w:r>
      <w:r w:rsidRPr="000913A7">
        <w:t>n rahoitusv</w:t>
      </w:r>
      <w:r w:rsidRPr="000913A7">
        <w:t>ä</w:t>
      </w:r>
      <w:r w:rsidRPr="000913A7">
        <w:t>linett</w:t>
      </w:r>
      <w:r w:rsidRPr="000913A7">
        <w:t>ä</w:t>
      </w:r>
      <w:r w:rsidRPr="000913A7">
        <w:t xml:space="preserve"> koskevan asetuksen liitteess</w:t>
      </w:r>
      <w:r w:rsidRPr="000913A7">
        <w:t>ä</w:t>
      </w:r>
      <w:r w:rsidRPr="000913A7">
        <w:t xml:space="preserve"> IV oleva vaatimus, jonka mukaan inhimillisen kehityksen erityistavoitteen talousarvion globaaleja julkishy</w:t>
      </w:r>
      <w:r w:rsidRPr="000913A7">
        <w:t>ö</w:t>
      </w:r>
      <w:r w:rsidRPr="000913A7">
        <w:t>dykkeit</w:t>
      </w:r>
      <w:r w:rsidRPr="000913A7">
        <w:t>ä</w:t>
      </w:r>
      <w:r w:rsidRPr="000913A7">
        <w:t xml:space="preserve"> ja haasteita koskevassa ohjelmassa</w:t>
      </w:r>
      <w:r w:rsidRPr="000913A7">
        <w:t xml:space="preserve"> v</w:t>
      </w:r>
      <w:r w:rsidRPr="000913A7">
        <w:t>ä</w:t>
      </w:r>
      <w:r w:rsidRPr="000913A7">
        <w:t>hint</w:t>
      </w:r>
      <w:r w:rsidRPr="000913A7">
        <w:t>ää</w:t>
      </w:r>
      <w:r w:rsidRPr="000913A7">
        <w:t>n 27,5 prosenttia on osoitettava sukupuolten tasa-arvoon, naisten vaikutusmahdollisuuksien lis</w:t>
      </w:r>
      <w:r w:rsidRPr="000913A7">
        <w:t>ää</w:t>
      </w:r>
      <w:r w:rsidRPr="000913A7">
        <w:t>miseen ja naisten ja tytt</w:t>
      </w:r>
      <w:r w:rsidRPr="000913A7">
        <w:t>ö</w:t>
      </w:r>
      <w:r w:rsidRPr="000913A7">
        <w:t>jen oikeuksien suojeluun; lapsiin ja nuoriin, syrjim</w:t>
      </w:r>
      <w:r w:rsidRPr="000913A7">
        <w:t>ä</w:t>
      </w:r>
      <w:r w:rsidRPr="000913A7">
        <w:t>tt</w:t>
      </w:r>
      <w:r w:rsidRPr="000913A7">
        <w:t>ö</w:t>
      </w:r>
      <w:r w:rsidRPr="000913A7">
        <w:t>myyteen; ty</w:t>
      </w:r>
      <w:r w:rsidRPr="000913A7">
        <w:t>ö</w:t>
      </w:r>
      <w:r w:rsidRPr="000913A7">
        <w:t>llisyyteen, osaamiseen, sosiaaliseen suojeluun ja sosiaal</w:t>
      </w:r>
      <w:r w:rsidRPr="000913A7">
        <w:t>iseen osallisuuteen, kasvuun, ty</w:t>
      </w:r>
      <w:r w:rsidRPr="000913A7">
        <w:t>ö</w:t>
      </w:r>
      <w:r w:rsidRPr="000913A7">
        <w:t>llistymiseen ja yksityisen sektorin osallistumiseen sek</w:t>
      </w:r>
      <w:r w:rsidRPr="000913A7">
        <w:t>ä</w:t>
      </w:r>
      <w:r w:rsidRPr="000913A7">
        <w:t xml:space="preserve"> kulttuuriin.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4" w:name="Amd_267538257978157711_25_01_77_07"/>
            <w:bookmarkEnd w:id="14"/>
            <w:r w:rsidRPr="000913A7">
              <w:rPr>
                <w:b/>
                <w:bCs/>
                <w:sz w:val="28"/>
                <w:szCs w:val="28"/>
              </w:rPr>
              <w:t>Tarkistusluonnos 6212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FEMM/6212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Diana Riba i Giner,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25 01 77 07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</w:t>
            </w:r>
            <w:r w:rsidRPr="000913A7">
              <w:rPr>
                <w:sz w:val="15"/>
                <w:szCs w:val="15"/>
              </w:rPr>
              <w:t>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25 01 77 07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 xml:space="preserve">Pilottihanke 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 xml:space="preserve"> - sukupuolten tasa-arvoasioita koskevan reagointikyvyn parantaminen seuraavassa monivuotisessa rahoituskehyksess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vuotuisissa talousarvioissa sukupuolten tasa-arvovaikutusten </w:t>
      </w:r>
      <w:r w:rsidRPr="000913A7">
        <w:rPr>
          <w:b/>
          <w:bCs/>
          <w:i/>
          <w:iCs/>
        </w:rPr>
        <w:t xml:space="preserve">arvioinnin avulla 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Jotta voidaan noudattaa sukupuolten tasa-arvon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koskevia EU:n perusarvoja, on olennaisen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rke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tehd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sukupuolivaikutusten arviointi, jotta voidaan mitata tulevan monivuotisen rahoituskehyksen 2021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>2027 va</w:t>
      </w:r>
      <w:r w:rsidRPr="000913A7">
        <w:rPr>
          <w:b/>
          <w:bCs/>
          <w:i/>
          <w:iCs/>
        </w:rPr>
        <w:t>ikutuksia.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llaisella arvioinnilla varmistetaan tarkat ennusteet talousarvioehdotuksen vaikutuksista sukupuolten eriarvoisuuteen ja tytt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ja naisten oikeuksien toteutumiseen, ja siin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selvitet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ja ehdotetaan konkreettisia tapoja sen uudelleenj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rjeste</w:t>
      </w:r>
      <w:r w:rsidRPr="000913A7">
        <w:rPr>
          <w:b/>
          <w:bCs/>
          <w:i/>
          <w:iCs/>
        </w:rPr>
        <w:t>lemiseksi.</w:t>
      </w:r>
    </w:p>
    <w:p w:rsidR="00000000" w:rsidRPr="000913A7" w:rsidRDefault="000913A7">
      <w:r w:rsidRPr="000913A7">
        <w:rPr>
          <w:b/>
          <w:bCs/>
          <w:i/>
          <w:iCs/>
        </w:rPr>
        <w:t>EU on todennut, 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sukupuolitietoinen budjetointi on keskeinen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line sukupuolten tasa-arvon saavuttamisessa, ja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viss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on menetelmi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toimintamalleja siihen, miten EU voisi toteuttaa sit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(esimerkiksi Euroopan tasa-arvoinstituutin vu</w:t>
      </w:r>
      <w:r w:rsidRPr="000913A7">
        <w:rPr>
          <w:b/>
          <w:bCs/>
          <w:i/>
          <w:iCs/>
        </w:rPr>
        <w:t>onna 2016 laatima sukupuolitietoisen budjetoinnin opas). EU ei ole kuitenkaan ottanut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sukupuolitietoista budjetointia nykyisiss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tai tulevissa toimintakehyksiss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n. Kattava sukupuolivaikutusten arviointi on ratkaiseva askel kohti sukupuolitietoise</w:t>
      </w:r>
      <w:r w:rsidRPr="000913A7">
        <w:rPr>
          <w:b/>
          <w:bCs/>
          <w:i/>
          <w:iCs/>
        </w:rPr>
        <w:t>n budjetoinnin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nottoa.</w:t>
      </w:r>
    </w:p>
    <w:p w:rsidR="00000000" w:rsidRPr="000913A7" w:rsidRDefault="000913A7">
      <w:r w:rsidRPr="000913A7">
        <w:rPr>
          <w:b/>
          <w:bCs/>
          <w:i/>
          <w:iCs/>
        </w:rPr>
        <w:t>EU:ssa on jo nyt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senvaltioita, joissa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eri hallinnon tasoilla menestyksekk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sti sukupuolitietoisen budjetoinnin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lineit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joilla parannetaan niiden politiikkaa puuttumalla tekij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ihin, jotka vaikuttavat kielteisesti</w:t>
      </w:r>
      <w:r w:rsidRPr="000913A7">
        <w:rPr>
          <w:b/>
          <w:bCs/>
          <w:i/>
          <w:iCs/>
        </w:rPr>
        <w:t xml:space="preserve"> naisiin tai miehiin, sill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on monia tekij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jotka lis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naisten ja tytt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haavoittuvuutta, syrjint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ja heihin kohdistuvaa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kivaltaa. Esimerkiksi Skotlannin hallitus on onnistunut hy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dynt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eritt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in hyvin sukupuolikohtaisia arviointeja voidaks</w:t>
      </w:r>
      <w:r w:rsidRPr="000913A7">
        <w:rPr>
          <w:b/>
          <w:bCs/>
          <w:i/>
          <w:iCs/>
        </w:rPr>
        <w:t>een kohdentaa toimintapolitiikat paremmin 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ihin sukupuolisidonnaisiin eriarvoisuuksiin.</w:t>
      </w:r>
    </w:p>
    <w:p w:rsidR="00000000" w:rsidRPr="000913A7" w:rsidRDefault="000913A7">
      <w:r w:rsidRPr="000913A7">
        <w:rPr>
          <w:b/>
          <w:bCs/>
          <w:i/>
          <w:iCs/>
        </w:rPr>
        <w:t>Yhteenvetona voidaan todeta, 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ehdotetun sukupuolivaikutusten arvioinnin avulla EU:n toimielimet voivat ottaa 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ja parantaa toimintapolitiikkoja, joilla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he</w:t>
      </w:r>
      <w:r w:rsidRPr="000913A7">
        <w:rPr>
          <w:b/>
          <w:bCs/>
          <w:i/>
          <w:iCs/>
        </w:rPr>
        <w:t>nnet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eriarvoisuutta ja voidaan l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 xml:space="preserve"> </w:t>
      </w:r>
      <w:r w:rsidRPr="000913A7">
        <w:t>”</w:t>
      </w:r>
      <w:r w:rsidRPr="000913A7">
        <w:rPr>
          <w:b/>
          <w:bCs/>
          <w:i/>
          <w:iCs/>
        </w:rPr>
        <w:t>puuttuvia linkkej</w:t>
      </w:r>
      <w:r w:rsidRPr="000913A7">
        <w:rPr>
          <w:b/>
          <w:bCs/>
          <w:i/>
          <w:iCs/>
        </w:rPr>
        <w:t>ä</w:t>
      </w:r>
      <w:r w:rsidRPr="000913A7">
        <w:t>”</w:t>
      </w:r>
      <w:r w:rsidRPr="000913A7">
        <w:rPr>
          <w:b/>
          <w:bCs/>
          <w:i/>
          <w:iCs/>
        </w:rPr>
        <w:t xml:space="preserve"> sukupuolten tasa-arvon valtavirtaistamisen ja kohdennettujen toimien vaikutuksen maksimoimiseksi.</w:t>
      </w:r>
    </w:p>
    <w:p w:rsidR="00000000" w:rsidRPr="000913A7" w:rsidRDefault="000913A7">
      <w:r w:rsidRPr="000913A7">
        <w:rPr>
          <w:b/>
          <w:bCs/>
          <w:i/>
          <w:iCs/>
        </w:rPr>
        <w:t>Tavoitteisiin pyrit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seuraavin keinoin:</w:t>
      </w:r>
    </w:p>
    <w:p w:rsidR="00000000" w:rsidRPr="000913A7" w:rsidRDefault="000913A7">
      <w:r w:rsidRPr="000913A7">
        <w:rPr>
          <w:b/>
          <w:bCs/>
          <w:i/>
          <w:iCs/>
        </w:rPr>
        <w:t>- sukupuolen ja 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mukaan eriteltyjen nykyisten tieto</w:t>
      </w:r>
      <w:r w:rsidRPr="000913A7">
        <w:rPr>
          <w:b/>
          <w:bCs/>
          <w:i/>
          <w:iCs/>
        </w:rPr>
        <w:t>jen ja niiden tehokasta ker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haittaavien tekij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iden yksil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iminen, jotta voidaan parantaa talousarvioiden arviointia;</w:t>
      </w:r>
    </w:p>
    <w:p w:rsidR="00000000" w:rsidRPr="000913A7" w:rsidRDefault="000913A7">
      <w:r w:rsidRPr="000913A7">
        <w:rPr>
          <w:b/>
          <w:bCs/>
          <w:i/>
          <w:iCs/>
        </w:rPr>
        <w:t>-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ritell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monivuotisen rahoituskehyksen varojen suunniteltu jakautuminen suhteessa EU:n tavoitteisiin sukupuolten tasa-arvon alalla ja arvioidaan sen odotettua vaikutusta naisiin ja miehiin;</w:t>
      </w:r>
    </w:p>
    <w:p w:rsidR="00000000" w:rsidRPr="000913A7" w:rsidRDefault="000913A7">
      <w:r w:rsidRPr="000913A7">
        <w:rPr>
          <w:b/>
          <w:bCs/>
          <w:i/>
          <w:iCs/>
        </w:rPr>
        <w:t>- ehdotetaan sukupuolin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kulmaan perustuvia kysymyksi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indikaattoreit</w:t>
      </w:r>
      <w:r w:rsidRPr="000913A7">
        <w:rPr>
          <w:b/>
          <w:bCs/>
          <w:i/>
          <w:iCs/>
        </w:rPr>
        <w:t>a, jotta ne voidaan ottaa huomioon tarkistettaessa monivuotisen rahoituskehyksen toimintaa vuoteen 2024 menness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sek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arvioitaessa sukupuolten tasa-arvon sis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llytt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monivuotisen rahoituskehyksen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npanoon talousarviosyklin lopussa vuonna 2027;</w:t>
      </w:r>
    </w:p>
    <w:p w:rsidR="00000000" w:rsidRPr="000913A7" w:rsidRDefault="000913A7">
      <w:r w:rsidRPr="000913A7">
        <w:rPr>
          <w:b/>
          <w:bCs/>
          <w:i/>
          <w:iCs/>
        </w:rPr>
        <w:t>- merkityksellisten ja konkreettisten ehdotusten kehitt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minen sen varmistamiseksi, ett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monivuotinen rahoituskehys on sukupuolitietoinen sen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liarvioinnin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lkeen.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h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 sis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ltyv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my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s ehdotukset, joiden mukaan sukupuolin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kohdat on otettava huomioon vu</w:t>
      </w:r>
      <w:r w:rsidRPr="000913A7">
        <w:rPr>
          <w:b/>
          <w:bCs/>
          <w:i/>
          <w:iCs/>
        </w:rPr>
        <w:t>otuisissa talousarvioissa.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Oikeusperusta: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Pilottihanke, sellaisena kuin se on 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ritelty unionin yleiseen talousarvioon sovellettavista varainhoitos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nn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ja neuvoston asetuksen (EY, Euratom) N:o 1605/2002 kumoamisesta 25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lokakuuta 2012 a</w:t>
      </w:r>
      <w:r w:rsidRPr="000913A7">
        <w:rPr>
          <w:b/>
          <w:bCs/>
          <w:i/>
          <w:iCs/>
        </w:rPr>
        <w:t>nnetun Euroopan parlamentin ja neuvoston asetuksen (EU, Euratom) N:o 966/2012 (EUVL L 298, 26.10.2012, s. 1) 54 artiklan 2 kohdassa.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Vuosien 2014</w:t>
      </w:r>
      <w:r w:rsidRPr="000913A7">
        <w:t>–</w:t>
      </w:r>
      <w:r w:rsidRPr="000913A7">
        <w:t>2020 monivuotiseen rahoituskehykseen sis</w:t>
      </w:r>
      <w:r w:rsidRPr="000913A7">
        <w:t>ä</w:t>
      </w:r>
      <w:r w:rsidRPr="000913A7">
        <w:t>ltyv</w:t>
      </w:r>
      <w:r w:rsidRPr="000913A7">
        <w:t>ä</w:t>
      </w:r>
      <w:r w:rsidRPr="000913A7">
        <w:t>ss</w:t>
      </w:r>
      <w:r w:rsidRPr="000913A7">
        <w:t>ä</w:t>
      </w:r>
      <w:r w:rsidRPr="000913A7">
        <w:t xml:space="preserve"> tasa-arvon valtavirtaistamista koskevassa yhteis</w:t>
      </w:r>
      <w:r w:rsidRPr="000913A7">
        <w:t>ess</w:t>
      </w:r>
      <w:r w:rsidRPr="000913A7">
        <w:t>ä</w:t>
      </w:r>
      <w:r w:rsidRPr="000913A7">
        <w:t xml:space="preserve"> julistuksessa todetaan, ett</w:t>
      </w:r>
      <w:r w:rsidRPr="000913A7">
        <w:t>ä</w:t>
      </w:r>
      <w:r w:rsidRPr="000913A7">
        <w:t xml:space="preserve"> </w:t>
      </w:r>
      <w:r w:rsidRPr="000913A7">
        <w:t>”</w:t>
      </w:r>
      <w:r w:rsidRPr="000913A7">
        <w:t>vuosittaisissa talousarviomenettelyiss</w:t>
      </w:r>
      <w:r w:rsidRPr="000913A7">
        <w:t>ä</w:t>
      </w:r>
      <w:r w:rsidRPr="000913A7">
        <w:t xml:space="preserve"> otetaan huomioon asianmukaiset sukupuolin</w:t>
      </w:r>
      <w:r w:rsidRPr="000913A7">
        <w:t>ä</w:t>
      </w:r>
      <w:r w:rsidRPr="000913A7">
        <w:t>k</w:t>
      </w:r>
      <w:r w:rsidRPr="000913A7">
        <w:t>ö</w:t>
      </w:r>
      <w:r w:rsidRPr="000913A7">
        <w:t>kulmaan perustuvat tekij</w:t>
      </w:r>
      <w:r w:rsidRPr="000913A7">
        <w:t>ä</w:t>
      </w:r>
      <w:r w:rsidRPr="000913A7">
        <w:t>t</w:t>
      </w:r>
      <w:r w:rsidRPr="000913A7">
        <w:t>”</w:t>
      </w:r>
      <w:r w:rsidRPr="000913A7">
        <w:t>.</w:t>
      </w:r>
    </w:p>
    <w:p w:rsidR="00000000" w:rsidRPr="000913A7" w:rsidRDefault="000913A7">
      <w:r w:rsidRPr="000913A7">
        <w:t>Vuonna 2019 tehdyss</w:t>
      </w:r>
      <w:r w:rsidRPr="000913A7">
        <w:t>ä</w:t>
      </w:r>
      <w:r w:rsidRPr="000913A7">
        <w:t xml:space="preserve"> sukupuolitietoista budjetointia koskeneessa Euroopan parlamentin tutkimuksessa k</w:t>
      </w:r>
      <w:r w:rsidRPr="000913A7">
        <w:t>ä</w:t>
      </w:r>
      <w:r w:rsidRPr="000913A7">
        <w:t>vi ilm</w:t>
      </w:r>
      <w:r w:rsidRPr="000913A7">
        <w:t>i, ett</w:t>
      </w:r>
      <w:r w:rsidRPr="000913A7">
        <w:t>ä</w:t>
      </w:r>
      <w:r w:rsidRPr="000913A7">
        <w:t xml:space="preserve"> sukupuolitietoinen budjetointi on edistynyt sen j</w:t>
      </w:r>
      <w:r w:rsidRPr="000913A7">
        <w:t>ä</w:t>
      </w:r>
      <w:r w:rsidRPr="000913A7">
        <w:t>lkeen hyvin v</w:t>
      </w:r>
      <w:r w:rsidRPr="000913A7">
        <w:t>ä</w:t>
      </w:r>
      <w:r w:rsidRPr="000913A7">
        <w:t>h</w:t>
      </w:r>
      <w:r w:rsidRPr="000913A7">
        <w:t>ä</w:t>
      </w:r>
      <w:r w:rsidRPr="000913A7">
        <w:t>n tai ei lainkaan. Lis</w:t>
      </w:r>
      <w:r w:rsidRPr="000913A7">
        <w:t>ä</w:t>
      </w:r>
      <w:r w:rsidRPr="000913A7">
        <w:t>ksi parlamentti kehotti EU:n toimielimi</w:t>
      </w:r>
      <w:r w:rsidRPr="000913A7">
        <w:t>ä</w:t>
      </w:r>
      <w:r w:rsidRPr="000913A7">
        <w:t xml:space="preserve"> </w:t>
      </w:r>
      <w:r w:rsidRPr="000913A7">
        <w:t>”</w:t>
      </w:r>
      <w:r w:rsidRPr="000913A7">
        <w:t>sitoutumaan uudelleen sukupuolten tasa-arvon valtavirtaistamiseen seuraavassa monivuotisessa rahoituskehyksess</w:t>
      </w:r>
      <w:r w:rsidRPr="000913A7">
        <w:t>ä</w:t>
      </w:r>
      <w:r w:rsidRPr="000913A7">
        <w:t xml:space="preserve"> ja va</w:t>
      </w:r>
      <w:r w:rsidRPr="000913A7">
        <w:t>lvomaan sit</w:t>
      </w:r>
      <w:r w:rsidRPr="000913A7">
        <w:t>ä</w:t>
      </w:r>
      <w:r w:rsidRPr="000913A7">
        <w:t xml:space="preserve"> tehokkaasti</w:t>
      </w:r>
      <w:r w:rsidRPr="000913A7">
        <w:t>”</w:t>
      </w:r>
      <w:r w:rsidRPr="000913A7">
        <w:t>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5" w:name="Amd_267538257978163111_33_02_01"/>
            <w:bookmarkEnd w:id="15"/>
            <w:r w:rsidRPr="000913A7">
              <w:rPr>
                <w:b/>
                <w:bCs/>
                <w:sz w:val="28"/>
                <w:szCs w:val="28"/>
              </w:rPr>
              <w:t>Tarkistusluonnos 6213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FEMM/6213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Sandra Pere</w:t>
      </w:r>
      <w:r w:rsidRPr="000913A7">
        <w:t>ira, Jo</w:t>
      </w:r>
      <w:r w:rsidRPr="000913A7">
        <w:t>ã</w:t>
      </w:r>
      <w:r w:rsidRPr="000913A7">
        <w:t>o Ferreira, Naisten oikeuksien ja sukupuolten tasa-arvon valiokunta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01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Oikeuksien suojelun varmistaminen ja kansalaisten voimaannuttaminen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27 164 000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23 741 000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28 605 000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27 605 000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3 395 000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1 200 000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345 000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27 509 000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28 605 000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27 605 000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3 395 000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1 200 000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Euroopan unionin perusoikeusviraston tietojen mukaan vuonna 2014 joka kolmas yli 15-vuotias nainen oli kokenut fyysist</w:t>
      </w:r>
      <w:r w:rsidRPr="000913A7">
        <w:t>ä</w:t>
      </w:r>
      <w:r w:rsidRPr="000913A7">
        <w:t xml:space="preserve"> ja/tai seksuaalista v</w:t>
      </w:r>
      <w:r w:rsidRPr="000913A7">
        <w:t>ä</w:t>
      </w:r>
      <w:r w:rsidRPr="000913A7">
        <w:t>kivaltaa.</w:t>
      </w:r>
    </w:p>
    <w:p w:rsidR="00000000" w:rsidRPr="000913A7" w:rsidRDefault="000913A7">
      <w:r w:rsidRPr="000913A7">
        <w:t>T</w:t>
      </w:r>
      <w:r w:rsidRPr="000913A7">
        <w:t>ä</w:t>
      </w:r>
      <w:r w:rsidRPr="000913A7">
        <w:t>m</w:t>
      </w:r>
      <w:r w:rsidRPr="000913A7">
        <w:t>ä</w:t>
      </w:r>
      <w:r w:rsidRPr="000913A7">
        <w:t>n ilmi</w:t>
      </w:r>
      <w:r w:rsidRPr="000913A7">
        <w:t>ö</w:t>
      </w:r>
      <w:r w:rsidRPr="000913A7">
        <w:t>n vakava ja tosiasiallinen torjunta edellytt</w:t>
      </w:r>
      <w:r w:rsidRPr="000913A7">
        <w:t>ää</w:t>
      </w:r>
      <w:r w:rsidRPr="000913A7">
        <w:t xml:space="preserve"> muun muassa tihe</w:t>
      </w:r>
      <w:r w:rsidRPr="000913A7">
        <w:t>ää</w:t>
      </w:r>
      <w:r w:rsidRPr="000913A7">
        <w:t xml:space="preserve"> ja jatkuvaa tietojen ker</w:t>
      </w:r>
      <w:r w:rsidRPr="000913A7">
        <w:t>ää</w:t>
      </w:r>
      <w:r w:rsidRPr="000913A7">
        <w:t>m</w:t>
      </w:r>
      <w:r w:rsidRPr="000913A7">
        <w:t>ist</w:t>
      </w:r>
      <w:r w:rsidRPr="000913A7">
        <w:t>ä</w:t>
      </w:r>
      <w:r w:rsidRPr="000913A7">
        <w:t xml:space="preserve"> ja analysointia. T</w:t>
      </w:r>
      <w:r w:rsidRPr="000913A7">
        <w:t>ä</w:t>
      </w:r>
      <w:r w:rsidRPr="000913A7">
        <w:t>m</w:t>
      </w:r>
      <w:r w:rsidRPr="000913A7">
        <w:t>ä</w:t>
      </w:r>
      <w:r w:rsidRPr="000913A7">
        <w:t>n vitsauksen laajuuden ja syiden tunteminen on ratkaisevan t</w:t>
      </w:r>
      <w:r w:rsidRPr="000913A7">
        <w:t>ä</w:t>
      </w:r>
      <w:r w:rsidRPr="000913A7">
        <w:t>rke</w:t>
      </w:r>
      <w:r w:rsidRPr="000913A7">
        <w:t>ää</w:t>
      </w:r>
      <w:r w:rsidRPr="000913A7">
        <w:t xml:space="preserve"> tilannetta korjaavien politiikkojen t</w:t>
      </w:r>
      <w:r w:rsidRPr="000913A7">
        <w:t>ä</w:t>
      </w:r>
      <w:r w:rsidRPr="000913A7">
        <w:t>yt</w:t>
      </w:r>
      <w:r w:rsidRPr="000913A7">
        <w:t>ä</w:t>
      </w:r>
      <w:r w:rsidRPr="000913A7">
        <w:t>nt</w:t>
      </w:r>
      <w:r w:rsidRPr="000913A7">
        <w:t>öö</w:t>
      </w:r>
      <w:r w:rsidRPr="000913A7">
        <w:t>npanon kannalta, mutta my</w:t>
      </w:r>
      <w:r w:rsidRPr="000913A7">
        <w:t>ö</w:t>
      </w:r>
      <w:r w:rsidRPr="000913A7">
        <w:t>s sellaisen muutoksen tekemiseksi yhteiskunnassa ja taloudessa, joka vaikuttaa suoraan tai v</w:t>
      </w:r>
      <w:r w:rsidRPr="000913A7">
        <w:t>ä</w:t>
      </w:r>
      <w:r w:rsidRPr="000913A7">
        <w:t>lillisesti naisiin, lapsiin ja nuoriin kohdistuvaan v</w:t>
      </w:r>
      <w:r w:rsidRPr="000913A7">
        <w:t>ä</w:t>
      </w:r>
      <w:r w:rsidRPr="000913A7">
        <w:t>kivaltaan.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6" w:name="Amd_267538257978165881_33_02_01"/>
            <w:bookmarkEnd w:id="16"/>
            <w:r w:rsidRPr="000913A7">
              <w:rPr>
                <w:b/>
                <w:bCs/>
                <w:sz w:val="28"/>
                <w:szCs w:val="28"/>
              </w:rPr>
              <w:t>Tarkistusluonnos 6214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FEMM/6214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Ir</w:t>
      </w:r>
      <w:r w:rsidRPr="000913A7">
        <w:t>è</w:t>
      </w:r>
      <w:r w:rsidRPr="000913A7">
        <w:t>ne Tolleret, Karen Melchior, Naomi Long, Chrysoula Zacharopoulou, Samira Rafaela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01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Oikeuksien suojelun varmistaminen ja kansalaisten voimaannutta</w:t>
      </w:r>
      <w:r w:rsidRPr="000913A7">
        <w:t>minen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27 164 000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23 741 000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28 605 000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27 605 000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28 605 000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345 000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27 509 000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28 605 000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27 605 000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28 605 000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28 800 000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 tarvittavan maksum</w:t>
      </w:r>
      <w:r w:rsidRPr="000913A7">
        <w:t>ää</w:t>
      </w:r>
      <w:r w:rsidRPr="000913A7">
        <w:t>r</w:t>
      </w:r>
      <w:r w:rsidRPr="000913A7">
        <w:t>ä</w:t>
      </w:r>
      <w:r w:rsidRPr="000913A7">
        <w:t>rahojen korotuksen tekemiseksi.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7" w:name="Amd_267538257978170012_33_02_02"/>
            <w:bookmarkEnd w:id="17"/>
            <w:r w:rsidRPr="000913A7">
              <w:rPr>
                <w:b/>
                <w:bCs/>
                <w:sz w:val="28"/>
                <w:szCs w:val="28"/>
              </w:rPr>
              <w:t>Tarkistusluonnos 6215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</w:t>
            </w:r>
            <w:r w:rsidRPr="000913A7">
              <w:rPr>
                <w:b/>
                <w:bCs/>
                <w:sz w:val="20"/>
                <w:szCs w:val="20"/>
              </w:rPr>
              <w:t>== FEMM/6215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Sandra Pereira, Jo</w:t>
      </w:r>
      <w:r w:rsidRPr="000913A7">
        <w:t>ã</w:t>
      </w:r>
      <w:r w:rsidRPr="000913A7">
        <w:t>o Ferreira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02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Syrjinn</w:t>
      </w:r>
      <w:r w:rsidRPr="000913A7">
        <w:t>ä</w:t>
      </w:r>
      <w:r w:rsidRPr="000913A7">
        <w:t>n torjunnan ja tasa-arvon edist</w:t>
      </w:r>
      <w:r w:rsidRPr="000913A7">
        <w:t>ä</w:t>
      </w:r>
      <w:r w:rsidRPr="000913A7">
        <w:t>minen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37 262 000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37 753 000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3 247 000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37 262 000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37 753 000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3 247 000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40 000 000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Talous- ja finanssikriisin alusta alkaen taloudellinen, sosiaalinen, ty</w:t>
      </w:r>
      <w:r w:rsidRPr="000913A7">
        <w:t>ö</w:t>
      </w:r>
      <w:r w:rsidRPr="000913A7">
        <w:t>el</w:t>
      </w:r>
      <w:r w:rsidRPr="000913A7">
        <w:t>ä</w:t>
      </w:r>
      <w:r w:rsidRPr="000913A7">
        <w:t>m</w:t>
      </w:r>
      <w:r w:rsidRPr="000913A7">
        <w:t>ää</w:t>
      </w:r>
      <w:r w:rsidRPr="000913A7">
        <w:t>n liittyv</w:t>
      </w:r>
      <w:r w:rsidRPr="000913A7">
        <w:t>ä</w:t>
      </w:r>
      <w:r w:rsidRPr="000913A7">
        <w:t xml:space="preserve"> ja sukupuolten v</w:t>
      </w:r>
      <w:r w:rsidRPr="000913A7">
        <w:t>ä</w:t>
      </w:r>
      <w:r w:rsidRPr="000913A7">
        <w:t>linen eriarvoisuus on k</w:t>
      </w:r>
      <w:r w:rsidRPr="000913A7">
        <w:t>ä</w:t>
      </w:r>
      <w:r w:rsidRPr="000913A7">
        <w:t>rjistynyt j</w:t>
      </w:r>
      <w:r w:rsidRPr="000913A7">
        <w:t>ä</w:t>
      </w:r>
      <w:r w:rsidRPr="000913A7">
        <w:t>senvaltioiden sis</w:t>
      </w:r>
      <w:r w:rsidRPr="000913A7">
        <w:t>ä</w:t>
      </w:r>
      <w:r w:rsidRPr="000913A7">
        <w:t>ll</w:t>
      </w:r>
      <w:r w:rsidRPr="000913A7">
        <w:t>ä</w:t>
      </w:r>
      <w:r w:rsidRPr="000913A7">
        <w:t xml:space="preserve"> ja niiden v</w:t>
      </w:r>
      <w:r w:rsidRPr="000913A7">
        <w:t>ä</w:t>
      </w:r>
      <w:r w:rsidRPr="000913A7">
        <w:t>lill</w:t>
      </w:r>
      <w:r w:rsidRPr="000913A7">
        <w:t>ä</w:t>
      </w:r>
      <w:r w:rsidRPr="000913A7">
        <w:t>.</w:t>
      </w:r>
    </w:p>
    <w:p w:rsidR="00000000" w:rsidRPr="000913A7" w:rsidRDefault="000913A7">
      <w:r w:rsidRPr="000913A7">
        <w:t>Eriarvoisuuden nykyisen laajuuden ja syiden selvitt</w:t>
      </w:r>
      <w:r w:rsidRPr="000913A7">
        <w:t>ä</w:t>
      </w:r>
      <w:r w:rsidRPr="000913A7">
        <w:t>minen on v</w:t>
      </w:r>
      <w:r w:rsidRPr="000913A7">
        <w:t>ä</w:t>
      </w:r>
      <w:r w:rsidRPr="000913A7">
        <w:t>ltt</w:t>
      </w:r>
      <w:r w:rsidRPr="000913A7">
        <w:t>ä</w:t>
      </w:r>
      <w:r w:rsidRPr="000913A7">
        <w:t>m</w:t>
      </w:r>
      <w:r w:rsidRPr="000913A7">
        <w:t>ä</w:t>
      </w:r>
      <w:r w:rsidRPr="000913A7">
        <w:t>t</w:t>
      </w:r>
      <w:r w:rsidRPr="000913A7">
        <w:t>ö</w:t>
      </w:r>
      <w:r w:rsidRPr="000913A7">
        <w:t>nt</w:t>
      </w:r>
      <w:r w:rsidRPr="000913A7">
        <w:t>ä</w:t>
      </w:r>
      <w:r w:rsidRPr="000913A7">
        <w:t xml:space="preserve"> siihen puuttumiseksi, mutta my</w:t>
      </w:r>
      <w:r w:rsidRPr="000913A7">
        <w:t>ö</w:t>
      </w:r>
      <w:r w:rsidRPr="000913A7">
        <w:t>s siksi, ett</w:t>
      </w:r>
      <w:r w:rsidRPr="000913A7">
        <w:t>ä</w:t>
      </w:r>
      <w:r w:rsidRPr="000913A7">
        <w:t xml:space="preserve"> politiikkaa voidaan muuttaa rakenteellisesti. T</w:t>
      </w:r>
      <w:r w:rsidRPr="000913A7">
        <w:t>ä</w:t>
      </w:r>
      <w:r w:rsidRPr="000913A7">
        <w:t>t</w:t>
      </w:r>
      <w:r w:rsidRPr="000913A7">
        <w:t>ä</w:t>
      </w:r>
      <w:r w:rsidRPr="000913A7">
        <w:t xml:space="preserve"> varten on kohdennettava riitt</w:t>
      </w:r>
      <w:r w:rsidRPr="000913A7">
        <w:t>ä</w:t>
      </w:r>
      <w:r w:rsidRPr="000913A7">
        <w:t>v</w:t>
      </w:r>
      <w:r w:rsidRPr="000913A7">
        <w:t>ä</w:t>
      </w:r>
      <w:r w:rsidRPr="000913A7">
        <w:t>sti varoja, jotta voidaan muun muassa ker</w:t>
      </w:r>
      <w:r w:rsidRPr="000913A7">
        <w:t>ä</w:t>
      </w:r>
      <w:r w:rsidRPr="000913A7">
        <w:t>t</w:t>
      </w:r>
      <w:r w:rsidRPr="000913A7">
        <w:t>ä</w:t>
      </w:r>
      <w:r w:rsidRPr="000913A7">
        <w:t>, analysoida ja julkaista tietoja ja tilastoja jatkuvasti ja s</w:t>
      </w:r>
      <w:r w:rsidRPr="000913A7">
        <w:t>ää</w:t>
      </w:r>
      <w:r w:rsidRPr="000913A7">
        <w:t>nn</w:t>
      </w:r>
      <w:r w:rsidRPr="000913A7">
        <w:t>ö</w:t>
      </w:r>
      <w:r w:rsidRPr="000913A7">
        <w:t>llisesti; vaiht</w:t>
      </w:r>
      <w:r w:rsidRPr="000913A7">
        <w:t>aa mielipiteit</w:t>
      </w:r>
      <w:r w:rsidRPr="000913A7">
        <w:t>ä</w:t>
      </w:r>
      <w:r w:rsidRPr="000913A7">
        <w:t xml:space="preserve"> tai tukea valistuskampanjoita.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8" w:name="Amd_267538257978190400_33_02_02"/>
            <w:bookmarkEnd w:id="18"/>
            <w:r w:rsidRPr="000913A7">
              <w:rPr>
                <w:b/>
                <w:bCs/>
                <w:sz w:val="28"/>
                <w:szCs w:val="28"/>
              </w:rPr>
              <w:t>Tarkistusluonnos 6216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FEMM/6216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Ir</w:t>
      </w:r>
      <w:r w:rsidRPr="000913A7">
        <w:t>è</w:t>
      </w:r>
      <w:r w:rsidRPr="000913A7">
        <w:t>ne Tolleret, Karen Melchior, Naomi Long, Chrysoula Zacharopoulou, Samira Rafaela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02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Syrjinn</w:t>
      </w:r>
      <w:r w:rsidRPr="000913A7">
        <w:t>ä</w:t>
      </w:r>
      <w:r w:rsidRPr="000913A7">
        <w:t>n torjunnan ja tasa-arvon edist</w:t>
      </w:r>
      <w:r w:rsidRPr="000913A7">
        <w:t>ä</w:t>
      </w:r>
      <w:r w:rsidRPr="000913A7">
        <w:t>minen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</w:t>
            </w:r>
            <w:r w:rsidRPr="000913A7">
              <w:rPr>
                <w:sz w:val="15"/>
                <w:szCs w:val="15"/>
              </w:rPr>
              <w:t>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37 262 000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37 753 000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37 262 000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37 753 000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 tarvittavan maksum</w:t>
      </w:r>
      <w:r w:rsidRPr="000913A7">
        <w:t>ää</w:t>
      </w:r>
      <w:r w:rsidRPr="000913A7">
        <w:t>r</w:t>
      </w:r>
      <w:r w:rsidRPr="000913A7">
        <w:t>ä</w:t>
      </w:r>
      <w:r w:rsidRPr="000913A7">
        <w:t>rahojen korotuksen tekemiseksi.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9" w:name="Amd_267538257978197023_33_02_02"/>
            <w:bookmarkEnd w:id="19"/>
            <w:r w:rsidRPr="000913A7">
              <w:rPr>
                <w:b/>
                <w:bCs/>
                <w:sz w:val="28"/>
                <w:szCs w:val="28"/>
              </w:rPr>
              <w:t>Tarkistusluonnos 6217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FEMM/6217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Frances Fitzgerald, Maria Da Gra</w:t>
      </w:r>
      <w:r w:rsidRPr="000913A7">
        <w:t>ç</w:t>
      </w:r>
      <w:r w:rsidRPr="000913A7">
        <w:t>a Carvalho, Pernille Weiss, Elissavet Vozemberg-Vrionidi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02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Syrjinn</w:t>
      </w:r>
      <w:r w:rsidRPr="000913A7">
        <w:t>ä</w:t>
      </w:r>
      <w:r w:rsidRPr="000913A7">
        <w:t>n torjunnan ja tasa-arvon edist</w:t>
      </w:r>
      <w:r w:rsidRPr="000913A7">
        <w:t>ä</w:t>
      </w:r>
      <w:r w:rsidRPr="000913A7">
        <w:t>minen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</w:t>
            </w:r>
            <w:r w:rsidRPr="000913A7">
              <w:rPr>
                <w:sz w:val="15"/>
                <w:szCs w:val="15"/>
              </w:rPr>
              <w:t>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37 262 000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37 753 000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37 262 000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37 753 000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38 753 000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39 600 000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(TE).</w:t>
      </w:r>
    </w:p>
    <w:p w:rsidR="00000000" w:rsidRPr="000913A7" w:rsidRDefault="000913A7">
      <w:r w:rsidRPr="000913A7">
        <w:t>On ratkaisevan t</w:t>
      </w:r>
      <w:r w:rsidRPr="000913A7">
        <w:t>ä</w:t>
      </w:r>
      <w:r w:rsidRPr="000913A7">
        <w:t>rke</w:t>
      </w:r>
      <w:r w:rsidRPr="000913A7">
        <w:t>ää</w:t>
      </w:r>
      <w:r w:rsidRPr="000913A7">
        <w:t>, ett</w:t>
      </w:r>
      <w:r w:rsidRPr="000913A7">
        <w:t>ä</w:t>
      </w:r>
      <w:r w:rsidRPr="000913A7">
        <w:t xml:space="preserve"> t</w:t>
      </w:r>
      <w:r w:rsidRPr="000913A7">
        <w:t>ä</w:t>
      </w:r>
      <w:r w:rsidRPr="000913A7">
        <w:t>h</w:t>
      </w:r>
      <w:r w:rsidRPr="000913A7">
        <w:t>ä</w:t>
      </w:r>
      <w:r w:rsidRPr="000913A7">
        <w:t>n budjettikohtaan osoitetaan riitt</w:t>
      </w:r>
      <w:r w:rsidRPr="000913A7">
        <w:t>ä</w:t>
      </w:r>
      <w:r w:rsidRPr="000913A7">
        <w:t>v</w:t>
      </w:r>
      <w:r w:rsidRPr="000913A7">
        <w:t>ä</w:t>
      </w:r>
      <w:r w:rsidRPr="000913A7">
        <w:t>sti m</w:t>
      </w:r>
      <w:r w:rsidRPr="000913A7">
        <w:t>ää</w:t>
      </w:r>
      <w:r w:rsidRPr="000913A7">
        <w:t>r</w:t>
      </w:r>
      <w:r w:rsidRPr="000913A7">
        <w:t>ä</w:t>
      </w:r>
      <w:r w:rsidRPr="000913A7">
        <w:t>rahoja syrjim</w:t>
      </w:r>
      <w:r w:rsidRPr="000913A7">
        <w:t>ä</w:t>
      </w:r>
      <w:r w:rsidRPr="000913A7">
        <w:t>tt</w:t>
      </w:r>
      <w:r w:rsidRPr="000913A7">
        <w:t>ö</w:t>
      </w:r>
      <w:r w:rsidRPr="000913A7">
        <w:t>myyden ja tasa-arvon edist</w:t>
      </w:r>
      <w:r w:rsidRPr="000913A7">
        <w:t>ä</w:t>
      </w:r>
      <w:r w:rsidRPr="000913A7">
        <w:t>miseksi. T</w:t>
      </w:r>
      <w:r w:rsidRPr="000913A7">
        <w:t>ä</w:t>
      </w:r>
      <w:r w:rsidRPr="000913A7">
        <w:t>st</w:t>
      </w:r>
      <w:r w:rsidRPr="000913A7">
        <w:t>ä</w:t>
      </w:r>
      <w:r w:rsidRPr="000913A7">
        <w:t xml:space="preserve"> budjettikohdasta tuetaan keskeisi</w:t>
      </w:r>
      <w:r w:rsidRPr="000913A7">
        <w:t>ä</w:t>
      </w:r>
      <w:r w:rsidRPr="000913A7">
        <w:t xml:space="preserve"> toimia, joilla edistet</w:t>
      </w:r>
      <w:r w:rsidRPr="000913A7">
        <w:t>ää</w:t>
      </w:r>
      <w:r w:rsidRPr="000913A7">
        <w:t>n sukupuolten tasa-arvoa, erityisesti tutkimusta, koulutusta, naisten laajempaa o</w:t>
      </w:r>
      <w:r w:rsidRPr="000913A7">
        <w:t>sallistumista digitaalitalouteen ja STEM-aineisiin (luonnontieteet, teknologia, insin</w:t>
      </w:r>
      <w:r w:rsidRPr="000913A7">
        <w:t>öö</w:t>
      </w:r>
      <w:r w:rsidRPr="000913A7">
        <w:t>ritieteet ja matematiikka), ja tuetaan alalla toimivia kansalaisj</w:t>
      </w:r>
      <w:r w:rsidRPr="000913A7">
        <w:t>ä</w:t>
      </w:r>
      <w:r w:rsidRPr="000913A7">
        <w:t>rjest</w:t>
      </w:r>
      <w:r w:rsidRPr="000913A7">
        <w:t>ö</w:t>
      </w:r>
      <w:r w:rsidRPr="000913A7">
        <w:t>j</w:t>
      </w:r>
      <w:r w:rsidRPr="000913A7">
        <w:t>ä</w:t>
      </w:r>
      <w:r w:rsidRPr="000913A7">
        <w:t>. T</w:t>
      </w:r>
      <w:r w:rsidRPr="000913A7">
        <w:t>ä</w:t>
      </w:r>
      <w:r w:rsidRPr="000913A7">
        <w:t>m</w:t>
      </w:r>
      <w:r w:rsidRPr="000913A7">
        <w:t>ä</w:t>
      </w:r>
      <w:r w:rsidRPr="000913A7">
        <w:t>n budjettikohdan tuen m</w:t>
      </w:r>
      <w:r w:rsidRPr="000913A7">
        <w:t>ää</w:t>
      </w:r>
      <w:r w:rsidRPr="000913A7">
        <w:t>r</w:t>
      </w:r>
      <w:r w:rsidRPr="000913A7">
        <w:t>ää</w:t>
      </w:r>
      <w:r w:rsidRPr="000913A7">
        <w:t xml:space="preserve"> on korotettava vuosittain asianmukaisella tavalla.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</w:t>
      </w:r>
      <w:r w:rsidRPr="000913A7">
        <w:rPr>
          <w:b/>
          <w:bCs/>
        </w:rPr>
        <w:t>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20" w:name="Amd_267538257978222266_33_02_04"/>
            <w:bookmarkEnd w:id="20"/>
            <w:r w:rsidRPr="000913A7">
              <w:rPr>
                <w:b/>
                <w:bCs/>
                <w:sz w:val="28"/>
                <w:szCs w:val="28"/>
              </w:rPr>
              <w:t>Tarkistusluonnos 6218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FEMM/6218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Monika Vana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33 02 04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25 000 000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>Kaikenlaisen naisiin kohdistuvan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kivallan ja sukupuoleen perustuvan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kivallan est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minen ja torjuminen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raha on tarkoitettu ehk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isem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ja torjumaan kaikenlaista naisiin kohdistuvaa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kivaltaa ja sukupuoleen perustuvaa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kivaltaa;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Istanbulin yleissopimuksen ratifiointia niiss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EU:n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senvaltioissa, jotka eiv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t ole viel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ratifioineet si</w:t>
      </w:r>
      <w:r w:rsidRPr="000913A7">
        <w:rPr>
          <w:b/>
          <w:bCs/>
          <w:i/>
          <w:iCs/>
        </w:rPr>
        <w:t>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kohdentamaan rahoitusta naisten turvakodeille EU:ssa ja lis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n sit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, tehostamaan naisten ja tytt</w:t>
      </w:r>
      <w:r w:rsidRPr="000913A7">
        <w:rPr>
          <w:b/>
          <w:bCs/>
          <w:i/>
          <w:iCs/>
        </w:rPr>
        <w:t>ö</w:t>
      </w:r>
      <w:r w:rsidRPr="000913A7">
        <w:rPr>
          <w:b/>
          <w:bCs/>
          <w:i/>
          <w:iCs/>
        </w:rPr>
        <w:t>jen oikeuksien suojelua ja torjumaan kaikenlaista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kivaltaa toteuttamalla j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rjestelm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llisesti jatkotoimia sukupuoleen perustuvaa 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kivaltaa koskevan eu</w:t>
      </w:r>
      <w:r w:rsidRPr="000913A7">
        <w:rPr>
          <w:b/>
          <w:bCs/>
          <w:i/>
          <w:iCs/>
        </w:rPr>
        <w:t>rooppalaisen kyselytutkimuksen pohjalta Istanbulin yleissopimuksen 11 artiklan mukaisesti.</w:t>
      </w:r>
    </w:p>
    <w:p w:rsidR="00000000" w:rsidRPr="000913A7" w:rsidRDefault="000913A7">
      <w:r w:rsidRPr="000913A7">
        <w:rPr>
          <w:b/>
          <w:bCs/>
          <w:i/>
          <w:iCs/>
        </w:rPr>
        <w:t>Oikeusperusta</w:t>
      </w:r>
    </w:p>
    <w:p w:rsidR="00000000" w:rsidRPr="000913A7" w:rsidRDefault="000913A7">
      <w:r w:rsidRPr="000913A7">
        <w:rPr>
          <w:b/>
          <w:bCs/>
          <w:i/>
          <w:iCs/>
        </w:rPr>
        <w:t>Euroopan parlamentin ja neuvoston asetus (EU) N:o 1381/2013, annettu 17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joulukuuta 2013, perusoikeus-, tasa-arvo- ja kansalaisuusohjelman perus</w:t>
      </w:r>
      <w:r w:rsidRPr="000913A7">
        <w:rPr>
          <w:b/>
          <w:bCs/>
          <w:i/>
          <w:iCs/>
        </w:rPr>
        <w:t>tamisesta kaudelle 2014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>2020 (EUVL L 354, 28.12.2013, s. 62) ja erityisesti 4 artiklan 1 kohdan e alakohta ja 5 artiklan 1 kohta.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Joka kolmas nainen EU:ssa on joutunut fyysisen ja/tai seksuaalisen v</w:t>
      </w:r>
      <w:r w:rsidRPr="000913A7">
        <w:t>ä</w:t>
      </w:r>
      <w:r w:rsidRPr="000913A7">
        <w:t>kivallan kohteeksi yli 15-vuotiaana, yli puol</w:t>
      </w:r>
      <w:r w:rsidRPr="000913A7">
        <w:t>et naisista on kokenut seksuaalista h</w:t>
      </w:r>
      <w:r w:rsidRPr="000913A7">
        <w:t>ä</w:t>
      </w:r>
      <w:r w:rsidRPr="000913A7">
        <w:t>irint</w:t>
      </w:r>
      <w:r w:rsidRPr="000913A7">
        <w:t>ää</w:t>
      </w:r>
      <w:r w:rsidRPr="000913A7">
        <w:t xml:space="preserve"> ja yksi 20:sta on raiskattu. EU:n on tehostettava toimiaan n</w:t>
      </w:r>
      <w:r w:rsidRPr="000913A7">
        <w:t>ä</w:t>
      </w:r>
      <w:r w:rsidRPr="000913A7">
        <w:t>iden perusoikeuksien loukkausten torjumiseksi. T</w:t>
      </w:r>
      <w:r w:rsidRPr="000913A7">
        <w:t>ä</w:t>
      </w:r>
      <w:r w:rsidRPr="000913A7">
        <w:t>m</w:t>
      </w:r>
      <w:r w:rsidRPr="000913A7">
        <w:t>ä</w:t>
      </w:r>
      <w:r w:rsidRPr="000913A7">
        <w:t>n muutoksen tarkoituksena on tarjota riitt</w:t>
      </w:r>
      <w:r w:rsidRPr="000913A7">
        <w:t>ä</w:t>
      </w:r>
      <w:r w:rsidRPr="000913A7">
        <w:t>v</w:t>
      </w:r>
      <w:r w:rsidRPr="000913A7">
        <w:t>ä</w:t>
      </w:r>
      <w:r w:rsidRPr="000913A7">
        <w:t xml:space="preserve"> rahoitus, perua t</w:t>
      </w:r>
      <w:r w:rsidRPr="000913A7">
        <w:t>ä</w:t>
      </w:r>
      <w:r w:rsidRPr="000913A7">
        <w:t>h</w:t>
      </w:r>
      <w:r w:rsidRPr="000913A7">
        <w:t>ä</w:t>
      </w:r>
      <w:r w:rsidRPr="000913A7">
        <w:t>n ohjelmaan viime vuosina tehdyt</w:t>
      </w:r>
      <w:r w:rsidRPr="000913A7">
        <w:t xml:space="preserve"> leikkaukset ja varmistaa talousarviom</w:t>
      </w:r>
      <w:r w:rsidRPr="000913A7">
        <w:t>ää</w:t>
      </w:r>
      <w:r w:rsidRPr="000913A7">
        <w:t>r</w:t>
      </w:r>
      <w:r w:rsidRPr="000913A7">
        <w:t>ä</w:t>
      </w:r>
      <w:r w:rsidRPr="000913A7">
        <w:t>rahojen osoittamisen avoimuus varaamalla erityinen budjettikohta t</w:t>
      </w:r>
      <w:r w:rsidRPr="000913A7">
        <w:t>ä</w:t>
      </w:r>
      <w:r w:rsidRPr="000913A7">
        <w:t>lle tavoitteelle, mik</w:t>
      </w:r>
      <w:r w:rsidRPr="000913A7">
        <w:t>ä</w:t>
      </w:r>
      <w:r w:rsidRPr="000913A7">
        <w:t xml:space="preserve"> on tarpeen sukupuolitietoisen budjetoinnin asianmukaisen toteuttamisen kannalta.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</w:t>
      </w:r>
      <w:r w:rsidRPr="000913A7">
        <w:rPr>
          <w:b/>
          <w:bCs/>
        </w:rPr>
        <w:t>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21" w:name="Amd_267538257978232982_33_02_05"/>
            <w:bookmarkEnd w:id="21"/>
            <w:r w:rsidRPr="000913A7">
              <w:rPr>
                <w:b/>
                <w:bCs/>
                <w:sz w:val="28"/>
                <w:szCs w:val="28"/>
              </w:rPr>
              <w:t>Tarkistusluonnos 6219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FEMM/6219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Monika Vana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>Lis</w:t>
      </w:r>
      <w:r w:rsidRPr="000913A7">
        <w:rPr>
          <w:b/>
          <w:bCs/>
        </w:rPr>
        <w:t>ä</w:t>
      </w:r>
      <w:r w:rsidRPr="000913A7">
        <w:rPr>
          <w:b/>
          <w:bCs/>
        </w:rPr>
        <w:t>t</w:t>
      </w:r>
      <w:r w:rsidRPr="000913A7">
        <w:rPr>
          <w:b/>
          <w:bCs/>
        </w:rPr>
        <w:t>ää</w:t>
      </w:r>
      <w:r w:rsidRPr="000913A7">
        <w:rPr>
          <w:b/>
          <w:bCs/>
        </w:rPr>
        <w:t>n: 33 02 05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16 000 000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16 000 000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16 000 000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16 000 000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Nimike:</w:t>
      </w:r>
    </w:p>
    <w:p w:rsidR="00000000" w:rsidRPr="000913A7" w:rsidRDefault="000913A7">
      <w:r w:rsidRPr="000913A7">
        <w:rPr>
          <w:b/>
          <w:bCs/>
          <w:i/>
          <w:iCs/>
        </w:rPr>
        <w:t>Sukupuolten tasa-arvon ja sukupuolten tasa-arvon valtavirtaistamisen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minen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Selvitysosa:</w:t>
      </w:r>
    </w:p>
    <w:p w:rsidR="00000000" w:rsidRPr="000913A7" w:rsidRDefault="000913A7">
      <w:pPr>
        <w:keepNext/>
      </w:pPr>
      <w:r w:rsidRPr="000913A7">
        <w:rPr>
          <w:u w:val="single"/>
        </w:rPr>
        <w:t>Lis</w:t>
      </w:r>
      <w:r w:rsidRPr="000913A7">
        <w:rPr>
          <w:u w:val="single"/>
        </w:rPr>
        <w:t>ää</w:t>
      </w:r>
      <w:r w:rsidRPr="000913A7">
        <w:t>:</w:t>
      </w:r>
    </w:p>
    <w:p w:rsidR="00000000" w:rsidRPr="000913A7" w:rsidRDefault="000913A7">
      <w:r w:rsidRPr="000913A7">
        <w:rPr>
          <w:b/>
          <w:bCs/>
          <w:i/>
          <w:iCs/>
        </w:rPr>
        <w:t>M</w:t>
      </w:r>
      <w:r w:rsidRPr="000913A7">
        <w:rPr>
          <w:b/>
          <w:bCs/>
          <w:i/>
          <w:iCs/>
        </w:rPr>
        <w:t>ää</w:t>
      </w:r>
      <w:r w:rsidRPr="000913A7">
        <w:rPr>
          <w:b/>
          <w:bCs/>
          <w:i/>
          <w:iCs/>
        </w:rPr>
        <w:t>r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rahalla on tarkoitus panna 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yt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nt</w:t>
      </w:r>
      <w:r w:rsidRPr="000913A7">
        <w:rPr>
          <w:b/>
          <w:bCs/>
          <w:i/>
          <w:iCs/>
        </w:rPr>
        <w:t>öö</w:t>
      </w:r>
      <w:r w:rsidRPr="000913A7">
        <w:rPr>
          <w:b/>
          <w:bCs/>
          <w:i/>
          <w:iCs/>
        </w:rPr>
        <w:t>n perusoikeus-, tasa-arvo- ja kansalaisuusohjelman erityistavoite 4, joka on sukupuolten tasa-arvon ja sukupuolten tasa-arvon valtavirtaistamisen edist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minen.</w:t>
      </w:r>
    </w:p>
    <w:p w:rsidR="00000000" w:rsidRPr="000913A7" w:rsidRDefault="000913A7">
      <w:r w:rsidRPr="000913A7">
        <w:rPr>
          <w:b/>
          <w:bCs/>
          <w:i/>
          <w:iCs/>
        </w:rPr>
        <w:t>Oikeusperusta</w:t>
      </w:r>
    </w:p>
    <w:p w:rsidR="00000000" w:rsidRPr="000913A7" w:rsidRDefault="000913A7">
      <w:r w:rsidRPr="000913A7">
        <w:rPr>
          <w:b/>
          <w:bCs/>
          <w:i/>
          <w:iCs/>
        </w:rPr>
        <w:t>Euroopan parlamentin ja neuvoston asetus (EU) N:o 1381/2013, annettu 17 p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iv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>n</w:t>
      </w:r>
      <w:r w:rsidRPr="000913A7">
        <w:rPr>
          <w:b/>
          <w:bCs/>
          <w:i/>
          <w:iCs/>
        </w:rPr>
        <w:t>ä</w:t>
      </w:r>
      <w:r w:rsidRPr="000913A7">
        <w:rPr>
          <w:b/>
          <w:bCs/>
          <w:i/>
          <w:iCs/>
        </w:rPr>
        <w:t xml:space="preserve"> jou</w:t>
      </w:r>
      <w:r w:rsidRPr="000913A7">
        <w:rPr>
          <w:b/>
          <w:bCs/>
          <w:i/>
          <w:iCs/>
        </w:rPr>
        <w:t>lukuuta 2013, perusoikeus-, tasa-arvo- ja kansalaisuusohjelman perustamisesta kaudelle 2014</w:t>
      </w:r>
      <w:r w:rsidRPr="000913A7">
        <w:rPr>
          <w:b/>
          <w:bCs/>
          <w:i/>
          <w:iCs/>
        </w:rPr>
        <w:t>–</w:t>
      </w:r>
      <w:r w:rsidRPr="000913A7">
        <w:rPr>
          <w:b/>
          <w:bCs/>
          <w:i/>
          <w:iCs/>
        </w:rPr>
        <w:t>2020 (EUVL L 354, 28.12.2013, s. 62) ja erityisesti 4 artiklan 1 kohdan d alakohta ja 5 artiklan 1 kohta.</w:t>
      </w:r>
    </w:p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SEUT-sopimuksen 8 artiklassa m</w:t>
      </w:r>
      <w:r w:rsidRPr="000913A7">
        <w:t>ää</w:t>
      </w:r>
      <w:r w:rsidRPr="000913A7">
        <w:t>r</w:t>
      </w:r>
      <w:r w:rsidRPr="000913A7">
        <w:t>ä</w:t>
      </w:r>
      <w:r w:rsidRPr="000913A7">
        <w:t>t</w:t>
      </w:r>
      <w:r w:rsidRPr="000913A7">
        <w:t>ää</w:t>
      </w:r>
      <w:r w:rsidRPr="000913A7">
        <w:t>n sukupuo</w:t>
      </w:r>
      <w:r w:rsidRPr="000913A7">
        <w:t>lten v</w:t>
      </w:r>
      <w:r w:rsidRPr="000913A7">
        <w:t>ä</w:t>
      </w:r>
      <w:r w:rsidRPr="000913A7">
        <w:t>lisen tasa-arvon valtavirtaistamisesta kaikissa EU:n toimissa. Sukupuolten tasa-arvon valtavirtaistamisen asianmukainen t</w:t>
      </w:r>
      <w:r w:rsidRPr="000913A7">
        <w:t>ä</w:t>
      </w:r>
      <w:r w:rsidRPr="000913A7">
        <w:t>yt</w:t>
      </w:r>
      <w:r w:rsidRPr="000913A7">
        <w:t>ä</w:t>
      </w:r>
      <w:r w:rsidRPr="000913A7">
        <w:t>nt</w:t>
      </w:r>
      <w:r w:rsidRPr="000913A7">
        <w:t>öö</w:t>
      </w:r>
      <w:r w:rsidRPr="000913A7">
        <w:t>npano edellytt</w:t>
      </w:r>
      <w:r w:rsidRPr="000913A7">
        <w:t>ää</w:t>
      </w:r>
      <w:r w:rsidRPr="000913A7">
        <w:t xml:space="preserve"> avoimuutta sukupuolten tasa-arvon edist</w:t>
      </w:r>
      <w:r w:rsidRPr="000913A7">
        <w:t>ä</w:t>
      </w:r>
      <w:r w:rsidRPr="000913A7">
        <w:t>miseen ja sukupuoleen perustuvan syrjinn</w:t>
      </w:r>
      <w:r w:rsidRPr="000913A7">
        <w:t>ä</w:t>
      </w:r>
      <w:r w:rsidRPr="000913A7">
        <w:t>n torjumiseen tarkoite</w:t>
      </w:r>
      <w:r w:rsidRPr="000913A7">
        <w:t>ttujen budjettim</w:t>
      </w:r>
      <w:r w:rsidRPr="000913A7">
        <w:t>ää</w:t>
      </w:r>
      <w:r w:rsidRPr="000913A7">
        <w:t>r</w:t>
      </w:r>
      <w:r w:rsidRPr="000913A7">
        <w:t>ä</w:t>
      </w:r>
      <w:r w:rsidRPr="000913A7">
        <w:t>rahojen osoittamisessa. Tarkistuksen tarkoituksena on perustaa erityinen budjettikohta perusoikeus-, tasa-arvo- ja kansalaisuusohjelman tasa-arvotavoitteille ja my</w:t>
      </w:r>
      <w:r w:rsidRPr="000913A7">
        <w:t>ö</w:t>
      </w:r>
      <w:r w:rsidRPr="000913A7">
        <w:t>nt</w:t>
      </w:r>
      <w:r w:rsidRPr="000913A7">
        <w:t>ää</w:t>
      </w:r>
      <w:r w:rsidRPr="000913A7">
        <w:t xml:space="preserve"> riitt</w:t>
      </w:r>
      <w:r w:rsidRPr="000913A7">
        <w:t>ä</w:t>
      </w:r>
      <w:r w:rsidRPr="000913A7">
        <w:t>v</w:t>
      </w:r>
      <w:r w:rsidRPr="000913A7">
        <w:t>ä</w:t>
      </w:r>
      <w:r w:rsidRPr="000913A7">
        <w:t xml:space="preserve"> rahoitus sen t</w:t>
      </w:r>
      <w:r w:rsidRPr="000913A7">
        <w:t>ä</w:t>
      </w:r>
      <w:r w:rsidRPr="000913A7">
        <w:t>yt</w:t>
      </w:r>
      <w:r w:rsidRPr="000913A7">
        <w:t>ä</w:t>
      </w:r>
      <w:r w:rsidRPr="000913A7">
        <w:t>nt</w:t>
      </w:r>
      <w:r w:rsidRPr="000913A7">
        <w:t>öö</w:t>
      </w:r>
      <w:r w:rsidRPr="000913A7">
        <w:t>npanon varmistamiseksi.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</w:t>
      </w:r>
      <w:r w:rsidRPr="000913A7">
        <w:rPr>
          <w:b/>
          <w:bCs/>
        </w:rPr>
        <w:t>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22" w:name="Amd_267538257978242909_33_02_06"/>
            <w:bookmarkEnd w:id="22"/>
            <w:r w:rsidRPr="000913A7">
              <w:rPr>
                <w:b/>
                <w:bCs/>
                <w:sz w:val="28"/>
                <w:szCs w:val="28"/>
              </w:rPr>
              <w:t>Tarkistusluonnos 6220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FEMM/6220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Ir</w:t>
      </w:r>
      <w:r w:rsidRPr="000913A7">
        <w:t>è</w:t>
      </w:r>
      <w:r w:rsidRPr="000913A7">
        <w:t>ne Tolleret, Karen Melchior, Naomi Long, Chrysoula Zacharopoulou, Samira Rafaela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06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Euroopan unionin perusoikeusvirasto (FRA)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</w:t>
            </w:r>
            <w:r w:rsidRPr="000913A7">
              <w:rPr>
                <w:sz w:val="15"/>
                <w:szCs w:val="15"/>
              </w:rPr>
              <w:t>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21 970 685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21 970 685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22 407 712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22 407 712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750 000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750 000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21 970 685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21 970 685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22 407 712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22 407 712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750 000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23 157 712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23" w:name="Amd_2676246661014840_33_02_07"/>
            <w:bookmarkEnd w:id="23"/>
            <w:r w:rsidRPr="000913A7">
              <w:rPr>
                <w:b/>
                <w:bCs/>
                <w:sz w:val="28"/>
                <w:szCs w:val="28"/>
              </w:rPr>
              <w:t>Tarkistusluonnos 6221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FEMM/6221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Sandra Pereira, Jo</w:t>
      </w:r>
      <w:r w:rsidRPr="000913A7">
        <w:t>ã</w:t>
      </w:r>
      <w:r w:rsidRPr="000913A7">
        <w:t>o Ferreira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07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Euroopan tasa-arvoinstituutti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2 036 095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2 036 095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10 000 000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2 036 095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2 036 095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10 000 000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Sukupuolten eriarvoisuus on edelleen vakava vitsaus yhteiskunnassa. On v</w:t>
      </w:r>
      <w:r w:rsidRPr="000913A7">
        <w:t>ä</w:t>
      </w:r>
      <w:r w:rsidRPr="000913A7">
        <w:t>ltt</w:t>
      </w:r>
      <w:r w:rsidRPr="000913A7">
        <w:t>ä</w:t>
      </w:r>
      <w:r w:rsidRPr="000913A7">
        <w:t>m</w:t>
      </w:r>
      <w:r w:rsidRPr="000913A7">
        <w:t>ä</w:t>
      </w:r>
      <w:r w:rsidRPr="000913A7">
        <w:t>t</w:t>
      </w:r>
      <w:r w:rsidRPr="000913A7">
        <w:t>ö</w:t>
      </w:r>
      <w:r w:rsidRPr="000913A7">
        <w:t>nt</w:t>
      </w:r>
      <w:r w:rsidRPr="000913A7">
        <w:t>ä</w:t>
      </w:r>
      <w:r w:rsidRPr="000913A7">
        <w:t xml:space="preserve"> varmistaa sit</w:t>
      </w:r>
      <w:r w:rsidRPr="000913A7">
        <w:t>ä</w:t>
      </w:r>
      <w:r w:rsidRPr="000913A7">
        <w:t xml:space="preserve"> tutkiville elimille taloudelliset, inhimilliset ja tekniset voimavarat.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24" w:name="Amd_2676246661016492_33_02_07"/>
            <w:bookmarkEnd w:id="24"/>
            <w:r w:rsidRPr="000913A7">
              <w:rPr>
                <w:b/>
                <w:bCs/>
                <w:sz w:val="28"/>
                <w:szCs w:val="28"/>
              </w:rPr>
              <w:t>Tarkistusluonnos 6222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FEMM/6222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Maria Noichl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07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Euroopan tasa-arvoinstituutti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</w:t>
            </w:r>
            <w:r w:rsidRPr="000913A7">
              <w:rPr>
                <w:sz w:val="15"/>
                <w:szCs w:val="15"/>
              </w:rPr>
              <w:t>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Palautetaan talousarvioesitys (TE).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0913A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25" w:name="Amd_2676246661018589_33_02_07"/>
            <w:bookmarkEnd w:id="25"/>
            <w:r w:rsidRPr="000913A7">
              <w:rPr>
                <w:b/>
                <w:bCs/>
                <w:sz w:val="28"/>
                <w:szCs w:val="28"/>
              </w:rPr>
              <w:t>Tarkistusluonnos 6223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b/>
                <w:bCs/>
                <w:sz w:val="20"/>
                <w:szCs w:val="20"/>
              </w:rPr>
              <w:t>=== FEMM/6223 ===</w:t>
            </w:r>
          </w:p>
        </w:tc>
      </w:tr>
    </w:tbl>
    <w:p w:rsidR="00000000" w:rsidRPr="000913A7" w:rsidRDefault="000913A7">
      <w:pPr>
        <w:keepNext/>
      </w:pPr>
      <w:r w:rsidRPr="000913A7">
        <w:t>jonka on j</w:t>
      </w:r>
      <w:r w:rsidRPr="000913A7">
        <w:t>ä</w:t>
      </w:r>
      <w:r w:rsidRPr="000913A7">
        <w:t>tt</w:t>
      </w:r>
      <w:r w:rsidRPr="000913A7">
        <w:t>ä</w:t>
      </w:r>
      <w:r w:rsidRPr="000913A7">
        <w:t>nyt k</w:t>
      </w:r>
      <w:r w:rsidRPr="000913A7">
        <w:t>ä</w:t>
      </w:r>
      <w:r w:rsidRPr="000913A7">
        <w:t>sitelt</w:t>
      </w:r>
      <w:r w:rsidRPr="000913A7">
        <w:t>ä</w:t>
      </w:r>
      <w:r w:rsidRPr="000913A7">
        <w:t>v</w:t>
      </w:r>
      <w:r w:rsidRPr="000913A7">
        <w:t>ä</w:t>
      </w:r>
      <w:r w:rsidRPr="000913A7">
        <w:t>ksi Ir</w:t>
      </w:r>
      <w:r w:rsidRPr="000913A7">
        <w:t>è</w:t>
      </w:r>
      <w:r w:rsidRPr="000913A7">
        <w:t>ne Tolleret, Karen Melchior, Naomi Long, Chrysoula Zacharopoulou, Samira Rafaela</w:t>
      </w:r>
    </w:p>
    <w:p w:rsidR="00000000" w:rsidRPr="000913A7" w:rsidRDefault="000913A7">
      <w:pPr>
        <w:jc w:val="center"/>
      </w:pPr>
      <w:r w:rsidRPr="000913A7">
        <w:rPr>
          <w:b/>
          <w:bCs/>
        </w:rPr>
        <w:t>-------------------------------</w:t>
      </w:r>
    </w:p>
    <w:p w:rsidR="00000000" w:rsidRPr="000913A7" w:rsidRDefault="000913A7">
      <w:pPr>
        <w:keepNext/>
      </w:pPr>
      <w:r w:rsidRPr="000913A7">
        <w:t xml:space="preserve">SECTION III </w:t>
      </w:r>
      <w:r w:rsidRPr="000913A7">
        <w:t>—</w:t>
      </w:r>
      <w:r w:rsidRPr="000913A7">
        <w:t xml:space="preserve"> COMMISSION</w:t>
      </w:r>
    </w:p>
    <w:p w:rsidR="00000000" w:rsidRPr="000913A7" w:rsidRDefault="000913A7">
      <w:pPr>
        <w:keepNext/>
      </w:pPr>
      <w:r w:rsidRPr="000913A7">
        <w:rPr>
          <w:b/>
          <w:bCs/>
        </w:rPr>
        <w:t xml:space="preserve">Momentti 33 02 07 </w:t>
      </w:r>
      <w:r w:rsidRPr="000913A7">
        <w:rPr>
          <w:b/>
          <w:bCs/>
        </w:rPr>
        <w:t>—</w:t>
      </w:r>
      <w:r w:rsidRPr="000913A7">
        <w:rPr>
          <w:b/>
          <w:bCs/>
        </w:rPr>
        <w:t xml:space="preserve"> </w:t>
      </w:r>
      <w:r w:rsidRPr="000913A7">
        <w:t>Euroopan tasa-arvoinstituutti</w:t>
      </w:r>
    </w:p>
    <w:p w:rsidR="00000000" w:rsidRPr="000913A7" w:rsidRDefault="000913A7">
      <w:pPr>
        <w:keepNext/>
      </w:pPr>
      <w:r w:rsidRPr="000913A7">
        <w:rPr>
          <w:b/>
          <w:bCs/>
        </w:rPr>
        <w:t>Muutetaan m</w:t>
      </w:r>
      <w:r w:rsidRPr="000913A7">
        <w:rPr>
          <w:b/>
          <w:bCs/>
        </w:rPr>
        <w:t>ää</w:t>
      </w:r>
      <w:r w:rsidRPr="000913A7">
        <w:rPr>
          <w:b/>
          <w:bCs/>
        </w:rPr>
        <w:t>r</w:t>
      </w:r>
      <w:r w:rsidRPr="000913A7">
        <w:rPr>
          <w:b/>
          <w:bCs/>
        </w:rPr>
        <w:t>ä</w:t>
      </w:r>
      <w:r w:rsidRPr="000913A7">
        <w:rPr>
          <w:b/>
          <w:bCs/>
        </w:rPr>
        <w:t>t seuraavasti: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Talousarvio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Esitys talousarvioksi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neuvoston kanta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Ero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Uusi m</w:t>
            </w:r>
            <w:r w:rsidRPr="000913A7">
              <w:rPr>
                <w:sz w:val="15"/>
                <w:szCs w:val="15"/>
              </w:rPr>
              <w:t>ää</w:t>
            </w:r>
            <w:r w:rsidRPr="000913A7">
              <w:rPr>
                <w:sz w:val="15"/>
                <w:szCs w:val="15"/>
              </w:rPr>
              <w:t>r</w:t>
            </w:r>
            <w:r w:rsidRPr="000913A7">
              <w:rPr>
                <w:sz w:val="15"/>
                <w:szCs w:val="15"/>
              </w:rPr>
              <w:t>ä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Maksusitoumukset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0913A7" w:rsidRDefault="000913A7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Maksut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33 02 07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8 063 905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8 063 905</w:t>
            </w: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Varaus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09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Yhteens</w:t>
            </w:r>
            <w:r w:rsidRPr="000913A7">
              <w:rPr>
                <w:sz w:val="15"/>
                <w:szCs w:val="15"/>
              </w:rPr>
              <w:t>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7 809 317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8 013 905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7 963 905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100 000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8 063 905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913A7" w:rsidRDefault="000913A7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0913A7">
              <w:rPr>
                <w:sz w:val="15"/>
                <w:szCs w:val="15"/>
              </w:rPr>
              <w:t>8 063 905</w:t>
            </w:r>
          </w:p>
        </w:tc>
      </w:tr>
    </w:tbl>
    <w:p w:rsidR="00000000" w:rsidRPr="000913A7" w:rsidRDefault="000913A7">
      <w:pPr>
        <w:keepNext/>
      </w:pPr>
      <w:r w:rsidRPr="000913A7">
        <w:rPr>
          <w:b/>
          <w:bCs/>
          <w:sz w:val="28"/>
          <w:szCs w:val="28"/>
        </w:rPr>
        <w:t>Perustelut:</w:t>
      </w:r>
    </w:p>
    <w:p w:rsidR="00000000" w:rsidRPr="000913A7" w:rsidRDefault="000913A7">
      <w:r w:rsidRPr="000913A7">
        <w:t>T</w:t>
      </w:r>
      <w:r w:rsidRPr="000913A7">
        <w:t>ä</w:t>
      </w:r>
      <w:r w:rsidRPr="000913A7">
        <w:t>ll</w:t>
      </w:r>
      <w:r w:rsidRPr="000913A7">
        <w:t>ä</w:t>
      </w:r>
      <w:r w:rsidRPr="000913A7">
        <w:t xml:space="preserve"> tarkistuksella peruutetaan neuvoston leikkaus komission talousarvioesitykseen ja lis</w:t>
      </w:r>
      <w:r w:rsidRPr="000913A7">
        <w:t>ä</w:t>
      </w:r>
      <w:r w:rsidRPr="000913A7">
        <w:t>t</w:t>
      </w:r>
      <w:r w:rsidRPr="000913A7">
        <w:t>ää</w:t>
      </w:r>
      <w:r w:rsidRPr="000913A7">
        <w:t>n Euroopan tasa-arvoinstituutin (EIGE) rahoitusta 50 000 eurolla, jotta voidaan tukea sen t</w:t>
      </w:r>
      <w:r w:rsidRPr="000913A7">
        <w:t>ä</w:t>
      </w:r>
      <w:r w:rsidRPr="000913A7">
        <w:t>rke</w:t>
      </w:r>
      <w:r w:rsidRPr="000913A7">
        <w:t>ää</w:t>
      </w:r>
      <w:r w:rsidRPr="000913A7">
        <w:t xml:space="preserve"> ty</w:t>
      </w:r>
      <w:r w:rsidRPr="000913A7">
        <w:t>ö</w:t>
      </w:r>
      <w:r w:rsidRPr="000913A7">
        <w:t>t</w:t>
      </w:r>
      <w:r w:rsidRPr="000913A7">
        <w:t>ä</w:t>
      </w:r>
      <w:r w:rsidRPr="000913A7">
        <w:t xml:space="preserve"> ja helpottaa ana</w:t>
      </w:r>
      <w:r w:rsidRPr="000913A7">
        <w:t>lyysien tekemist</w:t>
      </w:r>
      <w:r w:rsidRPr="000913A7">
        <w:t>ä</w:t>
      </w:r>
      <w:r w:rsidRPr="000913A7">
        <w:t xml:space="preserve"> ja asiantuntemusta tulevaisuudessa, sill</w:t>
      </w:r>
      <w:r w:rsidRPr="000913A7">
        <w:t>ä</w:t>
      </w:r>
      <w:r w:rsidRPr="000913A7">
        <w:t xml:space="preserve"> uudelta komissiolta odotetaan merkitt</w:t>
      </w:r>
      <w:r w:rsidRPr="000913A7">
        <w:t>ä</w:t>
      </w:r>
      <w:r w:rsidRPr="000913A7">
        <w:t>vi</w:t>
      </w:r>
      <w:r w:rsidRPr="000913A7">
        <w:t>ä</w:t>
      </w:r>
      <w:r w:rsidRPr="000913A7">
        <w:t xml:space="preserve"> ehdotuksia sukupuolten tasa-arvon alalla.</w:t>
      </w:r>
    </w:p>
    <w:sectPr w:rsidR="00000000" w:rsidRPr="000913A7" w:rsidSect="000913A7">
      <w:footerReference w:type="default" r:id="rId14"/>
      <w:footerReference w:type="first" r:id="rId15"/>
      <w:pgSz w:w="11907" w:h="16839"/>
      <w:pgMar w:top="1134" w:right="709" w:bottom="709" w:left="709" w:header="8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0913A7" w:rsidRDefault="000913A7">
      <w:pPr>
        <w:autoSpaceDE w:val="0"/>
        <w:autoSpaceDN w:val="0"/>
        <w:spacing w:before="120" w:after="120"/>
      </w:pPr>
      <w:r w:rsidRPr="000913A7">
        <w:separator/>
      </w:r>
    </w:p>
  </w:endnote>
  <w:endnote w:type="continuationSeparator" w:id="0">
    <w:p w:rsidR="00000000" w:rsidRPr="000913A7" w:rsidRDefault="000913A7">
      <w:pPr>
        <w:autoSpaceDE w:val="0"/>
        <w:autoSpaceDN w:val="0"/>
        <w:spacing w:before="120" w:after="120"/>
      </w:pPr>
      <w:r w:rsidRPr="000913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Default="000913A7" w:rsidP="00F47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13A7" w:rsidRPr="000913A7" w:rsidRDefault="000913A7">
    <w:pPr>
      <w:pStyle w:val="Footer"/>
      <w:tabs>
        <w:tab w:val="right" w:pos="9356"/>
      </w:tabs>
    </w:pPr>
    <w:r w:rsidRPr="000913A7">
      <w:fldChar w:fldCharType="begin"/>
    </w:r>
    <w:r w:rsidRPr="000913A7">
      <w:instrText xml:space="preserve"> REF OutsideFooter </w:instrText>
    </w:r>
    <w:r w:rsidRPr="000913A7">
      <w:fldChar w:fldCharType="separate"/>
    </w:r>
    <w:r w:rsidRPr="000913A7">
      <w:t>PE</w:t>
    </w:r>
    <w:r w:rsidRPr="000913A7">
      <w:rPr>
        <w:rStyle w:val="HideTWBExt"/>
        <w:noProof w:val="0"/>
      </w:rPr>
      <w:t>&lt;NoPE&gt;</w:t>
    </w:r>
    <w:r w:rsidRPr="000913A7">
      <w:t>639.987</w:t>
    </w:r>
    <w:r w:rsidRPr="000913A7">
      <w:rPr>
        <w:rStyle w:val="HideTWBExt"/>
        <w:noProof w:val="0"/>
      </w:rPr>
      <w:t>&lt;/NoPE&gt;&lt;Version&gt;</w:t>
    </w:r>
    <w:r>
      <w:t>v</w:t>
    </w:r>
    <w:r w:rsidRPr="000913A7">
      <w:t>01-00</w:t>
    </w:r>
    <w:r w:rsidRPr="000913A7">
      <w:rPr>
        <w:rStyle w:val="HideTWBExt"/>
        <w:noProof w:val="0"/>
      </w:rPr>
      <w:t>&lt;/Version&gt;</w:t>
    </w:r>
    <w:r w:rsidRPr="000913A7">
      <w:fldChar w:fldCharType="end"/>
    </w:r>
    <w:r w:rsidRPr="000913A7">
      <w:tab/>
      <w:t>/</w:t>
    </w:r>
    <w:r w:rsidRPr="000913A7">
      <w:fldChar w:fldCharType="begin"/>
    </w:r>
    <w:r w:rsidRPr="000913A7">
      <w:instrText xml:space="preserve"> NUMPAGES </w:instrText>
    </w:r>
    <w:r w:rsidRPr="000913A7">
      <w:fldChar w:fldCharType="separate"/>
    </w:r>
    <w:r>
      <w:rPr>
        <w:noProof/>
      </w:rPr>
      <w:t>5</w:t>
    </w:r>
    <w:r w:rsidRPr="000913A7">
      <w:fldChar w:fldCharType="end"/>
    </w:r>
    <w:r w:rsidRPr="000913A7">
      <w:tab/>
    </w:r>
    <w:r w:rsidRPr="000913A7">
      <w:fldChar w:fldCharType="begin"/>
    </w:r>
    <w:r w:rsidRPr="000913A7">
      <w:instrText xml:space="preserve"> REF InsideFooter </w:instrText>
    </w:r>
    <w:r w:rsidRPr="000913A7">
      <w:fldChar w:fldCharType="separate"/>
    </w:r>
    <w:r w:rsidRPr="000913A7">
      <w:rPr>
        <w:rStyle w:val="HideTWBExt"/>
        <w:noProof w:val="0"/>
      </w:rPr>
      <w:t>&lt;PathFdR&gt;</w:t>
    </w:r>
    <w:r w:rsidRPr="000913A7">
      <w:t>AB\1187320FI.docx</w:t>
    </w:r>
    <w:r w:rsidRPr="000913A7">
      <w:rPr>
        <w:rStyle w:val="HideTWBExt"/>
        <w:noProof w:val="0"/>
      </w:rPr>
      <w:t>&lt;/PathFdR&gt;</w:t>
    </w:r>
    <w:r w:rsidRPr="000913A7">
      <w:fldChar w:fldCharType="end"/>
    </w:r>
  </w:p>
  <w:p w:rsidR="000913A7" w:rsidRPr="000913A7" w:rsidRDefault="000913A7">
    <w:pPr>
      <w:pStyle w:val="Footer2"/>
    </w:pPr>
    <w:r w:rsidRPr="000913A7">
      <w:fldChar w:fldCharType="begin"/>
    </w:r>
    <w:r w:rsidRPr="000913A7">
      <w:instrText xml:space="preserve"> DOCPROPERTY "&lt;Extension&gt;" </w:instrText>
    </w:r>
    <w:r w:rsidRPr="000913A7">
      <w:fldChar w:fldCharType="separate"/>
    </w:r>
    <w:r>
      <w:t>FI</w:t>
    </w:r>
    <w:r w:rsidRPr="000913A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Pr="000913A7" w:rsidRDefault="000913A7">
    <w:pPr>
      <w:pStyle w:val="Footer"/>
      <w:tabs>
        <w:tab w:val="right" w:pos="9356"/>
      </w:tabs>
    </w:pPr>
    <w:r w:rsidRPr="000913A7">
      <w:fldChar w:fldCharType="begin"/>
    </w:r>
    <w:r w:rsidRPr="000913A7">
      <w:instrText xml:space="preserve"> REF InsideFooter </w:instrText>
    </w:r>
    <w:r w:rsidRPr="000913A7">
      <w:fldChar w:fldCharType="separate"/>
    </w:r>
    <w:r w:rsidRPr="000913A7">
      <w:rPr>
        <w:rStyle w:val="HideTWBExt"/>
        <w:noProof w:val="0"/>
      </w:rPr>
      <w:t>&lt;PathFdR&gt;</w:t>
    </w:r>
    <w:r w:rsidRPr="000913A7">
      <w:t>AB\1187320FI.docx</w:t>
    </w:r>
    <w:r w:rsidRPr="000913A7">
      <w:rPr>
        <w:rStyle w:val="HideTWBExt"/>
        <w:noProof w:val="0"/>
      </w:rPr>
      <w:t>&lt;/PathFdR&gt;</w:t>
    </w:r>
    <w:r w:rsidRPr="000913A7">
      <w:fldChar w:fldCharType="end"/>
    </w:r>
    <w:r w:rsidRPr="000913A7">
      <w:tab/>
    </w:r>
    <w:r w:rsidRPr="000913A7">
      <w:fldChar w:fldCharType="begin"/>
    </w:r>
    <w:r w:rsidRPr="000913A7">
      <w:instrText xml:space="preserve"> PAGE </w:instrText>
    </w:r>
    <w:r w:rsidRPr="000913A7">
      <w:fldChar w:fldCharType="separate"/>
    </w:r>
    <w:r>
      <w:rPr>
        <w:noProof/>
      </w:rPr>
      <w:t>2</w:t>
    </w:r>
    <w:r w:rsidRPr="000913A7">
      <w:fldChar w:fldCharType="end"/>
    </w:r>
    <w:r w:rsidRPr="000913A7">
      <w:t>/</w:t>
    </w:r>
    <w:r w:rsidRPr="000913A7">
      <w:fldChar w:fldCharType="begin"/>
    </w:r>
    <w:r w:rsidRPr="000913A7">
      <w:instrText xml:space="preserve"> NUMPAGES </w:instrText>
    </w:r>
    <w:r w:rsidRPr="000913A7">
      <w:fldChar w:fldCharType="separate"/>
    </w:r>
    <w:r>
      <w:rPr>
        <w:noProof/>
      </w:rPr>
      <w:t>5</w:t>
    </w:r>
    <w:r w:rsidRPr="000913A7">
      <w:fldChar w:fldCharType="end"/>
    </w:r>
    <w:r w:rsidRPr="000913A7">
      <w:tab/>
    </w:r>
    <w:r w:rsidRPr="000913A7">
      <w:fldChar w:fldCharType="begin"/>
    </w:r>
    <w:r w:rsidRPr="000913A7">
      <w:instrText xml:space="preserve"> REF OutsideFooter </w:instrText>
    </w:r>
    <w:r w:rsidRPr="000913A7">
      <w:fldChar w:fldCharType="separate"/>
    </w:r>
    <w:r w:rsidRPr="000913A7">
      <w:t>PE</w:t>
    </w:r>
    <w:r w:rsidRPr="000913A7">
      <w:rPr>
        <w:rStyle w:val="HideTWBExt"/>
        <w:noProof w:val="0"/>
      </w:rPr>
      <w:t>&lt;NoPE&gt;</w:t>
    </w:r>
    <w:r w:rsidRPr="000913A7">
      <w:t>639.987</w:t>
    </w:r>
    <w:r w:rsidRPr="000913A7">
      <w:rPr>
        <w:rStyle w:val="HideTWBExt"/>
        <w:noProof w:val="0"/>
      </w:rPr>
      <w:t>&lt;/NoPE&gt;&lt;Version&gt;</w:t>
    </w:r>
    <w:r>
      <w:t>v</w:t>
    </w:r>
    <w:r w:rsidRPr="000913A7">
      <w:t>01-00</w:t>
    </w:r>
    <w:r w:rsidRPr="000913A7">
      <w:rPr>
        <w:rStyle w:val="HideTWBExt"/>
        <w:noProof w:val="0"/>
      </w:rPr>
      <w:t>&lt;/Version&gt;</w:t>
    </w:r>
    <w:r w:rsidRPr="000913A7">
      <w:fldChar w:fldCharType="end"/>
    </w:r>
  </w:p>
  <w:p w:rsidR="000913A7" w:rsidRPr="000913A7" w:rsidRDefault="000913A7">
    <w:pPr>
      <w:pStyle w:val="Footer2"/>
    </w:pPr>
    <w:r w:rsidRPr="000913A7">
      <w:tab/>
    </w:r>
    <w:r w:rsidRPr="000913A7">
      <w:fldChar w:fldCharType="begin"/>
    </w:r>
    <w:r w:rsidRPr="000913A7">
      <w:instrText xml:space="preserve"> DOCPROPERTY "&lt;Extension&gt;" </w:instrText>
    </w:r>
    <w:r w:rsidRPr="000913A7">
      <w:fldChar w:fldCharType="separate"/>
    </w:r>
    <w:r>
      <w:t>FI</w:t>
    </w:r>
    <w:r w:rsidRPr="000913A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Pr="000913A7" w:rsidRDefault="000913A7">
    <w:pPr>
      <w:pStyle w:val="Footer"/>
    </w:pPr>
    <w:bookmarkStart w:id="1" w:name="InsideFooter"/>
    <w:r w:rsidRPr="000913A7">
      <w:rPr>
        <w:rStyle w:val="HideTWBExt"/>
        <w:noProof w:val="0"/>
      </w:rPr>
      <w:t>&lt;PathFdR&gt;</w:t>
    </w:r>
    <w:r w:rsidRPr="000913A7">
      <w:t>AB\1187320FI.docx</w:t>
    </w:r>
    <w:r w:rsidRPr="000913A7">
      <w:rPr>
        <w:rStyle w:val="HideTWBExt"/>
        <w:noProof w:val="0"/>
      </w:rPr>
      <w:t>&lt;/PathFdR&gt;</w:t>
    </w:r>
    <w:bookmarkEnd w:id="1"/>
    <w:r w:rsidRPr="000913A7">
      <w:tab/>
    </w:r>
    <w:r w:rsidRPr="000913A7">
      <w:tab/>
    </w:r>
    <w:bookmarkStart w:id="2" w:name="OutsideFooter"/>
    <w:r w:rsidRPr="000913A7">
      <w:t>PE</w:t>
    </w:r>
    <w:r w:rsidRPr="000913A7">
      <w:rPr>
        <w:rStyle w:val="HideTWBExt"/>
        <w:noProof w:val="0"/>
      </w:rPr>
      <w:t>&lt;NoPE&gt;</w:t>
    </w:r>
    <w:r w:rsidRPr="000913A7">
      <w:t>639.987</w:t>
    </w:r>
    <w:r w:rsidRPr="000913A7">
      <w:rPr>
        <w:rStyle w:val="HideTWBExt"/>
        <w:noProof w:val="0"/>
      </w:rPr>
      <w:t>&lt;/NoPE&gt;&lt;Version&gt;</w:t>
    </w:r>
    <w:r>
      <w:t>v</w:t>
    </w:r>
    <w:r w:rsidRPr="000913A7">
      <w:t>01-00</w:t>
    </w:r>
    <w:r w:rsidRPr="000913A7">
      <w:rPr>
        <w:rStyle w:val="HideTWBExt"/>
        <w:noProof w:val="0"/>
      </w:rPr>
      <w:t>&lt;/Version&gt;</w:t>
    </w:r>
    <w:bookmarkEnd w:id="2"/>
  </w:p>
  <w:p w:rsidR="000913A7" w:rsidRPr="000913A7" w:rsidRDefault="000913A7" w:rsidP="00C71A3C">
    <w:pPr>
      <w:pStyle w:val="Footer2"/>
      <w:tabs>
        <w:tab w:val="center" w:pos="4536"/>
      </w:tabs>
    </w:pPr>
    <w:r w:rsidRPr="000913A7">
      <w:fldChar w:fldCharType="begin"/>
    </w:r>
    <w:r w:rsidRPr="000913A7">
      <w:instrText xml:space="preserve"> DOCPROPERTY "&lt;Extension&gt;" </w:instrText>
    </w:r>
    <w:r w:rsidRPr="000913A7">
      <w:fldChar w:fldCharType="separate"/>
    </w:r>
    <w:r>
      <w:t>FI</w:t>
    </w:r>
    <w:r w:rsidRPr="000913A7">
      <w:fldChar w:fldCharType="end"/>
    </w:r>
    <w:r w:rsidRPr="000913A7">
      <w:rPr>
        <w:color w:val="C0C0C0"/>
      </w:rPr>
      <w:tab/>
    </w:r>
    <w:r>
      <w:rPr>
        <w:b w:val="0"/>
        <w:i/>
        <w:color w:val="C0C0C0"/>
        <w:sz w:val="22"/>
        <w:szCs w:val="22"/>
      </w:rPr>
      <w:t>Moninaisuudessaan yhtenäinen</w:t>
    </w:r>
    <w:r w:rsidRPr="000913A7">
      <w:rPr>
        <w:color w:val="C0C0C0"/>
      </w:rPr>
      <w:tab/>
    </w:r>
    <w:r w:rsidRPr="000913A7">
      <w:fldChar w:fldCharType="begin"/>
    </w:r>
    <w:r w:rsidRPr="000913A7">
      <w:instrText xml:space="preserve"> DOCPROPERTY "&lt;Extension&gt;" </w:instrText>
    </w:r>
    <w:r w:rsidRPr="000913A7">
      <w:fldChar w:fldCharType="separate"/>
    </w:r>
    <w:r>
      <w:t>FI</w:t>
    </w:r>
    <w:r w:rsidRPr="000913A7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Default="000913A7" w:rsidP="000913A7">
    <w:pPr>
      <w:pStyle w:val="Footer"/>
      <w:framePr w:wrap="around" w:vAnchor="text" w:hAnchor="margin" w:xAlign="center" w:y="1"/>
      <w:spacing w:before="120" w:after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913A7" w:rsidP="000913A7">
    <w:pPr>
      <w:tabs>
        <w:tab w:val="center" w:pos="5387"/>
        <w:tab w:val="right" w:pos="10773"/>
      </w:tabs>
      <w:spacing w:before="120"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13A7">
    <w:pPr>
      <w:tabs>
        <w:tab w:val="right" w:pos="10772"/>
      </w:tabs>
    </w:pPr>
    <w:r>
      <w:rPr>
        <w:rFonts w:ascii="Arial" w:hAnsi="Arial" w:cs="Arial"/>
        <w:b/>
        <w:bCs/>
        <w:caps/>
        <w:sz w:val="48"/>
        <w:szCs w:val="48"/>
      </w:rPr>
      <w:t>FI</w:t>
    </w:r>
    <w:r>
      <w:rPr>
        <w:rFonts w:ascii="Arial" w:hAnsi="Arial" w:cs="Arial"/>
        <w:b/>
        <w:bCs/>
        <w:caps/>
        <w:sz w:val="48"/>
        <w:szCs w:val="48"/>
      </w:rPr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0913A7" w:rsidRDefault="000913A7">
      <w:pPr>
        <w:autoSpaceDE w:val="0"/>
        <w:autoSpaceDN w:val="0"/>
        <w:spacing w:before="120" w:after="120"/>
      </w:pPr>
      <w:r w:rsidRPr="000913A7">
        <w:separator/>
      </w:r>
    </w:p>
  </w:footnote>
  <w:footnote w:type="continuationSeparator" w:id="0">
    <w:p w:rsidR="00000000" w:rsidRPr="000913A7" w:rsidRDefault="000913A7">
      <w:pPr>
        <w:autoSpaceDE w:val="0"/>
        <w:autoSpaceDN w:val="0"/>
        <w:spacing w:before="120" w:after="120"/>
      </w:pPr>
      <w:r w:rsidRPr="000913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Default="0009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Default="00091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7" w:rsidRDefault="00091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8"/>
    <w:multiLevelType w:val="multilevel"/>
    <w:tmpl w:val="3B9ACA00"/>
    <w:name w:val="Heading"/>
    <w:lvl w:ilvl="0">
      <w:start w:val="1"/>
      <w:numFmt w:val="decimal"/>
      <w:lvlRestart w:val="0"/>
      <w:pStyle w:val="Nor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1700"/>
        </w:tabs>
        <w:ind w:left="1700" w:hanging="1700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1700"/>
        </w:tabs>
        <w:ind w:left="1700" w:hanging="1700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1700"/>
        </w:tabs>
        <w:ind w:left="1700" w:hanging="170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1700"/>
        </w:tabs>
        <w:ind w:left="1700" w:hanging="1700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1700"/>
        </w:tabs>
        <w:ind w:left="1700" w:hanging="1700"/>
      </w:pPr>
    </w:lvl>
  </w:abstractNum>
  <w:abstractNum w:abstractNumId="1" w15:restartNumberingAfterBreak="0">
    <w:nsid w:val="000003F2"/>
    <w:multiLevelType w:val="singleLevel"/>
    <w:tmpl w:val="4190AB00"/>
    <w:name w:val="Dash 0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3F3"/>
    <w:multiLevelType w:val="singleLevel"/>
    <w:tmpl w:val="4190AB01"/>
    <w:name w:val="Dash 1"/>
    <w:lvl w:ilvl="0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3F4"/>
    <w:multiLevelType w:val="singleLevel"/>
    <w:tmpl w:val="4190AB02"/>
    <w:name w:val="Dash 2"/>
    <w:lvl w:ilvl="0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3F5"/>
    <w:multiLevelType w:val="singleLevel"/>
    <w:tmpl w:val="4190AB03"/>
    <w:name w:val="Dash 3"/>
    <w:lvl w:ilvl="0">
      <w:start w:val="1"/>
      <w:numFmt w:val="bullet"/>
      <w:lvlRestart w:val="0"/>
      <w:lvlText w:val="–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3F6"/>
    <w:multiLevelType w:val="singleLevel"/>
    <w:tmpl w:val="4190AB04"/>
    <w:name w:val="Dash 4"/>
    <w:lvl w:ilvl="0">
      <w:start w:val="1"/>
      <w:numFmt w:val="bullet"/>
      <w:lvlRestart w:val="0"/>
      <w:lvlText w:val="–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44C"/>
    <w:multiLevelType w:val="singleLevel"/>
    <w:tmpl w:val="47868C00"/>
    <w:name w:val="Arab 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44D"/>
    <w:multiLevelType w:val="singleLevel"/>
    <w:tmpl w:val="47868C01"/>
    <w:name w:val="Arab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44E"/>
    <w:multiLevelType w:val="singleLevel"/>
    <w:tmpl w:val="47868C02"/>
    <w:name w:val="Arab 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44F"/>
    <w:multiLevelType w:val="singleLevel"/>
    <w:tmpl w:val="47868C03"/>
    <w:name w:val="Arab 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450"/>
    <w:multiLevelType w:val="singleLevel"/>
    <w:tmpl w:val="47868C04"/>
    <w:name w:val="Arab 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2"/>
    <w:docVar w:name="COMKEY" w:val="FEMM"/>
    <w:docVar w:name="DOCDT" w:val="28/08/2019"/>
    <w:docVar w:name="LastEditedSection" w:val=" 1"/>
    <w:docVar w:name="strDocTypeID" w:val="AB"/>
    <w:docVar w:name="strSubDir" w:val="1187"/>
    <w:docVar w:name="TXTAUTHOR1" w:val="Frances Fitzgerald"/>
    <w:docVar w:name="TXTBUDYEAR" w:val="2020"/>
    <w:docVar w:name="TXTLANGUE" w:val="FI"/>
    <w:docVar w:name="TXTLANGUEMIN" w:val="fi"/>
    <w:docVar w:name="TXTNRBUD" w:val="2019/2028"/>
    <w:docVar w:name="TXTNRPE" w:val="639.987"/>
    <w:docVar w:name="TXTPEorAP" w:val="PE"/>
    <w:docVar w:name="TXTROUTE" w:val="AB\1187320FI.docx"/>
    <w:docVar w:name="TXTVERSION" w:val="01-00"/>
  </w:docVars>
  <w:rsids>
    <w:rsidRoot w:val="000913A7"/>
    <w:rsid w:val="000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7E65D"/>
  <w14:defaultImageDpi w14:val="96"/>
  <w15:docId w15:val="{8E93789C-75A5-4814-8A1A-89EB2F0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"/>
    <w:uiPriority w:val="99"/>
    <w:pPr>
      <w:spacing w:before="0" w:after="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HideTWBExt">
    <w:name w:val="HideTWBExt"/>
    <w:rsid w:val="000913A7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0913A7"/>
    <w:pPr>
      <w:widowControl w:val="0"/>
      <w:tabs>
        <w:tab w:val="center" w:pos="4536"/>
        <w:tab w:val="right" w:pos="9072"/>
      </w:tabs>
      <w:spacing w:before="240" w:after="240"/>
      <w:jc w:val="left"/>
    </w:pPr>
    <w:rPr>
      <w:rFonts w:eastAsia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0913A7"/>
    <w:rPr>
      <w:rFonts w:ascii="Times New Roman" w:eastAsia="Times New Roman" w:hAnsi="Times New Roman" w:cs="Times New Roman"/>
      <w:szCs w:val="20"/>
    </w:rPr>
  </w:style>
  <w:style w:type="paragraph" w:customStyle="1" w:styleId="Footer2">
    <w:name w:val="Footer2"/>
    <w:basedOn w:val="Normal"/>
    <w:rsid w:val="000913A7"/>
    <w:pPr>
      <w:tabs>
        <w:tab w:val="right" w:pos="9921"/>
      </w:tabs>
      <w:spacing w:before="0" w:after="240"/>
      <w:ind w:left="-850" w:right="-850"/>
      <w:jc w:val="left"/>
    </w:pPr>
    <w:rPr>
      <w:rFonts w:ascii="Arial" w:eastAsia="Times New Roman" w:hAnsi="Arial" w:cs="Arial"/>
      <w:b/>
      <w:sz w:val="48"/>
      <w:szCs w:val="20"/>
    </w:rPr>
  </w:style>
  <w:style w:type="paragraph" w:customStyle="1" w:styleId="EPName">
    <w:name w:val="EPName"/>
    <w:basedOn w:val="Normal"/>
    <w:rsid w:val="000913A7"/>
    <w:pPr>
      <w:widowControl w:val="0"/>
      <w:spacing w:before="80" w:after="80"/>
      <w:jc w:val="left"/>
    </w:pPr>
    <w:rPr>
      <w:rFonts w:ascii="Arial Narrow" w:eastAsia="Times New Roman" w:hAnsi="Arial Narrow" w:cs="Arial"/>
      <w:b/>
      <w:color w:val="000000"/>
      <w:sz w:val="32"/>
      <w:szCs w:val="22"/>
      <w:lang w:val="fr-FR"/>
    </w:rPr>
  </w:style>
  <w:style w:type="paragraph" w:customStyle="1" w:styleId="Cover24">
    <w:name w:val="Cover24"/>
    <w:basedOn w:val="Normal"/>
    <w:rsid w:val="000913A7"/>
    <w:pPr>
      <w:widowControl w:val="0"/>
      <w:spacing w:before="0" w:after="480"/>
      <w:ind w:left="1418"/>
      <w:jc w:val="left"/>
    </w:pPr>
    <w:rPr>
      <w:rFonts w:eastAsia="Times New Roman"/>
      <w:szCs w:val="20"/>
    </w:rPr>
  </w:style>
  <w:style w:type="paragraph" w:customStyle="1" w:styleId="CoverNormal">
    <w:name w:val="CoverNormal"/>
    <w:basedOn w:val="Normal"/>
    <w:rsid w:val="000913A7"/>
    <w:pPr>
      <w:widowControl w:val="0"/>
      <w:spacing w:before="0" w:after="0"/>
      <w:ind w:left="1418"/>
      <w:jc w:val="left"/>
    </w:pPr>
    <w:rPr>
      <w:rFonts w:eastAsia="Times New Roman"/>
      <w:szCs w:val="20"/>
    </w:rPr>
  </w:style>
  <w:style w:type="paragraph" w:customStyle="1" w:styleId="RefProc">
    <w:name w:val="RefProc"/>
    <w:basedOn w:val="Normal"/>
    <w:rsid w:val="000913A7"/>
    <w:pPr>
      <w:widowControl w:val="0"/>
      <w:spacing w:before="240" w:after="240"/>
      <w:jc w:val="right"/>
    </w:pPr>
    <w:rPr>
      <w:rFonts w:ascii="Arial" w:eastAsia="Times New Roman" w:hAnsi="Arial"/>
      <w:b/>
      <w:caps/>
      <w:szCs w:val="20"/>
    </w:rPr>
  </w:style>
  <w:style w:type="paragraph" w:customStyle="1" w:styleId="TypeDoc">
    <w:name w:val="TypeDoc"/>
    <w:basedOn w:val="Normal"/>
    <w:rsid w:val="000913A7"/>
    <w:pPr>
      <w:widowControl w:val="0"/>
      <w:spacing w:before="0" w:after="480"/>
      <w:ind w:left="1418"/>
      <w:jc w:val="left"/>
    </w:pPr>
    <w:rPr>
      <w:rFonts w:ascii="Arial" w:eastAsia="Times New Roman" w:hAnsi="Arial"/>
      <w:b/>
      <w:sz w:val="48"/>
      <w:szCs w:val="20"/>
    </w:rPr>
  </w:style>
  <w:style w:type="paragraph" w:customStyle="1" w:styleId="ZDate">
    <w:name w:val="ZDate"/>
    <w:basedOn w:val="Normal"/>
    <w:rsid w:val="000913A7"/>
    <w:pPr>
      <w:widowControl w:val="0"/>
      <w:spacing w:before="0" w:after="1200"/>
      <w:jc w:val="left"/>
    </w:pPr>
    <w:rPr>
      <w:rFonts w:eastAsia="Times New Roman"/>
      <w:szCs w:val="20"/>
    </w:rPr>
  </w:style>
  <w:style w:type="paragraph" w:customStyle="1" w:styleId="ZCommittee">
    <w:name w:val="ZCommittee"/>
    <w:basedOn w:val="Normal"/>
    <w:next w:val="Normal"/>
    <w:rsid w:val="000913A7"/>
    <w:pPr>
      <w:widowControl w:val="0"/>
      <w:spacing w:before="0" w:after="0"/>
      <w:jc w:val="center"/>
    </w:pPr>
    <w:rPr>
      <w:rFonts w:ascii="Arial" w:eastAsia="Times New Roman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0913A7"/>
    <w:pPr>
      <w:widowControl w:val="0"/>
      <w:pBdr>
        <w:top w:val="single" w:sz="4" w:space="1" w:color="auto"/>
      </w:pBdr>
      <w:spacing w:before="0" w:after="0"/>
      <w:jc w:val="center"/>
    </w:pPr>
    <w:rPr>
      <w:rFonts w:ascii="Arial" w:eastAsia="Times New Roman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0913A7"/>
    <w:pPr>
      <w:widowControl w:val="0"/>
      <w:pBdr>
        <w:bottom w:val="single" w:sz="4" w:space="1" w:color="auto"/>
      </w:pBdr>
      <w:spacing w:before="0" w:after="840"/>
      <w:jc w:val="center"/>
    </w:pPr>
    <w:rPr>
      <w:rFonts w:ascii="Arial" w:eastAsia="Times New Roman" w:hAnsi="Arial"/>
      <w:sz w:val="16"/>
      <w:szCs w:val="16"/>
    </w:rPr>
  </w:style>
  <w:style w:type="paragraph" w:customStyle="1" w:styleId="EPTerm">
    <w:name w:val="EPTerm"/>
    <w:basedOn w:val="Normal"/>
    <w:next w:val="Normal"/>
    <w:rsid w:val="000913A7"/>
    <w:pPr>
      <w:widowControl w:val="0"/>
      <w:spacing w:before="0" w:after="80"/>
      <w:jc w:val="left"/>
    </w:pPr>
    <w:rPr>
      <w:rFonts w:ascii="Arial" w:eastAsia="Times New Roman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0913A7"/>
    <w:pPr>
      <w:widowControl w:val="0"/>
      <w:spacing w:before="0" w:after="0"/>
      <w:jc w:val="right"/>
    </w:pPr>
    <w:rPr>
      <w:rFonts w:eastAsia="Times New Roman"/>
      <w:szCs w:val="20"/>
    </w:rPr>
  </w:style>
  <w:style w:type="paragraph" w:customStyle="1" w:styleId="CoverNormalTab">
    <w:name w:val="CoverNormalTab"/>
    <w:basedOn w:val="Normal"/>
    <w:rsid w:val="000913A7"/>
    <w:pPr>
      <w:widowControl w:val="0"/>
      <w:tabs>
        <w:tab w:val="left" w:pos="3686"/>
        <w:tab w:val="left" w:pos="3969"/>
      </w:tabs>
      <w:spacing w:before="0" w:after="0"/>
      <w:ind w:left="1418"/>
      <w:jc w:val="left"/>
    </w:pPr>
    <w:rPr>
      <w:rFonts w:eastAsia="Times New Roman"/>
      <w:snapToGrid w:val="0"/>
      <w:szCs w:val="20"/>
      <w:lang w:val="en-US" w:eastAsia="en-US"/>
    </w:rPr>
  </w:style>
  <w:style w:type="character" w:customStyle="1" w:styleId="HideTWBInt">
    <w:name w:val="HideTWBInt"/>
    <w:basedOn w:val="DefaultParagraphFont"/>
    <w:rsid w:val="000913A7"/>
    <w:rPr>
      <w:vanish/>
      <w:color w:val="80808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9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A7"/>
    <w:rPr>
      <w:rFonts w:ascii="Times New Roman" w:hAnsi="Times New Roman" w:cs="Times New Roman"/>
      <w:sz w:val="24"/>
      <w:szCs w:val="24"/>
      <w:lang w:val="fi-FI"/>
    </w:rPr>
  </w:style>
  <w:style w:type="character" w:styleId="PageNumber">
    <w:name w:val="page number"/>
    <w:basedOn w:val="DefaultParagraphFont"/>
    <w:uiPriority w:val="99"/>
    <w:semiHidden/>
    <w:unhideWhenUsed/>
    <w:rsid w:val="000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6755</Words>
  <Characters>38504</Characters>
  <Application>Microsoft Office Word</Application>
  <DocSecurity>0</DocSecurity>
  <Lines>320</Lines>
  <Paragraphs>90</Paragraphs>
  <ScaleCrop>false</ScaleCrop>
  <Company>Publications Office</Company>
  <LinksUpToDate>false</LinksUpToDate>
  <CharactersWithSpaces>45169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CIBWA application</dc:title>
  <dc:subject>WRX2RTF generated file</dc:subject>
  <dc:creator>Software AG Belux</dc:creator>
  <cp:keywords/>
  <dc:description/>
  <cp:lastModifiedBy>CAMILLERI Christine</cp:lastModifiedBy>
  <cp:revision>2</cp:revision>
  <dcterms:created xsi:type="dcterms:W3CDTF">2019-08-28T09:38:00Z</dcterms:created>
  <dcterms:modified xsi:type="dcterms:W3CDTF">2019-08-28T09:38:00Z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">
    <vt:lpwstr>ct</vt:lpwstr>
  </property>
  <property fmtid="{D5CDD505-2E9C-101B-9397-08002B2CF9AE}" pid="3" name="language">
    <vt:lpwstr>FI</vt:lpwstr>
  </property>
  <property fmtid="{D5CDD505-2E9C-101B-9397-08002B2CF9AE}" pid="4" name="instName">
    <vt:lpwstr/>
  </property>
  <property fmtid="{D5CDD505-2E9C-101B-9397-08002B2CF9AE}" pid="5" name="LastEdited with">
    <vt:lpwstr>9.6.2 Build [20190327]</vt:lpwstr>
  </property>
  <property fmtid="{D5CDD505-2E9C-101B-9397-08002B2CF9AE}" pid="6" name="&lt;FdR&gt;">
    <vt:lpwstr>1187320</vt:lpwstr>
  </property>
  <property fmtid="{D5CDD505-2E9C-101B-9397-08002B2CF9AE}" pid="7" name="&lt;Type&gt;">
    <vt:lpwstr>AB</vt:lpwstr>
  </property>
  <property fmtid="{D5CDD505-2E9C-101B-9397-08002B2CF9AE}" pid="8" name="&lt;Extension&gt;">
    <vt:lpwstr>FI</vt:lpwstr>
  </property>
  <property fmtid="{D5CDD505-2E9C-101B-9397-08002B2CF9AE}" pid="9" name="&lt;ModelCod&gt;">
    <vt:lpwstr>\\eiciBRUpr1\pdocep$\DocEP\DOCS\General\AB\\AB.dot(06/02/2019 08:45:35)</vt:lpwstr>
  </property>
  <property fmtid="{D5CDD505-2E9C-101B-9397-08002B2CF9AE}" pid="10" name="&lt;ModelTra&gt;">
    <vt:lpwstr>\\eiciBRUpr1\pdocep$\DocEP\TRANSFIL\FI\AB.FI(23/08/2017 12:00:12)</vt:lpwstr>
  </property>
  <property fmtid="{D5CDD505-2E9C-101B-9397-08002B2CF9AE}" pid="11" name="&lt;Model&gt;">
    <vt:lpwstr>AB</vt:lpwstr>
  </property>
  <property fmtid="{D5CDD505-2E9C-101B-9397-08002B2CF9AE}" pid="12" name="FooterPath">
    <vt:lpwstr>AB\1187320FI.docx</vt:lpwstr>
  </property>
  <property fmtid="{D5CDD505-2E9C-101B-9397-08002B2CF9AE}" pid="13" name="PE number">
    <vt:lpwstr>639.987</vt:lpwstr>
  </property>
</Properties>
</file>