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 w:val="0"/>
          <w:trHeight w:hRule="exact" w:val="1417"/>
          <w:jc w:val="center"/>
        </w:trPr>
        <w:tc>
          <w:tcPr>
            <w:tcW w:w="6804" w:type="dxa"/>
            <w:vAlign w:val="center"/>
          </w:tcPr>
          <w:p>
            <w:pPr>
              <w:pStyle w:val="EPName"/>
            </w:pPr>
            <w:r w:rsidR="00A77B3E">
              <w:t>Europski parlament</w:t>
            </w:r>
          </w:p>
          <w:p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vAlign w:val="top"/>
          </w:tcPr>
          <w:p>
            <w:pPr>
              <w:pStyle w:val="EPLogo"/>
            </w:pPr>
            <w:r>
              <w:drawing>
                <wp:inline>
                  <wp:extent cx="1162812" cy="647954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0534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neTop"/>
      </w:pPr>
    </w:p>
    <w:p>
      <w:pPr>
        <w:pStyle w:val="EPBody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{FEMM}</w:t>
      </w:r>
      <w:r>
        <w:t>Odbor za prava žena i rodnu ravnopravnost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CoverReference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2019/2169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(INI)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Cover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08/06/2020</w:t>
      </w:r>
      <w:r>
        <w:rPr>
          <w:rStyle w:val="HideTWBInt"/>
        </w:rPr>
        <w:t>}</w:t>
      </w:r>
      <w:r>
        <w:t>8.6.2020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CoverDocType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AMANDMANI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CoverDocType24a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354 - 433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Nacrt izvješća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Maria Noichl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PE650.408v01-00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Strategija EU-a za rodnu ravnopravnost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2019/2169(INI)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AM_Com_NonLegReport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t xml:space="preserve">, </w:t>
      </w:r>
      <w:r>
        <w:t>Abir Al-Sahlani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15.b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15.b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podsjeća na to da spol i rod imaju važne posljedice za javno zdravlje, prevenciju, dijagnozu i liječenje bolesti jer su biološki i društveni utjecaji ključni za zdravlje te naglašava da bi ulaganje u istraživanje razlika između žena i muškaraca u pogledu njihova zdravlja trebalo podržati u okviru programa Obzor Europa kako bi se potaknuli zdravstveni sustavi koji mogu odgovoriti na potrebe i žena i muškaraca;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Sandra Pereira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15.b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15.b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ističe da treba primijeniti uvjetovanost prilikom dodjele sredstava EU-a poduzećima koja se ne pridržavaju visokih radnih standarda i služe se diskriminatornim praksama prema ženama;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Sandra Pereira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15.c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15.c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inzistira na tome da bi odgovor na pandemiju bolesti COVID-19 mogao poslužiti za utvrđivanje dodatnih proračunskih sredstava koje bi države članice mogle iskoristiti za pomoć žrtvama nasilja;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države članice da zajamče veću radnu i socijalnu zaštitu žena, među ostalim snažnom borbom protiv nesigurnosti zaposlenja, niskih plaća i nereguliranog radnog vremena, kao i ciljanu potporu nezaposlenim ženama ili ženama koje su u položaju gospodarske i socijalne ranjivosti;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smatra da bi se sva ulaganja sredstvima EU-a u mjere za suočavanje s bolešću COVID-19 i njezinim posljedicama koje su pogoršale postojeće ekonomske i socijalne probleme mogla stopostotno financirati;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Sandra Pereira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15.d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15.d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uviđa da je potrebna nova i poboljšanja obrazovna i socijalna infrastruktura za djecu, mlade i starije, uključujući više (boljih) prilika za pristup obrazovanju, te eliminacija diskriminacije s pomoću konkretnih mjera;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države članice da stvore uvjete za iskorjenjivanje i poništavanje strukturnih uzroka siromaštva i društvene isključenosti;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 promiču pristup različitim vrstama socijalnih objekata i usluga za društvene skupine kao što su, između ostalih, djeca, mladi, starije osobe i osobe s invaliditetom i da u slučajevima kada su nedostatni osiguraju javne odgovore;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 pruže bolje uvjete stanovanja i mogućnosti za mobilnost te da interveniraju u različitim područjima u kojima se utvrđuje socijalna uključenost, kao što su obiteljsko okruženje, urbani prostori, obrazovanje i promicanje zdravlja, prostori i vrijeme za rekreaciju te pristup kulturi, sportu, informacijama i znanju;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Margarita de la Pisa Carrión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da se rodna osviještenost integrira u politike EU-a u području okoliša i klime, kao što je zeleni plan, da se zajamči financijska i institucionalna potpora, stručno znanje o rodnim pitanjima i snažne političke mjere kako bi se potaknulo ravnopravno sudjelovanje žena u tijelima za donošenje odluka kao i u klimatskoj politici na nacionalnoj i lokalnoj razini te ženama i djevojkama oda priznanje i da podrška kao nosiocima promjena;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359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t xml:space="preserve">poziva da se rodna osviještenost integrira u politike EU-a u području okoliša i klime, kao što je zeleni plan, da 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zajamči financijska i institucionalna potpora, stručno znanje o rodnim pitanjima i</w:t>
            </w:r>
            <w:r>
              <w:t xml:space="preserve"> snažne političke mjere kako bi se potaknulo ravnopravno sudjelovanje žena u tijelima za donošenje odluka kao i u klimatskoj politici na nacionalnoj i lokalnoj razini te ženama i djevojkama oda priznanje i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podrška kao nosiocima promjena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﻿duboko je zabrinut zbog činjenice da zeleni plan i povezane inicijative ne sadrže rodnu perspektivu niti spominju ravnopravnost spolova;</w:t>
            </w:r>
            <w:r>
              <w:t xml:space="preserve"> poziva da se rodna osviještenost integrira u politike EU-a u području okoliša i klime, kao što je zeleni plan,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</w:t>
            </w:r>
            <w:r>
              <w:t xml:space="preserve"> da 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sve te politike moraju temeljiti na rigoroznim procjenama utjecaja na rodnu ravnopravnost kako bi se osiguralo da rješavaju postojeće rodne nejednakosti i druge oblike socijalne isključenosti;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poveća financijsku i institucionalnu potporu za promicanje rodno pravednog djelovanja u području klime i da utvrdi</w:t>
            </w:r>
            <w:r>
              <w:t xml:space="preserve"> snažne političke mjere kako bi se potaknulo ravnopravno sudjelovanje žena u tijelima za donošenje odluka kao i u klimatskoj politici na nacionalnoj i lokalnoj razini te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</w:t>
            </w:r>
            <w:r>
              <w:t xml:space="preserve"> ženama i djevojkama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kao nosiocima promjena,</w:t>
            </w:r>
            <w:r>
              <w:t xml:space="preserve"> oda priznanje i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podršku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t>poziva da se rodna osviještenost integrira u politike EU-a u području okoliša i klime, kao što je zeleni plan, da se zajamči financijska i institucionalna potpora, stručno znanje o rodnim pitanjima i snažne političke mjere kako bi se potaknulo ravnopravno sudjelovanje žena u tijelima za donošenje odluka kao i u klimatskoj politici na nacionalnoj i lokalnoj razini te ženama i djevojkama oda priznanje i da podrška kao nosiocima promjena;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t xml:space="preserve">poziva da se rodna osviještenost integrira u politike EU-a u području okoliša i klime, kao što je zeleni plan, da se zajamči financijska i institucionalna potpora, stručno znanje o rodnim pitanjima i snažne političke mjere kako bi se potaknulo ravnopravno sudjelovanje žena u tijelima za donošenje odluka kao i u klimatskoj politici na nacionalnoj i lokalnoj razini te ženama i djevojkama oda priznanje i da podrška kao nosiocima promjena;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europske instance da u klimatskim pitanjima postupaju s dužnom ozbiljnošću i da izbjegavaju pribjegavanje medijskim osobama, posebno maloljetnicima, čija neovisnost i vjerodostojnost u tom pogledu može biti dvojbena;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Jadwiga Wiśniewska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da se rodna osviještenost integrira u politike EU-a u području okoliša i klime, kao što je zeleni plan,</w:t>
            </w:r>
            <w:r>
              <w:t xml:space="preserve"> da se zajamči financijska i institucionalna potpora, stručno znanje o rodnim pitanjima i snažne političke mjere kako bi se potaknulo ravnopravno sudjelovanje žena u tijelima za donošenje odluka kao i u klimatskoj politici na nacionalnoj i lokalnoj razini te ženama i djevojkama oda priznanje i da podrška kao nosiocima promjena;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snažno poziva</w:t>
            </w:r>
            <w:r>
              <w:t xml:space="preserve"> da se zajamči financijska i institucionalna potpora, stručno znanje o rodnim pitanjima i snažne političke mjere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pogledu zaštite okoliša</w:t>
            </w:r>
            <w:r>
              <w:t xml:space="preserve"> kako bi se potaknulo ravnopravno sudjelovanje žena u tijelima za donošenje odluka kao i u klimatskoj politici na nacionalnoj i lokalnoj razini te ženama i djevojkama oda priznanje i da podrška kao nosiocima promjena;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Evelyn Regner</w:t>
      </w:r>
      <w:r>
        <w:t xml:space="preserve">, </w:t>
      </w:r>
      <w:r>
        <w:t>Heléne Fritzon</w:t>
      </w:r>
      <w:r>
        <w:t xml:space="preserve">, </w:t>
      </w:r>
      <w:r>
        <w:t>Pina Picierno</w:t>
      </w:r>
      <w:r>
        <w:t xml:space="preserve">, </w:t>
      </w:r>
      <w:r>
        <w:t>Predrag Fred Matić</w:t>
      </w:r>
      <w:r>
        <w:t xml:space="preserve">, </w:t>
      </w:r>
      <w:r>
        <w:t>Lina Gálvez Muñoz</w:t>
      </w:r>
      <w:r>
        <w:t xml:space="preserve">, </w:t>
      </w:r>
      <w:r>
        <w:t>Alessandra Moretti</w:t>
      </w:r>
      <w:r>
        <w:t xml:space="preserve">, </w:t>
      </w:r>
      <w:r>
        <w:t>Maria-Manuel Leitão-Marques</w:t>
      </w:r>
      <w:r>
        <w:t xml:space="preserve">, </w:t>
      </w:r>
      <w:r>
        <w:t>Vilija Blinkevičiūtė</w:t>
      </w:r>
      <w:r>
        <w:t xml:space="preserve">, </w:t>
      </w:r>
      <w:r>
        <w:t>Rovana Plumb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t xml:space="preserve">poziva da se rodna osviještenost integrira u politike EU-a u području okoliša i klime, kao što je zeleni plan,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 se zajamči</w:t>
            </w:r>
            <w:r>
              <w:t xml:space="preserve"> financijska i institucionalna potpora, stručno znanje o rodnim pitanjima i snažne političke mjere kako bi se potaknulo ravnopravno sudjelovanje žena u tijelima za donošenje odluka kao i u klimatskoj politici na nacionalnoj i lokalnoj razini te ženama i djevojkama oda priznanje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</w:t>
            </w:r>
            <w:r>
              <w:t xml:space="preserve"> podrška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kao nosiocima promjena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t xml:space="preserve">poziva da se rodna osviještenost integrira u politike EU-a u području okoliša i klime, kao što je zeleni plan,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da je za postizanje dugoročne klimatske pravde ključna</w:t>
            </w:r>
            <w:r>
              <w:t xml:space="preserve"> financijska i institucionalna potpora, stručno znanje o rodnim pitanjima i snažne političke mjere kako bi se potaknulo ravnopravno sudjelovanje žena u tijelima za donošenje odluka kao i u klimatskoj politici na nacionalnoj i lokalnoj razini te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da se</w:t>
            </w:r>
            <w:r>
              <w:t xml:space="preserve"> ženama i djevojkama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kao nosiocima promjena,</w:t>
            </w:r>
            <w:r>
              <w:t xml:space="preserve"> oda priznanje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pruži</w:t>
            </w:r>
            <w:r>
              <w:t xml:space="preserve"> podrška;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Isabella Tovaglieri</w:t>
      </w:r>
      <w:r>
        <w:t xml:space="preserve">, </w:t>
      </w:r>
      <w:r>
        <w:t>Simona Baldassarre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t xml:space="preserve">poziva da 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rodna osviještenost integrira u politike</w:t>
            </w:r>
            <w:r>
              <w:t xml:space="preserve"> EU-a u području okoliša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klime, kao što je zeleni plan</w:t>
            </w:r>
            <w:r>
              <w:t>, da se zajamči financijska i institucionalna potpora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stručno znanje o rodnim pitanjima</w:t>
            </w:r>
            <w:r>
              <w:t xml:space="preserve"> i snažne političke mjere kako bi se potaknulo ravnopravno sudjelovanje žena u tijelima za donošenje odluka kao i 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klimatskoj politici na nacionalnoj i lokalnoj razini</w:t>
            </w:r>
            <w:r>
              <w:t xml:space="preserve"> te ženama i djevojkama oda priznanje i da podrška kao nosiocima promjena;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16.</w:t>
            </w:r>
            <w:r>
              <w:tab/>
            </w:r>
            <w:r>
              <w:t xml:space="preserve">poziva da se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zaštite prava žena i njihova uloga u politikama</w:t>
            </w:r>
            <w:r>
              <w:t xml:space="preserve"> EU-a u području okoliša, da se zajamči financijska i institucionalna potpora i snažne političke mjere kako bi se potaknulo ravnopravno sudjelovanje žena u tijelima za donošenje odluka kao i 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nacionalnim i lokalnim tijelima</w:t>
            </w:r>
            <w:r>
              <w:t xml:space="preserve"> te ženama i djevojkama oda priznanje i da podrška kao nosiocima promjena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ravnopravnima muškom rodu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IT</w:t>
      </w:r>
      <w:r>
        <w:rPr>
          <w:rStyle w:val="HideTWBInt"/>
        </w:rPr>
        <w:t>}</w:t>
      </w:r>
      <w:r>
        <w:t>it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Heléne Fritzon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važnost razmatranja aspekata rodne ravnopravnosti koji se odnose na budućnost svijeta rada, uključujući ekologizaciju i digitalizaciju gospodarstva;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﻿žali zbog slabe povezanosti između nove strategije EU-a za rodnu ravnopravnost i europskog zelenog plana;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u svojim budućim prijedlozima ojača povezanost između politika u području klimatskih promjena i rodne ravnopravnosti;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Europsku komisiju da osmisli plan za ispunjavanje obveza navedenih u novom Akcijskom planu za rodnu ravnopravnost koji je dogovoren na 25. konferenciji stranaka Okvirne konvencije Ujedinjenih naroda o klimatskim promjenama (COP25) i da uspostavi središnji centar EU-a za rodna i klimatska pitanja kojemu će na raspolaganju biti dostatna proračunska sredstva za provedbu i praćenje rodno osviještenih klimatskih mjera, i u EU-u i na globalnoj razini;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da je potrebno povećati sredstva za programe EU-a posvećene promicanju rodne ravnopravnosti i prava žena u sljedećem višegodišnjem financijskom okviru (VFO), a posebno u Fondu za oporavak, kako bi se riješilo pitanje pogoršanja postojećih nejednakosti tijekom krize uzrokovane pandemijom bolesti COVID-19;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Rovana Plumb</w:t>
      </w:r>
      <w:r>
        <w:t xml:space="preserve">, </w:t>
      </w:r>
      <w:r>
        <w:t>Maria Noichl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﻿ističe da bi svaka nova mjera, mehanizam ili strategija trebala proći procjenu učinka s obzirom na rod te da bi se uključivanje rodne perspektive trebalo primijeniti u izradi proračuna fondova povezanih s klimatskim promjenama, čime bi se osiguralo da se mogućnostima financiranja ne pogoršavaju nejednakosti i da uključuju žensku perspektivu;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Elżbieta Katarzyna Łukacijewska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pri oblikovanju najnovijih europskih politika i strategija koje će doprinijeti povećanju ekonomske neovisnosti žena i dugoročnom smanjenju nejednakosti u tom području uzme u obzir rodnu ravnopravnost i perspektivu cijelog životnog ciklusa;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369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Rovana Plumb</w:t>
      </w:r>
      <w:r>
        <w:t xml:space="preserve">, </w:t>
      </w:r>
      <w:r>
        <w:t>Maria Noichl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16.b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Europsku komisiju i države članice da poduzmu mjere kako bi se osiguralo da žene mogu profitirati od mogućnosti koje donosi prelazak na zeleno gospodarstvo;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﻿naglašava da bi rodna pitanja trebalo uključiti u politike zapošljavanja povezane s održivosti i pravednom tranzicijom kako bi se postigle politike kojima se omogućuje ravnoteža između poslovnog i privatnog života i jamče jednake plaće, pristojan prihod, osobni razvoj i odgovarajuća socijalna zaštita;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﻿poziva da projekti koji se financiraju u okviru programa za zaštitu okoliša i pristup ulaganjima u klimatsku politiku uključuju rodnu perspektivu;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t xml:space="preserve">, </w:t>
      </w:r>
      <w:r>
        <w:t>Abir Al-Sahlani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16.b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16.b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﻿naglašava važnost uključivanja rodne perspektive u svim fazama proračunskog postupka i u svim proračunskim linijama kao učinkovitog alata za promicanje ravnopravnosti spolova i potrebu za promicanjem potrošnje za rodnu ravnopravnost u okviru neovisnih proračunskih linija za ciljane mjere;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Margarita de la Pisa Carrión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napominje da porezne politike imaju različite učinke na različite vrste kućanstava; naglašava da je pojedinačno oporezivanje ključno za postizanje porezne pravednosti za žene;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Evelyn Regner</w:t>
      </w:r>
      <w:r>
        <w:t xml:space="preserve">, </w:t>
      </w:r>
      <w:r>
        <w:t>Heléne Fritzon</w:t>
      </w:r>
      <w:r>
        <w:t xml:space="preserve">, </w:t>
      </w:r>
      <w:r>
        <w:t>Predrag Fred Matić</w:t>
      </w:r>
      <w:r>
        <w:t xml:space="preserve">, </w:t>
      </w:r>
      <w:r>
        <w:t>Vilija Blinkevičiūtė</w:t>
      </w:r>
      <w:r>
        <w:t xml:space="preserve">, </w:t>
      </w:r>
      <w:r>
        <w:t>Lina Gálvez Muñoz</w:t>
      </w:r>
      <w:r>
        <w:t xml:space="preserve">, </w:t>
      </w:r>
      <w:r>
        <w:t>Alessandra Moretti</w:t>
      </w:r>
      <w:r>
        <w:t xml:space="preserve">, </w:t>
      </w:r>
      <w:r>
        <w:t>Pina Picierno</w:t>
      </w:r>
      <w:r>
        <w:t xml:space="preserve">, </w:t>
      </w:r>
      <w:r>
        <w:t>Maria-Manuel Leitão-Marques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>napominje da porezne politike imaju različite učinke na različite vrste kućanstava; naglašava da je pojedinačno oporezivanje ključno za postizanje porezne pravednosti za žene;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naglašava da je pojedinačno oporezivanje ključno za postizanje porezne pravednosti za žene;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ističe negativne posljedice nepoticanja zapošljavanja žena i njihove ekonomske neovisnosti i skreće pozornost na veće razlike u mirovinama među spolovima kao posljedice zajedničkog oporezivanja;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﻿naglašava da se porezni sustavi više ne bi trebali temeljiti na pretpostavci da kućanstva udružuju i jednako dijele svoja sredstva;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﻿ističe utjecaj periodičkog siromaštva na mnoge žene u Europi zbog skupih proizvoda za menstrualnu higijenu i visokih poreza na te proizvode u mnogim državama članicama te stoga poziva Europsku komisiju i države članice da poduzmu mjere protiv te indirektne porezne diskriminacije i periodičkog siromaštva;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Isabella Tovaglieri</w:t>
      </w:r>
      <w:r>
        <w:t xml:space="preserve">, </w:t>
      </w:r>
      <w:r>
        <w:t>Simona Baldassarre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da je pojedinačno oporezivanje ključno za postizanje</w:t>
            </w:r>
            <w:r>
              <w:t xml:space="preserve"> porezne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pravednosti za žene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napominje da bi porezna politika koja se temelji na paušalnom porezu s jedinstvenom poreznom stopom mogla apsorbirati sve oblike poreznih olakšica i da bi na obitelji i</w:t>
            </w:r>
            <w:r>
              <w:t xml:space="preserve"> porezne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obveznike imala uvelike pozitivne ekonomske posljedice u smislu ekonomije kućanstva za obrazovanje djece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IT</w:t>
      </w:r>
      <w:r>
        <w:rPr>
          <w:rStyle w:val="HideTWBInt"/>
        </w:rPr>
        <w:t>}</w:t>
      </w:r>
      <w:r>
        <w:t>it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naglašava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je</w:t>
            </w:r>
            <w:r>
              <w:t xml:space="preserve"> pojedinačno oporezivanje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ključno za postizanje porezne pravednosti za žene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naglašava da pojedinačno oporezivanje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može imati pozitivan učinak na način da se roditeljima, a posebno majkama, pomogne pri izvršavanju obrazovnih zadaća u obiteljskom domu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Cindy Franssen</w:t>
      </w:r>
      <w:r>
        <w:t xml:space="preserve">, </w:t>
      </w:r>
      <w:r>
        <w:t>Frances Fitzgerald</w:t>
      </w:r>
      <w:r>
        <w:t xml:space="preserve">, </w:t>
      </w:r>
      <w:r>
        <w:t>Elżbieta Katarzyna Łukacijewska</w:t>
      </w:r>
      <w:r>
        <w:t xml:space="preserve">, </w:t>
      </w:r>
      <w:r>
        <w:t>Aušra Maldeikienė</w:t>
      </w:r>
      <w:r>
        <w:t xml:space="preserve">, </w:t>
      </w:r>
      <w:r>
        <w:t>Sirpa Pietikäinen</w:t>
      </w:r>
      <w:r>
        <w:t xml:space="preserve">, </w:t>
      </w:r>
      <w:r>
        <w:t>Lena Düpont</w:t>
      </w:r>
      <w:r>
        <w:t xml:space="preserve">, </w:t>
      </w:r>
      <w:r>
        <w:t>Maria da Graça Carvalho</w:t>
      </w:r>
      <w:r>
        <w:t xml:space="preserve">, </w:t>
      </w:r>
      <w:r>
        <w:t>Christine Schneider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da je pojedinačno oporezivanje ključno za postizanje porezne pravednosti za žene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pozdravlja predanost Komisije da izradi smjernice za države članice o tome kako nacionalni porezni sustavi i sustavi naknada mogu utjecati na financijske poticaje ili destimulirajuće mjere za primatelje drugog dohotka u kućanstvu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Sandra Pereira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imaju različite učinke na različite vrste kućanstava;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da je pojedinačno oporezivanje ključno za postizanje porezne pravednosti za žene;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>napominje da porezne politike imaju različite učinke na različite vrste kućanstava;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t xml:space="preserve">, </w:t>
      </w:r>
      <w:r>
        <w:t>Abir Al-Sahlani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imaju različite učinke na različite vrste kućanstava</w:t>
            </w:r>
            <w:r>
              <w:t xml:space="preserve">; naglašava da je pojedinačno oporezivanje ključno za postizanje porezne pravednosti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 žene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17.</w:t>
            </w:r>
            <w:r>
              <w:tab/>
            </w:r>
            <w:r>
              <w:t xml:space="preserve">napominje da porezne politike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treba optimizirati kako bi se poticalo sudjelovanje žena na tržištu rada</w:t>
            </w:r>
            <w:r>
              <w:t>; naglašava da je pojedinačno oporezivanje ključno za postizanje porezne pravednosti;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Sirpa Pietikäinen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države članice i Europsku komisiju da sport iskoriste za realizaciju rodne ravnopravnosti i osnaživanja žena u cjelini s obzirom na snažnu i neospornu ulogu koju sport može imati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pomaganju ženama i djevojčicama da ukinu rodne stereotipe, povećaju svoje samopouzdanje i ojačaju svoje rukovoditeljske vještine;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pruže sigurne prostore u kojima se žene i djevojčice mogu međusobno povezati te izgraditi svijest i razumijevanje o raznim pitanjima, uključujući o spolnom zdravlju i rodno uvjetovanom nasilju;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omoguće učinkovite platforme za promicanje ženskih uzora i vođa s međunarodnim, nacionalnim i lokalnim dosegom;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osiguraju odgovarajuće okruženje u kojem se dječaci i muškarci mogu senzibilizirati o pitanjima rodne ravnopravnosti;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379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Heléne Fritzon</w:t>
      </w:r>
      <w:r>
        <w:t xml:space="preserve">, </w:t>
      </w:r>
      <w:r>
        <w:t>Maria-Manuel Leitão-Marques</w:t>
      </w:r>
      <w:r>
        <w:t xml:space="preserve">, </w:t>
      </w:r>
      <w:r>
        <w:t>Evelyn Regner</w:t>
      </w:r>
      <w:r>
        <w:t xml:space="preserve">, </w:t>
      </w:r>
      <w:r>
        <w:t>Vilija Blinkevičiūtė</w:t>
      </w:r>
      <w:r>
        <w:t xml:space="preserve">, </w:t>
      </w:r>
      <w:r>
        <w:t>Lina Gálvez Muñoz</w:t>
      </w:r>
      <w:r>
        <w:t xml:space="preserve">, </w:t>
      </w:r>
      <w:r>
        <w:t>Predrag Fred Matić</w:t>
      </w:r>
      <w:r>
        <w:t xml:space="preserve">, </w:t>
      </w:r>
      <w:r>
        <w:t>Alessandra Moretti</w:t>
      </w:r>
      <w:r>
        <w:t xml:space="preserve">, </w:t>
      </w:r>
      <w:r>
        <w:t>Pina Picierno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da Fond EU-a za oporavak bude namijenjen i ženama i njihovu gospodarskom oporavku;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stoga poziva na to da se financiranje temelji na mjerljivom načelu rodno osviještene politike kojim se može zajamčiti pravedna, odgovarajuća i dosljedna raspodjela sredstava kako bi se zadovoljile stvarne potrebe žena i doprinijelo rodnoj ravnopravnosti;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nadalje poziva na uspostavu posebnog fonda za posljedice kononavirusa za žene kojim se podupire borba u glavnim područjima u kojima postoje trajne nejednakosti kao što su nasilje nad ženama, pristup spolnom i reproduktivnom zdravlju i pravima i žene na tržištu rada;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potrebu za povećanjem rodno osjetljivog proračuna kako bi se osiguralo da žene ne gube mogućnosti ili sredstva za ulaganja;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Cindy Franssen</w:t>
      </w:r>
      <w:r>
        <w:t xml:space="preserve">, </w:t>
      </w:r>
      <w:r>
        <w:t>Frances Fitzgerald</w:t>
      </w:r>
      <w:r>
        <w:t xml:space="preserve">, </w:t>
      </w:r>
      <w:r>
        <w:t>Elżbieta Katarzyna Łukacijewska</w:t>
      </w:r>
      <w:r>
        <w:t xml:space="preserve">, </w:t>
      </w:r>
      <w:r>
        <w:t>Aušra Maldeikienė</w:t>
      </w:r>
      <w:r>
        <w:t xml:space="preserve">, </w:t>
      </w:r>
      <w:r>
        <w:t>Sirpa Pietikäinen</w:t>
      </w:r>
      <w:r>
        <w:t xml:space="preserve">, </w:t>
      </w:r>
      <w:r>
        <w:t>Maria da Graça Carvalho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od Komisije da se uhvati u koštac s nejednakostima u području zdravlja;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iako je očekivani životni vijek žena duži od muškaraca, njihov očekivani zdravi životni vijek otprilike je jednak, što znači da je za žene udio života koji provode lošijeg zdravlja veći;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stoga traži od Komisije da se u okviru predstojeće strategije EU-a za zdravlje pozabavi pitanjem nejednakosti u području zdravlja i poziva na to da se u Strategiji za jednakost spolova poveća zdravstveni aspekt koji bi se trebao usredotočiti na pristup preventivnom zdravlju u svim fazama života, zdravlje i sigurnost žena na radnom mjestu, kao i na posebnu rodnu usmjerenost u europskom planu za liječenje raka;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María Soraya Rodríguez Ramos</w:t>
      </w:r>
      <w:r>
        <w:t xml:space="preserve">, </w:t>
      </w:r>
      <w:r>
        <w:t>Irène Tolleret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Europsku komisiju i Vijeće da prednost daju uklanjanju nejednakosti između žena i muškaraca primjenom rodno osviještene politike u proračunu EU-a (VFO) i planu oporavka pod nazivom „Nova generacija EU-a”;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i Vijeće da u tom kontekstu ulažu u ekonomiju skrbi i donesu sporazum o skrbi za Europu koji bi bio dopuna europskom novom zelenom planu;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i Vijeće da se vode pravovremenom europskom strategijom za ravnopravnost spolova 2020. – 2025., koja je usvojena u ožujku 2020.;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 da usvoji višedimenzionalnu perspektivu i perspektivu rodne ravnopravnosti za pružanje odgovora na krizu nastalu zbog pandemije bolesti COVID-19 te da znatna sredstva Instrumenta za oporavak i otpornost dodijeli za radna mjesta za žene, poboljšanje prava žena te za rodnu ravnopravnost;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Cindy Franssen</w:t>
      </w:r>
      <w:r>
        <w:t xml:space="preserve">, </w:t>
      </w:r>
      <w:r>
        <w:t>Frances Fitzgerald</w:t>
      </w:r>
      <w:r>
        <w:t xml:space="preserve">, </w:t>
      </w:r>
      <w:r>
        <w:t>Elżbieta Katarzyna Łukacijewska</w:t>
      </w:r>
      <w:r>
        <w:t xml:space="preserve">, </w:t>
      </w:r>
      <w:r>
        <w:t>Aušra Maldeikienė</w:t>
      </w:r>
      <w:r>
        <w:t xml:space="preserve">, </w:t>
      </w:r>
      <w:r>
        <w:t>Sirpa Pietikäinen</w:t>
      </w:r>
      <w:r>
        <w:t xml:space="preserve">, </w:t>
      </w:r>
      <w:r>
        <w:t>Rosa Estaràs Ferragut</w:t>
      </w:r>
      <w:r>
        <w:t xml:space="preserve">, </w:t>
      </w:r>
      <w:r>
        <w:t>Lena Düpont</w:t>
      </w:r>
      <w:r>
        <w:t xml:space="preserve">, </w:t>
      </w:r>
      <w:r>
        <w:t>Maria da Graça Carvalho</w:t>
      </w:r>
      <w:r>
        <w:t xml:space="preserve">, </w:t>
      </w:r>
      <w:r>
        <w:t>Christine Schneider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potrebu za daljnjim uključivanjem rodne perspektive u predstojeću Strategiju za jednakost osoba s invaliditetom do 2021., posebnu pažnju pridajući poboljšanju pristupa tržištu rada ciljanim mjerama i djelovanjima;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Cindy Franssen</w:t>
      </w:r>
      <w:r>
        <w:t xml:space="preserve">, </w:t>
      </w:r>
      <w:r>
        <w:t>Frances Fitzgerald</w:t>
      </w:r>
      <w:r>
        <w:t xml:space="preserve">, </w:t>
      </w:r>
      <w:r>
        <w:t>Elżbieta Katarzyna Łukacijewska</w:t>
      </w:r>
      <w:r>
        <w:t xml:space="preserve">, </w:t>
      </w:r>
      <w:r>
        <w:t>Aušra Maldeikienė</w:t>
      </w:r>
      <w:r>
        <w:t xml:space="preserve">, </w:t>
      </w:r>
      <w:r>
        <w:t>Sirpa Pietikäinen</w:t>
      </w:r>
      <w:r>
        <w:t xml:space="preserve">, </w:t>
      </w:r>
      <w:r>
        <w:t>Lena Düpont</w:t>
      </w:r>
      <w:r>
        <w:t xml:space="preserve">, </w:t>
      </w:r>
      <w:r>
        <w:t>Maria da Graça Carvalho</w:t>
      </w:r>
      <w:r>
        <w:t xml:space="preserve">, </w:t>
      </w:r>
      <w:r>
        <w:t>Christine Schneider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17.c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od Komisije da posebno obuhvati žene koje se nalaze u najranjivijem položaju;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stoga poziva da se pobrine za to da sve žene budu obuhvaćene relevantnim mjerama strategije;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Cindy Franssen</w:t>
      </w:r>
      <w:r>
        <w:t xml:space="preserve">, </w:t>
      </w:r>
      <w:r>
        <w:t>Frances Fitzgerald</w:t>
      </w:r>
      <w:r>
        <w:t xml:space="preserve">, </w:t>
      </w:r>
      <w:r>
        <w:t>Elżbieta Katarzyna Łukacijewska</w:t>
      </w:r>
      <w:r>
        <w:t xml:space="preserve">, </w:t>
      </w:r>
      <w:r>
        <w:t>Aušra Maldeikienė</w:t>
      </w:r>
      <w:r>
        <w:t xml:space="preserve">, </w:t>
      </w:r>
      <w:r>
        <w:t>Sirpa Pietikäinen</w:t>
      </w:r>
      <w:r>
        <w:t xml:space="preserve">, </w:t>
      </w:r>
      <w:r>
        <w:t>Lena Düpont</w:t>
      </w:r>
      <w:r>
        <w:t xml:space="preserve">, </w:t>
      </w:r>
      <w:r>
        <w:t>Maria da Graça Carvalho</w:t>
      </w:r>
      <w:r>
        <w:t xml:space="preserve">, </w:t>
      </w:r>
      <w:r>
        <w:t>Christine Schneider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17.d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17 d.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od Komisije da promiče dojenje, posebno za nedonoščad, uzimajući u obzir dokazane koristi majčinog mlijeka za novorođenčad;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podupre politike kojima se potiče hranjenje nedonoščadi ljudskim mlijekom, bilo dojenjem i pomoću doniranog mlijeka, te da promiče prekogranično korištenje banaka mlijeka kako bi se osiguralo da žene u graničnim regijama mogu iskoristiti tu potporu kada je to potrebno;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ponovno ističe potrebu za redovitom razmjenom informacija između država članica i Komisije u pogledu rodnih aspekata u zdravstvu, uključujući smjernice za sveobuhvatni spolni odgoj i obrazovanje o odnosima, rodno osjetljive odgovore na epidemije te seksualno i reproduktivno zdravlje i prava; poziva Komisiju da seksualno i reproduktivno zdravlje i prava uvrsti u svoju narednu strategiju EU-a u području zdravlja te da države članice podrži u pružanju visokokvalitetnog i lako dostupnog pristupa zdravstvenim uslugama;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Isabella Tovaglieri</w:t>
      </w:r>
      <w:r>
        <w:t xml:space="preserve">, </w:t>
      </w:r>
      <w:r>
        <w:t>Simona Baldassarre</w:t>
      </w:r>
      <w:r>
        <w:t xml:space="preserve">, </w:t>
      </w:r>
      <w:r>
        <w:t>Christine Anderson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ponovno ističe potrebu za redovitom razmjenom informacija između država članica i Komisije u pogledu rodnih aspekata u zdravstvu, uključujući smjernice za sveobuhvatni spolni odgoj i obrazovanje o odnosima, rodno osjetljive odgovore na epidemije te seksualno i reproduktivno zdravlje i prava; poziva Komisiju da seksualno i reproduktivno zdravlje i prava uvrsti u svoju narednu strategiju EU-a u području zdravlja te da države članice podrži u pružanju visokokvalitetnog i lako dostupnog pristupa zdravstvenim uslugama;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IT</w:t>
      </w:r>
      <w:r>
        <w:rPr>
          <w:rStyle w:val="HideTWBInt"/>
        </w:rPr>
        <w:t>}</w:t>
      </w:r>
      <w:r>
        <w:t>it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ponovno ističe</w:t>
            </w:r>
            <w:r>
              <w:t xml:space="preserve"> potrebu za redovitom razmjenom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informacija</w:t>
            </w:r>
            <w:r>
              <w:t xml:space="preserve"> između država članica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Komisije u pogledu rodnih aspekata</w:t>
            </w:r>
            <w:r>
              <w:t xml:space="preserve"> u zdravstvu, uključujući smjernice za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sveobuhvatni</w:t>
            </w:r>
            <w:r>
              <w:t xml:space="preserve"> spolni odgoj i obrazovanje o odnosima, rodno osjetljive odgovore na epidemije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seksualno</w:t>
            </w:r>
            <w:r>
              <w:t xml:space="preserve"> i reproduktivno zdravlje i prava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 poziva Komisiju da seksualno</w:t>
            </w:r>
            <w:r>
              <w:t xml:space="preserve"> i reproduktivno zdravlje i prava uvrsti u svoju narednu strategiju EU-a u području zdravlja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da</w:t>
            </w:r>
            <w:r>
              <w:t xml:space="preserve"> države članice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podrži u</w:t>
            </w:r>
            <w:r>
              <w:t xml:space="preserve"> pružanju visokokvalitetnog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lako dostupnog</w:t>
            </w:r>
            <w:r>
              <w:t xml:space="preserve"> pristupa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zdravstvenim</w:t>
            </w:r>
            <w:r>
              <w:t xml:space="preserve"> uslugama;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ponavlja</w:t>
            </w:r>
            <w:r>
              <w:t xml:space="preserve"> potrebu za redovitom razmjenom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najboljih praksi</w:t>
            </w:r>
            <w:r>
              <w:t xml:space="preserve"> između država članica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dionika, uključujući organizacije civilnog društva, o rodnim aspektima</w:t>
            </w:r>
            <w:r>
              <w:t xml:space="preserve"> u zdravstvu, uključujući smjernice za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sveobuhvatan</w:t>
            </w:r>
            <w:r>
              <w:t xml:space="preserve"> spolni odgoj i obrazovanje o odnosima,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spolno i reproduktivno zdravlje i prava te</w:t>
            </w:r>
            <w:r>
              <w:t xml:space="preserve"> rodno osjetljive odgovore na epidemije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poduzme daljnje mjere i pruži potporu kako bi se zajamčilo spolno</w:t>
            </w:r>
            <w:r>
              <w:t xml:space="preserve"> i reproduktivno zdravlje i prava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tijekom provedbe ove strategije te da spolno</w:t>
            </w:r>
            <w:r>
              <w:t xml:space="preserve"> i reproduktivno zdravlje i prava uvrsti u svoju narednu strategiju EU-a u području zdravlja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podupre</w:t>
            </w:r>
            <w:r>
              <w:t xml:space="preserve"> države članice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jačanju njihovih zdravstvenih sustava,</w:t>
            </w:r>
            <w:r>
              <w:t xml:space="preserve"> pružanju visokokvalitetnog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univerzalnog</w:t>
            </w:r>
            <w:r>
              <w:t xml:space="preserve"> pristupa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svim</w:t>
            </w:r>
            <w:r>
              <w:t xml:space="preserve"> uslugama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zdravstvene skrbi bez obzira na gospodarski, boravišni ili drugi status te da smanji razlike u pristupu uslugama zdravstvene skrbi, uključujući usluge spolnog i reproduktivnog zdravlja i prava među državama članicama i unutar njih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389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Jadwiga Wiśniewska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smjernice za sveobuhvatni spolni odgoj i obrazovanje o odnosima,</w:t>
            </w:r>
            <w:r>
              <w:t xml:space="preserve"> rodno osjetljive odgovore na epidemije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seksualno i reproduktivno zdravlje i prava; poziva Komisiju da seksualno i reproduktivno zdravlje i prava uvrsti u svoju narednu strategiju EU-a u području zdravlja te da države članice podrži u pružanju visokokvalitetnog i lako dostupnog pristupa zdravstvenim uslugama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>ponovno ističe potrebu za redovitom razmjenom informacija između država članica i Komisije u pogledu rodnih aspekata u zdravstvu, uključujući rodno osjetljive odgovore na epidemije;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Vera Tax</w:t>
      </w:r>
      <w:r>
        <w:t xml:space="preserve">, </w:t>
      </w:r>
      <w:r>
        <w:t>Rovana Plumb</w:t>
      </w:r>
      <w:r>
        <w:t xml:space="preserve">, </w:t>
      </w:r>
      <w:r>
        <w:t>Heléne Fritzon</w:t>
      </w:r>
      <w:r>
        <w:t xml:space="preserve">, </w:t>
      </w:r>
      <w:r>
        <w:t>Maria-Manuel Leitão-Marques</w:t>
      </w:r>
      <w:r>
        <w:t xml:space="preserve">, </w:t>
      </w:r>
      <w:r>
        <w:t>Evelyn Regner</w:t>
      </w:r>
      <w:r>
        <w:t xml:space="preserve">, </w:t>
      </w:r>
      <w:r>
        <w:t>Lina Gálvez Muñoz</w:t>
      </w:r>
      <w:r>
        <w:t xml:space="preserve">, </w:t>
      </w:r>
      <w:r>
        <w:t>Vilija Blinkevičiūtė</w:t>
      </w:r>
      <w:r>
        <w:t xml:space="preserve">, </w:t>
      </w:r>
      <w:r>
        <w:t>Predrag Fred Matić</w:t>
      </w:r>
      <w:r>
        <w:t xml:space="preserve">, </w:t>
      </w:r>
      <w:r>
        <w:t>Alessandra Moretti</w:t>
      </w:r>
      <w:r>
        <w:t xml:space="preserve">, </w:t>
      </w:r>
      <w:r>
        <w:t>Pina Picierno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smjernice za sveobuhvatni spolni odgoj i obrazovanje o odnosima, rodno osjetljive odgovore na epidemije te seksualno i reproduktivno zdravlje i prava; poziva Komisiju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seksualno</w:t>
            </w:r>
            <w:r>
              <w:t xml:space="preserve"> i reproduktivno zdravlje i prava uvrsti u svoju narednu strategiju EU-a u području zdravlja te da države članice podrži u pružanju visokokvalitetnog i lako dostupnog pristupa zdravstvenim uslugama;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smjernice za sveobuhvatni spolni odgoj i obrazovanje o odnosima, rodno osjetljive odgovore na epidemije te seksualno i reproduktivno zdravlje i prava; poziva Komisiju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spolno</w:t>
            </w:r>
            <w:r>
              <w:t xml:space="preserve"> i reproduktivno zdravlje i prava uvrsti u svoju narednu strategiju EU-a u području zdravlja te da države članice podrži u pružanju visokokvalitetnog i lako dostupnog pristupa zdravstvenim uslugama;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države članice da osiguraju siguran, pravodoban i potpuni pristup spolnim i reproduktivnim pravima i zdravlju i povezanim zdravstvenim uslugama za sve žene i djevojčice tijekom pandemije bolesti COVID-19 i eventualnih budućih kriznih situacija;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Margarita de la Pisa Carrión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ponovno ističe potrebu za redovitom razmjenom informacija između država članica i Komisije u pogledu rodnih aspekata u zdravstvu, uključujući smjernice za sveobuhvatni spolni odgoj i obrazovanje o odnosima, rodno osjetljive odgovore na epidemije te seksualno i reproduktivno zdravlje i prava; poziva Komisiju da seksualno i reproduktivno zdravlje i prava uvrsti u svoju narednu strategiju EU-a u području zdravlja te da države članice podrži u pružanju visokokvalitetnog i lako dostupnog pristupa zdravstvenim uslugama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smatra da rodno osviještena politika predstavlja ozbiljnu prepreku postizanju političkih ciljeva koji zadovoljavaju stvarne potrebe, kao što trenutačno pokazuje kriza povezana s koronavirusom;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opće dobro koje se želi postići bilo kojim političkim projektom mora stvoriti atmosferu sigurnosti i blagostanja koja jamči slobodu i jednakost između muškaraca i žena u kojoj se mogu razvijati na usklađen način, uzimajući u obzir spolne razlike kao poklon i veliku priliku za pružanje najboljeg od sebe;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 je filozofija obilja u jedinstvu u suprotnosti s filozofijama oskudice, poput rodne perspektive koja se temelji na razlikama kojima se jedan spol okreće protiv drugog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Andżelika Anna Możdżanowska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smjernice za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sveobuhvatni</w:t>
            </w:r>
            <w:r>
              <w:t xml:space="preserve"> spolni odgoj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obrazovanje o odnosima,</w:t>
            </w:r>
            <w:r>
              <w:t xml:space="preserve"> rodno osjetljive odgovore na epidemije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seksualno</w:t>
            </w:r>
            <w:r>
              <w:t xml:space="preserve"> i reproduktivno zdravlje i prava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 poziva Komisiju da seksualno i reproduktivno zdravlje i prava uvrsti u svoju narednu</w:t>
            </w:r>
            <w:r>
              <w:t xml:space="preserve"> strategiju EU-a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području zdravlja</w:t>
            </w:r>
            <w:r>
              <w:t xml:space="preserve"> te da države članice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podrži</w:t>
            </w:r>
            <w:r>
              <w:t xml:space="preserve"> u pružanju visokokvalitetnog i lako dostupnog pristupa zdravstvenim uslugama;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>ponovno ističe potrebu za redovitom razmjenom informacija između država članica i Komisije u pogledu rodnih aspekata u zdravstvu, uključujući smjernice za spolni odgoj i rodno osjetljive odgovore na epidemije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uključi spolno</w:t>
            </w:r>
            <w:r>
              <w:t xml:space="preserve"> i reproduktivno zdravlje i prava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koje treba tumačiti na način koji je u skladu s rezervama u vezi s definicijama navedenima u Akcijskom programu Međunarodne konferencije o stanovništvu i razvoju iz 1994. i Pekinškoj platformi za djelovanje iz 1995., u sljedeću</w:t>
            </w:r>
            <w:r>
              <w:t xml:space="preserve"> strategiju EU-a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 zdravlje</w:t>
            </w:r>
            <w:r>
              <w:t xml:space="preserve"> te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podupre</w:t>
            </w:r>
            <w:r>
              <w:t xml:space="preserve"> države članice u pružanju visokokvalitetnog i lako dostupnog pristupa zdravstvenim uslugama;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t xml:space="preserve">, </w:t>
      </w:r>
      <w:r>
        <w:t>Abir Al-Sahlani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informacija</w:t>
            </w:r>
            <w:r>
              <w:t xml:space="preserve"> između država članica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Komisije</w:t>
            </w:r>
            <w:r>
              <w:t xml:space="preserve"> u pogledu rodnih aspekata u zdravstvu, uključujući smjernice za sveobuhvatni spolni odgoj i obrazovanje o odnosima, rodno osjetljive odgovore na epidemije te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seksualno</w:t>
            </w:r>
            <w:r>
              <w:t xml:space="preserve"> i reproduktivno zdravlje i prava; poziva Komisiju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seksualno</w:t>
            </w:r>
            <w:r>
              <w:t xml:space="preserve"> i reproduktivno zdravlje i prava uvrsti u svoju narednu strategiju EU-a u području zdravlja te da države članice podrži u pružanju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visokokvalitetnog i lako dostupnog pristupa</w:t>
            </w:r>
            <w:r>
              <w:t xml:space="preserve"> zdravstvenim uslugama;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najboljih praksi</w:t>
            </w:r>
            <w:r>
              <w:t xml:space="preserve"> između država članica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Komisije i organizacija civilnog društva</w:t>
            </w:r>
            <w:r>
              <w:t xml:space="preserve"> u pogledu rodnih aspekata u zdravstvu, uključujući smjernice za sveobuhvatni spolni odgoj i obrazovanje o odnosima, rodno osjetljive odgovore na epidemije te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spolno</w:t>
            </w:r>
            <w:r>
              <w:t xml:space="preserve"> i reproduktivno zdravlje i prava; poziva Komisiju da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spolno</w:t>
            </w:r>
            <w:r>
              <w:t xml:space="preserve"> i reproduktivno zdravlje i prava uvrsti u svoju narednu strategiju EU-a u području zdravlja te da države članice podrži u pružanju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neometanog pristupa visokokvalitenim i cjenovno pristupačnim</w:t>
            </w:r>
            <w:r>
              <w:t xml:space="preserve"> zdravstvenim uslugama;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Rosa Estaràs Ferragut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smjernice za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sveobuhvatni</w:t>
            </w:r>
            <w:r>
              <w:t xml:space="preserve"> spolni odgoj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obrazovanje o odnosima</w:t>
            </w:r>
            <w:r>
              <w:t xml:space="preserve">, rodno osjetljive odgovore na epidemije te seksualno i reproduktivno zdravlje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prava</w:t>
            </w:r>
            <w:r>
              <w:t xml:space="preserve">; poziva Komisiju da seksualno i reproduktivno zdravlje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prava</w:t>
            </w:r>
            <w:r>
              <w:t xml:space="preserve"> uvrsti u svoju narednu strategiju EU-a u području zdravlja te da države članice podrži u pružanju visokokvalitetnog i lako dostupnog pristupa zdravstvenim uslugama;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smjernice za spolni odgoj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skladu s uzrastom</w:t>
            </w:r>
            <w:r>
              <w:t>, rodno osjetljive odgovore na epidemije te seksualno i reproduktivno zdravlje; poziva Komisiju da seksualno i reproduktivno zdravlje uvrsti u svoju narednu strategiju EU-a u području zdravlja te da države članice podrži u pružanju visokokvalitetnog i lako dostupnog pristupa zdravstvenim uslugama;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Sandra Pereira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smjernice za sveobuhvatni spolni odgoj i obrazovanje o odnosima, rodno osjetljive odgovore na epidemije te seksualno i reproduktivno zdravlje i prava;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</w:t>
            </w:r>
            <w:r>
              <w:t xml:space="preserve"> seksualno i reproduktivno zdravlje i prava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uvrsti u svoju narednu strategiju EU-a u području zdravlja te da države članice podrži u pružanju visokokvalitetnog i lako dostupnog pristupa zdravstvenim uslugama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18.</w:t>
            </w:r>
            <w:r>
              <w:tab/>
            </w:r>
            <w:r>
              <w:t xml:space="preserve">ponovno ističe potrebu za redovitom razmjenom informacija između država članica i Komisije u pogledu rodnih aspekata u zdravstvu, uključujući smjernice za sveobuhvatni spolni odgoj i obrazovanje 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rodnim</w:t>
            </w:r>
            <w:r>
              <w:t xml:space="preserve"> odnosima, rodno osjetljive odgovore na epidemije te seksualno i reproduktivno zdravlje i prava;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podsjeća države članice da trebaju promicati</w:t>
            </w:r>
            <w:r>
              <w:t xml:space="preserve"> seksualno i reproduktivno zdravlje i prava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osnažiti javne, univerzalne i kvalitetne zdravstvene usluge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Maria-Manuel Leitão-Marques</w:t>
      </w:r>
      <w:r>
        <w:t xml:space="preserve">, </w:t>
      </w:r>
      <w:r>
        <w:t>Lina Gálvez Muñoz</w:t>
      </w:r>
      <w:r>
        <w:t xml:space="preserve">, </w:t>
      </w:r>
      <w:r>
        <w:t>Pina Picierno</w:t>
      </w:r>
      <w:r>
        <w:t xml:space="preserve">, </w:t>
      </w:r>
      <w:r>
        <w:t>Alessandra Moretti</w:t>
      </w:r>
      <w:r>
        <w:t xml:space="preserve">, </w:t>
      </w:r>
      <w:r>
        <w:t>Predrag Fred Matić</w:t>
      </w:r>
      <w:r>
        <w:t xml:space="preserve">, </w:t>
      </w:r>
      <w:r>
        <w:t>Evelyn Regner</w:t>
      </w:r>
      <w:r>
        <w:t xml:space="preserve">, </w:t>
      </w:r>
      <w:r>
        <w:t>Vilija Blinkevičiūtė</w:t>
      </w:r>
      <w:r>
        <w:t xml:space="preserve">, </w:t>
      </w:r>
      <w:r>
        <w:t>Heléne Fritzon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ističe da je trenutačna pandemija Covid-19 pokazala jasne razlike između žena i muškaraca u pogledu stope smrtnosti, čime se ponovno naglašava važnost rodno specifične medicine i istraživanja;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podupre takva istraživanja te da objavljuje i promiče njihove rezultate;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izražava žaljenje zbog činjenice da je jedna iznimna i hrabra osoba poput Taslime Nasrin morala pobjeći prvo iz Njemačke, a zatim i iz Švedske, i potražiti utočište u Sjedinjenim Američkim Državama i Indiji;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navedene države članice Europske unije da isprave tu situaciju i pruže joj diplomatsku zaštitu;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18.b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također izražava žaljenje zbog činjenice da je Ajan Hirsi Ali, kojoj je kao nizozemskoj državljanki njezina vlada odbila zajamčiti zaštitu, bila primorana preseliti se u Sjedinjene Američke Države, gdje je dobila američko državljanstvo;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navedene države članice Europske unije da isprave tu situaciju i pruže joj diplomatsku zaštitu;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399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Evelyn Regner</w:t>
      </w:r>
      <w:r>
        <w:t xml:space="preserve">, </w:t>
      </w:r>
      <w:r>
        <w:t>Heléne Fritzon</w:t>
      </w:r>
      <w:r>
        <w:t xml:space="preserve">, </w:t>
      </w:r>
      <w:r>
        <w:t>Pina Picierno</w:t>
      </w:r>
      <w:r>
        <w:t xml:space="preserve">, </w:t>
      </w:r>
      <w:r>
        <w:t>Maria-Manuel Leitão-Marques</w:t>
      </w:r>
      <w:r>
        <w:t xml:space="preserve">, </w:t>
      </w:r>
      <w:r>
        <w:t>Lina Gálvez Muñoz</w:t>
      </w:r>
      <w:r>
        <w:t xml:space="preserve">, </w:t>
      </w:r>
      <w:r>
        <w:t>Predrag Fred Matić</w:t>
      </w:r>
      <w:r>
        <w:t xml:space="preserve">, </w:t>
      </w:r>
      <w:r>
        <w:t>Alessandra Moretti</w:t>
      </w:r>
      <w:r>
        <w:t xml:space="preserve">, </w:t>
      </w:r>
      <w:r>
        <w:t>Vilija Blinkevičiūtė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 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podrži istraživanja o nehormonskoj kontracepciji za žene, što bi ženama omogućilo više alternativnih mogućnosti, te da podupre istraživanja o kontracepcijskim sredstvima za muškarce kako bi se omogućila jednakost u pristupu i korištenju kontracepcijskim sredstvima te zajednička odgovornost;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Evelyn Regner</w:t>
      </w:r>
      <w:r>
        <w:t xml:space="preserve">, </w:t>
      </w:r>
      <w:r>
        <w:t>Lina Gálvez Muñoz</w:t>
      </w:r>
      <w:r>
        <w:t xml:space="preserve">, </w:t>
      </w:r>
      <w:r>
        <w:t>Maria-Manuel Leitão-Marques</w:t>
      </w:r>
      <w:r>
        <w:t xml:space="preserve">, </w:t>
      </w:r>
      <w:r>
        <w:t>Vilija Blinkevičiūtė</w:t>
      </w:r>
      <w:r>
        <w:t xml:space="preserve">, </w:t>
      </w:r>
      <w:r>
        <w:t>Heléne Fritzon</w:t>
      </w:r>
      <w:r>
        <w:t xml:space="preserve">, </w:t>
      </w:r>
      <w:r>
        <w:t>Predrag Fred Matić</w:t>
      </w:r>
      <w:r>
        <w:t xml:space="preserve">, </w:t>
      </w:r>
      <w:r>
        <w:t>Pina Picierno</w:t>
      </w:r>
      <w:r>
        <w:t xml:space="preserve">, </w:t>
      </w:r>
      <w:r>
        <w:t>Alessandra Moretti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18.c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 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pomogne državama članicama u uspostavi sveučilišnih katedri u području rodnih studija i feminističkih istraživanja te da razvije obrazovne alate za rodno osjetljivo obrazovanje kako bi se od rane dobi riješio problem stereotipa;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pomogne u razmjeni najboljih praksi u području seksističkog oglašavanja;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da se borcima za prava žena i organizacijama za prava žena u EU-u i diljem svijeta pruži potpora; poziva na stalno praćenje stanja u vezi s pravima žena i dezinformacijama o politikama rodne ravnopravnosti u svim državama članicama i na uspostavu sustava upozorenja kako bi se alarmiralo u slučaju regresije; poziva Komisiju da podupre studije u kojima će se analizirati utjecaj napada i kampanja dezinformiranja na prava žena i rodnu ravnopravnost te poziva Komisiju da analizira njihove temeljne uzroke te uvede provjere činjenica i protuargumentaciju;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Margarita de la Pisa Carrión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da se borcima za prava žena i organizacijama za prava žena u EU-u i diljem svijeta pruži potpora; poziva na stalno praćenje stanja u vezi s pravima žena i dezinformacijama o politikama rodne ravnopravnosti u svim državama članicama i na uspostavu sustava upozorenja kako bi se alarmiralo u slučaju regresije; poziva Komisiju da podupre studije u kojima će se analizirati utjecaj napada i kampanja dezinformiranja na prava žena i rodnu ravnopravnost te poziva Komisiju da analizira njihove temeljne uzroke te uvede provjere činjenica i protuargumentaciju;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da se borcima za prava žena i organizacijama za prava žena u EU-u i diljem svijeta pruži potpora</w:t>
            </w:r>
            <w:r>
              <w:t xml:space="preserve">; poziva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 stalno praćenje stanja u vezi s pravima žena i dezinformacijama o politikama rodne ravnopravnosti</w:t>
            </w:r>
            <w:r>
              <w:t xml:space="preserve"> u svim državama članicama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</w:t>
            </w:r>
            <w:r>
              <w:t xml:space="preserve"> na uspostavu sustava upozorenja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kako bi se alarmiralo u slučaju regresije</w:t>
            </w:r>
            <w:r>
              <w:t xml:space="preserve">; poziva Komisiju da podupre studije u kojima će se analizirati utjecaj napada i kampanja dezinformiranja na prava žena i rodnu ravnopravnost te poziva Komisiju da analizira njihove temeljne uzroke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uvede</w:t>
            </w:r>
            <w:r>
              <w:t xml:space="preserve"> provjere činjenica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protuargumentaciju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duboko je zabrinut zbog pokušaja daljnje kriminalizacije skrbi o pobačaju i ugrožavanja pristupa mladih cjelovitom spolnom odgoju u Poljskoj te zbog donesene reforme usmjerene protiv transrodnih i interseksualnih prava u Mađarskoj</w:t>
            </w:r>
            <w:r>
              <w:t xml:space="preserve">; poziva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Komisiju da kontinuirano prati trenutačno stanje u pogledu prava žena i rodne ravnopravnosti, uključujući dezinformacije i nazadne inicijative kojima bi ugrozila ta prava</w:t>
            </w:r>
            <w:r>
              <w:t xml:space="preserve"> u svim državama članicama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te poziva</w:t>
            </w:r>
            <w:r>
              <w:t xml:space="preserve"> na uspostavu sustava upozorenja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koji bi istaknuo i osudio takvo nazadovanje kao pitanje demokracije i temeljnih prava</w:t>
            </w:r>
            <w:r>
              <w:t xml:space="preserve">; poziva Komisiju da podupre studije u kojima će se analizirati utjecaj napada i kampanja dezinformiranja na prava žena i rodnu ravnopravnost te poziva Komisiju da analizira njihove temeljne uzroke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poveća svoje napore u njihovom suzbijanju razvojem ciljanih aktivnosti koje uključuju</w:t>
            </w:r>
            <w:r>
              <w:t xml:space="preserve"> provjere činjenica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protuargumentaciju i kampanje za podizanje svijesti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Isabella Tovaglieri</w:t>
      </w:r>
      <w:r>
        <w:t xml:space="preserve">, </w:t>
      </w:r>
      <w:r>
        <w:t>Simona Baldassarre</w:t>
      </w:r>
      <w:r>
        <w:t xml:space="preserve">, </w:t>
      </w:r>
      <w:r>
        <w:t>Christine Anderson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da se</w:t>
            </w:r>
            <w:r>
              <w:t xml:space="preserve"> borcima za prava žena i organizacijama za prava žena 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EU-u</w:t>
            </w:r>
            <w:r>
              <w:t xml:space="preserve"> i diljem svijeta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pruži potpora; poziva na stalno praćenje stanja u vezi s pravima žena i dezinformacijama o politikama rodne ravnopravnosti u svim državama članicama i na uspostavu sustava upozorenja kako bi se alarmiralo u slučaju regresije; poziva Komisiju da podupre studije u kojima će se analizirati utjecaj napada i kampanja dezinformiranja na</w:t>
            </w:r>
            <w:r>
              <w:t xml:space="preserve"> prava žena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rodnu ravnopravnost te poziva Komisiju da analizira njihove temeljne uzroke te uvede provjere činjenica i protuargumentaciju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ističe važnost pružanja potpore</w:t>
            </w:r>
            <w:r>
              <w:t xml:space="preserve"> borcima za prava žena i organizacijama za prava žena 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Uniji</w:t>
            </w:r>
            <w:r>
              <w:t xml:space="preserve"> i diljem svijeta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 da institucije neprekidno posvećuju pozornost trenutačnom stanju</w:t>
            </w:r>
            <w:r>
              <w:t xml:space="preserve"> prava žena;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IT</w:t>
      </w:r>
      <w:r>
        <w:rPr>
          <w:rStyle w:val="HideTWBInt"/>
        </w:rPr>
        <w:t>}</w:t>
      </w:r>
      <w:r>
        <w:t>it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Predrag Fred Matić</w:t>
      </w:r>
      <w:r>
        <w:t xml:space="preserve">, </w:t>
      </w:r>
      <w:r>
        <w:t>Evelyn Regner</w:t>
      </w:r>
      <w:r>
        <w:t xml:space="preserve">, </w:t>
      </w:r>
      <w:r>
        <w:t>Vilija Blinkevičiūtė</w:t>
      </w:r>
      <w:r>
        <w:t xml:space="preserve">, </w:t>
      </w:r>
      <w:r>
        <w:t>Heléne Fritzon</w:t>
      </w:r>
      <w:r>
        <w:t xml:space="preserve">, </w:t>
      </w:r>
      <w:r>
        <w:t>Lina Gálvez Muñoz</w:t>
      </w:r>
      <w:r>
        <w:t xml:space="preserve">, </w:t>
      </w:r>
      <w:r>
        <w:t>Maria-Manuel Leitão-Marques</w:t>
      </w:r>
      <w:r>
        <w:t xml:space="preserve">, </w:t>
      </w:r>
      <w:r>
        <w:t>Alessandra Moretti</w:t>
      </w:r>
      <w:r>
        <w:t xml:space="preserve">, </w:t>
      </w:r>
      <w:r>
        <w:t>Pina Picierno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 xml:space="preserve">traži da se borcima za prava žena i organizacijama za prava žena u EU-u i diljem svijeta pruži potpora; poziva na stalno praćenje stanja u vezi s pravima žena i dezinformacijama o politikama rodne ravnopravnosti u svim državama članicama i na uspostavu sustava upozorenja kako bi se alarmiralo u slučaju regresije; poziva Komisiju da podupre studije u kojima će se analizirati utjecaj napada i kampanja dezinformiranja na prava žena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</w:t>
            </w:r>
            <w:r>
              <w:t xml:space="preserve"> rodnu ravnopravnost te poziva Komisiju da analizira njihove temeljne uzroke te uvede provjere činjenica i protuargumentaciju;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 xml:space="preserve">traži da se borcima za prava žena i organizacijama za prava žena u EU-u i diljem svijeta pruži potpora;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također ističe njihove financijske poteškoće koje proizlaze iz trenutačne krize i poziva na povećanje sredstava kako bi se u dovoljnoj mjeri financirao njihov kontinuirani rad;</w:t>
            </w:r>
            <w:r>
              <w:t xml:space="preserve"> poziva na stalno praćenje stanja u vezi s pravima žena i dezinformacijama o politikama rodne ravnopravnosti u svim državama članicama i na uspostavu sustava upozorenja kako bi se alarmiralo u slučaju regresije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koji bi pružao informacje povjereniku za ravnopravnost, povjereniku za demografiju i demokraciju te predsjednici Komisije</w:t>
            </w:r>
            <w:r>
              <w:t>; poziva Komisiju da podupre studije u kojima će se analizirati utjecaj napada i kampanja dezinformiranja na prava žena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</w:t>
            </w:r>
            <w:r>
              <w:t xml:space="preserve"> rodnu ravnopravnost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demokraciju</w:t>
            </w:r>
            <w:r>
              <w:t xml:space="preserve"> te poziva Komisiju da analizira njihove temeljne uzroke te uvede provjere činjenica i protuargumentaciju;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Jadwiga Wiśniewska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 xml:space="preserve">traži da se borcima za prava žena i organizacijama za prava žena u EU-u i diljem svijeta pruži potpora; poziva na stalno praćenje stanja u vezi s pravima žena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dezinformacijama o politikama</w:t>
            </w:r>
            <w:r>
              <w:t xml:space="preserve"> rodne ravnopravnosti u svim državama članicama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na uspostavu sustava upozorenja kako bi se alarmiralo u slučaju regresije</w:t>
            </w:r>
            <w:r>
              <w:t xml:space="preserve">; poziva Komisiju da podupre studije u kojima će se analizirati utjecaj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napada i</w:t>
            </w:r>
            <w:r>
              <w:t xml:space="preserve"> kampanja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dezinformiranja</w:t>
            </w:r>
            <w:r>
              <w:t xml:space="preserve"> na prava žena i rodnu ravnopravnost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poziva Komisiju da analizira njihove temeljne uzroke te uvede provjere činjenica i protuargumentaciju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 xml:space="preserve">traži da se borcima za prava žena i organizacijama za prava žena u EU-u i diljem svijeta pruži potpora; poziva na stalno praćenje stanja u vezi s pravima žena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pogledu politika</w:t>
            </w:r>
            <w:r>
              <w:t xml:space="preserve"> rodne ravnopravnosti u svim državama članicama; poziva Komisiju da podupre studije u kojima će se analizirati utjecaj 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informativnih</w:t>
            </w:r>
            <w:r>
              <w:t xml:space="preserve"> kampanja na prava žena i rodnu ravnopravnost;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t xml:space="preserve">, </w:t>
      </w:r>
      <w:r>
        <w:t>Abir Al-Sahlani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 xml:space="preserve">traži da se borcima za prava žena i organizacijama za prava žena u EU-u i diljem svijeta pruži potpora; poziva na stalno praćenje stanja u vezi s pravima žena i dezinformacijama o politikama rodne ravnopravnosti u svim državama članicama i na uspostavu sustava upozorenja kako bi se alarmiralo u slučaju regresije; poziva Komisiju da podupre studije u kojima će se analizirati utjecaj napada i kampanja dezinformiranja na prava žena i rodnu ravnopravnost te poziva Komisiju da analizira njihove temeljne uzroke te uvede provjere činjenica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protuargumentaciju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>traži da se borcima za prava žena i organizacijama za prava žena u EU-u i diljem svijeta pruži potpora; poziva na stalno praćenje stanja u vezi s pravima žena i dezinformacijama o politikama rodne ravnopravnosti u svim državama članicama i na uspostavu sustava upozorenja kako bi se alarmiralo u slučaju regresije; poziva Komisiju da podupre studije u kojima će se analizirati utjecaj napada i kampanja dezinformiranja na prava žena i rodnu ravnopravnost te poziva Komisiju da analizira njihove temeljne uzroke te uvede provjere činjenica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protuargumentaciju i kampanje za podizanje svijesti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Andżelika Anna Możdżanowska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 xml:space="preserve">traži da se borcima za prava žena i organizacijama za prava žena u EU-u i diljem svijeta pruži potpora; poziva na stalno praćenje stanja u vezi s pravima žena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dezinformacijama</w:t>
            </w:r>
            <w:r>
              <w:t xml:space="preserve"> o politikama rodne ravnopravnosti u svim državama članicama i na uspostavu sustava upozorenja kako bi se alarmiralo u slučaju regresije; poziva Komisiju da podupre studije u kojima će se analizirati utjecaj napada i kampanja dezinformiranja na prava žena i rodnu ravnopravnost te poziva Komisiju da analizira njihove temeljne uzroke te uvede provjere činjenica i protuargumentaciju;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19.</w:t>
            </w:r>
            <w:r>
              <w:tab/>
            </w:r>
            <w:r>
              <w:t xml:space="preserve">traži da se borcima za prava žena i organizacijama za prava žena u EU-u i diljem svijeta pruži potpora; poziva na stalno praćenje stanja u vezi s pravima žena 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informacijama</w:t>
            </w:r>
            <w:r>
              <w:t xml:space="preserve"> o politikama rodne ravnopravnosti u svim državama članicama i na uspostavu sustava upozorenja kako bi se alarmiralo u slučaju regresije; poziva Komisiju da podupre studije u kojima će se analizirati utjecaj napada i kampanja dezinformiranja na prava žena i rodnu ravnopravnost te poziva Komisiju da analizira njihove temeljne uzroke te uvede provjere činjenica i protuargumentaciju;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409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19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zahtijeva veću potporu borcima za prava žena i organizacijama za prava žena u EU-u i diljem svijeta, uključujući organizacije koje se bave spolnim i reproduktivnim zdravljem i pravima te pripadnicima zajednice LGBTI +, kroz povećanu i namjensku financijsku potporu u sljedećem VFO-u;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Europsku komisiju da provede globalnu kampanju protiv sve češćih napada protiv njih i da osigura oslobađanje boraca za ljudska prava, uz poseban naglasak na borce za prava žena;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da se u smjernicama EU-a o borcima za ljudska hitno usvoji prilog s ciljem priznavanja i razvoja dodatnih strategija i alata kako bi se bolje i učinkovitije odgovorilo na specifičnu situaciju, prijetnje i faktore rizika s kojima se suočavaju borci za ljudska prava žena;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t xml:space="preserve">, </w:t>
      </w:r>
      <w:r>
        <w:t>Abir Al-Sahlani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19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potiče Komisiju i države članice da zaštite žene koje su posebno izložene višestrukoj diskriminaciji tako što će priznati višedimenzionalne oblike diskriminacije s kojima se žene suočavaju na temelju spola, etničke pripadnosti, nacionalnosti, dobi, invaliditeta, socijalnog statusa, seksualne orijentacije i rodnog identiteta i migracijskog statusa te da zajamče da se provedenim mjerama uzimaju u obzir i rješavaju posebne potrebe tih skupina;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Hilde Vautmans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19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potiče Komisiju da uspostavi konkretan okvir za prava i zaštitu seksualnih radnika tijekom i nakon krize;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nadalje ustraje na važnosti uključivanja mjera i strategija za borbu protiv diskriminacije s kojom se seksualni radnici suočavaju u pristupu financiranju, stanovanju, zdravstvenoj skrbi, obrazovanju i drugim uslugama;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19.b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19 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Komisiju da se pozabavi rodnim stereotipima u medijima i promiče rodno ravnopravan sadržaj;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važnost poticanja medijske pismenosti i pružanja rodno osjetljivih inicijativa za medijsko obrazovanje svim relevantnim dionicima;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države članice da donesu zakonodavstvo kojim se zabranjuje seksističko oglašavanje u medijima i promiče osposobljavanje i osposobljavanje o rodnim stereotipima u školama novinarstva, komunikacija, medija i oglašavanja;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20.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na usklađivanje i uzajamno jačanje unutarnjih i vanjskih politika EU-a o načelima rodno osviještene politike i rodne ravnopravnosti, kako bi se kroz vanjske odnose borilo protiv rodnih stereotipa i normi, kao i štetnih praksi i diskriminirajućih zakona;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Margarita de la Pisa Carrión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 xml:space="preserve">poziva na usklađivanje i uzajamno jačanje unutarnjih i vanjskih politika EU-a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 načelima rodno osviještene politike i rodne ravnopravnosti, kako bi se kroz vanjske odnose borilo protiv rodnih stereotipa i normi, kao i štetnih praksi i diskriminirajućih zakona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 xml:space="preserve">poziva na usklađivanje i uzajamno jačanje unutarnjih i vanjskih politika EU-a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 ravnopravnost muškaraca i žena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Heléne Fritzon</w:t>
      </w:r>
      <w:r>
        <w:t xml:space="preserve">, </w:t>
      </w:r>
      <w:r>
        <w:t>Predrag Fred Matić</w:t>
      </w:r>
      <w:r>
        <w:t xml:space="preserve">, </w:t>
      </w:r>
      <w:r>
        <w:t>Vilija Blinkevičiūtė</w:t>
      </w:r>
      <w:r>
        <w:t xml:space="preserve">, </w:t>
      </w:r>
      <w:r>
        <w:t>Alessandra Moretti</w:t>
      </w:r>
      <w:r>
        <w:t xml:space="preserve">, </w:t>
      </w:r>
      <w:r>
        <w:t>Lina Gálvez Muñoz</w:t>
      </w:r>
      <w:r>
        <w:t xml:space="preserve">, </w:t>
      </w:r>
      <w:r>
        <w:t>Maria-Manuel Leitão-Marques</w:t>
      </w:r>
      <w:r>
        <w:t xml:space="preserve">, </w:t>
      </w:r>
      <w:r>
        <w:t>Pina Picierno</w:t>
      </w:r>
      <w:r>
        <w:t xml:space="preserve">, </w:t>
      </w:r>
      <w:r>
        <w:t>Evelyn Regner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>poziva na usklađivanje i uzajamno jačanje unutarnjih i vanjskih politika EU-a o načelima rodno osviještene politike i rodne ravnopravnosti, kako bi se kroz vanjske odnose borilo protiv rodnih stereotipa i normi, kao i štetnih praksi i diskriminirajućih zakona;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 xml:space="preserve">poziva na usklađivanje i uzajamno jačanje unutarnjih i vanjskih politika EU-a o načelima rodno osviještene politike i rodne ravnopravnosti, kako bi se kroz vanjske odnose borilo protiv rodnih stereotipa i normi, kao i štetnih praksi i diskriminirajućih zakona;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tom pogledu posebno ističe trgovinske politike EU-a, razvojnu suradnju i politike ljudskih prava;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>poziva na usklađivanje i uzajamno jačanje unutarnjih i vanjskih politika EU-a o načelima rodno osviještene politike i rodne ravnopravnosti, kako bi se kroz vanjske odnose borilo protiv rodnih stereotipa i normi, kao i štetnih praksi i diskriminirajućih zakona;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 xml:space="preserve">poziva na usklađivanje i uzajamno jačanje unutarnjih i vanjskih politika EU-a o načelima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intersekcionalnosti,</w:t>
            </w:r>
            <w:r>
              <w:t xml:space="preserve"> rodno osviještene politike i rodne ravnopravnosti, kako bi se kroz vanjske odnose borilo protiv rodnih stereotipa i normi, kao i štetnih praksi i diskriminirajućih zakona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 kako bi se promicalo da žene jednako uživaju u svim ljudskim pravima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Jadwiga Wiśniewska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 xml:space="preserve">poziva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 usklađivanje i uzajamno jačanje unutarnjih i vanjskih politika EU-a o načelima rodno osviještene politike i rodne</w:t>
            </w:r>
            <w:r>
              <w:t xml:space="preserve"> ravnopravnosti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</w:t>
            </w:r>
            <w:r>
              <w:t xml:space="preserve"> kako bi se kroz vanjske odnose borilo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protiv rodnih stereotipa i normi, kao i</w:t>
            </w:r>
            <w:r>
              <w:t xml:space="preserve"> štetnih praksi i diskriminirajućih zakona;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t>poziva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u skladu s člankom 8. UFEU-a u kojem stoji da „u svim svojim aktivnostima Unija teži uklanjanju nejednakosti i promicanju</w:t>
            </w:r>
            <w:r>
              <w:t xml:space="preserve"> ravnopravnosti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između muškaraca i žena”, na usklađivanje i uzajamno jačanje unutarnjih i vanjskih politika EU-a</w:t>
            </w:r>
            <w:r>
              <w:t xml:space="preserve"> kako bi se kroz vanjske odnose borilo 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 načela jednakih prava i protiv</w:t>
            </w:r>
            <w:r>
              <w:t xml:space="preserve"> štetnih praksi i diskriminirajućih zakona;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Isabella Tovaglieri</w:t>
      </w:r>
      <w:r>
        <w:t xml:space="preserve">, </w:t>
      </w:r>
      <w:r>
        <w:t>Simona Baldassarre</w:t>
      </w:r>
      <w:r>
        <w:t xml:space="preserve">, </w:t>
      </w:r>
      <w:r>
        <w:t>Christine Anderson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na</w:t>
            </w:r>
            <w:r>
              <w:t xml:space="preserve"> usklađivanje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 uzajamno jačanje</w:t>
            </w:r>
            <w:r>
              <w:t xml:space="preserve"> unutarnjih i vanjskih politika EU-a o načelima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rodno osviještene politike</w:t>
            </w:r>
            <w:r>
              <w:t xml:space="preserve"> i rodne ravnopravnosti,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kako bi se kroz vanjske odnose borilo protiv rodnih stereotipa i normi, kao i štetnih praksi i diskriminirajućih zakona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20.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traži</w:t>
            </w:r>
            <w:r>
              <w:t xml:space="preserve"> usklađivanje unutarnjih i vanjskih politika EU-a o načelima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zaštite prava žena</w:t>
            </w:r>
            <w:r>
              <w:t xml:space="preserve"> i rodne ravnopravnosti,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suzbijajući štetne prakse i diskriminirajuće zakone, pa i u vanjskim odnosima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IT</w:t>
      </w:r>
      <w:r>
        <w:rPr>
          <w:rStyle w:val="HideTWBInt"/>
        </w:rPr>
        <w:t>}</w:t>
      </w:r>
      <w:r>
        <w:t>it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419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20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Europsku komisiju da brzo i pravodobno donese novi, treći po redu akcijski plan za rodnu ravnopravnost, koji bi trebao biti spreman za provedbu 2021.;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da taj dokument treba biti u obliku komunikacije i popraćen jasnim, mjerljivim i vremenski ograničenim pokazateljima uspjeha, uključujući raspodjelu odgovornosti za različite aktere;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na to da se u novom akcijskom planu zadrži cilj prema kojem se mora osigurati da 85 % svih novih programa doprinosi rodnoj ravnopravnosti i da se uspostavi novi cilj prema kojem 20 % programa mora biti prvenstveno usmjereno na rodnu ravnopravnost;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 tom smislu zahtijeva da se u novom Instrumentu za susjedstvo, razvoj i međunarodnu suradnju (NDICI) prioritet da rodnoj ravnopravnosti i pravima žena u svim geografskim i tematskim programima;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Marco Zullo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20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primarnu ulogu osnaživanja žena za učinkovito provođenje razvojnih politika;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potrebu za usvajanjem horizontalne rodne perspektive u provedbi ciljeva održivog razvoja i podsjeća na svoj snažan poziv da se djevojčice i žene uključe u osmišljavanje i provedbu razvojnih politika;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Rovana Plumb</w:t>
      </w:r>
      <w:r>
        <w:t xml:space="preserve">, </w:t>
      </w:r>
      <w:r>
        <w:t>Maria Noichl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20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Europsku komisiju da bolje razumije posebne potrebe migrantica i djevojaka koje traže azil kada je riječ o pristupu zdravstvenim i obrazovnim potporama te financijskoj sigurnosti kako bi se spriječio rizik od njihova iskorištavanja i zajamčilo poštovanje njihovih prava;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Sandra Pereira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20.a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priznaje nedvosmislenu obranu svih sloboda, bilo gdje u svijetu, osuđujući mjere koje narušavaju prava, slobode i jamstva te sve oblike diskriminacije, među ostalim na temelju seksualne orijentacije;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Heléne Fritzon</w:t>
      </w:r>
      <w:r>
        <w:t xml:space="preserve">, </w:t>
      </w:r>
      <w:r>
        <w:t>Evelyn Regner</w:t>
      </w:r>
      <w:r>
        <w:t xml:space="preserve">, </w:t>
      </w:r>
      <w:r>
        <w:t>Vilija Blinkevičiūtė</w:t>
      </w:r>
      <w:r>
        <w:t xml:space="preserve">, </w:t>
      </w:r>
      <w:r>
        <w:t>Maria-Manuel Leitão-Marques</w:t>
      </w:r>
      <w:r>
        <w:t xml:space="preserve">, </w:t>
      </w:r>
      <w:r>
        <w:t>Lina Gálvez Muñoz</w:t>
      </w:r>
      <w:r>
        <w:t xml:space="preserve">, </w:t>
      </w:r>
      <w:r>
        <w:t>Predrag Fred Matić</w:t>
      </w:r>
      <w:r>
        <w:t xml:space="preserve">, </w:t>
      </w:r>
      <w:r>
        <w:t>Alessandra Moretti</w:t>
      </w:r>
      <w:r>
        <w:t xml:space="preserve">, </w:t>
      </w:r>
      <w:r>
        <w:t>Pina Picierno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20.a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20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pozdravlja obnovljenu predanost pravima žena i djevojčica te upućivanje na ciljeve održivog razvoja, a posebno cilj održivog razvoja br. 5 kao ključni okvir za strategiju za ravnopravnost spolova;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Annika Bruna</w:t>
      </w:r>
      <w:r>
        <w:t xml:space="preserve">, </w:t>
      </w:r>
      <w:r>
        <w:t>Virginie Joron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21.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pozdravlja činjenicu da se Komisija obvezala pobrinuti se da se u modernizirani Sporazum o pridruživanju s Čileom uvrsti posebno poglavlje o trgovini i rodnoj ravnopravnosti te promicati i podržavati uvrštavanje tih poglavlja u sve buduće trgovinske i ulagačke sporazume EU-a;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Margarita de la Pisa Carrión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21.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pozdravlja činjenicu da se Komisija obvezala pobrinuti se da se u modernizirani Sporazum o pridruživanju s Čileom uvrsti posebno poglavlje o trgovini i rodnoj ravnopravnosti te promicati i podržavati uvrštavanje tih poglavlja u sve buduće trgovinske i ulagačke sporazume EU-a;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Briše se.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Cindy Franssen</w:t>
      </w:r>
      <w:r>
        <w:t xml:space="preserve">, </w:t>
      </w:r>
      <w:r>
        <w:t>Frances Fitzgerald</w:t>
      </w:r>
      <w:r>
        <w:t xml:space="preserve">, </w:t>
      </w:r>
      <w:r>
        <w:t>Elżbieta Katarzyna Łukacijewska</w:t>
      </w:r>
      <w:r>
        <w:t xml:space="preserve">, </w:t>
      </w:r>
      <w:r>
        <w:t>Aušra Maldeikienė</w:t>
      </w:r>
      <w:r>
        <w:t xml:space="preserve">, </w:t>
      </w:r>
      <w:r>
        <w:t>Sirpa Pietikäinen</w:t>
      </w:r>
      <w:r>
        <w:t xml:space="preserve">, </w:t>
      </w:r>
      <w:r>
        <w:t>Lena Düpont</w:t>
      </w:r>
      <w:r>
        <w:t xml:space="preserve">, </w:t>
      </w:r>
      <w:r>
        <w:t>Maria da Graça Carvalho</w:t>
      </w:r>
      <w:r>
        <w:t xml:space="preserve">, </w:t>
      </w:r>
      <w:r>
        <w:t>Christine Schneider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21.</w:t>
            </w:r>
            <w:r>
              <w:tab/>
            </w:r>
            <w:r>
              <w:t xml:space="preserve">pozdravlja činjenicu da se Komisija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obvezala pobrinuti se da se</w:t>
            </w:r>
            <w:r>
              <w:t xml:space="preserve"> u modernizirani Sporazum o pridruživanju s Čileom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uvrsti</w:t>
            </w:r>
            <w:r>
              <w:t xml:space="preserve"> posebno poglavlje o trgovini i rodnoj ravnopravnosti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promicati i podržavati uvrštavanje</w:t>
            </w:r>
            <w:r>
              <w:t xml:space="preserve"> tih poglavlja u sve buduće trgovinske i ulagačke sporazume EU-a;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21.</w:t>
            </w:r>
            <w:r>
              <w:tab/>
            </w:r>
            <w:r>
              <w:t xml:space="preserve">pozdravlja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trgovinsku politiku EU-a utemeljenu na vrijednostima s visokom razinom zaštite prava radnika i okoliša, kao i poštovanje temeljnih sloboda i ljudskih prava, uključujući rodnu ravnopravnost;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podsjeća da svi sporazumi EU-a o trgovini i ulaganjima moraju obuhvaćati rodnu dimenziju te ambiciozno i provedivo poglavlje o trgovini i održivom razvoju;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pozdravlja</w:t>
            </w:r>
            <w:r>
              <w:t xml:space="preserve"> činjenicu da se Komisija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 prvi puta obvezala da će</w:t>
            </w:r>
            <w:r>
              <w:t xml:space="preserve"> u modernizirani Sporazum o pridruživanju s Čileom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uvrstiti</w:t>
            </w:r>
            <w:r>
              <w:t xml:space="preserve"> posebno poglavlje o trgovini i rodnoj ravnopravnosti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da bi ga prije trebalo u praksi pravilno provesti, evaluirati i ocijeniti, u cilju promicanja i podupiranja uvrštavanja</w:t>
            </w:r>
            <w:r>
              <w:t xml:space="preserve"> tih poglavlja u sve buduće trgovinske i ulagačke sporazume EU-a;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Andżelika Anna Możdżanowska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21.</w:t>
            </w:r>
            <w:r>
              <w:tab/>
            </w:r>
            <w:r>
              <w:t>pozdravlja činjenicu da se Komisija obvezala pobrinuti se da se u modernizirani Sporazum o pridruživanju s Čileom uvrsti posebno poglavlje o trgovini i rodnoj ravnopravnosti te promicati i podržavati uvrštavanje tih poglavlja u sve buduće trgovinske i ulagačke sporazume EU-a;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21.</w:t>
            </w:r>
            <w:r>
              <w:tab/>
            </w:r>
            <w:r>
              <w:t xml:space="preserve">pozdravlja činjenicu da se Komisija obvezala pobrinuti se da se u modernizirani Sporazum o pridruživanju s Čileom uvrsti posebno poglavlje o trgovini i rodnoj ravnopravnosti te promicati i podržavati uvrštavanje tih poglavlja u sve buduće trgovinske i ulagačke sporazume EU-a;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budući da se takve klauzule izričito odnose na tekst članka 8. UFEU-a i da se odnose na jednako postupanje prema ženama i muškarcima u skladu s uobičajenim razumijevanjem tih riječi, ne zanemarujući nijedan od gore navedenih spolova;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Evelyn Regner</w:t>
      </w:r>
      <w:r>
        <w:t xml:space="preserve">, </w:t>
      </w:r>
      <w:r>
        <w:t>Heléne Fritzon</w:t>
      </w:r>
      <w:r>
        <w:t xml:space="preserve">, </w:t>
      </w:r>
      <w:r>
        <w:t>Lina Gálvez Muñoz</w:t>
      </w:r>
      <w:r>
        <w:t xml:space="preserve">, </w:t>
      </w:r>
      <w:r>
        <w:t>Maria-Manuel Leitão-Marques</w:t>
      </w:r>
      <w:r>
        <w:t xml:space="preserve">, </w:t>
      </w:r>
      <w:r>
        <w:t>Pina Picierno</w:t>
      </w:r>
      <w:r>
        <w:t xml:space="preserve">, </w:t>
      </w:r>
      <w:r>
        <w:t>Predrag Fred Matić</w:t>
      </w:r>
      <w:r>
        <w:t xml:space="preserve">, </w:t>
      </w:r>
      <w:r>
        <w:t>Vilija Blinkevičiūtė</w:t>
      </w:r>
      <w:r>
        <w:t xml:space="preserve">, </w:t>
      </w:r>
      <w:r>
        <w:t>Alessandra Moretti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21.</w:t>
            </w:r>
            <w:r>
              <w:tab/>
            </w:r>
            <w:r>
              <w:t>pozdravlja činjenicu da se Komisija obvezala pobrinuti se da se u modernizirani Sporazum o pridruživanju s Čileom uvrsti posebno poglavlje o trgovini i rodnoj ravnopravnosti te promicati i podržavati uvrštavanje tih poglavlja u sve buduće trgovinske i ulagačke sporazume EU-a;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21.</w:t>
            </w:r>
            <w:r>
              <w:tab/>
            </w:r>
            <w:r>
              <w:t>pozdravlja činjenicu da se Komisija obvezala pobrinuti se da se u modernizirani Sporazum o pridruživanju s Čileom uvrsti posebno poglavlje o trgovini i rodnoj ravnopravnosti te promicati i podržavati uvrštavanje tih poglavlja u sve buduće trgovinske i ulagačke sporazume EU-a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na temelju postojećih međunarodnih primjera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429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Cindy Franssen</w:t>
      </w:r>
      <w:r>
        <w:t xml:space="preserve">, </w:t>
      </w:r>
      <w:r>
        <w:t>Frances Fitzgerald</w:t>
      </w:r>
      <w:r>
        <w:t xml:space="preserve">, </w:t>
      </w:r>
      <w:r>
        <w:t>Elżbieta Katarzyna Łukacijewska</w:t>
      </w:r>
      <w:r>
        <w:t xml:space="preserve">, </w:t>
      </w:r>
      <w:r>
        <w:t>Aušra Maldeikienė</w:t>
      </w:r>
      <w:r>
        <w:t xml:space="preserve">, </w:t>
      </w:r>
      <w:r>
        <w:t>Sirpa Pietikäinen</w:t>
      </w:r>
      <w:r>
        <w:t xml:space="preserve">, </w:t>
      </w:r>
      <w:r>
        <w:t>Lena Düpont</w:t>
      </w:r>
      <w:r>
        <w:t xml:space="preserve">, </w:t>
      </w:r>
      <w:r>
        <w:t>Maria da Graça Carvalho</w:t>
      </w:r>
      <w:r>
        <w:t xml:space="preserve">, </w:t>
      </w:r>
      <w:r>
        <w:t>Christine Schneider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21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pozdravlja predstojeći treći akcijski plan za ravnopravnost spolova, koji se temelji na trenutačnom GAP-u II, kao ključan instrument za promicanje rodne ravnopravnosti i osnaživanja žena i djevojčica u vanjskim odnosima te za rješavanje pitanja prava žena i djevojčica u četiri ključna područja: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fizički i psihički integritet djevojčica i žena, uključujući borbu protiv genitalnog sakaćenja žena;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promicanje ekonomskih i socijalnih prava te osnaživanje djevojčica i žena,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jačanje glasa djevojčica i žena i njihova sudjelovanja;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te horizontalni stup koji obuhvaća promjenu institucijske kulture službi Komisije i ESVD-a radi djelotvornije provedbe obveza EU-a;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Irène Tolleret</w:t>
      </w:r>
      <w:r>
        <w:t xml:space="preserve">, </w:t>
      </w:r>
      <w:r>
        <w:t>María Soraya Rodríguez Ramos</w:t>
      </w:r>
      <w:r>
        <w:t xml:space="preserve">, </w:t>
      </w:r>
      <w:r>
        <w:t>Sylvie Brunet</w:t>
      </w:r>
      <w:r>
        <w:t xml:space="preserve">, </w:t>
      </w:r>
      <w:r>
        <w:t>Samira Rafaela</w:t>
      </w:r>
      <w:r>
        <w:t xml:space="preserve">, </w:t>
      </w:r>
      <w:r>
        <w:t>Karen Melchior</w:t>
      </w:r>
      <w:r>
        <w:t xml:space="preserve">, </w:t>
      </w:r>
      <w:r>
        <w:t>Chrysoula Zacharopoulou</w:t>
      </w:r>
      <w:r>
        <w:t xml:space="preserve">, </w:t>
      </w:r>
      <w:r>
        <w:t>Hilde Vautmans</w:t>
      </w:r>
      <w:r>
        <w:t xml:space="preserve">, </w:t>
      </w:r>
      <w:r>
        <w:t>Radka Maxová</w:t>
      </w:r>
      <w:r>
        <w:t xml:space="preserve">, </w:t>
      </w:r>
      <w:r>
        <w:t>Abir Al-Sahlani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21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podsjeća na važnost obrazovanja za osnaživanje žena i djevojčica i u EU-u i u partnerskim zemljama;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naglašava da obrazovanje nije samo pravo nego i ključno sredstvo za borbu protiv ranih i prisilnih brakova i trudnoća adolescentica i djevojčica;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nadalje ističe da su mjere ograničavanja kretanja i posljedični prekid pružanja obrazovanja posebno utjecali na djevojčice, jer su one izloženije riziku od nevraćanja u školu;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ustraje u tome da je hitno potrebno da vanjska politika EU-a pomogne u tome da djevojčice u partnerskim zemljama ostanu u školama i da nastave svoje obrazovanje;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Alice Kuhnke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21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poziva Vijeće da usvoji zaključke Vijeća kako bi se odobrila strategija za rodnu ravnopravnost i utvrdile konkretne mjere za njezinu provedbu;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Maria Noichl</w:t>
      </w:r>
      <w:r>
        <w:t xml:space="preserve">, </w:t>
      </w:r>
      <w:r>
        <w:t>Evelyn Regner</w:t>
      </w:r>
      <w:r>
        <w:t xml:space="preserve">, </w:t>
      </w:r>
      <w:r>
        <w:t>Heléne Fritzon</w:t>
      </w:r>
      <w:r>
        <w:t xml:space="preserve">, </w:t>
      </w:r>
      <w:r>
        <w:t>Predrag Fred Matić</w:t>
      </w:r>
      <w:r>
        <w:t xml:space="preserve">, </w:t>
      </w:r>
      <w:r>
        <w:t>Lina Gálvez Muñoz</w:t>
      </w:r>
      <w:r>
        <w:t xml:space="preserve">, </w:t>
      </w:r>
      <w:r>
        <w:t>Maria-Manuel Leitão-Marques</w:t>
      </w:r>
      <w:r>
        <w:t xml:space="preserve">, </w:t>
      </w:r>
      <w:r>
        <w:t>Pina Picierno</w:t>
      </w:r>
      <w:r>
        <w:t xml:space="preserve">, </w:t>
      </w:r>
      <w:r>
        <w:t>Vilija Blinkevičiūtė</w:t>
      </w:r>
      <w:r>
        <w:t xml:space="preserve">, </w:t>
      </w:r>
      <w:r>
        <w:t>Alessandra Moretti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21.a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21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ponavlja svoju stalnu potporu radu Komisije u tom području;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Amandman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433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Rosa Estaràs Ferragut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Prijedlog rezolucije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Stavak 22.a (novi)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Prijedlog rezolucije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Izmjena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22.a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apelira da se u sve opće inicijative za rodnu ravnopravnost koje se promiču u Europskoj uniji uključi perspektiva invaliditeta;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snažno potiče na jamčenje zaštite žrtava rodno uvjetovanog nasilja s invaliditetom koje su pod skrbništvom ili u nekom drugom sustavu ograničene pravne sposobnosti te na učinkovit pristup pravdi za tu skupinu i na osposobljavanje te izgradnju kapaciteta za stručnjake u posebnim službama koje sudjeluju u tim postupcima (kao što su djelatnici u kaznenom pravosuđu ili zdravstvu);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apelira na uspostavu pristupačnog i nestereotipnog obrazovnog sustava kako bi se djevojčicama i ženama s invaliditetom omogućilo da odaberu svoja područja obrazovanja i rada s obzirom na njihove želje i talente, a ne da budu ograničene nepristupačnošću, predrasudama i stereotipima;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podržava sudjelovanje žena s invaliditetom kao model za promjene u pokretima za rodnu ravnopravnost i prava žena;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apelira da žene i djevojke s invaliditetom, uključujući one u institucijama, budu uključene u sve planove za sprečavanje slučajeva raka dojke i grlića maternice u državama članicama EU-a, kao i da ta skupina bude uključena u sve programe borbe protiv HIV-a/AIDS-a i druge programe za iskorjenjivanje spolno prenosivih bolesti; snažno potiče da svi prikupljeni pokazatelji i podaci o pitanjima rodne ravnopravnosti budu razvrstani na temelju dobi, invaliditeta i roda;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ES</w:t>
      </w:r>
      <w:r>
        <w:rPr>
          <w:rStyle w:val="HideTWBInt"/>
        </w:rPr>
        <w:t>}</w:t>
      </w:r>
      <w:r>
        <w:t>es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652.643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44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45</w:t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AM\1206796HR.docx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EPFooter2"/>
    </w:pPr>
    <w:r>
      <w:t>HR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AM\1206796HR.docx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45</w:t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652.643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ab/>
    </w:r>
    <w:r>
      <w:tab/>
    </w:r>
    <w:r>
      <w:t>HR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AM\1206796HR.docx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652.643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HR</w:t>
    </w:r>
    <w:r>
      <w:tab/>
    </w:r>
    <w:r>
      <w:rPr>
        <w:rStyle w:val="EPFooter2Middle"/>
      </w:rPr>
      <w:t>Ujedinjena u raznolikosti</w:t>
    </w:r>
    <w:r>
      <w:tab/>
    </w:r>
    <w:r>
      <w:t>HR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docVars>
    <w:docVar w:name="gruik" w:val="value of gruik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45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AM_Com_NonLegReport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HR</vt:lpwstr>
  </property>
  <property fmtid="{D5CDD505-2E9C-101B-9397-08002B2CF9AE}" pid="3" name="&lt;FdR&gt;">
    <vt:lpwstr>1206796</vt:lpwstr>
  </property>
  <property fmtid="{D5CDD505-2E9C-101B-9397-08002B2CF9AE}" pid="4" name="&lt;Model&gt;">
    <vt:lpwstr>AM_Com_NonLegReport</vt:lpwstr>
  </property>
  <property fmtid="{D5CDD505-2E9C-101B-9397-08002B2CF9AE}" pid="5" name="&lt;Type&gt;">
    <vt:lpwstr>AM</vt:lpwstr>
  </property>
  <property fmtid="{D5CDD505-2E9C-101B-9397-08002B2CF9AE}" pid="6" name="DMXMLUID">
    <vt:lpwstr>20200624-164517-014291-444179</vt:lpwstr>
  </property>
  <property fmtid="{D5CDD505-2E9C-101B-9397-08002B2CF9AE}" pid="7" name="FooterPath">
    <vt:lpwstr>AM\1206796HR.docx</vt:lpwstr>
  </property>
  <property fmtid="{D5CDD505-2E9C-101B-9397-08002B2CF9AE}" pid="8" name="PE Number">
    <vt:lpwstr>652.643</vt:lpwstr>
  </property>
  <property fmtid="{D5CDD505-2E9C-101B-9397-08002B2CF9AE}" pid="9" name="UID">
    <vt:lpwstr>eu.europa.europarl-DIN1-2020-0000040442_02.00-hr-01.00_text-xml</vt:lpwstr>
  </property>
</Properties>
</file>