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noProof/>
        </w:rPr>
      </w:pPr>
      <w:bookmarkStart w:id="0" w:name="_GoBack"/>
      <w:bookmarkEnd w:id="0"/>
      <w:r>
        <w:rPr>
          <w:noProof/>
        </w:rPr>
        <w:t>INTERROGAZIONE ORALE H-0103/03</w:t>
      </w:r>
    </w:p>
    <w:p>
      <w:pPr>
        <w:jc w:val="both"/>
        <w:rPr>
          <w:noProof/>
        </w:rPr>
      </w:pPr>
      <w:r>
        <w:rPr>
          <w:noProof/>
        </w:rPr>
        <w:t>per il tempo delle interrogazioni della tornata di marzo 2003</w:t>
      </w:r>
    </w:p>
    <w:p>
      <w:pPr>
        <w:jc w:val="both"/>
        <w:rPr>
          <w:noProof/>
        </w:rPr>
      </w:pPr>
      <w:r>
        <w:rPr>
          <w:noProof/>
        </w:rPr>
        <w:t>a norma dell'articolo 43 del regolamento</w:t>
      </w:r>
    </w:p>
    <w:p>
      <w:pPr>
        <w:jc w:val="both"/>
        <w:rPr>
          <w:noProof/>
        </w:rPr>
      </w:pPr>
      <w:r>
        <w:rPr>
          <w:noProof/>
        </w:rPr>
        <w:t>di Maurizio Turco</w:t>
      </w:r>
    </w:p>
    <w:p>
      <w:pPr>
        <w:jc w:val="both"/>
        <w:rPr>
          <w:noProof/>
        </w:rPr>
      </w:pPr>
      <w:r>
        <w:rPr>
          <w:noProof/>
        </w:rPr>
        <w:t>alla Commissione</w:t>
      </w:r>
    </w:p>
    <w:p>
      <w:pPr>
        <w:jc w:val="both"/>
        <w:rPr>
          <w:noProof/>
        </w:rPr>
      </w:pPr>
    </w:p>
    <w:p>
      <w:pPr>
        <w:jc w:val="both"/>
        <w:rPr>
          <w:noProof/>
        </w:rPr>
      </w:pPr>
      <w:r>
        <w:rPr>
          <w:noProof/>
        </w:rPr>
        <w:t>Oggetto:</w:t>
      </w:r>
      <w:r>
        <w:rPr>
          <w:noProof/>
        </w:rPr>
        <w:tab/>
        <w:t>Priorità della Presidenza Greca e efficacia delle Convenzioni internazionali sulla droga</w:t>
      </w:r>
    </w:p>
    <w:p>
      <w:pPr>
        <w:rPr>
          <w:noProof/>
        </w:rPr>
      </w:pPr>
    </w:p>
    <w:p>
      <w:pPr>
        <w:rPr>
          <w:noProof/>
        </w:rPr>
      </w:pPr>
      <w:r>
        <w:rPr>
          <w:noProof/>
        </w:rPr>
        <w:t>Nel documento "Priorità della Presidenza Greca del 2003" si afferma: "Si dovrebbe riesaminare l'efficacia degli esistenti trattati internazionali sul controllo della produzione e del traffico di stupefacenti".</w:t>
      </w:r>
    </w:p>
    <w:p>
      <w:pPr>
        <w:rPr>
          <w:noProof/>
        </w:rPr>
      </w:pPr>
    </w:p>
    <w:p>
      <w:pPr>
        <w:rPr>
          <w:noProof/>
        </w:rPr>
      </w:pPr>
      <w:r>
        <w:rPr>
          <w:noProof/>
        </w:rPr>
        <w:t>Considerato che la prima occasione per riesaminare tale efficacia e’ offerta dalla riunione della Commissione narcotici dell’ONU di Vienna dall’8 al 17 aprile prossimi, in che termini intende la Commissione contribuire al summenzionato obiettivo del Consiglio di riesame dell’efficacia dei trattati?</w:t>
      </w:r>
    </w:p>
    <w:p>
      <w:pPr>
        <w:rPr>
          <w:noProof/>
        </w:rPr>
      </w:pPr>
    </w:p>
    <w:p>
      <w:pPr>
        <w:rPr>
          <w:noProof/>
        </w:rPr>
      </w:pPr>
      <w:r>
        <w:rPr>
          <w:noProof/>
        </w:rPr>
        <w:t>Intende la Commissione proporre agli Stati membri e al Consiglio un futuro appuntamento di esame e revisione delle Convenzioni internazionali, oppure già avanzare delle proposte di revisione per l’appuntamento di aprile? A che punto sono i lavori della Commissione al riguardo?</w:t>
      </w:r>
    </w:p>
    <w:p>
      <w:pPr>
        <w:rPr>
          <w:noProof/>
        </w:rPr>
      </w:pPr>
    </w:p>
    <w:p>
      <w:pPr>
        <w:rPr>
          <w:noProof/>
        </w:rPr>
      </w:pPr>
    </w:p>
    <w:p>
      <w:pPr>
        <w:rPr>
          <w:noProof/>
        </w:rPr>
      </w:pPr>
      <w:r>
        <w:rPr>
          <w:noProof/>
        </w:rPr>
        <w:t>Presentazione: 19.02.2003</w:t>
      </w:r>
    </w:p>
    <w:p>
      <w:pPr>
        <w:rPr>
          <w:noProof/>
        </w:rPr>
      </w:pPr>
      <w:r>
        <w:rPr>
          <w:noProof/>
        </w:rPr>
        <w:t xml:space="preserve">it </w:t>
      </w:r>
    </w:p>
    <w:sectPr>
      <w:footerReference w:type="default" r:id="rId6"/>
      <w:footnotePr>
        <w:numRestart w:val="eachPage"/>
      </w:footnotePr>
      <w:endnotePr>
        <w:numFmt w:val="decimal"/>
      </w:endnotePr>
      <w:pgSz w:w="11907" w:h="16839"/>
      <w:pgMar w:top="1440" w:right="1440" w:bottom="2007" w:left="1440" w:header="56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36"/>
        <w:tab w:val="clear" w:pos="9072"/>
        <w:tab w:val="right" w:pos="9071"/>
      </w:tabs>
    </w:pPr>
    <w:r>
      <w:t>490300.IT</w:t>
    </w:r>
    <w:r>
      <w:tab/>
      <w:t>PE 327.295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9F1317-9ABE-4CD1-A4D2-2CB6294C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2"/>
      <w:lang w:val="it-IT"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val="0"/>
      <w:i w:val="0"/>
      <w:caps w:val="0"/>
      <w:smallCaps w:val="0"/>
      <w:strike w:val="0"/>
      <w:dstrike w:val="0"/>
      <w:outline w:val="0"/>
      <w:shadow w:val="0"/>
      <w:emboss w:val="0"/>
      <w:imprint w:val="0"/>
      <w:vanish w:val="0"/>
      <w:color w:val="auto"/>
      <w:spacing w:val="0"/>
      <w:w w:val="100"/>
      <w:kern w:val="0"/>
      <w:position w:val="0"/>
      <w:sz w:val="20"/>
      <w:u w:val="none"/>
      <w:effect w:val="none"/>
      <w:vertAlign w:val="superscript"/>
    </w:rPr>
  </w:style>
  <w:style w:type="paragraph" w:styleId="Header">
    <w:name w:val="header"/>
    <w:basedOn w:val="Normal"/>
    <w:semiHidden/>
    <w:pPr>
      <w:tabs>
        <w:tab w:val="center" w:pos="4153"/>
        <w:tab w:val="right" w:pos="8306"/>
      </w:tabs>
    </w:pPr>
  </w:style>
  <w:style w:type="paragraph" w:styleId="Footer">
    <w:name w:val="footer"/>
    <w:basedOn w:val="Normal"/>
    <w:next w:val="Normal"/>
    <w:semiHidden/>
    <w:pPr>
      <w:tabs>
        <w:tab w:val="center" w:pos="4536"/>
        <w:tab w:val="right" w:pos="9072"/>
      </w:tabs>
      <w:spacing w:before="240" w:after="240"/>
    </w:pPr>
  </w:style>
  <w:style w:type="character" w:styleId="PageNumber">
    <w:name w:val="page number"/>
    <w:basedOn w:val="DefaultParagraphFont"/>
    <w:semiHidden/>
  </w:style>
  <w:style w:type="paragraph" w:styleId="FootnoteText">
    <w:name w:val="foot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EP\DOCS\QH\Q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QH.dot</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QH</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dc:title>
  <dc:subject/>
  <dc:creator>SNiola</dc:creator>
  <cp:keywords/>
  <dc:description/>
  <cp:lastModifiedBy>eici-app-xconv-dv</cp:lastModifiedBy>
  <cp:revision>2</cp:revision>
  <dcterms:created xsi:type="dcterms:W3CDTF">2020-09-30T11:13:00Z</dcterms:created>
  <dcterms:modified xsi:type="dcterms:W3CDTF">2020-09-30T11:13:00Z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4.12 Build [20000401]</vt:lpwstr>
  </property>
  <property fmtid="{D5CDD505-2E9C-101B-9397-08002B2CF9AE}" pid="3" name="LastEdited with">
    <vt:lpwstr>4.12 Build [20000401]</vt:lpwstr>
  </property>
  <property fmtid="{D5CDD505-2E9C-101B-9397-08002B2CF9AE}" pid="4" name="&lt;FdR&gt;">
    <vt:lpwstr>490300</vt:lpwstr>
  </property>
  <property fmtid="{D5CDD505-2E9C-101B-9397-08002B2CF9AE}" pid="5" name="&lt;Type&gt;">
    <vt:lpwstr>QH</vt:lpwstr>
  </property>
  <property fmtid="{D5CDD505-2E9C-101B-9397-08002B2CF9AE}" pid="6" name="&lt;Extension&gt;">
    <vt:lpwstr>IT</vt:lpwstr>
  </property>
  <property fmtid="{D5CDD505-2E9C-101B-9397-08002B2CF9AE}" pid="7" name="&lt;ModelCod&gt;">
    <vt:lpwstr>C:\Program Files\DocEP\DOCS\QH\QH.dot(14/10/2002 4:40:28 PM)</vt:lpwstr>
  </property>
  <property fmtid="{D5CDD505-2E9C-101B-9397-08002B2CF9AE}" pid="8" name="&lt;ModelTra&gt;">
    <vt:lpwstr>C:\Program Files\DocEP\TRANSFIL\IT\QH.IT(19/07/2002 9:28:32 AM)</vt:lpwstr>
  </property>
  <property fmtid="{D5CDD505-2E9C-101B-9397-08002B2CF9AE}" pid="9" name="&lt;ModelVie&gt;">
    <vt:lpwstr>C:\Program Files\DocEP\Help\VIEWER\IT\QH.htm</vt:lpwstr>
  </property>
  <property fmtid="{D5CDD505-2E9C-101B-9397-08002B2CF9AE}" pid="10" name="&lt;Model&gt;">
    <vt:lpwstr>QH</vt:lpwstr>
  </property>
  <property fmtid="{D5CDD505-2E9C-101B-9397-08002B2CF9AE}" pid="11" name="FooterPath">
    <vt:lpwstr>QH\490300IT.doc</vt:lpwstr>
  </property>
  <property fmtid="{D5CDD505-2E9C-101B-9397-08002B2CF9AE}" pid="12" name="PE Number">
    <vt:lpwstr>327.295</vt:lpwstr>
  </property>
</Properties>
</file>