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F11317" w:rsidTr="007C3AB1">
        <w:trPr>
          <w:trHeight w:hRule="exact" w:val="1418"/>
        </w:trPr>
        <w:tc>
          <w:tcPr>
            <w:tcW w:w="6804" w:type="dxa"/>
            <w:shd w:val="clear" w:color="auto" w:fill="auto"/>
            <w:vAlign w:val="center"/>
          </w:tcPr>
          <w:p w:rsidR="00EA3304" w:rsidRPr="00F11317" w:rsidRDefault="007E15CF" w:rsidP="007C3AB1">
            <w:pPr>
              <w:pStyle w:val="EPName"/>
            </w:pPr>
            <w:bookmarkStart w:id="0" w:name="_GoBack"/>
            <w:bookmarkEnd w:id="0"/>
            <w:r>
              <w:t>Europees Parlement</w:t>
            </w:r>
          </w:p>
          <w:p w:rsidR="00EA3304" w:rsidRPr="00F11317" w:rsidRDefault="00CA705E" w:rsidP="00CA705E">
            <w:pPr>
              <w:pStyle w:val="EPTerm"/>
              <w:rPr>
                <w:rStyle w:val="HideTWBExt"/>
                <w:noProof w:val="0"/>
                <w:vanish w:val="0"/>
                <w:color w:val="auto"/>
              </w:rPr>
            </w:pPr>
            <w:r>
              <w:t>2014-2019</w:t>
            </w:r>
          </w:p>
        </w:tc>
        <w:tc>
          <w:tcPr>
            <w:tcW w:w="2268" w:type="dxa"/>
            <w:shd w:val="clear" w:color="auto" w:fill="auto"/>
          </w:tcPr>
          <w:p w:rsidR="00EA3304" w:rsidRPr="00F11317" w:rsidRDefault="00AE5497" w:rsidP="007C3AB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06590" w:rsidRPr="00F11317" w:rsidRDefault="00B06590" w:rsidP="00B06590">
      <w:pPr>
        <w:pStyle w:val="LineTop"/>
      </w:pPr>
    </w:p>
    <w:p w:rsidR="00B06590" w:rsidRPr="00F11317" w:rsidRDefault="00B06590" w:rsidP="00B06590">
      <w:pPr>
        <w:pStyle w:val="ZCommittee"/>
      </w:pPr>
      <w:r>
        <w:rPr>
          <w:rStyle w:val="HideTWBExt"/>
        </w:rPr>
        <w:t>&lt;</w:t>
      </w:r>
      <w:r>
        <w:rPr>
          <w:rStyle w:val="HideTWBExt"/>
          <w:i w:val="0"/>
        </w:rPr>
        <w:t>Commission</w:t>
      </w:r>
      <w:r>
        <w:rPr>
          <w:rStyle w:val="HideTWBExt"/>
        </w:rPr>
        <w:t>&gt;</w:t>
      </w:r>
      <w:r>
        <w:rPr>
          <w:rStyle w:val="HideTWBInt"/>
        </w:rPr>
        <w:t>{INTA}</w:t>
      </w:r>
      <w:r>
        <w:t>Commissie internationale handel</w:t>
      </w:r>
      <w:r>
        <w:rPr>
          <w:rStyle w:val="HideTWBExt"/>
        </w:rPr>
        <w:t>&lt;/</w:t>
      </w:r>
      <w:r>
        <w:rPr>
          <w:rStyle w:val="HideTWBExt"/>
          <w:i w:val="0"/>
        </w:rPr>
        <w:t>Commission</w:t>
      </w:r>
      <w:r>
        <w:rPr>
          <w:rStyle w:val="HideTWBExt"/>
        </w:rPr>
        <w:t>&gt;</w:t>
      </w:r>
    </w:p>
    <w:p w:rsidR="00B06590" w:rsidRPr="00F11317" w:rsidRDefault="00B06590" w:rsidP="00B06590">
      <w:pPr>
        <w:pStyle w:val="LineBottom"/>
      </w:pPr>
    </w:p>
    <w:p w:rsidR="005650E4" w:rsidRPr="00F11317" w:rsidRDefault="005650E4">
      <w:pPr>
        <w:pStyle w:val="RefProc"/>
      </w:pPr>
      <w:r>
        <w:rPr>
          <w:rStyle w:val="HideTWBExt"/>
          <w:b w:val="0"/>
        </w:rPr>
        <w:t>&lt;</w:t>
      </w:r>
      <w:r>
        <w:rPr>
          <w:rStyle w:val="HideTWBExt"/>
          <w:b w:val="0"/>
          <w:caps w:val="0"/>
        </w:rPr>
        <w:t>RefProc</w:t>
      </w:r>
      <w:r>
        <w:rPr>
          <w:rStyle w:val="HideTWBExt"/>
          <w:b w:val="0"/>
        </w:rPr>
        <w:t>&gt;</w:t>
      </w:r>
      <w:r>
        <w:t>2018/0214</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t>(NLE)</w:t>
      </w:r>
      <w:r>
        <w:rPr>
          <w:rStyle w:val="HideTWBExt"/>
          <w:b w:val="0"/>
        </w:rPr>
        <w:t>&lt;/</w:t>
      </w:r>
      <w:r>
        <w:rPr>
          <w:rStyle w:val="HideTWBExt"/>
          <w:b w:val="0"/>
          <w:caps w:val="0"/>
        </w:rPr>
        <w:t>RefTypeProc</w:t>
      </w:r>
      <w:r>
        <w:rPr>
          <w:rStyle w:val="HideTWBExt"/>
          <w:b w:val="0"/>
        </w:rPr>
        <w:t>&gt;</w:t>
      </w:r>
    </w:p>
    <w:p w:rsidR="005650E4" w:rsidRPr="00F11317" w:rsidRDefault="005650E4">
      <w:pPr>
        <w:pStyle w:val="ZDate"/>
      </w:pPr>
      <w:r>
        <w:rPr>
          <w:rStyle w:val="HideTWBExt"/>
        </w:rPr>
        <w:t>&lt;Date&gt;</w:t>
      </w:r>
      <w:r>
        <w:rPr>
          <w:rStyle w:val="HideTWBInt"/>
        </w:rPr>
        <w:t>{11/12/2018}</w:t>
      </w:r>
      <w:r>
        <w:t>11.12.2018</w:t>
      </w:r>
      <w:r>
        <w:rPr>
          <w:rStyle w:val="HideTWBExt"/>
        </w:rPr>
        <w:t>&lt;/Date&gt;</w:t>
      </w:r>
    </w:p>
    <w:p w:rsidR="005650E4" w:rsidRPr="00F11317" w:rsidRDefault="005650E4">
      <w:pPr>
        <w:pStyle w:val="TypeDoc"/>
      </w:pPr>
      <w:r>
        <w:rPr>
          <w:rStyle w:val="HideTWBExt"/>
          <w:b w:val="0"/>
        </w:rPr>
        <w:t>&lt;TitreType&gt;</w:t>
      </w:r>
      <w:r>
        <w:t>ADVIES</w:t>
      </w:r>
      <w:r>
        <w:rPr>
          <w:rStyle w:val="HideTWBExt"/>
          <w:b w:val="0"/>
        </w:rPr>
        <w:t>&lt;/TitreType&gt;</w:t>
      </w:r>
    </w:p>
    <w:p w:rsidR="005650E4" w:rsidRPr="00F11317" w:rsidRDefault="005650E4">
      <w:pPr>
        <w:pStyle w:val="Cover24"/>
      </w:pPr>
      <w:r>
        <w:rPr>
          <w:rStyle w:val="HideTWBExt"/>
        </w:rPr>
        <w:t>&lt;CommissionResp&gt;</w:t>
      </w:r>
      <w:r>
        <w:t>van de Commissie internationale handel</w:t>
      </w:r>
      <w:r>
        <w:rPr>
          <w:rStyle w:val="HideTWBExt"/>
        </w:rPr>
        <w:t>&lt;/CommissionResp&gt;</w:t>
      </w:r>
    </w:p>
    <w:p w:rsidR="005650E4" w:rsidRPr="00F11317" w:rsidRDefault="005650E4">
      <w:pPr>
        <w:pStyle w:val="Cover24"/>
      </w:pPr>
      <w:r>
        <w:rPr>
          <w:rStyle w:val="HideTWBExt"/>
        </w:rPr>
        <w:t>&lt;CommissionInt&gt;</w:t>
      </w:r>
      <w:r>
        <w:t>aan de Commissie juridische zaken</w:t>
      </w:r>
      <w:r>
        <w:rPr>
          <w:rStyle w:val="HideTWBExt"/>
        </w:rPr>
        <w:t>&lt;/CommissionInt&gt;</w:t>
      </w:r>
    </w:p>
    <w:p w:rsidR="005650E4" w:rsidRPr="00F11317" w:rsidRDefault="005650E4">
      <w:pPr>
        <w:pStyle w:val="CoverNormal"/>
      </w:pPr>
      <w:r>
        <w:rPr>
          <w:rStyle w:val="HideTWBExt"/>
        </w:rPr>
        <w:t>&lt;Titre&gt;</w:t>
      </w:r>
      <w:r>
        <w:t>inzake het voorstel voor een besluit van de Raad inzake de toetreding van de Europese Unie tot de Akte van Genève bij de Overeenkomst van Lissabon betreffende oorsprongsbenamingen en geografische aanduidingen</w:t>
      </w:r>
      <w:r>
        <w:rPr>
          <w:rStyle w:val="Hyperlink"/>
        </w:rPr>
        <w:t xml:space="preserve"> </w:t>
      </w:r>
      <w:r>
        <w:rPr>
          <w:rStyle w:val="HideTWBExt"/>
        </w:rPr>
        <w:t>&lt;/Titre&gt;</w:t>
      </w:r>
    </w:p>
    <w:p w:rsidR="005650E4" w:rsidRPr="00F11317" w:rsidRDefault="005650E4">
      <w:pPr>
        <w:pStyle w:val="Cover24"/>
      </w:pPr>
      <w:r>
        <w:rPr>
          <w:rStyle w:val="HideTWBExt"/>
        </w:rPr>
        <w:t>&lt;DocRef&gt;</w:t>
      </w:r>
      <w:r>
        <w:t>(COM(2018)0350 – C8 – 2018/0214(NLE))</w:t>
      </w:r>
      <w:r>
        <w:rPr>
          <w:rStyle w:val="HideTWBExt"/>
        </w:rPr>
        <w:t>&lt;/DocRef&gt;</w:t>
      </w:r>
    </w:p>
    <w:p w:rsidR="005650E4" w:rsidRPr="00F11317" w:rsidRDefault="007E15CF">
      <w:pPr>
        <w:pStyle w:val="Cover24"/>
      </w:pPr>
      <w:r>
        <w:t xml:space="preserve">Rapporteur voor advies: </w:t>
      </w:r>
      <w:r>
        <w:rPr>
          <w:rStyle w:val="HideTWBExt"/>
        </w:rPr>
        <w:t>&lt;Depute&gt;</w:t>
      </w:r>
      <w:r>
        <w:t>Tiziana Beghin</w:t>
      </w:r>
      <w:r>
        <w:rPr>
          <w:rStyle w:val="HideTWBExt"/>
        </w:rPr>
        <w:t>&lt;/Depute&gt;</w:t>
      </w:r>
    </w:p>
    <w:p w:rsidR="00600761" w:rsidRPr="00F11317" w:rsidRDefault="00600761" w:rsidP="00600761">
      <w:pPr>
        <w:pStyle w:val="CoverNormal"/>
      </w:pPr>
    </w:p>
    <w:p w:rsidR="00534774" w:rsidRPr="00F11317" w:rsidRDefault="005650E4" w:rsidP="00EA3304">
      <w:pPr>
        <w:widowControl/>
        <w:tabs>
          <w:tab w:val="center" w:pos="4677"/>
        </w:tabs>
      </w:pPr>
      <w:r>
        <w:br w:type="page"/>
      </w:r>
    </w:p>
    <w:p w:rsidR="005650E4" w:rsidRPr="00F11317" w:rsidRDefault="007E15CF" w:rsidP="00EA3304">
      <w:pPr>
        <w:widowControl/>
        <w:tabs>
          <w:tab w:val="center" w:pos="4677"/>
        </w:tabs>
      </w:pPr>
      <w:r>
        <w:t>PA_Leg_Consent</w:t>
      </w:r>
    </w:p>
    <w:p w:rsidR="005650E4" w:rsidRPr="00F11317" w:rsidRDefault="005650E4">
      <w:pPr>
        <w:pStyle w:val="PageHeadingNotTOC"/>
      </w:pPr>
      <w:r>
        <w:br w:type="page"/>
      </w:r>
      <w:r>
        <w:lastRenderedPageBreak/>
        <w:t>BEKNOPTE MOTIVERING</w:t>
      </w:r>
    </w:p>
    <w:p w:rsidR="00E567B6" w:rsidRPr="00F11317" w:rsidRDefault="00E567B6" w:rsidP="00E567B6">
      <w:r>
        <w:t>Door middel van deze handeling verleent het Europees Parlement toestemming aan de EU om partij te worden bij de Overeenkomst van Lissabon van de WIPO.</w:t>
      </w:r>
    </w:p>
    <w:p w:rsidR="00E567B6" w:rsidRPr="00F11317" w:rsidRDefault="00E567B6" w:rsidP="00E567B6"/>
    <w:p w:rsidR="00E567B6" w:rsidRPr="00F11317" w:rsidRDefault="00E567B6" w:rsidP="00E567B6">
      <w:r>
        <w:t>De Overeenkomst van Lissabon is een verdrag uit 1958 over de bescherming van oorsprongsbenamingen (OB). Deze overeenkomst is in 2015 herzien door middel van de Akte van Genève waardoor de overeenkomst eveneens van toepassing werd op geografische aanduidingen (GA). Dankzij de overeenkomst kan door middel van een enkele registratie bescherming worden verkregen voor OB en GA.</w:t>
      </w:r>
    </w:p>
    <w:p w:rsidR="00E567B6" w:rsidRPr="00F11317" w:rsidRDefault="00E567B6" w:rsidP="00E567B6"/>
    <w:p w:rsidR="00E567B6" w:rsidRPr="00F11317" w:rsidRDefault="00E567B6" w:rsidP="00E567B6">
      <w:r>
        <w:t xml:space="preserve">Aangezien slechts zeven EU-lidstaten partij bij de overeenkomsten zijn en gezien het feit dat voor bescherming op grond van de nationale stelsels van de lidstaten een registratie in de lidstaat in kwestie vereist zou zijn, hetgeen tot verschillende wettelijke waarborgen zou kunnen leiden, is de rapporteur voor advies van mening dat de toetreding van de EU tot de Overeenkomst van Lissabon de bescherming van Europese GA in alle landen die partij bij deze overeenkomst zijn, zal verbeteren. </w:t>
      </w:r>
    </w:p>
    <w:p w:rsidR="00E567B6" w:rsidRPr="00F11317" w:rsidRDefault="00E567B6" w:rsidP="00E567B6"/>
    <w:p w:rsidR="00E567B6" w:rsidRPr="00F11317" w:rsidRDefault="00E567B6" w:rsidP="00E567B6">
      <w:r>
        <w:t xml:space="preserve">Bovendien zou de Unie bij bilaterale onderhandelingen met handelspartners naar het stelsel van Lissabon kunnen verwijzen als basis voor onderhandelingen over de bescherming van GA. </w:t>
      </w:r>
    </w:p>
    <w:p w:rsidR="00E567B6" w:rsidRPr="00F11317" w:rsidRDefault="00E567B6" w:rsidP="00E567B6"/>
    <w:p w:rsidR="00E567B6" w:rsidRDefault="00E567B6" w:rsidP="00E567B6">
      <w:r>
        <w:t>Gezien de positieve gevolgen van GA voor de landbouwsectoren waar met een hoge toegevoegde waarde wordt geproduceerd stelt de rapporteur voor advies voor dat het Parlement toestemming voor de toetreding geeft.</w:t>
      </w:r>
    </w:p>
    <w:p w:rsidR="005D7D4F" w:rsidRPr="00F11317" w:rsidRDefault="005D7D4F" w:rsidP="00E567B6"/>
    <w:p w:rsidR="00B24F48" w:rsidRPr="00F11317" w:rsidRDefault="00CA705E" w:rsidP="00B24F48">
      <w:pPr>
        <w:pStyle w:val="Normal12Centre"/>
      </w:pPr>
      <w:r>
        <w:t>******</w:t>
      </w:r>
    </w:p>
    <w:p w:rsidR="003F3C64" w:rsidRPr="003F3C64" w:rsidRDefault="007E15CF" w:rsidP="003F3C64">
      <w:pPr>
        <w:pStyle w:val="Normal12"/>
      </w:pPr>
      <w:r>
        <w:t>De Commissie internationale handel verzoekt de bevoegde Commissie juridische zaken het Parlement aan te bevelen zijn goedkeuring te hechten aan het voorstel voor een besluit van de Raad inzake de toetreding van de Europese Unie tot de Akte van Genève bij de Overeenkomst van Lissabon betreffende oorsprongsbenamingen en geografische aanduidingen.</w:t>
      </w:r>
    </w:p>
    <w:p w:rsidR="003F3C64" w:rsidRDefault="003F3C64" w:rsidP="003F3C64">
      <w:pPr>
        <w:pStyle w:val="PageHeadingNotTOC"/>
      </w:pPr>
      <w:r>
        <w:br w:type="page"/>
      </w:r>
      <w:bookmarkStart w:id="1" w:name="ProcPageAD"/>
      <w:r>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Toetreding van de Europese Unie tot de Akte van Genève bij de Overeenkomst van Lissabon betreffende oorsprongsbenamingen en geografische aanduidingen</w:t>
            </w:r>
          </w:p>
        </w:tc>
      </w:tr>
      <w:tr w:rsidR="003F3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COM(2018)0350 – 2018/0214(NLE)</w:t>
            </w:r>
          </w:p>
        </w:tc>
      </w:tr>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Bevoegde commissie</w:t>
            </w:r>
          </w:p>
          <w:p w:rsidR="003F3C64" w:rsidRDefault="003F3C64">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JURI</w:t>
            </w:r>
          </w:p>
          <w:p w:rsidR="003F3C64" w:rsidRDefault="003F3C64">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r>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Rapporteur voor advies</w:t>
            </w:r>
          </w:p>
          <w:p w:rsidR="003F3C64" w:rsidRDefault="003F3C64">
            <w:pPr>
              <w:autoSpaceDE w:val="0"/>
              <w:autoSpaceDN w:val="0"/>
              <w:adjustRightInd w:val="0"/>
              <w:rPr>
                <w:color w:val="000000"/>
                <w:sz w:val="20"/>
              </w:rPr>
            </w:pPr>
            <w:r>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Tiziana Beghin</w:t>
            </w:r>
          </w:p>
          <w:p w:rsidR="003F3C64" w:rsidRDefault="003F3C64">
            <w:pPr>
              <w:autoSpaceDE w:val="0"/>
              <w:autoSpaceDN w:val="0"/>
              <w:adjustRightInd w:val="0"/>
              <w:rPr>
                <w:color w:val="000000"/>
                <w:sz w:val="20"/>
              </w:rPr>
            </w:pPr>
            <w:r>
              <w:rPr>
                <w:color w:val="000000"/>
                <w:sz w:val="20"/>
              </w:rPr>
              <w:t>29.8.2018</w:t>
            </w:r>
          </w:p>
        </w:tc>
      </w:tr>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r>
      <w:tr w:rsidR="003F3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rFonts w:ascii="sans-serif" w:hAnsi="sans-serif" w:cs="sans-serif"/>
                <w:color w:val="000000"/>
                <w:szCs w:val="24"/>
              </w:rPr>
            </w:pPr>
          </w:p>
        </w:tc>
      </w:tr>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w:t>
            </w:r>
          </w:p>
          <w:p w:rsidR="003F3C64" w:rsidRDefault="003F3C64">
            <w:pPr>
              <w:autoSpaceDE w:val="0"/>
              <w:autoSpaceDN w:val="0"/>
              <w:adjustRightInd w:val="0"/>
              <w:rPr>
                <w:color w:val="000000"/>
                <w:sz w:val="20"/>
              </w:rPr>
            </w:pPr>
            <w:r>
              <w:rPr>
                <w:color w:val="000000"/>
                <w:sz w:val="20"/>
              </w:rPr>
              <w:t>–:</w:t>
            </w:r>
          </w:p>
          <w:p w:rsidR="003F3C64" w:rsidRDefault="003F3C6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38</w:t>
            </w:r>
          </w:p>
          <w:p w:rsidR="003F3C64" w:rsidRDefault="003F3C64">
            <w:pPr>
              <w:autoSpaceDE w:val="0"/>
              <w:autoSpaceDN w:val="0"/>
              <w:adjustRightInd w:val="0"/>
              <w:rPr>
                <w:color w:val="000000"/>
                <w:sz w:val="20"/>
              </w:rPr>
            </w:pPr>
            <w:r>
              <w:rPr>
                <w:color w:val="000000"/>
                <w:sz w:val="20"/>
              </w:rPr>
              <w:t>0</w:t>
            </w:r>
          </w:p>
          <w:p w:rsidR="003F3C64" w:rsidRDefault="003F3C64">
            <w:pPr>
              <w:autoSpaceDE w:val="0"/>
              <w:autoSpaceDN w:val="0"/>
              <w:adjustRightInd w:val="0"/>
              <w:rPr>
                <w:color w:val="000000"/>
                <w:sz w:val="20"/>
              </w:rPr>
            </w:pPr>
            <w:r>
              <w:rPr>
                <w:color w:val="000000"/>
                <w:sz w:val="20"/>
              </w:rPr>
              <w:t>0</w:t>
            </w:r>
          </w:p>
        </w:tc>
      </w:tr>
      <w:tr w:rsidR="003F3C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Maria Arena, Tiziana Beghin, David Borrelli, Daniel Caspary, Salvatore Cicu, Karoline Graswander-Hainz, Christophe Hansen, Yannick Jadot, France Jamet, Elsi Katainen, Jude Kirton-Darling, Danilo Oscar Lancini, Bernd Lange, Anne-Marie Mineur, Sorin Moisă, Alessia Maria Mosca, Franck Proust, Inmaculada Rodríguez-Piñero Fernández, Tokia Saïfi, Marietje Schaake, Helmut Scholz, Joachim Schuster, Joachim Starbatty, Adam Szejnfeld, Iuliu Winkler</w:t>
            </w:r>
          </w:p>
        </w:tc>
      </w:tr>
      <w:tr w:rsidR="003F3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Klaus Buchner, Dita Charanzová, Sajjad Karim, Seán Kelly, Gabriel Mato, Georg Mayer, Ralph Packet, Johannes Cornelis van Baalen, Jarosław Wałęsa</w:t>
            </w:r>
          </w:p>
        </w:tc>
      </w:tr>
      <w:tr w:rsidR="003F3C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F3C64" w:rsidRDefault="003F3C64">
            <w:pPr>
              <w:autoSpaceDE w:val="0"/>
              <w:autoSpaceDN w:val="0"/>
              <w:adjustRightInd w:val="0"/>
              <w:rPr>
                <w:color w:val="000000"/>
                <w:sz w:val="20"/>
              </w:rPr>
            </w:pPr>
            <w:r>
              <w:rPr>
                <w:color w:val="000000"/>
                <w:sz w:val="20"/>
              </w:rPr>
              <w:t>Paloma López Bermejo, Anders Sellström, Miguel Urbán Crespo, Marco Zullo</w:t>
            </w:r>
          </w:p>
        </w:tc>
      </w:tr>
    </w:tbl>
    <w:p w:rsidR="003F3C64" w:rsidRDefault="003F3C64">
      <w:pPr>
        <w:autoSpaceDE w:val="0"/>
        <w:autoSpaceDN w:val="0"/>
        <w:adjustRightInd w:val="0"/>
        <w:rPr>
          <w:rFonts w:ascii="Arial" w:hAnsi="Arial" w:cs="Arial"/>
          <w:szCs w:val="24"/>
        </w:rPr>
      </w:pPr>
    </w:p>
    <w:bookmarkEnd w:id="1"/>
    <w:p w:rsidR="005D7D4F" w:rsidRPr="005D7D4F" w:rsidRDefault="005D7D4F" w:rsidP="005D7D4F">
      <w:pPr>
        <w:pStyle w:val="PageHeadingNotTOC"/>
      </w:pPr>
      <w:r>
        <w:br w:type="page"/>
      </w:r>
      <w:r>
        <w:lastRenderedPageBreak/>
        <w:t>HOOFDELIJKE EINDSTEMMING</w:t>
      </w:r>
      <w:r>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D4F" w:rsidRPr="009F2D75" w:rsidTr="00827E26">
        <w:trPr>
          <w:cantSplit/>
        </w:trPr>
        <w:tc>
          <w:tcPr>
            <w:tcW w:w="1701" w:type="dxa"/>
            <w:shd w:val="pct10" w:color="000000" w:fill="FFFFFF"/>
            <w:vAlign w:val="center"/>
          </w:tcPr>
          <w:p w:rsidR="005D7D4F" w:rsidRPr="009F2D75" w:rsidRDefault="005D7D4F" w:rsidP="00827E26">
            <w:pPr>
              <w:spacing w:before="120" w:after="120"/>
              <w:jc w:val="center"/>
              <w:rPr>
                <w:b/>
                <w:sz w:val="20"/>
              </w:rPr>
            </w:pPr>
            <w:bookmarkStart w:id="2" w:name="RollCallPageAD"/>
            <w:r>
              <w:rPr>
                <w:b/>
                <w:sz w:val="20"/>
              </w:rPr>
              <w:t>38</w:t>
            </w:r>
          </w:p>
        </w:tc>
        <w:tc>
          <w:tcPr>
            <w:tcW w:w="7371" w:type="dxa"/>
            <w:shd w:val="pct10" w:color="000000" w:fill="FFFFFF"/>
          </w:tcPr>
          <w:p w:rsidR="005D7D4F" w:rsidRPr="009F2D75" w:rsidRDefault="005D7D4F" w:rsidP="00827E26">
            <w:pPr>
              <w:spacing w:before="120" w:after="120"/>
              <w:jc w:val="center"/>
              <w:rPr>
                <w:rFonts w:ascii="Arial" w:hAnsi="Arial" w:cs="Arial"/>
                <w:b/>
                <w:sz w:val="28"/>
                <w:szCs w:val="28"/>
              </w:rPr>
            </w:pPr>
            <w:r>
              <w:rPr>
                <w:rFonts w:ascii="Arial" w:hAnsi="Arial"/>
                <w:b/>
                <w:sz w:val="28"/>
                <w:szCs w:val="28"/>
              </w:rPr>
              <w:t>+</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ALDE</w:t>
            </w:r>
          </w:p>
        </w:tc>
        <w:tc>
          <w:tcPr>
            <w:tcW w:w="7371" w:type="dxa"/>
            <w:shd w:val="clear" w:color="auto" w:fill="FFFFFF"/>
          </w:tcPr>
          <w:p w:rsidR="005D7D4F" w:rsidRPr="009F2D75" w:rsidRDefault="005D7D4F" w:rsidP="00827E26">
            <w:pPr>
              <w:spacing w:before="120" w:after="120"/>
              <w:rPr>
                <w:sz w:val="20"/>
              </w:rPr>
            </w:pPr>
            <w:r>
              <w:rPr>
                <w:sz w:val="20"/>
              </w:rPr>
              <w:t>Johannes Cornelis van Baalen, Dita Charanzová, Elsi Katainen, Marietje Schaake</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ECR</w:t>
            </w:r>
          </w:p>
        </w:tc>
        <w:tc>
          <w:tcPr>
            <w:tcW w:w="7371" w:type="dxa"/>
            <w:shd w:val="clear" w:color="auto" w:fill="FFFFFF"/>
          </w:tcPr>
          <w:p w:rsidR="005D7D4F" w:rsidRPr="009F2D75" w:rsidRDefault="005D7D4F" w:rsidP="00827E26">
            <w:pPr>
              <w:spacing w:before="120" w:after="120"/>
              <w:rPr>
                <w:sz w:val="20"/>
              </w:rPr>
            </w:pPr>
            <w:r>
              <w:rPr>
                <w:sz w:val="20"/>
              </w:rPr>
              <w:t>Sajjad Karim, Ralph Packet, Joachim Starbatty</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EFDD</w:t>
            </w:r>
          </w:p>
        </w:tc>
        <w:tc>
          <w:tcPr>
            <w:tcW w:w="7371" w:type="dxa"/>
            <w:shd w:val="clear" w:color="auto" w:fill="FFFFFF"/>
          </w:tcPr>
          <w:p w:rsidR="005D7D4F" w:rsidRPr="009F2D75" w:rsidRDefault="005D7D4F" w:rsidP="00827E26">
            <w:pPr>
              <w:spacing w:before="120" w:after="120"/>
              <w:rPr>
                <w:sz w:val="20"/>
              </w:rPr>
            </w:pPr>
            <w:r>
              <w:rPr>
                <w:sz w:val="20"/>
              </w:rPr>
              <w:t>Tiziana Beghin, Marco Zullo</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ENF</w:t>
            </w:r>
          </w:p>
        </w:tc>
        <w:tc>
          <w:tcPr>
            <w:tcW w:w="7371" w:type="dxa"/>
            <w:shd w:val="clear" w:color="auto" w:fill="FFFFFF"/>
          </w:tcPr>
          <w:p w:rsidR="005D7D4F" w:rsidRPr="009F2D75" w:rsidRDefault="005D7D4F" w:rsidP="00827E26">
            <w:pPr>
              <w:spacing w:before="120" w:after="120"/>
              <w:rPr>
                <w:sz w:val="20"/>
              </w:rPr>
            </w:pPr>
            <w:r>
              <w:rPr>
                <w:sz w:val="20"/>
              </w:rPr>
              <w:t>France Jamet, Danilo Oscar Lancini, Georg Mayer</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GUE/NGL</w:t>
            </w:r>
          </w:p>
        </w:tc>
        <w:tc>
          <w:tcPr>
            <w:tcW w:w="7371" w:type="dxa"/>
            <w:shd w:val="clear" w:color="auto" w:fill="FFFFFF"/>
          </w:tcPr>
          <w:p w:rsidR="005D7D4F" w:rsidRPr="009F2D75" w:rsidRDefault="005D7D4F" w:rsidP="00827E26">
            <w:pPr>
              <w:spacing w:before="120" w:after="120"/>
              <w:rPr>
                <w:sz w:val="20"/>
              </w:rPr>
            </w:pPr>
            <w:r>
              <w:rPr>
                <w:sz w:val="20"/>
              </w:rPr>
              <w:t>Paloma López Bermejo, Anne-Marie Mineur, Helmut Scholz, Miguel Urbán Crespo</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NI</w:t>
            </w:r>
          </w:p>
        </w:tc>
        <w:tc>
          <w:tcPr>
            <w:tcW w:w="7371" w:type="dxa"/>
            <w:shd w:val="clear" w:color="auto" w:fill="FFFFFF"/>
          </w:tcPr>
          <w:p w:rsidR="005D7D4F" w:rsidRPr="009F2D75" w:rsidRDefault="005D7D4F" w:rsidP="00827E26">
            <w:pPr>
              <w:spacing w:before="120" w:after="120"/>
              <w:rPr>
                <w:sz w:val="20"/>
              </w:rPr>
            </w:pPr>
            <w:r>
              <w:rPr>
                <w:sz w:val="20"/>
              </w:rPr>
              <w:t>David Borrelli</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PPE</w:t>
            </w:r>
          </w:p>
        </w:tc>
        <w:tc>
          <w:tcPr>
            <w:tcW w:w="7371" w:type="dxa"/>
            <w:shd w:val="clear" w:color="auto" w:fill="FFFFFF"/>
          </w:tcPr>
          <w:p w:rsidR="005D7D4F" w:rsidRPr="009F2D75" w:rsidRDefault="005D7D4F" w:rsidP="00827E26">
            <w:pPr>
              <w:spacing w:before="120" w:after="120"/>
              <w:rPr>
                <w:sz w:val="20"/>
              </w:rPr>
            </w:pPr>
            <w:r>
              <w:rPr>
                <w:sz w:val="20"/>
              </w:rPr>
              <w:t>Daniel Caspary, Salvatore Cicu, Christophe Hansen, Seán Kelly, Gabriel Mato, Sorin Moisă, Franck Proust, Tokia Saïfi, Anders Sellström, Adam Szejnfeld, Jarosław Wałęsa, Iuliu Winkler</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S&amp;D</w:t>
            </w:r>
          </w:p>
        </w:tc>
        <w:tc>
          <w:tcPr>
            <w:tcW w:w="7371" w:type="dxa"/>
            <w:shd w:val="clear" w:color="auto" w:fill="FFFFFF"/>
          </w:tcPr>
          <w:p w:rsidR="005D7D4F" w:rsidRPr="009F2D75" w:rsidRDefault="005D7D4F" w:rsidP="00827E26">
            <w:pPr>
              <w:spacing w:before="120" w:after="120"/>
              <w:rPr>
                <w:sz w:val="20"/>
              </w:rPr>
            </w:pPr>
            <w:r>
              <w:rPr>
                <w:sz w:val="20"/>
              </w:rPr>
              <w:t>Maria Arena, Karoline Graswander-Hainz, Jude Kirton-Darling, Bernd Lange, Alessia Maria Mosca, Inmaculada Rodríguez-Piñero Fernández, Joachim Schuster</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r>
              <w:rPr>
                <w:sz w:val="20"/>
              </w:rPr>
              <w:t>VERTS/ALE</w:t>
            </w:r>
          </w:p>
        </w:tc>
        <w:tc>
          <w:tcPr>
            <w:tcW w:w="7371" w:type="dxa"/>
            <w:shd w:val="clear" w:color="auto" w:fill="FFFFFF"/>
          </w:tcPr>
          <w:p w:rsidR="005D7D4F" w:rsidRPr="009F2D75" w:rsidRDefault="005D7D4F" w:rsidP="00827E26">
            <w:pPr>
              <w:spacing w:before="120" w:after="120"/>
              <w:rPr>
                <w:sz w:val="20"/>
              </w:rPr>
            </w:pPr>
            <w:r>
              <w:rPr>
                <w:sz w:val="20"/>
              </w:rPr>
              <w:t>Klaus Buchner, Yannick Jadot</w:t>
            </w:r>
          </w:p>
        </w:tc>
      </w:tr>
    </w:tbl>
    <w:p w:rsidR="005D7D4F" w:rsidRPr="009F2D75" w:rsidRDefault="005D7D4F" w:rsidP="005D7D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D4F" w:rsidRPr="009F2D75" w:rsidTr="00827E26">
        <w:trPr>
          <w:cantSplit/>
        </w:trPr>
        <w:tc>
          <w:tcPr>
            <w:tcW w:w="1701" w:type="dxa"/>
            <w:shd w:val="pct10" w:color="000000" w:fill="FFFFFF"/>
            <w:vAlign w:val="center"/>
          </w:tcPr>
          <w:p w:rsidR="005D7D4F" w:rsidRPr="009F2D75" w:rsidRDefault="005D7D4F" w:rsidP="00827E26">
            <w:pPr>
              <w:spacing w:before="120" w:after="120"/>
              <w:jc w:val="center"/>
              <w:rPr>
                <w:b/>
                <w:sz w:val="16"/>
              </w:rPr>
            </w:pPr>
            <w:r>
              <w:rPr>
                <w:b/>
                <w:sz w:val="20"/>
              </w:rPr>
              <w:t>0</w:t>
            </w:r>
          </w:p>
        </w:tc>
        <w:tc>
          <w:tcPr>
            <w:tcW w:w="7371" w:type="dxa"/>
            <w:shd w:val="pct10" w:color="000000" w:fill="FFFFFF"/>
          </w:tcPr>
          <w:p w:rsidR="005D7D4F" w:rsidRPr="009F2D75" w:rsidRDefault="005D7D4F" w:rsidP="00827E26">
            <w:pPr>
              <w:spacing w:before="120" w:after="120"/>
              <w:jc w:val="center"/>
              <w:rPr>
                <w:sz w:val="28"/>
                <w:szCs w:val="28"/>
              </w:rPr>
            </w:pPr>
            <w:r>
              <w:rPr>
                <w:rFonts w:ascii="Arial" w:hAnsi="Arial"/>
                <w:b/>
                <w:sz w:val="28"/>
                <w:szCs w:val="28"/>
              </w:rPr>
              <w:t>-</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p>
        </w:tc>
        <w:tc>
          <w:tcPr>
            <w:tcW w:w="7371" w:type="dxa"/>
            <w:shd w:val="clear" w:color="auto" w:fill="FFFFFF"/>
          </w:tcPr>
          <w:p w:rsidR="005D7D4F" w:rsidRPr="009F2D75" w:rsidRDefault="005D7D4F" w:rsidP="00827E26">
            <w:pPr>
              <w:spacing w:before="120" w:after="120"/>
              <w:rPr>
                <w:sz w:val="20"/>
              </w:rPr>
            </w:pPr>
          </w:p>
        </w:tc>
      </w:tr>
    </w:tbl>
    <w:p w:rsidR="005D7D4F" w:rsidRPr="009F2D75" w:rsidRDefault="005D7D4F" w:rsidP="005D7D4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7D4F" w:rsidRPr="009F2D75" w:rsidTr="00827E26">
        <w:trPr>
          <w:cantSplit/>
        </w:trPr>
        <w:tc>
          <w:tcPr>
            <w:tcW w:w="1701" w:type="dxa"/>
            <w:shd w:val="pct10" w:color="000000" w:fill="FFFFFF"/>
            <w:vAlign w:val="center"/>
          </w:tcPr>
          <w:p w:rsidR="005D7D4F" w:rsidRPr="009F2D75" w:rsidRDefault="005D7D4F" w:rsidP="00827E26">
            <w:pPr>
              <w:spacing w:before="120" w:after="120"/>
              <w:jc w:val="center"/>
              <w:rPr>
                <w:b/>
                <w:sz w:val="16"/>
              </w:rPr>
            </w:pPr>
            <w:r>
              <w:rPr>
                <w:b/>
                <w:sz w:val="20"/>
              </w:rPr>
              <w:t>0</w:t>
            </w:r>
          </w:p>
        </w:tc>
        <w:tc>
          <w:tcPr>
            <w:tcW w:w="7371" w:type="dxa"/>
            <w:shd w:val="pct10" w:color="000000" w:fill="FFFFFF"/>
          </w:tcPr>
          <w:p w:rsidR="005D7D4F" w:rsidRPr="009F2D75" w:rsidRDefault="005D7D4F" w:rsidP="00827E26">
            <w:pPr>
              <w:spacing w:before="120" w:after="120"/>
              <w:jc w:val="center"/>
              <w:rPr>
                <w:sz w:val="28"/>
                <w:szCs w:val="28"/>
              </w:rPr>
            </w:pPr>
            <w:r>
              <w:rPr>
                <w:rFonts w:ascii="Arial" w:hAnsi="Arial"/>
                <w:b/>
                <w:sz w:val="28"/>
                <w:szCs w:val="28"/>
              </w:rPr>
              <w:t>0</w:t>
            </w:r>
          </w:p>
        </w:tc>
      </w:tr>
      <w:tr w:rsidR="005D7D4F" w:rsidRPr="009F2D75" w:rsidTr="00827E26">
        <w:trPr>
          <w:cantSplit/>
        </w:trPr>
        <w:tc>
          <w:tcPr>
            <w:tcW w:w="1701" w:type="dxa"/>
            <w:shd w:val="clear" w:color="auto" w:fill="FFFFFF"/>
          </w:tcPr>
          <w:p w:rsidR="005D7D4F" w:rsidRPr="009F2D75" w:rsidRDefault="005D7D4F" w:rsidP="00827E26">
            <w:pPr>
              <w:spacing w:before="120" w:after="120"/>
              <w:rPr>
                <w:sz w:val="20"/>
              </w:rPr>
            </w:pPr>
          </w:p>
        </w:tc>
        <w:tc>
          <w:tcPr>
            <w:tcW w:w="7371" w:type="dxa"/>
            <w:shd w:val="clear" w:color="auto" w:fill="FFFFFF"/>
          </w:tcPr>
          <w:p w:rsidR="005D7D4F" w:rsidRPr="009F2D75" w:rsidRDefault="005D7D4F" w:rsidP="00827E26">
            <w:pPr>
              <w:spacing w:before="120" w:after="120"/>
              <w:rPr>
                <w:sz w:val="20"/>
              </w:rPr>
            </w:pPr>
          </w:p>
        </w:tc>
      </w:tr>
    </w:tbl>
    <w:p w:rsidR="005D7D4F" w:rsidRPr="009F2D75" w:rsidRDefault="005D7D4F" w:rsidP="005D7D4F">
      <w:pPr>
        <w:pStyle w:val="Normal12"/>
      </w:pPr>
    </w:p>
    <w:p w:rsidR="005D7D4F" w:rsidRPr="009F2D75" w:rsidRDefault="005D7D4F" w:rsidP="005D7D4F">
      <w:r>
        <w:t>Verklaring van de gebruikte tekens:</w:t>
      </w:r>
    </w:p>
    <w:p w:rsidR="005D7D4F" w:rsidRPr="009F2D75" w:rsidRDefault="005D7D4F" w:rsidP="005D7D4F">
      <w:pPr>
        <w:pStyle w:val="NormalTabs"/>
      </w:pPr>
      <w:r>
        <w:t>+</w:t>
      </w:r>
      <w:r>
        <w:tab/>
        <w:t>:</w:t>
      </w:r>
      <w:r>
        <w:tab/>
        <w:t>voor</w:t>
      </w:r>
    </w:p>
    <w:p w:rsidR="005D7D4F" w:rsidRPr="009F2D75" w:rsidRDefault="005D7D4F" w:rsidP="005D7D4F">
      <w:pPr>
        <w:pStyle w:val="NormalTabs"/>
      </w:pPr>
      <w:r>
        <w:t>-</w:t>
      </w:r>
      <w:r>
        <w:tab/>
        <w:t>:</w:t>
      </w:r>
      <w:r>
        <w:tab/>
        <w:t>tegen</w:t>
      </w:r>
    </w:p>
    <w:p w:rsidR="005D7D4F" w:rsidRPr="009F2D75" w:rsidRDefault="005D7D4F" w:rsidP="005D7D4F">
      <w:pPr>
        <w:pStyle w:val="NormalTabs"/>
      </w:pPr>
      <w:r>
        <w:t>0</w:t>
      </w:r>
      <w:r>
        <w:tab/>
        <w:t>:</w:t>
      </w:r>
      <w:r>
        <w:tab/>
        <w:t>onthouding</w:t>
      </w:r>
    </w:p>
    <w:p w:rsidR="005D7D4F" w:rsidRPr="009F2D75" w:rsidRDefault="005D7D4F" w:rsidP="005D7D4F"/>
    <w:bookmarkEnd w:id="2"/>
    <w:p w:rsidR="005D7D4F" w:rsidRPr="009F2D75" w:rsidRDefault="005D7D4F" w:rsidP="005D7D4F"/>
    <w:sectPr w:rsidR="005D7D4F" w:rsidRPr="009F2D75" w:rsidSect="00F113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CF" w:rsidRPr="00F11317" w:rsidRDefault="007E15CF">
      <w:r w:rsidRPr="00F11317">
        <w:separator/>
      </w:r>
    </w:p>
  </w:endnote>
  <w:endnote w:type="continuationSeparator" w:id="0">
    <w:p w:rsidR="007E15CF" w:rsidRPr="00F11317" w:rsidRDefault="007E15CF">
      <w:r w:rsidRPr="00F113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64" w:rsidRPr="005D7D4F" w:rsidRDefault="003F3C64" w:rsidP="003F3C64">
    <w:pPr>
      <w:pStyle w:val="Footer"/>
      <w:rPr>
        <w:lang w:val="it-IT"/>
      </w:rPr>
    </w:pPr>
    <w:r w:rsidRPr="005D7D4F">
      <w:rPr>
        <w:lang w:val="it-IT"/>
      </w:rPr>
      <w:t>PE</w:t>
    </w:r>
    <w:r w:rsidRPr="005D7D4F">
      <w:rPr>
        <w:rStyle w:val="HideTWBExt"/>
        <w:lang w:val="it-IT"/>
      </w:rPr>
      <w:t>&lt;NoPE&gt;</w:t>
    </w:r>
    <w:r w:rsidRPr="005D7D4F">
      <w:rPr>
        <w:lang w:val="it-IT"/>
      </w:rPr>
      <w:t>629.606</w:t>
    </w:r>
    <w:r w:rsidRPr="005D7D4F">
      <w:rPr>
        <w:rStyle w:val="HideTWBExt"/>
        <w:lang w:val="it-IT"/>
      </w:rPr>
      <w:t>&lt;/NoPE&gt;&lt;Version&gt;</w:t>
    </w:r>
    <w:r w:rsidRPr="005D7D4F">
      <w:rPr>
        <w:lang w:val="it-IT"/>
      </w:rPr>
      <w:t>v02-00</w:t>
    </w:r>
    <w:r w:rsidRPr="005D7D4F">
      <w:rPr>
        <w:rStyle w:val="HideTWBExt"/>
        <w:lang w:val="it-IT"/>
      </w:rPr>
      <w:t>&lt;/Version&gt;</w:t>
    </w:r>
    <w:r w:rsidRPr="005D7D4F">
      <w:rPr>
        <w:lang w:val="it-IT"/>
      </w:rPr>
      <w:tab/>
    </w:r>
    <w:r>
      <w:fldChar w:fldCharType="begin"/>
    </w:r>
    <w:r w:rsidRPr="005D7D4F">
      <w:rPr>
        <w:lang w:val="it-IT"/>
      </w:rPr>
      <w:instrText xml:space="preserve"> PAGE  \* MERGEFORMAT </w:instrText>
    </w:r>
    <w:r>
      <w:fldChar w:fldCharType="separate"/>
    </w:r>
    <w:r w:rsidR="00AE5497">
      <w:rPr>
        <w:noProof/>
        <w:lang w:val="it-IT"/>
      </w:rPr>
      <w:t>2</w:t>
    </w:r>
    <w:r>
      <w:fldChar w:fldCharType="end"/>
    </w:r>
    <w:r w:rsidRPr="005D7D4F">
      <w:rPr>
        <w:lang w:val="it-IT"/>
      </w:rPr>
      <w:t>/</w:t>
    </w:r>
    <w:r>
      <w:fldChar w:fldCharType="begin"/>
    </w:r>
    <w:r w:rsidRPr="005D7D4F">
      <w:rPr>
        <w:lang w:val="it-IT"/>
      </w:rPr>
      <w:instrText xml:space="preserve"> NUMPAGES  \* MERGEFORMAT </w:instrText>
    </w:r>
    <w:r>
      <w:fldChar w:fldCharType="separate"/>
    </w:r>
    <w:r w:rsidR="00AE5497">
      <w:rPr>
        <w:noProof/>
        <w:lang w:val="it-IT"/>
      </w:rPr>
      <w:t>5</w:t>
    </w:r>
    <w:r>
      <w:fldChar w:fldCharType="end"/>
    </w:r>
    <w:r w:rsidRPr="005D7D4F">
      <w:rPr>
        <w:lang w:val="it-IT"/>
      </w:rPr>
      <w:tab/>
    </w:r>
    <w:r w:rsidRPr="005D7D4F">
      <w:rPr>
        <w:rStyle w:val="HideTWBExt"/>
        <w:lang w:val="it-IT"/>
      </w:rPr>
      <w:t>&lt;PathFdR&gt;</w:t>
    </w:r>
    <w:r w:rsidRPr="005D7D4F">
      <w:rPr>
        <w:lang w:val="it-IT"/>
      </w:rPr>
      <w:t>AD\1171425NL.docx</w:t>
    </w:r>
    <w:r w:rsidRPr="005D7D4F">
      <w:rPr>
        <w:rStyle w:val="HideTWBExt"/>
        <w:lang w:val="it-IT"/>
      </w:rPr>
      <w:t>&lt;/PathFdR&gt;</w:t>
    </w:r>
  </w:p>
  <w:p w:rsidR="00DC7A5A" w:rsidRPr="00F11317" w:rsidRDefault="003F3C64" w:rsidP="003F3C64">
    <w:pPr>
      <w:pStyle w:val="Footer2"/>
    </w:pPr>
    <w: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64" w:rsidRPr="005D7D4F" w:rsidRDefault="003F3C64" w:rsidP="003F3C64">
    <w:pPr>
      <w:pStyle w:val="Footer"/>
      <w:rPr>
        <w:lang w:val="it-IT"/>
      </w:rPr>
    </w:pPr>
    <w:r w:rsidRPr="005D7D4F">
      <w:rPr>
        <w:rStyle w:val="HideTWBExt"/>
        <w:lang w:val="it-IT"/>
      </w:rPr>
      <w:t>&lt;PathFdR&gt;</w:t>
    </w:r>
    <w:r w:rsidRPr="005D7D4F">
      <w:rPr>
        <w:lang w:val="it-IT"/>
      </w:rPr>
      <w:t>AD\1171425NL.docx</w:t>
    </w:r>
    <w:r w:rsidRPr="005D7D4F">
      <w:rPr>
        <w:rStyle w:val="HideTWBExt"/>
        <w:lang w:val="it-IT"/>
      </w:rPr>
      <w:t>&lt;/PathFdR&gt;</w:t>
    </w:r>
    <w:r w:rsidRPr="005D7D4F">
      <w:rPr>
        <w:lang w:val="it-IT"/>
      </w:rPr>
      <w:tab/>
    </w:r>
    <w:r>
      <w:fldChar w:fldCharType="begin"/>
    </w:r>
    <w:r w:rsidRPr="005D7D4F">
      <w:rPr>
        <w:lang w:val="it-IT"/>
      </w:rPr>
      <w:instrText xml:space="preserve"> PAGE  \* MERGEFORMAT </w:instrText>
    </w:r>
    <w:r>
      <w:fldChar w:fldCharType="separate"/>
    </w:r>
    <w:r w:rsidR="00AE5497">
      <w:rPr>
        <w:noProof/>
        <w:lang w:val="it-IT"/>
      </w:rPr>
      <w:t>5</w:t>
    </w:r>
    <w:r>
      <w:fldChar w:fldCharType="end"/>
    </w:r>
    <w:r w:rsidRPr="005D7D4F">
      <w:rPr>
        <w:lang w:val="it-IT"/>
      </w:rPr>
      <w:t>/</w:t>
    </w:r>
    <w:r>
      <w:fldChar w:fldCharType="begin"/>
    </w:r>
    <w:r w:rsidRPr="005D7D4F">
      <w:rPr>
        <w:lang w:val="it-IT"/>
      </w:rPr>
      <w:instrText xml:space="preserve"> NUMPAGES  \* MERGEFORMAT </w:instrText>
    </w:r>
    <w:r>
      <w:fldChar w:fldCharType="separate"/>
    </w:r>
    <w:r w:rsidR="00AE5497">
      <w:rPr>
        <w:noProof/>
        <w:lang w:val="it-IT"/>
      </w:rPr>
      <w:t>5</w:t>
    </w:r>
    <w:r>
      <w:fldChar w:fldCharType="end"/>
    </w:r>
    <w:r w:rsidRPr="005D7D4F">
      <w:rPr>
        <w:lang w:val="it-IT"/>
      </w:rPr>
      <w:tab/>
      <w:t>PE</w:t>
    </w:r>
    <w:r w:rsidRPr="005D7D4F">
      <w:rPr>
        <w:rStyle w:val="HideTWBExt"/>
        <w:lang w:val="it-IT"/>
      </w:rPr>
      <w:t>&lt;NoPE&gt;</w:t>
    </w:r>
    <w:r w:rsidRPr="005D7D4F">
      <w:rPr>
        <w:lang w:val="it-IT"/>
      </w:rPr>
      <w:t>629.606</w:t>
    </w:r>
    <w:r w:rsidRPr="005D7D4F">
      <w:rPr>
        <w:rStyle w:val="HideTWBExt"/>
        <w:lang w:val="it-IT"/>
      </w:rPr>
      <w:t>&lt;/NoPE&gt;&lt;Version&gt;</w:t>
    </w:r>
    <w:r w:rsidRPr="005D7D4F">
      <w:rPr>
        <w:lang w:val="it-IT"/>
      </w:rPr>
      <w:t>v02-00</w:t>
    </w:r>
    <w:r w:rsidRPr="005D7D4F">
      <w:rPr>
        <w:rStyle w:val="HideTWBExt"/>
        <w:lang w:val="it-IT"/>
      </w:rPr>
      <w:t>&lt;/Version&gt;</w:t>
    </w:r>
  </w:p>
  <w:p w:rsidR="00DC7A5A" w:rsidRPr="00F11317" w:rsidRDefault="003F3C64" w:rsidP="003F3C64">
    <w:pPr>
      <w:pStyle w:val="Footer2"/>
    </w:pPr>
    <w:r w:rsidRPr="005D7D4F">
      <w:rPr>
        <w:lang w:val="it-IT"/>
      </w:rPr>
      <w:tab/>
    </w:r>
    <w: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64" w:rsidRPr="005D7D4F" w:rsidRDefault="003F3C64" w:rsidP="003F3C64">
    <w:pPr>
      <w:pStyle w:val="Footer"/>
      <w:rPr>
        <w:lang w:val="it-IT"/>
      </w:rPr>
    </w:pPr>
    <w:r w:rsidRPr="005D7D4F">
      <w:rPr>
        <w:rStyle w:val="HideTWBExt"/>
        <w:lang w:val="it-IT"/>
      </w:rPr>
      <w:t>&lt;PathFdR&gt;</w:t>
    </w:r>
    <w:r w:rsidRPr="005D7D4F">
      <w:rPr>
        <w:lang w:val="it-IT"/>
      </w:rPr>
      <w:t>AD\1171425NL.docx</w:t>
    </w:r>
    <w:r w:rsidRPr="005D7D4F">
      <w:rPr>
        <w:rStyle w:val="HideTWBExt"/>
        <w:lang w:val="it-IT"/>
      </w:rPr>
      <w:t>&lt;/PathFdR&gt;</w:t>
    </w:r>
    <w:r w:rsidRPr="005D7D4F">
      <w:rPr>
        <w:lang w:val="it-IT"/>
      </w:rPr>
      <w:tab/>
    </w:r>
    <w:r w:rsidRPr="005D7D4F">
      <w:rPr>
        <w:lang w:val="it-IT"/>
      </w:rPr>
      <w:tab/>
      <w:t>PE</w:t>
    </w:r>
    <w:r w:rsidRPr="005D7D4F">
      <w:rPr>
        <w:rStyle w:val="HideTWBExt"/>
        <w:lang w:val="it-IT"/>
      </w:rPr>
      <w:t>&lt;NoPE&gt;</w:t>
    </w:r>
    <w:r w:rsidRPr="005D7D4F">
      <w:rPr>
        <w:lang w:val="it-IT"/>
      </w:rPr>
      <w:t>629.606</w:t>
    </w:r>
    <w:r w:rsidRPr="005D7D4F">
      <w:rPr>
        <w:rStyle w:val="HideTWBExt"/>
        <w:lang w:val="it-IT"/>
      </w:rPr>
      <w:t>&lt;/NoPE&gt;&lt;Version&gt;</w:t>
    </w:r>
    <w:r w:rsidRPr="005D7D4F">
      <w:rPr>
        <w:lang w:val="it-IT"/>
      </w:rPr>
      <w:t>v02-00</w:t>
    </w:r>
    <w:r w:rsidRPr="005D7D4F">
      <w:rPr>
        <w:rStyle w:val="HideTWBExt"/>
        <w:lang w:val="it-IT"/>
      </w:rPr>
      <w:t>&lt;/Version&gt;</w:t>
    </w:r>
  </w:p>
  <w:p w:rsidR="00DC7A5A" w:rsidRPr="00F11317" w:rsidRDefault="003F3C64" w:rsidP="003F3C64">
    <w:pPr>
      <w:pStyle w:val="Footer2"/>
      <w:tabs>
        <w:tab w:val="center" w:pos="4535"/>
      </w:tabs>
    </w:pPr>
    <w:r>
      <w:t>NL</w:t>
    </w:r>
    <w:r>
      <w:tab/>
    </w:r>
    <w:r w:rsidRPr="003F3C64">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CF" w:rsidRPr="00F11317" w:rsidRDefault="007E15CF">
      <w:r w:rsidRPr="00F11317">
        <w:separator/>
      </w:r>
    </w:p>
  </w:footnote>
  <w:footnote w:type="continuationSeparator" w:id="0">
    <w:p w:rsidR="007E15CF" w:rsidRPr="00F11317" w:rsidRDefault="007E15CF">
      <w:r w:rsidRPr="00F113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A" w:rsidRDefault="00E43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A" w:rsidRDefault="00E43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BA" w:rsidRDefault="00E43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2"/>
    <w:docVar w:name="COM2KEY" w:val="JURI"/>
    <w:docVar w:name="COMKEY" w:val="INTA"/>
    <w:docVar w:name="CopyToNetwork" w:val="-1"/>
    <w:docVar w:name="DOCMNU" w:val=" 3"/>
    <w:docVar w:name="LastEditedSection" w:val=" 1"/>
    <w:docVar w:name="strDocTypeID" w:val="PA_Leg_Consent"/>
    <w:docVar w:name="strSubDir" w:val="1171"/>
    <w:docVar w:name="TEXTMNU" w:val=" 1"/>
    <w:docVar w:name="TITLENLEMNU" w:val=" 1"/>
    <w:docVar w:name="TXTLANGUE" w:val="NL"/>
    <w:docVar w:name="TXTLANGUEMIN" w:val="nl"/>
    <w:docVar w:name="TXTNRC" w:val="0000/2018"/>
    <w:docVar w:name="TXTNRCOM" w:val="(2018)350"/>
    <w:docVar w:name="TXTNRPE" w:val="629.606"/>
    <w:docVar w:name="TXTNRPROC" w:val="2018/0214"/>
    <w:docVar w:name="TXTPEorAP" w:val="PE"/>
    <w:docVar w:name="TXTROUTE" w:val="AD\1171425NL.docx"/>
    <w:docVar w:name="TXTTITLE" w:val="titre"/>
    <w:docVar w:name="TXTVERSION" w:val="02-00"/>
  </w:docVars>
  <w:rsids>
    <w:rsidRoot w:val="007E15CF"/>
    <w:rsid w:val="000421B6"/>
    <w:rsid w:val="00051378"/>
    <w:rsid w:val="000735E0"/>
    <w:rsid w:val="000C6DDD"/>
    <w:rsid w:val="00105531"/>
    <w:rsid w:val="001531C0"/>
    <w:rsid w:val="00181F1F"/>
    <w:rsid w:val="001B556A"/>
    <w:rsid w:val="00235C19"/>
    <w:rsid w:val="00282074"/>
    <w:rsid w:val="002C723E"/>
    <w:rsid w:val="002D7622"/>
    <w:rsid w:val="002E31BC"/>
    <w:rsid w:val="0035163D"/>
    <w:rsid w:val="0037337D"/>
    <w:rsid w:val="003F3C64"/>
    <w:rsid w:val="004060A1"/>
    <w:rsid w:val="004176BF"/>
    <w:rsid w:val="00534774"/>
    <w:rsid w:val="005650E4"/>
    <w:rsid w:val="005D4C00"/>
    <w:rsid w:val="005D7D4F"/>
    <w:rsid w:val="00600761"/>
    <w:rsid w:val="00634476"/>
    <w:rsid w:val="0077340B"/>
    <w:rsid w:val="00773BC1"/>
    <w:rsid w:val="007839C9"/>
    <w:rsid w:val="007C3AB1"/>
    <w:rsid w:val="007E15CF"/>
    <w:rsid w:val="008577F7"/>
    <w:rsid w:val="00957B5B"/>
    <w:rsid w:val="009948A2"/>
    <w:rsid w:val="00A04718"/>
    <w:rsid w:val="00AE5497"/>
    <w:rsid w:val="00AE7E53"/>
    <w:rsid w:val="00B06590"/>
    <w:rsid w:val="00B24F48"/>
    <w:rsid w:val="00B70DAD"/>
    <w:rsid w:val="00B82E9C"/>
    <w:rsid w:val="00BC0238"/>
    <w:rsid w:val="00BD13AF"/>
    <w:rsid w:val="00CA705E"/>
    <w:rsid w:val="00CB6310"/>
    <w:rsid w:val="00CC6D47"/>
    <w:rsid w:val="00DC7A5A"/>
    <w:rsid w:val="00E430BA"/>
    <w:rsid w:val="00E567B6"/>
    <w:rsid w:val="00E72181"/>
    <w:rsid w:val="00E93409"/>
    <w:rsid w:val="00EA3304"/>
    <w:rsid w:val="00F11317"/>
    <w:rsid w:val="00FA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F310DB9-9C6D-43D2-9E60-FCCC0A0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A330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character" w:styleId="Hyperlink">
    <w:name w:val="Hyperlink"/>
    <w:uiPriority w:val="99"/>
    <w:unhideWhenUsed/>
    <w:rsid w:val="00CA705E"/>
    <w:rPr>
      <w:color w:val="0000FF"/>
      <w:u w:val="single"/>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BoldCentre">
    <w:name w:val="NormalBoldCentre"/>
    <w:basedOn w:val="Normal"/>
    <w:pPr>
      <w:jc w:val="center"/>
    </w:pPr>
    <w:rPr>
      <w:b/>
    </w:rPr>
  </w:style>
  <w:style w:type="paragraph" w:customStyle="1" w:styleId="RefProc">
    <w:name w:val="RefProc"/>
    <w:basedOn w:val="Normal"/>
    <w:rsid w:val="00FA041D"/>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06590"/>
    <w:pPr>
      <w:jc w:val="center"/>
    </w:pPr>
    <w:rPr>
      <w:rFonts w:ascii="Arial" w:hAnsi="Arial" w:cs="Arial"/>
      <w:i/>
      <w:sz w:val="22"/>
      <w:szCs w:val="22"/>
    </w:rPr>
  </w:style>
  <w:style w:type="paragraph" w:customStyle="1" w:styleId="LineTop">
    <w:name w:val="LineTop"/>
    <w:basedOn w:val="Normal"/>
    <w:next w:val="ZCommittee"/>
    <w:rsid w:val="00B06590"/>
    <w:pPr>
      <w:pBdr>
        <w:top w:val="single" w:sz="4" w:space="1" w:color="auto"/>
      </w:pBdr>
      <w:jc w:val="center"/>
    </w:pPr>
    <w:rPr>
      <w:rFonts w:ascii="Arial" w:hAnsi="Arial"/>
      <w:sz w:val="16"/>
      <w:szCs w:val="16"/>
    </w:rPr>
  </w:style>
  <w:style w:type="paragraph" w:customStyle="1" w:styleId="LineBottom">
    <w:name w:val="LineBottom"/>
    <w:basedOn w:val="Normal"/>
    <w:next w:val="Normal"/>
    <w:rsid w:val="00B0659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styleId="BalloonText">
    <w:name w:val="Balloon Text"/>
    <w:basedOn w:val="Normal"/>
    <w:link w:val="BalloonTextChar"/>
    <w:rsid w:val="007839C9"/>
    <w:rPr>
      <w:rFonts w:ascii="Segoe UI" w:hAnsi="Segoe UI" w:cs="Segoe UI"/>
      <w:sz w:val="18"/>
      <w:szCs w:val="18"/>
    </w:rPr>
  </w:style>
  <w:style w:type="character" w:customStyle="1" w:styleId="BalloonTextChar">
    <w:name w:val="Balloon Text Char"/>
    <w:basedOn w:val="DefaultParagraphFont"/>
    <w:link w:val="BalloonText"/>
    <w:rsid w:val="007839C9"/>
    <w:rPr>
      <w:rFonts w:ascii="Segoe UI" w:hAnsi="Segoe UI" w:cs="Segoe UI"/>
      <w:sz w:val="18"/>
      <w:szCs w:val="18"/>
    </w:rPr>
  </w:style>
  <w:style w:type="paragraph" w:customStyle="1" w:styleId="NormalTabs">
    <w:name w:val="NormalTabs"/>
    <w:basedOn w:val="Normal"/>
    <w:qFormat/>
    <w:rsid w:val="005D7D4F"/>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F724C8B4.dotm</Template>
  <TotalTime>0</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THOMAS Laetitia</dc:creator>
  <cp:keywords/>
  <dc:description/>
  <cp:lastModifiedBy>RENNEBOOG-DE BRUCKER Marie-Francoise</cp:lastModifiedBy>
  <cp:revision>2</cp:revision>
  <cp:lastPrinted>2004-10-28T10:33:00Z</cp:lastPrinted>
  <dcterms:created xsi:type="dcterms:W3CDTF">2019-01-18T07:58:00Z</dcterms:created>
  <dcterms:modified xsi:type="dcterms:W3CDTF">2019-01-18T07:58:00Z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1171425</vt:lpwstr>
  </property>
  <property fmtid="{D5CDD505-2E9C-101B-9397-08002B2CF9AE}" pid="5" name="&lt;Type&gt;">
    <vt:lpwstr>AD</vt:lpwstr>
  </property>
  <property fmtid="{D5CDD505-2E9C-101B-9397-08002B2CF9AE}" pid="6" name="&lt;ModelCod&gt;">
    <vt:lpwstr>\\eiciBRUpr1\pdocep$\DocEP\DOCS\General\PA\PA_Leg_Consent.dot(05/07/2017 16:38:43)</vt:lpwstr>
  </property>
  <property fmtid="{D5CDD505-2E9C-101B-9397-08002B2CF9AE}" pid="7" name="&lt;ModelTra&gt;">
    <vt:lpwstr>\\eiciBRUpr1\pdocep$\DocEP\TRANSFIL\EN\PA_Leg_Consent.EN(01/02/2018 11:41:28)</vt:lpwstr>
  </property>
  <property fmtid="{D5CDD505-2E9C-101B-9397-08002B2CF9AE}" pid="8" name="&lt;Model&gt;">
    <vt:lpwstr>PA_Leg_Consent</vt:lpwstr>
  </property>
  <property fmtid="{D5CDD505-2E9C-101B-9397-08002B2CF9AE}" pid="9" name="FooterPath">
    <vt:lpwstr>AD\1171425NL.docx</vt:lpwstr>
  </property>
  <property fmtid="{D5CDD505-2E9C-101B-9397-08002B2CF9AE}" pid="10" name="PE number">
    <vt:lpwstr>629.606</vt:lpwstr>
  </property>
  <property fmtid="{D5CDD505-2E9C-101B-9397-08002B2CF9AE}" pid="11" name="SubscribeElise">
    <vt:lpwstr/>
  </property>
  <property fmtid="{D5CDD505-2E9C-101B-9397-08002B2CF9AE}" pid="12" name="SendToEpades">
    <vt:lpwstr>OK - 2018/10/31 15:25</vt:lpwstr>
  </property>
  <property fmtid="{D5CDD505-2E9C-101B-9397-08002B2CF9AE}" pid="13" name="Bookout">
    <vt:lpwstr>OK - 2019/01/18 08:58</vt:lpwstr>
  </property>
  <property fmtid="{D5CDD505-2E9C-101B-9397-08002B2CF9AE}" pid="14" name="SDLStudio">
    <vt:lpwstr/>
  </property>
  <property fmtid="{D5CDD505-2E9C-101B-9397-08002B2CF9AE}" pid="15" name="&lt;Extension&gt;">
    <vt:lpwstr>NL</vt:lpwstr>
  </property>
</Properties>
</file>