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320867" w:rsidTr="00C85D0F">
        <w:trPr>
          <w:trHeight w:hRule="exact" w:val="1418"/>
        </w:trPr>
        <w:tc>
          <w:tcPr>
            <w:tcW w:w="6804" w:type="dxa"/>
            <w:shd w:val="clear" w:color="auto" w:fill="auto"/>
            <w:vAlign w:val="center"/>
          </w:tcPr>
          <w:p w:rsidR="00041A79" w:rsidRPr="00320867" w:rsidRDefault="00695C7C" w:rsidP="00C85D0F">
            <w:pPr>
              <w:pStyle w:val="EPName"/>
            </w:pPr>
            <w:bookmarkStart w:id="0" w:name="_GoBack"/>
            <w:bookmarkEnd w:id="0"/>
            <w:r w:rsidRPr="00320867">
              <w:t>Европейски парламент</w:t>
            </w:r>
            <w:r w:rsidR="00320867" w:rsidRPr="00320867">
              <w:t xml:space="preserve"> </w:t>
            </w:r>
          </w:p>
          <w:p w:rsidR="00041A79" w:rsidRPr="00320867" w:rsidRDefault="008D2C53" w:rsidP="008D2C53">
            <w:pPr>
              <w:pStyle w:val="EPTerm"/>
            </w:pPr>
            <w:r w:rsidRPr="00320867">
              <w:t>2019-2024</w:t>
            </w:r>
          </w:p>
        </w:tc>
        <w:tc>
          <w:tcPr>
            <w:tcW w:w="2268" w:type="dxa"/>
            <w:shd w:val="clear" w:color="auto" w:fill="auto"/>
          </w:tcPr>
          <w:p w:rsidR="00041A79" w:rsidRPr="00320867" w:rsidRDefault="00041A79" w:rsidP="00C85D0F">
            <w:pPr>
              <w:pStyle w:val="EPLogo"/>
            </w:pPr>
            <w:r w:rsidRPr="00320867">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320867" w:rsidRDefault="00F64B87" w:rsidP="00F64B87">
      <w:pPr>
        <w:pStyle w:val="LineTop"/>
      </w:pPr>
    </w:p>
    <w:p w:rsidR="00F64B87" w:rsidRPr="00320867" w:rsidRDefault="00F64B87" w:rsidP="00F64B87">
      <w:pPr>
        <w:pStyle w:val="EPBody"/>
      </w:pPr>
      <w:r w:rsidRPr="00320867">
        <w:rPr>
          <w:rStyle w:val="HideTWBExt"/>
          <w:noProof w:val="0"/>
        </w:rPr>
        <w:t>&lt;</w:t>
      </w:r>
      <w:r w:rsidRPr="00320867">
        <w:rPr>
          <w:rStyle w:val="HideTWBExt"/>
          <w:i w:val="0"/>
          <w:noProof w:val="0"/>
        </w:rPr>
        <w:t>Commission&gt;</w:t>
      </w:r>
      <w:r w:rsidRPr="00320867">
        <w:rPr>
          <w:rStyle w:val="HideTWBInt"/>
        </w:rPr>
        <w:t>{INTA}</w:t>
      </w:r>
      <w:r w:rsidRPr="00320867">
        <w:t>Комисия по международна търговия</w:t>
      </w:r>
      <w:r w:rsidRPr="00320867">
        <w:rPr>
          <w:rStyle w:val="HideTWBExt"/>
          <w:noProof w:val="0"/>
        </w:rPr>
        <w:t>&lt;/</w:t>
      </w:r>
      <w:r w:rsidRPr="00320867">
        <w:rPr>
          <w:rStyle w:val="HideTWBExt"/>
          <w:i w:val="0"/>
          <w:noProof w:val="0"/>
        </w:rPr>
        <w:t>Commission</w:t>
      </w:r>
      <w:r w:rsidRPr="00320867">
        <w:rPr>
          <w:rStyle w:val="HideTWBExt"/>
          <w:noProof w:val="0"/>
        </w:rPr>
        <w:t>&gt;</w:t>
      </w:r>
    </w:p>
    <w:p w:rsidR="001173AC" w:rsidRPr="00320867" w:rsidRDefault="001173AC" w:rsidP="001173AC">
      <w:pPr>
        <w:pStyle w:val="LineBottom"/>
      </w:pPr>
    </w:p>
    <w:p w:rsidR="00EA74BF" w:rsidRPr="00320867" w:rsidRDefault="008D2C53" w:rsidP="001173AC">
      <w:pPr>
        <w:pStyle w:val="HeadingReferenceOJPV"/>
      </w:pPr>
      <w:r w:rsidRPr="00320867">
        <w:t>INTA_PV(2020)0706_1</w:t>
      </w:r>
    </w:p>
    <w:p w:rsidR="00EA74BF" w:rsidRPr="00320867" w:rsidRDefault="00695C7C" w:rsidP="001173AC">
      <w:pPr>
        <w:pStyle w:val="HeadingDocType24a"/>
      </w:pPr>
      <w:r w:rsidRPr="00320867">
        <w:t>ПРОТОКОЛ</w:t>
      </w:r>
    </w:p>
    <w:p w:rsidR="00EA74BF" w:rsidRPr="00320867" w:rsidRDefault="00695C7C" w:rsidP="001173AC">
      <w:pPr>
        <w:pStyle w:val="HeadingCenter12a"/>
      </w:pPr>
      <w:r w:rsidRPr="00320867">
        <w:t>Заседание от 6 юли 2020 г., 9.00 − 11.00 ч. и 16.45 − 18.45 ч.</w:t>
      </w:r>
    </w:p>
    <w:p w:rsidR="00EA74BF" w:rsidRPr="00320867" w:rsidRDefault="008D2C53" w:rsidP="001173AC">
      <w:pPr>
        <w:pStyle w:val="HeadingCenter12a"/>
      </w:pPr>
      <w:r w:rsidRPr="00320867">
        <w:t>БРЮКСЕЛ</w:t>
      </w:r>
    </w:p>
    <w:p w:rsidR="00EA74BF" w:rsidRPr="00320867" w:rsidRDefault="00695C7C" w:rsidP="001173AC">
      <w:pPr>
        <w:pStyle w:val="MeetingIntro"/>
      </w:pPr>
      <w:r w:rsidRPr="00320867">
        <w:t>Заседанието беше открито на 6 юли 2020 г., понеделник, в 9.03 ч., под председателството на Бернд Ланге (председател).</w:t>
      </w:r>
    </w:p>
    <w:p w:rsidR="008D2C53" w:rsidRPr="00320867" w:rsidRDefault="00694F90" w:rsidP="00694F90">
      <w:pPr>
        <w:pStyle w:val="PVxHeading"/>
        <w:numPr>
          <w:ilvl w:val="0"/>
          <w:numId w:val="0"/>
        </w:numPr>
        <w:ind w:left="709" w:hanging="709"/>
      </w:pPr>
      <w:r w:rsidRPr="00320867">
        <w:t>1.</w:t>
      </w:r>
      <w:r w:rsidRPr="00320867">
        <w:tab/>
        <w:t>Приемане на дневния ред</w:t>
      </w:r>
      <w:r w:rsidR="00320867" w:rsidRPr="00320867">
        <w:tab/>
      </w:r>
      <w:r w:rsidRPr="00320867">
        <w:rPr>
          <w:b w:val="0"/>
        </w:rPr>
        <w:t>INTA_OJ(2020)0706_1</w:t>
      </w:r>
    </w:p>
    <w:p w:rsidR="008D2C53" w:rsidRPr="00320867" w:rsidRDefault="006E3E7B" w:rsidP="00F5756C">
      <w:pPr>
        <w:pStyle w:val="PVxIndent"/>
        <w:ind w:left="0"/>
      </w:pPr>
      <w:r w:rsidRPr="00320867">
        <w:t xml:space="preserve">Дневният ред беше приет без изменения. </w:t>
      </w:r>
    </w:p>
    <w:p w:rsidR="00AD264E" w:rsidRPr="00320867" w:rsidRDefault="00AD264E" w:rsidP="00AD264E">
      <w:pPr>
        <w:spacing w:before="240"/>
        <w:ind w:left="708" w:hanging="708"/>
        <w:rPr>
          <w:snapToGrid/>
        </w:rPr>
      </w:pPr>
      <w:r w:rsidRPr="00320867">
        <w:rPr>
          <w:b/>
          <w:bCs/>
        </w:rPr>
        <w:t>2.</w:t>
      </w:r>
      <w:r w:rsidRPr="00320867">
        <w:tab/>
      </w:r>
      <w:r w:rsidRPr="00320867">
        <w:rPr>
          <w:b/>
          <w:bCs/>
        </w:rPr>
        <w:t>Съобщения на председателя</w:t>
      </w:r>
    </w:p>
    <w:p w:rsidR="00AD264E" w:rsidRPr="00320867" w:rsidRDefault="00AD264E" w:rsidP="00AD264E">
      <w:pPr>
        <w:spacing w:before="240"/>
        <w:ind w:left="708" w:hanging="708"/>
        <w:rPr>
          <w:b/>
          <w:bCs/>
        </w:rPr>
      </w:pPr>
      <w:r w:rsidRPr="00320867">
        <w:rPr>
          <w:b/>
          <w:bCs/>
        </w:rPr>
        <w:t>3.</w:t>
      </w:r>
      <w:r w:rsidRPr="00320867">
        <w:tab/>
      </w:r>
      <w:r w:rsidRPr="00320867">
        <w:rPr>
          <w:b/>
          <w:bCs/>
        </w:rPr>
        <w:t>Размяна на мнения относно прегледа на търговската политика на ЕС с Фил Хоган, член на Комисията, отговарящ за търговията, и поканени експерти</w:t>
      </w:r>
    </w:p>
    <w:p w:rsidR="00AD264E" w:rsidRPr="00320867" w:rsidRDefault="00AD264E" w:rsidP="007778B9">
      <w:pPr>
        <w:spacing w:before="240"/>
      </w:pPr>
      <w:r w:rsidRPr="00320867">
        <w:rPr>
          <w:b/>
        </w:rPr>
        <w:t xml:space="preserve">Оратори: </w:t>
      </w:r>
      <w:r w:rsidRPr="00320867">
        <w:t>Бернд Ланге, Фил Хоган (ЕК), Беата Яворчик (главен икономист на ЕБВР), Паскал Лами (председател на Парижкия форум за мир и почетен председател на института „Жак Делор“), Кристоф Ханзен, Катлен Ван Бремпт, Карин Карлсбро, Маркус Бухайт, Хейди Хаутала, Масали Агилар, Хелмут Шолц, Данута Мария</w:t>
      </w:r>
      <w:r w:rsidR="00320867" w:rsidRPr="00320867">
        <w:t xml:space="preserve"> </w:t>
      </w:r>
      <w:r w:rsidRPr="00320867">
        <w:t>Хюбнер, Марек Белка, Джорди Каняс, Юлиу Винклер, Максимилиан Кра, Инма Родригес</w:t>
      </w:r>
      <w:r w:rsidRPr="00320867">
        <w:noBreakHyphen/>
        <w:t xml:space="preserve">Пинеро, Саския Брикмон, Емануил Франгос, Еникьо Дьори, Рафаел Глюксман, Бари Андрюз, Габриел Мато, Педру Силва Перейра, Шон Кели. </w:t>
      </w:r>
    </w:p>
    <w:p w:rsidR="00AD264E" w:rsidRPr="00320867" w:rsidRDefault="00AD264E" w:rsidP="00AD264E">
      <w:pPr>
        <w:spacing w:before="240"/>
        <w:jc w:val="center"/>
      </w:pPr>
      <w:r w:rsidRPr="00320867">
        <w:t>* * *</w:t>
      </w:r>
    </w:p>
    <w:p w:rsidR="00AD264E" w:rsidRPr="00320867" w:rsidRDefault="00AD264E" w:rsidP="00AD264E">
      <w:pPr>
        <w:spacing w:before="240"/>
      </w:pPr>
      <w:r w:rsidRPr="00320867">
        <w:rPr>
          <w:b/>
          <w:bCs/>
          <w:i/>
          <w:iCs/>
        </w:rPr>
        <w:t>* * * Време за гласуване * * * Първо гласуване</w:t>
      </w:r>
    </w:p>
    <w:p w:rsidR="00AD264E" w:rsidRPr="00320867" w:rsidRDefault="00AD264E" w:rsidP="00AD264E">
      <w:pPr>
        <w:spacing w:before="240"/>
        <w:ind w:left="708" w:hanging="708"/>
      </w:pPr>
      <w:r w:rsidRPr="00320867">
        <w:rPr>
          <w:b/>
          <w:bCs/>
        </w:rPr>
        <w:t>4.</w:t>
      </w:r>
      <w:r w:rsidRPr="00320867">
        <w:tab/>
      </w:r>
      <w:r w:rsidRPr="00320867">
        <w:rPr>
          <w:b/>
          <w:bCs/>
        </w:rPr>
        <w:t xml:space="preserve">Упражняване на правата на Съюза за прилагане и осигуряване на </w:t>
      </w:r>
      <w:r w:rsidRPr="00320867">
        <w:rPr>
          <w:b/>
          <w:bCs/>
        </w:rPr>
        <w:lastRenderedPageBreak/>
        <w:t>съблюдаването на международните търговски правила</w:t>
      </w:r>
    </w:p>
    <w:p w:rsidR="00AD264E" w:rsidRPr="00320867" w:rsidRDefault="00AD264E" w:rsidP="00AD264E">
      <w:r w:rsidRPr="00320867">
        <w:tab/>
        <w:t>INTA/9/02125</w:t>
      </w:r>
    </w:p>
    <w:p w:rsidR="00AD264E" w:rsidRPr="00320867" w:rsidRDefault="00AD264E" w:rsidP="00AD264E">
      <w:pPr>
        <w:spacing w:after="120"/>
      </w:pPr>
      <w:r w:rsidRPr="00320867">
        <w:tab/>
        <w:t>***I</w:t>
      </w:r>
      <w:r w:rsidRPr="00320867">
        <w:tab/>
        <w:t>2019/0273(COD)</w:t>
      </w:r>
      <w:r w:rsidRPr="00320867">
        <w:tab/>
        <w:t>COM(2019)0623 – C9-0197/2019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AD264E" w:rsidRPr="00320867" w:rsidTr="00AD264E">
        <w:trPr>
          <w:cantSplit/>
          <w:jc w:val="right"/>
        </w:trPr>
        <w:tc>
          <w:tcPr>
            <w:tcW w:w="8539" w:type="dxa"/>
            <w:gridSpan w:val="3"/>
            <w:tcBorders>
              <w:top w:val="nil"/>
              <w:left w:val="nil"/>
              <w:bottom w:val="nil"/>
              <w:right w:val="nil"/>
            </w:tcBorders>
            <w:shd w:val="clear" w:color="auto" w:fill="FFFFFF"/>
            <w:hideMark/>
          </w:tcPr>
          <w:p w:rsidR="00AD264E" w:rsidRPr="00320867" w:rsidRDefault="00AD264E">
            <w:pPr>
              <w:spacing w:line="256" w:lineRule="auto"/>
            </w:pPr>
            <w:r w:rsidRPr="00320867">
              <w:t>Докладчик:</w:t>
            </w:r>
          </w:p>
        </w:tc>
      </w:tr>
      <w:tr w:rsidR="00AD264E" w:rsidRPr="00320867" w:rsidTr="00AD264E">
        <w:trPr>
          <w:cantSplit/>
          <w:jc w:val="right"/>
        </w:trPr>
        <w:tc>
          <w:tcPr>
            <w:tcW w:w="534" w:type="dxa"/>
            <w:tcBorders>
              <w:top w:val="nil"/>
              <w:left w:val="nil"/>
              <w:bottom w:val="nil"/>
              <w:right w:val="nil"/>
            </w:tcBorders>
            <w:shd w:val="clear" w:color="auto" w:fill="FFFFFF"/>
          </w:tcPr>
          <w:p w:rsidR="00AD264E" w:rsidRPr="00320867" w:rsidRDefault="00AD264E">
            <w:pPr>
              <w:spacing w:line="256" w:lineRule="auto"/>
            </w:pPr>
          </w:p>
        </w:tc>
        <w:tc>
          <w:tcPr>
            <w:tcW w:w="5585" w:type="dxa"/>
            <w:tcBorders>
              <w:top w:val="nil"/>
              <w:left w:val="nil"/>
              <w:bottom w:val="nil"/>
              <w:right w:val="nil"/>
            </w:tcBorders>
            <w:shd w:val="clear" w:color="auto" w:fill="FFFFFF"/>
            <w:hideMark/>
          </w:tcPr>
          <w:p w:rsidR="00AD264E" w:rsidRPr="00320867" w:rsidRDefault="00AD264E">
            <w:pPr>
              <w:spacing w:line="256" w:lineRule="auto"/>
            </w:pPr>
            <w:r w:rsidRPr="00320867">
              <w:t>Мари-Пиер Ведрен (Renew)</w:t>
            </w:r>
          </w:p>
        </w:tc>
        <w:tc>
          <w:tcPr>
            <w:tcW w:w="2420" w:type="dxa"/>
            <w:tcBorders>
              <w:top w:val="nil"/>
              <w:left w:val="nil"/>
              <w:bottom w:val="nil"/>
              <w:right w:val="nil"/>
            </w:tcBorders>
            <w:shd w:val="clear" w:color="auto" w:fill="FFFFFF"/>
            <w:hideMark/>
          </w:tcPr>
          <w:p w:rsidR="00AD264E" w:rsidRPr="00320867" w:rsidRDefault="00AD264E">
            <w:pPr>
              <w:spacing w:line="256" w:lineRule="auto"/>
              <w:jc w:val="right"/>
            </w:pPr>
            <w:r w:rsidRPr="00320867">
              <w:t>PR – PE647.001v02-00</w:t>
            </w:r>
            <w:r w:rsidRPr="00320867">
              <w:br/>
              <w:t>AM – PE652.575v01-00</w:t>
            </w:r>
          </w:p>
        </w:tc>
      </w:tr>
      <w:tr w:rsidR="00AD264E" w:rsidRPr="00320867" w:rsidTr="00AD264E">
        <w:trPr>
          <w:cantSplit/>
          <w:jc w:val="right"/>
        </w:trPr>
        <w:tc>
          <w:tcPr>
            <w:tcW w:w="8539" w:type="dxa"/>
            <w:gridSpan w:val="3"/>
            <w:tcBorders>
              <w:top w:val="nil"/>
              <w:left w:val="nil"/>
              <w:bottom w:val="nil"/>
              <w:right w:val="nil"/>
            </w:tcBorders>
            <w:shd w:val="clear" w:color="auto" w:fill="FFFFFF"/>
            <w:hideMark/>
          </w:tcPr>
          <w:p w:rsidR="00AD264E" w:rsidRPr="00320867" w:rsidRDefault="00AD264E">
            <w:pPr>
              <w:spacing w:line="256" w:lineRule="auto"/>
            </w:pPr>
            <w:r w:rsidRPr="00320867">
              <w:t>Водеща:</w:t>
            </w:r>
          </w:p>
        </w:tc>
      </w:tr>
      <w:tr w:rsidR="00AD264E" w:rsidRPr="00320867" w:rsidTr="00AD264E">
        <w:trPr>
          <w:cantSplit/>
          <w:jc w:val="right"/>
        </w:trPr>
        <w:tc>
          <w:tcPr>
            <w:tcW w:w="534" w:type="dxa"/>
            <w:tcBorders>
              <w:top w:val="nil"/>
              <w:left w:val="nil"/>
              <w:bottom w:val="nil"/>
              <w:right w:val="nil"/>
            </w:tcBorders>
            <w:shd w:val="clear" w:color="auto" w:fill="FFFFFF"/>
          </w:tcPr>
          <w:p w:rsidR="00AD264E" w:rsidRPr="00320867" w:rsidRDefault="00AD264E">
            <w:pPr>
              <w:spacing w:line="256" w:lineRule="auto"/>
            </w:pPr>
          </w:p>
        </w:tc>
        <w:tc>
          <w:tcPr>
            <w:tcW w:w="8005" w:type="dxa"/>
            <w:gridSpan w:val="2"/>
            <w:tcBorders>
              <w:top w:val="nil"/>
              <w:left w:val="nil"/>
              <w:bottom w:val="nil"/>
              <w:right w:val="nil"/>
            </w:tcBorders>
            <w:shd w:val="clear" w:color="auto" w:fill="FFFFFF"/>
            <w:hideMark/>
          </w:tcPr>
          <w:p w:rsidR="00AD264E" w:rsidRPr="00320867" w:rsidRDefault="00AD264E">
            <w:pPr>
              <w:spacing w:line="256" w:lineRule="auto"/>
            </w:pPr>
            <w:r w:rsidRPr="00320867">
              <w:t>INTA</w:t>
            </w:r>
          </w:p>
        </w:tc>
      </w:tr>
    </w:tbl>
    <w:p w:rsidR="00AD264E" w:rsidRPr="00320867" w:rsidRDefault="00694F90" w:rsidP="00694F90">
      <w:pPr>
        <w:tabs>
          <w:tab w:val="left" w:pos="1100"/>
        </w:tabs>
        <w:autoSpaceDE w:val="0"/>
        <w:autoSpaceDN w:val="0"/>
        <w:adjustRightInd w:val="0"/>
        <w:ind w:left="1100" w:hanging="400"/>
        <w:rPr>
          <w:color w:val="000000"/>
        </w:rPr>
      </w:pPr>
      <w:r w:rsidRPr="00320867">
        <w:rPr>
          <w:rFonts w:ascii="Symbol" w:hAnsi="Symbol"/>
          <w:color w:val="000000"/>
        </w:rPr>
        <w:t></w:t>
      </w:r>
      <w:r w:rsidRPr="00320867">
        <w:rPr>
          <w:rFonts w:ascii="Symbol" w:hAnsi="Symbol"/>
          <w:color w:val="000000"/>
        </w:rPr>
        <w:tab/>
      </w:r>
      <w:r w:rsidRPr="00320867">
        <w:t>приемане на измененията</w:t>
      </w:r>
    </w:p>
    <w:p w:rsidR="00AD264E" w:rsidRPr="00320867" w:rsidRDefault="00694F90" w:rsidP="00694F90">
      <w:pPr>
        <w:tabs>
          <w:tab w:val="left" w:pos="1100"/>
        </w:tabs>
        <w:autoSpaceDE w:val="0"/>
        <w:autoSpaceDN w:val="0"/>
        <w:adjustRightInd w:val="0"/>
        <w:ind w:left="1100" w:hanging="400"/>
      </w:pPr>
      <w:r w:rsidRPr="00320867">
        <w:rPr>
          <w:rFonts w:ascii="Symbol" w:hAnsi="Symbol"/>
        </w:rPr>
        <w:t></w:t>
      </w:r>
      <w:r w:rsidRPr="00320867">
        <w:rPr>
          <w:rFonts w:ascii="Symbol" w:hAnsi="Symbol"/>
        </w:rPr>
        <w:tab/>
      </w:r>
      <w:r w:rsidRPr="00320867">
        <w:t xml:space="preserve">краен срок за внасяне на измененията: </w:t>
      </w:r>
      <w:r w:rsidRPr="00320867">
        <w:rPr>
          <w:b/>
        </w:rPr>
        <w:t>3 юни 2020 г., 18.00 ч.</w:t>
      </w:r>
    </w:p>
    <w:p w:rsidR="00AD264E" w:rsidRPr="00320867" w:rsidRDefault="00AD264E" w:rsidP="00AD264E">
      <w:pPr>
        <w:spacing w:before="240"/>
        <w:rPr>
          <w:b/>
          <w:bCs/>
          <w:i/>
          <w:iCs/>
        </w:rPr>
      </w:pPr>
      <w:r w:rsidRPr="00320867">
        <w:rPr>
          <w:b/>
          <w:bCs/>
          <w:i/>
          <w:iCs/>
        </w:rPr>
        <w:t>*** Край на гласуването ***</w:t>
      </w:r>
    </w:p>
    <w:p w:rsidR="006E3E7B" w:rsidRPr="00320867" w:rsidRDefault="006E3E7B" w:rsidP="00AD264E">
      <w:pPr>
        <w:spacing w:before="240"/>
      </w:pPr>
      <w:r w:rsidRPr="00320867">
        <w:t>Заседанието беше прекъснато в 11.00 ч. и възобновено в 16.47 ч. под председателството на Бернд Ланге (председател).</w:t>
      </w:r>
    </w:p>
    <w:p w:rsidR="00AD264E" w:rsidRPr="00320867" w:rsidRDefault="00AD264E" w:rsidP="00AD264E">
      <w:pPr>
        <w:spacing w:before="600"/>
      </w:pPr>
      <w:r w:rsidRPr="00320867">
        <w:rPr>
          <w:b/>
          <w:bCs/>
        </w:rPr>
        <w:t>6 юли 2020 г., 16.45 – 18.45 ч.</w:t>
      </w:r>
    </w:p>
    <w:p w:rsidR="00AD264E" w:rsidRPr="00320867" w:rsidRDefault="00AD264E" w:rsidP="00AD264E">
      <w:pPr>
        <w:spacing w:before="240"/>
        <w:ind w:left="708" w:hanging="708"/>
        <w:rPr>
          <w:b/>
          <w:bCs/>
        </w:rPr>
      </w:pPr>
      <w:r w:rsidRPr="00320867">
        <w:rPr>
          <w:b/>
          <w:bCs/>
        </w:rPr>
        <w:t>5.</w:t>
      </w:r>
      <w:r w:rsidRPr="00320867">
        <w:tab/>
      </w:r>
      <w:r w:rsidRPr="00320867">
        <w:rPr>
          <w:b/>
          <w:bCs/>
        </w:rPr>
        <w:t>Размяна на мнения със Зигрид Кааг, министър на външната търговия и сътрудничеството за развитие на Нидерландия, и Жан-Батист Льомоан, държавен министър на Франция, към министъра за Европа и външните работи, относно неофициалния документ на Франция и Нидерландия относно устойчивата търговия</w:t>
      </w:r>
    </w:p>
    <w:p w:rsidR="00AD264E" w:rsidRPr="00320867" w:rsidRDefault="00E8589F" w:rsidP="00EC173E">
      <w:pPr>
        <w:spacing w:before="240"/>
      </w:pPr>
      <w:r w:rsidRPr="00320867">
        <w:t xml:space="preserve">Тази точка беше отложена за по-нататъшна дата. </w:t>
      </w:r>
    </w:p>
    <w:p w:rsidR="00AD264E" w:rsidRPr="00320867" w:rsidRDefault="00AD264E" w:rsidP="00AD264E">
      <w:pPr>
        <w:spacing w:before="240"/>
        <w:jc w:val="center"/>
      </w:pPr>
      <w:r w:rsidRPr="00320867">
        <w:t>* * *</w:t>
      </w:r>
    </w:p>
    <w:p w:rsidR="00AD264E" w:rsidRPr="00320867" w:rsidRDefault="00AD264E" w:rsidP="00AD264E">
      <w:pPr>
        <w:spacing w:before="240"/>
        <w:ind w:left="708" w:hanging="708"/>
        <w:rPr>
          <w:b/>
          <w:bCs/>
        </w:rPr>
      </w:pPr>
      <w:r w:rsidRPr="00320867">
        <w:rPr>
          <w:b/>
          <w:bCs/>
        </w:rPr>
        <w:t>6.</w:t>
      </w:r>
      <w:r w:rsidRPr="00320867">
        <w:tab/>
      </w:r>
      <w:r w:rsidRPr="00320867">
        <w:rPr>
          <w:b/>
          <w:bCs/>
        </w:rPr>
        <w:t>Обявяване на резултатите от първото гласуване</w:t>
      </w:r>
    </w:p>
    <w:p w:rsidR="00AD264E" w:rsidRPr="00320867" w:rsidRDefault="006E3E7B" w:rsidP="00EC173E">
      <w:pPr>
        <w:spacing w:before="240"/>
      </w:pPr>
      <w:r w:rsidRPr="00320867">
        <w:t xml:space="preserve">Във връзка с приемането на проекта на доклад относно упражняването на правата на Съюза за прилагане и осигуряване на съблюдаването на международните търговски правила (2019/0273 (COD)) – докладчик Мари-Пиер Ведрен (Renew), бяха приети следните изменения: компр. изм. 1, компр. изм. 2, компр. изм. 3, компр. изм. 4, компр. изм. 5, компр. изм. 6, компр. изм. 7, компр. изм. 1, изм. 3, изм. 4, изм. 5, изм. 6, изм. 9, изм. 10, изм. 11, изм. 12, изм. 13, изм. 15, изм. 16, изм. 17, изм. 18, изм. 19, изм. 21, изм. 22 и изм. 25. </w:t>
      </w:r>
    </w:p>
    <w:p w:rsidR="00AD264E" w:rsidRPr="00320867" w:rsidRDefault="00AD264E" w:rsidP="00AD264E">
      <w:pPr>
        <w:spacing w:before="240"/>
        <w:jc w:val="center"/>
      </w:pPr>
      <w:r w:rsidRPr="00320867">
        <w:t>* * *</w:t>
      </w:r>
    </w:p>
    <w:p w:rsidR="00AD264E" w:rsidRPr="00320867" w:rsidRDefault="00AD264E" w:rsidP="00AD264E">
      <w:pPr>
        <w:spacing w:before="240"/>
      </w:pPr>
      <w:r w:rsidRPr="00320867">
        <w:rPr>
          <w:b/>
          <w:bCs/>
          <w:i/>
          <w:iCs/>
        </w:rPr>
        <w:t>* * * Време за гласуване * * * Второ гласуване</w:t>
      </w:r>
    </w:p>
    <w:p w:rsidR="00AD264E" w:rsidRPr="00320867" w:rsidRDefault="00AD264E" w:rsidP="00AD264E">
      <w:pPr>
        <w:spacing w:before="240"/>
        <w:ind w:left="708" w:hanging="708"/>
      </w:pPr>
      <w:r w:rsidRPr="00320867">
        <w:rPr>
          <w:b/>
          <w:bCs/>
        </w:rPr>
        <w:t>7.</w:t>
      </w:r>
      <w:r w:rsidRPr="00320867">
        <w:tab/>
      </w:r>
      <w:r w:rsidRPr="00320867">
        <w:rPr>
          <w:b/>
          <w:bCs/>
        </w:rPr>
        <w:t>Упражняване на правата на Съюза за прилагане и осигуряване на съблюдаването на международните търговски правила</w:t>
      </w:r>
    </w:p>
    <w:p w:rsidR="00AD264E" w:rsidRPr="00320867" w:rsidRDefault="00AD264E" w:rsidP="00AD264E">
      <w:r w:rsidRPr="00320867">
        <w:tab/>
        <w:t>INTA/9/02125</w:t>
      </w:r>
    </w:p>
    <w:p w:rsidR="00AD264E" w:rsidRPr="00320867" w:rsidRDefault="00AD264E" w:rsidP="00AD264E">
      <w:pPr>
        <w:spacing w:after="120"/>
      </w:pPr>
      <w:r w:rsidRPr="00320867">
        <w:tab/>
        <w:t>***I</w:t>
      </w:r>
      <w:r w:rsidRPr="00320867">
        <w:tab/>
        <w:t>2019/0273(COD)</w:t>
      </w:r>
      <w:r w:rsidRPr="00320867">
        <w:tab/>
        <w:t>COM(2019)0623 – C9-0197/2019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AD264E" w:rsidRPr="00320867" w:rsidTr="00AD264E">
        <w:trPr>
          <w:cantSplit/>
          <w:jc w:val="right"/>
        </w:trPr>
        <w:tc>
          <w:tcPr>
            <w:tcW w:w="8539" w:type="dxa"/>
            <w:gridSpan w:val="3"/>
            <w:tcBorders>
              <w:top w:val="nil"/>
              <w:left w:val="nil"/>
              <w:bottom w:val="nil"/>
              <w:right w:val="nil"/>
            </w:tcBorders>
            <w:shd w:val="clear" w:color="auto" w:fill="FFFFFF"/>
            <w:hideMark/>
          </w:tcPr>
          <w:p w:rsidR="00AD264E" w:rsidRPr="00320867" w:rsidRDefault="00AD264E">
            <w:pPr>
              <w:spacing w:line="256" w:lineRule="auto"/>
            </w:pPr>
            <w:r w:rsidRPr="00320867">
              <w:t>Докладчик:</w:t>
            </w:r>
          </w:p>
        </w:tc>
      </w:tr>
      <w:tr w:rsidR="00AD264E" w:rsidRPr="00320867" w:rsidTr="00AD264E">
        <w:trPr>
          <w:cantSplit/>
          <w:jc w:val="right"/>
        </w:trPr>
        <w:tc>
          <w:tcPr>
            <w:tcW w:w="534" w:type="dxa"/>
            <w:tcBorders>
              <w:top w:val="nil"/>
              <w:left w:val="nil"/>
              <w:bottom w:val="nil"/>
              <w:right w:val="nil"/>
            </w:tcBorders>
            <w:shd w:val="clear" w:color="auto" w:fill="FFFFFF"/>
          </w:tcPr>
          <w:p w:rsidR="00AD264E" w:rsidRPr="00320867" w:rsidRDefault="00AD264E">
            <w:pPr>
              <w:spacing w:line="256" w:lineRule="auto"/>
            </w:pPr>
          </w:p>
        </w:tc>
        <w:tc>
          <w:tcPr>
            <w:tcW w:w="5585" w:type="dxa"/>
            <w:tcBorders>
              <w:top w:val="nil"/>
              <w:left w:val="nil"/>
              <w:bottom w:val="nil"/>
              <w:right w:val="nil"/>
            </w:tcBorders>
            <w:shd w:val="clear" w:color="auto" w:fill="FFFFFF"/>
            <w:hideMark/>
          </w:tcPr>
          <w:p w:rsidR="00AD264E" w:rsidRPr="00320867" w:rsidRDefault="00AD264E">
            <w:pPr>
              <w:spacing w:line="256" w:lineRule="auto"/>
            </w:pPr>
            <w:r w:rsidRPr="00320867">
              <w:t>Мари-Пиер Ведрен (Renew)</w:t>
            </w:r>
          </w:p>
        </w:tc>
        <w:tc>
          <w:tcPr>
            <w:tcW w:w="2420" w:type="dxa"/>
            <w:tcBorders>
              <w:top w:val="nil"/>
              <w:left w:val="nil"/>
              <w:bottom w:val="nil"/>
              <w:right w:val="nil"/>
            </w:tcBorders>
            <w:shd w:val="clear" w:color="auto" w:fill="FFFFFF"/>
            <w:hideMark/>
          </w:tcPr>
          <w:p w:rsidR="00AD264E" w:rsidRPr="00320867" w:rsidRDefault="00AD264E">
            <w:pPr>
              <w:spacing w:line="256" w:lineRule="auto"/>
              <w:jc w:val="right"/>
            </w:pPr>
            <w:r w:rsidRPr="00320867">
              <w:t>PR – PE647.001v02-00</w:t>
            </w:r>
            <w:r w:rsidRPr="00320867">
              <w:br/>
              <w:t>AM – PE652.575v01-00</w:t>
            </w:r>
          </w:p>
        </w:tc>
      </w:tr>
      <w:tr w:rsidR="00AD264E" w:rsidRPr="00320867" w:rsidTr="00AD264E">
        <w:trPr>
          <w:cantSplit/>
          <w:jc w:val="right"/>
        </w:trPr>
        <w:tc>
          <w:tcPr>
            <w:tcW w:w="8539" w:type="dxa"/>
            <w:gridSpan w:val="3"/>
            <w:tcBorders>
              <w:top w:val="nil"/>
              <w:left w:val="nil"/>
              <w:bottom w:val="nil"/>
              <w:right w:val="nil"/>
            </w:tcBorders>
            <w:shd w:val="clear" w:color="auto" w:fill="FFFFFF"/>
            <w:hideMark/>
          </w:tcPr>
          <w:p w:rsidR="00AD264E" w:rsidRPr="00320867" w:rsidRDefault="00AD264E">
            <w:pPr>
              <w:spacing w:line="256" w:lineRule="auto"/>
            </w:pPr>
            <w:r w:rsidRPr="00320867">
              <w:t>Водеща:</w:t>
            </w:r>
          </w:p>
        </w:tc>
      </w:tr>
      <w:tr w:rsidR="00AD264E" w:rsidRPr="00320867" w:rsidTr="00AD264E">
        <w:trPr>
          <w:cantSplit/>
          <w:jc w:val="right"/>
        </w:trPr>
        <w:tc>
          <w:tcPr>
            <w:tcW w:w="534" w:type="dxa"/>
            <w:tcBorders>
              <w:top w:val="nil"/>
              <w:left w:val="nil"/>
              <w:bottom w:val="nil"/>
              <w:right w:val="nil"/>
            </w:tcBorders>
            <w:shd w:val="clear" w:color="auto" w:fill="FFFFFF"/>
          </w:tcPr>
          <w:p w:rsidR="00AD264E" w:rsidRPr="00320867" w:rsidRDefault="00AD264E">
            <w:pPr>
              <w:spacing w:line="256" w:lineRule="auto"/>
            </w:pPr>
          </w:p>
        </w:tc>
        <w:tc>
          <w:tcPr>
            <w:tcW w:w="8005" w:type="dxa"/>
            <w:gridSpan w:val="2"/>
            <w:tcBorders>
              <w:top w:val="nil"/>
              <w:left w:val="nil"/>
              <w:bottom w:val="nil"/>
              <w:right w:val="nil"/>
            </w:tcBorders>
            <w:shd w:val="clear" w:color="auto" w:fill="FFFFFF"/>
            <w:hideMark/>
          </w:tcPr>
          <w:p w:rsidR="00AD264E" w:rsidRPr="00320867" w:rsidRDefault="00AD264E">
            <w:pPr>
              <w:spacing w:line="256" w:lineRule="auto"/>
            </w:pPr>
            <w:r w:rsidRPr="00320867">
              <w:t>INTA</w:t>
            </w:r>
          </w:p>
        </w:tc>
      </w:tr>
    </w:tbl>
    <w:p w:rsidR="00AD264E" w:rsidRPr="00320867" w:rsidRDefault="00694F90" w:rsidP="00694F90">
      <w:pPr>
        <w:tabs>
          <w:tab w:val="left" w:pos="1100"/>
        </w:tabs>
        <w:autoSpaceDE w:val="0"/>
        <w:autoSpaceDN w:val="0"/>
        <w:adjustRightInd w:val="0"/>
        <w:ind w:left="1100" w:hanging="400"/>
        <w:rPr>
          <w:color w:val="000000"/>
        </w:rPr>
      </w:pPr>
      <w:r w:rsidRPr="00320867">
        <w:rPr>
          <w:rFonts w:ascii="Symbol" w:hAnsi="Symbol"/>
          <w:color w:val="000000"/>
        </w:rPr>
        <w:t></w:t>
      </w:r>
      <w:r w:rsidRPr="00320867">
        <w:rPr>
          <w:rFonts w:ascii="Symbol" w:hAnsi="Symbol"/>
          <w:color w:val="000000"/>
        </w:rPr>
        <w:tab/>
      </w:r>
      <w:r w:rsidRPr="00320867">
        <w:t>приемане на проекта на доклад</w:t>
      </w:r>
    </w:p>
    <w:p w:rsidR="00AD264E" w:rsidRPr="00320867" w:rsidRDefault="00694F90" w:rsidP="00694F90">
      <w:pPr>
        <w:tabs>
          <w:tab w:val="left" w:pos="1100"/>
        </w:tabs>
        <w:autoSpaceDE w:val="0"/>
        <w:autoSpaceDN w:val="0"/>
        <w:adjustRightInd w:val="0"/>
        <w:ind w:left="1100" w:hanging="400"/>
      </w:pPr>
      <w:r w:rsidRPr="00320867">
        <w:rPr>
          <w:rFonts w:ascii="Symbol" w:hAnsi="Symbol"/>
        </w:rPr>
        <w:t></w:t>
      </w:r>
      <w:r w:rsidRPr="00320867">
        <w:rPr>
          <w:rFonts w:ascii="Symbol" w:hAnsi="Symbol"/>
        </w:rPr>
        <w:tab/>
      </w:r>
      <w:r w:rsidRPr="00320867">
        <w:t>гласуване относно решението за започване на междуинституционални преговори</w:t>
      </w:r>
    </w:p>
    <w:p w:rsidR="00AD264E" w:rsidRPr="00320867" w:rsidRDefault="00694F90" w:rsidP="00694F90">
      <w:pPr>
        <w:tabs>
          <w:tab w:val="left" w:pos="1100"/>
        </w:tabs>
        <w:autoSpaceDE w:val="0"/>
        <w:autoSpaceDN w:val="0"/>
        <w:adjustRightInd w:val="0"/>
        <w:ind w:left="1100" w:hanging="400"/>
      </w:pPr>
      <w:r w:rsidRPr="00320867">
        <w:rPr>
          <w:rFonts w:ascii="Symbol" w:hAnsi="Symbol"/>
        </w:rPr>
        <w:t></w:t>
      </w:r>
      <w:r w:rsidRPr="00320867">
        <w:rPr>
          <w:rFonts w:ascii="Symbol" w:hAnsi="Symbol"/>
        </w:rPr>
        <w:tab/>
      </w:r>
      <w:r w:rsidRPr="00320867">
        <w:t xml:space="preserve">краен срок за внасяне на измененията: </w:t>
      </w:r>
      <w:r w:rsidRPr="00320867">
        <w:rPr>
          <w:b/>
          <w:bCs/>
        </w:rPr>
        <w:t>3 юни 2020 г., 18.00 ч.</w:t>
      </w:r>
    </w:p>
    <w:p w:rsidR="00AD264E" w:rsidRPr="00320867" w:rsidRDefault="00AD264E" w:rsidP="00AD264E">
      <w:pPr>
        <w:spacing w:before="240"/>
        <w:rPr>
          <w:rFonts w:eastAsiaTheme="minorEastAsia"/>
          <w:color w:val="000000"/>
          <w:szCs w:val="24"/>
        </w:rPr>
      </w:pPr>
      <w:r w:rsidRPr="00320867">
        <w:rPr>
          <w:b/>
          <w:bCs/>
          <w:color w:val="000000"/>
          <w:szCs w:val="24"/>
        </w:rPr>
        <w:t xml:space="preserve">Решение за приемане на проекта на доклад: </w:t>
      </w:r>
      <w:r w:rsidRPr="00320867">
        <w:rPr>
          <w:color w:val="000000"/>
          <w:szCs w:val="24"/>
        </w:rPr>
        <w:t>приема се с 32 гласа „за“, 3 „против“ и 3 „въздържал се“.</w:t>
      </w:r>
    </w:p>
    <w:p w:rsidR="00D71566" w:rsidRPr="00320867" w:rsidRDefault="00D71566" w:rsidP="00AD264E">
      <w:pPr>
        <w:spacing w:before="240"/>
        <w:rPr>
          <w:rFonts w:eastAsiaTheme="minorEastAsia"/>
          <w:b/>
          <w:bCs/>
          <w:color w:val="000000"/>
          <w:szCs w:val="24"/>
        </w:rPr>
      </w:pPr>
      <w:r w:rsidRPr="00320867">
        <w:rPr>
          <w:b/>
          <w:bCs/>
          <w:color w:val="000000"/>
          <w:szCs w:val="24"/>
        </w:rPr>
        <w:t>Решение за започване на междуинституционални преговори:</w:t>
      </w:r>
      <w:r w:rsidRPr="00320867">
        <w:rPr>
          <w:bCs/>
          <w:color w:val="000000"/>
          <w:szCs w:val="24"/>
        </w:rPr>
        <w:t xml:space="preserve"> приема се с 35 гласа „за“, 0 „против“ и 3 „въздържал се“.</w:t>
      </w:r>
    </w:p>
    <w:p w:rsidR="00AD264E" w:rsidRPr="00320867" w:rsidRDefault="00AD264E" w:rsidP="00AD264E">
      <w:pPr>
        <w:spacing w:before="240"/>
      </w:pPr>
      <w:r w:rsidRPr="00320867">
        <w:rPr>
          <w:b/>
          <w:bCs/>
          <w:i/>
          <w:iCs/>
        </w:rPr>
        <w:t>*** Край на гласуването ***</w:t>
      </w:r>
    </w:p>
    <w:p w:rsidR="00AD264E" w:rsidRPr="00320867" w:rsidRDefault="00AD264E" w:rsidP="00AD264E">
      <w:pPr>
        <w:spacing w:before="240"/>
        <w:ind w:left="708" w:hanging="708"/>
      </w:pPr>
      <w:r w:rsidRPr="00320867">
        <w:rPr>
          <w:b/>
          <w:bCs/>
        </w:rPr>
        <w:t>8.</w:t>
      </w:r>
      <w:r w:rsidRPr="00320867">
        <w:tab/>
      </w:r>
      <w:r w:rsidRPr="00320867">
        <w:rPr>
          <w:b/>
          <w:bCs/>
        </w:rPr>
        <w:t>Разни въпроси</w:t>
      </w:r>
      <w:r w:rsidR="00320867" w:rsidRPr="00320867">
        <w:rPr>
          <w:b/>
          <w:bCs/>
        </w:rPr>
        <w:t xml:space="preserve"> </w:t>
      </w:r>
    </w:p>
    <w:p w:rsidR="00AD264E" w:rsidRPr="00320867" w:rsidRDefault="00AD264E" w:rsidP="00AD264E">
      <w:pPr>
        <w:spacing w:before="240"/>
        <w:ind w:left="708" w:hanging="708"/>
      </w:pPr>
      <w:r w:rsidRPr="00320867">
        <w:rPr>
          <w:b/>
          <w:bCs/>
        </w:rPr>
        <w:t>9.</w:t>
      </w:r>
      <w:r w:rsidRPr="00320867">
        <w:tab/>
      </w:r>
      <w:r w:rsidRPr="00320867">
        <w:rPr>
          <w:b/>
          <w:bCs/>
        </w:rPr>
        <w:t>Следващи заседания</w:t>
      </w:r>
    </w:p>
    <w:p w:rsidR="00AD264E" w:rsidRPr="00320867" w:rsidRDefault="00E97D47" w:rsidP="00AD264E">
      <w:pPr>
        <w:spacing w:before="120" w:line="320" w:lineRule="atLeast"/>
        <w:ind w:left="708" w:hanging="708"/>
      </w:pPr>
      <w:r w:rsidRPr="00320867">
        <w:tab/>
        <w:t>3 септември 2020 г. (очаква се потвърждение)</w:t>
      </w:r>
    </w:p>
    <w:p w:rsidR="00D45997" w:rsidRPr="00320867" w:rsidRDefault="00D45997" w:rsidP="00F4356E"/>
    <w:p w:rsidR="0061592C" w:rsidRPr="00320867" w:rsidRDefault="0061592C" w:rsidP="00F4356E">
      <w:r w:rsidRPr="00320867">
        <w:t xml:space="preserve">Заседанието беше закрито в 16.55 ч. </w:t>
      </w:r>
    </w:p>
    <w:p w:rsidR="00250F5D" w:rsidRPr="00320867" w:rsidRDefault="00250F5D" w:rsidP="00F4356E"/>
    <w:p w:rsidR="00CA70CB" w:rsidRPr="00320867" w:rsidRDefault="00CA70CB">
      <w:pPr>
        <w:tabs>
          <w:tab w:val="left" w:pos="-1057"/>
          <w:tab w:val="left" w:pos="-720"/>
          <w:tab w:val="left" w:pos="0"/>
          <w:tab w:val="left" w:pos="720"/>
          <w:tab w:val="left" w:pos="2154"/>
          <w:tab w:val="left" w:pos="2880"/>
        </w:tabs>
        <w:sectPr w:rsidR="00CA70CB" w:rsidRPr="00320867" w:rsidSect="0032086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320867" w:rsidRDefault="00695C7C" w:rsidP="00DC63A9">
      <w:pPr>
        <w:pStyle w:val="RollCallHeading"/>
      </w:pPr>
      <w:r w:rsidRPr="00320867">
        <w:lastRenderedPageBreak/>
        <w:t>Results of roll-call votes</w:t>
      </w:r>
    </w:p>
    <w:p w:rsidR="008D7AD4" w:rsidRPr="00320867" w:rsidRDefault="00695C7C" w:rsidP="00DC63A9">
      <w:pPr>
        <w:pStyle w:val="RollCallContents"/>
      </w:pPr>
      <w:r w:rsidRPr="00320867">
        <w:t>Contents</w:t>
      </w:r>
    </w:p>
    <w:p w:rsidR="00196C2B"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320867">
        <w:fldChar w:fldCharType="begin"/>
      </w:r>
      <w:r w:rsidRPr="00320867">
        <w:instrText xml:space="preserve"> TOC \t "RollCallTitle</w:instrText>
      </w:r>
      <w:r w:rsidR="00E97D47" w:rsidRPr="00320867">
        <w:instrText>;</w:instrText>
      </w:r>
      <w:r w:rsidRPr="00320867">
        <w:instrText>1</w:instrText>
      </w:r>
      <w:r w:rsidR="00E97D47" w:rsidRPr="00320867">
        <w:instrText>;</w:instrText>
      </w:r>
      <w:r w:rsidRPr="00320867">
        <w:instrText>RollCallSubtitle</w:instrText>
      </w:r>
      <w:r w:rsidR="00E97D47" w:rsidRPr="00320867">
        <w:instrText>;</w:instrText>
      </w:r>
      <w:r w:rsidRPr="00320867">
        <w:instrText xml:space="preserve">2" </w:instrText>
      </w:r>
      <w:r w:rsidRPr="00320867">
        <w:fldChar w:fldCharType="separate"/>
      </w:r>
      <w:r w:rsidR="00196C2B">
        <w:rPr>
          <w:noProof/>
        </w:rPr>
        <w:t>1.</w:t>
      </w:r>
      <w:r w:rsidR="00196C2B">
        <w:rPr>
          <w:rFonts w:asciiTheme="minorHAnsi" w:eastAsiaTheme="minorEastAsia" w:hAnsiTheme="minorHAnsi" w:cstheme="minorBidi"/>
          <w:noProof/>
          <w:snapToGrid/>
          <w:sz w:val="22"/>
          <w:szCs w:val="22"/>
          <w:lang w:val="en-GB" w:eastAsia="en-GB"/>
        </w:rPr>
        <w:tab/>
      </w:r>
      <w:r w:rsidR="00196C2B" w:rsidRPr="006152B5">
        <w:rPr>
          <w:b/>
          <w:noProof/>
        </w:rPr>
        <w:t>Exercise of the Union's rights for the application and enforcement of international trade rules</w:t>
      </w:r>
      <w:r w:rsidR="00196C2B">
        <w:rPr>
          <w:noProof/>
        </w:rPr>
        <w:t xml:space="preserve"> – 2019/0273(COD) – Marie-Pierre Vedrenne (RENEW) – Adoption of draft report</w:t>
      </w:r>
      <w:r w:rsidR="00196C2B">
        <w:rPr>
          <w:noProof/>
        </w:rPr>
        <w:tab/>
      </w:r>
      <w:r w:rsidR="00196C2B">
        <w:rPr>
          <w:noProof/>
        </w:rPr>
        <w:fldChar w:fldCharType="begin"/>
      </w:r>
      <w:r w:rsidR="00196C2B">
        <w:rPr>
          <w:noProof/>
        </w:rPr>
        <w:instrText xml:space="preserve"> PAGEREF _Toc46320424 \h </w:instrText>
      </w:r>
      <w:r w:rsidR="00196C2B">
        <w:rPr>
          <w:noProof/>
        </w:rPr>
      </w:r>
      <w:r w:rsidR="00196C2B">
        <w:rPr>
          <w:noProof/>
        </w:rPr>
        <w:fldChar w:fldCharType="separate"/>
      </w:r>
      <w:r w:rsidR="00196C2B">
        <w:rPr>
          <w:noProof/>
        </w:rPr>
        <w:t>5</w:t>
      </w:r>
      <w:r w:rsidR="00196C2B">
        <w:rPr>
          <w:noProof/>
        </w:rPr>
        <w:fldChar w:fldCharType="end"/>
      </w:r>
    </w:p>
    <w:p w:rsidR="00196C2B" w:rsidRDefault="00196C2B">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_Toc46320425 \h </w:instrText>
      </w:r>
      <w:r>
        <w:rPr>
          <w:noProof/>
        </w:rPr>
      </w:r>
      <w:r>
        <w:rPr>
          <w:noProof/>
        </w:rPr>
        <w:fldChar w:fldCharType="separate"/>
      </w:r>
      <w:r>
        <w:rPr>
          <w:noProof/>
        </w:rPr>
        <w:t>5</w:t>
      </w:r>
      <w:r>
        <w:rPr>
          <w:noProof/>
        </w:rPr>
        <w:fldChar w:fldCharType="end"/>
      </w:r>
    </w:p>
    <w:p w:rsidR="002659A2" w:rsidRPr="00320867" w:rsidRDefault="00A16FC5" w:rsidP="00A16FC5">
      <w:r w:rsidRPr="00320867">
        <w:fldChar w:fldCharType="end"/>
      </w:r>
    </w:p>
    <w:p w:rsidR="008D7AD4" w:rsidRPr="00320867" w:rsidRDefault="008D7AD4" w:rsidP="00AD4CEB">
      <w:pPr>
        <w:pStyle w:val="Normal12a"/>
      </w:pPr>
    </w:p>
    <w:p w:rsidR="008D7AD4" w:rsidRPr="00320867" w:rsidRDefault="00695C7C" w:rsidP="00C36FC4">
      <w:r w:rsidRPr="00320867">
        <w:t>Key to symbols:</w:t>
      </w:r>
    </w:p>
    <w:p w:rsidR="00C36FC4" w:rsidRPr="00320867" w:rsidRDefault="00695C7C" w:rsidP="000A769E">
      <w:pPr>
        <w:pStyle w:val="RollCallTabs"/>
      </w:pPr>
      <w:r w:rsidRPr="00320867">
        <w:t>+</w:t>
      </w:r>
      <w:r w:rsidRPr="00320867">
        <w:tab/>
        <w:t>:</w:t>
      </w:r>
      <w:r w:rsidRPr="00320867">
        <w:tab/>
        <w:t>in favour</w:t>
      </w:r>
    </w:p>
    <w:p w:rsidR="00C36FC4" w:rsidRPr="00320867" w:rsidRDefault="00695C7C" w:rsidP="000A769E">
      <w:pPr>
        <w:pStyle w:val="RollCallTabs"/>
      </w:pPr>
      <w:r w:rsidRPr="00320867">
        <w:t>-</w:t>
      </w:r>
      <w:r w:rsidRPr="00320867">
        <w:tab/>
        <w:t>:</w:t>
      </w:r>
      <w:r w:rsidRPr="00320867">
        <w:tab/>
        <w:t>against</w:t>
      </w:r>
    </w:p>
    <w:p w:rsidR="00C36FC4" w:rsidRPr="00320867" w:rsidRDefault="00695C7C" w:rsidP="000A769E">
      <w:pPr>
        <w:pStyle w:val="RollCallTabs"/>
      </w:pPr>
      <w:r w:rsidRPr="00320867">
        <w:t>0</w:t>
      </w:r>
      <w:r w:rsidRPr="00320867">
        <w:tab/>
        <w:t>:</w:t>
      </w:r>
      <w:r w:rsidRPr="00320867">
        <w:tab/>
        <w:t>abstention</w:t>
      </w:r>
    </w:p>
    <w:p w:rsidR="008D7AD4" w:rsidRPr="00320867" w:rsidRDefault="008D7AD4" w:rsidP="00D6668F">
      <w:pPr>
        <w:pStyle w:val="RollCallTitle"/>
      </w:pPr>
      <w:r w:rsidRPr="00320867">
        <w:br w:type="page"/>
      </w:r>
      <w:bookmarkStart w:id="1" w:name="_Toc46320424"/>
      <w:r w:rsidRPr="00320867">
        <w:lastRenderedPageBreak/>
        <w:t>1.</w:t>
      </w:r>
      <w:r w:rsidRPr="00320867">
        <w:tab/>
      </w:r>
      <w:r w:rsidRPr="00320867">
        <w:rPr>
          <w:b/>
        </w:rPr>
        <w:t>Exercise of the Union's rights for the application and enforcement of international trade rules</w:t>
      </w:r>
      <w:r w:rsidRPr="00320867">
        <w:t xml:space="preserve"> – 2019/0273(COD) – Marie-Pierre Vedrenne (RENEW) – Adoption of draft report</w:t>
      </w:r>
      <w:bookmarkEnd w:id="1"/>
      <w:r w:rsidRPr="00320867">
        <w:t xml:space="preserve"> </w:t>
      </w:r>
    </w:p>
    <w:p w:rsidR="00F9453C" w:rsidRPr="00320867" w:rsidRDefault="00F9453C" w:rsidP="008A7874">
      <w:pPr>
        <w:pStyle w:val="RollCallSubtitle"/>
      </w:pPr>
      <w:bookmarkStart w:id="2" w:name="_Toc46320425"/>
      <w:r w:rsidRPr="00320867">
        <w:t>1.1.</w:t>
      </w:r>
      <w:r w:rsidRPr="00320867">
        <w:tab/>
        <w:t>Final vote</w:t>
      </w:r>
      <w:bookmarkEnd w:id="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4F90" w:rsidRPr="00320867" w:rsidTr="00D22991">
        <w:trPr>
          <w:cantSplit/>
        </w:trPr>
        <w:tc>
          <w:tcPr>
            <w:tcW w:w="1701" w:type="dxa"/>
            <w:shd w:val="pct10" w:color="000000" w:fill="FFFFFF"/>
            <w:vAlign w:val="center"/>
          </w:tcPr>
          <w:p w:rsidR="00694F90" w:rsidRPr="00320867" w:rsidRDefault="00694F90" w:rsidP="00D22991">
            <w:pPr>
              <w:spacing w:before="120" w:after="120"/>
              <w:jc w:val="center"/>
              <w:rPr>
                <w:b/>
                <w:sz w:val="20"/>
              </w:rPr>
            </w:pPr>
            <w:r w:rsidRPr="00320867">
              <w:rPr>
                <w:b/>
                <w:sz w:val="20"/>
              </w:rPr>
              <w:t>32</w:t>
            </w:r>
          </w:p>
        </w:tc>
        <w:tc>
          <w:tcPr>
            <w:tcW w:w="7371" w:type="dxa"/>
            <w:shd w:val="pct10" w:color="000000" w:fill="FFFFFF"/>
          </w:tcPr>
          <w:p w:rsidR="00694F90" w:rsidRPr="00320867" w:rsidRDefault="00694F90" w:rsidP="00D22991">
            <w:pPr>
              <w:spacing w:before="120" w:after="120"/>
              <w:jc w:val="center"/>
              <w:rPr>
                <w:rFonts w:ascii="Arial" w:hAnsi="Arial" w:cs="Arial"/>
                <w:b/>
                <w:sz w:val="28"/>
                <w:szCs w:val="28"/>
              </w:rPr>
            </w:pPr>
            <w:r w:rsidRPr="00320867">
              <w:rPr>
                <w:rFonts w:ascii="Arial" w:hAnsi="Arial"/>
                <w:b/>
                <w:sz w:val="28"/>
                <w:szCs w:val="28"/>
              </w:rPr>
              <w:t>+</w:t>
            </w:r>
          </w:p>
        </w:tc>
      </w:tr>
      <w:tr w:rsidR="00694F90" w:rsidRPr="00320867" w:rsidTr="00D22991">
        <w:trPr>
          <w:cantSplit/>
        </w:trPr>
        <w:tc>
          <w:tcPr>
            <w:tcW w:w="1701" w:type="dxa"/>
            <w:shd w:val="clear" w:color="auto" w:fill="FFFFFF"/>
          </w:tcPr>
          <w:p w:rsidR="00694F90" w:rsidRPr="00320867" w:rsidRDefault="00694F90" w:rsidP="00D22991">
            <w:pPr>
              <w:spacing w:before="120" w:after="120"/>
              <w:rPr>
                <w:sz w:val="20"/>
              </w:rPr>
            </w:pPr>
            <w:r w:rsidRPr="00320867">
              <w:rPr>
                <w:sz w:val="20"/>
              </w:rPr>
              <w:t>ECR</w:t>
            </w:r>
          </w:p>
        </w:tc>
        <w:tc>
          <w:tcPr>
            <w:tcW w:w="7371" w:type="dxa"/>
            <w:shd w:val="clear" w:color="auto" w:fill="FFFFFF"/>
          </w:tcPr>
          <w:p w:rsidR="00694F90" w:rsidRPr="00320867" w:rsidRDefault="00694F90" w:rsidP="00D22991">
            <w:pPr>
              <w:spacing w:before="120" w:after="120"/>
              <w:rPr>
                <w:sz w:val="20"/>
              </w:rPr>
            </w:pPr>
            <w:r w:rsidRPr="00320867">
              <w:rPr>
                <w:sz w:val="20"/>
              </w:rPr>
              <w:t>Geert Bourgeois, Emmanouil Fragkos</w:t>
            </w:r>
          </w:p>
        </w:tc>
      </w:tr>
      <w:tr w:rsidR="00694F90" w:rsidRPr="00320867" w:rsidTr="00D22991">
        <w:trPr>
          <w:cantSplit/>
        </w:trPr>
        <w:tc>
          <w:tcPr>
            <w:tcW w:w="1701" w:type="dxa"/>
            <w:shd w:val="clear" w:color="auto" w:fill="FFFFFF"/>
          </w:tcPr>
          <w:p w:rsidR="00694F90" w:rsidRPr="00320867" w:rsidRDefault="00694F90" w:rsidP="00D22991">
            <w:pPr>
              <w:spacing w:before="120" w:after="120"/>
              <w:rPr>
                <w:sz w:val="20"/>
              </w:rPr>
            </w:pPr>
            <w:r w:rsidRPr="00320867">
              <w:rPr>
                <w:sz w:val="20"/>
              </w:rPr>
              <w:t>GUE</w:t>
            </w:r>
          </w:p>
        </w:tc>
        <w:tc>
          <w:tcPr>
            <w:tcW w:w="7371" w:type="dxa"/>
            <w:shd w:val="clear" w:color="auto" w:fill="FFFFFF"/>
          </w:tcPr>
          <w:p w:rsidR="00694F90" w:rsidRPr="00320867" w:rsidRDefault="00694F90" w:rsidP="00D22991">
            <w:pPr>
              <w:spacing w:before="120" w:after="120"/>
              <w:rPr>
                <w:sz w:val="20"/>
              </w:rPr>
            </w:pPr>
            <w:r w:rsidRPr="00320867">
              <w:rPr>
                <w:sz w:val="20"/>
              </w:rPr>
              <w:t xml:space="preserve">Emmanuel Maurel, Helmut Scholz </w:t>
            </w:r>
          </w:p>
        </w:tc>
      </w:tr>
      <w:tr w:rsidR="00694F90" w:rsidRPr="00320867" w:rsidTr="00D22991">
        <w:trPr>
          <w:cantSplit/>
        </w:trPr>
        <w:tc>
          <w:tcPr>
            <w:tcW w:w="1701" w:type="dxa"/>
            <w:shd w:val="clear" w:color="auto" w:fill="FFFFFF"/>
          </w:tcPr>
          <w:p w:rsidR="00694F90" w:rsidRPr="00320867" w:rsidRDefault="00694F90" w:rsidP="00D22991">
            <w:pPr>
              <w:spacing w:before="120" w:after="120"/>
              <w:rPr>
                <w:sz w:val="20"/>
              </w:rPr>
            </w:pPr>
            <w:r w:rsidRPr="00320867">
              <w:rPr>
                <w:sz w:val="20"/>
              </w:rPr>
              <w:t>ID</w:t>
            </w:r>
          </w:p>
        </w:tc>
        <w:tc>
          <w:tcPr>
            <w:tcW w:w="7371" w:type="dxa"/>
            <w:shd w:val="clear" w:color="auto" w:fill="FFFFFF"/>
          </w:tcPr>
          <w:p w:rsidR="00694F90" w:rsidRPr="00320867" w:rsidRDefault="00694F90" w:rsidP="00D22991">
            <w:pPr>
              <w:spacing w:before="120" w:after="120"/>
              <w:rPr>
                <w:sz w:val="20"/>
              </w:rPr>
            </w:pPr>
            <w:r w:rsidRPr="00320867">
              <w:rPr>
                <w:sz w:val="20"/>
              </w:rPr>
              <w:t>Roman Haider, Maximilian Krah, Danilo Oscar Lancini</w:t>
            </w:r>
          </w:p>
        </w:tc>
      </w:tr>
      <w:tr w:rsidR="00694F90" w:rsidRPr="00320867" w:rsidTr="00D22991">
        <w:trPr>
          <w:cantSplit/>
        </w:trPr>
        <w:tc>
          <w:tcPr>
            <w:tcW w:w="1701" w:type="dxa"/>
            <w:shd w:val="clear" w:color="auto" w:fill="FFFFFF"/>
          </w:tcPr>
          <w:p w:rsidR="00694F90" w:rsidRPr="00320867" w:rsidRDefault="00694F90" w:rsidP="00D22991">
            <w:pPr>
              <w:spacing w:before="120" w:after="120"/>
              <w:rPr>
                <w:sz w:val="20"/>
              </w:rPr>
            </w:pPr>
            <w:r w:rsidRPr="00320867">
              <w:rPr>
                <w:sz w:val="20"/>
              </w:rPr>
              <w:t>NI</w:t>
            </w:r>
          </w:p>
        </w:tc>
        <w:tc>
          <w:tcPr>
            <w:tcW w:w="7371" w:type="dxa"/>
            <w:shd w:val="clear" w:color="auto" w:fill="FFFFFF"/>
          </w:tcPr>
          <w:p w:rsidR="00694F90" w:rsidRPr="00320867" w:rsidRDefault="00694F90" w:rsidP="00D22991">
            <w:pPr>
              <w:spacing w:before="120" w:after="120"/>
              <w:rPr>
                <w:sz w:val="20"/>
              </w:rPr>
            </w:pPr>
            <w:r w:rsidRPr="00320867">
              <w:rPr>
                <w:sz w:val="20"/>
              </w:rPr>
              <w:t>Tiziana Beghin, Dino Giarrusso</w:t>
            </w:r>
          </w:p>
        </w:tc>
      </w:tr>
      <w:tr w:rsidR="00694F90" w:rsidRPr="00320867" w:rsidTr="00D22991">
        <w:trPr>
          <w:cantSplit/>
        </w:trPr>
        <w:tc>
          <w:tcPr>
            <w:tcW w:w="1701" w:type="dxa"/>
            <w:shd w:val="clear" w:color="auto" w:fill="FFFFFF"/>
          </w:tcPr>
          <w:p w:rsidR="00694F90" w:rsidRPr="00320867" w:rsidRDefault="00694F90" w:rsidP="00D22991">
            <w:pPr>
              <w:spacing w:before="120" w:after="120"/>
              <w:rPr>
                <w:sz w:val="20"/>
              </w:rPr>
            </w:pPr>
            <w:r w:rsidRPr="00320867">
              <w:rPr>
                <w:sz w:val="20"/>
              </w:rPr>
              <w:t>PPE</w:t>
            </w:r>
          </w:p>
        </w:tc>
        <w:tc>
          <w:tcPr>
            <w:tcW w:w="7371" w:type="dxa"/>
            <w:shd w:val="clear" w:color="auto" w:fill="FFFFFF"/>
          </w:tcPr>
          <w:p w:rsidR="00694F90" w:rsidRPr="00320867" w:rsidRDefault="00694F90" w:rsidP="00D22991">
            <w:pPr>
              <w:spacing w:before="120" w:after="120"/>
              <w:rPr>
                <w:sz w:val="20"/>
              </w:rPr>
            </w:pPr>
            <w:r w:rsidRPr="00320867">
              <w:rPr>
                <w:sz w:val="20"/>
              </w:rPr>
              <w:t>Anna</w:t>
            </w:r>
            <w:r w:rsidRPr="00320867">
              <w:rPr>
                <w:sz w:val="20"/>
              </w:rPr>
              <w:noBreakHyphen/>
              <w:t>Michelle Asimakopoulou, Arnaud Danjean, Enikő Győri, Christophe Hansen, Danuta Maria Hübner, Seán Kelly, Gabriel Mato, Massimiliano Salini, Sven Simon, Jörgen Warborn, Iuliu Winkler</w:t>
            </w:r>
          </w:p>
        </w:tc>
      </w:tr>
      <w:tr w:rsidR="00694F90" w:rsidRPr="00320867" w:rsidTr="00D22991">
        <w:trPr>
          <w:cantSplit/>
        </w:trPr>
        <w:tc>
          <w:tcPr>
            <w:tcW w:w="1701" w:type="dxa"/>
            <w:shd w:val="clear" w:color="auto" w:fill="FFFFFF"/>
          </w:tcPr>
          <w:p w:rsidR="00694F90" w:rsidRPr="00320867" w:rsidRDefault="00694F90" w:rsidP="00D22991">
            <w:pPr>
              <w:spacing w:before="120" w:after="120"/>
              <w:rPr>
                <w:sz w:val="20"/>
              </w:rPr>
            </w:pPr>
            <w:r w:rsidRPr="00320867">
              <w:rPr>
                <w:sz w:val="20"/>
              </w:rPr>
              <w:t>Renew</w:t>
            </w:r>
          </w:p>
        </w:tc>
        <w:tc>
          <w:tcPr>
            <w:tcW w:w="7371" w:type="dxa"/>
            <w:shd w:val="clear" w:color="auto" w:fill="FFFFFF"/>
          </w:tcPr>
          <w:p w:rsidR="00694F90" w:rsidRPr="00320867" w:rsidRDefault="00694F90" w:rsidP="00D22991">
            <w:pPr>
              <w:spacing w:before="120" w:after="120"/>
              <w:rPr>
                <w:sz w:val="20"/>
              </w:rPr>
            </w:pPr>
            <w:r w:rsidRPr="00320867">
              <w:rPr>
                <w:sz w:val="20"/>
              </w:rPr>
              <w:t>Jordi Cañas, Nicola Danti, Karin Karlsbro, Samira Rafaela, Marie</w:t>
            </w:r>
            <w:r w:rsidRPr="00320867">
              <w:rPr>
                <w:sz w:val="20"/>
              </w:rPr>
              <w:noBreakHyphen/>
              <w:t xml:space="preserve">Pierre Vedrenne </w:t>
            </w:r>
          </w:p>
        </w:tc>
      </w:tr>
      <w:tr w:rsidR="00694F90" w:rsidRPr="00320867" w:rsidTr="00D22991">
        <w:trPr>
          <w:cantSplit/>
        </w:trPr>
        <w:tc>
          <w:tcPr>
            <w:tcW w:w="1701" w:type="dxa"/>
            <w:shd w:val="clear" w:color="auto" w:fill="FFFFFF"/>
          </w:tcPr>
          <w:p w:rsidR="00694F90" w:rsidRPr="00320867" w:rsidRDefault="00694F90" w:rsidP="00D22991">
            <w:pPr>
              <w:spacing w:before="120" w:after="120"/>
              <w:rPr>
                <w:sz w:val="20"/>
              </w:rPr>
            </w:pPr>
            <w:r w:rsidRPr="00320867">
              <w:rPr>
                <w:sz w:val="20"/>
              </w:rPr>
              <w:t>S&amp;D</w:t>
            </w:r>
          </w:p>
        </w:tc>
        <w:tc>
          <w:tcPr>
            <w:tcW w:w="7371" w:type="dxa"/>
            <w:shd w:val="clear" w:color="auto" w:fill="FFFFFF"/>
          </w:tcPr>
          <w:p w:rsidR="00694F90" w:rsidRPr="00320867" w:rsidRDefault="00694F90" w:rsidP="00D22991">
            <w:pPr>
              <w:spacing w:before="120" w:after="120"/>
              <w:rPr>
                <w:sz w:val="20"/>
              </w:rPr>
            </w:pPr>
            <w:r w:rsidRPr="00320867">
              <w:rPr>
                <w:sz w:val="20"/>
              </w:rPr>
              <w:t>Paolo De Castro, Raphaël Glucksmann, Bernd Lange, Inma Rodríguez</w:t>
            </w:r>
            <w:r w:rsidRPr="00320867">
              <w:rPr>
                <w:sz w:val="20"/>
              </w:rPr>
              <w:noBreakHyphen/>
              <w:t>Piñero, Mihai Tudose, Kathleen Van Brempt, Miroslav Číž</w:t>
            </w:r>
          </w:p>
        </w:tc>
      </w:tr>
    </w:tbl>
    <w:p w:rsidR="00694F90" w:rsidRPr="00320867" w:rsidRDefault="00694F90" w:rsidP="00694F9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4F90" w:rsidRPr="00320867" w:rsidTr="00D22991">
        <w:trPr>
          <w:cantSplit/>
        </w:trPr>
        <w:tc>
          <w:tcPr>
            <w:tcW w:w="1701" w:type="dxa"/>
            <w:shd w:val="pct10" w:color="000000" w:fill="FFFFFF"/>
            <w:vAlign w:val="center"/>
          </w:tcPr>
          <w:p w:rsidR="00694F90" w:rsidRPr="00320867" w:rsidRDefault="00694F90" w:rsidP="00D22991">
            <w:pPr>
              <w:spacing w:before="120" w:after="120"/>
              <w:jc w:val="center"/>
              <w:rPr>
                <w:b/>
                <w:sz w:val="16"/>
              </w:rPr>
            </w:pPr>
            <w:r w:rsidRPr="00320867">
              <w:rPr>
                <w:b/>
                <w:sz w:val="16"/>
              </w:rPr>
              <w:t>3</w:t>
            </w:r>
          </w:p>
        </w:tc>
        <w:tc>
          <w:tcPr>
            <w:tcW w:w="7371" w:type="dxa"/>
            <w:shd w:val="pct10" w:color="000000" w:fill="FFFFFF"/>
          </w:tcPr>
          <w:p w:rsidR="00694F90" w:rsidRPr="00320867" w:rsidRDefault="00694F90" w:rsidP="00D22991">
            <w:pPr>
              <w:spacing w:before="120" w:after="120"/>
              <w:jc w:val="center"/>
              <w:rPr>
                <w:sz w:val="28"/>
                <w:szCs w:val="28"/>
              </w:rPr>
            </w:pPr>
            <w:r w:rsidRPr="00320867">
              <w:rPr>
                <w:rFonts w:ascii="Arial" w:hAnsi="Arial"/>
                <w:b/>
                <w:sz w:val="28"/>
                <w:szCs w:val="28"/>
              </w:rPr>
              <w:t>-</w:t>
            </w:r>
          </w:p>
        </w:tc>
      </w:tr>
      <w:tr w:rsidR="00694F90" w:rsidRPr="00320867" w:rsidTr="00D22991">
        <w:trPr>
          <w:cantSplit/>
        </w:trPr>
        <w:tc>
          <w:tcPr>
            <w:tcW w:w="1701" w:type="dxa"/>
            <w:shd w:val="clear" w:color="auto" w:fill="FFFFFF"/>
          </w:tcPr>
          <w:p w:rsidR="00694F90" w:rsidRPr="00320867" w:rsidRDefault="00694F90" w:rsidP="00D22991">
            <w:pPr>
              <w:spacing w:before="120" w:after="120"/>
              <w:rPr>
                <w:sz w:val="20"/>
              </w:rPr>
            </w:pPr>
            <w:r w:rsidRPr="00320867">
              <w:rPr>
                <w:sz w:val="20"/>
              </w:rPr>
              <w:t>Verts/ALE</w:t>
            </w:r>
          </w:p>
        </w:tc>
        <w:tc>
          <w:tcPr>
            <w:tcW w:w="7371" w:type="dxa"/>
            <w:shd w:val="clear" w:color="auto" w:fill="FFFFFF"/>
          </w:tcPr>
          <w:p w:rsidR="00694F90" w:rsidRPr="00320867" w:rsidRDefault="00694F90" w:rsidP="00D22991">
            <w:pPr>
              <w:spacing w:before="120" w:after="120"/>
              <w:rPr>
                <w:sz w:val="20"/>
              </w:rPr>
            </w:pPr>
            <w:r w:rsidRPr="00320867">
              <w:rPr>
                <w:sz w:val="20"/>
              </w:rPr>
              <w:t>Saskia Bricmont, Reinhard Bütikofer, Anna Cavazzini</w:t>
            </w:r>
          </w:p>
        </w:tc>
      </w:tr>
    </w:tbl>
    <w:p w:rsidR="00694F90" w:rsidRPr="00320867" w:rsidRDefault="00694F90" w:rsidP="00694F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4F90" w:rsidRPr="00320867" w:rsidTr="00D22991">
        <w:trPr>
          <w:cantSplit/>
        </w:trPr>
        <w:tc>
          <w:tcPr>
            <w:tcW w:w="1701" w:type="dxa"/>
            <w:shd w:val="pct10" w:color="000000" w:fill="FFFFFF"/>
            <w:vAlign w:val="center"/>
          </w:tcPr>
          <w:p w:rsidR="00694F90" w:rsidRPr="00320867" w:rsidRDefault="00694F90" w:rsidP="00D22991">
            <w:pPr>
              <w:spacing w:before="120" w:after="120"/>
              <w:jc w:val="center"/>
              <w:rPr>
                <w:b/>
                <w:sz w:val="16"/>
              </w:rPr>
            </w:pPr>
            <w:r w:rsidRPr="00320867">
              <w:rPr>
                <w:b/>
                <w:sz w:val="16"/>
              </w:rPr>
              <w:t>3</w:t>
            </w:r>
          </w:p>
        </w:tc>
        <w:tc>
          <w:tcPr>
            <w:tcW w:w="7371" w:type="dxa"/>
            <w:shd w:val="pct10" w:color="000000" w:fill="FFFFFF"/>
          </w:tcPr>
          <w:p w:rsidR="00694F90" w:rsidRPr="00320867" w:rsidRDefault="00694F90" w:rsidP="00D22991">
            <w:pPr>
              <w:spacing w:before="120" w:after="120"/>
              <w:jc w:val="center"/>
              <w:rPr>
                <w:sz w:val="28"/>
                <w:szCs w:val="28"/>
              </w:rPr>
            </w:pPr>
            <w:r w:rsidRPr="00320867">
              <w:rPr>
                <w:rFonts w:ascii="Arial" w:hAnsi="Arial"/>
                <w:b/>
                <w:sz w:val="28"/>
                <w:szCs w:val="28"/>
              </w:rPr>
              <w:t>0</w:t>
            </w:r>
          </w:p>
        </w:tc>
      </w:tr>
      <w:tr w:rsidR="00694F90" w:rsidRPr="00320867" w:rsidTr="00D22991">
        <w:trPr>
          <w:cantSplit/>
        </w:trPr>
        <w:tc>
          <w:tcPr>
            <w:tcW w:w="1701" w:type="dxa"/>
            <w:shd w:val="clear" w:color="auto" w:fill="FFFFFF"/>
          </w:tcPr>
          <w:p w:rsidR="00694F90" w:rsidRPr="00320867" w:rsidRDefault="00694F90" w:rsidP="00D22991">
            <w:pPr>
              <w:spacing w:before="120" w:after="120"/>
              <w:rPr>
                <w:sz w:val="20"/>
              </w:rPr>
            </w:pPr>
            <w:r w:rsidRPr="00320867">
              <w:rPr>
                <w:sz w:val="20"/>
              </w:rPr>
              <w:t>ID</w:t>
            </w:r>
          </w:p>
        </w:tc>
        <w:tc>
          <w:tcPr>
            <w:tcW w:w="7371" w:type="dxa"/>
            <w:shd w:val="clear" w:color="auto" w:fill="FFFFFF"/>
          </w:tcPr>
          <w:p w:rsidR="00694F90" w:rsidRPr="00320867" w:rsidRDefault="00694F90" w:rsidP="00D22991">
            <w:pPr>
              <w:spacing w:before="120" w:after="120"/>
              <w:rPr>
                <w:sz w:val="20"/>
              </w:rPr>
            </w:pPr>
            <w:r w:rsidRPr="00320867">
              <w:rPr>
                <w:sz w:val="20"/>
              </w:rPr>
              <w:t>Herve Juvin, Maxette Pirbakas</w:t>
            </w:r>
          </w:p>
        </w:tc>
      </w:tr>
      <w:tr w:rsidR="00694F90" w:rsidRPr="00320867" w:rsidTr="00D22991">
        <w:trPr>
          <w:cantSplit/>
        </w:trPr>
        <w:tc>
          <w:tcPr>
            <w:tcW w:w="1701" w:type="dxa"/>
            <w:shd w:val="clear" w:color="auto" w:fill="FFFFFF"/>
          </w:tcPr>
          <w:p w:rsidR="00694F90" w:rsidRPr="00320867" w:rsidRDefault="00694F90" w:rsidP="00D22991">
            <w:pPr>
              <w:spacing w:before="120" w:after="120"/>
              <w:rPr>
                <w:sz w:val="20"/>
              </w:rPr>
            </w:pPr>
            <w:r w:rsidRPr="00320867">
              <w:rPr>
                <w:sz w:val="20"/>
              </w:rPr>
              <w:t>Renew</w:t>
            </w:r>
          </w:p>
        </w:tc>
        <w:tc>
          <w:tcPr>
            <w:tcW w:w="7371" w:type="dxa"/>
            <w:shd w:val="clear" w:color="auto" w:fill="FFFFFF"/>
          </w:tcPr>
          <w:p w:rsidR="00694F90" w:rsidRPr="00320867" w:rsidRDefault="00694F90" w:rsidP="00D22991">
            <w:pPr>
              <w:spacing w:before="120" w:after="120"/>
              <w:rPr>
                <w:sz w:val="20"/>
              </w:rPr>
            </w:pPr>
            <w:r w:rsidRPr="00320867">
              <w:rPr>
                <w:sz w:val="20"/>
              </w:rPr>
              <w:t>Barry Andrews</w:t>
            </w:r>
          </w:p>
        </w:tc>
      </w:tr>
    </w:tbl>
    <w:p w:rsidR="00694F90" w:rsidRPr="00320867" w:rsidRDefault="00694F90" w:rsidP="00694F90">
      <w:pPr>
        <w:pStyle w:val="Normal12"/>
      </w:pPr>
    </w:p>
    <w:p w:rsidR="005A28B9" w:rsidRPr="00320867" w:rsidRDefault="005A28B9" w:rsidP="00AD4CEB">
      <w:pPr>
        <w:pStyle w:val="Normal12a"/>
      </w:pPr>
    </w:p>
    <w:p w:rsidR="001E4EBD" w:rsidRPr="00320867" w:rsidRDefault="001E4EBD" w:rsidP="001E4EBD"/>
    <w:p w:rsidR="001E4EBD" w:rsidRPr="00320867" w:rsidRDefault="001E4EBD" w:rsidP="001E4EBD">
      <w:pPr>
        <w:sectPr w:rsidR="001E4EBD" w:rsidRPr="00320867" w:rsidSect="00F9453C">
          <w:footnotePr>
            <w:numRestart w:val="eachSect"/>
          </w:footnotePr>
          <w:pgSz w:w="11907" w:h="16840" w:code="9"/>
          <w:pgMar w:top="1134" w:right="1418" w:bottom="1418" w:left="1418" w:header="567" w:footer="567" w:gutter="0"/>
          <w:cols w:space="720"/>
          <w:docGrid w:linePitch="326"/>
        </w:sectPr>
      </w:pPr>
    </w:p>
    <w:p w:rsidR="008452E8" w:rsidRPr="00320867" w:rsidRDefault="00CC6E1E" w:rsidP="00E2660A">
      <w:pPr>
        <w:pStyle w:val="AttendancePVTitle"/>
      </w:pPr>
      <w:r w:rsidRPr="00320867">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320867">
        <w:trPr>
          <w:cantSplit/>
        </w:trPr>
        <w:tc>
          <w:tcPr>
            <w:tcW w:w="9072" w:type="dxa"/>
            <w:shd w:val="pct10" w:color="000000" w:fill="FFFFFF"/>
          </w:tcPr>
          <w:p w:rsidR="008452E8" w:rsidRPr="00320867" w:rsidRDefault="00CC6E1E" w:rsidP="00AD4CEB">
            <w:pPr>
              <w:pStyle w:val="AttendancePVTable"/>
            </w:pPr>
            <w:r w:rsidRPr="00320867">
              <w:t>Бюро/Mesa/Předsednictvo/Formandskabet/Vorstand/Juhatus/Προεδρείο/Bureau/Predsjedništvo/Ufficio di presidenza/Prezidijs/ Biuras/Elnökség/Prezydium/Birou/Predsedníctvo/Predsedstvo/Puheenjohtajisto/Presidiet (*)</w:t>
            </w:r>
          </w:p>
        </w:tc>
      </w:tr>
      <w:tr w:rsidR="008452E8" w:rsidRPr="00320867">
        <w:trPr>
          <w:cantSplit/>
          <w:trHeight w:val="720"/>
        </w:trPr>
        <w:tc>
          <w:tcPr>
            <w:tcW w:w="9072" w:type="dxa"/>
            <w:shd w:val="clear" w:color="000000" w:fill="FFFFFF"/>
          </w:tcPr>
          <w:p w:rsidR="008452E8" w:rsidRPr="00320867" w:rsidRDefault="00F9453C" w:rsidP="00686B86">
            <w:pPr>
              <w:pStyle w:val="AttendancePVTable"/>
            </w:pPr>
            <w:r w:rsidRPr="00320867">
              <w:t>Bernd Lange (P), Jan Zahradil (1st VP) (*), Iuliu Winkler (2nd VP), Anna Michelle Asimakopoulou (3rd VP) (*), Marie Pierre Vedrenne (4th VP)</w:t>
            </w:r>
          </w:p>
        </w:tc>
      </w:tr>
      <w:tr w:rsidR="008452E8" w:rsidRPr="00320867">
        <w:trPr>
          <w:cantSplit/>
        </w:trPr>
        <w:tc>
          <w:tcPr>
            <w:tcW w:w="9072" w:type="dxa"/>
            <w:shd w:val="pct10" w:color="000000" w:fill="FFFFFF"/>
          </w:tcPr>
          <w:p w:rsidR="008452E8" w:rsidRPr="00320867" w:rsidRDefault="00CC6E1E" w:rsidP="00AD4CEB">
            <w:pPr>
              <w:pStyle w:val="AttendancePVTable"/>
            </w:pPr>
            <w:r w:rsidRPr="00320867">
              <w:t>Членове/Diputados/Poslanci/Medlemmer/Mitglieder/Parlamendiliikmed/Βουλευτές/Members/Députés/Zastupnici/Deputati/Deputāti/ Nariai/Képviselõk/Membri/Leden/Posłowie/Deputados/Deputaţi/Jäsenet/Ledamöter</w:t>
            </w:r>
          </w:p>
        </w:tc>
      </w:tr>
      <w:tr w:rsidR="008452E8" w:rsidRPr="00320867">
        <w:trPr>
          <w:cantSplit/>
          <w:trHeight w:val="1200"/>
        </w:trPr>
        <w:tc>
          <w:tcPr>
            <w:tcW w:w="9072" w:type="dxa"/>
            <w:shd w:val="clear" w:color="000000" w:fill="FFFFFF"/>
          </w:tcPr>
          <w:p w:rsidR="008452E8" w:rsidRPr="00320867" w:rsidRDefault="00686B86" w:rsidP="00C16C6C">
            <w:pPr>
              <w:pStyle w:val="AttendancePVTable"/>
            </w:pPr>
            <w:r w:rsidRPr="00320867">
              <w:t>Barry Andrews, Tiziana Beghin (*), Geert Bourgeois, Saskia Brickmont (*), Jordi Cañas, Miroslav Číž (*), Paolo De Castro (*), Anna Cavazzini, Arnaud Danjean (*), Emmanouil Fragkos, Raphael Glücksmann (*), Enikő Győri (*), Roman Haider (*), Christophe Hansen, Heidi Hautala (*), Danuta Maria Hübner, Hervé Juvin (*), Karin Karlsbro, Maximilian Krah, Gabriel Mato, Emmanuel Maurel (*), Maxette Pirbakas (*), Carles Puigdemont i Casamajó (*), Samira Rafaela (*), Inma Rodríguez Piñero (*), Massimiliano Salini (*), Sven Simon (*), Helmut Scholz (*), Mihai Tudose (*), Kathleen Van Brempt, Jörgen Warborn (*), Miroslav Číž (*)</w:t>
            </w:r>
          </w:p>
        </w:tc>
      </w:tr>
      <w:tr w:rsidR="008452E8" w:rsidRPr="00320867">
        <w:trPr>
          <w:cantSplit/>
        </w:trPr>
        <w:tc>
          <w:tcPr>
            <w:tcW w:w="9072" w:type="dxa"/>
            <w:shd w:val="pct10" w:color="000000" w:fill="FFFFFF"/>
          </w:tcPr>
          <w:p w:rsidR="008452E8" w:rsidRPr="00320867" w:rsidRDefault="00CC6E1E" w:rsidP="00AD4CEB">
            <w:pPr>
              <w:pStyle w:val="AttendancePVTable"/>
            </w:pPr>
            <w:r w:rsidRPr="00320867">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320867">
        <w:trPr>
          <w:cantSplit/>
          <w:trHeight w:val="1200"/>
        </w:trPr>
        <w:tc>
          <w:tcPr>
            <w:tcW w:w="9072" w:type="dxa"/>
            <w:shd w:val="clear" w:color="000000" w:fill="FFFFFF"/>
          </w:tcPr>
          <w:p w:rsidR="008452E8" w:rsidRPr="00320867" w:rsidRDefault="00E64D09" w:rsidP="00C16C6C">
            <w:pPr>
              <w:pStyle w:val="AttendancePVTable"/>
            </w:pPr>
            <w:r w:rsidRPr="00320867">
              <w:t xml:space="preserve">Mazaly Aguilar, Marek Belka (*), Markus Buchheit (*), Reinhard Bütikofer (*), Nicola Danti (*), Dino Giarrusso (*), Svenja Hahn (*), Agnes Jongerius (*), Seán Kelly, Miapetra Kumpula Natri (*), Javier Moreno Sánchez, Pedro Silva Pereira (*), Joachim Schuster (*) </w:t>
            </w:r>
          </w:p>
        </w:tc>
      </w:tr>
    </w:tbl>
    <w:p w:rsidR="008452E8" w:rsidRPr="00320867" w:rsidRDefault="008452E8" w:rsidP="005D5A08">
      <w:pPr>
        <w:pStyle w:val="AttendancePV"/>
      </w:pPr>
    </w:p>
    <w:p w:rsidR="008452E8" w:rsidRPr="00320867" w:rsidRDefault="008452E8" w:rsidP="005D5A08">
      <w:pPr>
        <w:pStyle w:val="AttendancePV"/>
      </w:pPr>
    </w:p>
    <w:p w:rsidR="00714F25" w:rsidRPr="00320867"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320867">
        <w:trPr>
          <w:cantSplit/>
        </w:trPr>
        <w:tc>
          <w:tcPr>
            <w:tcW w:w="9072" w:type="dxa"/>
            <w:gridSpan w:val="2"/>
            <w:shd w:val="pct10" w:color="000000" w:fill="FFFFFF"/>
          </w:tcPr>
          <w:p w:rsidR="008452E8" w:rsidRPr="00320867" w:rsidRDefault="006D2283" w:rsidP="00467244">
            <w:pPr>
              <w:pStyle w:val="AttendancePVTable"/>
            </w:pPr>
            <w:r w:rsidRPr="00320867">
              <w:t>209 (7)</w:t>
            </w:r>
          </w:p>
        </w:tc>
      </w:tr>
      <w:tr w:rsidR="008452E8" w:rsidRPr="00320867">
        <w:trPr>
          <w:cantSplit/>
          <w:trHeight w:val="720"/>
        </w:trPr>
        <w:tc>
          <w:tcPr>
            <w:tcW w:w="9072" w:type="dxa"/>
            <w:gridSpan w:val="2"/>
          </w:tcPr>
          <w:p w:rsidR="008452E8" w:rsidRPr="00320867" w:rsidRDefault="008452E8" w:rsidP="00AD4CEB">
            <w:pPr>
              <w:pStyle w:val="AttendancePVTable"/>
            </w:pPr>
          </w:p>
        </w:tc>
      </w:tr>
      <w:tr w:rsidR="008452E8" w:rsidRPr="00320867">
        <w:trPr>
          <w:cantSplit/>
        </w:trPr>
        <w:tc>
          <w:tcPr>
            <w:tcW w:w="9072" w:type="dxa"/>
            <w:gridSpan w:val="2"/>
            <w:shd w:val="pct10" w:color="000000" w:fill="FFFFFF"/>
          </w:tcPr>
          <w:p w:rsidR="008452E8" w:rsidRPr="00320867" w:rsidRDefault="00467244" w:rsidP="00AD4CEB">
            <w:pPr>
              <w:pStyle w:val="AttendancePVTable"/>
            </w:pPr>
            <w:r w:rsidRPr="00320867">
              <w:t>216 (3)</w:t>
            </w:r>
          </w:p>
        </w:tc>
      </w:tr>
      <w:tr w:rsidR="008452E8" w:rsidRPr="00320867">
        <w:trPr>
          <w:cantSplit/>
          <w:trHeight w:val="720"/>
        </w:trPr>
        <w:tc>
          <w:tcPr>
            <w:tcW w:w="9072" w:type="dxa"/>
            <w:gridSpan w:val="2"/>
          </w:tcPr>
          <w:p w:rsidR="008452E8" w:rsidRPr="00320867" w:rsidRDefault="008452E8" w:rsidP="00AD4CEB">
            <w:pPr>
              <w:pStyle w:val="AttendancePVTable"/>
            </w:pPr>
          </w:p>
        </w:tc>
      </w:tr>
      <w:tr w:rsidR="008452E8" w:rsidRPr="00320867">
        <w:trPr>
          <w:cantSplit/>
        </w:trPr>
        <w:tc>
          <w:tcPr>
            <w:tcW w:w="9072" w:type="dxa"/>
            <w:gridSpan w:val="2"/>
            <w:shd w:val="pct10" w:color="000000" w:fill="FFFFFF"/>
          </w:tcPr>
          <w:p w:rsidR="008452E8" w:rsidRPr="00320867" w:rsidRDefault="006D2283" w:rsidP="00467244">
            <w:pPr>
              <w:pStyle w:val="AttendancePVTable"/>
            </w:pPr>
            <w:r w:rsidRPr="00320867">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320867">
        <w:trPr>
          <w:trHeight w:val="720"/>
        </w:trPr>
        <w:tc>
          <w:tcPr>
            <w:tcW w:w="7513" w:type="dxa"/>
          </w:tcPr>
          <w:p w:rsidR="008452E8" w:rsidRPr="00320867" w:rsidRDefault="008452E8" w:rsidP="00AD4CEB">
            <w:pPr>
              <w:pStyle w:val="AttendancePVTable"/>
            </w:pPr>
          </w:p>
        </w:tc>
        <w:tc>
          <w:tcPr>
            <w:tcW w:w="1559" w:type="dxa"/>
          </w:tcPr>
          <w:p w:rsidR="008452E8" w:rsidRPr="00320867" w:rsidRDefault="008452E8" w:rsidP="00AD4CEB">
            <w:pPr>
              <w:pStyle w:val="AttendancePVTable"/>
            </w:pPr>
          </w:p>
        </w:tc>
      </w:tr>
    </w:tbl>
    <w:p w:rsidR="008452E8" w:rsidRPr="00320867" w:rsidRDefault="008452E8" w:rsidP="005D5A08">
      <w:pPr>
        <w:pStyle w:val="AttendancePV"/>
      </w:pPr>
    </w:p>
    <w:p w:rsidR="0083601E" w:rsidRPr="00320867" w:rsidRDefault="0083601E" w:rsidP="005D5A08">
      <w:pPr>
        <w:pStyle w:val="AttendancePV"/>
      </w:pPr>
    </w:p>
    <w:p w:rsidR="0083601E" w:rsidRPr="00320867" w:rsidRDefault="0083601E" w:rsidP="005D5A08">
      <w:pPr>
        <w:pStyle w:val="AttendancePV"/>
      </w:pPr>
    </w:p>
    <w:p w:rsidR="00F9453C" w:rsidRPr="00320867" w:rsidRDefault="00F9453C" w:rsidP="00F9453C">
      <w:pPr>
        <w:pStyle w:val="AttendancePV"/>
        <w:rPr>
          <w:snapToGrid/>
        </w:rPr>
      </w:pPr>
      <w:r w:rsidRPr="00320867">
        <w:t>(*)</w:t>
      </w:r>
      <w:r w:rsidRPr="00320867">
        <w:tab/>
        <w:t>Remote participation</w:t>
      </w:r>
      <w:r w:rsidR="00320867" w:rsidRPr="00320867">
        <w:t xml:space="preserve"> </w:t>
      </w:r>
    </w:p>
    <w:p w:rsidR="0083601E" w:rsidRPr="00320867" w:rsidRDefault="0076749D" w:rsidP="005D5A08">
      <w:pPr>
        <w:pStyle w:val="AttendancePV"/>
      </w:pPr>
      <w:r w:rsidRPr="00320867">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320867" w:rsidTr="00B15084">
        <w:trPr>
          <w:cantSplit/>
        </w:trPr>
        <w:tc>
          <w:tcPr>
            <w:tcW w:w="9072" w:type="dxa"/>
            <w:shd w:val="pct10" w:color="000000" w:fill="FFFFFF"/>
          </w:tcPr>
          <w:p w:rsidR="0083601E" w:rsidRPr="00320867" w:rsidRDefault="0083601E" w:rsidP="00AD4CEB">
            <w:pPr>
              <w:pStyle w:val="AttendancePVTable"/>
            </w:pPr>
            <w:r w:rsidRPr="00320867">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320867" w:rsidTr="00B15084">
        <w:trPr>
          <w:cantSplit/>
          <w:trHeight w:val="720"/>
        </w:trPr>
        <w:tc>
          <w:tcPr>
            <w:tcW w:w="9072" w:type="dxa"/>
          </w:tcPr>
          <w:p w:rsidR="0083601E" w:rsidRPr="00320867" w:rsidRDefault="0083601E" w:rsidP="00AD4CEB">
            <w:pPr>
              <w:pStyle w:val="AttendancePVTable"/>
            </w:pPr>
          </w:p>
        </w:tc>
      </w:tr>
    </w:tbl>
    <w:p w:rsidR="008452E8" w:rsidRPr="00320867" w:rsidRDefault="008452E8" w:rsidP="005D5A08">
      <w:pPr>
        <w:pStyle w:val="AttendancePV"/>
      </w:pPr>
    </w:p>
    <w:p w:rsidR="0083601E" w:rsidRPr="00320867" w:rsidRDefault="0083601E" w:rsidP="005D5A08">
      <w:pPr>
        <w:pStyle w:val="AttendancePV"/>
      </w:pPr>
    </w:p>
    <w:p w:rsidR="00DB5CC6" w:rsidRPr="00320867"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320867">
        <w:tc>
          <w:tcPr>
            <w:tcW w:w="9072" w:type="dxa"/>
            <w:shd w:val="pct10" w:color="000000" w:fill="FFFFFF"/>
          </w:tcPr>
          <w:p w:rsidR="008452E8" w:rsidRPr="00320867" w:rsidRDefault="00CC6E1E" w:rsidP="00F51C97">
            <w:pPr>
              <w:pStyle w:val="AttendancePVTable"/>
            </w:pPr>
            <w:r w:rsidRPr="00320867">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320867">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320867">
        <w:trPr>
          <w:trHeight w:val="720"/>
        </w:trPr>
        <w:tc>
          <w:tcPr>
            <w:tcW w:w="9072" w:type="dxa"/>
          </w:tcPr>
          <w:p w:rsidR="008452E8" w:rsidRPr="00320867" w:rsidRDefault="008452E8" w:rsidP="00AD4CEB">
            <w:pPr>
              <w:pStyle w:val="AttendancePVTable"/>
            </w:pPr>
          </w:p>
        </w:tc>
      </w:tr>
    </w:tbl>
    <w:p w:rsidR="008452E8" w:rsidRPr="00320867" w:rsidRDefault="008452E8" w:rsidP="005D5A08">
      <w:pPr>
        <w:pStyle w:val="AttendancePV"/>
      </w:pPr>
    </w:p>
    <w:p w:rsidR="0083601E" w:rsidRPr="00320867" w:rsidRDefault="0083601E" w:rsidP="005D5A08">
      <w:pPr>
        <w:pStyle w:val="AttendancePV"/>
      </w:pPr>
    </w:p>
    <w:p w:rsidR="008452E8" w:rsidRPr="00320867"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320867">
        <w:tc>
          <w:tcPr>
            <w:tcW w:w="9072" w:type="dxa"/>
            <w:gridSpan w:val="2"/>
            <w:shd w:val="pct10" w:color="000000" w:fill="FFFFFF"/>
          </w:tcPr>
          <w:p w:rsidR="008452E8" w:rsidRPr="00320867" w:rsidRDefault="00CC6E1E" w:rsidP="00AD4CEB">
            <w:pPr>
              <w:pStyle w:val="AttendancePVTable"/>
            </w:pPr>
            <w:r w:rsidRPr="00320867">
              <w:t>Съвет/Consejo/Rada/Rådet/Rat/Nõukogu/Συμβούλιο/Council/Conseil/Vijeće/Consiglio/Padome/Taryba/Tanács/Kunsill/Raad/ Conselho/Consiliu/Svet/Neuvosto/Rådet (*)</w:t>
            </w:r>
          </w:p>
        </w:tc>
      </w:tr>
      <w:tr w:rsidR="008452E8" w:rsidRPr="00320867">
        <w:trPr>
          <w:trHeight w:val="720"/>
        </w:trPr>
        <w:tc>
          <w:tcPr>
            <w:tcW w:w="9072" w:type="dxa"/>
            <w:gridSpan w:val="2"/>
          </w:tcPr>
          <w:p w:rsidR="008452E8" w:rsidRPr="00320867" w:rsidRDefault="008452E8" w:rsidP="00AD4CEB">
            <w:pPr>
              <w:pStyle w:val="AttendancePVTable"/>
            </w:pPr>
          </w:p>
        </w:tc>
      </w:tr>
      <w:tr w:rsidR="008452E8" w:rsidRPr="00320867">
        <w:tc>
          <w:tcPr>
            <w:tcW w:w="9072" w:type="dxa"/>
            <w:gridSpan w:val="2"/>
            <w:shd w:val="pct10" w:color="000000" w:fill="FFFFFF"/>
          </w:tcPr>
          <w:p w:rsidR="008452E8" w:rsidRPr="00320867" w:rsidRDefault="00CC6E1E" w:rsidP="002E2B09">
            <w:pPr>
              <w:pStyle w:val="AttendancePVTable"/>
            </w:pPr>
            <w:r w:rsidRPr="00320867">
              <w:t>Комисия/Comisión/Komise/Kommissionen/Kommission/Komisjon/Επιτροπή/Commission/Komisija/Commissione/Bizottság/ Kummissjoni/Commissie/Komisja/Comissão/Comisie/Komisia/Komissio/Kommissionen (*)</w:t>
            </w:r>
          </w:p>
        </w:tc>
      </w:tr>
      <w:tr w:rsidR="008452E8" w:rsidRPr="00320867">
        <w:trPr>
          <w:trHeight w:val="720"/>
        </w:trPr>
        <w:tc>
          <w:tcPr>
            <w:tcW w:w="9072" w:type="dxa"/>
            <w:gridSpan w:val="2"/>
          </w:tcPr>
          <w:p w:rsidR="008452E8" w:rsidRPr="00320867" w:rsidRDefault="0021762D" w:rsidP="003C6DE1">
            <w:pPr>
              <w:pStyle w:val="AttendancePVTable"/>
            </w:pPr>
            <w:r w:rsidRPr="00320867">
              <w:t>Phil Hogan, Frauke Sommer, Gijs Berends</w:t>
            </w:r>
          </w:p>
        </w:tc>
      </w:tr>
      <w:tr w:rsidR="008452E8" w:rsidRPr="00320867">
        <w:tc>
          <w:tcPr>
            <w:tcW w:w="9072" w:type="dxa"/>
            <w:gridSpan w:val="2"/>
            <w:shd w:val="pct10" w:color="000000" w:fill="FFFFFF"/>
          </w:tcPr>
          <w:p w:rsidR="008452E8" w:rsidRPr="00320867" w:rsidRDefault="00F0068D" w:rsidP="00F0068D">
            <w:pPr>
              <w:pStyle w:val="AttendancePVTable"/>
            </w:pPr>
            <w:r w:rsidRPr="00320867">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320867">
        <w:trPr>
          <w:cantSplit/>
          <w:trHeight w:val="720"/>
        </w:trPr>
        <w:tc>
          <w:tcPr>
            <w:tcW w:w="1701" w:type="dxa"/>
          </w:tcPr>
          <w:p w:rsidR="008452E8" w:rsidRPr="00320867" w:rsidRDefault="008452E8" w:rsidP="00AD4CEB">
            <w:pPr>
              <w:pStyle w:val="AttendancePVTable"/>
            </w:pPr>
          </w:p>
        </w:tc>
        <w:tc>
          <w:tcPr>
            <w:tcW w:w="7371" w:type="dxa"/>
          </w:tcPr>
          <w:p w:rsidR="008452E8" w:rsidRPr="00320867" w:rsidRDefault="008452E8" w:rsidP="00AD4CEB">
            <w:pPr>
              <w:pStyle w:val="AttendancePVTable"/>
            </w:pPr>
          </w:p>
        </w:tc>
      </w:tr>
    </w:tbl>
    <w:p w:rsidR="008452E8" w:rsidRPr="00320867" w:rsidRDefault="008452E8" w:rsidP="005D5A08">
      <w:pPr>
        <w:pStyle w:val="AttendancePV"/>
      </w:pPr>
    </w:p>
    <w:p w:rsidR="008452E8" w:rsidRPr="00320867"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320867">
        <w:trPr>
          <w:cantSplit/>
        </w:trPr>
        <w:tc>
          <w:tcPr>
            <w:tcW w:w="9072" w:type="dxa"/>
            <w:shd w:val="pct10" w:color="000000" w:fill="FFFFFF"/>
          </w:tcPr>
          <w:p w:rsidR="008452E8" w:rsidRPr="00320867" w:rsidRDefault="00007788" w:rsidP="00AD4CEB">
            <w:pPr>
              <w:pStyle w:val="AttendancePVTable"/>
            </w:pPr>
            <w:r w:rsidRPr="00320867">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320867">
        <w:trPr>
          <w:cantSplit/>
          <w:trHeight w:val="1200"/>
        </w:trPr>
        <w:tc>
          <w:tcPr>
            <w:tcW w:w="9072" w:type="dxa"/>
          </w:tcPr>
          <w:p w:rsidR="008452E8" w:rsidRPr="00320867" w:rsidRDefault="007778B9" w:rsidP="00AD4CEB">
            <w:pPr>
              <w:pStyle w:val="AttendancePVTable"/>
            </w:pPr>
            <w:r w:rsidRPr="00320867">
              <w:t>Beata Javorcik (European Bank for Reconstruction and Development (EBRD), Pascal Lamy (Jacques Delors Institute)</w:t>
            </w:r>
          </w:p>
        </w:tc>
      </w:tr>
    </w:tbl>
    <w:p w:rsidR="0083601E" w:rsidRPr="00320867" w:rsidRDefault="0083601E" w:rsidP="005D5A08">
      <w:pPr>
        <w:pStyle w:val="AttendancePV"/>
      </w:pPr>
      <w:r w:rsidRPr="00320867">
        <w:br w:type="page"/>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20867" w:rsidTr="0021762D">
        <w:trPr>
          <w:cantSplit/>
        </w:trPr>
        <w:tc>
          <w:tcPr>
            <w:tcW w:w="9072" w:type="dxa"/>
            <w:gridSpan w:val="2"/>
            <w:shd w:val="pct10" w:color="000000" w:fill="FFFFFF"/>
          </w:tcPr>
          <w:p w:rsidR="008452E8" w:rsidRPr="00320867" w:rsidRDefault="00C634EF" w:rsidP="005F6C89">
            <w:pPr>
              <w:pStyle w:val="AttendancePVTable"/>
            </w:pPr>
            <w:r w:rsidRPr="00320867">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21762D" w:rsidRPr="00320867" w:rsidTr="0021762D">
        <w:trPr>
          <w:cantSplit/>
        </w:trPr>
        <w:tc>
          <w:tcPr>
            <w:tcW w:w="1701" w:type="dxa"/>
            <w:shd w:val="clear" w:color="auto" w:fill="FFFFFF"/>
          </w:tcPr>
          <w:p w:rsidR="0021762D" w:rsidRPr="00320867" w:rsidRDefault="0021762D" w:rsidP="0021762D">
            <w:pPr>
              <w:pStyle w:val="AttendancePVTable"/>
              <w:rPr>
                <w:snapToGrid/>
              </w:rPr>
            </w:pPr>
            <w:r w:rsidRPr="00320867">
              <w:t>PPE</w:t>
            </w:r>
          </w:p>
          <w:p w:rsidR="0021762D" w:rsidRPr="00320867" w:rsidRDefault="0021762D" w:rsidP="0021762D">
            <w:pPr>
              <w:pStyle w:val="AttendancePVTable"/>
            </w:pPr>
            <w:r w:rsidRPr="00320867">
              <w:t>S&amp;D</w:t>
            </w:r>
          </w:p>
          <w:p w:rsidR="0021762D" w:rsidRPr="00320867" w:rsidRDefault="0021762D" w:rsidP="0021762D">
            <w:pPr>
              <w:pStyle w:val="AttendancePVTable"/>
            </w:pPr>
            <w:r w:rsidRPr="00320867">
              <w:t>Renew</w:t>
            </w:r>
          </w:p>
          <w:p w:rsidR="0021762D" w:rsidRPr="00320867" w:rsidRDefault="0021762D" w:rsidP="0021762D">
            <w:pPr>
              <w:pStyle w:val="AttendancePVTable"/>
            </w:pPr>
            <w:r w:rsidRPr="00320867">
              <w:t>ID</w:t>
            </w:r>
          </w:p>
          <w:p w:rsidR="0021762D" w:rsidRPr="00320867" w:rsidRDefault="0021762D" w:rsidP="0021762D">
            <w:pPr>
              <w:pStyle w:val="AttendancePVTable"/>
            </w:pPr>
            <w:r w:rsidRPr="00320867">
              <w:t>Verts/ALE</w:t>
            </w:r>
          </w:p>
          <w:p w:rsidR="0021762D" w:rsidRPr="00320867" w:rsidRDefault="0021762D" w:rsidP="0021762D">
            <w:pPr>
              <w:pStyle w:val="AttendancePVTable"/>
            </w:pPr>
            <w:r w:rsidRPr="00320867">
              <w:t>ECR</w:t>
            </w:r>
          </w:p>
          <w:p w:rsidR="0021762D" w:rsidRPr="00320867" w:rsidRDefault="0021762D" w:rsidP="0021762D">
            <w:pPr>
              <w:pStyle w:val="AttendancePVTable"/>
            </w:pPr>
            <w:r w:rsidRPr="00320867">
              <w:t>GUE/NGL</w:t>
            </w:r>
          </w:p>
          <w:p w:rsidR="0021762D" w:rsidRPr="00320867" w:rsidRDefault="0021762D" w:rsidP="0021762D">
            <w:pPr>
              <w:pStyle w:val="AttendancePVTable"/>
            </w:pPr>
            <w:r w:rsidRPr="00320867">
              <w:t>NI</w:t>
            </w:r>
          </w:p>
        </w:tc>
        <w:tc>
          <w:tcPr>
            <w:tcW w:w="7371" w:type="dxa"/>
            <w:shd w:val="clear" w:color="auto" w:fill="FFFFFF"/>
          </w:tcPr>
          <w:p w:rsidR="0021762D" w:rsidRPr="00320867" w:rsidRDefault="006D5843" w:rsidP="0021762D">
            <w:pPr>
              <w:spacing w:before="120"/>
              <w:rPr>
                <w:sz w:val="16"/>
              </w:rPr>
            </w:pPr>
            <w:r w:rsidRPr="00320867">
              <w:rPr>
                <w:sz w:val="16"/>
              </w:rPr>
              <w:t xml:space="preserve">Piero Rizza, Amélie Giesemann </w:t>
            </w:r>
          </w:p>
          <w:p w:rsidR="0021762D" w:rsidRPr="00320867" w:rsidRDefault="00E97D47" w:rsidP="0021762D">
            <w:pPr>
              <w:spacing w:before="120"/>
              <w:rPr>
                <w:sz w:val="16"/>
              </w:rPr>
            </w:pPr>
            <w:r w:rsidRPr="00320867">
              <w:rPr>
                <w:sz w:val="16"/>
              </w:rPr>
              <w:t>-</w:t>
            </w:r>
          </w:p>
          <w:p w:rsidR="0021762D" w:rsidRPr="00320867" w:rsidRDefault="006D5843" w:rsidP="0021762D">
            <w:pPr>
              <w:spacing w:before="120"/>
              <w:rPr>
                <w:sz w:val="16"/>
              </w:rPr>
            </w:pPr>
            <w:r w:rsidRPr="00320867">
              <w:rPr>
                <w:sz w:val="16"/>
              </w:rPr>
              <w:t xml:space="preserve">Joost Hermans </w:t>
            </w:r>
          </w:p>
          <w:p w:rsidR="0021762D" w:rsidRPr="00320867" w:rsidRDefault="00E97D47" w:rsidP="0021762D">
            <w:pPr>
              <w:spacing w:before="120"/>
              <w:rPr>
                <w:sz w:val="16"/>
              </w:rPr>
            </w:pPr>
            <w:r w:rsidRPr="00320867">
              <w:rPr>
                <w:sz w:val="16"/>
              </w:rPr>
              <w:t>-</w:t>
            </w:r>
          </w:p>
          <w:p w:rsidR="0021762D" w:rsidRPr="00320867" w:rsidRDefault="0021762D" w:rsidP="0021762D">
            <w:pPr>
              <w:spacing w:before="120"/>
              <w:rPr>
                <w:sz w:val="16"/>
              </w:rPr>
            </w:pPr>
            <w:r w:rsidRPr="00320867">
              <w:rPr>
                <w:sz w:val="16"/>
              </w:rPr>
              <w:t xml:space="preserve">Gaby Kueppers, Martin Kohler </w:t>
            </w:r>
          </w:p>
          <w:p w:rsidR="0021762D" w:rsidRPr="00320867" w:rsidRDefault="0021762D" w:rsidP="0021762D">
            <w:pPr>
              <w:spacing w:before="120"/>
              <w:rPr>
                <w:sz w:val="16"/>
              </w:rPr>
            </w:pPr>
            <w:r w:rsidRPr="00320867">
              <w:rPr>
                <w:sz w:val="16"/>
              </w:rPr>
              <w:t xml:space="preserve">Andrea Cepova-Fourtoy, Hendrik Theunissen </w:t>
            </w:r>
          </w:p>
          <w:p w:rsidR="0021762D" w:rsidRPr="00320867" w:rsidRDefault="00694F90" w:rsidP="0021762D">
            <w:pPr>
              <w:spacing w:before="120"/>
              <w:rPr>
                <w:sz w:val="16"/>
              </w:rPr>
            </w:pPr>
            <w:r w:rsidRPr="00320867">
              <w:rPr>
                <w:sz w:val="16"/>
              </w:rPr>
              <w:t xml:space="preserve">Fabio Amato </w:t>
            </w:r>
          </w:p>
          <w:p w:rsidR="0021762D" w:rsidRPr="00320867" w:rsidRDefault="00E97D47" w:rsidP="0021762D">
            <w:pPr>
              <w:pStyle w:val="AttendancePVTable"/>
            </w:pPr>
            <w:r w:rsidRPr="00320867">
              <w:t>-</w:t>
            </w:r>
          </w:p>
          <w:p w:rsidR="0021762D" w:rsidRPr="00320867" w:rsidRDefault="0021762D" w:rsidP="0021762D">
            <w:pPr>
              <w:pStyle w:val="AttendancePVTable"/>
            </w:pPr>
          </w:p>
        </w:tc>
      </w:tr>
    </w:tbl>
    <w:p w:rsidR="00DB5CC6" w:rsidRPr="00320867" w:rsidRDefault="00DB5CC6" w:rsidP="005D5A08">
      <w:pPr>
        <w:pStyle w:val="AttendancePV"/>
      </w:pPr>
    </w:p>
    <w:p w:rsidR="0083601E" w:rsidRPr="00320867" w:rsidRDefault="0083601E" w:rsidP="005D5A08">
      <w:pPr>
        <w:pStyle w:val="AttendancePV"/>
      </w:pPr>
    </w:p>
    <w:p w:rsidR="0083601E" w:rsidRPr="00320867"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20867">
        <w:trPr>
          <w:cantSplit/>
        </w:trPr>
        <w:tc>
          <w:tcPr>
            <w:tcW w:w="9072" w:type="dxa"/>
            <w:gridSpan w:val="2"/>
            <w:shd w:val="pct10" w:color="000000" w:fill="FFFFFF"/>
          </w:tcPr>
          <w:p w:rsidR="008452E8" w:rsidRPr="00320867" w:rsidRDefault="00DC629C" w:rsidP="00AD4CEB">
            <w:pPr>
              <w:pStyle w:val="AttendancePVTable"/>
            </w:pPr>
            <w:r w:rsidRPr="00320867">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320867" w:rsidTr="003C7A12">
        <w:trPr>
          <w:cantSplit/>
          <w:trHeight w:val="510"/>
        </w:trPr>
        <w:tc>
          <w:tcPr>
            <w:tcW w:w="9072" w:type="dxa"/>
            <w:gridSpan w:val="2"/>
            <w:shd w:val="clear" w:color="auto" w:fill="FFFFFF"/>
          </w:tcPr>
          <w:p w:rsidR="008452E8" w:rsidRPr="00320867" w:rsidRDefault="006D5843" w:rsidP="00AD4CEB">
            <w:pPr>
              <w:pStyle w:val="AttendancePVTable"/>
            </w:pPr>
            <w:r w:rsidRPr="00320867">
              <w:t>June O’Keeffe</w:t>
            </w:r>
          </w:p>
        </w:tc>
      </w:tr>
      <w:tr w:rsidR="008452E8" w:rsidRPr="00320867">
        <w:trPr>
          <w:cantSplit/>
        </w:trPr>
        <w:tc>
          <w:tcPr>
            <w:tcW w:w="9072" w:type="dxa"/>
            <w:gridSpan w:val="2"/>
            <w:shd w:val="pct10" w:color="000000" w:fill="FFFFFF"/>
          </w:tcPr>
          <w:p w:rsidR="008452E8" w:rsidRPr="00320867" w:rsidRDefault="00C634EF" w:rsidP="00AD4CEB">
            <w:pPr>
              <w:pStyle w:val="AttendancePVTable"/>
            </w:pPr>
            <w:r w:rsidRPr="00320867">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320867" w:rsidTr="003C7A12">
        <w:trPr>
          <w:cantSplit/>
          <w:trHeight w:val="510"/>
        </w:trPr>
        <w:tc>
          <w:tcPr>
            <w:tcW w:w="9072" w:type="dxa"/>
            <w:gridSpan w:val="2"/>
            <w:shd w:val="clear" w:color="auto" w:fill="FFFFFF"/>
          </w:tcPr>
          <w:p w:rsidR="008452E8" w:rsidRPr="00320867" w:rsidRDefault="008452E8" w:rsidP="00AD4CEB">
            <w:pPr>
              <w:pStyle w:val="AttendancePVTable"/>
            </w:pPr>
          </w:p>
        </w:tc>
      </w:tr>
      <w:tr w:rsidR="008452E8" w:rsidRPr="00320867">
        <w:trPr>
          <w:cantSplit/>
        </w:trPr>
        <w:tc>
          <w:tcPr>
            <w:tcW w:w="9072" w:type="dxa"/>
            <w:gridSpan w:val="2"/>
            <w:shd w:val="pct10" w:color="000000" w:fill="FFFFFF"/>
          </w:tcPr>
          <w:p w:rsidR="008452E8" w:rsidRPr="00320867" w:rsidRDefault="00C634EF" w:rsidP="00AD4CEB">
            <w:pPr>
              <w:pStyle w:val="AttendancePVTable"/>
            </w:pPr>
            <w:r w:rsidRPr="00320867">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320867">
              <w:noBreakHyphen/>
              <w:t>generaal/Dyrekcja Generalna/Direcção-Geral/Direcţii Generale/Generálne riaditeľstvo/Generalni direktorat/Pääosasto/Generaldirektorat</w:t>
            </w:r>
          </w:p>
        </w:tc>
      </w:tr>
      <w:tr w:rsidR="008452E8" w:rsidRPr="00320867">
        <w:trPr>
          <w:cantSplit/>
          <w:trHeight w:val="720"/>
        </w:trPr>
        <w:tc>
          <w:tcPr>
            <w:tcW w:w="1701" w:type="dxa"/>
            <w:shd w:val="clear" w:color="auto" w:fill="FFFFFF"/>
          </w:tcPr>
          <w:p w:rsidR="008452E8" w:rsidRPr="00320867" w:rsidRDefault="008452E8" w:rsidP="00A66B35">
            <w:pPr>
              <w:pStyle w:val="AttendancePVTable"/>
            </w:pPr>
            <w:r w:rsidRPr="00320867">
              <w:t>DG PRES</w:t>
            </w:r>
          </w:p>
          <w:p w:rsidR="008452E8" w:rsidRPr="00320867" w:rsidRDefault="008452E8" w:rsidP="00A66B35">
            <w:pPr>
              <w:pStyle w:val="AttendancePVTable"/>
            </w:pPr>
            <w:r w:rsidRPr="00320867">
              <w:t>DG IPOL</w:t>
            </w:r>
          </w:p>
          <w:p w:rsidR="008452E8" w:rsidRPr="00320867" w:rsidRDefault="008452E8" w:rsidP="00A66B35">
            <w:pPr>
              <w:pStyle w:val="AttendancePVTable"/>
            </w:pPr>
            <w:r w:rsidRPr="00320867">
              <w:t>DG EXPO</w:t>
            </w:r>
          </w:p>
          <w:p w:rsidR="00CA53ED" w:rsidRPr="00320867" w:rsidRDefault="00CA53ED" w:rsidP="00A66B35">
            <w:pPr>
              <w:pStyle w:val="AttendancePVTable"/>
            </w:pPr>
            <w:r w:rsidRPr="00320867">
              <w:t>DG EPRS</w:t>
            </w:r>
          </w:p>
          <w:p w:rsidR="008452E8" w:rsidRPr="00320867" w:rsidRDefault="008452E8" w:rsidP="00A66B35">
            <w:pPr>
              <w:pStyle w:val="AttendancePVTable"/>
            </w:pPr>
            <w:r w:rsidRPr="00320867">
              <w:t>DG COMM</w:t>
            </w:r>
          </w:p>
          <w:p w:rsidR="008452E8" w:rsidRPr="00320867" w:rsidRDefault="008452E8" w:rsidP="00A66B35">
            <w:pPr>
              <w:pStyle w:val="AttendancePVTable"/>
            </w:pPr>
            <w:r w:rsidRPr="00320867">
              <w:t>DG PERS</w:t>
            </w:r>
          </w:p>
          <w:p w:rsidR="008452E8" w:rsidRPr="00320867" w:rsidRDefault="007C674A" w:rsidP="00A66B35">
            <w:pPr>
              <w:pStyle w:val="AttendancePVTable"/>
            </w:pPr>
            <w:r w:rsidRPr="00320867">
              <w:t>DG INLO</w:t>
            </w:r>
          </w:p>
          <w:p w:rsidR="008452E8" w:rsidRPr="00320867" w:rsidRDefault="008452E8" w:rsidP="00A66B35">
            <w:pPr>
              <w:pStyle w:val="AttendancePVTable"/>
            </w:pPr>
            <w:r w:rsidRPr="00320867">
              <w:t>DG TRAD</w:t>
            </w:r>
          </w:p>
          <w:p w:rsidR="007C674A" w:rsidRPr="00320867" w:rsidRDefault="007C674A" w:rsidP="00A66B35">
            <w:pPr>
              <w:pStyle w:val="AttendancePVTable"/>
            </w:pPr>
            <w:r w:rsidRPr="00320867">
              <w:t>DG LINC</w:t>
            </w:r>
          </w:p>
          <w:p w:rsidR="008452E8" w:rsidRPr="00320867" w:rsidRDefault="008452E8" w:rsidP="00A66B35">
            <w:pPr>
              <w:pStyle w:val="AttendancePVTable"/>
            </w:pPr>
            <w:r w:rsidRPr="00320867">
              <w:t>DG FINS</w:t>
            </w:r>
          </w:p>
          <w:p w:rsidR="00CA53ED" w:rsidRPr="00320867" w:rsidRDefault="00CA53ED" w:rsidP="00A66B35">
            <w:pPr>
              <w:pStyle w:val="AttendancePVTable"/>
            </w:pPr>
            <w:r w:rsidRPr="00320867">
              <w:t>DG ITEC</w:t>
            </w:r>
          </w:p>
          <w:p w:rsidR="007C674A" w:rsidRPr="00320867" w:rsidRDefault="00CA53ED" w:rsidP="00A66B35">
            <w:pPr>
              <w:pStyle w:val="AttendancePVTable"/>
            </w:pPr>
            <w:r w:rsidRPr="00320867">
              <w:t>DG SAFE</w:t>
            </w:r>
          </w:p>
        </w:tc>
        <w:tc>
          <w:tcPr>
            <w:tcW w:w="7371" w:type="dxa"/>
            <w:shd w:val="clear" w:color="auto" w:fill="FFFFFF"/>
          </w:tcPr>
          <w:p w:rsidR="00CA53ED" w:rsidRPr="00320867" w:rsidRDefault="00CA53ED" w:rsidP="00AD4CEB">
            <w:pPr>
              <w:pStyle w:val="AttendancePVTable"/>
            </w:pPr>
          </w:p>
        </w:tc>
      </w:tr>
    </w:tbl>
    <w:p w:rsidR="0083601E" w:rsidRPr="00320867" w:rsidRDefault="0083601E" w:rsidP="005D5A08">
      <w:pPr>
        <w:pStyle w:val="AttendancePV"/>
      </w:pPr>
      <w:r w:rsidRPr="00320867">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320867">
        <w:trPr>
          <w:cantSplit/>
        </w:trPr>
        <w:tc>
          <w:tcPr>
            <w:tcW w:w="9072" w:type="dxa"/>
            <w:shd w:val="pct10" w:color="000000" w:fill="FFFFFF"/>
          </w:tcPr>
          <w:p w:rsidR="00A13D65" w:rsidRPr="00320867" w:rsidRDefault="00A13D65" w:rsidP="00AD4CEB">
            <w:pPr>
              <w:pStyle w:val="AttendancePVTable"/>
            </w:pPr>
            <w:r w:rsidRPr="00320867">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320867" w:rsidTr="003C7A12">
        <w:trPr>
          <w:cantSplit/>
          <w:trHeight w:val="510"/>
        </w:trPr>
        <w:tc>
          <w:tcPr>
            <w:tcW w:w="9072" w:type="dxa"/>
            <w:shd w:val="clear" w:color="auto" w:fill="FFFFFF"/>
          </w:tcPr>
          <w:p w:rsidR="00A13D65" w:rsidRPr="00320867" w:rsidRDefault="00A13D65" w:rsidP="00AD4CEB">
            <w:pPr>
              <w:pStyle w:val="AttendancePVTable"/>
            </w:pPr>
          </w:p>
        </w:tc>
      </w:tr>
      <w:tr w:rsidR="00A13D65" w:rsidRPr="00320867">
        <w:trPr>
          <w:cantSplit/>
        </w:trPr>
        <w:tc>
          <w:tcPr>
            <w:tcW w:w="9072" w:type="dxa"/>
            <w:shd w:val="pct10" w:color="000000" w:fill="FFFFFF"/>
          </w:tcPr>
          <w:p w:rsidR="00A13D65" w:rsidRPr="00320867" w:rsidRDefault="00A13D65" w:rsidP="00E2213D">
            <w:pPr>
              <w:pStyle w:val="AttendancePVTable"/>
            </w:pPr>
            <w:r w:rsidRPr="00320867">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320867" w:rsidTr="003C7A12">
        <w:trPr>
          <w:cantSplit/>
          <w:trHeight w:val="510"/>
        </w:trPr>
        <w:tc>
          <w:tcPr>
            <w:tcW w:w="9072" w:type="dxa"/>
            <w:shd w:val="clear" w:color="auto" w:fill="FFFFFF"/>
          </w:tcPr>
          <w:p w:rsidR="00A13D65" w:rsidRPr="00320867" w:rsidRDefault="0021762D" w:rsidP="00EC173E">
            <w:pPr>
              <w:pStyle w:val="AttendancePVTable"/>
            </w:pPr>
            <w:r w:rsidRPr="00320867">
              <w:t>Martti Kalaus, Helena Halldorf Romero, Rasma Kaskina, Kadri Paris, Remi Pierot, Stefania Nardelli, Gabriel Alvarez Recarte, Oliver Krentz, Diederik de Smedt, Jose Carlos Engra Moreno, Karl Minaire, Malin Lundberg, Diana Labulyte, Thais Zanin de Melo, Aurelie Luc Myriam Wingelinckx, Miriam Orsagova, Paul Marchegay</w:t>
            </w:r>
          </w:p>
        </w:tc>
      </w:tr>
      <w:tr w:rsidR="00A13D65" w:rsidRPr="00320867">
        <w:trPr>
          <w:cantSplit/>
        </w:trPr>
        <w:tc>
          <w:tcPr>
            <w:tcW w:w="9072" w:type="dxa"/>
            <w:shd w:val="pct10" w:color="000000" w:fill="FFFFFF"/>
          </w:tcPr>
          <w:p w:rsidR="00A13D65" w:rsidRPr="00320867" w:rsidRDefault="00A13D65" w:rsidP="00AD4CEB">
            <w:pPr>
              <w:pStyle w:val="AttendancePVTable"/>
            </w:pPr>
            <w:r w:rsidRPr="00320867">
              <w:t>Сътрудник/Asistente/Asistent/Assistent/Assistenz/Βοηθός/Assistant/Assistente/Palīgs/Padėjėjas/Asszisztens/Asystent/Pomočnik/ Avustaja/Assistenter</w:t>
            </w:r>
          </w:p>
        </w:tc>
      </w:tr>
      <w:tr w:rsidR="00A13D65" w:rsidRPr="00320867" w:rsidTr="003C7A12">
        <w:trPr>
          <w:cantSplit/>
          <w:trHeight w:val="510"/>
        </w:trPr>
        <w:tc>
          <w:tcPr>
            <w:tcW w:w="9072" w:type="dxa"/>
            <w:shd w:val="clear" w:color="auto" w:fill="FFFFFF"/>
          </w:tcPr>
          <w:p w:rsidR="00A13D65" w:rsidRPr="00320867" w:rsidRDefault="0021762D" w:rsidP="00694F90">
            <w:pPr>
              <w:pStyle w:val="AttendancePVTable"/>
            </w:pPr>
            <w:r w:rsidRPr="00320867">
              <w:t>Ana Cristina Rodrigues, Olga Tuleva</w:t>
            </w:r>
          </w:p>
        </w:tc>
      </w:tr>
    </w:tbl>
    <w:p w:rsidR="008452E8" w:rsidRPr="00320867" w:rsidRDefault="008452E8" w:rsidP="005D5A08">
      <w:pPr>
        <w:pStyle w:val="AttendancePV"/>
      </w:pPr>
    </w:p>
    <w:p w:rsidR="00801684" w:rsidRPr="00320867" w:rsidRDefault="00801684" w:rsidP="005D5A08">
      <w:pPr>
        <w:pStyle w:val="AttendancePV"/>
      </w:pPr>
    </w:p>
    <w:p w:rsidR="00801684" w:rsidRPr="00320867" w:rsidRDefault="00801684" w:rsidP="005D5A08">
      <w:pPr>
        <w:pStyle w:val="AttendancePV"/>
      </w:pPr>
    </w:p>
    <w:p w:rsidR="00C634EF" w:rsidRPr="00320867" w:rsidRDefault="00C634EF" w:rsidP="00AD4CEB">
      <w:pPr>
        <w:pStyle w:val="AttendancePVFootnote"/>
      </w:pPr>
      <w:r w:rsidRPr="00320867">
        <w:t xml:space="preserve">* </w:t>
      </w:r>
      <w:r w:rsidRPr="00320867">
        <w:tab/>
        <w:t>(P)</w:t>
      </w:r>
      <w:r w:rsidRPr="00320867">
        <w:tab/>
        <w:t>=</w:t>
      </w:r>
      <w:r w:rsidRPr="00320867">
        <w:tab/>
        <w:t>Председател/Presidente/Předseda/Formand/Vorsitzender/Esimees/Πρόεδρος/Chair/Président/Predsjednik/Priekšsēdētājs/ Pirmininkas/Elnök/'Chairman'/Voorzitter/Przewodniczący/Preşedinte/Predseda/Predsednik/Puheenjohtaja/Ordförande</w:t>
      </w:r>
    </w:p>
    <w:p w:rsidR="00C634EF" w:rsidRPr="00320867" w:rsidRDefault="00C634EF" w:rsidP="00AD4CEB">
      <w:pPr>
        <w:pStyle w:val="AttendancePVFootnote"/>
      </w:pPr>
      <w:r w:rsidRPr="00320867">
        <w:tab/>
        <w:t>(VP) =</w:t>
      </w:r>
      <w:r w:rsidRPr="00320867">
        <w:tab/>
        <w:t>Заместник-председател/Vicepresidente/Místopředseda/Næstformand/Stellvertretender Vorsitzender/Aseesimees/Αντιπρόεδρος/ Vice</w:t>
      </w:r>
      <w:r w:rsidRPr="00320867">
        <w:noBreakHyphen/>
        <w:t>Chair/Potpredsjednik/Vice</w:t>
      </w:r>
      <w:r w:rsidRPr="00320867">
        <w:noBreakHyphen/>
        <w:t>Président/Potpredsjednik/Priekšsēdētāja vietnieks/Pirmininko pavaduotojas/Alelnök/ Viċi 'Chairman'/Ondervoorzitter/Wiceprzewodniczący/Vice-Presidente/Vicepreşedinte/Podpredseda/Podpredsednik/ Varapuheenjohtaja/Vice ordförande</w:t>
      </w:r>
    </w:p>
    <w:p w:rsidR="00C634EF" w:rsidRPr="00320867" w:rsidRDefault="00C634EF" w:rsidP="00AD4CEB">
      <w:pPr>
        <w:pStyle w:val="AttendancePVFootnote"/>
      </w:pPr>
      <w:r w:rsidRPr="00320867">
        <w:tab/>
        <w:t>(M)</w:t>
      </w:r>
      <w:r w:rsidRPr="00320867">
        <w:tab/>
        <w:t>=</w:t>
      </w:r>
      <w:r w:rsidRPr="00320867">
        <w:tab/>
        <w:t>Член/Miembro/Člen/Medlem./Mitglied/Parlamendiliige/Βουλευτής/Member/Membre/Član/Membro/Deputāts/Narys/Képviselő/ Membru/Lid/Członek/Membro/Membru/Člen/Poslanec/Jäsen/Ledamot</w:t>
      </w:r>
    </w:p>
    <w:p w:rsidR="006275CD" w:rsidRPr="00320867" w:rsidRDefault="00C634EF" w:rsidP="00AD4CEB">
      <w:pPr>
        <w:pStyle w:val="AttendancePVFootnote"/>
      </w:pPr>
      <w:r w:rsidRPr="00320867">
        <w:tab/>
        <w:t>(F)</w:t>
      </w:r>
      <w:r w:rsidRPr="00320867">
        <w:tab/>
        <w:t>=</w:t>
      </w:r>
      <w:r w:rsidRPr="00320867">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320867" w:rsidRDefault="0022027F" w:rsidP="0022027F">
      <w:pPr>
        <w:pStyle w:val="AttendancePV"/>
      </w:pPr>
    </w:p>
    <w:sectPr w:rsidR="0022027F" w:rsidRPr="00320867" w:rsidSect="00F9453C">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7C" w:rsidRPr="00320867" w:rsidRDefault="00695C7C">
      <w:r w:rsidRPr="00320867">
        <w:separator/>
      </w:r>
    </w:p>
    <w:p w:rsidR="00695C7C" w:rsidRPr="00320867" w:rsidRDefault="00695C7C"/>
  </w:endnote>
  <w:endnote w:type="continuationSeparator" w:id="0">
    <w:p w:rsidR="00695C7C" w:rsidRPr="00320867" w:rsidRDefault="00695C7C">
      <w:r w:rsidRPr="00320867">
        <w:continuationSeparator/>
      </w:r>
    </w:p>
    <w:p w:rsidR="00695C7C" w:rsidRPr="00320867" w:rsidRDefault="00695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67" w:rsidRPr="00320867" w:rsidRDefault="00320867" w:rsidP="00320867">
    <w:pPr>
      <w:pStyle w:val="EPFooter"/>
    </w:pPr>
    <w:r w:rsidRPr="00320867">
      <w:t>PE</w:t>
    </w:r>
    <w:r w:rsidRPr="00320867">
      <w:rPr>
        <w:rStyle w:val="HideTWBExt"/>
        <w:noProof w:val="0"/>
      </w:rPr>
      <w:t>&lt;NoPE&gt;</w:t>
    </w:r>
    <w:r w:rsidRPr="00320867">
      <w:t>654.087</w:t>
    </w:r>
    <w:r w:rsidRPr="00320867">
      <w:rPr>
        <w:rStyle w:val="HideTWBExt"/>
        <w:noProof w:val="0"/>
      </w:rPr>
      <w:t>&lt;/NoPE&gt;&lt;Version&gt;</w:t>
    </w:r>
    <w:r w:rsidRPr="00320867">
      <w:t>v01-00</w:t>
    </w:r>
    <w:r w:rsidRPr="00320867">
      <w:rPr>
        <w:rStyle w:val="HideTWBExt"/>
        <w:noProof w:val="0"/>
      </w:rPr>
      <w:t>&lt;/Version&gt;</w:t>
    </w:r>
    <w:r w:rsidRPr="00320867">
      <w:tab/>
    </w:r>
    <w:r w:rsidRPr="00320867">
      <w:fldChar w:fldCharType="begin"/>
    </w:r>
    <w:r w:rsidRPr="00320867">
      <w:instrText xml:space="preserve"> PAGE  \* MERGEFORMAT </w:instrText>
    </w:r>
    <w:r w:rsidRPr="00320867">
      <w:fldChar w:fldCharType="separate"/>
    </w:r>
    <w:r w:rsidR="00196C2B">
      <w:rPr>
        <w:noProof/>
      </w:rPr>
      <w:t>2</w:t>
    </w:r>
    <w:r w:rsidRPr="00320867">
      <w:fldChar w:fldCharType="end"/>
    </w:r>
    <w:r w:rsidRPr="00320867">
      <w:t>/</w:t>
    </w:r>
    <w:fldSimple w:instr=" NUMPAGES  \* MERGEFORMAT ">
      <w:r w:rsidR="00196C2B">
        <w:rPr>
          <w:noProof/>
        </w:rPr>
        <w:t>9</w:t>
      </w:r>
    </w:fldSimple>
    <w:r w:rsidRPr="00320867">
      <w:tab/>
    </w:r>
    <w:r w:rsidRPr="00320867">
      <w:rPr>
        <w:rStyle w:val="HideTWBExt"/>
        <w:noProof w:val="0"/>
      </w:rPr>
      <w:t>&lt;PathFdR&gt;</w:t>
    </w:r>
    <w:r w:rsidRPr="00320867">
      <w:t>PV\1209539BG.docx</w:t>
    </w:r>
    <w:r w:rsidRPr="00320867">
      <w:rPr>
        <w:rStyle w:val="HideTWBExt"/>
        <w:noProof w:val="0"/>
      </w:rPr>
      <w:t>&lt;/PathFdR&gt;</w:t>
    </w:r>
  </w:p>
  <w:p w:rsidR="00A13D65" w:rsidRPr="00320867" w:rsidRDefault="00320867" w:rsidP="00320867">
    <w:pPr>
      <w:pStyle w:val="EPFooter2"/>
    </w:pPr>
    <w:r w:rsidRPr="00320867">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67" w:rsidRPr="00320867" w:rsidRDefault="00320867" w:rsidP="00320867">
    <w:pPr>
      <w:pStyle w:val="EPFooter"/>
    </w:pPr>
    <w:r w:rsidRPr="00320867">
      <w:rPr>
        <w:rStyle w:val="HideTWBExt"/>
        <w:noProof w:val="0"/>
      </w:rPr>
      <w:t>&lt;PathFdR&gt;</w:t>
    </w:r>
    <w:r w:rsidRPr="00320867">
      <w:t>PV\1209539BG.docx</w:t>
    </w:r>
    <w:r w:rsidRPr="00320867">
      <w:rPr>
        <w:rStyle w:val="HideTWBExt"/>
        <w:noProof w:val="0"/>
      </w:rPr>
      <w:t>&lt;/PathFdR&gt;</w:t>
    </w:r>
    <w:r w:rsidRPr="00320867">
      <w:tab/>
    </w:r>
    <w:r w:rsidRPr="00320867">
      <w:fldChar w:fldCharType="begin"/>
    </w:r>
    <w:r w:rsidRPr="00320867">
      <w:instrText xml:space="preserve"> PAGE  \* MERGEFORMAT </w:instrText>
    </w:r>
    <w:r w:rsidRPr="00320867">
      <w:fldChar w:fldCharType="separate"/>
    </w:r>
    <w:r w:rsidR="00196C2B">
      <w:rPr>
        <w:noProof/>
      </w:rPr>
      <w:t>9</w:t>
    </w:r>
    <w:r w:rsidRPr="00320867">
      <w:fldChar w:fldCharType="end"/>
    </w:r>
    <w:r w:rsidRPr="00320867">
      <w:t>/</w:t>
    </w:r>
    <w:fldSimple w:instr=" NUMPAGES  \* MERGEFORMAT ">
      <w:r w:rsidR="00196C2B">
        <w:rPr>
          <w:noProof/>
        </w:rPr>
        <w:t>9</w:t>
      </w:r>
    </w:fldSimple>
    <w:r w:rsidRPr="00320867">
      <w:tab/>
      <w:t>PE</w:t>
    </w:r>
    <w:r w:rsidRPr="00320867">
      <w:rPr>
        <w:rStyle w:val="HideTWBExt"/>
        <w:noProof w:val="0"/>
      </w:rPr>
      <w:t>&lt;NoPE&gt;</w:t>
    </w:r>
    <w:r w:rsidRPr="00320867">
      <w:t>654.087</w:t>
    </w:r>
    <w:r w:rsidRPr="00320867">
      <w:rPr>
        <w:rStyle w:val="HideTWBExt"/>
        <w:noProof w:val="0"/>
      </w:rPr>
      <w:t>&lt;/NoPE&gt;&lt;Version&gt;</w:t>
    </w:r>
    <w:r w:rsidRPr="00320867">
      <w:t>v01-00</w:t>
    </w:r>
    <w:r w:rsidRPr="00320867">
      <w:rPr>
        <w:rStyle w:val="HideTWBExt"/>
        <w:noProof w:val="0"/>
      </w:rPr>
      <w:t>&lt;/Version&gt;</w:t>
    </w:r>
  </w:p>
  <w:p w:rsidR="00A13D65" w:rsidRPr="00320867" w:rsidRDefault="00320867" w:rsidP="00320867">
    <w:pPr>
      <w:pStyle w:val="EPFooter2"/>
    </w:pPr>
    <w:r w:rsidRPr="00320867">
      <w:tab/>
    </w:r>
    <w:r w:rsidRPr="00320867">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67" w:rsidRPr="00320867" w:rsidRDefault="00320867" w:rsidP="00320867">
    <w:pPr>
      <w:pStyle w:val="EPFooter"/>
    </w:pPr>
    <w:r w:rsidRPr="00320867">
      <w:rPr>
        <w:rStyle w:val="HideTWBExt"/>
        <w:noProof w:val="0"/>
      </w:rPr>
      <w:t>&lt;PathFdR&gt;</w:t>
    </w:r>
    <w:r w:rsidRPr="00320867">
      <w:t>PV\1209539BG.docx</w:t>
    </w:r>
    <w:r w:rsidRPr="00320867">
      <w:rPr>
        <w:rStyle w:val="HideTWBExt"/>
        <w:noProof w:val="0"/>
      </w:rPr>
      <w:t>&lt;/PathFdR&gt;</w:t>
    </w:r>
    <w:r w:rsidRPr="00320867">
      <w:tab/>
    </w:r>
    <w:r w:rsidRPr="00320867">
      <w:tab/>
      <w:t>PE</w:t>
    </w:r>
    <w:r w:rsidRPr="00320867">
      <w:rPr>
        <w:rStyle w:val="HideTWBExt"/>
        <w:noProof w:val="0"/>
      </w:rPr>
      <w:t>&lt;NoPE&gt;</w:t>
    </w:r>
    <w:r w:rsidRPr="00320867">
      <w:t>654.087</w:t>
    </w:r>
    <w:r w:rsidRPr="00320867">
      <w:rPr>
        <w:rStyle w:val="HideTWBExt"/>
        <w:noProof w:val="0"/>
      </w:rPr>
      <w:t>&lt;/NoPE&gt;&lt;Version&gt;</w:t>
    </w:r>
    <w:r w:rsidRPr="00320867">
      <w:t>v01-00</w:t>
    </w:r>
    <w:r w:rsidRPr="00320867">
      <w:rPr>
        <w:rStyle w:val="HideTWBExt"/>
        <w:noProof w:val="0"/>
      </w:rPr>
      <w:t>&lt;/Version&gt;</w:t>
    </w:r>
  </w:p>
  <w:p w:rsidR="00A13D65" w:rsidRPr="00320867" w:rsidRDefault="00320867" w:rsidP="00320867">
    <w:pPr>
      <w:pStyle w:val="EPFooter2"/>
    </w:pPr>
    <w:r w:rsidRPr="00320867">
      <w:t>BG</w:t>
    </w:r>
    <w:r w:rsidRPr="00320867">
      <w:tab/>
    </w:r>
    <w:r w:rsidRPr="00320867">
      <w:rPr>
        <w:b w:val="0"/>
        <w:i/>
        <w:color w:val="C0C0C0"/>
        <w:sz w:val="22"/>
      </w:rPr>
      <w:t>Единство в многообразието</w:t>
    </w:r>
    <w:r w:rsidRPr="00320867">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7C" w:rsidRPr="00320867" w:rsidRDefault="00695C7C">
      <w:r w:rsidRPr="00320867">
        <w:separator/>
      </w:r>
    </w:p>
    <w:p w:rsidR="00695C7C" w:rsidRPr="00320867" w:rsidRDefault="00695C7C"/>
  </w:footnote>
  <w:footnote w:type="continuationSeparator" w:id="0">
    <w:p w:rsidR="00695C7C" w:rsidRPr="00320867" w:rsidRDefault="00695C7C">
      <w:r w:rsidRPr="00320867">
        <w:continuationSeparator/>
      </w:r>
    </w:p>
    <w:p w:rsidR="00695C7C" w:rsidRPr="00320867" w:rsidRDefault="00695C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2B" w:rsidRDefault="00196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2B" w:rsidRDefault="00196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2B" w:rsidRDefault="0019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C78A2D"/>
    <w:multiLevelType w:val="multilevel"/>
    <w:tmpl w:val="5D509B3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0AF15EF"/>
    <w:multiLevelType w:val="multilevel"/>
    <w:tmpl w:val="12BCA64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E3AFE00"/>
    <w:multiLevelType w:val="multilevel"/>
    <w:tmpl w:val="581D50E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0" w15:restartNumberingAfterBreak="0">
    <w:nsid w:val="48C42DFB"/>
    <w:multiLevelType w:val="multilevel"/>
    <w:tmpl w:val="0A7F942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BAC3D95"/>
    <w:multiLevelType w:val="multilevel"/>
    <w:tmpl w:val="2353437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1"/>
  </w:num>
  <w:num w:numId="4">
    <w:abstractNumId w:val="9"/>
  </w:num>
  <w:num w:numId="5">
    <w:abstractNumId w:val="1"/>
  </w:num>
  <w:num w:numId="6">
    <w:abstractNumId w:val="7"/>
  </w:num>
  <w:num w:numId="7">
    <w:abstractNumId w:val="3"/>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3"/>
  </w:num>
  <w:num w:numId="16">
    <w:abstractNumId w:val="3"/>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3"/>
  </w:num>
  <w:num w:numId="25">
    <w:abstractNumId w:val="3"/>
  </w:num>
  <w:num w:numId="26">
    <w:abstractNumId w:val="6"/>
  </w:num>
  <w:num w:numId="27">
    <w:abstractNumId w:val="5"/>
  </w:num>
  <w:num w:numId="28">
    <w:abstractNumId w:val="14"/>
  </w:num>
  <w:num w:numId="29">
    <w:abstractNumId w:val="0"/>
  </w:num>
  <w:num w:numId="30">
    <w:abstractNumId w:val="10"/>
  </w:num>
  <w:num w:numId="31">
    <w:abstractNumId w:val="4"/>
  </w:num>
  <w:num w:numId="32">
    <w:abstractNumId w:val="2"/>
  </w:num>
  <w:num w:numId="33">
    <w:abstractNumId w:val="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NTA"/>
    <w:docVar w:name="LastEditedSection" w:val=" 1"/>
    <w:docVar w:name="MEETMNU" w:val=" 1"/>
    <w:docVar w:name="NVAR" w:val="0"/>
    <w:docVar w:name="STOREDT1" w:val="06/07/2020"/>
    <w:docVar w:name="strDocTypeID" w:val="PVx"/>
    <w:docVar w:name="strSubDir" w:val="1209"/>
    <w:docVar w:name="TXTLANGUE" w:val="EN"/>
    <w:docVar w:name="TXTLANGUEMIN" w:val="en"/>
    <w:docVar w:name="TXTNRPE" w:val="654.087"/>
    <w:docVar w:name="TXTPEorAP" w:val="PE"/>
    <w:docVar w:name="TXTROUTE" w:val="PV\1209539EN.docx"/>
    <w:docVar w:name="TXTVERSION" w:val="01-00"/>
  </w:docVars>
  <w:rsids>
    <w:rsidRoot w:val="00695C7C"/>
    <w:rsid w:val="0000765C"/>
    <w:rsid w:val="00007788"/>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52EBD"/>
    <w:rsid w:val="00164E56"/>
    <w:rsid w:val="001733D5"/>
    <w:rsid w:val="00176DCC"/>
    <w:rsid w:val="001813D5"/>
    <w:rsid w:val="001857BA"/>
    <w:rsid w:val="00190F58"/>
    <w:rsid w:val="00194506"/>
    <w:rsid w:val="0019636C"/>
    <w:rsid w:val="00196C2B"/>
    <w:rsid w:val="001C4040"/>
    <w:rsid w:val="001D14AA"/>
    <w:rsid w:val="001E20EC"/>
    <w:rsid w:val="001E4EBD"/>
    <w:rsid w:val="0020777E"/>
    <w:rsid w:val="002155A0"/>
    <w:rsid w:val="0021762D"/>
    <w:rsid w:val="0022027F"/>
    <w:rsid w:val="00225BAF"/>
    <w:rsid w:val="0022750E"/>
    <w:rsid w:val="00236A0D"/>
    <w:rsid w:val="00250F5D"/>
    <w:rsid w:val="00251D85"/>
    <w:rsid w:val="0026136B"/>
    <w:rsid w:val="002659A2"/>
    <w:rsid w:val="00273DB4"/>
    <w:rsid w:val="002753C7"/>
    <w:rsid w:val="002870DD"/>
    <w:rsid w:val="002A27BB"/>
    <w:rsid w:val="002C24E9"/>
    <w:rsid w:val="002D74B5"/>
    <w:rsid w:val="002D7816"/>
    <w:rsid w:val="002E083E"/>
    <w:rsid w:val="002E2B09"/>
    <w:rsid w:val="002E37A9"/>
    <w:rsid w:val="00316C24"/>
    <w:rsid w:val="00320867"/>
    <w:rsid w:val="00323589"/>
    <w:rsid w:val="003345F5"/>
    <w:rsid w:val="003357F2"/>
    <w:rsid w:val="0033767A"/>
    <w:rsid w:val="00343EBA"/>
    <w:rsid w:val="003547F9"/>
    <w:rsid w:val="0036013B"/>
    <w:rsid w:val="00367FF0"/>
    <w:rsid w:val="00370637"/>
    <w:rsid w:val="00374A20"/>
    <w:rsid w:val="003A0A68"/>
    <w:rsid w:val="003A4EA4"/>
    <w:rsid w:val="003B4372"/>
    <w:rsid w:val="003C12C7"/>
    <w:rsid w:val="003C6DE1"/>
    <w:rsid w:val="003C7A12"/>
    <w:rsid w:val="003D1CBB"/>
    <w:rsid w:val="003E0A41"/>
    <w:rsid w:val="003E0BDE"/>
    <w:rsid w:val="003E0D2D"/>
    <w:rsid w:val="003E582C"/>
    <w:rsid w:val="003F18DC"/>
    <w:rsid w:val="00405A95"/>
    <w:rsid w:val="004062E2"/>
    <w:rsid w:val="00407F71"/>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162"/>
    <w:rsid w:val="004D6B1E"/>
    <w:rsid w:val="004E577D"/>
    <w:rsid w:val="004F1219"/>
    <w:rsid w:val="004F12D3"/>
    <w:rsid w:val="004F6ED0"/>
    <w:rsid w:val="004F76B3"/>
    <w:rsid w:val="0052428E"/>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1592C"/>
    <w:rsid w:val="00626DB3"/>
    <w:rsid w:val="006275CD"/>
    <w:rsid w:val="00640211"/>
    <w:rsid w:val="006418F2"/>
    <w:rsid w:val="0064227F"/>
    <w:rsid w:val="00643758"/>
    <w:rsid w:val="00650AF2"/>
    <w:rsid w:val="00654687"/>
    <w:rsid w:val="00672690"/>
    <w:rsid w:val="00675887"/>
    <w:rsid w:val="0067649D"/>
    <w:rsid w:val="00686B86"/>
    <w:rsid w:val="00694F90"/>
    <w:rsid w:val="00695C7C"/>
    <w:rsid w:val="006B2516"/>
    <w:rsid w:val="006B2AF7"/>
    <w:rsid w:val="006C1AC2"/>
    <w:rsid w:val="006C52AC"/>
    <w:rsid w:val="006C6F0A"/>
    <w:rsid w:val="006D0C4F"/>
    <w:rsid w:val="006D2283"/>
    <w:rsid w:val="006D3CC8"/>
    <w:rsid w:val="006D5843"/>
    <w:rsid w:val="006D6EB9"/>
    <w:rsid w:val="006E2C80"/>
    <w:rsid w:val="006E3E7B"/>
    <w:rsid w:val="00704D52"/>
    <w:rsid w:val="0070508E"/>
    <w:rsid w:val="00713B78"/>
    <w:rsid w:val="00714F25"/>
    <w:rsid w:val="007153A2"/>
    <w:rsid w:val="00754C89"/>
    <w:rsid w:val="00755125"/>
    <w:rsid w:val="00765523"/>
    <w:rsid w:val="00765E1E"/>
    <w:rsid w:val="0076749D"/>
    <w:rsid w:val="007778B9"/>
    <w:rsid w:val="00785E9B"/>
    <w:rsid w:val="00792939"/>
    <w:rsid w:val="00793FC2"/>
    <w:rsid w:val="007A3289"/>
    <w:rsid w:val="007B0C9D"/>
    <w:rsid w:val="007C674A"/>
    <w:rsid w:val="007D1D46"/>
    <w:rsid w:val="007D6B19"/>
    <w:rsid w:val="007E0B3D"/>
    <w:rsid w:val="007E5C31"/>
    <w:rsid w:val="00801684"/>
    <w:rsid w:val="00802400"/>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2C53"/>
    <w:rsid w:val="008D7AD4"/>
    <w:rsid w:val="008E131C"/>
    <w:rsid w:val="008E4DD5"/>
    <w:rsid w:val="008E6B98"/>
    <w:rsid w:val="008F6F69"/>
    <w:rsid w:val="008F7A17"/>
    <w:rsid w:val="00905F78"/>
    <w:rsid w:val="009119A3"/>
    <w:rsid w:val="00926DB0"/>
    <w:rsid w:val="00931638"/>
    <w:rsid w:val="009408CB"/>
    <w:rsid w:val="009515D1"/>
    <w:rsid w:val="00956466"/>
    <w:rsid w:val="00960270"/>
    <w:rsid w:val="00963B2A"/>
    <w:rsid w:val="0097066F"/>
    <w:rsid w:val="00972263"/>
    <w:rsid w:val="0099346B"/>
    <w:rsid w:val="00994629"/>
    <w:rsid w:val="00995FC1"/>
    <w:rsid w:val="009D0171"/>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76EEB"/>
    <w:rsid w:val="00A81EEA"/>
    <w:rsid w:val="00A87091"/>
    <w:rsid w:val="00A91422"/>
    <w:rsid w:val="00A92F32"/>
    <w:rsid w:val="00AB0669"/>
    <w:rsid w:val="00AB7DBA"/>
    <w:rsid w:val="00AC4D9A"/>
    <w:rsid w:val="00AC5959"/>
    <w:rsid w:val="00AC5E30"/>
    <w:rsid w:val="00AC660B"/>
    <w:rsid w:val="00AC70F9"/>
    <w:rsid w:val="00AD264E"/>
    <w:rsid w:val="00AD4CEB"/>
    <w:rsid w:val="00AE1834"/>
    <w:rsid w:val="00AF1E9F"/>
    <w:rsid w:val="00AF2827"/>
    <w:rsid w:val="00AF5837"/>
    <w:rsid w:val="00B01DC3"/>
    <w:rsid w:val="00B15084"/>
    <w:rsid w:val="00B2395C"/>
    <w:rsid w:val="00B408BE"/>
    <w:rsid w:val="00B501B7"/>
    <w:rsid w:val="00B51AD5"/>
    <w:rsid w:val="00B60CEC"/>
    <w:rsid w:val="00BA4044"/>
    <w:rsid w:val="00BA464F"/>
    <w:rsid w:val="00BB0B38"/>
    <w:rsid w:val="00BC7215"/>
    <w:rsid w:val="00BD3F38"/>
    <w:rsid w:val="00BF102E"/>
    <w:rsid w:val="00BF288C"/>
    <w:rsid w:val="00BF54D6"/>
    <w:rsid w:val="00C01C42"/>
    <w:rsid w:val="00C13E92"/>
    <w:rsid w:val="00C16C6C"/>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354"/>
    <w:rsid w:val="00CF2D24"/>
    <w:rsid w:val="00CF45C4"/>
    <w:rsid w:val="00CF78F5"/>
    <w:rsid w:val="00D11A34"/>
    <w:rsid w:val="00D329C8"/>
    <w:rsid w:val="00D342CE"/>
    <w:rsid w:val="00D374CC"/>
    <w:rsid w:val="00D44506"/>
    <w:rsid w:val="00D45997"/>
    <w:rsid w:val="00D6668F"/>
    <w:rsid w:val="00D71566"/>
    <w:rsid w:val="00DB2330"/>
    <w:rsid w:val="00DB5CC6"/>
    <w:rsid w:val="00DB7BC4"/>
    <w:rsid w:val="00DC061F"/>
    <w:rsid w:val="00DC48E1"/>
    <w:rsid w:val="00DC629C"/>
    <w:rsid w:val="00DC63A9"/>
    <w:rsid w:val="00DC7AF1"/>
    <w:rsid w:val="00DD64B7"/>
    <w:rsid w:val="00DF0DC8"/>
    <w:rsid w:val="00E14108"/>
    <w:rsid w:val="00E17EDA"/>
    <w:rsid w:val="00E21182"/>
    <w:rsid w:val="00E2213D"/>
    <w:rsid w:val="00E2660A"/>
    <w:rsid w:val="00E352CD"/>
    <w:rsid w:val="00E413A9"/>
    <w:rsid w:val="00E64BA6"/>
    <w:rsid w:val="00E64D09"/>
    <w:rsid w:val="00E6537C"/>
    <w:rsid w:val="00E77A6E"/>
    <w:rsid w:val="00E8424C"/>
    <w:rsid w:val="00E85748"/>
    <w:rsid w:val="00E8589F"/>
    <w:rsid w:val="00E92D38"/>
    <w:rsid w:val="00E97D47"/>
    <w:rsid w:val="00EA0B23"/>
    <w:rsid w:val="00EA74BF"/>
    <w:rsid w:val="00EA7E10"/>
    <w:rsid w:val="00EB4FBD"/>
    <w:rsid w:val="00EC173E"/>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5756C"/>
    <w:rsid w:val="00F60A98"/>
    <w:rsid w:val="00F64B87"/>
    <w:rsid w:val="00F84353"/>
    <w:rsid w:val="00F87059"/>
    <w:rsid w:val="00F909BF"/>
    <w:rsid w:val="00F9453C"/>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8B0C7E-58B4-4C7D-BBA4-6101F9C8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Normal12">
    <w:name w:val="Normal12"/>
    <w:basedOn w:val="Normal"/>
    <w:qFormat/>
    <w:rsid w:val="00694F90"/>
    <w:pPr>
      <w:spacing w:after="240"/>
    </w:pPr>
    <w:rPr>
      <w:lang w:eastAsia="en-GB" w:bidi="en-GB"/>
    </w:rPr>
  </w:style>
  <w:style w:type="paragraph" w:styleId="Footer">
    <w:name w:val="footer"/>
    <w:basedOn w:val="Normal"/>
    <w:link w:val="FooterChar"/>
    <w:rsid w:val="00694F90"/>
    <w:pPr>
      <w:tabs>
        <w:tab w:val="center" w:pos="4513"/>
        <w:tab w:val="right" w:pos="9026"/>
      </w:tabs>
    </w:pPr>
  </w:style>
  <w:style w:type="character" w:customStyle="1" w:styleId="FooterChar">
    <w:name w:val="Footer Char"/>
    <w:basedOn w:val="DefaultParagraphFont"/>
    <w:link w:val="Footer"/>
    <w:rsid w:val="00694F90"/>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77407">
      <w:bodyDiv w:val="1"/>
      <w:marLeft w:val="0"/>
      <w:marRight w:val="0"/>
      <w:marTop w:val="0"/>
      <w:marBottom w:val="0"/>
      <w:divBdr>
        <w:top w:val="none" w:sz="0" w:space="0" w:color="auto"/>
        <w:left w:val="none" w:sz="0" w:space="0" w:color="auto"/>
        <w:bottom w:val="none" w:sz="0" w:space="0" w:color="auto"/>
        <w:right w:val="none" w:sz="0" w:space="0" w:color="auto"/>
      </w:divBdr>
    </w:div>
    <w:div w:id="736130651">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4711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NIN~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C651-0BB7-4444-8447-204C91ED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9</Pages>
  <Words>1486</Words>
  <Characters>13391</Characters>
  <Application>Microsoft Office Word</Application>
  <DocSecurity>0</DocSecurity>
  <Lines>311</Lines>
  <Paragraphs>169</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14708</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ZANIN DE MELO Thais</dc:creator>
  <cp:keywords/>
  <cp:lastModifiedBy>DIMITROV Cvetan</cp:lastModifiedBy>
  <cp:revision>2</cp:revision>
  <cp:lastPrinted>2009-06-18T13:43:00Z</cp:lastPrinted>
  <dcterms:created xsi:type="dcterms:W3CDTF">2020-07-22T12:26:00Z</dcterms:created>
  <dcterms:modified xsi:type="dcterms:W3CDTF">2020-07-22T12:26:00Z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9.9.1 Build [20200701]</vt:lpwstr>
  </property>
  <property fmtid="{D5CDD505-2E9C-101B-9397-08002B2CF9AE}" pid="4" name="&lt;FdR&gt;">
    <vt:lpwstr>1209539</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PV\1209539BG.docx</vt:lpwstr>
  </property>
  <property fmtid="{D5CDD505-2E9C-101B-9397-08002B2CF9AE}" pid="10" name="PE number">
    <vt:lpwstr>654.087</vt:lpwstr>
  </property>
  <property fmtid="{D5CDD505-2E9C-101B-9397-08002B2CF9AE}" pid="11" name="SubscribeElise">
    <vt:lpwstr/>
  </property>
  <property fmtid="{D5CDD505-2E9C-101B-9397-08002B2CF9AE}" pid="12" name="SendToEpades">
    <vt:lpwstr>OK - 2020/07/08 12:18</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- 2020/07/22 14:26</vt:lpwstr>
  </property>
</Properties>
</file>