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041A79" w:rsidRPr="00FA3F00" w:rsidTr="00C85D0F">
        <w:trPr>
          <w:trHeight w:hRule="exact" w:val="1418"/>
        </w:trPr>
        <w:tc>
          <w:tcPr>
            <w:tcW w:w="6804" w:type="dxa"/>
            <w:shd w:val="clear" w:color="auto" w:fill="auto"/>
            <w:vAlign w:val="center"/>
          </w:tcPr>
          <w:p w:rsidR="00041A79" w:rsidRPr="00FA3F00" w:rsidRDefault="00715D57" w:rsidP="00FA3F00">
            <w:pPr>
              <w:pStyle w:val="EPName"/>
              <w:widowControl/>
            </w:pPr>
            <w:r w:rsidRPr="00FA3F00">
              <w:t>Европейски парламент</w:t>
            </w:r>
          </w:p>
          <w:p w:rsidR="00041A79" w:rsidRPr="00FA3F00" w:rsidRDefault="00F9009A" w:rsidP="00FA3F00">
            <w:pPr>
              <w:pStyle w:val="EPTerm"/>
              <w:widowControl/>
            </w:pPr>
            <w:r w:rsidRPr="00FA3F00">
              <w:t>2019-2024</w:t>
            </w:r>
          </w:p>
        </w:tc>
        <w:tc>
          <w:tcPr>
            <w:tcW w:w="2268" w:type="dxa"/>
            <w:shd w:val="clear" w:color="auto" w:fill="auto"/>
          </w:tcPr>
          <w:p w:rsidR="00041A79" w:rsidRPr="00FA3F00" w:rsidRDefault="00041A79" w:rsidP="00FA3F00">
            <w:pPr>
              <w:pStyle w:val="EPLogo"/>
              <w:widowControl/>
            </w:pPr>
            <w:r w:rsidRPr="00FA3F00">
              <w:drawing>
                <wp:inline distT="0" distB="0" distL="0" distR="0" wp14:anchorId="4B8BE00E" wp14:editId="501F4E6E">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F64B87" w:rsidRPr="00FA3F00" w:rsidRDefault="00F64B87" w:rsidP="00FA3F00">
      <w:pPr>
        <w:pStyle w:val="LineTop"/>
        <w:widowControl/>
      </w:pPr>
    </w:p>
    <w:p w:rsidR="00F64B87" w:rsidRPr="00FA3F00" w:rsidRDefault="00F64B87" w:rsidP="00FA3F00">
      <w:pPr>
        <w:pStyle w:val="EPBody"/>
        <w:widowControl/>
      </w:pPr>
      <w:r w:rsidRPr="00FA3F00">
        <w:rPr>
          <w:rStyle w:val="HideTWBExt"/>
          <w:noProof w:val="0"/>
        </w:rPr>
        <w:t>&lt;</w:t>
      </w:r>
      <w:r w:rsidRPr="00FA3F00">
        <w:rPr>
          <w:rStyle w:val="HideTWBExt"/>
          <w:i w:val="0"/>
          <w:noProof w:val="0"/>
        </w:rPr>
        <w:t>Commission&gt;</w:t>
      </w:r>
      <w:r w:rsidRPr="00FA3F00">
        <w:rPr>
          <w:rStyle w:val="HideTWBInt"/>
        </w:rPr>
        <w:t>{INTA}</w:t>
      </w:r>
      <w:r w:rsidRPr="00FA3F00">
        <w:t>Комисия по международна търговия</w:t>
      </w:r>
      <w:r w:rsidRPr="00FA3F00">
        <w:rPr>
          <w:rStyle w:val="HideTWBExt"/>
          <w:noProof w:val="0"/>
        </w:rPr>
        <w:t>&lt;/</w:t>
      </w:r>
      <w:r w:rsidRPr="00FA3F00">
        <w:rPr>
          <w:rStyle w:val="HideTWBExt"/>
          <w:i w:val="0"/>
          <w:noProof w:val="0"/>
        </w:rPr>
        <w:t>Commission</w:t>
      </w:r>
      <w:r w:rsidRPr="00FA3F00">
        <w:rPr>
          <w:rStyle w:val="HideTWBExt"/>
          <w:noProof w:val="0"/>
        </w:rPr>
        <w:t>&gt;</w:t>
      </w:r>
    </w:p>
    <w:p w:rsidR="001173AC" w:rsidRPr="00FA3F00" w:rsidRDefault="001173AC" w:rsidP="00FA3F00">
      <w:pPr>
        <w:pStyle w:val="LineBottom"/>
        <w:widowControl/>
      </w:pPr>
    </w:p>
    <w:p w:rsidR="00EA74BF" w:rsidRPr="00FA3F00" w:rsidRDefault="00F9009A" w:rsidP="00FA3F00">
      <w:pPr>
        <w:pStyle w:val="HeadingReferenceOJPV"/>
        <w:widowControl/>
      </w:pPr>
      <w:r w:rsidRPr="00FA3F00">
        <w:t>INTA_PV(2020)0903_1</w:t>
      </w:r>
    </w:p>
    <w:p w:rsidR="00EA74BF" w:rsidRPr="00FA3F00" w:rsidRDefault="00715D57" w:rsidP="00FA3F00">
      <w:pPr>
        <w:pStyle w:val="HeadingDocType24a"/>
        <w:widowControl/>
      </w:pPr>
      <w:r w:rsidRPr="00FA3F00">
        <w:t>ПРОТОКОЛ</w:t>
      </w:r>
    </w:p>
    <w:p w:rsidR="00EA74BF" w:rsidRPr="00FA3F00" w:rsidRDefault="00715D57" w:rsidP="00FA3F00">
      <w:pPr>
        <w:pStyle w:val="HeadingCenter12a"/>
        <w:widowControl/>
      </w:pPr>
      <w:r w:rsidRPr="00FA3F00">
        <w:t>Заседание от 3 септември 2020 г., 9.00 − 11.00 ч.</w:t>
      </w:r>
      <w:bookmarkStart w:id="0" w:name="DocEPLastPosition"/>
      <w:bookmarkEnd w:id="0"/>
      <w:r w:rsidRPr="00FA3F00">
        <w:t xml:space="preserve"> и 16.45 − 18.45 ч.</w:t>
      </w:r>
    </w:p>
    <w:p w:rsidR="00EA74BF" w:rsidRPr="00FA3F00" w:rsidRDefault="00F9009A" w:rsidP="00FA3F00">
      <w:pPr>
        <w:pStyle w:val="HeadingCenter12a"/>
        <w:widowControl/>
      </w:pPr>
      <w:r w:rsidRPr="00FA3F00">
        <w:t>БРЮКСЕЛ</w:t>
      </w:r>
    </w:p>
    <w:p w:rsidR="00A549D5" w:rsidRPr="00FA3F00" w:rsidRDefault="00A549D5" w:rsidP="00FA3F00">
      <w:pPr>
        <w:pStyle w:val="MeetingIntro"/>
        <w:widowControl/>
        <w:rPr>
          <w:snapToGrid/>
        </w:rPr>
      </w:pPr>
      <w:r w:rsidRPr="00FA3F00">
        <w:t>Заседанието беше открито на 3 септември 2020 г., четвъртък, в 9.00 ч., под председателството на Бернд Ланге (председател).</w:t>
      </w:r>
    </w:p>
    <w:p w:rsidR="00A549D5" w:rsidRPr="00FA3F00" w:rsidRDefault="00A549D5" w:rsidP="00FA3F00">
      <w:pPr>
        <w:pStyle w:val="PVxHeading"/>
        <w:numPr>
          <w:ilvl w:val="0"/>
          <w:numId w:val="0"/>
        </w:numPr>
        <w:ind w:left="567" w:hanging="567"/>
      </w:pPr>
      <w:r w:rsidRPr="00FA3F00">
        <w:t>1.</w:t>
      </w:r>
      <w:r w:rsidRPr="00FA3F00">
        <w:tab/>
        <w:t>Приемане на дневния ред</w:t>
      </w:r>
      <w:r w:rsidRPr="00FA3F00">
        <w:tab/>
      </w:r>
      <w:r w:rsidRPr="00FA3F00">
        <w:rPr>
          <w:b w:val="0"/>
        </w:rPr>
        <w:t>INTA_OJ(2020)0903_1</w:t>
      </w:r>
    </w:p>
    <w:p w:rsidR="00A549D5" w:rsidRPr="00FA3F00" w:rsidRDefault="00A549D5" w:rsidP="00FA3F00">
      <w:pPr>
        <w:pStyle w:val="PVxIndent"/>
        <w:widowControl/>
      </w:pPr>
      <w:r w:rsidRPr="00FA3F00">
        <w:t>Дневният ред беше приет.</w:t>
      </w:r>
    </w:p>
    <w:p w:rsidR="00A549D5" w:rsidRPr="00FA3F00" w:rsidRDefault="00A549D5" w:rsidP="00FA3F00">
      <w:pPr>
        <w:pStyle w:val="PVxHeading"/>
        <w:numPr>
          <w:ilvl w:val="0"/>
          <w:numId w:val="0"/>
        </w:numPr>
        <w:tabs>
          <w:tab w:val="left" w:pos="360"/>
        </w:tabs>
        <w:ind w:left="567" w:hanging="567"/>
      </w:pPr>
      <w:r w:rsidRPr="00FA3F00">
        <w:t>2.</w:t>
      </w:r>
      <w:r w:rsidRPr="00FA3F00">
        <w:tab/>
        <w:t>Одобряване на протоколите от заседанията на:</w:t>
      </w:r>
    </w:p>
    <w:p w:rsidR="00A549D5" w:rsidRPr="00FA3F00" w:rsidRDefault="00A549D5" w:rsidP="00FA3F00">
      <w:pPr>
        <w:pStyle w:val="PVxIndentRightTab"/>
        <w:widowControl/>
      </w:pPr>
      <w:r w:rsidRPr="00FA3F00">
        <w:t>25 юни 2020 г.</w:t>
      </w:r>
      <w:r w:rsidRPr="00FA3F00">
        <w:tab/>
        <w:t>PE 653.992v01-00</w:t>
      </w:r>
    </w:p>
    <w:p w:rsidR="00A549D5" w:rsidRPr="00FA3F00" w:rsidRDefault="00A549D5" w:rsidP="00FA3F00">
      <w:pPr>
        <w:pStyle w:val="PVxIndentRightTab"/>
        <w:widowControl/>
      </w:pPr>
      <w:r w:rsidRPr="00FA3F00">
        <w:t>6 юли 2020 г.</w:t>
      </w:r>
      <w:r w:rsidRPr="00FA3F00">
        <w:tab/>
        <w:t>PE 654.087v01-00</w:t>
      </w:r>
    </w:p>
    <w:p w:rsidR="00A549D5" w:rsidRPr="00FA3F00" w:rsidRDefault="00A549D5" w:rsidP="00FA3F00">
      <w:pPr>
        <w:pStyle w:val="PVxHeading"/>
        <w:numPr>
          <w:ilvl w:val="0"/>
          <w:numId w:val="0"/>
        </w:numPr>
        <w:tabs>
          <w:tab w:val="left" w:pos="360"/>
        </w:tabs>
        <w:ind w:left="567" w:hanging="567"/>
      </w:pPr>
      <w:r w:rsidRPr="00FA3F00">
        <w:t>3.</w:t>
      </w:r>
      <w:r w:rsidRPr="00FA3F00">
        <w:tab/>
        <w:t>Съобщения на председателя относно решенията, взети от координаторите</w:t>
      </w:r>
    </w:p>
    <w:p w:rsidR="00A549D5" w:rsidRPr="00FA3F00" w:rsidRDefault="00A549D5" w:rsidP="00FA3F00">
      <w:pPr>
        <w:widowControl/>
        <w:spacing w:before="120" w:line="320" w:lineRule="atLeast"/>
        <w:ind w:left="708" w:hanging="141"/>
      </w:pPr>
      <w:r w:rsidRPr="00FA3F00">
        <w:t>Решенията, взети по време на заседанията на координаторите от 2 юли и 16 юли, са включени в протокола от днешното заседание (ПРИЛОЖЕНИЕ I).</w:t>
      </w:r>
    </w:p>
    <w:p w:rsidR="00A549D5" w:rsidRPr="00FA3F00" w:rsidRDefault="00A549D5" w:rsidP="00FA3F00">
      <w:pPr>
        <w:pStyle w:val="PVxSubheadingTab12b"/>
        <w:widowControl/>
        <w:rPr>
          <w:b w:val="0"/>
          <w:i w:val="0"/>
        </w:rPr>
      </w:pPr>
      <w:r w:rsidRPr="00FA3F00">
        <w:t>Оратор:</w:t>
      </w:r>
      <w:r w:rsidRPr="00FA3F00">
        <w:rPr>
          <w:b w:val="0"/>
          <w:i w:val="0"/>
        </w:rPr>
        <w:t xml:space="preserve"> Бернд Ланге</w:t>
      </w:r>
    </w:p>
    <w:p w:rsidR="00A549D5" w:rsidRPr="00FA3F00" w:rsidRDefault="00A549D5" w:rsidP="00FA3F00">
      <w:pPr>
        <w:widowControl/>
        <w:spacing w:before="120" w:line="320" w:lineRule="atLeast"/>
        <w:ind w:left="708" w:hanging="708"/>
        <w:rPr>
          <w:lang w:eastAsia="en-GB"/>
        </w:rPr>
      </w:pPr>
    </w:p>
    <w:p w:rsidR="00A549D5" w:rsidRPr="00FA3F00" w:rsidRDefault="00A549D5" w:rsidP="00FA3F00">
      <w:pPr>
        <w:widowControl/>
        <w:spacing w:before="240"/>
        <w:ind w:left="708" w:hanging="708"/>
      </w:pPr>
      <w:r w:rsidRPr="00FA3F00">
        <w:rPr>
          <w:b/>
          <w:bCs/>
        </w:rPr>
        <w:t>4.</w:t>
      </w:r>
      <w:r w:rsidRPr="00FA3F00">
        <w:tab/>
      </w:r>
      <w:r w:rsidRPr="00FA3F00">
        <w:rPr>
          <w:b/>
          <w:bCs/>
        </w:rPr>
        <w:t>Съобщения на председателя</w:t>
      </w:r>
    </w:p>
    <w:p w:rsidR="00A549D5" w:rsidRPr="00FA3F00" w:rsidRDefault="00A549D5" w:rsidP="00FA3F00">
      <w:pPr>
        <w:pStyle w:val="PVxSubheadingTab12b"/>
        <w:widowControl/>
        <w:rPr>
          <w:b w:val="0"/>
          <w:i w:val="0"/>
        </w:rPr>
      </w:pPr>
      <w:r w:rsidRPr="00FA3F00">
        <w:t>Оратор:</w:t>
      </w:r>
      <w:r w:rsidRPr="00FA3F00">
        <w:rPr>
          <w:b w:val="0"/>
          <w:i w:val="0"/>
        </w:rPr>
        <w:t xml:space="preserve"> Бернд Ланге</w:t>
      </w:r>
    </w:p>
    <w:p w:rsidR="00A549D5" w:rsidRPr="00FA3F00" w:rsidRDefault="00A549D5" w:rsidP="00FA3F00">
      <w:pPr>
        <w:widowControl/>
      </w:pPr>
    </w:p>
    <w:p w:rsidR="00A549D5" w:rsidRPr="00FA3F00" w:rsidRDefault="00A549D5" w:rsidP="00FA3F00">
      <w:pPr>
        <w:widowControl/>
        <w:spacing w:before="240"/>
        <w:ind w:left="708" w:hanging="708"/>
        <w:rPr>
          <w:b/>
          <w:bCs/>
        </w:rPr>
      </w:pPr>
      <w:r w:rsidRPr="00FA3F00">
        <w:rPr>
          <w:b/>
          <w:bCs/>
        </w:rPr>
        <w:lastRenderedPageBreak/>
        <w:t>5.</w:t>
      </w:r>
      <w:r w:rsidRPr="00FA3F00">
        <w:tab/>
      </w:r>
      <w:r w:rsidRPr="00FA3F00">
        <w:rPr>
          <w:b/>
          <w:bCs/>
        </w:rPr>
        <w:t>Представяне от Петер Алтмайер, федерален министър на икономиката и енергетиката, представител на действащия председател на Съвета, относно приоритетите на германското председателство в областта на международната търговска политика</w:t>
      </w:r>
    </w:p>
    <w:p w:rsidR="00A549D5" w:rsidRPr="00FA3F00" w:rsidRDefault="00A549D5" w:rsidP="00FA3F00">
      <w:pPr>
        <w:widowControl/>
        <w:spacing w:before="240"/>
      </w:pPr>
      <w:r w:rsidRPr="00FA3F00">
        <w:rPr>
          <w:b/>
        </w:rPr>
        <w:t xml:space="preserve">Оратори: </w:t>
      </w:r>
      <w:r w:rsidRPr="00FA3F00">
        <w:t>Бернд Ланге, Петер Алтмайер (германско председателство), Кристоф Ханзен, Катлен Ван Бремпт, Карин Карлсбро, Маркус Бухайт, Хейди Хаутала, Херт Буржоа, Хелмут Шолц, Еникьо Гьори, Марек Белка, Лише Схренемахер, Свен Зимон, Маргарида Маркеш, Ана Кавацини, Ян Захрадил, Ана-Мишел Асимакопулу, Удо Булман, Джорди Каняс, Габриел Мато.</w:t>
      </w:r>
    </w:p>
    <w:p w:rsidR="00A549D5" w:rsidRPr="00FA3F00" w:rsidRDefault="00A549D5" w:rsidP="00FA3F00">
      <w:pPr>
        <w:widowControl/>
        <w:spacing w:before="240"/>
        <w:ind w:left="708" w:hanging="708"/>
      </w:pPr>
      <w:r w:rsidRPr="00FA3F00">
        <w:rPr>
          <w:b/>
          <w:bCs/>
        </w:rPr>
        <w:t>6.</w:t>
      </w:r>
      <w:r w:rsidRPr="00FA3F00">
        <w:tab/>
      </w:r>
      <w:r w:rsidRPr="00FA3F00">
        <w:rPr>
          <w:b/>
          <w:bCs/>
        </w:rPr>
        <w:t>Въвеждане на изключителни търговски мерки в полза на страни и територии, участващи или свързани с процеса на стабилизиране и асоцииране, осъществяван от Европейския съюз</w:t>
      </w:r>
    </w:p>
    <w:p w:rsidR="00A549D5" w:rsidRPr="00FA3F00" w:rsidRDefault="00A549D5" w:rsidP="00FA3F00">
      <w:pPr>
        <w:widowControl/>
      </w:pPr>
      <w:r w:rsidRPr="00FA3F00">
        <w:tab/>
        <w:t>INTA/9/02770</w:t>
      </w:r>
    </w:p>
    <w:p w:rsidR="00A549D5" w:rsidRPr="00FA3F00" w:rsidRDefault="00A549D5" w:rsidP="00FA3F00">
      <w:pPr>
        <w:widowControl/>
        <w:spacing w:after="120"/>
      </w:pPr>
      <w:r w:rsidRPr="00FA3F00">
        <w:tab/>
        <w:t>***I</w:t>
      </w:r>
      <w:r w:rsidRPr="00FA3F00">
        <w:tab/>
        <w:t>2020/0051(COD)</w:t>
      </w:r>
      <w:r w:rsidRPr="00FA3F00">
        <w:tab/>
        <w:t>COM(2020)0135 – C9-0099/2020</w:t>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34"/>
        <w:gridCol w:w="5585"/>
        <w:gridCol w:w="2420"/>
      </w:tblGrid>
      <w:tr w:rsidR="00A549D5" w:rsidRPr="00FA3F00" w:rsidTr="00A549D5">
        <w:trPr>
          <w:cantSplit/>
          <w:jc w:val="right"/>
        </w:trPr>
        <w:tc>
          <w:tcPr>
            <w:tcW w:w="8539" w:type="dxa"/>
            <w:gridSpan w:val="3"/>
            <w:tcBorders>
              <w:top w:val="nil"/>
              <w:left w:val="nil"/>
              <w:bottom w:val="nil"/>
              <w:right w:val="nil"/>
            </w:tcBorders>
            <w:shd w:val="clear" w:color="auto" w:fill="FFFFFF"/>
            <w:hideMark/>
          </w:tcPr>
          <w:p w:rsidR="00A549D5" w:rsidRPr="00FA3F00" w:rsidRDefault="00A549D5" w:rsidP="00FA3F00">
            <w:pPr>
              <w:widowControl/>
              <w:spacing w:line="254" w:lineRule="auto"/>
            </w:pPr>
            <w:r w:rsidRPr="00FA3F00">
              <w:t>Докладчик:</w:t>
            </w:r>
          </w:p>
        </w:tc>
      </w:tr>
      <w:tr w:rsidR="00A549D5" w:rsidRPr="00FA3F00" w:rsidTr="00A549D5">
        <w:trPr>
          <w:cantSplit/>
          <w:jc w:val="right"/>
        </w:trPr>
        <w:tc>
          <w:tcPr>
            <w:tcW w:w="534" w:type="dxa"/>
            <w:tcBorders>
              <w:top w:val="nil"/>
              <w:left w:val="nil"/>
              <w:bottom w:val="nil"/>
              <w:right w:val="nil"/>
            </w:tcBorders>
            <w:shd w:val="clear" w:color="auto" w:fill="FFFFFF"/>
          </w:tcPr>
          <w:p w:rsidR="00A549D5" w:rsidRPr="00FA3F00" w:rsidRDefault="00A549D5" w:rsidP="00FA3F00">
            <w:pPr>
              <w:widowControl/>
              <w:spacing w:line="254" w:lineRule="auto"/>
            </w:pPr>
          </w:p>
        </w:tc>
        <w:tc>
          <w:tcPr>
            <w:tcW w:w="5585" w:type="dxa"/>
            <w:tcBorders>
              <w:top w:val="nil"/>
              <w:left w:val="nil"/>
              <w:bottom w:val="nil"/>
              <w:right w:val="nil"/>
            </w:tcBorders>
            <w:shd w:val="clear" w:color="auto" w:fill="FFFFFF"/>
            <w:hideMark/>
          </w:tcPr>
          <w:p w:rsidR="00A549D5" w:rsidRPr="00FA3F00" w:rsidRDefault="00A549D5" w:rsidP="00FA3F00">
            <w:pPr>
              <w:widowControl/>
              <w:spacing w:line="254" w:lineRule="auto"/>
            </w:pPr>
            <w:r w:rsidRPr="00FA3F00">
              <w:t>Еманюел Морел (GUE/NGL)</w:t>
            </w:r>
          </w:p>
        </w:tc>
        <w:tc>
          <w:tcPr>
            <w:tcW w:w="2420" w:type="dxa"/>
            <w:tcBorders>
              <w:top w:val="nil"/>
              <w:left w:val="nil"/>
              <w:bottom w:val="nil"/>
              <w:right w:val="nil"/>
            </w:tcBorders>
            <w:shd w:val="clear" w:color="auto" w:fill="FFFFFF"/>
            <w:hideMark/>
          </w:tcPr>
          <w:p w:rsidR="00A549D5" w:rsidRPr="00FA3F00" w:rsidRDefault="00A549D5" w:rsidP="00FA3F00">
            <w:pPr>
              <w:widowControl/>
              <w:spacing w:line="254" w:lineRule="auto"/>
              <w:jc w:val="right"/>
            </w:pPr>
            <w:r w:rsidRPr="00FA3F00">
              <w:t>PR – PE652.538v03-00</w:t>
            </w:r>
          </w:p>
        </w:tc>
      </w:tr>
      <w:tr w:rsidR="00A549D5" w:rsidRPr="00FA3F00" w:rsidTr="00A549D5">
        <w:trPr>
          <w:cantSplit/>
          <w:jc w:val="right"/>
        </w:trPr>
        <w:tc>
          <w:tcPr>
            <w:tcW w:w="8539" w:type="dxa"/>
            <w:gridSpan w:val="3"/>
            <w:tcBorders>
              <w:top w:val="nil"/>
              <w:left w:val="nil"/>
              <w:bottom w:val="nil"/>
              <w:right w:val="nil"/>
            </w:tcBorders>
            <w:shd w:val="clear" w:color="auto" w:fill="FFFFFF"/>
            <w:hideMark/>
          </w:tcPr>
          <w:p w:rsidR="00A549D5" w:rsidRPr="00FA3F00" w:rsidRDefault="00A549D5" w:rsidP="00FA3F00">
            <w:pPr>
              <w:widowControl/>
              <w:spacing w:line="254" w:lineRule="auto"/>
            </w:pPr>
            <w:r w:rsidRPr="00FA3F00">
              <w:t>Водеща:</w:t>
            </w:r>
          </w:p>
        </w:tc>
      </w:tr>
      <w:tr w:rsidR="00A549D5" w:rsidRPr="00FA3F00" w:rsidTr="00A549D5">
        <w:trPr>
          <w:cantSplit/>
          <w:jc w:val="right"/>
        </w:trPr>
        <w:tc>
          <w:tcPr>
            <w:tcW w:w="534" w:type="dxa"/>
            <w:tcBorders>
              <w:top w:val="nil"/>
              <w:left w:val="nil"/>
              <w:bottom w:val="nil"/>
              <w:right w:val="nil"/>
            </w:tcBorders>
            <w:shd w:val="clear" w:color="auto" w:fill="FFFFFF"/>
          </w:tcPr>
          <w:p w:rsidR="00A549D5" w:rsidRPr="00FA3F00" w:rsidRDefault="00A549D5" w:rsidP="00FA3F00">
            <w:pPr>
              <w:widowControl/>
              <w:spacing w:line="254" w:lineRule="auto"/>
            </w:pPr>
          </w:p>
        </w:tc>
        <w:tc>
          <w:tcPr>
            <w:tcW w:w="8005" w:type="dxa"/>
            <w:gridSpan w:val="2"/>
            <w:tcBorders>
              <w:top w:val="nil"/>
              <w:left w:val="nil"/>
              <w:bottom w:val="nil"/>
              <w:right w:val="nil"/>
            </w:tcBorders>
            <w:shd w:val="clear" w:color="auto" w:fill="FFFFFF"/>
            <w:hideMark/>
          </w:tcPr>
          <w:p w:rsidR="00A549D5" w:rsidRPr="00FA3F00" w:rsidRDefault="00A549D5" w:rsidP="00FA3F00">
            <w:pPr>
              <w:widowControl/>
              <w:spacing w:line="254" w:lineRule="auto"/>
            </w:pPr>
            <w:r w:rsidRPr="00FA3F00">
              <w:t>INTA</w:t>
            </w:r>
          </w:p>
        </w:tc>
      </w:tr>
    </w:tbl>
    <w:p w:rsidR="00A549D5" w:rsidRPr="00FA3F00" w:rsidRDefault="00A549D5" w:rsidP="00FA3F00">
      <w:pPr>
        <w:widowControl/>
        <w:tabs>
          <w:tab w:val="left" w:pos="1100"/>
        </w:tabs>
        <w:autoSpaceDE w:val="0"/>
        <w:autoSpaceDN w:val="0"/>
        <w:adjustRightInd w:val="0"/>
        <w:ind w:left="1100" w:hanging="400"/>
        <w:rPr>
          <w:color w:val="000000"/>
        </w:rPr>
      </w:pPr>
      <w:r w:rsidRPr="00FA3F00">
        <w:rPr>
          <w:rFonts w:ascii="Symbol" w:hAnsi="Symbol"/>
          <w:color w:val="000000"/>
        </w:rPr>
        <w:t></w:t>
      </w:r>
      <w:r w:rsidRPr="00FA3F00">
        <w:rPr>
          <w:rFonts w:ascii="Symbol" w:hAnsi="Symbol"/>
          <w:color w:val="000000"/>
        </w:rPr>
        <w:tab/>
      </w:r>
      <w:r w:rsidRPr="00FA3F00">
        <w:t>Разглеждане на проекта на доклад</w:t>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440"/>
        <w:gridCol w:w="7101"/>
      </w:tblGrid>
      <w:tr w:rsidR="00A549D5" w:rsidRPr="00FA3F00" w:rsidTr="00A549D5">
        <w:trPr>
          <w:cantSplit/>
          <w:jc w:val="right"/>
        </w:trPr>
        <w:tc>
          <w:tcPr>
            <w:tcW w:w="1440" w:type="dxa"/>
            <w:tcBorders>
              <w:top w:val="nil"/>
              <w:left w:val="nil"/>
              <w:bottom w:val="nil"/>
              <w:right w:val="nil"/>
            </w:tcBorders>
            <w:shd w:val="clear" w:color="auto" w:fill="FFFFFF"/>
          </w:tcPr>
          <w:p w:rsidR="00A549D5" w:rsidRPr="00FA3F00" w:rsidRDefault="00A549D5" w:rsidP="00FA3F00">
            <w:pPr>
              <w:widowControl/>
              <w:spacing w:before="120" w:after="240" w:line="254" w:lineRule="auto"/>
            </w:pPr>
          </w:p>
        </w:tc>
        <w:tc>
          <w:tcPr>
            <w:tcW w:w="7101" w:type="dxa"/>
            <w:tcBorders>
              <w:top w:val="nil"/>
              <w:left w:val="nil"/>
              <w:bottom w:val="nil"/>
              <w:right w:val="nil"/>
            </w:tcBorders>
            <w:shd w:val="clear" w:color="auto" w:fill="FFFFFF"/>
          </w:tcPr>
          <w:p w:rsidR="00A549D5" w:rsidRPr="00FA3F00" w:rsidRDefault="00A549D5" w:rsidP="00FA3F00">
            <w:pPr>
              <w:widowControl/>
              <w:spacing w:before="120" w:after="240" w:line="254" w:lineRule="auto"/>
            </w:pPr>
          </w:p>
        </w:tc>
      </w:tr>
    </w:tbl>
    <w:p w:rsidR="00A549D5" w:rsidRPr="00FA3F00" w:rsidRDefault="00A549D5" w:rsidP="00FA3F00">
      <w:pPr>
        <w:widowControl/>
        <w:spacing w:before="240"/>
        <w:rPr>
          <w:bCs/>
        </w:rPr>
      </w:pPr>
      <w:r w:rsidRPr="00FA3F00">
        <w:rPr>
          <w:b/>
        </w:rPr>
        <w:t xml:space="preserve">Оратори: </w:t>
      </w:r>
      <w:r w:rsidRPr="00FA3F00">
        <w:t>Бернд Ланге, Еманюел Морел, Еникьо Гьори, Марек Белка, Дита Харанзова, Марко Кампоменози, Хейди Хаутала (от името на Райнхард Бютикофер), Игнасио Ируарисага (ЕК).</w:t>
      </w:r>
    </w:p>
    <w:p w:rsidR="00A549D5" w:rsidRPr="00FA3F00" w:rsidRDefault="00A549D5" w:rsidP="00FA3F00">
      <w:pPr>
        <w:widowControl/>
        <w:spacing w:before="240"/>
        <w:ind w:left="708" w:hanging="708"/>
        <w:rPr>
          <w:color w:val="000000"/>
        </w:rPr>
      </w:pPr>
      <w:r w:rsidRPr="00FA3F00">
        <w:rPr>
          <w:b/>
          <w:bCs/>
        </w:rPr>
        <w:t>7.</w:t>
      </w:r>
      <w:r w:rsidRPr="00FA3F00">
        <w:tab/>
      </w:r>
      <w:r w:rsidRPr="00FA3F00">
        <w:rPr>
          <w:b/>
          <w:bCs/>
        </w:rPr>
        <w:t>Актуално състояние на текущите тристранни преговори</w:t>
      </w:r>
    </w:p>
    <w:p w:rsidR="00A549D5" w:rsidRPr="00FA3F00" w:rsidRDefault="00A549D5" w:rsidP="00FA3F00">
      <w:pPr>
        <w:widowControl/>
      </w:pPr>
      <w:r w:rsidRPr="00FA3F00">
        <w:tab/>
        <w:t>INTA/9/01200</w:t>
      </w:r>
    </w:p>
    <w:p w:rsidR="00A549D5" w:rsidRPr="00FA3F00" w:rsidRDefault="00A549D5" w:rsidP="00FA3F00">
      <w:pPr>
        <w:widowControl/>
        <w:tabs>
          <w:tab w:val="left" w:pos="1100"/>
        </w:tabs>
        <w:autoSpaceDE w:val="0"/>
        <w:autoSpaceDN w:val="0"/>
        <w:adjustRightInd w:val="0"/>
        <w:ind w:left="1100" w:hanging="400"/>
      </w:pPr>
      <w:r w:rsidRPr="00FA3F00">
        <w:rPr>
          <w:rFonts w:ascii="Symbol" w:hAnsi="Symbol"/>
        </w:rPr>
        <w:t></w:t>
      </w:r>
      <w:r w:rsidRPr="00FA3F00">
        <w:rPr>
          <w:rFonts w:ascii="Symbol" w:hAnsi="Symbol"/>
        </w:rPr>
        <w:tab/>
      </w:r>
      <w:r w:rsidRPr="00FA3F00">
        <w:t>Докладване пред комисията относно преговорите (член 74, параграф 3 от Правилника за дейността)</w:t>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440"/>
        <w:gridCol w:w="7101"/>
      </w:tblGrid>
      <w:tr w:rsidR="00A549D5" w:rsidRPr="00FA3F00" w:rsidTr="00A549D5">
        <w:trPr>
          <w:cantSplit/>
          <w:jc w:val="right"/>
        </w:trPr>
        <w:tc>
          <w:tcPr>
            <w:tcW w:w="1440" w:type="dxa"/>
            <w:tcBorders>
              <w:top w:val="nil"/>
              <w:left w:val="nil"/>
              <w:bottom w:val="nil"/>
              <w:right w:val="nil"/>
            </w:tcBorders>
            <w:shd w:val="clear" w:color="auto" w:fill="FFFFFF"/>
          </w:tcPr>
          <w:p w:rsidR="00A549D5" w:rsidRPr="00FA3F00" w:rsidRDefault="00A549D5" w:rsidP="00FA3F00">
            <w:pPr>
              <w:widowControl/>
              <w:spacing w:before="120" w:after="240" w:line="254" w:lineRule="auto"/>
            </w:pPr>
          </w:p>
        </w:tc>
        <w:tc>
          <w:tcPr>
            <w:tcW w:w="7101" w:type="dxa"/>
            <w:tcBorders>
              <w:top w:val="nil"/>
              <w:left w:val="nil"/>
              <w:bottom w:val="nil"/>
              <w:right w:val="nil"/>
            </w:tcBorders>
            <w:shd w:val="clear" w:color="auto" w:fill="FFFFFF"/>
          </w:tcPr>
          <w:p w:rsidR="00A549D5" w:rsidRPr="00FA3F00" w:rsidRDefault="00A549D5" w:rsidP="00FA3F00">
            <w:pPr>
              <w:widowControl/>
              <w:spacing w:before="120" w:after="240" w:line="254" w:lineRule="auto"/>
            </w:pPr>
          </w:p>
        </w:tc>
      </w:tr>
    </w:tbl>
    <w:p w:rsidR="00A549D5" w:rsidRPr="00FA3F00" w:rsidRDefault="00A549D5" w:rsidP="00FA3F00">
      <w:pPr>
        <w:widowControl/>
        <w:spacing w:before="240"/>
        <w:rPr>
          <w:bCs/>
        </w:rPr>
      </w:pPr>
      <w:r w:rsidRPr="00FA3F00">
        <w:rPr>
          <w:b/>
        </w:rPr>
        <w:t xml:space="preserve">Оратори: </w:t>
      </w:r>
      <w:r w:rsidRPr="00FA3F00">
        <w:t>Бернд Ланге, Мари-Пиер Ведрен.</w:t>
      </w:r>
    </w:p>
    <w:p w:rsidR="00A549D5" w:rsidRPr="00FA3F00" w:rsidRDefault="00A549D5" w:rsidP="00FA3F00">
      <w:pPr>
        <w:widowControl/>
        <w:spacing w:before="240"/>
        <w:jc w:val="center"/>
        <w:rPr>
          <w:color w:val="000000"/>
        </w:rPr>
      </w:pPr>
      <w:r w:rsidRPr="00FA3F00">
        <w:t>* * *</w:t>
      </w:r>
    </w:p>
    <w:p w:rsidR="00A549D5" w:rsidRPr="00FA3F00" w:rsidRDefault="00A549D5" w:rsidP="00FA3F00">
      <w:pPr>
        <w:widowControl/>
        <w:spacing w:before="240"/>
      </w:pPr>
      <w:r w:rsidRPr="00FA3F00">
        <w:rPr>
          <w:b/>
          <w:bCs/>
          <w:i/>
          <w:iCs/>
        </w:rPr>
        <w:t>*** Време за гласуване *** Първо гласуване</w:t>
      </w:r>
    </w:p>
    <w:p w:rsidR="00A549D5" w:rsidRPr="00FA3F00" w:rsidRDefault="00A549D5" w:rsidP="00FA3F00">
      <w:pPr>
        <w:widowControl/>
        <w:spacing w:before="240"/>
        <w:ind w:left="708" w:hanging="708"/>
      </w:pPr>
      <w:r w:rsidRPr="00FA3F00">
        <w:rPr>
          <w:b/>
          <w:bCs/>
        </w:rPr>
        <w:t>8.</w:t>
      </w:r>
      <w:r w:rsidRPr="00FA3F00">
        <w:tab/>
      </w:r>
      <w:r w:rsidRPr="00FA3F00">
        <w:rPr>
          <w:b/>
          <w:bCs/>
        </w:rPr>
        <w:t>Прилагане на общата търговска политика – годишен доклад за 2018 г.</w:t>
      </w:r>
    </w:p>
    <w:p w:rsidR="00A549D5" w:rsidRPr="00FA3F00" w:rsidRDefault="00A549D5" w:rsidP="00FA3F00">
      <w:pPr>
        <w:widowControl/>
      </w:pPr>
      <w:r w:rsidRPr="00FA3F00">
        <w:tab/>
        <w:t>INTA/9/02089</w:t>
      </w:r>
    </w:p>
    <w:p w:rsidR="00A549D5" w:rsidRPr="00FA3F00" w:rsidRDefault="00A549D5" w:rsidP="00FA3F00">
      <w:pPr>
        <w:widowControl/>
        <w:spacing w:after="120"/>
      </w:pPr>
      <w:r w:rsidRPr="00FA3F00">
        <w:tab/>
      </w:r>
      <w:r w:rsidRPr="00FA3F00">
        <w:tab/>
        <w:t>2019/2197(INI)</w:t>
      </w:r>
      <w:r w:rsidRPr="00FA3F00">
        <w:tab/>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34"/>
        <w:gridCol w:w="1419"/>
        <w:gridCol w:w="4166"/>
        <w:gridCol w:w="2420"/>
      </w:tblGrid>
      <w:tr w:rsidR="00A549D5" w:rsidRPr="00FA3F00" w:rsidTr="00A549D5">
        <w:trPr>
          <w:cantSplit/>
          <w:jc w:val="right"/>
        </w:trPr>
        <w:tc>
          <w:tcPr>
            <w:tcW w:w="8539" w:type="dxa"/>
            <w:gridSpan w:val="4"/>
            <w:tcBorders>
              <w:top w:val="nil"/>
              <w:left w:val="nil"/>
              <w:bottom w:val="nil"/>
              <w:right w:val="nil"/>
            </w:tcBorders>
            <w:shd w:val="clear" w:color="auto" w:fill="FFFFFF"/>
            <w:hideMark/>
          </w:tcPr>
          <w:p w:rsidR="00A549D5" w:rsidRPr="00FA3F00" w:rsidRDefault="00A549D5" w:rsidP="00FA3F00">
            <w:pPr>
              <w:widowControl/>
              <w:spacing w:line="254" w:lineRule="auto"/>
            </w:pPr>
            <w:r w:rsidRPr="00FA3F00">
              <w:t>Докладчик:</w:t>
            </w:r>
          </w:p>
        </w:tc>
      </w:tr>
      <w:tr w:rsidR="00A549D5" w:rsidRPr="00FA3F00" w:rsidTr="00A549D5">
        <w:trPr>
          <w:cantSplit/>
          <w:jc w:val="right"/>
        </w:trPr>
        <w:tc>
          <w:tcPr>
            <w:tcW w:w="534" w:type="dxa"/>
            <w:tcBorders>
              <w:top w:val="nil"/>
              <w:left w:val="nil"/>
              <w:bottom w:val="nil"/>
              <w:right w:val="nil"/>
            </w:tcBorders>
            <w:shd w:val="clear" w:color="auto" w:fill="FFFFFF"/>
          </w:tcPr>
          <w:p w:rsidR="00A549D5" w:rsidRPr="00FA3F00" w:rsidRDefault="00A549D5" w:rsidP="00FA3F00">
            <w:pPr>
              <w:widowControl/>
              <w:spacing w:line="254" w:lineRule="auto"/>
            </w:pPr>
          </w:p>
        </w:tc>
        <w:tc>
          <w:tcPr>
            <w:tcW w:w="5585" w:type="dxa"/>
            <w:gridSpan w:val="2"/>
            <w:tcBorders>
              <w:top w:val="nil"/>
              <w:left w:val="nil"/>
              <w:bottom w:val="nil"/>
              <w:right w:val="nil"/>
            </w:tcBorders>
            <w:shd w:val="clear" w:color="auto" w:fill="FFFFFF"/>
            <w:hideMark/>
          </w:tcPr>
          <w:p w:rsidR="00A549D5" w:rsidRPr="00FA3F00" w:rsidRDefault="00A549D5" w:rsidP="00FA3F00">
            <w:pPr>
              <w:widowControl/>
              <w:spacing w:line="254" w:lineRule="auto"/>
            </w:pPr>
            <w:r w:rsidRPr="00FA3F00">
              <w:t>Йорген Варборн (PPE)</w:t>
            </w:r>
          </w:p>
        </w:tc>
        <w:tc>
          <w:tcPr>
            <w:tcW w:w="2420" w:type="dxa"/>
            <w:tcBorders>
              <w:top w:val="nil"/>
              <w:left w:val="nil"/>
              <w:bottom w:val="nil"/>
              <w:right w:val="nil"/>
            </w:tcBorders>
            <w:shd w:val="clear" w:color="auto" w:fill="FFFFFF"/>
            <w:hideMark/>
          </w:tcPr>
          <w:p w:rsidR="00A549D5" w:rsidRPr="00FA3F00" w:rsidRDefault="00A549D5" w:rsidP="00FA3F00">
            <w:pPr>
              <w:widowControl/>
              <w:spacing w:line="254" w:lineRule="auto"/>
              <w:jc w:val="right"/>
            </w:pPr>
            <w:r w:rsidRPr="00FA3F00">
              <w:t>AM – PE652.533v01-00</w:t>
            </w:r>
          </w:p>
        </w:tc>
      </w:tr>
      <w:tr w:rsidR="00A549D5" w:rsidRPr="00FA3F00" w:rsidTr="00A549D5">
        <w:trPr>
          <w:cantSplit/>
          <w:jc w:val="right"/>
        </w:trPr>
        <w:tc>
          <w:tcPr>
            <w:tcW w:w="8539" w:type="dxa"/>
            <w:gridSpan w:val="4"/>
            <w:tcBorders>
              <w:top w:val="nil"/>
              <w:left w:val="nil"/>
              <w:bottom w:val="nil"/>
              <w:right w:val="nil"/>
            </w:tcBorders>
            <w:shd w:val="clear" w:color="auto" w:fill="FFFFFF"/>
            <w:hideMark/>
          </w:tcPr>
          <w:p w:rsidR="00A549D5" w:rsidRPr="00FA3F00" w:rsidRDefault="00A549D5" w:rsidP="00FA3F00">
            <w:pPr>
              <w:widowControl/>
              <w:spacing w:line="254" w:lineRule="auto"/>
            </w:pPr>
            <w:r w:rsidRPr="00FA3F00">
              <w:t>Водеща:</w:t>
            </w:r>
          </w:p>
        </w:tc>
      </w:tr>
      <w:tr w:rsidR="00A549D5" w:rsidRPr="00FA3F00" w:rsidTr="00A549D5">
        <w:trPr>
          <w:cantSplit/>
          <w:jc w:val="right"/>
        </w:trPr>
        <w:tc>
          <w:tcPr>
            <w:tcW w:w="534" w:type="dxa"/>
            <w:tcBorders>
              <w:top w:val="nil"/>
              <w:left w:val="nil"/>
              <w:bottom w:val="nil"/>
              <w:right w:val="nil"/>
            </w:tcBorders>
            <w:shd w:val="clear" w:color="auto" w:fill="FFFFFF"/>
          </w:tcPr>
          <w:p w:rsidR="00A549D5" w:rsidRPr="00FA3F00" w:rsidRDefault="00A549D5" w:rsidP="00FA3F00">
            <w:pPr>
              <w:widowControl/>
              <w:spacing w:line="254" w:lineRule="auto"/>
            </w:pPr>
          </w:p>
        </w:tc>
        <w:tc>
          <w:tcPr>
            <w:tcW w:w="8005" w:type="dxa"/>
            <w:gridSpan w:val="3"/>
            <w:tcBorders>
              <w:top w:val="nil"/>
              <w:left w:val="nil"/>
              <w:bottom w:val="nil"/>
              <w:right w:val="nil"/>
            </w:tcBorders>
            <w:shd w:val="clear" w:color="auto" w:fill="FFFFFF"/>
            <w:hideMark/>
          </w:tcPr>
          <w:p w:rsidR="00A549D5" w:rsidRPr="00FA3F00" w:rsidRDefault="00A549D5" w:rsidP="00FA3F00">
            <w:pPr>
              <w:widowControl/>
              <w:spacing w:line="254" w:lineRule="auto"/>
            </w:pPr>
            <w:r w:rsidRPr="00FA3F00">
              <w:t>INTA</w:t>
            </w:r>
          </w:p>
        </w:tc>
      </w:tr>
      <w:tr w:rsidR="00A549D5" w:rsidRPr="00FA3F00" w:rsidTr="00A549D5">
        <w:trPr>
          <w:cantSplit/>
          <w:jc w:val="right"/>
        </w:trPr>
        <w:tc>
          <w:tcPr>
            <w:tcW w:w="8539" w:type="dxa"/>
            <w:gridSpan w:val="4"/>
            <w:tcBorders>
              <w:top w:val="nil"/>
              <w:left w:val="nil"/>
              <w:bottom w:val="nil"/>
              <w:right w:val="nil"/>
            </w:tcBorders>
            <w:shd w:val="clear" w:color="auto" w:fill="FFFFFF"/>
            <w:hideMark/>
          </w:tcPr>
          <w:p w:rsidR="00A549D5" w:rsidRPr="00FA3F00" w:rsidRDefault="00A549D5" w:rsidP="00FA3F00">
            <w:pPr>
              <w:widowControl/>
              <w:spacing w:line="254" w:lineRule="auto"/>
            </w:pPr>
            <w:r w:rsidRPr="00FA3F00">
              <w:t>Подпомагаща:</w:t>
            </w:r>
          </w:p>
        </w:tc>
      </w:tr>
      <w:tr w:rsidR="00A549D5" w:rsidRPr="00FA3F00" w:rsidTr="00A549D5">
        <w:trPr>
          <w:cantSplit/>
          <w:jc w:val="right"/>
        </w:trPr>
        <w:tc>
          <w:tcPr>
            <w:tcW w:w="534" w:type="dxa"/>
            <w:tcBorders>
              <w:top w:val="nil"/>
              <w:left w:val="nil"/>
              <w:bottom w:val="nil"/>
              <w:right w:val="nil"/>
            </w:tcBorders>
            <w:shd w:val="clear" w:color="auto" w:fill="FFFFFF"/>
          </w:tcPr>
          <w:p w:rsidR="00A549D5" w:rsidRPr="00FA3F00" w:rsidRDefault="00A549D5" w:rsidP="00FA3F00">
            <w:pPr>
              <w:widowControl/>
              <w:spacing w:line="254" w:lineRule="auto"/>
            </w:pPr>
          </w:p>
        </w:tc>
        <w:tc>
          <w:tcPr>
            <w:tcW w:w="1419" w:type="dxa"/>
            <w:tcBorders>
              <w:top w:val="nil"/>
              <w:left w:val="nil"/>
              <w:bottom w:val="nil"/>
              <w:right w:val="nil"/>
            </w:tcBorders>
            <w:shd w:val="clear" w:color="auto" w:fill="FFFFFF"/>
            <w:hideMark/>
          </w:tcPr>
          <w:p w:rsidR="00A549D5" w:rsidRPr="00FA3F00" w:rsidRDefault="00A549D5" w:rsidP="00FA3F00">
            <w:pPr>
              <w:widowControl/>
              <w:spacing w:line="254" w:lineRule="auto"/>
            </w:pPr>
            <w:r w:rsidRPr="00FA3F00">
              <w:t xml:space="preserve">DEVE  </w:t>
            </w:r>
          </w:p>
        </w:tc>
        <w:tc>
          <w:tcPr>
            <w:tcW w:w="4166" w:type="dxa"/>
            <w:tcBorders>
              <w:top w:val="nil"/>
              <w:left w:val="nil"/>
              <w:bottom w:val="nil"/>
              <w:right w:val="nil"/>
            </w:tcBorders>
            <w:shd w:val="clear" w:color="auto" w:fill="FFFFFF"/>
            <w:hideMark/>
          </w:tcPr>
          <w:p w:rsidR="00A549D5" w:rsidRPr="00FA3F00" w:rsidRDefault="00A549D5" w:rsidP="00FA3F00">
            <w:pPr>
              <w:widowControl/>
              <w:spacing w:line="254" w:lineRule="auto"/>
            </w:pPr>
            <w:r w:rsidRPr="00FA3F00">
              <w:t>Беноа Бито (Verts/ALE)</w:t>
            </w:r>
          </w:p>
        </w:tc>
        <w:tc>
          <w:tcPr>
            <w:tcW w:w="2420" w:type="dxa"/>
            <w:tcBorders>
              <w:top w:val="nil"/>
              <w:left w:val="nil"/>
              <w:bottom w:val="nil"/>
              <w:right w:val="nil"/>
            </w:tcBorders>
            <w:shd w:val="clear" w:color="auto" w:fill="FFFFFF"/>
            <w:hideMark/>
          </w:tcPr>
          <w:p w:rsidR="00A549D5" w:rsidRPr="00FA3F00" w:rsidRDefault="00A549D5" w:rsidP="00FA3F00">
            <w:pPr>
              <w:widowControl/>
              <w:spacing w:line="254" w:lineRule="auto"/>
              <w:jc w:val="right"/>
            </w:pPr>
            <w:r w:rsidRPr="00FA3F00">
              <w:t>AD – PE648.266v02-00</w:t>
            </w:r>
            <w:r w:rsidRPr="00FA3F00">
              <w:br/>
              <w:t>AM – PE652.290v01-00</w:t>
            </w:r>
          </w:p>
        </w:tc>
      </w:tr>
    </w:tbl>
    <w:p w:rsidR="00A549D5" w:rsidRPr="00FA3F00" w:rsidRDefault="00A549D5" w:rsidP="00FA3F00">
      <w:pPr>
        <w:widowControl/>
        <w:tabs>
          <w:tab w:val="left" w:pos="1100"/>
        </w:tabs>
        <w:autoSpaceDE w:val="0"/>
        <w:autoSpaceDN w:val="0"/>
        <w:adjustRightInd w:val="0"/>
        <w:ind w:left="1100" w:hanging="400"/>
        <w:rPr>
          <w:color w:val="000000"/>
        </w:rPr>
      </w:pPr>
      <w:r w:rsidRPr="00FA3F00">
        <w:rPr>
          <w:rFonts w:ascii="Symbol" w:hAnsi="Symbol"/>
          <w:color w:val="000000"/>
        </w:rPr>
        <w:t></w:t>
      </w:r>
      <w:r w:rsidRPr="00FA3F00">
        <w:rPr>
          <w:rFonts w:ascii="Symbol" w:hAnsi="Symbol"/>
          <w:color w:val="000000"/>
        </w:rPr>
        <w:tab/>
      </w:r>
      <w:r w:rsidRPr="00FA3F00">
        <w:t>Приемане на измененията</w:t>
      </w:r>
    </w:p>
    <w:p w:rsidR="00A549D5" w:rsidRPr="00FA3F00" w:rsidRDefault="00A549D5" w:rsidP="00FA3F00">
      <w:pPr>
        <w:widowControl/>
        <w:tabs>
          <w:tab w:val="left" w:pos="1100"/>
        </w:tabs>
        <w:autoSpaceDE w:val="0"/>
        <w:autoSpaceDN w:val="0"/>
        <w:adjustRightInd w:val="0"/>
        <w:ind w:left="1100" w:hanging="400"/>
        <w:rPr>
          <w:color w:val="000000"/>
        </w:rPr>
      </w:pPr>
      <w:r w:rsidRPr="00FA3F00">
        <w:rPr>
          <w:rFonts w:ascii="Symbol" w:hAnsi="Symbol"/>
          <w:color w:val="000000"/>
        </w:rPr>
        <w:t></w:t>
      </w:r>
      <w:r w:rsidRPr="00FA3F00">
        <w:rPr>
          <w:rFonts w:ascii="Symbol" w:hAnsi="Symbol"/>
          <w:color w:val="000000"/>
        </w:rPr>
        <w:tab/>
      </w:r>
      <w:r w:rsidRPr="00FA3F00">
        <w:t xml:space="preserve">Краен срок за внасяне на измененията: </w:t>
      </w:r>
      <w:r w:rsidRPr="00FA3F00">
        <w:rPr>
          <w:b/>
          <w:bCs/>
        </w:rPr>
        <w:t>29 май 2020 г., 18.00 ч.</w:t>
      </w:r>
    </w:p>
    <w:p w:rsidR="00A549D5" w:rsidRPr="00FA3F00" w:rsidRDefault="00A549D5" w:rsidP="00FA3F00">
      <w:pPr>
        <w:widowControl/>
        <w:spacing w:before="240"/>
        <w:ind w:left="708" w:hanging="708"/>
      </w:pPr>
      <w:r w:rsidRPr="00FA3F00">
        <w:rPr>
          <w:b/>
          <w:bCs/>
        </w:rPr>
        <w:t>9.</w:t>
      </w:r>
      <w:r w:rsidRPr="00FA3F00">
        <w:tab/>
      </w:r>
      <w:r w:rsidRPr="00FA3F00">
        <w:rPr>
          <w:b/>
          <w:bCs/>
        </w:rPr>
        <w:t>Правна уредба на ЕС за спиране и обръщане на процеса на глобално обезлесяване, предизвикано от ЕС</w:t>
      </w:r>
    </w:p>
    <w:p w:rsidR="00A549D5" w:rsidRPr="00FA3F00" w:rsidRDefault="00A549D5" w:rsidP="00FA3F00">
      <w:pPr>
        <w:widowControl/>
      </w:pPr>
      <w:r w:rsidRPr="00FA3F00">
        <w:tab/>
        <w:t>INTA/9/02243</w:t>
      </w:r>
    </w:p>
    <w:p w:rsidR="00A549D5" w:rsidRPr="00FA3F00" w:rsidRDefault="00A549D5" w:rsidP="00FA3F00">
      <w:pPr>
        <w:widowControl/>
        <w:spacing w:after="120"/>
      </w:pPr>
      <w:r w:rsidRPr="00FA3F00">
        <w:tab/>
      </w:r>
      <w:r w:rsidRPr="00FA3F00">
        <w:tab/>
        <w:t>2020/2006(INL)</w:t>
      </w:r>
      <w:r w:rsidRPr="00FA3F00">
        <w:tab/>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34"/>
        <w:gridCol w:w="1419"/>
        <w:gridCol w:w="4166"/>
        <w:gridCol w:w="2420"/>
      </w:tblGrid>
      <w:tr w:rsidR="00A549D5" w:rsidRPr="00FA3F00" w:rsidTr="00A549D5">
        <w:trPr>
          <w:cantSplit/>
          <w:jc w:val="right"/>
        </w:trPr>
        <w:tc>
          <w:tcPr>
            <w:tcW w:w="8539" w:type="dxa"/>
            <w:gridSpan w:val="4"/>
            <w:tcBorders>
              <w:top w:val="nil"/>
              <w:left w:val="nil"/>
              <w:bottom w:val="nil"/>
              <w:right w:val="nil"/>
            </w:tcBorders>
            <w:shd w:val="clear" w:color="auto" w:fill="FFFFFF"/>
            <w:hideMark/>
          </w:tcPr>
          <w:p w:rsidR="00A549D5" w:rsidRPr="00FA3F00" w:rsidRDefault="00A549D5" w:rsidP="00FA3F00">
            <w:pPr>
              <w:widowControl/>
              <w:spacing w:line="254" w:lineRule="auto"/>
            </w:pPr>
            <w:r w:rsidRPr="00FA3F00">
              <w:t>Докладчик по становище:</w:t>
            </w:r>
          </w:p>
        </w:tc>
      </w:tr>
      <w:tr w:rsidR="00A549D5" w:rsidRPr="00FA3F00" w:rsidTr="00A549D5">
        <w:trPr>
          <w:cantSplit/>
          <w:jc w:val="right"/>
        </w:trPr>
        <w:tc>
          <w:tcPr>
            <w:tcW w:w="534" w:type="dxa"/>
            <w:tcBorders>
              <w:top w:val="nil"/>
              <w:left w:val="nil"/>
              <w:bottom w:val="nil"/>
              <w:right w:val="nil"/>
            </w:tcBorders>
            <w:shd w:val="clear" w:color="auto" w:fill="FFFFFF"/>
          </w:tcPr>
          <w:p w:rsidR="00A549D5" w:rsidRPr="00FA3F00" w:rsidRDefault="00A549D5" w:rsidP="00FA3F00">
            <w:pPr>
              <w:widowControl/>
              <w:spacing w:line="254" w:lineRule="auto"/>
            </w:pPr>
          </w:p>
        </w:tc>
        <w:tc>
          <w:tcPr>
            <w:tcW w:w="5585" w:type="dxa"/>
            <w:gridSpan w:val="2"/>
            <w:tcBorders>
              <w:top w:val="nil"/>
              <w:left w:val="nil"/>
              <w:bottom w:val="nil"/>
              <w:right w:val="nil"/>
            </w:tcBorders>
            <w:shd w:val="clear" w:color="auto" w:fill="FFFFFF"/>
            <w:hideMark/>
          </w:tcPr>
          <w:p w:rsidR="00A549D5" w:rsidRPr="00FA3F00" w:rsidRDefault="00A549D5" w:rsidP="00FA3F00">
            <w:pPr>
              <w:widowControl/>
              <w:spacing w:line="254" w:lineRule="auto"/>
            </w:pPr>
            <w:r w:rsidRPr="00FA3F00">
              <w:t>Карин Карлсбро (Renew)</w:t>
            </w:r>
          </w:p>
        </w:tc>
        <w:tc>
          <w:tcPr>
            <w:tcW w:w="2420" w:type="dxa"/>
            <w:tcBorders>
              <w:top w:val="nil"/>
              <w:left w:val="nil"/>
              <w:bottom w:val="nil"/>
              <w:right w:val="nil"/>
            </w:tcBorders>
            <w:shd w:val="clear" w:color="auto" w:fill="FFFFFF"/>
            <w:hideMark/>
          </w:tcPr>
          <w:p w:rsidR="00A549D5" w:rsidRPr="00FA3F00" w:rsidRDefault="00A549D5" w:rsidP="00FA3F00">
            <w:pPr>
              <w:widowControl/>
              <w:spacing w:line="254" w:lineRule="auto"/>
              <w:jc w:val="right"/>
            </w:pPr>
            <w:r w:rsidRPr="00FA3F00">
              <w:t>PA – PE652.411v01-00</w:t>
            </w:r>
            <w:r w:rsidRPr="00FA3F00">
              <w:br/>
              <w:t>AM – PE653.994v01-00</w:t>
            </w:r>
          </w:p>
        </w:tc>
      </w:tr>
      <w:tr w:rsidR="00A549D5" w:rsidRPr="00FA3F00" w:rsidTr="00A549D5">
        <w:trPr>
          <w:cantSplit/>
          <w:jc w:val="right"/>
        </w:trPr>
        <w:tc>
          <w:tcPr>
            <w:tcW w:w="8539" w:type="dxa"/>
            <w:gridSpan w:val="4"/>
            <w:tcBorders>
              <w:top w:val="nil"/>
              <w:left w:val="nil"/>
              <w:bottom w:val="nil"/>
              <w:right w:val="nil"/>
            </w:tcBorders>
            <w:shd w:val="clear" w:color="auto" w:fill="FFFFFF"/>
            <w:hideMark/>
          </w:tcPr>
          <w:p w:rsidR="00A549D5" w:rsidRPr="00FA3F00" w:rsidRDefault="00A549D5" w:rsidP="00FA3F00">
            <w:pPr>
              <w:widowControl/>
              <w:spacing w:line="254" w:lineRule="auto"/>
            </w:pPr>
            <w:r w:rsidRPr="00FA3F00">
              <w:t>Водеща:</w:t>
            </w:r>
          </w:p>
        </w:tc>
      </w:tr>
      <w:tr w:rsidR="00A549D5" w:rsidRPr="00FA3F00" w:rsidTr="00A549D5">
        <w:trPr>
          <w:cantSplit/>
          <w:jc w:val="right"/>
        </w:trPr>
        <w:tc>
          <w:tcPr>
            <w:tcW w:w="534" w:type="dxa"/>
            <w:tcBorders>
              <w:top w:val="nil"/>
              <w:left w:val="nil"/>
              <w:bottom w:val="nil"/>
              <w:right w:val="nil"/>
            </w:tcBorders>
            <w:shd w:val="clear" w:color="auto" w:fill="FFFFFF"/>
          </w:tcPr>
          <w:p w:rsidR="00A549D5" w:rsidRPr="00FA3F00" w:rsidRDefault="00A549D5" w:rsidP="00FA3F00">
            <w:pPr>
              <w:widowControl/>
              <w:spacing w:line="254" w:lineRule="auto"/>
            </w:pPr>
          </w:p>
        </w:tc>
        <w:tc>
          <w:tcPr>
            <w:tcW w:w="1419" w:type="dxa"/>
            <w:tcBorders>
              <w:top w:val="nil"/>
              <w:left w:val="nil"/>
              <w:bottom w:val="nil"/>
              <w:right w:val="nil"/>
            </w:tcBorders>
            <w:shd w:val="clear" w:color="auto" w:fill="FFFFFF"/>
            <w:hideMark/>
          </w:tcPr>
          <w:p w:rsidR="00A549D5" w:rsidRPr="00FA3F00" w:rsidRDefault="00A549D5" w:rsidP="00FA3F00">
            <w:pPr>
              <w:widowControl/>
              <w:spacing w:line="254" w:lineRule="auto"/>
            </w:pPr>
            <w:r w:rsidRPr="00FA3F00">
              <w:t xml:space="preserve">ENVI* – </w:t>
            </w:r>
          </w:p>
        </w:tc>
        <w:tc>
          <w:tcPr>
            <w:tcW w:w="4166" w:type="dxa"/>
            <w:tcBorders>
              <w:top w:val="nil"/>
              <w:left w:val="nil"/>
              <w:bottom w:val="nil"/>
              <w:right w:val="nil"/>
            </w:tcBorders>
            <w:shd w:val="clear" w:color="auto" w:fill="FFFFFF"/>
            <w:hideMark/>
          </w:tcPr>
          <w:p w:rsidR="00A549D5" w:rsidRPr="00FA3F00" w:rsidRDefault="00A549D5" w:rsidP="00FA3F00">
            <w:pPr>
              <w:widowControl/>
              <w:spacing w:line="254" w:lineRule="auto"/>
            </w:pPr>
            <w:r w:rsidRPr="00FA3F00">
              <w:t>Делара Буркарт (S&amp;D)</w:t>
            </w:r>
          </w:p>
        </w:tc>
        <w:tc>
          <w:tcPr>
            <w:tcW w:w="2420" w:type="dxa"/>
            <w:tcBorders>
              <w:top w:val="nil"/>
              <w:left w:val="nil"/>
              <w:bottom w:val="nil"/>
              <w:right w:val="nil"/>
            </w:tcBorders>
            <w:shd w:val="clear" w:color="auto" w:fill="FFFFFF"/>
            <w:hideMark/>
          </w:tcPr>
          <w:p w:rsidR="00A549D5" w:rsidRPr="00FA3F00" w:rsidRDefault="00A549D5" w:rsidP="00FA3F00">
            <w:pPr>
              <w:widowControl/>
              <w:spacing w:line="254" w:lineRule="auto"/>
              <w:jc w:val="right"/>
            </w:pPr>
            <w:r w:rsidRPr="00FA3F00">
              <w:t>PR – PE652.351v02-00</w:t>
            </w:r>
            <w:r w:rsidRPr="00FA3F00">
              <w:br/>
              <w:t>AM – PE655.680v01-00</w:t>
            </w:r>
          </w:p>
        </w:tc>
      </w:tr>
    </w:tbl>
    <w:p w:rsidR="00A549D5" w:rsidRPr="00FA3F00" w:rsidRDefault="00A549D5" w:rsidP="00FA3F00">
      <w:pPr>
        <w:widowControl/>
        <w:tabs>
          <w:tab w:val="left" w:pos="1100"/>
        </w:tabs>
        <w:autoSpaceDE w:val="0"/>
        <w:autoSpaceDN w:val="0"/>
        <w:adjustRightInd w:val="0"/>
        <w:ind w:left="1100" w:hanging="400"/>
        <w:rPr>
          <w:color w:val="000000"/>
        </w:rPr>
      </w:pPr>
      <w:r w:rsidRPr="00FA3F00">
        <w:rPr>
          <w:rFonts w:ascii="Symbol" w:hAnsi="Symbol"/>
          <w:color w:val="000000"/>
        </w:rPr>
        <w:t></w:t>
      </w:r>
      <w:r w:rsidRPr="00FA3F00">
        <w:rPr>
          <w:rFonts w:ascii="Symbol" w:hAnsi="Symbol"/>
          <w:color w:val="000000"/>
        </w:rPr>
        <w:tab/>
      </w:r>
      <w:r w:rsidRPr="00FA3F00">
        <w:t>Приемане на измененията</w:t>
      </w:r>
    </w:p>
    <w:p w:rsidR="00A549D5" w:rsidRPr="00FA3F00" w:rsidRDefault="00A549D5" w:rsidP="00FA3F00">
      <w:pPr>
        <w:widowControl/>
        <w:tabs>
          <w:tab w:val="left" w:pos="1100"/>
        </w:tabs>
        <w:autoSpaceDE w:val="0"/>
        <w:autoSpaceDN w:val="0"/>
        <w:adjustRightInd w:val="0"/>
        <w:ind w:left="1100" w:hanging="400"/>
        <w:rPr>
          <w:color w:val="000000"/>
        </w:rPr>
      </w:pPr>
      <w:r w:rsidRPr="00FA3F00">
        <w:rPr>
          <w:rFonts w:ascii="Symbol" w:hAnsi="Symbol"/>
          <w:color w:val="000000"/>
        </w:rPr>
        <w:t></w:t>
      </w:r>
      <w:r w:rsidRPr="00FA3F00">
        <w:rPr>
          <w:rFonts w:ascii="Symbol" w:hAnsi="Symbol"/>
          <w:color w:val="000000"/>
        </w:rPr>
        <w:tab/>
      </w:r>
      <w:r w:rsidRPr="00FA3F00">
        <w:t xml:space="preserve">Краен срок за внасяне на изменения: </w:t>
      </w:r>
      <w:r w:rsidRPr="00FA3F00">
        <w:rPr>
          <w:b/>
          <w:bCs/>
        </w:rPr>
        <w:t>26 юни 2020 г., 17.00 ч.</w:t>
      </w:r>
      <w:r w:rsidRPr="00FA3F00">
        <w:t xml:space="preserve"> </w:t>
      </w:r>
    </w:p>
    <w:p w:rsidR="00A549D5" w:rsidRPr="00FA3F00" w:rsidRDefault="00A549D5" w:rsidP="00FA3F00">
      <w:pPr>
        <w:widowControl/>
        <w:spacing w:before="240"/>
        <w:ind w:left="708" w:hanging="708"/>
      </w:pPr>
      <w:r w:rsidRPr="00FA3F00">
        <w:rPr>
          <w:b/>
          <w:bCs/>
        </w:rPr>
        <w:t>10.</w:t>
      </w:r>
      <w:r w:rsidRPr="00FA3F00">
        <w:tab/>
      </w:r>
      <w:r w:rsidRPr="00FA3F00">
        <w:rPr>
          <w:b/>
          <w:bCs/>
        </w:rPr>
        <w:t>Нова стратегия ЕС – Африка: партньорство за устойчиво и приобщаващо развитие</w:t>
      </w:r>
    </w:p>
    <w:p w:rsidR="00A549D5" w:rsidRPr="00FA3F00" w:rsidRDefault="00A549D5" w:rsidP="00FA3F00">
      <w:pPr>
        <w:widowControl/>
      </w:pPr>
      <w:r w:rsidRPr="00FA3F00">
        <w:tab/>
        <w:t>INTA/9/02579</w:t>
      </w:r>
    </w:p>
    <w:p w:rsidR="00A549D5" w:rsidRPr="00FA3F00" w:rsidRDefault="00A549D5" w:rsidP="00FA3F00">
      <w:pPr>
        <w:widowControl/>
        <w:spacing w:after="120"/>
      </w:pPr>
      <w:r w:rsidRPr="00FA3F00">
        <w:tab/>
      </w:r>
      <w:r w:rsidRPr="00FA3F00">
        <w:tab/>
        <w:t>2020/2041(INI)</w:t>
      </w:r>
      <w:r w:rsidRPr="00FA3F00">
        <w:tab/>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34"/>
        <w:gridCol w:w="1419"/>
        <w:gridCol w:w="4166"/>
        <w:gridCol w:w="2420"/>
      </w:tblGrid>
      <w:tr w:rsidR="00A549D5" w:rsidRPr="00FA3F00" w:rsidTr="00A549D5">
        <w:trPr>
          <w:cantSplit/>
          <w:jc w:val="right"/>
        </w:trPr>
        <w:tc>
          <w:tcPr>
            <w:tcW w:w="8539" w:type="dxa"/>
            <w:gridSpan w:val="4"/>
            <w:tcBorders>
              <w:top w:val="nil"/>
              <w:left w:val="nil"/>
              <w:bottom w:val="nil"/>
              <w:right w:val="nil"/>
            </w:tcBorders>
            <w:shd w:val="clear" w:color="auto" w:fill="FFFFFF"/>
            <w:hideMark/>
          </w:tcPr>
          <w:p w:rsidR="00A549D5" w:rsidRPr="00FA3F00" w:rsidRDefault="00A549D5" w:rsidP="00FA3F00">
            <w:pPr>
              <w:widowControl/>
              <w:spacing w:line="254" w:lineRule="auto"/>
            </w:pPr>
            <w:r w:rsidRPr="00FA3F00">
              <w:t>Докладчик по становище:</w:t>
            </w:r>
          </w:p>
        </w:tc>
      </w:tr>
      <w:tr w:rsidR="00A549D5" w:rsidRPr="00FA3F00" w:rsidTr="00A549D5">
        <w:trPr>
          <w:cantSplit/>
          <w:jc w:val="right"/>
        </w:trPr>
        <w:tc>
          <w:tcPr>
            <w:tcW w:w="534" w:type="dxa"/>
            <w:tcBorders>
              <w:top w:val="nil"/>
              <w:left w:val="nil"/>
              <w:bottom w:val="nil"/>
              <w:right w:val="nil"/>
            </w:tcBorders>
            <w:shd w:val="clear" w:color="auto" w:fill="FFFFFF"/>
          </w:tcPr>
          <w:p w:rsidR="00A549D5" w:rsidRPr="00FA3F00" w:rsidRDefault="00A549D5" w:rsidP="00FA3F00">
            <w:pPr>
              <w:widowControl/>
              <w:spacing w:line="254" w:lineRule="auto"/>
            </w:pPr>
          </w:p>
        </w:tc>
        <w:tc>
          <w:tcPr>
            <w:tcW w:w="5585" w:type="dxa"/>
            <w:gridSpan w:val="2"/>
            <w:tcBorders>
              <w:top w:val="nil"/>
              <w:left w:val="nil"/>
              <w:bottom w:val="nil"/>
              <w:right w:val="nil"/>
            </w:tcBorders>
            <w:shd w:val="clear" w:color="auto" w:fill="FFFFFF"/>
            <w:hideMark/>
          </w:tcPr>
          <w:p w:rsidR="00A549D5" w:rsidRPr="00FA3F00" w:rsidRDefault="00A549D5" w:rsidP="00FA3F00">
            <w:pPr>
              <w:widowControl/>
              <w:spacing w:line="254" w:lineRule="auto"/>
            </w:pPr>
            <w:r w:rsidRPr="00FA3F00">
              <w:t>Йоахим Шустер (S&amp;D)</w:t>
            </w:r>
          </w:p>
        </w:tc>
        <w:tc>
          <w:tcPr>
            <w:tcW w:w="2420" w:type="dxa"/>
            <w:tcBorders>
              <w:top w:val="nil"/>
              <w:left w:val="nil"/>
              <w:bottom w:val="nil"/>
              <w:right w:val="nil"/>
            </w:tcBorders>
            <w:shd w:val="clear" w:color="auto" w:fill="FFFFFF"/>
            <w:hideMark/>
          </w:tcPr>
          <w:p w:rsidR="00A549D5" w:rsidRPr="00FA3F00" w:rsidRDefault="00A549D5" w:rsidP="00FA3F00">
            <w:pPr>
              <w:widowControl/>
              <w:spacing w:line="254" w:lineRule="auto"/>
              <w:jc w:val="right"/>
            </w:pPr>
            <w:r w:rsidRPr="00FA3F00">
              <w:t>PA – PE648.592v01-00</w:t>
            </w:r>
            <w:r w:rsidRPr="00FA3F00">
              <w:br/>
              <w:t>AM – PE653.807v01-00</w:t>
            </w:r>
          </w:p>
        </w:tc>
      </w:tr>
      <w:tr w:rsidR="00A549D5" w:rsidRPr="00FA3F00" w:rsidTr="00A549D5">
        <w:trPr>
          <w:cantSplit/>
          <w:jc w:val="right"/>
        </w:trPr>
        <w:tc>
          <w:tcPr>
            <w:tcW w:w="8539" w:type="dxa"/>
            <w:gridSpan w:val="4"/>
            <w:tcBorders>
              <w:top w:val="nil"/>
              <w:left w:val="nil"/>
              <w:bottom w:val="nil"/>
              <w:right w:val="nil"/>
            </w:tcBorders>
            <w:shd w:val="clear" w:color="auto" w:fill="FFFFFF"/>
            <w:hideMark/>
          </w:tcPr>
          <w:p w:rsidR="00A549D5" w:rsidRPr="00FA3F00" w:rsidRDefault="00A549D5" w:rsidP="00FA3F00">
            <w:pPr>
              <w:widowControl/>
              <w:spacing w:line="254" w:lineRule="auto"/>
            </w:pPr>
            <w:r w:rsidRPr="00FA3F00">
              <w:t>Водеща:</w:t>
            </w:r>
          </w:p>
        </w:tc>
      </w:tr>
      <w:tr w:rsidR="00A549D5" w:rsidRPr="00FA3F00" w:rsidTr="00A549D5">
        <w:trPr>
          <w:cantSplit/>
          <w:jc w:val="right"/>
        </w:trPr>
        <w:tc>
          <w:tcPr>
            <w:tcW w:w="534" w:type="dxa"/>
            <w:tcBorders>
              <w:top w:val="nil"/>
              <w:left w:val="nil"/>
              <w:bottom w:val="nil"/>
              <w:right w:val="nil"/>
            </w:tcBorders>
            <w:shd w:val="clear" w:color="auto" w:fill="FFFFFF"/>
          </w:tcPr>
          <w:p w:rsidR="00A549D5" w:rsidRPr="00FA3F00" w:rsidRDefault="00A549D5" w:rsidP="00FA3F00">
            <w:pPr>
              <w:widowControl/>
              <w:spacing w:line="254" w:lineRule="auto"/>
            </w:pPr>
          </w:p>
        </w:tc>
        <w:tc>
          <w:tcPr>
            <w:tcW w:w="1419" w:type="dxa"/>
            <w:tcBorders>
              <w:top w:val="nil"/>
              <w:left w:val="nil"/>
              <w:bottom w:val="nil"/>
              <w:right w:val="nil"/>
            </w:tcBorders>
            <w:shd w:val="clear" w:color="auto" w:fill="FFFFFF"/>
            <w:hideMark/>
          </w:tcPr>
          <w:p w:rsidR="00A549D5" w:rsidRPr="00FA3F00" w:rsidRDefault="00A549D5" w:rsidP="00FA3F00">
            <w:pPr>
              <w:widowControl/>
              <w:spacing w:line="254" w:lineRule="auto"/>
            </w:pPr>
            <w:r w:rsidRPr="00FA3F00">
              <w:t xml:space="preserve">DEVE* – </w:t>
            </w:r>
          </w:p>
        </w:tc>
        <w:tc>
          <w:tcPr>
            <w:tcW w:w="4166" w:type="dxa"/>
            <w:tcBorders>
              <w:top w:val="nil"/>
              <w:left w:val="nil"/>
              <w:bottom w:val="nil"/>
              <w:right w:val="nil"/>
            </w:tcBorders>
            <w:shd w:val="clear" w:color="auto" w:fill="FFFFFF"/>
            <w:hideMark/>
          </w:tcPr>
          <w:p w:rsidR="00A549D5" w:rsidRPr="00FA3F00" w:rsidRDefault="00A549D5" w:rsidP="00FA3F00">
            <w:pPr>
              <w:widowControl/>
              <w:spacing w:line="254" w:lineRule="auto"/>
            </w:pPr>
            <w:r w:rsidRPr="00FA3F00">
              <w:t>Хрисула Захаропулу (Renew)</w:t>
            </w:r>
          </w:p>
        </w:tc>
        <w:tc>
          <w:tcPr>
            <w:tcW w:w="2420" w:type="dxa"/>
            <w:tcBorders>
              <w:top w:val="nil"/>
              <w:left w:val="nil"/>
              <w:bottom w:val="nil"/>
              <w:right w:val="nil"/>
            </w:tcBorders>
            <w:shd w:val="clear" w:color="auto" w:fill="FFFFFF"/>
            <w:hideMark/>
          </w:tcPr>
          <w:p w:rsidR="00A549D5" w:rsidRPr="00FA3F00" w:rsidRDefault="00A549D5" w:rsidP="00FA3F00">
            <w:pPr>
              <w:widowControl/>
              <w:spacing w:line="254" w:lineRule="auto"/>
              <w:jc w:val="right"/>
            </w:pPr>
            <w:r w:rsidRPr="00FA3F00">
              <w:t>PR – PE654.007v01-00</w:t>
            </w:r>
            <w:r w:rsidRPr="00FA3F00">
              <w:br/>
              <w:t>AM – PE654.008v01-00</w:t>
            </w:r>
          </w:p>
        </w:tc>
      </w:tr>
    </w:tbl>
    <w:p w:rsidR="00A549D5" w:rsidRPr="00FA3F00" w:rsidRDefault="00A549D5" w:rsidP="00FA3F00">
      <w:pPr>
        <w:widowControl/>
        <w:tabs>
          <w:tab w:val="left" w:pos="1100"/>
        </w:tabs>
        <w:autoSpaceDE w:val="0"/>
        <w:autoSpaceDN w:val="0"/>
        <w:adjustRightInd w:val="0"/>
        <w:ind w:left="1100" w:hanging="400"/>
        <w:rPr>
          <w:color w:val="000000"/>
        </w:rPr>
      </w:pPr>
      <w:r w:rsidRPr="00FA3F00">
        <w:rPr>
          <w:rFonts w:ascii="Symbol" w:hAnsi="Symbol"/>
          <w:color w:val="000000"/>
        </w:rPr>
        <w:t></w:t>
      </w:r>
      <w:r w:rsidRPr="00FA3F00">
        <w:rPr>
          <w:rFonts w:ascii="Symbol" w:hAnsi="Symbol"/>
          <w:color w:val="000000"/>
        </w:rPr>
        <w:tab/>
      </w:r>
      <w:r w:rsidRPr="00FA3F00">
        <w:t>Приемане на измененията</w:t>
      </w:r>
    </w:p>
    <w:p w:rsidR="00A549D5" w:rsidRPr="00FA3F00" w:rsidRDefault="00A549D5" w:rsidP="00FA3F00">
      <w:pPr>
        <w:widowControl/>
        <w:tabs>
          <w:tab w:val="left" w:pos="1100"/>
        </w:tabs>
        <w:autoSpaceDE w:val="0"/>
        <w:autoSpaceDN w:val="0"/>
        <w:adjustRightInd w:val="0"/>
        <w:ind w:left="1100" w:hanging="400"/>
        <w:rPr>
          <w:color w:val="000000"/>
        </w:rPr>
      </w:pPr>
      <w:r w:rsidRPr="00FA3F00">
        <w:rPr>
          <w:rFonts w:ascii="Symbol" w:hAnsi="Symbol"/>
          <w:color w:val="000000"/>
        </w:rPr>
        <w:t></w:t>
      </w:r>
      <w:r w:rsidRPr="00FA3F00">
        <w:rPr>
          <w:rFonts w:ascii="Symbol" w:hAnsi="Symbol"/>
          <w:color w:val="000000"/>
        </w:rPr>
        <w:tab/>
      </w:r>
      <w:r w:rsidRPr="00FA3F00">
        <w:t xml:space="preserve">Краен срок за внасяне на измененията: </w:t>
      </w:r>
      <w:r w:rsidRPr="00FA3F00">
        <w:rPr>
          <w:b/>
          <w:bCs/>
        </w:rPr>
        <w:t>11 юни 2020 г., 18.00 ч.</w:t>
      </w:r>
    </w:p>
    <w:p w:rsidR="00A549D5" w:rsidRPr="00FA3F00" w:rsidRDefault="00A549D5" w:rsidP="00FA3F00">
      <w:pPr>
        <w:widowControl/>
        <w:spacing w:before="240"/>
        <w:ind w:left="708" w:hanging="708"/>
      </w:pPr>
      <w:r w:rsidRPr="00FA3F00">
        <w:rPr>
          <w:b/>
          <w:bCs/>
        </w:rPr>
        <w:t>11.</w:t>
      </w:r>
      <w:r w:rsidRPr="00FA3F00">
        <w:tab/>
      </w:r>
      <w:r w:rsidRPr="00FA3F00">
        <w:rPr>
          <w:b/>
          <w:bCs/>
        </w:rPr>
        <w:t>Доклад за изпълнението на споразумението за асоцииране между ЕС и Република Молдова</w:t>
      </w:r>
    </w:p>
    <w:p w:rsidR="00A549D5" w:rsidRPr="00FA3F00" w:rsidRDefault="00A549D5" w:rsidP="00FA3F00">
      <w:pPr>
        <w:widowControl/>
      </w:pPr>
      <w:r w:rsidRPr="00FA3F00">
        <w:tab/>
        <w:t>INTA/9/02099</w:t>
      </w:r>
    </w:p>
    <w:p w:rsidR="00A549D5" w:rsidRPr="00FA3F00" w:rsidRDefault="00A549D5" w:rsidP="00FA3F00">
      <w:pPr>
        <w:widowControl/>
        <w:spacing w:after="120"/>
      </w:pPr>
      <w:r w:rsidRPr="00FA3F00">
        <w:tab/>
      </w:r>
      <w:r w:rsidRPr="00FA3F00">
        <w:tab/>
        <w:t>2019/2201(INI)</w:t>
      </w:r>
      <w:r w:rsidRPr="00FA3F00">
        <w:tab/>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34"/>
        <w:gridCol w:w="1419"/>
        <w:gridCol w:w="4166"/>
        <w:gridCol w:w="2420"/>
      </w:tblGrid>
      <w:tr w:rsidR="00A549D5" w:rsidRPr="00FA3F00" w:rsidTr="00A549D5">
        <w:trPr>
          <w:cantSplit/>
          <w:jc w:val="right"/>
        </w:trPr>
        <w:tc>
          <w:tcPr>
            <w:tcW w:w="8539" w:type="dxa"/>
            <w:gridSpan w:val="4"/>
            <w:tcBorders>
              <w:top w:val="nil"/>
              <w:left w:val="nil"/>
              <w:bottom w:val="nil"/>
              <w:right w:val="nil"/>
            </w:tcBorders>
            <w:shd w:val="clear" w:color="auto" w:fill="FFFFFF"/>
            <w:hideMark/>
          </w:tcPr>
          <w:p w:rsidR="00A549D5" w:rsidRPr="00FA3F00" w:rsidRDefault="00A549D5" w:rsidP="00FA3F00">
            <w:pPr>
              <w:widowControl/>
              <w:spacing w:line="254" w:lineRule="auto"/>
            </w:pPr>
            <w:r w:rsidRPr="00FA3F00">
              <w:t>Докладчик по становище:</w:t>
            </w:r>
          </w:p>
        </w:tc>
      </w:tr>
      <w:tr w:rsidR="00A549D5" w:rsidRPr="00FA3F00" w:rsidTr="00A549D5">
        <w:trPr>
          <w:cantSplit/>
          <w:jc w:val="right"/>
        </w:trPr>
        <w:tc>
          <w:tcPr>
            <w:tcW w:w="534" w:type="dxa"/>
            <w:tcBorders>
              <w:top w:val="nil"/>
              <w:left w:val="nil"/>
              <w:bottom w:val="nil"/>
              <w:right w:val="nil"/>
            </w:tcBorders>
            <w:shd w:val="clear" w:color="auto" w:fill="FFFFFF"/>
          </w:tcPr>
          <w:p w:rsidR="00A549D5" w:rsidRPr="00FA3F00" w:rsidRDefault="00A549D5" w:rsidP="00FA3F00">
            <w:pPr>
              <w:widowControl/>
              <w:spacing w:line="254" w:lineRule="auto"/>
            </w:pPr>
          </w:p>
        </w:tc>
        <w:tc>
          <w:tcPr>
            <w:tcW w:w="5585" w:type="dxa"/>
            <w:gridSpan w:val="2"/>
            <w:tcBorders>
              <w:top w:val="nil"/>
              <w:left w:val="nil"/>
              <w:bottom w:val="nil"/>
              <w:right w:val="nil"/>
            </w:tcBorders>
            <w:shd w:val="clear" w:color="auto" w:fill="FFFFFF"/>
            <w:hideMark/>
          </w:tcPr>
          <w:p w:rsidR="00A549D5" w:rsidRPr="00FA3F00" w:rsidRDefault="00A549D5" w:rsidP="00FA3F00">
            <w:pPr>
              <w:widowControl/>
              <w:spacing w:line="254" w:lineRule="auto"/>
            </w:pPr>
            <w:r w:rsidRPr="00FA3F00">
              <w:t>Маркета Грегорова (Verts/ALE)</w:t>
            </w:r>
          </w:p>
        </w:tc>
        <w:tc>
          <w:tcPr>
            <w:tcW w:w="2420" w:type="dxa"/>
            <w:tcBorders>
              <w:top w:val="nil"/>
              <w:left w:val="nil"/>
              <w:bottom w:val="nil"/>
              <w:right w:val="nil"/>
            </w:tcBorders>
            <w:shd w:val="clear" w:color="auto" w:fill="FFFFFF"/>
            <w:hideMark/>
          </w:tcPr>
          <w:p w:rsidR="00A549D5" w:rsidRPr="00FA3F00" w:rsidRDefault="00A549D5" w:rsidP="00FA3F00">
            <w:pPr>
              <w:widowControl/>
              <w:spacing w:line="254" w:lineRule="auto"/>
              <w:jc w:val="right"/>
            </w:pPr>
            <w:r w:rsidRPr="00FA3F00">
              <w:t>AM – PE655.937v01-00</w:t>
            </w:r>
          </w:p>
        </w:tc>
      </w:tr>
      <w:tr w:rsidR="00A549D5" w:rsidRPr="00FA3F00" w:rsidTr="00A549D5">
        <w:trPr>
          <w:cantSplit/>
          <w:jc w:val="right"/>
        </w:trPr>
        <w:tc>
          <w:tcPr>
            <w:tcW w:w="8539" w:type="dxa"/>
            <w:gridSpan w:val="4"/>
            <w:tcBorders>
              <w:top w:val="nil"/>
              <w:left w:val="nil"/>
              <w:bottom w:val="nil"/>
              <w:right w:val="nil"/>
            </w:tcBorders>
            <w:shd w:val="clear" w:color="auto" w:fill="FFFFFF"/>
            <w:hideMark/>
          </w:tcPr>
          <w:p w:rsidR="00A549D5" w:rsidRPr="00FA3F00" w:rsidRDefault="00A549D5" w:rsidP="00FA3F00">
            <w:pPr>
              <w:widowControl/>
              <w:spacing w:line="254" w:lineRule="auto"/>
            </w:pPr>
            <w:r w:rsidRPr="00FA3F00">
              <w:t>Водеща:</w:t>
            </w:r>
          </w:p>
        </w:tc>
      </w:tr>
      <w:tr w:rsidR="00A549D5" w:rsidRPr="00FA3F00" w:rsidTr="00A549D5">
        <w:trPr>
          <w:cantSplit/>
          <w:jc w:val="right"/>
        </w:trPr>
        <w:tc>
          <w:tcPr>
            <w:tcW w:w="534" w:type="dxa"/>
            <w:tcBorders>
              <w:top w:val="nil"/>
              <w:left w:val="nil"/>
              <w:bottom w:val="nil"/>
              <w:right w:val="nil"/>
            </w:tcBorders>
            <w:shd w:val="clear" w:color="auto" w:fill="FFFFFF"/>
          </w:tcPr>
          <w:p w:rsidR="00A549D5" w:rsidRPr="00FA3F00" w:rsidRDefault="00A549D5" w:rsidP="00FA3F00">
            <w:pPr>
              <w:widowControl/>
              <w:spacing w:line="254" w:lineRule="auto"/>
            </w:pPr>
          </w:p>
        </w:tc>
        <w:tc>
          <w:tcPr>
            <w:tcW w:w="1419" w:type="dxa"/>
            <w:tcBorders>
              <w:top w:val="nil"/>
              <w:left w:val="nil"/>
              <w:bottom w:val="nil"/>
              <w:right w:val="nil"/>
            </w:tcBorders>
            <w:shd w:val="clear" w:color="auto" w:fill="FFFFFF"/>
            <w:hideMark/>
          </w:tcPr>
          <w:p w:rsidR="00A549D5" w:rsidRPr="00FA3F00" w:rsidRDefault="00A549D5" w:rsidP="00FA3F00">
            <w:pPr>
              <w:widowControl/>
              <w:spacing w:line="254" w:lineRule="auto"/>
            </w:pPr>
            <w:r w:rsidRPr="00FA3F00">
              <w:t xml:space="preserve">AFET – </w:t>
            </w:r>
          </w:p>
        </w:tc>
        <w:tc>
          <w:tcPr>
            <w:tcW w:w="4166" w:type="dxa"/>
            <w:tcBorders>
              <w:top w:val="nil"/>
              <w:left w:val="nil"/>
              <w:bottom w:val="nil"/>
              <w:right w:val="nil"/>
            </w:tcBorders>
            <w:shd w:val="clear" w:color="auto" w:fill="FFFFFF"/>
            <w:hideMark/>
          </w:tcPr>
          <w:p w:rsidR="00A549D5" w:rsidRPr="00FA3F00" w:rsidRDefault="00A549D5" w:rsidP="00FA3F00">
            <w:pPr>
              <w:widowControl/>
              <w:spacing w:line="254" w:lineRule="auto"/>
            </w:pPr>
            <w:r w:rsidRPr="00FA3F00">
              <w:t>Драгош Тудораке (Renew)</w:t>
            </w:r>
          </w:p>
        </w:tc>
        <w:tc>
          <w:tcPr>
            <w:tcW w:w="2420" w:type="dxa"/>
            <w:tcBorders>
              <w:top w:val="nil"/>
              <w:left w:val="nil"/>
              <w:bottom w:val="nil"/>
              <w:right w:val="nil"/>
            </w:tcBorders>
            <w:shd w:val="clear" w:color="auto" w:fill="FFFFFF"/>
            <w:hideMark/>
          </w:tcPr>
          <w:p w:rsidR="00A549D5" w:rsidRPr="00FA3F00" w:rsidRDefault="00A549D5" w:rsidP="00FA3F00">
            <w:pPr>
              <w:widowControl/>
              <w:spacing w:line="254" w:lineRule="auto"/>
              <w:jc w:val="right"/>
            </w:pPr>
            <w:r w:rsidRPr="00FA3F00">
              <w:t>PR – PE652.425v02-00</w:t>
            </w:r>
            <w:r w:rsidRPr="00FA3F00">
              <w:br/>
              <w:t>AM – PE655.747v01-00</w:t>
            </w:r>
          </w:p>
        </w:tc>
      </w:tr>
    </w:tbl>
    <w:p w:rsidR="00A549D5" w:rsidRPr="00FA3F00" w:rsidRDefault="00A549D5" w:rsidP="00FA3F00">
      <w:pPr>
        <w:widowControl/>
        <w:tabs>
          <w:tab w:val="left" w:pos="1100"/>
        </w:tabs>
        <w:autoSpaceDE w:val="0"/>
        <w:autoSpaceDN w:val="0"/>
        <w:adjustRightInd w:val="0"/>
        <w:ind w:left="1100" w:hanging="400"/>
        <w:rPr>
          <w:color w:val="000000"/>
        </w:rPr>
      </w:pPr>
      <w:r w:rsidRPr="00FA3F00">
        <w:rPr>
          <w:rFonts w:ascii="Symbol" w:hAnsi="Symbol"/>
          <w:color w:val="000000"/>
        </w:rPr>
        <w:t></w:t>
      </w:r>
      <w:r w:rsidRPr="00FA3F00">
        <w:rPr>
          <w:rFonts w:ascii="Symbol" w:hAnsi="Symbol"/>
          <w:color w:val="000000"/>
        </w:rPr>
        <w:tab/>
      </w:r>
      <w:r w:rsidRPr="00FA3F00">
        <w:t>Приемане на измененията</w:t>
      </w:r>
    </w:p>
    <w:p w:rsidR="00A549D5" w:rsidRPr="00FA3F00" w:rsidRDefault="00A549D5" w:rsidP="00FA3F00">
      <w:pPr>
        <w:widowControl/>
        <w:tabs>
          <w:tab w:val="left" w:pos="1100"/>
        </w:tabs>
        <w:autoSpaceDE w:val="0"/>
        <w:autoSpaceDN w:val="0"/>
        <w:adjustRightInd w:val="0"/>
        <w:ind w:left="1100" w:hanging="400"/>
        <w:rPr>
          <w:color w:val="000000"/>
        </w:rPr>
      </w:pPr>
      <w:r w:rsidRPr="00FA3F00">
        <w:rPr>
          <w:rFonts w:ascii="Symbol" w:hAnsi="Symbol"/>
          <w:color w:val="000000"/>
        </w:rPr>
        <w:t></w:t>
      </w:r>
      <w:r w:rsidRPr="00FA3F00">
        <w:rPr>
          <w:rFonts w:ascii="Symbol" w:hAnsi="Symbol"/>
          <w:color w:val="000000"/>
        </w:rPr>
        <w:tab/>
      </w:r>
      <w:r w:rsidRPr="00FA3F00">
        <w:t>Краен срок за внасяне на изменения:</w:t>
      </w:r>
      <w:r w:rsidRPr="00FA3F00">
        <w:rPr>
          <w:b/>
          <w:bCs/>
        </w:rPr>
        <w:t>26 август 2020 г., 12.00 ч.</w:t>
      </w:r>
    </w:p>
    <w:p w:rsidR="00A549D5" w:rsidRPr="00FA3F00" w:rsidRDefault="00A549D5" w:rsidP="00FA3F00">
      <w:pPr>
        <w:widowControl/>
        <w:spacing w:before="240"/>
        <w:rPr>
          <w:b/>
          <w:bCs/>
          <w:i/>
          <w:iCs/>
        </w:rPr>
      </w:pPr>
      <w:r w:rsidRPr="00FA3F00">
        <w:rPr>
          <w:b/>
          <w:bCs/>
          <w:i/>
          <w:iCs/>
        </w:rPr>
        <w:lastRenderedPageBreak/>
        <w:t>*** Край на гласуването ***</w:t>
      </w:r>
    </w:p>
    <w:p w:rsidR="00A549D5" w:rsidRPr="00FA3F00" w:rsidRDefault="00A549D5" w:rsidP="00FA3F00">
      <w:pPr>
        <w:widowControl/>
        <w:spacing w:before="240"/>
      </w:pPr>
      <w:r w:rsidRPr="00FA3F00">
        <w:t>Заседанието беше прекъснато в 11.00 ч. и възобновено в 16.47 ч. под председателството на Мари-Пиер Ведрен (заместник-председател).</w:t>
      </w:r>
    </w:p>
    <w:p w:rsidR="00A549D5" w:rsidRPr="00FA3F00" w:rsidRDefault="00A549D5" w:rsidP="00FA3F00">
      <w:pPr>
        <w:widowControl/>
        <w:spacing w:before="600"/>
      </w:pPr>
      <w:r w:rsidRPr="00FA3F00">
        <w:rPr>
          <w:b/>
          <w:bCs/>
        </w:rPr>
        <w:t>3 септември 2020 г., 16.45 – 18.45 ч.</w:t>
      </w:r>
    </w:p>
    <w:p w:rsidR="00A549D5" w:rsidRPr="00FA3F00" w:rsidRDefault="00A549D5" w:rsidP="00FA3F00">
      <w:pPr>
        <w:widowControl/>
        <w:spacing w:before="240"/>
      </w:pPr>
      <w:r w:rsidRPr="00FA3F00">
        <w:rPr>
          <w:b/>
          <w:bCs/>
          <w:i/>
          <w:iCs/>
        </w:rPr>
        <w:t>Общо разискване</w:t>
      </w:r>
    </w:p>
    <w:p w:rsidR="00A549D5" w:rsidRPr="00FA3F00" w:rsidRDefault="00A549D5" w:rsidP="00FA3F00">
      <w:pPr>
        <w:widowControl/>
        <w:spacing w:before="240"/>
        <w:ind w:left="708" w:hanging="708"/>
      </w:pPr>
      <w:r w:rsidRPr="00FA3F00">
        <w:rPr>
          <w:b/>
          <w:bCs/>
        </w:rPr>
        <w:t>12.</w:t>
      </w:r>
      <w:r w:rsidRPr="00FA3F00">
        <w:tab/>
      </w:r>
      <w:r w:rsidRPr="00FA3F00">
        <w:rPr>
          <w:b/>
          <w:bCs/>
        </w:rPr>
        <w:t>Споразумение за сътрудничество между Европейския съюз и правителството на Китайската народна република за закрила на географските указания</w:t>
      </w:r>
    </w:p>
    <w:p w:rsidR="00A549D5" w:rsidRPr="00FA3F00" w:rsidRDefault="00A549D5" w:rsidP="00FA3F00">
      <w:pPr>
        <w:widowControl/>
      </w:pPr>
      <w:r w:rsidRPr="00FA3F00">
        <w:tab/>
        <w:t>INTA/9/03097</w:t>
      </w:r>
    </w:p>
    <w:p w:rsidR="00A549D5" w:rsidRPr="00FA3F00" w:rsidRDefault="00A549D5" w:rsidP="00FA3F00">
      <w:pPr>
        <w:widowControl/>
        <w:spacing w:after="120"/>
      </w:pPr>
      <w:r w:rsidRPr="00FA3F00">
        <w:tab/>
        <w:t>***</w:t>
      </w:r>
      <w:r w:rsidRPr="00FA3F00">
        <w:tab/>
        <w:t>2020/0089(NLE)</w:t>
      </w:r>
      <w:r w:rsidRPr="00FA3F00">
        <w:tab/>
        <w:t>COM(2020)0213</w:t>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34"/>
        <w:gridCol w:w="5585"/>
        <w:gridCol w:w="2420"/>
      </w:tblGrid>
      <w:tr w:rsidR="00A549D5" w:rsidRPr="00FA3F00" w:rsidTr="00A549D5">
        <w:trPr>
          <w:cantSplit/>
          <w:jc w:val="right"/>
        </w:trPr>
        <w:tc>
          <w:tcPr>
            <w:tcW w:w="8539" w:type="dxa"/>
            <w:gridSpan w:val="3"/>
            <w:tcBorders>
              <w:top w:val="nil"/>
              <w:left w:val="nil"/>
              <w:bottom w:val="nil"/>
              <w:right w:val="nil"/>
            </w:tcBorders>
            <w:shd w:val="clear" w:color="auto" w:fill="FFFFFF"/>
            <w:hideMark/>
          </w:tcPr>
          <w:p w:rsidR="00A549D5" w:rsidRPr="00FA3F00" w:rsidRDefault="00A549D5" w:rsidP="00FA3F00">
            <w:pPr>
              <w:widowControl/>
              <w:spacing w:line="254" w:lineRule="auto"/>
            </w:pPr>
            <w:r w:rsidRPr="00FA3F00">
              <w:t>Докладчик:</w:t>
            </w:r>
          </w:p>
        </w:tc>
      </w:tr>
      <w:tr w:rsidR="00A549D5" w:rsidRPr="00FA3F00" w:rsidTr="00A549D5">
        <w:trPr>
          <w:cantSplit/>
          <w:jc w:val="right"/>
        </w:trPr>
        <w:tc>
          <w:tcPr>
            <w:tcW w:w="534" w:type="dxa"/>
            <w:tcBorders>
              <w:top w:val="nil"/>
              <w:left w:val="nil"/>
              <w:bottom w:val="nil"/>
              <w:right w:val="nil"/>
            </w:tcBorders>
            <w:shd w:val="clear" w:color="auto" w:fill="FFFFFF"/>
          </w:tcPr>
          <w:p w:rsidR="00A549D5" w:rsidRPr="00FA3F00" w:rsidRDefault="00A549D5" w:rsidP="00FA3F00">
            <w:pPr>
              <w:widowControl/>
              <w:spacing w:line="254" w:lineRule="auto"/>
            </w:pPr>
          </w:p>
        </w:tc>
        <w:tc>
          <w:tcPr>
            <w:tcW w:w="5585" w:type="dxa"/>
            <w:tcBorders>
              <w:top w:val="nil"/>
              <w:left w:val="nil"/>
              <w:bottom w:val="nil"/>
              <w:right w:val="nil"/>
            </w:tcBorders>
            <w:shd w:val="clear" w:color="auto" w:fill="FFFFFF"/>
            <w:hideMark/>
          </w:tcPr>
          <w:p w:rsidR="00A549D5" w:rsidRPr="00FA3F00" w:rsidRDefault="00A549D5" w:rsidP="00FA3F00">
            <w:pPr>
              <w:widowControl/>
              <w:spacing w:line="254" w:lineRule="auto"/>
            </w:pPr>
            <w:r w:rsidRPr="00FA3F00">
              <w:t>Юлиу Винклер (PPE)</w:t>
            </w:r>
          </w:p>
        </w:tc>
        <w:tc>
          <w:tcPr>
            <w:tcW w:w="2420" w:type="dxa"/>
            <w:tcBorders>
              <w:top w:val="nil"/>
              <w:left w:val="nil"/>
              <w:bottom w:val="nil"/>
              <w:right w:val="nil"/>
            </w:tcBorders>
            <w:shd w:val="clear" w:color="auto" w:fill="FFFFFF"/>
            <w:hideMark/>
          </w:tcPr>
          <w:p w:rsidR="00A549D5" w:rsidRPr="00FA3F00" w:rsidRDefault="00A549D5" w:rsidP="00FA3F00">
            <w:pPr>
              <w:widowControl/>
              <w:spacing w:line="254" w:lineRule="auto"/>
              <w:jc w:val="right"/>
            </w:pPr>
            <w:r w:rsidRPr="00FA3F00">
              <w:t>PR – PE654.105v01-00</w:t>
            </w:r>
          </w:p>
        </w:tc>
      </w:tr>
      <w:tr w:rsidR="00A549D5" w:rsidRPr="00FA3F00" w:rsidTr="00A549D5">
        <w:trPr>
          <w:cantSplit/>
          <w:jc w:val="right"/>
        </w:trPr>
        <w:tc>
          <w:tcPr>
            <w:tcW w:w="8539" w:type="dxa"/>
            <w:gridSpan w:val="3"/>
            <w:tcBorders>
              <w:top w:val="nil"/>
              <w:left w:val="nil"/>
              <w:bottom w:val="nil"/>
              <w:right w:val="nil"/>
            </w:tcBorders>
            <w:shd w:val="clear" w:color="auto" w:fill="FFFFFF"/>
            <w:hideMark/>
          </w:tcPr>
          <w:p w:rsidR="00A549D5" w:rsidRPr="00FA3F00" w:rsidRDefault="00A549D5" w:rsidP="00FA3F00">
            <w:pPr>
              <w:widowControl/>
              <w:spacing w:line="254" w:lineRule="auto"/>
            </w:pPr>
            <w:r w:rsidRPr="00FA3F00">
              <w:t>Водеща:</w:t>
            </w:r>
          </w:p>
        </w:tc>
      </w:tr>
      <w:tr w:rsidR="00A549D5" w:rsidRPr="00FA3F00" w:rsidTr="00A549D5">
        <w:trPr>
          <w:cantSplit/>
          <w:jc w:val="right"/>
        </w:trPr>
        <w:tc>
          <w:tcPr>
            <w:tcW w:w="534" w:type="dxa"/>
            <w:tcBorders>
              <w:top w:val="nil"/>
              <w:left w:val="nil"/>
              <w:bottom w:val="nil"/>
              <w:right w:val="nil"/>
            </w:tcBorders>
            <w:shd w:val="clear" w:color="auto" w:fill="FFFFFF"/>
          </w:tcPr>
          <w:p w:rsidR="00A549D5" w:rsidRPr="00FA3F00" w:rsidRDefault="00A549D5" w:rsidP="00FA3F00">
            <w:pPr>
              <w:widowControl/>
              <w:spacing w:line="254" w:lineRule="auto"/>
            </w:pPr>
          </w:p>
        </w:tc>
        <w:tc>
          <w:tcPr>
            <w:tcW w:w="8005" w:type="dxa"/>
            <w:gridSpan w:val="2"/>
            <w:tcBorders>
              <w:top w:val="nil"/>
              <w:left w:val="nil"/>
              <w:bottom w:val="nil"/>
              <w:right w:val="nil"/>
            </w:tcBorders>
            <w:shd w:val="clear" w:color="auto" w:fill="FFFFFF"/>
            <w:hideMark/>
          </w:tcPr>
          <w:p w:rsidR="00A549D5" w:rsidRPr="00FA3F00" w:rsidRDefault="00A549D5" w:rsidP="00FA3F00">
            <w:pPr>
              <w:widowControl/>
              <w:spacing w:line="254" w:lineRule="auto"/>
            </w:pPr>
            <w:r w:rsidRPr="00FA3F00">
              <w:t>INTA</w:t>
            </w:r>
          </w:p>
        </w:tc>
      </w:tr>
    </w:tbl>
    <w:p w:rsidR="00A549D5" w:rsidRPr="00FA3F00" w:rsidRDefault="00A549D5" w:rsidP="00FA3F00">
      <w:pPr>
        <w:widowControl/>
        <w:tabs>
          <w:tab w:val="left" w:pos="1100"/>
        </w:tabs>
        <w:autoSpaceDE w:val="0"/>
        <w:autoSpaceDN w:val="0"/>
        <w:adjustRightInd w:val="0"/>
        <w:ind w:left="1100" w:hanging="400"/>
        <w:rPr>
          <w:color w:val="000000"/>
        </w:rPr>
      </w:pPr>
      <w:r w:rsidRPr="00FA3F00">
        <w:rPr>
          <w:rFonts w:ascii="Symbol" w:hAnsi="Symbol"/>
          <w:color w:val="000000"/>
        </w:rPr>
        <w:t></w:t>
      </w:r>
      <w:r w:rsidRPr="00FA3F00">
        <w:rPr>
          <w:rFonts w:ascii="Symbol" w:hAnsi="Symbol"/>
          <w:color w:val="000000"/>
        </w:rPr>
        <w:tab/>
      </w:r>
      <w:r w:rsidRPr="00FA3F00">
        <w:t>Разглеждане на проекта на препоръка (процедура на одобрение)</w:t>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440"/>
        <w:gridCol w:w="7101"/>
      </w:tblGrid>
      <w:tr w:rsidR="00A549D5" w:rsidRPr="00FA3F00" w:rsidTr="00A549D5">
        <w:trPr>
          <w:cantSplit/>
          <w:jc w:val="right"/>
        </w:trPr>
        <w:tc>
          <w:tcPr>
            <w:tcW w:w="1440" w:type="dxa"/>
            <w:tcBorders>
              <w:top w:val="nil"/>
              <w:left w:val="nil"/>
              <w:bottom w:val="nil"/>
              <w:right w:val="nil"/>
            </w:tcBorders>
            <w:shd w:val="clear" w:color="auto" w:fill="FFFFFF"/>
          </w:tcPr>
          <w:p w:rsidR="00A549D5" w:rsidRPr="00FA3F00" w:rsidRDefault="00A549D5" w:rsidP="00FA3F00">
            <w:pPr>
              <w:widowControl/>
              <w:spacing w:before="120" w:after="240" w:line="254" w:lineRule="auto"/>
            </w:pPr>
          </w:p>
        </w:tc>
        <w:tc>
          <w:tcPr>
            <w:tcW w:w="7101" w:type="dxa"/>
            <w:tcBorders>
              <w:top w:val="nil"/>
              <w:left w:val="nil"/>
              <w:bottom w:val="nil"/>
              <w:right w:val="nil"/>
            </w:tcBorders>
            <w:shd w:val="clear" w:color="auto" w:fill="FFFFFF"/>
          </w:tcPr>
          <w:p w:rsidR="00A549D5" w:rsidRPr="00FA3F00" w:rsidRDefault="00A549D5" w:rsidP="00FA3F00">
            <w:pPr>
              <w:widowControl/>
              <w:spacing w:before="120" w:after="240" w:line="254" w:lineRule="auto"/>
            </w:pPr>
          </w:p>
        </w:tc>
      </w:tr>
    </w:tbl>
    <w:p w:rsidR="00A549D5" w:rsidRPr="00FA3F00" w:rsidRDefault="00A549D5" w:rsidP="00FA3F00">
      <w:pPr>
        <w:widowControl/>
        <w:tabs>
          <w:tab w:val="left" w:pos="1100"/>
        </w:tabs>
        <w:autoSpaceDE w:val="0"/>
        <w:autoSpaceDN w:val="0"/>
        <w:adjustRightInd w:val="0"/>
        <w:ind w:left="1100" w:hanging="400"/>
        <w:rPr>
          <w:color w:val="000000"/>
        </w:rPr>
      </w:pPr>
      <w:r w:rsidRPr="00FA3F00">
        <w:rPr>
          <w:rFonts w:ascii="Symbol" w:hAnsi="Symbol"/>
          <w:color w:val="000000"/>
        </w:rPr>
        <w:t></w:t>
      </w:r>
      <w:r w:rsidRPr="00FA3F00">
        <w:rPr>
          <w:rFonts w:ascii="Symbol" w:hAnsi="Symbol"/>
          <w:color w:val="000000"/>
        </w:rPr>
        <w:tab/>
      </w:r>
      <w:r w:rsidRPr="00FA3F00">
        <w:t xml:space="preserve">Краен срок за внасяне на изменения: </w:t>
      </w:r>
      <w:r w:rsidRPr="00FA3F00">
        <w:rPr>
          <w:b/>
          <w:bCs/>
        </w:rPr>
        <w:t>11 септември 2020 г., 17.00 ч.</w:t>
      </w:r>
    </w:p>
    <w:p w:rsidR="00A549D5" w:rsidRPr="00FA3F00" w:rsidRDefault="00A549D5" w:rsidP="00FA3F00">
      <w:pPr>
        <w:widowControl/>
        <w:spacing w:before="240"/>
        <w:ind w:left="708" w:hanging="708"/>
      </w:pPr>
      <w:r w:rsidRPr="00FA3F00">
        <w:rPr>
          <w:b/>
          <w:bCs/>
        </w:rPr>
        <w:t>13.</w:t>
      </w:r>
      <w:r w:rsidRPr="00FA3F00">
        <w:tab/>
      </w:r>
      <w:r w:rsidRPr="00FA3F00">
        <w:rPr>
          <w:b/>
          <w:bCs/>
        </w:rPr>
        <w:t>Споразумение за сътрудничество между Европейския съюз и правителството на Китайската народна република за закрила на географските указания</w:t>
      </w:r>
    </w:p>
    <w:p w:rsidR="00A549D5" w:rsidRPr="00FA3F00" w:rsidRDefault="00A549D5" w:rsidP="00FA3F00">
      <w:pPr>
        <w:widowControl/>
      </w:pPr>
      <w:r w:rsidRPr="00FA3F00">
        <w:tab/>
        <w:t>INTA/9/03455</w:t>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34"/>
        <w:gridCol w:w="5585"/>
        <w:gridCol w:w="2420"/>
      </w:tblGrid>
      <w:tr w:rsidR="00A549D5" w:rsidRPr="00FA3F00" w:rsidTr="00A549D5">
        <w:trPr>
          <w:cantSplit/>
          <w:jc w:val="right"/>
        </w:trPr>
        <w:tc>
          <w:tcPr>
            <w:tcW w:w="8539" w:type="dxa"/>
            <w:gridSpan w:val="3"/>
            <w:tcBorders>
              <w:top w:val="nil"/>
              <w:left w:val="nil"/>
              <w:bottom w:val="nil"/>
              <w:right w:val="nil"/>
            </w:tcBorders>
            <w:shd w:val="clear" w:color="auto" w:fill="FFFFFF"/>
            <w:hideMark/>
          </w:tcPr>
          <w:p w:rsidR="00A549D5" w:rsidRPr="00FA3F00" w:rsidRDefault="00A549D5" w:rsidP="00FA3F00">
            <w:pPr>
              <w:widowControl/>
              <w:spacing w:line="254" w:lineRule="auto"/>
            </w:pPr>
            <w:r w:rsidRPr="00FA3F00">
              <w:t>Докладчик:</w:t>
            </w:r>
          </w:p>
        </w:tc>
      </w:tr>
      <w:tr w:rsidR="00A549D5" w:rsidRPr="00FA3F00" w:rsidTr="00A549D5">
        <w:trPr>
          <w:cantSplit/>
          <w:jc w:val="right"/>
        </w:trPr>
        <w:tc>
          <w:tcPr>
            <w:tcW w:w="534" w:type="dxa"/>
            <w:tcBorders>
              <w:top w:val="nil"/>
              <w:left w:val="nil"/>
              <w:bottom w:val="nil"/>
              <w:right w:val="nil"/>
            </w:tcBorders>
            <w:shd w:val="clear" w:color="auto" w:fill="FFFFFF"/>
          </w:tcPr>
          <w:p w:rsidR="00A549D5" w:rsidRPr="00FA3F00" w:rsidRDefault="00A549D5" w:rsidP="00FA3F00">
            <w:pPr>
              <w:widowControl/>
              <w:spacing w:line="254" w:lineRule="auto"/>
            </w:pPr>
          </w:p>
        </w:tc>
        <w:tc>
          <w:tcPr>
            <w:tcW w:w="5585" w:type="dxa"/>
            <w:tcBorders>
              <w:top w:val="nil"/>
              <w:left w:val="nil"/>
              <w:bottom w:val="nil"/>
              <w:right w:val="nil"/>
            </w:tcBorders>
            <w:shd w:val="clear" w:color="auto" w:fill="FFFFFF"/>
            <w:hideMark/>
          </w:tcPr>
          <w:p w:rsidR="00A549D5" w:rsidRPr="00FA3F00" w:rsidRDefault="00A549D5" w:rsidP="00FA3F00">
            <w:pPr>
              <w:widowControl/>
              <w:spacing w:line="254" w:lineRule="auto"/>
            </w:pPr>
            <w:r w:rsidRPr="00FA3F00">
              <w:t>Юлиу Винклер (PPE)</w:t>
            </w:r>
          </w:p>
        </w:tc>
        <w:tc>
          <w:tcPr>
            <w:tcW w:w="2420" w:type="dxa"/>
            <w:tcBorders>
              <w:top w:val="nil"/>
              <w:left w:val="nil"/>
              <w:bottom w:val="nil"/>
              <w:right w:val="nil"/>
            </w:tcBorders>
            <w:shd w:val="clear" w:color="auto" w:fill="FFFFFF"/>
            <w:hideMark/>
          </w:tcPr>
          <w:p w:rsidR="00A549D5" w:rsidRPr="00FA3F00" w:rsidRDefault="00A549D5" w:rsidP="00FA3F00">
            <w:pPr>
              <w:widowControl/>
              <w:spacing w:line="254" w:lineRule="auto"/>
              <w:jc w:val="right"/>
            </w:pPr>
            <w:r w:rsidRPr="00FA3F00">
              <w:t>PR – PE654.106v01-00</w:t>
            </w:r>
          </w:p>
        </w:tc>
      </w:tr>
    </w:tbl>
    <w:p w:rsidR="00A549D5" w:rsidRPr="00FA3F00" w:rsidRDefault="00A549D5" w:rsidP="00FA3F00">
      <w:pPr>
        <w:widowControl/>
        <w:tabs>
          <w:tab w:val="left" w:pos="1100"/>
        </w:tabs>
        <w:autoSpaceDE w:val="0"/>
        <w:autoSpaceDN w:val="0"/>
        <w:adjustRightInd w:val="0"/>
        <w:ind w:left="1100" w:hanging="400"/>
        <w:rPr>
          <w:color w:val="000000"/>
        </w:rPr>
      </w:pPr>
      <w:r w:rsidRPr="00FA3F00">
        <w:rPr>
          <w:rFonts w:ascii="Symbol" w:hAnsi="Symbol"/>
          <w:color w:val="000000"/>
        </w:rPr>
        <w:t></w:t>
      </w:r>
      <w:r w:rsidRPr="00FA3F00">
        <w:rPr>
          <w:rFonts w:ascii="Symbol" w:hAnsi="Symbol"/>
          <w:color w:val="000000"/>
        </w:rPr>
        <w:tab/>
      </w:r>
      <w:r w:rsidRPr="00FA3F00">
        <w:t>Разглеждане на проекта на доклад, съдържащ предложение за незаконодателна резолюция</w:t>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440"/>
        <w:gridCol w:w="7101"/>
      </w:tblGrid>
      <w:tr w:rsidR="00A549D5" w:rsidRPr="00FA3F00" w:rsidTr="00A549D5">
        <w:trPr>
          <w:cantSplit/>
          <w:jc w:val="right"/>
        </w:trPr>
        <w:tc>
          <w:tcPr>
            <w:tcW w:w="1440" w:type="dxa"/>
            <w:tcBorders>
              <w:top w:val="nil"/>
              <w:left w:val="nil"/>
              <w:bottom w:val="nil"/>
              <w:right w:val="nil"/>
            </w:tcBorders>
            <w:shd w:val="clear" w:color="auto" w:fill="FFFFFF"/>
          </w:tcPr>
          <w:p w:rsidR="00A549D5" w:rsidRPr="00FA3F00" w:rsidRDefault="00A549D5" w:rsidP="00FA3F00">
            <w:pPr>
              <w:widowControl/>
              <w:spacing w:before="120" w:after="240" w:line="254" w:lineRule="auto"/>
            </w:pPr>
          </w:p>
        </w:tc>
        <w:tc>
          <w:tcPr>
            <w:tcW w:w="7101" w:type="dxa"/>
            <w:tcBorders>
              <w:top w:val="nil"/>
              <w:left w:val="nil"/>
              <w:bottom w:val="nil"/>
              <w:right w:val="nil"/>
            </w:tcBorders>
            <w:shd w:val="clear" w:color="auto" w:fill="FFFFFF"/>
          </w:tcPr>
          <w:p w:rsidR="00A549D5" w:rsidRPr="00FA3F00" w:rsidRDefault="00A549D5" w:rsidP="00FA3F00">
            <w:pPr>
              <w:widowControl/>
              <w:spacing w:before="120" w:after="240" w:line="254" w:lineRule="auto"/>
            </w:pPr>
          </w:p>
        </w:tc>
      </w:tr>
    </w:tbl>
    <w:p w:rsidR="00A549D5" w:rsidRPr="00FA3F00" w:rsidRDefault="00A549D5" w:rsidP="00FA3F00">
      <w:pPr>
        <w:widowControl/>
        <w:tabs>
          <w:tab w:val="left" w:pos="1100"/>
        </w:tabs>
        <w:autoSpaceDE w:val="0"/>
        <w:autoSpaceDN w:val="0"/>
        <w:adjustRightInd w:val="0"/>
        <w:ind w:left="1100" w:hanging="400"/>
        <w:rPr>
          <w:color w:val="000000"/>
        </w:rPr>
      </w:pPr>
      <w:r w:rsidRPr="00FA3F00">
        <w:rPr>
          <w:rFonts w:ascii="Symbol" w:hAnsi="Symbol"/>
          <w:color w:val="000000"/>
        </w:rPr>
        <w:t></w:t>
      </w:r>
      <w:r w:rsidRPr="00FA3F00">
        <w:rPr>
          <w:rFonts w:ascii="Symbol" w:hAnsi="Symbol"/>
          <w:color w:val="000000"/>
        </w:rPr>
        <w:tab/>
      </w:r>
      <w:r w:rsidRPr="00FA3F00">
        <w:t xml:space="preserve">Краен срок за внасяне на изменения: </w:t>
      </w:r>
      <w:r w:rsidRPr="00FA3F00">
        <w:rPr>
          <w:b/>
          <w:bCs/>
        </w:rPr>
        <w:t>11 септември 2020 г., 17.00 ч.</w:t>
      </w:r>
    </w:p>
    <w:p w:rsidR="00A549D5" w:rsidRPr="00FA3F00" w:rsidRDefault="00A549D5" w:rsidP="00FA3F00">
      <w:pPr>
        <w:widowControl/>
        <w:spacing w:before="240"/>
        <w:rPr>
          <w:bCs/>
        </w:rPr>
      </w:pPr>
      <w:r w:rsidRPr="00FA3F00">
        <w:rPr>
          <w:b/>
        </w:rPr>
        <w:t xml:space="preserve">Оратори: </w:t>
      </w:r>
      <w:r w:rsidRPr="00FA3F00">
        <w:t>Мари-Пиер Ведрен, Юлиу Винклер, Инма Родригес Пиньеро, Хейди Хаутала (от името на Райнхард Бютикофер), Емануил Франгос, Хелмут Шолц, Тициана Бегин, Джон Кларке (ЕК)</w:t>
      </w:r>
    </w:p>
    <w:p w:rsidR="00A549D5" w:rsidRPr="00FA3F00" w:rsidRDefault="00A549D5" w:rsidP="00FA3F00">
      <w:pPr>
        <w:widowControl/>
        <w:spacing w:before="240"/>
        <w:jc w:val="center"/>
      </w:pPr>
    </w:p>
    <w:p w:rsidR="00A549D5" w:rsidRPr="00FA3F00" w:rsidRDefault="00A549D5" w:rsidP="00FA3F00">
      <w:pPr>
        <w:widowControl/>
        <w:spacing w:before="240"/>
        <w:jc w:val="center"/>
      </w:pPr>
      <w:r w:rsidRPr="00FA3F00">
        <w:t>* * *</w:t>
      </w:r>
    </w:p>
    <w:p w:rsidR="00A549D5" w:rsidRPr="00FA3F00" w:rsidRDefault="00A549D5" w:rsidP="00FA3F00">
      <w:pPr>
        <w:widowControl/>
        <w:spacing w:before="240"/>
        <w:ind w:left="708" w:hanging="708"/>
      </w:pPr>
      <w:r w:rsidRPr="00FA3F00">
        <w:rPr>
          <w:b/>
          <w:bCs/>
        </w:rPr>
        <w:t>14.</w:t>
      </w:r>
      <w:r w:rsidRPr="00FA3F00">
        <w:tab/>
      </w:r>
      <w:r w:rsidRPr="00FA3F00">
        <w:rPr>
          <w:b/>
          <w:bCs/>
        </w:rPr>
        <w:t>Размяна на мнения относно свързаните с търговията аспекти на Бялата книга за чуждестранните субсидии</w:t>
      </w:r>
    </w:p>
    <w:p w:rsidR="00A549D5" w:rsidRPr="00FA3F00" w:rsidRDefault="00A549D5" w:rsidP="00FA3F00">
      <w:pPr>
        <w:widowControl/>
        <w:spacing w:before="240"/>
        <w:rPr>
          <w:bCs/>
        </w:rPr>
      </w:pPr>
      <w:r w:rsidRPr="00FA3F00">
        <w:rPr>
          <w:b/>
        </w:rPr>
        <w:lastRenderedPageBreak/>
        <w:t xml:space="preserve">Оратори: </w:t>
      </w:r>
      <w:r w:rsidRPr="00FA3F00">
        <w:t>Мари-Пиер Ведрен, Карлес Естева Мосо (ЕК), Кристоф Ханзен, Катлен Ван Бремпт, Карин Карлсбро, Хейди Хаутала, Емануил Франгос, Клеър Дейли, Шон Кели, Инма Родригес Пиньеро,  Даниел Каспари, Агнес Йонгериус, Данута Мария Хюбнер, Миапетра Кумпула-Натри.</w:t>
      </w:r>
    </w:p>
    <w:p w:rsidR="00A549D5" w:rsidRPr="00FA3F00" w:rsidRDefault="00A549D5" w:rsidP="00FA3F00">
      <w:pPr>
        <w:widowControl/>
        <w:spacing w:before="240"/>
        <w:jc w:val="center"/>
      </w:pPr>
    </w:p>
    <w:p w:rsidR="00A549D5" w:rsidRPr="00FA3F00" w:rsidRDefault="00A549D5" w:rsidP="00FA3F00">
      <w:pPr>
        <w:widowControl/>
        <w:spacing w:before="240"/>
        <w:jc w:val="center"/>
      </w:pPr>
      <w:r w:rsidRPr="00FA3F00">
        <w:t>* * *</w:t>
      </w:r>
    </w:p>
    <w:p w:rsidR="00A549D5" w:rsidRPr="00FA3F00" w:rsidRDefault="00A549D5" w:rsidP="00FA3F00">
      <w:pPr>
        <w:widowControl/>
        <w:spacing w:before="240"/>
        <w:ind w:left="708" w:hanging="708"/>
      </w:pPr>
      <w:r w:rsidRPr="00FA3F00">
        <w:rPr>
          <w:b/>
          <w:bCs/>
        </w:rPr>
        <w:t>15.</w:t>
      </w:r>
      <w:r w:rsidRPr="00FA3F00">
        <w:tab/>
      </w:r>
      <w:r w:rsidRPr="00FA3F00">
        <w:rPr>
          <w:b/>
          <w:bCs/>
        </w:rPr>
        <w:t>Обявяване на резултатите от първото заседание за гласуване</w:t>
      </w:r>
      <w:r w:rsidRPr="00FA3F00">
        <w:br/>
      </w:r>
      <w:r w:rsidRPr="00FA3F00">
        <w:br/>
        <w:t>Проект на доклад „Прилагане на общата търговска политика — годишен доклад за 2018 г.“ 2019/2197(INI) — Йорген Варборн (PPE) Приети изменения: Компр. изменения 1, 2, 3, 4, 4A, 5, 6, 6A, 7, 9, 10, 11, 12, 13, 14, 15, 16, 17, 17A, 18, 19, 19A, 21, 22, 23, 24, 25A, 25B, 25C, 26, 27, 28, 29, 30, 31, 31A, 32, 32A, 32B, 34, 35, 36, 37, 38, 39, 39A, 40, 41, 42, 42A, 43, 44, 45, 46; Изменения 71, 97, 124, 125, 147, 158, 169, 175, 176, 194, 201, 209, 240, 248, 249, 250, 254, 255, 258, 260, 264, 265, 276, 287, 15, 20, 29, 34, 37, 38, 39, 1, 2, 3, 4, 5, 6, 7, 8, 9, 10, 11, 12; DEVE 5 — 2-ра част, DEVE 8 — 2-ра част, DEVE 15, DEVE 6, DEVE 9</w:t>
      </w:r>
      <w:r w:rsidRPr="00FA3F00">
        <w:br/>
      </w:r>
      <w:r w:rsidRPr="00FA3F00">
        <w:br/>
        <w:t>Проект на становище относно „Правна рамка на ЕС за спиране и обръщане на тенденцията на глобалното обезлесяване, предизвикано от ЕС“ 2020/2006 (INL) — Карин Карлсбро (Renew) Приети изменения: БЛОК 1 (компр. изм. 1, компр. изм. 2, компр. изм. 3, компр. изм. 4, компр. изм. 6, компр. изм. 7, компр. изм. 8, компр. изм. 9, компр. изм. 10, компр. изм. 11, компр. изм. 12, компр. изм. 13, изм. 22 — 1-ва част); изм. 22 — 2</w:t>
      </w:r>
      <w:r w:rsidRPr="00FA3F00">
        <w:noBreakHyphen/>
        <w:t>ра част, изм. 23 — 1</w:t>
      </w:r>
      <w:r w:rsidRPr="00FA3F00">
        <w:noBreakHyphen/>
        <w:t>ва част, изм. 23 — 2</w:t>
      </w:r>
      <w:r w:rsidRPr="00FA3F00">
        <w:noBreakHyphen/>
        <w:t>ра част, изм. 29, изм. 42 — 1</w:t>
      </w:r>
      <w:r w:rsidRPr="00FA3F00">
        <w:noBreakHyphen/>
        <w:t>ва част, изм. 49</w:t>
      </w:r>
      <w:r w:rsidRPr="00FA3F00">
        <w:br/>
      </w:r>
      <w:r w:rsidRPr="00FA3F00">
        <w:br/>
        <w:t>Проект на становище „Нова стратегия ЕС—Африка — партньорство за устойчиво и приобщаващо развитие“ 2020/2041(INI) — Йоахим Шустер (S &amp; D) Приети изменения: БЛОК 1 (компр. изм. 1, компр. изм. 2, компр. изм. 3, компр. изм. 4, компр. изм. 5, компр. изм. 6, компр. изм. 7, компр. изм. 8, компр. изм. 9, компр. изм. 10, компр. изм. 11, компр. изм. 12, компр. изм. 13, компр. изм. 14), изм. 7, изм. 10, изм. 41, изм. 44, изм. 88, изм. 94, изм. 97, изм. 102 — 1</w:t>
      </w:r>
      <w:r w:rsidRPr="00FA3F00">
        <w:noBreakHyphen/>
        <w:t>ва част, изм. 102 — 2</w:t>
      </w:r>
      <w:r w:rsidRPr="00FA3F00">
        <w:noBreakHyphen/>
        <w:t>ра част, изм. 103, изм. 106, изм. 107, изм. 110</w:t>
      </w:r>
      <w:r w:rsidRPr="00FA3F00">
        <w:br/>
      </w:r>
      <w:r w:rsidRPr="00FA3F00">
        <w:br/>
        <w:t>Проект на резолюция „Доклад за изпълнението на споразумението за асоцииране между ЕС и Република Молдова“ 2019/2201(INI) — Маркета Грегорова (Verts/ALE)</w:t>
      </w:r>
      <w:r w:rsidRPr="00FA3F00">
        <w:br/>
        <w:t>Приети изменения: компр. изм. 1, компр. изм. 2, компр. изм. 3, компр. изм.  , компр. изм. 5, изм. 5, изм. 9, изм. 13, изм. 14, изм. 15, изм. 16, изм. 17, изм. 18</w:t>
      </w:r>
    </w:p>
    <w:p w:rsidR="00A549D5" w:rsidRPr="00FA3F00" w:rsidRDefault="00A549D5" w:rsidP="00FA3F00">
      <w:pPr>
        <w:widowControl/>
        <w:spacing w:before="240"/>
        <w:jc w:val="center"/>
      </w:pPr>
      <w:r w:rsidRPr="00FA3F00">
        <w:t>* * *</w:t>
      </w:r>
    </w:p>
    <w:p w:rsidR="00A549D5" w:rsidRPr="00FA3F00" w:rsidRDefault="00A549D5" w:rsidP="00FA3F00">
      <w:pPr>
        <w:widowControl/>
        <w:spacing w:before="240"/>
      </w:pPr>
      <w:r w:rsidRPr="00FA3F00">
        <w:rPr>
          <w:b/>
          <w:bCs/>
          <w:i/>
          <w:iCs/>
        </w:rPr>
        <w:t>*** Време за гласуване *** Второ гласуване</w:t>
      </w:r>
    </w:p>
    <w:p w:rsidR="00A549D5" w:rsidRPr="00FA3F00" w:rsidRDefault="00A549D5" w:rsidP="00FA3F00">
      <w:pPr>
        <w:widowControl/>
        <w:spacing w:before="240"/>
        <w:ind w:left="708" w:hanging="708"/>
      </w:pPr>
      <w:r w:rsidRPr="00FA3F00">
        <w:rPr>
          <w:b/>
          <w:bCs/>
        </w:rPr>
        <w:t>16.</w:t>
      </w:r>
      <w:r w:rsidRPr="00FA3F00">
        <w:tab/>
      </w:r>
      <w:r w:rsidRPr="00FA3F00">
        <w:rPr>
          <w:b/>
          <w:bCs/>
        </w:rPr>
        <w:t>Прилагане на общата търговска политика – годишен доклад за 2018 г.</w:t>
      </w:r>
    </w:p>
    <w:p w:rsidR="00A549D5" w:rsidRPr="00FA3F00" w:rsidRDefault="00A549D5" w:rsidP="00FA3F00">
      <w:pPr>
        <w:widowControl/>
      </w:pPr>
      <w:r w:rsidRPr="00FA3F00">
        <w:tab/>
        <w:t>INTA/9/02089</w:t>
      </w:r>
    </w:p>
    <w:p w:rsidR="00A549D5" w:rsidRPr="00FA3F00" w:rsidRDefault="00A549D5" w:rsidP="00FA3F00">
      <w:pPr>
        <w:widowControl/>
        <w:spacing w:after="120"/>
      </w:pPr>
      <w:r w:rsidRPr="00FA3F00">
        <w:tab/>
      </w:r>
      <w:r w:rsidRPr="00FA3F00">
        <w:tab/>
        <w:t>2019/2197(INI)</w:t>
      </w:r>
      <w:r w:rsidRPr="00FA3F00">
        <w:tab/>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34"/>
        <w:gridCol w:w="1419"/>
        <w:gridCol w:w="4166"/>
        <w:gridCol w:w="2420"/>
      </w:tblGrid>
      <w:tr w:rsidR="00A549D5" w:rsidRPr="00FA3F00" w:rsidTr="00A549D5">
        <w:trPr>
          <w:cantSplit/>
          <w:jc w:val="right"/>
        </w:trPr>
        <w:tc>
          <w:tcPr>
            <w:tcW w:w="8539" w:type="dxa"/>
            <w:gridSpan w:val="4"/>
            <w:tcBorders>
              <w:top w:val="nil"/>
              <w:left w:val="nil"/>
              <w:bottom w:val="nil"/>
              <w:right w:val="nil"/>
            </w:tcBorders>
            <w:shd w:val="clear" w:color="auto" w:fill="FFFFFF"/>
            <w:hideMark/>
          </w:tcPr>
          <w:p w:rsidR="00A549D5" w:rsidRPr="00FA3F00" w:rsidRDefault="00A549D5" w:rsidP="00FA3F00">
            <w:pPr>
              <w:widowControl/>
              <w:spacing w:line="254" w:lineRule="auto"/>
            </w:pPr>
            <w:r w:rsidRPr="00FA3F00">
              <w:t>Докладчик:</w:t>
            </w:r>
          </w:p>
        </w:tc>
      </w:tr>
      <w:tr w:rsidR="00A549D5" w:rsidRPr="00FA3F00" w:rsidTr="00A549D5">
        <w:trPr>
          <w:cantSplit/>
          <w:jc w:val="right"/>
        </w:trPr>
        <w:tc>
          <w:tcPr>
            <w:tcW w:w="534" w:type="dxa"/>
            <w:tcBorders>
              <w:top w:val="nil"/>
              <w:left w:val="nil"/>
              <w:bottom w:val="nil"/>
              <w:right w:val="nil"/>
            </w:tcBorders>
            <w:shd w:val="clear" w:color="auto" w:fill="FFFFFF"/>
          </w:tcPr>
          <w:p w:rsidR="00A549D5" w:rsidRPr="00FA3F00" w:rsidRDefault="00A549D5" w:rsidP="00FA3F00">
            <w:pPr>
              <w:widowControl/>
              <w:spacing w:line="254" w:lineRule="auto"/>
            </w:pPr>
          </w:p>
        </w:tc>
        <w:tc>
          <w:tcPr>
            <w:tcW w:w="5585" w:type="dxa"/>
            <w:gridSpan w:val="2"/>
            <w:tcBorders>
              <w:top w:val="nil"/>
              <w:left w:val="nil"/>
              <w:bottom w:val="nil"/>
              <w:right w:val="nil"/>
            </w:tcBorders>
            <w:shd w:val="clear" w:color="auto" w:fill="FFFFFF"/>
            <w:hideMark/>
          </w:tcPr>
          <w:p w:rsidR="00A549D5" w:rsidRPr="00FA3F00" w:rsidRDefault="00A549D5" w:rsidP="00FA3F00">
            <w:pPr>
              <w:widowControl/>
              <w:spacing w:line="254" w:lineRule="auto"/>
            </w:pPr>
            <w:r w:rsidRPr="00FA3F00">
              <w:t>Йорген Варборн (PPE)</w:t>
            </w:r>
          </w:p>
        </w:tc>
        <w:tc>
          <w:tcPr>
            <w:tcW w:w="2420" w:type="dxa"/>
            <w:tcBorders>
              <w:top w:val="nil"/>
              <w:left w:val="nil"/>
              <w:bottom w:val="nil"/>
              <w:right w:val="nil"/>
            </w:tcBorders>
            <w:shd w:val="clear" w:color="auto" w:fill="FFFFFF"/>
            <w:hideMark/>
          </w:tcPr>
          <w:p w:rsidR="00A549D5" w:rsidRPr="00FA3F00" w:rsidRDefault="00A549D5" w:rsidP="00FA3F00">
            <w:pPr>
              <w:widowControl/>
              <w:spacing w:line="254" w:lineRule="auto"/>
              <w:jc w:val="right"/>
            </w:pPr>
            <w:r w:rsidRPr="00FA3F00">
              <w:t>AM – PE652.533v01-00</w:t>
            </w:r>
          </w:p>
        </w:tc>
      </w:tr>
      <w:tr w:rsidR="00A549D5" w:rsidRPr="00FA3F00" w:rsidTr="00A549D5">
        <w:trPr>
          <w:cantSplit/>
          <w:jc w:val="right"/>
        </w:trPr>
        <w:tc>
          <w:tcPr>
            <w:tcW w:w="8539" w:type="dxa"/>
            <w:gridSpan w:val="4"/>
            <w:tcBorders>
              <w:top w:val="nil"/>
              <w:left w:val="nil"/>
              <w:bottom w:val="nil"/>
              <w:right w:val="nil"/>
            </w:tcBorders>
            <w:shd w:val="clear" w:color="auto" w:fill="FFFFFF"/>
            <w:hideMark/>
          </w:tcPr>
          <w:p w:rsidR="00A549D5" w:rsidRPr="00FA3F00" w:rsidRDefault="00A549D5" w:rsidP="00FA3F00">
            <w:pPr>
              <w:widowControl/>
              <w:spacing w:line="254" w:lineRule="auto"/>
            </w:pPr>
            <w:r w:rsidRPr="00FA3F00">
              <w:lastRenderedPageBreak/>
              <w:t>Водеща:</w:t>
            </w:r>
          </w:p>
        </w:tc>
      </w:tr>
      <w:tr w:rsidR="00A549D5" w:rsidRPr="00FA3F00" w:rsidTr="00A549D5">
        <w:trPr>
          <w:cantSplit/>
          <w:jc w:val="right"/>
        </w:trPr>
        <w:tc>
          <w:tcPr>
            <w:tcW w:w="534" w:type="dxa"/>
            <w:tcBorders>
              <w:top w:val="nil"/>
              <w:left w:val="nil"/>
              <w:bottom w:val="nil"/>
              <w:right w:val="nil"/>
            </w:tcBorders>
            <w:shd w:val="clear" w:color="auto" w:fill="FFFFFF"/>
          </w:tcPr>
          <w:p w:rsidR="00A549D5" w:rsidRPr="00FA3F00" w:rsidRDefault="00A549D5" w:rsidP="00FA3F00">
            <w:pPr>
              <w:widowControl/>
              <w:spacing w:line="254" w:lineRule="auto"/>
            </w:pPr>
          </w:p>
        </w:tc>
        <w:tc>
          <w:tcPr>
            <w:tcW w:w="8005" w:type="dxa"/>
            <w:gridSpan w:val="3"/>
            <w:tcBorders>
              <w:top w:val="nil"/>
              <w:left w:val="nil"/>
              <w:bottom w:val="nil"/>
              <w:right w:val="nil"/>
            </w:tcBorders>
            <w:shd w:val="clear" w:color="auto" w:fill="FFFFFF"/>
            <w:hideMark/>
          </w:tcPr>
          <w:p w:rsidR="00A549D5" w:rsidRPr="00FA3F00" w:rsidRDefault="00A549D5" w:rsidP="00FA3F00">
            <w:pPr>
              <w:widowControl/>
              <w:spacing w:line="254" w:lineRule="auto"/>
            </w:pPr>
            <w:r w:rsidRPr="00FA3F00">
              <w:t>INTA</w:t>
            </w:r>
          </w:p>
        </w:tc>
      </w:tr>
      <w:tr w:rsidR="00A549D5" w:rsidRPr="00FA3F00" w:rsidTr="00A549D5">
        <w:trPr>
          <w:cantSplit/>
          <w:jc w:val="right"/>
        </w:trPr>
        <w:tc>
          <w:tcPr>
            <w:tcW w:w="8539" w:type="dxa"/>
            <w:gridSpan w:val="4"/>
            <w:tcBorders>
              <w:top w:val="nil"/>
              <w:left w:val="nil"/>
              <w:bottom w:val="nil"/>
              <w:right w:val="nil"/>
            </w:tcBorders>
            <w:shd w:val="clear" w:color="auto" w:fill="FFFFFF"/>
            <w:hideMark/>
          </w:tcPr>
          <w:p w:rsidR="00A549D5" w:rsidRPr="00FA3F00" w:rsidRDefault="00A549D5" w:rsidP="00FA3F00">
            <w:pPr>
              <w:widowControl/>
              <w:spacing w:line="254" w:lineRule="auto"/>
            </w:pPr>
            <w:r w:rsidRPr="00FA3F00">
              <w:t>Подпомагаща:</w:t>
            </w:r>
          </w:p>
        </w:tc>
      </w:tr>
      <w:tr w:rsidR="00A549D5" w:rsidRPr="00FA3F00" w:rsidTr="00A549D5">
        <w:trPr>
          <w:cantSplit/>
          <w:jc w:val="right"/>
        </w:trPr>
        <w:tc>
          <w:tcPr>
            <w:tcW w:w="534" w:type="dxa"/>
            <w:tcBorders>
              <w:top w:val="nil"/>
              <w:left w:val="nil"/>
              <w:bottom w:val="nil"/>
              <w:right w:val="nil"/>
            </w:tcBorders>
            <w:shd w:val="clear" w:color="auto" w:fill="FFFFFF"/>
          </w:tcPr>
          <w:p w:rsidR="00A549D5" w:rsidRPr="00FA3F00" w:rsidRDefault="00A549D5" w:rsidP="00FA3F00">
            <w:pPr>
              <w:widowControl/>
              <w:spacing w:line="254" w:lineRule="auto"/>
            </w:pPr>
          </w:p>
        </w:tc>
        <w:tc>
          <w:tcPr>
            <w:tcW w:w="1419" w:type="dxa"/>
            <w:tcBorders>
              <w:top w:val="nil"/>
              <w:left w:val="nil"/>
              <w:bottom w:val="nil"/>
              <w:right w:val="nil"/>
            </w:tcBorders>
            <w:shd w:val="clear" w:color="auto" w:fill="FFFFFF"/>
            <w:hideMark/>
          </w:tcPr>
          <w:p w:rsidR="00A549D5" w:rsidRPr="00FA3F00" w:rsidRDefault="00A549D5" w:rsidP="00FA3F00">
            <w:pPr>
              <w:widowControl/>
              <w:spacing w:line="254" w:lineRule="auto"/>
            </w:pPr>
            <w:r w:rsidRPr="00FA3F00">
              <w:t xml:space="preserve">DEVE  </w:t>
            </w:r>
          </w:p>
        </w:tc>
        <w:tc>
          <w:tcPr>
            <w:tcW w:w="4166" w:type="dxa"/>
            <w:tcBorders>
              <w:top w:val="nil"/>
              <w:left w:val="nil"/>
              <w:bottom w:val="nil"/>
              <w:right w:val="nil"/>
            </w:tcBorders>
            <w:shd w:val="clear" w:color="auto" w:fill="FFFFFF"/>
            <w:hideMark/>
          </w:tcPr>
          <w:p w:rsidR="00A549D5" w:rsidRPr="00FA3F00" w:rsidRDefault="00A549D5" w:rsidP="00FA3F00">
            <w:pPr>
              <w:widowControl/>
              <w:spacing w:line="254" w:lineRule="auto"/>
            </w:pPr>
            <w:r w:rsidRPr="00FA3F00">
              <w:t>Беноа Бито (Verts/ALE)</w:t>
            </w:r>
          </w:p>
        </w:tc>
        <w:tc>
          <w:tcPr>
            <w:tcW w:w="2420" w:type="dxa"/>
            <w:tcBorders>
              <w:top w:val="nil"/>
              <w:left w:val="nil"/>
              <w:bottom w:val="nil"/>
              <w:right w:val="nil"/>
            </w:tcBorders>
            <w:shd w:val="clear" w:color="auto" w:fill="FFFFFF"/>
            <w:hideMark/>
          </w:tcPr>
          <w:p w:rsidR="00A549D5" w:rsidRPr="00FA3F00" w:rsidRDefault="00A549D5" w:rsidP="00FA3F00">
            <w:pPr>
              <w:widowControl/>
              <w:spacing w:line="254" w:lineRule="auto"/>
              <w:jc w:val="right"/>
            </w:pPr>
            <w:r w:rsidRPr="00FA3F00">
              <w:t>AD – PE648.266v02-00</w:t>
            </w:r>
            <w:r w:rsidRPr="00FA3F00">
              <w:br/>
              <w:t>AM – PE652.290v01-00</w:t>
            </w:r>
          </w:p>
        </w:tc>
      </w:tr>
    </w:tbl>
    <w:p w:rsidR="00A549D5" w:rsidRPr="00FA3F00" w:rsidRDefault="00A549D5" w:rsidP="00FA3F00">
      <w:pPr>
        <w:widowControl/>
        <w:tabs>
          <w:tab w:val="left" w:pos="1100"/>
        </w:tabs>
        <w:autoSpaceDE w:val="0"/>
        <w:autoSpaceDN w:val="0"/>
        <w:adjustRightInd w:val="0"/>
        <w:ind w:left="1100" w:hanging="400"/>
        <w:rPr>
          <w:color w:val="000000"/>
        </w:rPr>
      </w:pPr>
      <w:r w:rsidRPr="00FA3F00">
        <w:rPr>
          <w:rFonts w:ascii="Symbol" w:hAnsi="Symbol"/>
          <w:color w:val="000000"/>
        </w:rPr>
        <w:t></w:t>
      </w:r>
      <w:r w:rsidRPr="00FA3F00">
        <w:rPr>
          <w:rFonts w:ascii="Symbol" w:hAnsi="Symbol"/>
          <w:color w:val="000000"/>
        </w:rPr>
        <w:tab/>
      </w:r>
      <w:r w:rsidRPr="00FA3F00">
        <w:t>Приемане на проекта на доклад</w:t>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440"/>
        <w:gridCol w:w="7101"/>
      </w:tblGrid>
      <w:tr w:rsidR="00A549D5" w:rsidRPr="00FA3F00" w:rsidTr="00A549D5">
        <w:trPr>
          <w:cantSplit/>
          <w:jc w:val="right"/>
        </w:trPr>
        <w:tc>
          <w:tcPr>
            <w:tcW w:w="1440" w:type="dxa"/>
            <w:tcBorders>
              <w:top w:val="nil"/>
              <w:left w:val="nil"/>
              <w:bottom w:val="nil"/>
              <w:right w:val="nil"/>
            </w:tcBorders>
            <w:shd w:val="clear" w:color="auto" w:fill="FFFFFF"/>
            <w:hideMark/>
          </w:tcPr>
          <w:p w:rsidR="00A549D5" w:rsidRPr="00FA3F00" w:rsidRDefault="00A549D5" w:rsidP="00FA3F00">
            <w:pPr>
              <w:widowControl/>
              <w:rPr>
                <w:color w:val="000000"/>
              </w:rPr>
            </w:pPr>
          </w:p>
        </w:tc>
        <w:tc>
          <w:tcPr>
            <w:tcW w:w="7101" w:type="dxa"/>
            <w:tcBorders>
              <w:top w:val="nil"/>
              <w:left w:val="nil"/>
              <w:bottom w:val="nil"/>
              <w:right w:val="nil"/>
            </w:tcBorders>
            <w:shd w:val="clear" w:color="auto" w:fill="FFFFFF"/>
            <w:hideMark/>
          </w:tcPr>
          <w:p w:rsidR="00A549D5" w:rsidRPr="00FA3F00" w:rsidRDefault="00A549D5" w:rsidP="00FA3F00">
            <w:pPr>
              <w:widowControl/>
              <w:spacing w:before="120" w:after="240" w:line="254" w:lineRule="auto"/>
            </w:pPr>
            <w:r w:rsidRPr="00FA3F00">
              <w:t>Проектът на доклад беше приет: 29 гласа „за“, 5 „против“ и 8 „въздържал се“</w:t>
            </w:r>
            <w:r w:rsidRPr="00FA3F00">
              <w:br/>
            </w:r>
          </w:p>
        </w:tc>
      </w:tr>
    </w:tbl>
    <w:p w:rsidR="00A549D5" w:rsidRPr="00FA3F00" w:rsidRDefault="00A549D5" w:rsidP="00FA3F00">
      <w:pPr>
        <w:widowControl/>
        <w:spacing w:before="240"/>
        <w:ind w:left="708" w:hanging="708"/>
      </w:pPr>
      <w:r w:rsidRPr="00FA3F00">
        <w:rPr>
          <w:b/>
          <w:bCs/>
        </w:rPr>
        <w:t>17.</w:t>
      </w:r>
      <w:r w:rsidRPr="00FA3F00">
        <w:tab/>
      </w:r>
      <w:r w:rsidRPr="00FA3F00">
        <w:rPr>
          <w:b/>
          <w:bCs/>
        </w:rPr>
        <w:t>Правна уредба на ЕС за спиране и обръщане на процеса на глобално обезлесяване, предизвикано от ЕС</w:t>
      </w:r>
    </w:p>
    <w:p w:rsidR="00A549D5" w:rsidRPr="00FA3F00" w:rsidRDefault="00A549D5" w:rsidP="00FA3F00">
      <w:pPr>
        <w:widowControl/>
      </w:pPr>
      <w:r w:rsidRPr="00FA3F00">
        <w:tab/>
        <w:t>INTA/9/02243</w:t>
      </w:r>
    </w:p>
    <w:p w:rsidR="00A549D5" w:rsidRPr="00FA3F00" w:rsidRDefault="00A549D5" w:rsidP="00FA3F00">
      <w:pPr>
        <w:widowControl/>
        <w:spacing w:after="120"/>
      </w:pPr>
      <w:r w:rsidRPr="00FA3F00">
        <w:tab/>
      </w:r>
      <w:r w:rsidRPr="00FA3F00">
        <w:tab/>
        <w:t>2020/2006(INL)</w:t>
      </w:r>
      <w:r w:rsidRPr="00FA3F00">
        <w:tab/>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34"/>
        <w:gridCol w:w="1419"/>
        <w:gridCol w:w="4166"/>
        <w:gridCol w:w="2420"/>
      </w:tblGrid>
      <w:tr w:rsidR="00A549D5" w:rsidRPr="00FA3F00" w:rsidTr="00A549D5">
        <w:trPr>
          <w:cantSplit/>
          <w:jc w:val="right"/>
        </w:trPr>
        <w:tc>
          <w:tcPr>
            <w:tcW w:w="8539" w:type="dxa"/>
            <w:gridSpan w:val="4"/>
            <w:tcBorders>
              <w:top w:val="nil"/>
              <w:left w:val="nil"/>
              <w:bottom w:val="nil"/>
              <w:right w:val="nil"/>
            </w:tcBorders>
            <w:shd w:val="clear" w:color="auto" w:fill="FFFFFF"/>
            <w:hideMark/>
          </w:tcPr>
          <w:p w:rsidR="00A549D5" w:rsidRPr="00FA3F00" w:rsidRDefault="00A549D5" w:rsidP="00FA3F00">
            <w:pPr>
              <w:widowControl/>
              <w:spacing w:line="254" w:lineRule="auto"/>
            </w:pPr>
            <w:r w:rsidRPr="00FA3F00">
              <w:t>Докладчик по становище:</w:t>
            </w:r>
          </w:p>
        </w:tc>
      </w:tr>
      <w:tr w:rsidR="00A549D5" w:rsidRPr="00FA3F00" w:rsidTr="00A549D5">
        <w:trPr>
          <w:cantSplit/>
          <w:jc w:val="right"/>
        </w:trPr>
        <w:tc>
          <w:tcPr>
            <w:tcW w:w="534" w:type="dxa"/>
            <w:tcBorders>
              <w:top w:val="nil"/>
              <w:left w:val="nil"/>
              <w:bottom w:val="nil"/>
              <w:right w:val="nil"/>
            </w:tcBorders>
            <w:shd w:val="clear" w:color="auto" w:fill="FFFFFF"/>
          </w:tcPr>
          <w:p w:rsidR="00A549D5" w:rsidRPr="00FA3F00" w:rsidRDefault="00A549D5" w:rsidP="00FA3F00">
            <w:pPr>
              <w:widowControl/>
              <w:spacing w:line="254" w:lineRule="auto"/>
            </w:pPr>
          </w:p>
        </w:tc>
        <w:tc>
          <w:tcPr>
            <w:tcW w:w="5585" w:type="dxa"/>
            <w:gridSpan w:val="2"/>
            <w:tcBorders>
              <w:top w:val="nil"/>
              <w:left w:val="nil"/>
              <w:bottom w:val="nil"/>
              <w:right w:val="nil"/>
            </w:tcBorders>
            <w:shd w:val="clear" w:color="auto" w:fill="FFFFFF"/>
            <w:hideMark/>
          </w:tcPr>
          <w:p w:rsidR="00A549D5" w:rsidRPr="00FA3F00" w:rsidRDefault="00A549D5" w:rsidP="00FA3F00">
            <w:pPr>
              <w:widowControl/>
              <w:spacing w:line="254" w:lineRule="auto"/>
            </w:pPr>
            <w:r w:rsidRPr="00FA3F00">
              <w:t>Карин Карлсбро (Renew)</w:t>
            </w:r>
          </w:p>
        </w:tc>
        <w:tc>
          <w:tcPr>
            <w:tcW w:w="2420" w:type="dxa"/>
            <w:tcBorders>
              <w:top w:val="nil"/>
              <w:left w:val="nil"/>
              <w:bottom w:val="nil"/>
              <w:right w:val="nil"/>
            </w:tcBorders>
            <w:shd w:val="clear" w:color="auto" w:fill="FFFFFF"/>
            <w:hideMark/>
          </w:tcPr>
          <w:p w:rsidR="00A549D5" w:rsidRPr="00FA3F00" w:rsidRDefault="00A549D5" w:rsidP="00FA3F00">
            <w:pPr>
              <w:widowControl/>
              <w:spacing w:line="254" w:lineRule="auto"/>
              <w:jc w:val="right"/>
            </w:pPr>
            <w:r w:rsidRPr="00FA3F00">
              <w:t>PA – PE652.411v01-00</w:t>
            </w:r>
            <w:r w:rsidRPr="00FA3F00">
              <w:br/>
              <w:t>AM – PE653.994v01-00</w:t>
            </w:r>
          </w:p>
        </w:tc>
      </w:tr>
      <w:tr w:rsidR="00A549D5" w:rsidRPr="00FA3F00" w:rsidTr="00A549D5">
        <w:trPr>
          <w:cantSplit/>
          <w:jc w:val="right"/>
        </w:trPr>
        <w:tc>
          <w:tcPr>
            <w:tcW w:w="8539" w:type="dxa"/>
            <w:gridSpan w:val="4"/>
            <w:tcBorders>
              <w:top w:val="nil"/>
              <w:left w:val="nil"/>
              <w:bottom w:val="nil"/>
              <w:right w:val="nil"/>
            </w:tcBorders>
            <w:shd w:val="clear" w:color="auto" w:fill="FFFFFF"/>
            <w:hideMark/>
          </w:tcPr>
          <w:p w:rsidR="00A549D5" w:rsidRPr="00FA3F00" w:rsidRDefault="00A549D5" w:rsidP="00FA3F00">
            <w:pPr>
              <w:widowControl/>
              <w:spacing w:line="254" w:lineRule="auto"/>
            </w:pPr>
            <w:r w:rsidRPr="00FA3F00">
              <w:t>Водеща:</w:t>
            </w:r>
          </w:p>
        </w:tc>
      </w:tr>
      <w:tr w:rsidR="00A549D5" w:rsidRPr="00FA3F00" w:rsidTr="00A549D5">
        <w:trPr>
          <w:cantSplit/>
          <w:jc w:val="right"/>
        </w:trPr>
        <w:tc>
          <w:tcPr>
            <w:tcW w:w="534" w:type="dxa"/>
            <w:tcBorders>
              <w:top w:val="nil"/>
              <w:left w:val="nil"/>
              <w:bottom w:val="nil"/>
              <w:right w:val="nil"/>
            </w:tcBorders>
            <w:shd w:val="clear" w:color="auto" w:fill="FFFFFF"/>
          </w:tcPr>
          <w:p w:rsidR="00A549D5" w:rsidRPr="00FA3F00" w:rsidRDefault="00A549D5" w:rsidP="00FA3F00">
            <w:pPr>
              <w:widowControl/>
              <w:spacing w:line="254" w:lineRule="auto"/>
            </w:pPr>
          </w:p>
        </w:tc>
        <w:tc>
          <w:tcPr>
            <w:tcW w:w="1419" w:type="dxa"/>
            <w:tcBorders>
              <w:top w:val="nil"/>
              <w:left w:val="nil"/>
              <w:bottom w:val="nil"/>
              <w:right w:val="nil"/>
            </w:tcBorders>
            <w:shd w:val="clear" w:color="auto" w:fill="FFFFFF"/>
            <w:hideMark/>
          </w:tcPr>
          <w:p w:rsidR="00A549D5" w:rsidRPr="00FA3F00" w:rsidRDefault="00A549D5" w:rsidP="00FA3F00">
            <w:pPr>
              <w:widowControl/>
              <w:spacing w:line="254" w:lineRule="auto"/>
            </w:pPr>
            <w:r w:rsidRPr="00FA3F00">
              <w:t xml:space="preserve">ENVI* – </w:t>
            </w:r>
          </w:p>
        </w:tc>
        <w:tc>
          <w:tcPr>
            <w:tcW w:w="4166" w:type="dxa"/>
            <w:tcBorders>
              <w:top w:val="nil"/>
              <w:left w:val="nil"/>
              <w:bottom w:val="nil"/>
              <w:right w:val="nil"/>
            </w:tcBorders>
            <w:shd w:val="clear" w:color="auto" w:fill="FFFFFF"/>
            <w:hideMark/>
          </w:tcPr>
          <w:p w:rsidR="00A549D5" w:rsidRPr="00FA3F00" w:rsidRDefault="00A549D5" w:rsidP="00FA3F00">
            <w:pPr>
              <w:widowControl/>
              <w:spacing w:line="254" w:lineRule="auto"/>
            </w:pPr>
            <w:r w:rsidRPr="00FA3F00">
              <w:t>Делара Буркарт (S&amp;D)</w:t>
            </w:r>
          </w:p>
        </w:tc>
        <w:tc>
          <w:tcPr>
            <w:tcW w:w="2420" w:type="dxa"/>
            <w:tcBorders>
              <w:top w:val="nil"/>
              <w:left w:val="nil"/>
              <w:bottom w:val="nil"/>
              <w:right w:val="nil"/>
            </w:tcBorders>
            <w:shd w:val="clear" w:color="auto" w:fill="FFFFFF"/>
            <w:hideMark/>
          </w:tcPr>
          <w:p w:rsidR="00A549D5" w:rsidRPr="00FA3F00" w:rsidRDefault="00A549D5" w:rsidP="00FA3F00">
            <w:pPr>
              <w:widowControl/>
              <w:spacing w:line="254" w:lineRule="auto"/>
              <w:jc w:val="right"/>
            </w:pPr>
            <w:r w:rsidRPr="00FA3F00">
              <w:t>PR – PE652.351v02-00</w:t>
            </w:r>
            <w:r w:rsidRPr="00FA3F00">
              <w:br/>
              <w:t>AM – PE655.680v01-00</w:t>
            </w:r>
          </w:p>
        </w:tc>
      </w:tr>
    </w:tbl>
    <w:p w:rsidR="00A549D5" w:rsidRPr="00FA3F00" w:rsidRDefault="00A549D5" w:rsidP="00FA3F00">
      <w:pPr>
        <w:widowControl/>
        <w:tabs>
          <w:tab w:val="left" w:pos="1100"/>
        </w:tabs>
        <w:autoSpaceDE w:val="0"/>
        <w:autoSpaceDN w:val="0"/>
        <w:adjustRightInd w:val="0"/>
        <w:ind w:left="1100" w:hanging="400"/>
        <w:rPr>
          <w:color w:val="000000"/>
        </w:rPr>
      </w:pPr>
      <w:r w:rsidRPr="00FA3F00">
        <w:rPr>
          <w:rFonts w:ascii="Symbol" w:hAnsi="Symbol"/>
          <w:color w:val="000000"/>
        </w:rPr>
        <w:t></w:t>
      </w:r>
      <w:r w:rsidRPr="00FA3F00">
        <w:rPr>
          <w:rFonts w:ascii="Symbol" w:hAnsi="Symbol"/>
          <w:color w:val="000000"/>
        </w:rPr>
        <w:tab/>
      </w:r>
      <w:r w:rsidRPr="00FA3F00">
        <w:t>Приемане на проекта на становище</w:t>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440"/>
        <w:gridCol w:w="7101"/>
      </w:tblGrid>
      <w:tr w:rsidR="00A549D5" w:rsidRPr="00FA3F00" w:rsidTr="00A549D5">
        <w:trPr>
          <w:cantSplit/>
          <w:jc w:val="right"/>
        </w:trPr>
        <w:tc>
          <w:tcPr>
            <w:tcW w:w="1440" w:type="dxa"/>
            <w:tcBorders>
              <w:top w:val="nil"/>
              <w:left w:val="nil"/>
              <w:bottom w:val="nil"/>
              <w:right w:val="nil"/>
            </w:tcBorders>
            <w:shd w:val="clear" w:color="auto" w:fill="FFFFFF"/>
            <w:hideMark/>
          </w:tcPr>
          <w:p w:rsidR="00A549D5" w:rsidRPr="00FA3F00" w:rsidRDefault="00A549D5" w:rsidP="00FA3F00">
            <w:pPr>
              <w:widowControl/>
              <w:rPr>
                <w:color w:val="000000"/>
              </w:rPr>
            </w:pPr>
          </w:p>
        </w:tc>
        <w:tc>
          <w:tcPr>
            <w:tcW w:w="7101" w:type="dxa"/>
            <w:tcBorders>
              <w:top w:val="nil"/>
              <w:left w:val="nil"/>
              <w:bottom w:val="nil"/>
              <w:right w:val="nil"/>
            </w:tcBorders>
            <w:shd w:val="clear" w:color="auto" w:fill="FFFFFF"/>
            <w:hideMark/>
          </w:tcPr>
          <w:p w:rsidR="00A549D5" w:rsidRPr="00FA3F00" w:rsidRDefault="00A549D5" w:rsidP="00FA3F00">
            <w:pPr>
              <w:widowControl/>
              <w:spacing w:before="120" w:after="240" w:line="254" w:lineRule="auto"/>
            </w:pPr>
            <w:r w:rsidRPr="00FA3F00">
              <w:t>Проектът на становище беше приет: 38 гласа „за“, 0 „против“ и 4 „въздържал се“</w:t>
            </w:r>
            <w:r w:rsidRPr="00FA3F00">
              <w:br/>
            </w:r>
          </w:p>
        </w:tc>
      </w:tr>
    </w:tbl>
    <w:p w:rsidR="00A549D5" w:rsidRPr="00FA3F00" w:rsidRDefault="00A549D5" w:rsidP="00FA3F00">
      <w:pPr>
        <w:widowControl/>
        <w:spacing w:before="240"/>
        <w:ind w:left="708" w:hanging="708"/>
      </w:pPr>
      <w:r w:rsidRPr="00FA3F00">
        <w:rPr>
          <w:b/>
          <w:bCs/>
        </w:rPr>
        <w:t>18.</w:t>
      </w:r>
      <w:r w:rsidRPr="00FA3F00">
        <w:tab/>
      </w:r>
      <w:r w:rsidRPr="00FA3F00">
        <w:rPr>
          <w:b/>
          <w:bCs/>
        </w:rPr>
        <w:t>Нова стратегия ЕС – Африка: партньорство за устойчиво и приобщаващо развитие</w:t>
      </w:r>
    </w:p>
    <w:p w:rsidR="00A549D5" w:rsidRPr="00FA3F00" w:rsidRDefault="00A549D5" w:rsidP="00FA3F00">
      <w:pPr>
        <w:widowControl/>
      </w:pPr>
      <w:r w:rsidRPr="00FA3F00">
        <w:tab/>
        <w:t>INTA/9/02579</w:t>
      </w:r>
    </w:p>
    <w:p w:rsidR="00A549D5" w:rsidRPr="00FA3F00" w:rsidRDefault="00A549D5" w:rsidP="00FA3F00">
      <w:pPr>
        <w:widowControl/>
        <w:spacing w:after="120"/>
      </w:pPr>
      <w:r w:rsidRPr="00FA3F00">
        <w:tab/>
      </w:r>
      <w:r w:rsidRPr="00FA3F00">
        <w:tab/>
        <w:t>2020/2041(INI)</w:t>
      </w:r>
      <w:r w:rsidRPr="00FA3F00">
        <w:tab/>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34"/>
        <w:gridCol w:w="1419"/>
        <w:gridCol w:w="4166"/>
        <w:gridCol w:w="2420"/>
      </w:tblGrid>
      <w:tr w:rsidR="00A549D5" w:rsidRPr="00FA3F00" w:rsidTr="00A549D5">
        <w:trPr>
          <w:cantSplit/>
          <w:jc w:val="right"/>
        </w:trPr>
        <w:tc>
          <w:tcPr>
            <w:tcW w:w="8539" w:type="dxa"/>
            <w:gridSpan w:val="4"/>
            <w:tcBorders>
              <w:top w:val="nil"/>
              <w:left w:val="nil"/>
              <w:bottom w:val="nil"/>
              <w:right w:val="nil"/>
            </w:tcBorders>
            <w:shd w:val="clear" w:color="auto" w:fill="FFFFFF"/>
            <w:hideMark/>
          </w:tcPr>
          <w:p w:rsidR="00A549D5" w:rsidRPr="00FA3F00" w:rsidRDefault="00A549D5" w:rsidP="00FA3F00">
            <w:pPr>
              <w:widowControl/>
              <w:spacing w:line="254" w:lineRule="auto"/>
            </w:pPr>
            <w:r w:rsidRPr="00FA3F00">
              <w:t>Докладчик по становище:</w:t>
            </w:r>
          </w:p>
        </w:tc>
      </w:tr>
      <w:tr w:rsidR="00A549D5" w:rsidRPr="00FA3F00" w:rsidTr="00A549D5">
        <w:trPr>
          <w:cantSplit/>
          <w:jc w:val="right"/>
        </w:trPr>
        <w:tc>
          <w:tcPr>
            <w:tcW w:w="534" w:type="dxa"/>
            <w:tcBorders>
              <w:top w:val="nil"/>
              <w:left w:val="nil"/>
              <w:bottom w:val="nil"/>
              <w:right w:val="nil"/>
            </w:tcBorders>
            <w:shd w:val="clear" w:color="auto" w:fill="FFFFFF"/>
          </w:tcPr>
          <w:p w:rsidR="00A549D5" w:rsidRPr="00FA3F00" w:rsidRDefault="00A549D5" w:rsidP="00FA3F00">
            <w:pPr>
              <w:widowControl/>
              <w:spacing w:line="254" w:lineRule="auto"/>
            </w:pPr>
          </w:p>
        </w:tc>
        <w:tc>
          <w:tcPr>
            <w:tcW w:w="5585" w:type="dxa"/>
            <w:gridSpan w:val="2"/>
            <w:tcBorders>
              <w:top w:val="nil"/>
              <w:left w:val="nil"/>
              <w:bottom w:val="nil"/>
              <w:right w:val="nil"/>
            </w:tcBorders>
            <w:shd w:val="clear" w:color="auto" w:fill="FFFFFF"/>
            <w:hideMark/>
          </w:tcPr>
          <w:p w:rsidR="00A549D5" w:rsidRPr="00FA3F00" w:rsidRDefault="00A549D5" w:rsidP="00FA3F00">
            <w:pPr>
              <w:widowControl/>
              <w:spacing w:line="254" w:lineRule="auto"/>
            </w:pPr>
            <w:r w:rsidRPr="00FA3F00">
              <w:t>Йоахим Шустер (S&amp;D)</w:t>
            </w:r>
          </w:p>
        </w:tc>
        <w:tc>
          <w:tcPr>
            <w:tcW w:w="2420" w:type="dxa"/>
            <w:tcBorders>
              <w:top w:val="nil"/>
              <w:left w:val="nil"/>
              <w:bottom w:val="nil"/>
              <w:right w:val="nil"/>
            </w:tcBorders>
            <w:shd w:val="clear" w:color="auto" w:fill="FFFFFF"/>
            <w:hideMark/>
          </w:tcPr>
          <w:p w:rsidR="00A549D5" w:rsidRPr="00FA3F00" w:rsidRDefault="00A549D5" w:rsidP="00FA3F00">
            <w:pPr>
              <w:widowControl/>
              <w:spacing w:line="254" w:lineRule="auto"/>
              <w:jc w:val="right"/>
            </w:pPr>
            <w:r w:rsidRPr="00FA3F00">
              <w:t>PA – PE648.592v01-00</w:t>
            </w:r>
            <w:r w:rsidRPr="00FA3F00">
              <w:br/>
              <w:t>AM – PE653.807v01-00</w:t>
            </w:r>
          </w:p>
        </w:tc>
      </w:tr>
      <w:tr w:rsidR="00A549D5" w:rsidRPr="00FA3F00" w:rsidTr="00A549D5">
        <w:trPr>
          <w:cantSplit/>
          <w:jc w:val="right"/>
        </w:trPr>
        <w:tc>
          <w:tcPr>
            <w:tcW w:w="8539" w:type="dxa"/>
            <w:gridSpan w:val="4"/>
            <w:tcBorders>
              <w:top w:val="nil"/>
              <w:left w:val="nil"/>
              <w:bottom w:val="nil"/>
              <w:right w:val="nil"/>
            </w:tcBorders>
            <w:shd w:val="clear" w:color="auto" w:fill="FFFFFF"/>
            <w:hideMark/>
          </w:tcPr>
          <w:p w:rsidR="00A549D5" w:rsidRPr="00FA3F00" w:rsidRDefault="00A549D5" w:rsidP="00FA3F00">
            <w:pPr>
              <w:widowControl/>
              <w:spacing w:line="254" w:lineRule="auto"/>
            </w:pPr>
            <w:r w:rsidRPr="00FA3F00">
              <w:t>Водеща:</w:t>
            </w:r>
          </w:p>
        </w:tc>
      </w:tr>
      <w:tr w:rsidR="00A549D5" w:rsidRPr="00FA3F00" w:rsidTr="00A549D5">
        <w:trPr>
          <w:cantSplit/>
          <w:jc w:val="right"/>
        </w:trPr>
        <w:tc>
          <w:tcPr>
            <w:tcW w:w="534" w:type="dxa"/>
            <w:tcBorders>
              <w:top w:val="nil"/>
              <w:left w:val="nil"/>
              <w:bottom w:val="nil"/>
              <w:right w:val="nil"/>
            </w:tcBorders>
            <w:shd w:val="clear" w:color="auto" w:fill="FFFFFF"/>
          </w:tcPr>
          <w:p w:rsidR="00A549D5" w:rsidRPr="00FA3F00" w:rsidRDefault="00A549D5" w:rsidP="00FA3F00">
            <w:pPr>
              <w:widowControl/>
              <w:spacing w:line="254" w:lineRule="auto"/>
            </w:pPr>
          </w:p>
        </w:tc>
        <w:tc>
          <w:tcPr>
            <w:tcW w:w="1419" w:type="dxa"/>
            <w:tcBorders>
              <w:top w:val="nil"/>
              <w:left w:val="nil"/>
              <w:bottom w:val="nil"/>
              <w:right w:val="nil"/>
            </w:tcBorders>
            <w:shd w:val="clear" w:color="auto" w:fill="FFFFFF"/>
            <w:hideMark/>
          </w:tcPr>
          <w:p w:rsidR="00A549D5" w:rsidRPr="00FA3F00" w:rsidRDefault="00A549D5" w:rsidP="00FA3F00">
            <w:pPr>
              <w:widowControl/>
              <w:spacing w:line="254" w:lineRule="auto"/>
            </w:pPr>
            <w:r w:rsidRPr="00FA3F00">
              <w:t xml:space="preserve">DEVE* – </w:t>
            </w:r>
          </w:p>
        </w:tc>
        <w:tc>
          <w:tcPr>
            <w:tcW w:w="4166" w:type="dxa"/>
            <w:tcBorders>
              <w:top w:val="nil"/>
              <w:left w:val="nil"/>
              <w:bottom w:val="nil"/>
              <w:right w:val="nil"/>
            </w:tcBorders>
            <w:shd w:val="clear" w:color="auto" w:fill="FFFFFF"/>
            <w:hideMark/>
          </w:tcPr>
          <w:p w:rsidR="00A549D5" w:rsidRPr="00FA3F00" w:rsidRDefault="00A549D5" w:rsidP="00FA3F00">
            <w:pPr>
              <w:widowControl/>
              <w:spacing w:line="254" w:lineRule="auto"/>
            </w:pPr>
            <w:r w:rsidRPr="00FA3F00">
              <w:t>Хрисула Захаропулу (Renew)</w:t>
            </w:r>
          </w:p>
        </w:tc>
        <w:tc>
          <w:tcPr>
            <w:tcW w:w="2420" w:type="dxa"/>
            <w:tcBorders>
              <w:top w:val="nil"/>
              <w:left w:val="nil"/>
              <w:bottom w:val="nil"/>
              <w:right w:val="nil"/>
            </w:tcBorders>
            <w:shd w:val="clear" w:color="auto" w:fill="FFFFFF"/>
            <w:hideMark/>
          </w:tcPr>
          <w:p w:rsidR="00A549D5" w:rsidRPr="00FA3F00" w:rsidRDefault="00A549D5" w:rsidP="00FA3F00">
            <w:pPr>
              <w:widowControl/>
              <w:spacing w:line="254" w:lineRule="auto"/>
              <w:jc w:val="right"/>
            </w:pPr>
            <w:r w:rsidRPr="00FA3F00">
              <w:t>PR – PE654.007v01-00</w:t>
            </w:r>
            <w:r w:rsidRPr="00FA3F00">
              <w:br/>
              <w:t>AM – PE654.008v01-00</w:t>
            </w:r>
          </w:p>
        </w:tc>
      </w:tr>
    </w:tbl>
    <w:p w:rsidR="00A549D5" w:rsidRPr="00FA3F00" w:rsidRDefault="00A549D5" w:rsidP="00FA3F00">
      <w:pPr>
        <w:widowControl/>
        <w:tabs>
          <w:tab w:val="left" w:pos="1100"/>
        </w:tabs>
        <w:autoSpaceDE w:val="0"/>
        <w:autoSpaceDN w:val="0"/>
        <w:adjustRightInd w:val="0"/>
        <w:ind w:left="1100" w:hanging="400"/>
        <w:rPr>
          <w:color w:val="000000"/>
        </w:rPr>
      </w:pPr>
      <w:r w:rsidRPr="00FA3F00">
        <w:rPr>
          <w:rFonts w:ascii="Symbol" w:hAnsi="Symbol"/>
          <w:color w:val="000000"/>
        </w:rPr>
        <w:t></w:t>
      </w:r>
      <w:r w:rsidRPr="00FA3F00">
        <w:rPr>
          <w:rFonts w:ascii="Symbol" w:hAnsi="Symbol"/>
          <w:color w:val="000000"/>
        </w:rPr>
        <w:tab/>
      </w:r>
      <w:r w:rsidRPr="00FA3F00">
        <w:t>Приемане на проекта на становище</w:t>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440"/>
        <w:gridCol w:w="7101"/>
      </w:tblGrid>
      <w:tr w:rsidR="00A549D5" w:rsidRPr="00FA3F00" w:rsidTr="00A549D5">
        <w:trPr>
          <w:cantSplit/>
          <w:jc w:val="right"/>
        </w:trPr>
        <w:tc>
          <w:tcPr>
            <w:tcW w:w="1440" w:type="dxa"/>
            <w:tcBorders>
              <w:top w:val="nil"/>
              <w:left w:val="nil"/>
              <w:bottom w:val="nil"/>
              <w:right w:val="nil"/>
            </w:tcBorders>
            <w:shd w:val="clear" w:color="auto" w:fill="FFFFFF"/>
            <w:hideMark/>
          </w:tcPr>
          <w:p w:rsidR="00A549D5" w:rsidRPr="00FA3F00" w:rsidRDefault="00A549D5" w:rsidP="00FA3F00">
            <w:pPr>
              <w:widowControl/>
              <w:rPr>
                <w:color w:val="000000"/>
              </w:rPr>
            </w:pPr>
          </w:p>
        </w:tc>
        <w:tc>
          <w:tcPr>
            <w:tcW w:w="7101" w:type="dxa"/>
            <w:tcBorders>
              <w:top w:val="nil"/>
              <w:left w:val="nil"/>
              <w:bottom w:val="nil"/>
              <w:right w:val="nil"/>
            </w:tcBorders>
            <w:shd w:val="clear" w:color="auto" w:fill="FFFFFF"/>
            <w:hideMark/>
          </w:tcPr>
          <w:p w:rsidR="00A549D5" w:rsidRPr="00FA3F00" w:rsidRDefault="00A549D5" w:rsidP="00FA3F00">
            <w:pPr>
              <w:widowControl/>
              <w:spacing w:before="120" w:after="240" w:line="254" w:lineRule="auto"/>
            </w:pPr>
            <w:r w:rsidRPr="00FA3F00">
              <w:t>Проектът на становище беше приет: 33 гласа „за“, 2 „против“ и 7 „въздържал се“</w:t>
            </w:r>
            <w:r w:rsidRPr="00FA3F00">
              <w:br/>
            </w:r>
          </w:p>
        </w:tc>
      </w:tr>
    </w:tbl>
    <w:p w:rsidR="00A549D5" w:rsidRPr="00FA3F00" w:rsidRDefault="00A549D5" w:rsidP="00FA3F00">
      <w:pPr>
        <w:widowControl/>
        <w:spacing w:before="240"/>
        <w:ind w:left="708" w:hanging="708"/>
      </w:pPr>
      <w:r w:rsidRPr="00FA3F00">
        <w:rPr>
          <w:b/>
          <w:bCs/>
        </w:rPr>
        <w:t>19.</w:t>
      </w:r>
      <w:r w:rsidRPr="00FA3F00">
        <w:tab/>
      </w:r>
      <w:r w:rsidRPr="00FA3F00">
        <w:rPr>
          <w:b/>
          <w:bCs/>
        </w:rPr>
        <w:t>Доклад за изпълнението на споразумението за асоцииране между ЕС и Република Молдова</w:t>
      </w:r>
    </w:p>
    <w:p w:rsidR="00A549D5" w:rsidRPr="00FA3F00" w:rsidRDefault="00A549D5" w:rsidP="00FA3F00">
      <w:pPr>
        <w:widowControl/>
      </w:pPr>
      <w:r w:rsidRPr="00FA3F00">
        <w:tab/>
        <w:t>INTA/9/02099</w:t>
      </w:r>
    </w:p>
    <w:p w:rsidR="00A549D5" w:rsidRPr="00FA3F00" w:rsidRDefault="00A549D5" w:rsidP="00FA3F00">
      <w:pPr>
        <w:widowControl/>
        <w:spacing w:after="120"/>
      </w:pPr>
      <w:r w:rsidRPr="00FA3F00">
        <w:lastRenderedPageBreak/>
        <w:tab/>
      </w:r>
      <w:r w:rsidRPr="00FA3F00">
        <w:tab/>
        <w:t>2019/2201(INI)</w:t>
      </w:r>
      <w:r w:rsidRPr="00FA3F00">
        <w:tab/>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34"/>
        <w:gridCol w:w="1419"/>
        <w:gridCol w:w="4166"/>
        <w:gridCol w:w="2420"/>
      </w:tblGrid>
      <w:tr w:rsidR="00A549D5" w:rsidRPr="00FA3F00" w:rsidTr="00A549D5">
        <w:trPr>
          <w:cantSplit/>
          <w:jc w:val="right"/>
        </w:trPr>
        <w:tc>
          <w:tcPr>
            <w:tcW w:w="8539" w:type="dxa"/>
            <w:gridSpan w:val="4"/>
            <w:tcBorders>
              <w:top w:val="nil"/>
              <w:left w:val="nil"/>
              <w:bottom w:val="nil"/>
              <w:right w:val="nil"/>
            </w:tcBorders>
            <w:shd w:val="clear" w:color="auto" w:fill="FFFFFF"/>
            <w:hideMark/>
          </w:tcPr>
          <w:p w:rsidR="00A549D5" w:rsidRPr="00FA3F00" w:rsidRDefault="00A549D5" w:rsidP="00FA3F00">
            <w:pPr>
              <w:widowControl/>
              <w:spacing w:line="254" w:lineRule="auto"/>
            </w:pPr>
            <w:r w:rsidRPr="00FA3F00">
              <w:t>Докладчик по становище:</w:t>
            </w:r>
          </w:p>
        </w:tc>
      </w:tr>
      <w:tr w:rsidR="00A549D5" w:rsidRPr="00FA3F00" w:rsidTr="00A549D5">
        <w:trPr>
          <w:cantSplit/>
          <w:jc w:val="right"/>
        </w:trPr>
        <w:tc>
          <w:tcPr>
            <w:tcW w:w="534" w:type="dxa"/>
            <w:tcBorders>
              <w:top w:val="nil"/>
              <w:left w:val="nil"/>
              <w:bottom w:val="nil"/>
              <w:right w:val="nil"/>
            </w:tcBorders>
            <w:shd w:val="clear" w:color="auto" w:fill="FFFFFF"/>
          </w:tcPr>
          <w:p w:rsidR="00A549D5" w:rsidRPr="00FA3F00" w:rsidRDefault="00A549D5" w:rsidP="00FA3F00">
            <w:pPr>
              <w:widowControl/>
              <w:spacing w:line="254" w:lineRule="auto"/>
            </w:pPr>
          </w:p>
        </w:tc>
        <w:tc>
          <w:tcPr>
            <w:tcW w:w="5585" w:type="dxa"/>
            <w:gridSpan w:val="2"/>
            <w:tcBorders>
              <w:top w:val="nil"/>
              <w:left w:val="nil"/>
              <w:bottom w:val="nil"/>
              <w:right w:val="nil"/>
            </w:tcBorders>
            <w:shd w:val="clear" w:color="auto" w:fill="FFFFFF"/>
            <w:hideMark/>
          </w:tcPr>
          <w:p w:rsidR="00A549D5" w:rsidRPr="00FA3F00" w:rsidRDefault="00A549D5" w:rsidP="00FA3F00">
            <w:pPr>
              <w:widowControl/>
              <w:spacing w:line="254" w:lineRule="auto"/>
            </w:pPr>
            <w:r w:rsidRPr="00FA3F00">
              <w:t>Маркета Грегорова (Verts/ALE)</w:t>
            </w:r>
          </w:p>
        </w:tc>
        <w:tc>
          <w:tcPr>
            <w:tcW w:w="2420" w:type="dxa"/>
            <w:tcBorders>
              <w:top w:val="nil"/>
              <w:left w:val="nil"/>
              <w:bottom w:val="nil"/>
              <w:right w:val="nil"/>
            </w:tcBorders>
            <w:shd w:val="clear" w:color="auto" w:fill="FFFFFF"/>
            <w:hideMark/>
          </w:tcPr>
          <w:p w:rsidR="00A549D5" w:rsidRPr="00FA3F00" w:rsidRDefault="00A549D5" w:rsidP="00FA3F00">
            <w:pPr>
              <w:widowControl/>
              <w:spacing w:line="254" w:lineRule="auto"/>
              <w:jc w:val="right"/>
            </w:pPr>
            <w:r w:rsidRPr="00FA3F00">
              <w:t>AM – PE655.937v01-00</w:t>
            </w:r>
          </w:p>
        </w:tc>
      </w:tr>
      <w:tr w:rsidR="00A549D5" w:rsidRPr="00FA3F00" w:rsidTr="00A549D5">
        <w:trPr>
          <w:cantSplit/>
          <w:jc w:val="right"/>
        </w:trPr>
        <w:tc>
          <w:tcPr>
            <w:tcW w:w="8539" w:type="dxa"/>
            <w:gridSpan w:val="4"/>
            <w:tcBorders>
              <w:top w:val="nil"/>
              <w:left w:val="nil"/>
              <w:bottom w:val="nil"/>
              <w:right w:val="nil"/>
            </w:tcBorders>
            <w:shd w:val="clear" w:color="auto" w:fill="FFFFFF"/>
            <w:hideMark/>
          </w:tcPr>
          <w:p w:rsidR="00A549D5" w:rsidRPr="00FA3F00" w:rsidRDefault="00A549D5" w:rsidP="00FA3F00">
            <w:pPr>
              <w:widowControl/>
              <w:spacing w:line="254" w:lineRule="auto"/>
            </w:pPr>
            <w:r w:rsidRPr="00FA3F00">
              <w:t>Водеща:</w:t>
            </w:r>
          </w:p>
        </w:tc>
      </w:tr>
      <w:tr w:rsidR="00A549D5" w:rsidRPr="00FA3F00" w:rsidTr="00A549D5">
        <w:trPr>
          <w:cantSplit/>
          <w:jc w:val="right"/>
        </w:trPr>
        <w:tc>
          <w:tcPr>
            <w:tcW w:w="534" w:type="dxa"/>
            <w:tcBorders>
              <w:top w:val="nil"/>
              <w:left w:val="nil"/>
              <w:bottom w:val="nil"/>
              <w:right w:val="nil"/>
            </w:tcBorders>
            <w:shd w:val="clear" w:color="auto" w:fill="FFFFFF"/>
          </w:tcPr>
          <w:p w:rsidR="00A549D5" w:rsidRPr="00FA3F00" w:rsidRDefault="00A549D5" w:rsidP="00FA3F00">
            <w:pPr>
              <w:widowControl/>
              <w:spacing w:line="254" w:lineRule="auto"/>
            </w:pPr>
          </w:p>
        </w:tc>
        <w:tc>
          <w:tcPr>
            <w:tcW w:w="1419" w:type="dxa"/>
            <w:tcBorders>
              <w:top w:val="nil"/>
              <w:left w:val="nil"/>
              <w:bottom w:val="nil"/>
              <w:right w:val="nil"/>
            </w:tcBorders>
            <w:shd w:val="clear" w:color="auto" w:fill="FFFFFF"/>
            <w:hideMark/>
          </w:tcPr>
          <w:p w:rsidR="00A549D5" w:rsidRPr="00FA3F00" w:rsidRDefault="00A549D5" w:rsidP="00FA3F00">
            <w:pPr>
              <w:widowControl/>
              <w:spacing w:line="254" w:lineRule="auto"/>
            </w:pPr>
            <w:r w:rsidRPr="00FA3F00">
              <w:t xml:space="preserve">AFET – </w:t>
            </w:r>
          </w:p>
        </w:tc>
        <w:tc>
          <w:tcPr>
            <w:tcW w:w="4166" w:type="dxa"/>
            <w:tcBorders>
              <w:top w:val="nil"/>
              <w:left w:val="nil"/>
              <w:bottom w:val="nil"/>
              <w:right w:val="nil"/>
            </w:tcBorders>
            <w:shd w:val="clear" w:color="auto" w:fill="FFFFFF"/>
            <w:hideMark/>
          </w:tcPr>
          <w:p w:rsidR="00A549D5" w:rsidRPr="00FA3F00" w:rsidRDefault="00A549D5" w:rsidP="00FA3F00">
            <w:pPr>
              <w:widowControl/>
              <w:spacing w:line="254" w:lineRule="auto"/>
            </w:pPr>
            <w:r w:rsidRPr="00FA3F00">
              <w:t>Драгош Тудораке (Renew)</w:t>
            </w:r>
          </w:p>
        </w:tc>
        <w:tc>
          <w:tcPr>
            <w:tcW w:w="2420" w:type="dxa"/>
            <w:tcBorders>
              <w:top w:val="nil"/>
              <w:left w:val="nil"/>
              <w:bottom w:val="nil"/>
              <w:right w:val="nil"/>
            </w:tcBorders>
            <w:shd w:val="clear" w:color="auto" w:fill="FFFFFF"/>
            <w:hideMark/>
          </w:tcPr>
          <w:p w:rsidR="00A549D5" w:rsidRPr="00FA3F00" w:rsidRDefault="00A549D5" w:rsidP="00FA3F00">
            <w:pPr>
              <w:widowControl/>
              <w:spacing w:line="254" w:lineRule="auto"/>
              <w:jc w:val="right"/>
            </w:pPr>
            <w:r w:rsidRPr="00FA3F00">
              <w:t>PR – PE652.425v02-00</w:t>
            </w:r>
            <w:r w:rsidRPr="00FA3F00">
              <w:br/>
              <w:t>AM – PE655.747v01-00</w:t>
            </w:r>
          </w:p>
        </w:tc>
      </w:tr>
    </w:tbl>
    <w:p w:rsidR="00A549D5" w:rsidRPr="00FA3F00" w:rsidRDefault="00A549D5" w:rsidP="00FA3F00">
      <w:pPr>
        <w:widowControl/>
        <w:tabs>
          <w:tab w:val="left" w:pos="1100"/>
        </w:tabs>
        <w:autoSpaceDE w:val="0"/>
        <w:autoSpaceDN w:val="0"/>
        <w:adjustRightInd w:val="0"/>
        <w:ind w:left="1100" w:hanging="400"/>
        <w:rPr>
          <w:color w:val="000000"/>
        </w:rPr>
      </w:pPr>
      <w:r w:rsidRPr="00FA3F00">
        <w:rPr>
          <w:rFonts w:ascii="Symbol" w:hAnsi="Symbol"/>
          <w:color w:val="000000"/>
        </w:rPr>
        <w:t></w:t>
      </w:r>
      <w:r w:rsidRPr="00FA3F00">
        <w:rPr>
          <w:rFonts w:ascii="Symbol" w:hAnsi="Symbol"/>
          <w:color w:val="000000"/>
        </w:rPr>
        <w:tab/>
      </w:r>
      <w:r w:rsidRPr="00FA3F00">
        <w:t>Приемане на проекта на становище</w:t>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440"/>
        <w:gridCol w:w="7101"/>
      </w:tblGrid>
      <w:tr w:rsidR="00A549D5" w:rsidRPr="00FA3F00" w:rsidTr="00A549D5">
        <w:trPr>
          <w:cantSplit/>
          <w:jc w:val="right"/>
        </w:trPr>
        <w:tc>
          <w:tcPr>
            <w:tcW w:w="1440" w:type="dxa"/>
            <w:tcBorders>
              <w:top w:val="nil"/>
              <w:left w:val="nil"/>
              <w:bottom w:val="nil"/>
              <w:right w:val="nil"/>
            </w:tcBorders>
            <w:shd w:val="clear" w:color="auto" w:fill="FFFFFF"/>
            <w:hideMark/>
          </w:tcPr>
          <w:p w:rsidR="00A549D5" w:rsidRPr="00FA3F00" w:rsidRDefault="00A549D5" w:rsidP="00FA3F00">
            <w:pPr>
              <w:widowControl/>
              <w:rPr>
                <w:color w:val="000000"/>
              </w:rPr>
            </w:pPr>
          </w:p>
        </w:tc>
        <w:tc>
          <w:tcPr>
            <w:tcW w:w="7101" w:type="dxa"/>
            <w:tcBorders>
              <w:top w:val="nil"/>
              <w:left w:val="nil"/>
              <w:bottom w:val="nil"/>
              <w:right w:val="nil"/>
            </w:tcBorders>
            <w:shd w:val="clear" w:color="auto" w:fill="FFFFFF"/>
            <w:hideMark/>
          </w:tcPr>
          <w:p w:rsidR="00A549D5" w:rsidRPr="00FA3F00" w:rsidRDefault="00A549D5" w:rsidP="00FA3F00">
            <w:pPr>
              <w:widowControl/>
              <w:spacing w:before="120" w:after="240" w:line="254" w:lineRule="auto"/>
            </w:pPr>
            <w:r w:rsidRPr="00FA3F00">
              <w:t>Проектът на становище беше приет: 37 гласа „за“, 3 „против“ и 2 „въздържал се“</w:t>
            </w:r>
            <w:r w:rsidRPr="00FA3F00">
              <w:br/>
            </w:r>
          </w:p>
        </w:tc>
      </w:tr>
    </w:tbl>
    <w:p w:rsidR="00A549D5" w:rsidRPr="00FA3F00" w:rsidRDefault="00A549D5" w:rsidP="00FA3F00">
      <w:pPr>
        <w:widowControl/>
        <w:spacing w:before="240"/>
      </w:pPr>
      <w:r w:rsidRPr="00FA3F00">
        <w:rPr>
          <w:b/>
          <w:bCs/>
          <w:i/>
          <w:iCs/>
        </w:rPr>
        <w:t>*** Край на гласуването ***</w:t>
      </w:r>
    </w:p>
    <w:p w:rsidR="00A549D5" w:rsidRPr="00FA3F00" w:rsidRDefault="00A549D5" w:rsidP="00FA3F00">
      <w:pPr>
        <w:widowControl/>
        <w:spacing w:before="240"/>
        <w:ind w:left="708" w:hanging="708"/>
      </w:pPr>
      <w:r w:rsidRPr="00FA3F00">
        <w:rPr>
          <w:b/>
          <w:bCs/>
        </w:rPr>
        <w:t>20.</w:t>
      </w:r>
      <w:r w:rsidRPr="00FA3F00">
        <w:tab/>
      </w:r>
      <w:r w:rsidRPr="00FA3F00">
        <w:rPr>
          <w:b/>
          <w:bCs/>
        </w:rPr>
        <w:t>Разни въпроси</w:t>
      </w:r>
    </w:p>
    <w:p w:rsidR="00A549D5" w:rsidRPr="00FA3F00" w:rsidRDefault="00A549D5" w:rsidP="00FA3F00">
      <w:pPr>
        <w:widowControl/>
        <w:spacing w:before="120" w:line="320" w:lineRule="atLeast"/>
        <w:ind w:left="708" w:hanging="708"/>
      </w:pPr>
      <w:r w:rsidRPr="00FA3F00">
        <w:tab/>
        <w:t>Няма.</w:t>
      </w:r>
    </w:p>
    <w:p w:rsidR="00A549D5" w:rsidRPr="00FA3F00" w:rsidRDefault="00A549D5" w:rsidP="00FA3F00">
      <w:pPr>
        <w:widowControl/>
        <w:spacing w:before="240"/>
        <w:ind w:left="708" w:hanging="708"/>
      </w:pPr>
      <w:r w:rsidRPr="00FA3F00">
        <w:rPr>
          <w:b/>
          <w:bCs/>
        </w:rPr>
        <w:t>21.</w:t>
      </w:r>
      <w:r w:rsidRPr="00FA3F00">
        <w:tab/>
      </w:r>
      <w:r w:rsidRPr="00FA3F00">
        <w:rPr>
          <w:b/>
          <w:bCs/>
        </w:rPr>
        <w:t>Следващи заседания</w:t>
      </w:r>
    </w:p>
    <w:p w:rsidR="00A549D5" w:rsidRPr="00FA3F00" w:rsidRDefault="00A549D5" w:rsidP="00FA3F00">
      <w:pPr>
        <w:widowControl/>
        <w:spacing w:before="120" w:line="320" w:lineRule="atLeast"/>
        <w:ind w:left="708" w:hanging="708"/>
      </w:pPr>
      <w:r w:rsidRPr="00FA3F00">
        <w:tab/>
      </w:r>
      <w:r w:rsidRPr="00FA3F00">
        <w:tab/>
        <w:t>•</w:t>
      </w:r>
      <w:r w:rsidRPr="00FA3F00">
        <w:tab/>
        <w:t>28 или 24 септември 2020 г. (очаква се потвърждение)</w:t>
      </w:r>
    </w:p>
    <w:p w:rsidR="00A549D5" w:rsidRPr="00FA3F00" w:rsidRDefault="00A549D5" w:rsidP="00FA3F00">
      <w:pPr>
        <w:widowControl/>
      </w:pPr>
    </w:p>
    <w:p w:rsidR="00A549D5" w:rsidRPr="00FA3F00" w:rsidRDefault="00A549D5" w:rsidP="00FA3F00">
      <w:pPr>
        <w:widowControl/>
      </w:pPr>
      <w:r w:rsidRPr="00FA3F00">
        <w:t xml:space="preserve">Заседанието беше закрито в 18.35 ч. </w:t>
      </w:r>
    </w:p>
    <w:p w:rsidR="00A549D5" w:rsidRPr="00FA3F00" w:rsidRDefault="00A549D5" w:rsidP="00FA3F00">
      <w:pPr>
        <w:widowControl/>
      </w:pPr>
    </w:p>
    <w:p w:rsidR="00A549D5" w:rsidRPr="00FA3F00" w:rsidRDefault="00A549D5" w:rsidP="00FA3F00">
      <w:pPr>
        <w:widowControl/>
      </w:pPr>
    </w:p>
    <w:p w:rsidR="00250F5D" w:rsidRPr="00FA3F00" w:rsidRDefault="00250F5D" w:rsidP="00FA3F00">
      <w:pPr>
        <w:widowControl/>
      </w:pPr>
    </w:p>
    <w:p w:rsidR="00CA70CB" w:rsidRPr="00FA3F00" w:rsidRDefault="00CA70CB" w:rsidP="00FA3F00">
      <w:pPr>
        <w:widowControl/>
        <w:tabs>
          <w:tab w:val="left" w:pos="-1057"/>
          <w:tab w:val="left" w:pos="-720"/>
          <w:tab w:val="left" w:pos="0"/>
          <w:tab w:val="left" w:pos="720"/>
          <w:tab w:val="left" w:pos="2154"/>
          <w:tab w:val="left" w:pos="2880"/>
        </w:tabs>
        <w:sectPr w:rsidR="00CA70CB" w:rsidRPr="00FA3F00" w:rsidSect="0002616F">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code="9"/>
          <w:pgMar w:top="1134" w:right="1418" w:bottom="1418" w:left="1418" w:header="1134" w:footer="567" w:gutter="0"/>
          <w:cols w:space="720"/>
          <w:titlePg/>
          <w:docGrid w:linePitch="326"/>
        </w:sectPr>
      </w:pPr>
    </w:p>
    <w:p w:rsidR="001C22F5" w:rsidRPr="00FA3F00" w:rsidRDefault="001C22F5" w:rsidP="00FA3F00">
      <w:pPr>
        <w:widowControl/>
        <w:snapToGrid w:val="0"/>
        <w:rPr>
          <w:rFonts w:eastAsia="Calibri"/>
          <w:b/>
          <w:bCs/>
          <w:snapToGrid/>
          <w:szCs w:val="24"/>
        </w:rPr>
      </w:pPr>
      <w:r w:rsidRPr="00FA3F00">
        <w:rPr>
          <w:b/>
          <w:bCs/>
          <w:snapToGrid/>
          <w:szCs w:val="24"/>
        </w:rPr>
        <w:lastRenderedPageBreak/>
        <w:t>ПРИЛОЖЕНИЕ I</w:t>
      </w:r>
    </w:p>
    <w:p w:rsidR="001C22F5" w:rsidRPr="00FA3F00" w:rsidRDefault="001C22F5" w:rsidP="00FA3F00">
      <w:pPr>
        <w:widowControl/>
        <w:jc w:val="center"/>
        <w:rPr>
          <w:rFonts w:eastAsia="Calibri"/>
          <w:b/>
          <w:bCs/>
          <w:snapToGrid/>
          <w:szCs w:val="24"/>
        </w:rPr>
      </w:pPr>
      <w:r w:rsidRPr="00FA3F00">
        <w:rPr>
          <w:b/>
          <w:bCs/>
          <w:snapToGrid/>
          <w:szCs w:val="24"/>
        </w:rPr>
        <w:t>Проект на решения на координаторите на комисията по международна търговия (INTA)</w:t>
      </w:r>
    </w:p>
    <w:p w:rsidR="001C22F5" w:rsidRPr="00FA3F00" w:rsidRDefault="001C22F5" w:rsidP="00FA3F00">
      <w:pPr>
        <w:widowControl/>
        <w:jc w:val="center"/>
        <w:rPr>
          <w:rFonts w:eastAsia="Calibri"/>
          <w:b/>
          <w:bCs/>
          <w:snapToGrid/>
          <w:szCs w:val="24"/>
        </w:rPr>
      </w:pPr>
    </w:p>
    <w:p w:rsidR="001C22F5" w:rsidRPr="00FA3F00" w:rsidRDefault="001C22F5" w:rsidP="00FA3F00">
      <w:pPr>
        <w:widowControl/>
        <w:jc w:val="center"/>
        <w:rPr>
          <w:rFonts w:eastAsia="Calibri"/>
          <w:b/>
          <w:bCs/>
          <w:snapToGrid/>
          <w:szCs w:val="24"/>
        </w:rPr>
      </w:pPr>
      <w:r w:rsidRPr="00FA3F00">
        <w:rPr>
          <w:b/>
          <w:bCs/>
          <w:snapToGrid/>
          <w:szCs w:val="24"/>
        </w:rPr>
        <w:t>2 юли 2020 г., четвъртък (при закрити врати)</w:t>
      </w:r>
    </w:p>
    <w:p w:rsidR="001C22F5" w:rsidRPr="00FA3F00" w:rsidRDefault="001C22F5" w:rsidP="00FA3F00">
      <w:pPr>
        <w:widowControl/>
        <w:jc w:val="center"/>
        <w:rPr>
          <w:rFonts w:eastAsia="Calibri"/>
          <w:b/>
          <w:bCs/>
          <w:snapToGrid/>
          <w:szCs w:val="24"/>
        </w:rPr>
      </w:pPr>
      <w:r w:rsidRPr="00FA3F00">
        <w:rPr>
          <w:b/>
          <w:bCs/>
          <w:snapToGrid/>
          <w:szCs w:val="24"/>
        </w:rPr>
        <w:t>11.00—12.00 ч.</w:t>
      </w:r>
    </w:p>
    <w:p w:rsidR="001C22F5" w:rsidRPr="00FA3F00" w:rsidRDefault="001C22F5" w:rsidP="00FA3F00">
      <w:pPr>
        <w:widowControl/>
        <w:jc w:val="center"/>
        <w:rPr>
          <w:rFonts w:eastAsia="Calibri"/>
          <w:b/>
          <w:bCs/>
          <w:snapToGrid/>
          <w:szCs w:val="24"/>
        </w:rPr>
      </w:pPr>
    </w:p>
    <w:p w:rsidR="001C22F5" w:rsidRPr="00FA3F00" w:rsidRDefault="001C22F5" w:rsidP="00FA3F00">
      <w:pPr>
        <w:widowControl/>
        <w:jc w:val="center"/>
        <w:rPr>
          <w:rFonts w:eastAsia="Calibri"/>
          <w:b/>
          <w:bCs/>
          <w:snapToGrid/>
          <w:szCs w:val="24"/>
        </w:rPr>
      </w:pPr>
      <w:r w:rsidRPr="00FA3F00">
        <w:rPr>
          <w:b/>
          <w:bCs/>
          <w:snapToGrid/>
          <w:szCs w:val="24"/>
        </w:rPr>
        <w:t>Видеоконференция</w:t>
      </w:r>
    </w:p>
    <w:p w:rsidR="001C22F5" w:rsidRPr="00FA3F00" w:rsidRDefault="001C22F5" w:rsidP="00FA3F00">
      <w:pPr>
        <w:widowControl/>
        <w:jc w:val="center"/>
        <w:rPr>
          <w:rFonts w:eastAsia="Calibri"/>
          <w:b/>
          <w:bCs/>
          <w:snapToGrid/>
          <w:szCs w:val="24"/>
        </w:rPr>
      </w:pPr>
    </w:p>
    <w:p w:rsidR="001C22F5" w:rsidRPr="00FA3F00" w:rsidRDefault="001C22F5" w:rsidP="00FA3F00">
      <w:pPr>
        <w:widowControl/>
        <w:autoSpaceDE w:val="0"/>
        <w:autoSpaceDN w:val="0"/>
        <w:adjustRightInd w:val="0"/>
        <w:spacing w:before="240"/>
        <w:ind w:left="567" w:hanging="567"/>
        <w:jc w:val="both"/>
        <w:rPr>
          <w:rFonts w:eastAsia="Calibri"/>
          <w:b/>
          <w:bCs/>
          <w:snapToGrid/>
          <w:szCs w:val="24"/>
        </w:rPr>
      </w:pPr>
      <w:r w:rsidRPr="00FA3F00">
        <w:rPr>
          <w:b/>
          <w:bCs/>
          <w:snapToGrid/>
          <w:szCs w:val="24"/>
        </w:rPr>
        <w:t>3.1.</w:t>
      </w:r>
      <w:r w:rsidRPr="00FA3F00">
        <w:rPr>
          <w:b/>
          <w:bCs/>
          <w:snapToGrid/>
          <w:szCs w:val="24"/>
        </w:rPr>
        <w:tab/>
        <w:t>Решение за сключване на споразумение за изменение на Временното споразумение за партньорство между Европейската общност, от една страна, и държавите от Тихоокеанския басейн, от друга страна, с оглед на присъединяването на Независимата държава Самоа и бъдещите присъединявания на други тихоокеански островни държави, INTA/9/03370, 2020/0121(NLE)</w:t>
      </w:r>
    </w:p>
    <w:p w:rsidR="001C22F5" w:rsidRPr="00FA3F00" w:rsidRDefault="001C22F5" w:rsidP="00FA3F00">
      <w:pPr>
        <w:widowControl/>
        <w:autoSpaceDE w:val="0"/>
        <w:autoSpaceDN w:val="0"/>
        <w:adjustRightInd w:val="0"/>
        <w:spacing w:before="240"/>
        <w:ind w:left="1134" w:hanging="1134"/>
        <w:jc w:val="both"/>
        <w:rPr>
          <w:rFonts w:eastAsia="Calibri"/>
          <w:bCs/>
          <w:i/>
          <w:snapToGrid/>
          <w:szCs w:val="24"/>
        </w:rPr>
      </w:pPr>
      <w:r w:rsidRPr="00FA3F00">
        <w:rPr>
          <w:b/>
          <w:bCs/>
          <w:snapToGrid/>
          <w:szCs w:val="24"/>
        </w:rPr>
        <w:t xml:space="preserve">Решение: </w:t>
      </w:r>
      <w:r w:rsidRPr="00FA3F00">
        <w:rPr>
          <w:b/>
          <w:bCs/>
          <w:snapToGrid/>
          <w:szCs w:val="24"/>
        </w:rPr>
        <w:tab/>
      </w:r>
      <w:r w:rsidRPr="00FA3F00">
        <w:rPr>
          <w:bCs/>
          <w:i/>
          <w:snapToGrid/>
          <w:szCs w:val="24"/>
        </w:rPr>
        <w:t>Препоръката за одобрение да се възложи на постоянния докладчик на комисията INTA относно тихоокеанските държави, г-н Ерве Жювен (ID) за 0 точки.</w:t>
      </w:r>
    </w:p>
    <w:p w:rsidR="001C22F5" w:rsidRPr="00FA3F00" w:rsidRDefault="001C22F5" w:rsidP="00FA3F00">
      <w:pPr>
        <w:widowControl/>
        <w:autoSpaceDE w:val="0"/>
        <w:autoSpaceDN w:val="0"/>
        <w:adjustRightInd w:val="0"/>
        <w:spacing w:before="240"/>
        <w:ind w:left="567" w:hanging="567"/>
        <w:jc w:val="both"/>
        <w:rPr>
          <w:rFonts w:eastAsia="Calibri"/>
          <w:b/>
          <w:bCs/>
          <w:snapToGrid/>
          <w:szCs w:val="24"/>
        </w:rPr>
      </w:pPr>
      <w:r w:rsidRPr="00FA3F00">
        <w:rPr>
          <w:b/>
          <w:bCs/>
          <w:snapToGrid/>
          <w:szCs w:val="24"/>
        </w:rPr>
        <w:t>4.1.</w:t>
      </w:r>
      <w:r w:rsidRPr="00FA3F00">
        <w:rPr>
          <w:b/>
          <w:bCs/>
          <w:snapToGrid/>
          <w:szCs w:val="24"/>
        </w:rPr>
        <w:tab/>
        <w:t>Общ бюджет на Европейския съюз за финансовата 2021 година</w:t>
      </w:r>
    </w:p>
    <w:p w:rsidR="001C22F5" w:rsidRPr="00FA3F00" w:rsidRDefault="001C22F5" w:rsidP="00FA3F00">
      <w:pPr>
        <w:widowControl/>
        <w:autoSpaceDE w:val="0"/>
        <w:autoSpaceDN w:val="0"/>
        <w:adjustRightInd w:val="0"/>
        <w:spacing w:before="240"/>
        <w:ind w:left="1134" w:hanging="1134"/>
        <w:jc w:val="both"/>
        <w:rPr>
          <w:rFonts w:eastAsia="Calibri"/>
          <w:bCs/>
          <w:i/>
          <w:snapToGrid/>
          <w:szCs w:val="24"/>
        </w:rPr>
      </w:pPr>
      <w:r w:rsidRPr="00FA3F00">
        <w:rPr>
          <w:b/>
          <w:bCs/>
          <w:snapToGrid/>
          <w:szCs w:val="24"/>
        </w:rPr>
        <w:t xml:space="preserve">Решение: </w:t>
      </w:r>
      <w:r w:rsidRPr="00FA3F00">
        <w:rPr>
          <w:b/>
          <w:bCs/>
          <w:snapToGrid/>
          <w:szCs w:val="24"/>
        </w:rPr>
        <w:tab/>
      </w:r>
      <w:r w:rsidRPr="00FA3F00">
        <w:rPr>
          <w:bCs/>
          <w:i/>
          <w:snapToGrid/>
          <w:szCs w:val="24"/>
        </w:rPr>
        <w:t xml:space="preserve"> Да не се открива краен срок за бюджетни изменения; да се напише писмо до председателя на комисията BUDG, в което да се очертаят приоритетите на комисията INTA.</w:t>
      </w:r>
    </w:p>
    <w:p w:rsidR="001C22F5" w:rsidRPr="00FA3F00" w:rsidRDefault="001C22F5" w:rsidP="00FA3F00">
      <w:pPr>
        <w:widowControl/>
        <w:autoSpaceDE w:val="0"/>
        <w:autoSpaceDN w:val="0"/>
        <w:adjustRightInd w:val="0"/>
        <w:spacing w:before="240"/>
        <w:ind w:left="567" w:hanging="567"/>
        <w:jc w:val="both"/>
        <w:rPr>
          <w:rFonts w:eastAsia="Calibri"/>
          <w:b/>
          <w:bCs/>
          <w:snapToGrid/>
          <w:szCs w:val="24"/>
        </w:rPr>
      </w:pPr>
      <w:r w:rsidRPr="00FA3F00">
        <w:rPr>
          <w:b/>
          <w:bCs/>
          <w:snapToGrid/>
          <w:szCs w:val="24"/>
        </w:rPr>
        <w:t>4.2.</w:t>
      </w:r>
      <w:r w:rsidRPr="00FA3F00">
        <w:rPr>
          <w:b/>
          <w:bCs/>
          <w:snapToGrid/>
          <w:szCs w:val="24"/>
        </w:rPr>
        <w:tab/>
        <w:t>Свързаност и отношенията ЕС —Азия (доклад на комисия AFET по собствена инициатива)</w:t>
      </w:r>
    </w:p>
    <w:p w:rsidR="001C22F5" w:rsidRPr="00FA3F00" w:rsidRDefault="001C22F5" w:rsidP="00FA3F00">
      <w:pPr>
        <w:widowControl/>
        <w:autoSpaceDE w:val="0"/>
        <w:autoSpaceDN w:val="0"/>
        <w:adjustRightInd w:val="0"/>
        <w:spacing w:before="240"/>
        <w:ind w:left="1134" w:hanging="1134"/>
        <w:jc w:val="both"/>
        <w:rPr>
          <w:rFonts w:eastAsia="Calibri"/>
          <w:bCs/>
          <w:i/>
          <w:snapToGrid/>
          <w:szCs w:val="24"/>
        </w:rPr>
      </w:pPr>
      <w:r w:rsidRPr="00FA3F00">
        <w:rPr>
          <w:b/>
          <w:bCs/>
          <w:snapToGrid/>
          <w:szCs w:val="24"/>
        </w:rPr>
        <w:t xml:space="preserve">Решение: </w:t>
      </w:r>
      <w:r w:rsidRPr="00FA3F00">
        <w:rPr>
          <w:b/>
          <w:bCs/>
          <w:snapToGrid/>
          <w:szCs w:val="24"/>
        </w:rPr>
        <w:tab/>
      </w:r>
      <w:r w:rsidRPr="00FA3F00">
        <w:rPr>
          <w:bCs/>
          <w:i/>
          <w:snapToGrid/>
          <w:szCs w:val="24"/>
        </w:rPr>
        <w:t>възлага се на PPE за 1 точка.</w:t>
      </w:r>
    </w:p>
    <w:p w:rsidR="001C22F5" w:rsidRPr="00FA3F00" w:rsidRDefault="001C22F5" w:rsidP="00FA3F00">
      <w:pPr>
        <w:widowControl/>
        <w:autoSpaceDE w:val="0"/>
        <w:autoSpaceDN w:val="0"/>
        <w:adjustRightInd w:val="0"/>
        <w:spacing w:before="240"/>
        <w:ind w:left="567" w:hanging="567"/>
        <w:jc w:val="both"/>
        <w:rPr>
          <w:rFonts w:eastAsia="Calibri"/>
          <w:b/>
          <w:bCs/>
          <w:snapToGrid/>
          <w:szCs w:val="24"/>
        </w:rPr>
      </w:pPr>
      <w:r w:rsidRPr="00FA3F00">
        <w:rPr>
          <w:b/>
          <w:bCs/>
          <w:snapToGrid/>
          <w:szCs w:val="24"/>
        </w:rPr>
        <w:t>7.</w:t>
      </w:r>
      <w:r w:rsidRPr="00FA3F00">
        <w:rPr>
          <w:b/>
          <w:bCs/>
          <w:snapToGrid/>
          <w:szCs w:val="24"/>
        </w:rPr>
        <w:tab/>
        <w:t xml:space="preserve">Изслушвания </w:t>
      </w:r>
    </w:p>
    <w:p w:rsidR="001C22F5" w:rsidRPr="00FA3F00" w:rsidRDefault="001C22F5" w:rsidP="00FA3F00">
      <w:pPr>
        <w:widowControl/>
        <w:autoSpaceDE w:val="0"/>
        <w:autoSpaceDN w:val="0"/>
        <w:adjustRightInd w:val="0"/>
        <w:spacing w:before="240"/>
        <w:ind w:left="1134" w:hanging="1134"/>
        <w:jc w:val="both"/>
        <w:rPr>
          <w:rFonts w:eastAsia="Calibri"/>
          <w:bCs/>
          <w:i/>
          <w:snapToGrid/>
          <w:szCs w:val="24"/>
        </w:rPr>
      </w:pPr>
      <w:r w:rsidRPr="00FA3F00">
        <w:rPr>
          <w:b/>
          <w:bCs/>
          <w:snapToGrid/>
          <w:szCs w:val="24"/>
        </w:rPr>
        <w:t xml:space="preserve">Решение: </w:t>
      </w:r>
      <w:r w:rsidRPr="00FA3F00">
        <w:rPr>
          <w:b/>
          <w:bCs/>
          <w:snapToGrid/>
          <w:szCs w:val="24"/>
        </w:rPr>
        <w:tab/>
      </w:r>
      <w:r w:rsidRPr="00FA3F00">
        <w:rPr>
          <w:bCs/>
          <w:i/>
          <w:snapToGrid/>
          <w:szCs w:val="24"/>
        </w:rPr>
        <w:t>През втората половина на 2020 г. да се проведат изслушвания на тема „Ден на търговската политика“, на тема „Търговските отношения между ЕС и Китай“ и на тема „Каква роля може да играе търговската политика за постигане на напредък по целите на Зеления пакт?“, както и да се отложат за първата половина на 2021 г. изслушванията на тема „Търговското споразумение между ЕС и Меркосур“ и „Реформата на Общата система на ЕС за преференции (ОСП)“.</w:t>
      </w:r>
    </w:p>
    <w:p w:rsidR="001C22F5" w:rsidRPr="00FA3F00" w:rsidRDefault="001C22F5" w:rsidP="00FA3F00">
      <w:pPr>
        <w:widowControl/>
        <w:autoSpaceDE w:val="0"/>
        <w:autoSpaceDN w:val="0"/>
        <w:adjustRightInd w:val="0"/>
        <w:spacing w:before="240"/>
        <w:ind w:left="567" w:hanging="567"/>
        <w:jc w:val="both"/>
        <w:rPr>
          <w:rFonts w:eastAsia="Calibri"/>
          <w:b/>
          <w:bCs/>
          <w:snapToGrid/>
          <w:szCs w:val="24"/>
        </w:rPr>
      </w:pPr>
      <w:r w:rsidRPr="00FA3F00">
        <w:rPr>
          <w:b/>
          <w:bCs/>
          <w:snapToGrid/>
          <w:szCs w:val="24"/>
        </w:rPr>
        <w:t>10.1.</w:t>
      </w:r>
      <w:r w:rsidRPr="00FA3F00">
        <w:rPr>
          <w:b/>
          <w:bCs/>
          <w:snapToGrid/>
          <w:szCs w:val="24"/>
        </w:rPr>
        <w:tab/>
        <w:t>Предложение за резолюция, внесено в съответствие с член 143 от Правилника за за дейността относно споразумението за свободна търговия между Европейския съюз и Мексико [Жордан Бардела], B[9 0110/2019]</w:t>
      </w:r>
    </w:p>
    <w:p w:rsidR="001C22F5" w:rsidRPr="00FA3F00" w:rsidRDefault="001C22F5" w:rsidP="00FA3F00">
      <w:pPr>
        <w:widowControl/>
        <w:autoSpaceDE w:val="0"/>
        <w:autoSpaceDN w:val="0"/>
        <w:adjustRightInd w:val="0"/>
        <w:spacing w:before="240"/>
        <w:ind w:left="1134" w:hanging="1134"/>
        <w:jc w:val="both"/>
        <w:rPr>
          <w:rFonts w:eastAsia="Calibri"/>
          <w:bCs/>
          <w:i/>
          <w:snapToGrid/>
          <w:szCs w:val="24"/>
        </w:rPr>
      </w:pPr>
      <w:r w:rsidRPr="00FA3F00">
        <w:rPr>
          <w:b/>
          <w:bCs/>
          <w:snapToGrid/>
          <w:szCs w:val="24"/>
        </w:rPr>
        <w:t xml:space="preserve">Решение: </w:t>
      </w:r>
      <w:r w:rsidRPr="00FA3F00">
        <w:rPr>
          <w:b/>
          <w:bCs/>
          <w:snapToGrid/>
          <w:szCs w:val="24"/>
        </w:rPr>
        <w:tab/>
      </w:r>
      <w:r w:rsidRPr="00FA3F00">
        <w:rPr>
          <w:bCs/>
          <w:i/>
          <w:snapToGrid/>
          <w:szCs w:val="24"/>
        </w:rPr>
        <w:t xml:space="preserve"> Да се вземе под внимание предложението за резолюция, но да не бъде последвано от конкретни действия, и в съответствие с член 143, параграф 6 да се информира авторът за решението на комисията. </w:t>
      </w:r>
    </w:p>
    <w:p w:rsidR="001C22F5" w:rsidRPr="00FA3F00" w:rsidRDefault="001C22F5" w:rsidP="00FA3F00">
      <w:pPr>
        <w:keepNext/>
        <w:widowControl/>
        <w:autoSpaceDE w:val="0"/>
        <w:autoSpaceDN w:val="0"/>
        <w:adjustRightInd w:val="0"/>
        <w:spacing w:before="240"/>
        <w:ind w:left="567" w:hanging="567"/>
        <w:jc w:val="both"/>
        <w:rPr>
          <w:rFonts w:eastAsia="Calibri"/>
          <w:b/>
          <w:bCs/>
          <w:snapToGrid/>
          <w:szCs w:val="24"/>
        </w:rPr>
      </w:pPr>
      <w:r w:rsidRPr="00FA3F00">
        <w:rPr>
          <w:b/>
          <w:bCs/>
          <w:snapToGrid/>
          <w:szCs w:val="24"/>
        </w:rPr>
        <w:lastRenderedPageBreak/>
        <w:t>14.</w:t>
      </w:r>
      <w:r w:rsidRPr="00FA3F00">
        <w:rPr>
          <w:b/>
          <w:bCs/>
          <w:snapToGrid/>
          <w:szCs w:val="24"/>
        </w:rPr>
        <w:tab/>
        <w:t>Искания от страна на политическите групи</w:t>
      </w:r>
    </w:p>
    <w:p w:rsidR="001C22F5" w:rsidRPr="00FA3F00" w:rsidRDefault="001C22F5" w:rsidP="00FA3F00">
      <w:pPr>
        <w:widowControl/>
        <w:autoSpaceDE w:val="0"/>
        <w:autoSpaceDN w:val="0"/>
        <w:adjustRightInd w:val="0"/>
        <w:spacing w:before="240"/>
        <w:ind w:left="1134" w:hanging="1134"/>
        <w:jc w:val="both"/>
        <w:rPr>
          <w:rFonts w:eastAsia="Calibri"/>
          <w:bCs/>
          <w:i/>
          <w:snapToGrid/>
          <w:szCs w:val="24"/>
        </w:rPr>
      </w:pPr>
      <w:r w:rsidRPr="00FA3F00">
        <w:rPr>
          <w:b/>
          <w:bCs/>
          <w:snapToGrid/>
          <w:szCs w:val="24"/>
        </w:rPr>
        <w:t xml:space="preserve">Решение: </w:t>
      </w:r>
      <w:r w:rsidRPr="00FA3F00">
        <w:rPr>
          <w:b/>
          <w:bCs/>
          <w:snapToGrid/>
          <w:szCs w:val="24"/>
        </w:rPr>
        <w:tab/>
      </w:r>
      <w:r w:rsidRPr="00FA3F00">
        <w:rPr>
          <w:bCs/>
          <w:i/>
          <w:snapToGrid/>
          <w:szCs w:val="24"/>
        </w:rPr>
        <w:t xml:space="preserve"> </w:t>
      </w:r>
      <w:r w:rsidRPr="00FA3F00">
        <w:rPr>
          <w:i/>
          <w:snapToGrid/>
        </w:rPr>
        <w:t>Да се организира на някое от предстоящите заседания на комисията дискусия при закрити врата с Комисията относно преговорите по Договора за Енергийната харта.</w:t>
      </w:r>
    </w:p>
    <w:p w:rsidR="001C22F5" w:rsidRPr="00FA3F00" w:rsidRDefault="001C22F5" w:rsidP="00FA3F00">
      <w:pPr>
        <w:widowControl/>
        <w:autoSpaceDE w:val="0"/>
        <w:autoSpaceDN w:val="0"/>
        <w:adjustRightInd w:val="0"/>
        <w:spacing w:before="240"/>
        <w:ind w:left="567" w:hanging="567"/>
        <w:jc w:val="both"/>
        <w:rPr>
          <w:rFonts w:eastAsia="Calibri"/>
          <w:b/>
          <w:bCs/>
          <w:snapToGrid/>
          <w:szCs w:val="24"/>
        </w:rPr>
      </w:pPr>
      <w:r w:rsidRPr="00FA3F00">
        <w:rPr>
          <w:b/>
          <w:bCs/>
          <w:snapToGrid/>
          <w:szCs w:val="24"/>
        </w:rPr>
        <w:t>18.</w:t>
      </w:r>
      <w:r w:rsidRPr="00FA3F00">
        <w:rPr>
          <w:b/>
          <w:bCs/>
          <w:snapToGrid/>
          <w:szCs w:val="24"/>
        </w:rPr>
        <w:tab/>
        <w:t>Следващо заседание</w:t>
      </w:r>
    </w:p>
    <w:p w:rsidR="001C22F5" w:rsidRPr="00FA3F00" w:rsidRDefault="001C22F5" w:rsidP="00FA3F00">
      <w:pPr>
        <w:widowControl/>
        <w:tabs>
          <w:tab w:val="left" w:pos="1701"/>
        </w:tabs>
        <w:autoSpaceDE w:val="0"/>
        <w:autoSpaceDN w:val="0"/>
        <w:adjustRightInd w:val="0"/>
        <w:spacing w:before="240"/>
        <w:ind w:left="1134" w:hanging="1134"/>
        <w:jc w:val="both"/>
        <w:rPr>
          <w:rFonts w:eastAsia="Calibri"/>
          <w:b/>
          <w:bCs/>
          <w:i/>
          <w:snapToGrid/>
          <w:szCs w:val="24"/>
        </w:rPr>
      </w:pPr>
      <w:r w:rsidRPr="00FA3F00">
        <w:rPr>
          <w:b/>
          <w:snapToGrid/>
          <w:szCs w:val="24"/>
        </w:rPr>
        <w:t>Решение:</w:t>
      </w:r>
      <w:r w:rsidRPr="00FA3F00">
        <w:rPr>
          <w:rFonts w:ascii="Calibri" w:hAnsi="Calibri"/>
          <w:snapToGrid/>
          <w:sz w:val="22"/>
          <w:szCs w:val="22"/>
        </w:rPr>
        <w:tab/>
      </w:r>
      <w:r w:rsidRPr="00FA3F00">
        <w:rPr>
          <w:bCs/>
          <w:i/>
          <w:snapToGrid/>
          <w:szCs w:val="24"/>
        </w:rPr>
        <w:t>16 юли 2020 г., 11.30</w:t>
      </w:r>
      <w:r w:rsidR="00FA3F00" w:rsidRPr="00FA3F00">
        <w:rPr>
          <w:b/>
          <w:bCs/>
          <w:snapToGrid/>
          <w:szCs w:val="24"/>
        </w:rPr>
        <w:t>—</w:t>
      </w:r>
      <w:r w:rsidRPr="00FA3F00">
        <w:rPr>
          <w:bCs/>
          <w:i/>
          <w:snapToGrid/>
          <w:szCs w:val="24"/>
        </w:rPr>
        <w:t>12.30 ч.</w:t>
      </w:r>
    </w:p>
    <w:p w:rsidR="00ED413E" w:rsidRPr="00FA3F00" w:rsidRDefault="00ED413E" w:rsidP="00FA3F00">
      <w:pPr>
        <w:widowControl/>
        <w:jc w:val="center"/>
        <w:rPr>
          <w:rFonts w:eastAsia="Calibri"/>
          <w:b/>
          <w:bCs/>
          <w:snapToGrid/>
          <w:szCs w:val="24"/>
        </w:rPr>
      </w:pPr>
      <w:r w:rsidRPr="00FA3F00">
        <w:rPr>
          <w:b/>
          <w:bCs/>
          <w:snapToGrid/>
          <w:szCs w:val="24"/>
        </w:rPr>
        <w:t>Проект на решения на координаторите на комисията INTA</w:t>
      </w:r>
    </w:p>
    <w:p w:rsidR="00ED413E" w:rsidRPr="00FA3F00" w:rsidRDefault="00ED413E" w:rsidP="00FA3F00">
      <w:pPr>
        <w:widowControl/>
        <w:jc w:val="center"/>
        <w:rPr>
          <w:rFonts w:eastAsia="Calibri"/>
          <w:b/>
          <w:bCs/>
          <w:snapToGrid/>
          <w:szCs w:val="24"/>
        </w:rPr>
      </w:pPr>
    </w:p>
    <w:p w:rsidR="00ED413E" w:rsidRPr="00FA3F00" w:rsidRDefault="00ED413E" w:rsidP="00FA3F00">
      <w:pPr>
        <w:widowControl/>
        <w:jc w:val="center"/>
        <w:rPr>
          <w:rFonts w:eastAsia="Calibri"/>
          <w:b/>
          <w:bCs/>
          <w:snapToGrid/>
          <w:szCs w:val="24"/>
        </w:rPr>
      </w:pPr>
      <w:r w:rsidRPr="00FA3F00">
        <w:rPr>
          <w:b/>
          <w:bCs/>
          <w:snapToGrid/>
          <w:szCs w:val="24"/>
        </w:rPr>
        <w:t>16 юли 2020 г., четвъртък (при закрити врати)</w:t>
      </w:r>
    </w:p>
    <w:p w:rsidR="00ED413E" w:rsidRPr="00FA3F00" w:rsidRDefault="00ED413E" w:rsidP="00FA3F00">
      <w:pPr>
        <w:widowControl/>
        <w:jc w:val="center"/>
        <w:rPr>
          <w:rFonts w:eastAsia="Calibri"/>
          <w:b/>
          <w:bCs/>
          <w:snapToGrid/>
          <w:szCs w:val="24"/>
        </w:rPr>
      </w:pPr>
      <w:r w:rsidRPr="00FA3F00">
        <w:rPr>
          <w:b/>
          <w:bCs/>
          <w:snapToGrid/>
          <w:szCs w:val="24"/>
        </w:rPr>
        <w:t>11</w:t>
      </w:r>
      <w:r w:rsidR="00FA3F00" w:rsidRPr="00FA3F00">
        <w:rPr>
          <w:b/>
          <w:bCs/>
          <w:snapToGrid/>
          <w:szCs w:val="24"/>
          <w:lang w:val="en-US"/>
        </w:rPr>
        <w:t>.</w:t>
      </w:r>
      <w:r w:rsidR="00FA3F00" w:rsidRPr="00FA3F00">
        <w:rPr>
          <w:b/>
          <w:bCs/>
          <w:snapToGrid/>
          <w:szCs w:val="24"/>
        </w:rPr>
        <w:t>30—12.</w:t>
      </w:r>
      <w:r w:rsidRPr="00FA3F00">
        <w:rPr>
          <w:b/>
          <w:bCs/>
          <w:snapToGrid/>
          <w:szCs w:val="24"/>
        </w:rPr>
        <w:t>30</w:t>
      </w:r>
      <w:r w:rsidR="00FA3F00" w:rsidRPr="00FA3F00">
        <w:rPr>
          <w:b/>
          <w:bCs/>
          <w:snapToGrid/>
          <w:szCs w:val="24"/>
        </w:rPr>
        <w:t> </w:t>
      </w:r>
      <w:r w:rsidRPr="00FA3F00">
        <w:rPr>
          <w:b/>
          <w:bCs/>
          <w:snapToGrid/>
          <w:szCs w:val="24"/>
        </w:rPr>
        <w:t>ч.</w:t>
      </w:r>
    </w:p>
    <w:p w:rsidR="00ED413E" w:rsidRPr="00FA3F00" w:rsidRDefault="00ED413E" w:rsidP="00FA3F00">
      <w:pPr>
        <w:widowControl/>
        <w:jc w:val="center"/>
        <w:rPr>
          <w:rFonts w:eastAsia="Calibri"/>
          <w:b/>
          <w:bCs/>
          <w:snapToGrid/>
          <w:szCs w:val="24"/>
        </w:rPr>
      </w:pPr>
    </w:p>
    <w:p w:rsidR="00ED413E" w:rsidRPr="00FA3F00" w:rsidRDefault="00ED413E" w:rsidP="00FA3F00">
      <w:pPr>
        <w:widowControl/>
        <w:jc w:val="center"/>
        <w:rPr>
          <w:rFonts w:eastAsia="Calibri"/>
          <w:b/>
          <w:bCs/>
          <w:snapToGrid/>
          <w:szCs w:val="24"/>
        </w:rPr>
      </w:pPr>
      <w:r w:rsidRPr="00FA3F00">
        <w:rPr>
          <w:b/>
          <w:bCs/>
          <w:snapToGrid/>
          <w:szCs w:val="24"/>
        </w:rPr>
        <w:t>Видеоконференция</w:t>
      </w:r>
    </w:p>
    <w:p w:rsidR="00ED413E" w:rsidRPr="00FA3F00" w:rsidRDefault="00ED413E" w:rsidP="00FA3F00">
      <w:pPr>
        <w:widowControl/>
        <w:jc w:val="center"/>
        <w:rPr>
          <w:rFonts w:eastAsia="Calibri"/>
          <w:b/>
          <w:bCs/>
          <w:snapToGrid/>
          <w:szCs w:val="24"/>
        </w:rPr>
      </w:pPr>
    </w:p>
    <w:p w:rsidR="00ED413E" w:rsidRPr="00FA3F00" w:rsidRDefault="00ED413E" w:rsidP="00FA3F00">
      <w:pPr>
        <w:widowControl/>
        <w:autoSpaceDE w:val="0"/>
        <w:autoSpaceDN w:val="0"/>
        <w:adjustRightInd w:val="0"/>
        <w:spacing w:before="240"/>
        <w:ind w:left="567" w:hanging="567"/>
        <w:jc w:val="both"/>
        <w:rPr>
          <w:rFonts w:eastAsia="Calibri"/>
          <w:b/>
          <w:bCs/>
          <w:snapToGrid/>
          <w:szCs w:val="24"/>
        </w:rPr>
      </w:pPr>
      <w:r w:rsidRPr="00FA3F00">
        <w:rPr>
          <w:b/>
          <w:bCs/>
          <w:snapToGrid/>
          <w:szCs w:val="24"/>
        </w:rPr>
        <w:t>2.1.</w:t>
      </w:r>
      <w:r w:rsidRPr="00FA3F00">
        <w:rPr>
          <w:b/>
          <w:bCs/>
          <w:snapToGrid/>
          <w:szCs w:val="24"/>
        </w:rPr>
        <w:tab/>
        <w:t xml:space="preserve">График на заседанията на комисията от </w:t>
      </w:r>
      <w:r w:rsidR="00FA3F00" w:rsidRPr="00FA3F00">
        <w:rPr>
          <w:b/>
          <w:bCs/>
          <w:snapToGrid/>
          <w:szCs w:val="24"/>
        </w:rPr>
        <w:t>септември до декември 2020 </w:t>
      </w:r>
      <w:r w:rsidRPr="00FA3F00">
        <w:rPr>
          <w:b/>
          <w:bCs/>
          <w:snapToGrid/>
          <w:szCs w:val="24"/>
        </w:rPr>
        <w:t>г.</w:t>
      </w:r>
    </w:p>
    <w:p w:rsidR="00ED413E" w:rsidRPr="00FA3F00" w:rsidRDefault="00ED413E" w:rsidP="00FA3F00">
      <w:pPr>
        <w:widowControl/>
        <w:autoSpaceDE w:val="0"/>
        <w:autoSpaceDN w:val="0"/>
        <w:adjustRightInd w:val="0"/>
        <w:spacing w:before="240"/>
        <w:ind w:left="1440" w:hanging="1440"/>
        <w:jc w:val="both"/>
        <w:rPr>
          <w:rFonts w:eastAsia="Calibri"/>
          <w:bCs/>
          <w:i/>
          <w:snapToGrid/>
          <w:szCs w:val="24"/>
        </w:rPr>
      </w:pPr>
      <w:r w:rsidRPr="00FA3F00">
        <w:rPr>
          <w:b/>
          <w:bCs/>
          <w:snapToGrid/>
          <w:szCs w:val="24"/>
        </w:rPr>
        <w:t xml:space="preserve">Решение: </w:t>
      </w:r>
      <w:r w:rsidRPr="00FA3F00">
        <w:rPr>
          <w:b/>
          <w:bCs/>
          <w:snapToGrid/>
          <w:szCs w:val="24"/>
        </w:rPr>
        <w:tab/>
      </w:r>
      <w:r w:rsidRPr="00FA3F00">
        <w:rPr>
          <w:bCs/>
          <w:i/>
          <w:snapToGrid/>
          <w:szCs w:val="24"/>
        </w:rPr>
        <w:t>Да се одобри предложеният график на заседанията на комисията за периода от септември до декември 2020 г. като примерен календар</w:t>
      </w:r>
    </w:p>
    <w:p w:rsidR="00ED413E" w:rsidRPr="00FA3F00" w:rsidRDefault="00ED413E" w:rsidP="00FA3F00">
      <w:pPr>
        <w:widowControl/>
        <w:autoSpaceDE w:val="0"/>
        <w:autoSpaceDN w:val="0"/>
        <w:adjustRightInd w:val="0"/>
        <w:spacing w:before="240"/>
        <w:ind w:left="567" w:hanging="567"/>
        <w:jc w:val="both"/>
        <w:rPr>
          <w:rFonts w:eastAsia="Calibri"/>
          <w:b/>
          <w:bCs/>
          <w:snapToGrid/>
          <w:szCs w:val="24"/>
        </w:rPr>
      </w:pPr>
      <w:r w:rsidRPr="00FA3F00">
        <w:rPr>
          <w:b/>
          <w:bCs/>
          <w:snapToGrid/>
          <w:szCs w:val="24"/>
        </w:rPr>
        <w:t>2.2.</w:t>
      </w:r>
      <w:r w:rsidRPr="00FA3F00">
        <w:rPr>
          <w:b/>
          <w:bCs/>
          <w:snapToGrid/>
          <w:szCs w:val="24"/>
        </w:rPr>
        <w:tab/>
        <w:t>Приносът на Европейския парламент към търговската политика на ЕС: Преглед</w:t>
      </w:r>
    </w:p>
    <w:p w:rsidR="00ED413E" w:rsidRPr="00FA3F00" w:rsidRDefault="00ED413E" w:rsidP="00FA3F00">
      <w:pPr>
        <w:widowControl/>
        <w:autoSpaceDE w:val="0"/>
        <w:autoSpaceDN w:val="0"/>
        <w:adjustRightInd w:val="0"/>
        <w:spacing w:before="240"/>
        <w:ind w:left="1440" w:hanging="1440"/>
        <w:jc w:val="both"/>
        <w:rPr>
          <w:rFonts w:eastAsia="Calibri"/>
          <w:bCs/>
          <w:i/>
          <w:snapToGrid/>
          <w:szCs w:val="24"/>
        </w:rPr>
      </w:pPr>
      <w:r w:rsidRPr="00FA3F00">
        <w:rPr>
          <w:b/>
          <w:bCs/>
          <w:snapToGrid/>
          <w:szCs w:val="24"/>
        </w:rPr>
        <w:t xml:space="preserve">Решение: </w:t>
      </w:r>
      <w:r w:rsidRPr="00FA3F00">
        <w:rPr>
          <w:b/>
          <w:bCs/>
          <w:snapToGrid/>
          <w:szCs w:val="24"/>
        </w:rPr>
        <w:tab/>
      </w:r>
      <w:r w:rsidRPr="00FA3F00">
        <w:rPr>
          <w:i/>
          <w:iCs/>
          <w:snapToGrid/>
          <w:szCs w:val="24"/>
        </w:rPr>
        <w:t>Да се изготви резолюция за приключване на разискване в пленарна зала по въпрос с искане за устен отговор относно „Преглед на търговската политика на ЕС“, който да бъде гласуван на пленарно заседание през ноември; да се запази искането за доклад по собствена инициатива относно „Свързани с търговията аспекти и последици от COVID-19“</w:t>
      </w:r>
    </w:p>
    <w:p w:rsidR="00ED413E" w:rsidRPr="00FA3F00" w:rsidRDefault="00ED413E" w:rsidP="00FA3F00">
      <w:pPr>
        <w:widowControl/>
        <w:autoSpaceDE w:val="0"/>
        <w:autoSpaceDN w:val="0"/>
        <w:adjustRightInd w:val="0"/>
        <w:spacing w:before="240"/>
        <w:ind w:left="567" w:hanging="567"/>
        <w:jc w:val="both"/>
        <w:rPr>
          <w:rFonts w:eastAsia="Calibri"/>
          <w:b/>
          <w:bCs/>
          <w:snapToGrid/>
          <w:szCs w:val="24"/>
        </w:rPr>
      </w:pPr>
      <w:r w:rsidRPr="00FA3F00">
        <w:rPr>
          <w:b/>
          <w:bCs/>
          <w:snapToGrid/>
          <w:szCs w:val="24"/>
        </w:rPr>
        <w:t>2.3.</w:t>
      </w:r>
      <w:r w:rsidRPr="00FA3F00">
        <w:rPr>
          <w:b/>
          <w:bCs/>
          <w:snapToGrid/>
          <w:szCs w:val="24"/>
        </w:rPr>
        <w:tab/>
        <w:t>Приносът на Европейския парламент към Бялата книга за чуждестранните субсидии/Съобщение относно стратегическата автономност на ЕС</w:t>
      </w:r>
    </w:p>
    <w:p w:rsidR="00ED413E" w:rsidRPr="00FA3F00" w:rsidRDefault="00ED413E" w:rsidP="00FA3F00">
      <w:pPr>
        <w:widowControl/>
        <w:autoSpaceDE w:val="0"/>
        <w:autoSpaceDN w:val="0"/>
        <w:adjustRightInd w:val="0"/>
        <w:spacing w:before="240"/>
        <w:ind w:left="1440" w:hanging="1440"/>
        <w:jc w:val="both"/>
        <w:rPr>
          <w:rFonts w:eastAsia="Calibri"/>
          <w:bCs/>
          <w:i/>
          <w:snapToGrid/>
          <w:szCs w:val="24"/>
        </w:rPr>
      </w:pPr>
      <w:r w:rsidRPr="00FA3F00">
        <w:rPr>
          <w:b/>
          <w:bCs/>
          <w:snapToGrid/>
          <w:szCs w:val="24"/>
        </w:rPr>
        <w:t xml:space="preserve">Решение: </w:t>
      </w:r>
      <w:r w:rsidRPr="00FA3F00">
        <w:rPr>
          <w:b/>
          <w:bCs/>
          <w:snapToGrid/>
          <w:szCs w:val="24"/>
        </w:rPr>
        <w:tab/>
      </w:r>
      <w:r w:rsidRPr="00FA3F00">
        <w:rPr>
          <w:i/>
          <w:iCs/>
          <w:snapToGrid/>
          <w:szCs w:val="24"/>
        </w:rPr>
        <w:t>Да се включи темата за чуждестранните субсидии в резолюцията относно „Преглед на търговската политика на ЕС“ (точка 2.2 по-горе) или в искания доклад по собствена инициатива относно „Свързани с търговията аспекти и последици от COVID-19“</w:t>
      </w:r>
    </w:p>
    <w:p w:rsidR="00ED413E" w:rsidRPr="00FA3F00" w:rsidRDefault="00ED413E" w:rsidP="00FA3F00">
      <w:pPr>
        <w:widowControl/>
        <w:autoSpaceDE w:val="0"/>
        <w:autoSpaceDN w:val="0"/>
        <w:adjustRightInd w:val="0"/>
        <w:spacing w:before="240"/>
        <w:ind w:left="567" w:hanging="567"/>
        <w:jc w:val="both"/>
        <w:rPr>
          <w:rFonts w:eastAsia="Calibri"/>
          <w:b/>
          <w:bCs/>
          <w:snapToGrid/>
          <w:szCs w:val="24"/>
        </w:rPr>
      </w:pPr>
      <w:r w:rsidRPr="00FA3F00">
        <w:rPr>
          <w:b/>
          <w:bCs/>
          <w:snapToGrid/>
          <w:szCs w:val="24"/>
        </w:rPr>
        <w:t>2.4.</w:t>
      </w:r>
      <w:r w:rsidRPr="00FA3F00">
        <w:rPr>
          <w:b/>
          <w:bCs/>
          <w:snapToGrid/>
          <w:szCs w:val="24"/>
        </w:rPr>
        <w:tab/>
        <w:t xml:space="preserve">Реакция на Европейския парламент по въпроса за санкциите с екстериториално действие </w:t>
      </w:r>
    </w:p>
    <w:p w:rsidR="00ED413E" w:rsidRPr="00FA3F00" w:rsidRDefault="00ED413E" w:rsidP="00FA3F00">
      <w:pPr>
        <w:widowControl/>
        <w:autoSpaceDE w:val="0"/>
        <w:autoSpaceDN w:val="0"/>
        <w:adjustRightInd w:val="0"/>
        <w:spacing w:before="240"/>
        <w:ind w:left="1440" w:hanging="1440"/>
        <w:jc w:val="both"/>
        <w:rPr>
          <w:rFonts w:eastAsia="Calibri"/>
          <w:bCs/>
          <w:i/>
          <w:snapToGrid/>
          <w:szCs w:val="24"/>
        </w:rPr>
      </w:pPr>
      <w:r w:rsidRPr="00FA3F00">
        <w:rPr>
          <w:b/>
          <w:bCs/>
          <w:snapToGrid/>
          <w:szCs w:val="24"/>
        </w:rPr>
        <w:t xml:space="preserve">Решение: </w:t>
      </w:r>
      <w:r w:rsidRPr="00FA3F00">
        <w:rPr>
          <w:b/>
          <w:bCs/>
          <w:snapToGrid/>
          <w:szCs w:val="24"/>
        </w:rPr>
        <w:tab/>
      </w:r>
      <w:r w:rsidRPr="00FA3F00">
        <w:rPr>
          <w:i/>
          <w:iCs/>
          <w:snapToGrid/>
          <w:szCs w:val="24"/>
        </w:rPr>
        <w:t>Да се процедира по-нататък с решението, взето през февруари, за внасяне на въпрос с искане за устен отговор (без резолюция) относно „Извънтериториалните последици от санкциите, наложени на трети държави“</w:t>
      </w:r>
      <w:r w:rsidRPr="00FA3F00">
        <w:rPr>
          <w:bCs/>
          <w:i/>
          <w:snapToGrid/>
          <w:szCs w:val="24"/>
        </w:rPr>
        <w:t xml:space="preserve"> </w:t>
      </w:r>
    </w:p>
    <w:p w:rsidR="00ED413E" w:rsidRPr="00FA3F00" w:rsidRDefault="00ED413E" w:rsidP="00FA3F00">
      <w:pPr>
        <w:widowControl/>
        <w:autoSpaceDE w:val="0"/>
        <w:autoSpaceDN w:val="0"/>
        <w:adjustRightInd w:val="0"/>
        <w:spacing w:before="240"/>
        <w:ind w:left="567" w:hanging="567"/>
        <w:jc w:val="both"/>
        <w:rPr>
          <w:rFonts w:eastAsia="Calibri"/>
          <w:b/>
          <w:bCs/>
          <w:snapToGrid/>
          <w:szCs w:val="24"/>
        </w:rPr>
      </w:pPr>
      <w:r w:rsidRPr="00FA3F00">
        <w:rPr>
          <w:b/>
          <w:bCs/>
          <w:snapToGrid/>
          <w:szCs w:val="24"/>
        </w:rPr>
        <w:t>4.1.</w:t>
      </w:r>
      <w:r w:rsidRPr="00FA3F00">
        <w:rPr>
          <w:b/>
          <w:bCs/>
          <w:snapToGrid/>
          <w:szCs w:val="24"/>
        </w:rPr>
        <w:tab/>
        <w:t>Проект на бюджет на ЕС за 2021</w:t>
      </w:r>
      <w:r w:rsidR="00FA3F00" w:rsidRPr="00FA3F00">
        <w:rPr>
          <w:b/>
          <w:bCs/>
          <w:snapToGrid/>
          <w:szCs w:val="24"/>
        </w:rPr>
        <w:t> </w:t>
      </w:r>
      <w:r w:rsidRPr="00FA3F00">
        <w:rPr>
          <w:b/>
          <w:bCs/>
          <w:snapToGrid/>
          <w:szCs w:val="24"/>
        </w:rPr>
        <w:t>г.</w:t>
      </w:r>
    </w:p>
    <w:p w:rsidR="00ED413E" w:rsidRPr="00FA3F00" w:rsidRDefault="00ED413E" w:rsidP="00FA3F00">
      <w:pPr>
        <w:widowControl/>
        <w:autoSpaceDE w:val="0"/>
        <w:autoSpaceDN w:val="0"/>
        <w:adjustRightInd w:val="0"/>
        <w:spacing w:before="240"/>
        <w:ind w:left="1134" w:hanging="1134"/>
        <w:jc w:val="both"/>
        <w:rPr>
          <w:rFonts w:eastAsia="Calibri"/>
          <w:bCs/>
          <w:i/>
          <w:snapToGrid/>
          <w:szCs w:val="24"/>
        </w:rPr>
      </w:pPr>
      <w:r w:rsidRPr="00FA3F00">
        <w:rPr>
          <w:b/>
          <w:bCs/>
          <w:snapToGrid/>
          <w:szCs w:val="24"/>
        </w:rPr>
        <w:t xml:space="preserve">Решение: </w:t>
      </w:r>
      <w:r w:rsidRPr="00FA3F00">
        <w:rPr>
          <w:b/>
          <w:bCs/>
          <w:snapToGrid/>
          <w:szCs w:val="24"/>
        </w:rPr>
        <w:tab/>
      </w:r>
      <w:r w:rsidRPr="00FA3F00">
        <w:rPr>
          <w:bCs/>
          <w:i/>
          <w:snapToGrid/>
          <w:szCs w:val="24"/>
        </w:rPr>
        <w:t xml:space="preserve"> </w:t>
      </w:r>
      <w:r w:rsidRPr="00FA3F00">
        <w:rPr>
          <w:bCs/>
          <w:i/>
          <w:snapToGrid/>
          <w:szCs w:val="24"/>
        </w:rPr>
        <w:tab/>
        <w:t>да одобри проектът на писмо в изменената му редакция</w:t>
      </w:r>
    </w:p>
    <w:p w:rsidR="00ED413E" w:rsidRPr="00FA3F00" w:rsidRDefault="00ED413E" w:rsidP="00FA3F00">
      <w:pPr>
        <w:keepNext/>
        <w:widowControl/>
        <w:autoSpaceDE w:val="0"/>
        <w:autoSpaceDN w:val="0"/>
        <w:adjustRightInd w:val="0"/>
        <w:spacing w:before="240"/>
        <w:ind w:left="567" w:hanging="567"/>
        <w:jc w:val="both"/>
        <w:rPr>
          <w:rFonts w:eastAsia="Calibri"/>
          <w:b/>
          <w:bCs/>
          <w:snapToGrid/>
          <w:szCs w:val="24"/>
        </w:rPr>
      </w:pPr>
      <w:r w:rsidRPr="00FA3F00">
        <w:rPr>
          <w:b/>
          <w:bCs/>
          <w:snapToGrid/>
          <w:szCs w:val="24"/>
        </w:rPr>
        <w:lastRenderedPageBreak/>
        <w:t>8.1. Изследвания</w:t>
      </w:r>
    </w:p>
    <w:p w:rsidR="00ED413E" w:rsidRPr="00FA3F00" w:rsidRDefault="00ED413E" w:rsidP="00FA3F00">
      <w:pPr>
        <w:widowControl/>
        <w:autoSpaceDE w:val="0"/>
        <w:autoSpaceDN w:val="0"/>
        <w:adjustRightInd w:val="0"/>
        <w:spacing w:before="240"/>
        <w:ind w:left="1440" w:hanging="1440"/>
        <w:jc w:val="both"/>
        <w:rPr>
          <w:rFonts w:eastAsia="Calibri"/>
          <w:b/>
          <w:bCs/>
          <w:i/>
          <w:snapToGrid/>
          <w:szCs w:val="24"/>
        </w:rPr>
      </w:pPr>
      <w:r w:rsidRPr="00FA3F00">
        <w:rPr>
          <w:b/>
          <w:bCs/>
          <w:i/>
          <w:snapToGrid/>
          <w:szCs w:val="24"/>
        </w:rPr>
        <w:t xml:space="preserve">Решение: </w:t>
      </w:r>
      <w:r w:rsidRPr="00FA3F00">
        <w:rPr>
          <w:b/>
          <w:bCs/>
          <w:i/>
          <w:snapToGrid/>
          <w:szCs w:val="24"/>
        </w:rPr>
        <w:tab/>
      </w:r>
      <w:r w:rsidRPr="00FA3F00">
        <w:rPr>
          <w:bCs/>
          <w:i/>
          <w:snapToGrid/>
          <w:szCs w:val="24"/>
        </w:rPr>
        <w:t>Да се представи възложеният от комисията INTA задълбочен анализ на търговията и биологичното разнообразие по време на някое от предстоящите заседания на комисията</w:t>
      </w:r>
      <w:r w:rsidRPr="00FA3F00">
        <w:rPr>
          <w:b/>
          <w:bCs/>
          <w:i/>
          <w:snapToGrid/>
          <w:szCs w:val="24"/>
        </w:rPr>
        <w:t xml:space="preserve"> </w:t>
      </w:r>
    </w:p>
    <w:p w:rsidR="00ED413E" w:rsidRPr="00FA3F00" w:rsidRDefault="00ED413E" w:rsidP="00FA3F00">
      <w:pPr>
        <w:widowControl/>
        <w:autoSpaceDE w:val="0"/>
        <w:autoSpaceDN w:val="0"/>
        <w:adjustRightInd w:val="0"/>
        <w:spacing w:before="240"/>
        <w:ind w:left="567" w:hanging="567"/>
        <w:jc w:val="both"/>
        <w:rPr>
          <w:rFonts w:eastAsia="Calibri"/>
          <w:b/>
          <w:bCs/>
          <w:snapToGrid/>
          <w:szCs w:val="24"/>
        </w:rPr>
      </w:pPr>
      <w:r w:rsidRPr="00FA3F00">
        <w:rPr>
          <w:b/>
          <w:bCs/>
          <w:snapToGrid/>
          <w:szCs w:val="24"/>
        </w:rPr>
        <w:t>11.1.</w:t>
      </w:r>
      <w:r w:rsidRPr="00FA3F00">
        <w:rPr>
          <w:b/>
          <w:bCs/>
          <w:snapToGrid/>
          <w:szCs w:val="24"/>
        </w:rPr>
        <w:tab/>
        <w:t>Делегиран регламент на Комисията за изменение на приложение</w:t>
      </w:r>
      <w:r w:rsidR="00FA3F00" w:rsidRPr="00FA3F00">
        <w:rPr>
          <w:b/>
          <w:bCs/>
          <w:snapToGrid/>
          <w:szCs w:val="24"/>
        </w:rPr>
        <w:t> </w:t>
      </w:r>
      <w:r w:rsidRPr="00FA3F00">
        <w:rPr>
          <w:b/>
          <w:bCs/>
          <w:snapToGrid/>
          <w:szCs w:val="24"/>
        </w:rPr>
        <w:t>I към Регламент (ЕС) 2017/821 на Европейския парламент и на Съвета посредством установяването на прагове за обем по отношение на танталови или ниобиеви руди и техните концентрати, златни руди и техните концентрати, калаени оксиди и хидроксиди, танталати и танталови карбиди, INTA/9/03396</w:t>
      </w:r>
    </w:p>
    <w:p w:rsidR="00ED413E" w:rsidRPr="00FA3F00" w:rsidRDefault="00ED413E" w:rsidP="00FA3F00">
      <w:pPr>
        <w:widowControl/>
        <w:autoSpaceDE w:val="0"/>
        <w:autoSpaceDN w:val="0"/>
        <w:adjustRightInd w:val="0"/>
        <w:spacing w:before="240"/>
        <w:ind w:left="1440" w:hanging="1440"/>
        <w:jc w:val="both"/>
        <w:rPr>
          <w:rFonts w:eastAsia="Calibri"/>
          <w:bCs/>
          <w:i/>
          <w:snapToGrid/>
          <w:szCs w:val="24"/>
        </w:rPr>
      </w:pPr>
      <w:r w:rsidRPr="00FA3F00">
        <w:rPr>
          <w:b/>
          <w:bCs/>
          <w:snapToGrid/>
          <w:szCs w:val="24"/>
        </w:rPr>
        <w:t xml:space="preserve">Решение: </w:t>
      </w:r>
      <w:r w:rsidRPr="00FA3F00">
        <w:rPr>
          <w:b/>
          <w:bCs/>
          <w:snapToGrid/>
          <w:szCs w:val="24"/>
        </w:rPr>
        <w:tab/>
      </w:r>
      <w:r w:rsidRPr="00FA3F00">
        <w:rPr>
          <w:bCs/>
          <w:i/>
          <w:snapToGrid/>
          <w:szCs w:val="24"/>
        </w:rPr>
        <w:t xml:space="preserve"> Да се удължи срокът за представяне на възражения с 2 месеца и да се проведе обсъждане по темата на някое от предстоящите заседания на комисията</w:t>
      </w:r>
    </w:p>
    <w:p w:rsidR="00ED413E" w:rsidRPr="00FA3F00" w:rsidRDefault="00ED413E" w:rsidP="00FA3F00">
      <w:pPr>
        <w:widowControl/>
        <w:autoSpaceDE w:val="0"/>
        <w:autoSpaceDN w:val="0"/>
        <w:adjustRightInd w:val="0"/>
        <w:spacing w:before="240"/>
        <w:ind w:left="567" w:hanging="567"/>
        <w:jc w:val="both"/>
        <w:rPr>
          <w:rFonts w:eastAsia="Calibri"/>
          <w:b/>
          <w:bCs/>
          <w:snapToGrid/>
          <w:szCs w:val="24"/>
        </w:rPr>
      </w:pPr>
      <w:r w:rsidRPr="00FA3F00">
        <w:rPr>
          <w:b/>
          <w:bCs/>
          <w:snapToGrid/>
          <w:szCs w:val="24"/>
        </w:rPr>
        <w:t>17.</w:t>
      </w:r>
      <w:r w:rsidRPr="00FA3F00">
        <w:rPr>
          <w:b/>
          <w:bCs/>
          <w:snapToGrid/>
          <w:szCs w:val="24"/>
        </w:rPr>
        <w:tab/>
        <w:t>Следващо заседание</w:t>
      </w:r>
    </w:p>
    <w:p w:rsidR="00ED413E" w:rsidRPr="00FA3F00" w:rsidRDefault="00ED413E" w:rsidP="00FA3F00">
      <w:pPr>
        <w:widowControl/>
        <w:tabs>
          <w:tab w:val="left" w:pos="1701"/>
        </w:tabs>
        <w:autoSpaceDE w:val="0"/>
        <w:autoSpaceDN w:val="0"/>
        <w:adjustRightInd w:val="0"/>
        <w:spacing w:before="240"/>
        <w:ind w:left="1134" w:hanging="1134"/>
        <w:jc w:val="both"/>
        <w:rPr>
          <w:rFonts w:eastAsia="Calibri"/>
          <w:b/>
          <w:bCs/>
          <w:i/>
          <w:snapToGrid/>
          <w:szCs w:val="24"/>
        </w:rPr>
      </w:pPr>
      <w:r w:rsidRPr="00FA3F00">
        <w:rPr>
          <w:b/>
          <w:snapToGrid/>
          <w:szCs w:val="24"/>
        </w:rPr>
        <w:t>Решение:</w:t>
      </w:r>
      <w:r w:rsidRPr="00FA3F00">
        <w:rPr>
          <w:rFonts w:ascii="Calibri" w:hAnsi="Calibri"/>
          <w:snapToGrid/>
          <w:sz w:val="22"/>
          <w:szCs w:val="22"/>
        </w:rPr>
        <w:tab/>
      </w:r>
      <w:r w:rsidRPr="00FA3F00">
        <w:rPr>
          <w:rFonts w:ascii="Calibri" w:hAnsi="Calibri"/>
          <w:snapToGrid/>
          <w:sz w:val="22"/>
          <w:szCs w:val="22"/>
        </w:rPr>
        <w:tab/>
      </w:r>
      <w:r w:rsidRPr="00FA3F00">
        <w:rPr>
          <w:bCs/>
          <w:i/>
          <w:snapToGrid/>
          <w:szCs w:val="24"/>
        </w:rPr>
        <w:t>10 септември 2020 г., 11.00</w:t>
      </w:r>
      <w:r w:rsidR="00FA3F00" w:rsidRPr="00FA3F00">
        <w:rPr>
          <w:b/>
          <w:bCs/>
          <w:snapToGrid/>
          <w:szCs w:val="24"/>
        </w:rPr>
        <w:t>—</w:t>
      </w:r>
      <w:r w:rsidRPr="00FA3F00">
        <w:rPr>
          <w:bCs/>
          <w:i/>
          <w:snapToGrid/>
          <w:szCs w:val="24"/>
        </w:rPr>
        <w:t>12.00 ч.</w:t>
      </w:r>
    </w:p>
    <w:p w:rsidR="006C2BFB" w:rsidRPr="00FA3F00" w:rsidRDefault="006C2BFB" w:rsidP="00FA3F00">
      <w:pPr>
        <w:widowControl/>
        <w:rPr>
          <w:b/>
          <w:sz w:val="28"/>
        </w:rPr>
      </w:pPr>
      <w:r w:rsidRPr="00FA3F00">
        <w:br w:type="page"/>
      </w:r>
    </w:p>
    <w:p w:rsidR="00ED397E" w:rsidRPr="00FA3F00" w:rsidRDefault="00ED397E" w:rsidP="00FA3F00">
      <w:pPr>
        <w:widowControl/>
        <w:snapToGrid w:val="0"/>
        <w:spacing w:before="480" w:after="480"/>
        <w:ind w:left="2160" w:firstLine="720"/>
        <w:rPr>
          <w:b/>
          <w:snapToGrid/>
          <w:sz w:val="28"/>
        </w:rPr>
      </w:pPr>
      <w:r w:rsidRPr="00FA3F00">
        <w:rPr>
          <w:b/>
          <w:snapToGrid/>
          <w:sz w:val="28"/>
        </w:rPr>
        <w:lastRenderedPageBreak/>
        <w:t>Резултати от поименните гласувания</w:t>
      </w:r>
    </w:p>
    <w:p w:rsidR="00ED397E" w:rsidRPr="00FA3F00" w:rsidRDefault="00ED397E" w:rsidP="00FA3F00">
      <w:pPr>
        <w:widowControl/>
        <w:snapToGrid w:val="0"/>
        <w:spacing w:before="480" w:after="480"/>
        <w:jc w:val="center"/>
        <w:rPr>
          <w:b/>
          <w:snapToGrid/>
        </w:rPr>
      </w:pPr>
      <w:r w:rsidRPr="00FA3F00">
        <w:rPr>
          <w:b/>
          <w:snapToGrid/>
        </w:rPr>
        <w:t>Съдържание</w:t>
      </w:r>
    </w:p>
    <w:p w:rsidR="00ED397E" w:rsidRPr="00FA3F00" w:rsidRDefault="00A549D5" w:rsidP="00FA3F00">
      <w:pPr>
        <w:widowControl/>
        <w:snapToGrid w:val="0"/>
        <w:ind w:left="720" w:hanging="360"/>
        <w:rPr>
          <w:snapToGrid/>
        </w:rPr>
      </w:pPr>
      <w:r w:rsidRPr="00FA3F00">
        <w:rPr>
          <w:b/>
          <w:snapToGrid/>
        </w:rPr>
        <w:t>1.</w:t>
      </w:r>
      <w:r w:rsidRPr="00FA3F00">
        <w:rPr>
          <w:b/>
          <w:snapToGrid/>
        </w:rPr>
        <w:tab/>
      </w:r>
      <w:r w:rsidRPr="00FA3F00">
        <w:rPr>
          <w:b/>
        </w:rPr>
        <w:t xml:space="preserve">Доклад относно </w:t>
      </w:r>
      <w:r w:rsidRPr="00FA3F00">
        <w:rPr>
          <w:b/>
          <w:bCs/>
        </w:rPr>
        <w:t>Прилагане на общата търговска политика – годишен доклад за 2018 г.</w:t>
      </w:r>
      <w:r w:rsidRPr="00FA3F00">
        <w:rPr>
          <w:b/>
        </w:rPr>
        <w:t xml:space="preserve"> </w:t>
      </w:r>
      <w:r w:rsidRPr="00FA3F00">
        <w:t>– 2019/2197(INI) – Докладчик: Йорген Варборн (PPE) – Приемане на проекта на доклад</w:t>
      </w:r>
    </w:p>
    <w:p w:rsidR="00ED397E" w:rsidRPr="00FA3F00" w:rsidRDefault="00ED397E" w:rsidP="00FA3F00">
      <w:pPr>
        <w:widowControl/>
        <w:snapToGrid w:val="0"/>
        <w:rPr>
          <w:snapToGrid/>
        </w:rPr>
      </w:pPr>
    </w:p>
    <w:p w:rsidR="001D60BE" w:rsidRPr="00FA3F00" w:rsidRDefault="00A549D5" w:rsidP="00FA3F00">
      <w:pPr>
        <w:widowControl/>
        <w:snapToGrid w:val="0"/>
        <w:spacing w:after="240"/>
        <w:ind w:left="720" w:hanging="360"/>
        <w:rPr>
          <w:b/>
          <w:snapToGrid/>
          <w:szCs w:val="24"/>
        </w:rPr>
      </w:pPr>
      <w:r w:rsidRPr="00FA3F00">
        <w:rPr>
          <w:b/>
          <w:snapToGrid/>
          <w:szCs w:val="24"/>
        </w:rPr>
        <w:t>2.</w:t>
      </w:r>
      <w:r w:rsidRPr="00FA3F00">
        <w:rPr>
          <w:b/>
          <w:snapToGrid/>
          <w:szCs w:val="24"/>
        </w:rPr>
        <w:tab/>
        <w:t xml:space="preserve">Правна уредба на ЕС за спиране и обръщане на процеса на глобално обезлесяване, предизвикано от ЕС </w:t>
      </w:r>
      <w:r w:rsidRPr="00FA3F00">
        <w:rPr>
          <w:snapToGrid/>
          <w:szCs w:val="24"/>
        </w:rPr>
        <w:t xml:space="preserve">– 2020/2006 (INL) – Карин Карлсбро (Renew) – Приемане на проекта на становище </w:t>
      </w:r>
    </w:p>
    <w:p w:rsidR="001D60BE" w:rsidRPr="00FA3F00" w:rsidRDefault="00A549D5" w:rsidP="00FA3F00">
      <w:pPr>
        <w:widowControl/>
        <w:snapToGrid w:val="0"/>
        <w:ind w:left="720" w:hanging="360"/>
        <w:rPr>
          <w:snapToGrid/>
        </w:rPr>
      </w:pPr>
      <w:r w:rsidRPr="00FA3F00">
        <w:rPr>
          <w:b/>
          <w:snapToGrid/>
        </w:rPr>
        <w:t>3.</w:t>
      </w:r>
      <w:r w:rsidRPr="00FA3F00">
        <w:rPr>
          <w:b/>
          <w:snapToGrid/>
        </w:rPr>
        <w:tab/>
      </w:r>
      <w:r w:rsidRPr="00FA3F00">
        <w:rPr>
          <w:b/>
          <w:snapToGrid/>
          <w:szCs w:val="24"/>
        </w:rPr>
        <w:t>Нова стратегия ЕС – Африка: партньорство за устойчиво и приобщаващо развитие</w:t>
      </w:r>
      <w:r w:rsidRPr="00FA3F00">
        <w:rPr>
          <w:snapToGrid/>
          <w:szCs w:val="24"/>
        </w:rPr>
        <w:t xml:space="preserve"> – 2020/2041(INI) - Йоахим Шустер (S&amp;D) – Приемане на проекта на доклад</w:t>
      </w:r>
    </w:p>
    <w:p w:rsidR="001D60BE" w:rsidRPr="00FA3F00" w:rsidRDefault="001D60BE" w:rsidP="00FA3F00">
      <w:pPr>
        <w:widowControl/>
        <w:snapToGrid w:val="0"/>
        <w:rPr>
          <w:snapToGrid/>
        </w:rPr>
      </w:pPr>
    </w:p>
    <w:p w:rsidR="001D60BE" w:rsidRPr="00FA3F00" w:rsidRDefault="00A549D5" w:rsidP="00FA3F00">
      <w:pPr>
        <w:widowControl/>
        <w:snapToGrid w:val="0"/>
        <w:ind w:left="720" w:hanging="360"/>
        <w:rPr>
          <w:snapToGrid/>
        </w:rPr>
      </w:pPr>
      <w:r w:rsidRPr="00FA3F00">
        <w:rPr>
          <w:b/>
          <w:snapToGrid/>
        </w:rPr>
        <w:t>4.</w:t>
      </w:r>
      <w:r w:rsidRPr="00FA3F00">
        <w:rPr>
          <w:b/>
          <w:snapToGrid/>
        </w:rPr>
        <w:tab/>
      </w:r>
      <w:r w:rsidRPr="00FA3F00">
        <w:rPr>
          <w:b/>
        </w:rPr>
        <w:t xml:space="preserve">Доклад за изпълнението на споразумението за асоцииране между ЕС и Република Молдова </w:t>
      </w:r>
      <w:r w:rsidRPr="00FA3F00">
        <w:t xml:space="preserve">– 2019/2201(INI) – Докладчик: Маркета Грегорова (Verts/ALE) — Приемане на проекта на становище  </w:t>
      </w:r>
    </w:p>
    <w:p w:rsidR="001D60BE" w:rsidRPr="00FA3F00" w:rsidRDefault="001D60BE" w:rsidP="00FA3F00">
      <w:pPr>
        <w:widowControl/>
        <w:snapToGrid w:val="0"/>
        <w:rPr>
          <w:snapToGrid/>
        </w:rPr>
      </w:pPr>
    </w:p>
    <w:p w:rsidR="001D60BE" w:rsidRPr="00FA3F00" w:rsidRDefault="001D60BE" w:rsidP="00FA3F00">
      <w:pPr>
        <w:widowControl/>
        <w:snapToGrid w:val="0"/>
        <w:rPr>
          <w:snapToGrid/>
        </w:rPr>
      </w:pPr>
    </w:p>
    <w:p w:rsidR="00ED397E" w:rsidRPr="00FA3F00" w:rsidRDefault="00ED397E" w:rsidP="00FA3F00">
      <w:pPr>
        <w:widowControl/>
        <w:snapToGrid w:val="0"/>
        <w:rPr>
          <w:snapToGrid/>
        </w:rPr>
      </w:pPr>
      <w:r w:rsidRPr="00FA3F00">
        <w:rPr>
          <w:snapToGrid/>
        </w:rPr>
        <w:t>Легенда на използваните знаци:</w:t>
      </w:r>
    </w:p>
    <w:p w:rsidR="00ED397E" w:rsidRPr="00FA3F00" w:rsidRDefault="00ED397E" w:rsidP="00FA3F00">
      <w:pPr>
        <w:widowControl/>
        <w:tabs>
          <w:tab w:val="center" w:pos="284"/>
          <w:tab w:val="left" w:pos="426"/>
        </w:tabs>
        <w:snapToGrid w:val="0"/>
        <w:rPr>
          <w:snapToGrid/>
        </w:rPr>
      </w:pPr>
      <w:r w:rsidRPr="00FA3F00">
        <w:rPr>
          <w:snapToGrid/>
        </w:rPr>
        <w:t>+</w:t>
      </w:r>
      <w:r w:rsidRPr="00FA3F00">
        <w:rPr>
          <w:snapToGrid/>
        </w:rPr>
        <w:tab/>
        <w:t>:</w:t>
      </w:r>
      <w:r w:rsidRPr="00FA3F00">
        <w:rPr>
          <w:snapToGrid/>
        </w:rPr>
        <w:tab/>
        <w:t>„за“</w:t>
      </w:r>
    </w:p>
    <w:p w:rsidR="00ED397E" w:rsidRPr="00FA3F00" w:rsidRDefault="00ED397E" w:rsidP="00FA3F00">
      <w:pPr>
        <w:widowControl/>
        <w:tabs>
          <w:tab w:val="center" w:pos="284"/>
          <w:tab w:val="left" w:pos="426"/>
        </w:tabs>
        <w:snapToGrid w:val="0"/>
        <w:rPr>
          <w:snapToGrid/>
        </w:rPr>
      </w:pPr>
      <w:r w:rsidRPr="00FA3F00">
        <w:rPr>
          <w:snapToGrid/>
        </w:rPr>
        <w:t>−</w:t>
      </w:r>
      <w:r w:rsidRPr="00FA3F00">
        <w:rPr>
          <w:snapToGrid/>
        </w:rPr>
        <w:tab/>
        <w:t>:</w:t>
      </w:r>
      <w:r w:rsidRPr="00FA3F00">
        <w:rPr>
          <w:snapToGrid/>
        </w:rPr>
        <w:tab/>
        <w:t>„против“</w:t>
      </w:r>
    </w:p>
    <w:p w:rsidR="00ED397E" w:rsidRPr="00FA3F00" w:rsidRDefault="00ED397E" w:rsidP="00FA3F00">
      <w:pPr>
        <w:widowControl/>
        <w:tabs>
          <w:tab w:val="center" w:pos="284"/>
          <w:tab w:val="left" w:pos="426"/>
        </w:tabs>
        <w:snapToGrid w:val="0"/>
        <w:rPr>
          <w:snapToGrid/>
        </w:rPr>
      </w:pPr>
      <w:r w:rsidRPr="00FA3F00">
        <w:rPr>
          <w:snapToGrid/>
        </w:rPr>
        <w:t>0</w:t>
      </w:r>
      <w:r w:rsidRPr="00FA3F00">
        <w:rPr>
          <w:snapToGrid/>
        </w:rPr>
        <w:tab/>
        <w:t>:</w:t>
      </w:r>
      <w:r w:rsidRPr="00FA3F00">
        <w:rPr>
          <w:snapToGrid/>
        </w:rPr>
        <w:tab/>
        <w:t>„въздържал се“</w:t>
      </w:r>
    </w:p>
    <w:p w:rsidR="00ED397E" w:rsidRPr="00FA3F00" w:rsidRDefault="00ED397E" w:rsidP="00FA3F00">
      <w:pPr>
        <w:widowControl/>
        <w:snapToGrid w:val="0"/>
        <w:rPr>
          <w:snapToGrid/>
        </w:rPr>
      </w:pPr>
      <w:r w:rsidRPr="00FA3F00">
        <w:br w:type="page"/>
      </w:r>
    </w:p>
    <w:p w:rsidR="00ED397E" w:rsidRPr="00FA3F00" w:rsidRDefault="00ED397E" w:rsidP="00FA3F00">
      <w:pPr>
        <w:widowControl/>
        <w:spacing w:after="240"/>
        <w:rPr>
          <w:b/>
        </w:rPr>
      </w:pPr>
      <w:r w:rsidRPr="00FA3F00">
        <w:lastRenderedPageBreak/>
        <w:t>1.</w:t>
      </w:r>
      <w:r w:rsidRPr="00FA3F00">
        <w:tab/>
      </w:r>
      <w:r w:rsidRPr="00FA3F00">
        <w:rPr>
          <w:b/>
        </w:rPr>
        <w:t xml:space="preserve">Доклад относно </w:t>
      </w:r>
      <w:r w:rsidRPr="00FA3F00">
        <w:rPr>
          <w:b/>
          <w:bCs/>
        </w:rPr>
        <w:t>Прилагане на общата търговска политика – годишен доклад за 2018 г.</w:t>
      </w:r>
      <w:r w:rsidRPr="00FA3F00">
        <w:rPr>
          <w:b/>
        </w:rPr>
        <w:t xml:space="preserve"> </w:t>
      </w:r>
      <w:r w:rsidRPr="00FA3F00">
        <w:t xml:space="preserve">– 2019/2197(INI) – Докладчик: </w:t>
      </w:r>
      <w:bookmarkStart w:id="1" w:name="_Toc39747745"/>
      <w:r w:rsidRPr="00FA3F00">
        <w:t xml:space="preserve">Йорген Варборн (PPE) – Приемане на проекта </w:t>
      </w:r>
      <w:bookmarkEnd w:id="1"/>
      <w:r w:rsidRPr="00FA3F00">
        <w:t xml:space="preserve">на доклад </w:t>
      </w:r>
    </w:p>
    <w:p w:rsidR="00ED397E" w:rsidRPr="00FA3F00" w:rsidRDefault="00ED397E" w:rsidP="00FA3F00">
      <w:pPr>
        <w:widowControl/>
        <w:spacing w:after="240"/>
      </w:pPr>
      <w:bookmarkStart w:id="2" w:name="_Toc39747746"/>
      <w:r w:rsidRPr="00FA3F00">
        <w:t>1.1.</w:t>
      </w:r>
      <w:r w:rsidRPr="00FA3F00">
        <w:tab/>
        <w:t>Окончателно гласуване</w:t>
      </w:r>
      <w:bookmarkEnd w:id="2"/>
    </w:p>
    <w:tbl>
      <w:tblPr>
        <w:tblW w:w="0"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ED397E" w:rsidRPr="00FA3F00" w:rsidTr="00ED397E">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ED397E" w:rsidRPr="00FA3F00" w:rsidRDefault="00ED397E" w:rsidP="00FA3F00">
            <w:pPr>
              <w:widowControl/>
              <w:spacing w:before="120" w:after="120"/>
              <w:jc w:val="center"/>
              <w:rPr>
                <w:b/>
                <w:bCs/>
                <w:sz w:val="16"/>
              </w:rPr>
            </w:pPr>
            <w:r w:rsidRPr="00FA3F00">
              <w:rPr>
                <w:b/>
                <w:bCs/>
                <w:sz w:val="16"/>
              </w:rPr>
              <w:t>29</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ED397E" w:rsidRPr="00FA3F00" w:rsidRDefault="00ED397E" w:rsidP="00FA3F00">
            <w:pPr>
              <w:widowControl/>
              <w:spacing w:before="120" w:after="120"/>
              <w:jc w:val="center"/>
              <w:rPr>
                <w:rFonts w:ascii="Arial" w:hAnsi="Arial"/>
                <w:b/>
                <w:bCs/>
                <w:sz w:val="28"/>
              </w:rPr>
            </w:pPr>
            <w:r w:rsidRPr="00FA3F00">
              <w:rPr>
                <w:rFonts w:ascii="Arial" w:hAnsi="Arial"/>
                <w:b/>
                <w:bCs/>
                <w:sz w:val="28"/>
              </w:rPr>
              <w:t>+</w:t>
            </w:r>
          </w:p>
        </w:tc>
      </w:tr>
      <w:tr w:rsidR="00ED397E" w:rsidRPr="00FA3F00" w:rsidTr="00ED397E">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ED397E" w:rsidRPr="00FA3F00" w:rsidRDefault="00ED397E" w:rsidP="00FA3F00">
            <w:pPr>
              <w:widowControl/>
              <w:spacing w:before="120" w:after="120"/>
              <w:rPr>
                <w:sz w:val="16"/>
              </w:rPr>
            </w:pPr>
            <w:r w:rsidRPr="00FA3F00">
              <w:rPr>
                <w:sz w:val="16"/>
              </w:rPr>
              <w:t>ECR</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ED397E" w:rsidRPr="00FA3F00" w:rsidRDefault="00ED397E" w:rsidP="00FA3F00">
            <w:pPr>
              <w:widowControl/>
              <w:spacing w:before="120" w:after="120"/>
              <w:rPr>
                <w:sz w:val="16"/>
              </w:rPr>
            </w:pPr>
            <w:r w:rsidRPr="00FA3F00">
              <w:rPr>
                <w:sz w:val="16"/>
              </w:rPr>
              <w:t>Geert Bourgeois, Emmanouil Fragkos, Dominik Tarczyński, Jan Zahradil</w:t>
            </w:r>
          </w:p>
        </w:tc>
      </w:tr>
      <w:tr w:rsidR="00ED397E" w:rsidRPr="00FA3F00" w:rsidTr="00ED397E">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ED397E" w:rsidRPr="00FA3F00" w:rsidRDefault="00ED397E" w:rsidP="00FA3F00">
            <w:pPr>
              <w:widowControl/>
              <w:spacing w:before="120" w:after="120"/>
              <w:rPr>
                <w:sz w:val="16"/>
              </w:rPr>
            </w:pPr>
            <w:r w:rsidRPr="00FA3F00">
              <w:rPr>
                <w:sz w:val="16"/>
              </w:rPr>
              <w:t>PPE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ED397E" w:rsidRPr="00FA3F00" w:rsidRDefault="00ED397E" w:rsidP="00FA3F00">
            <w:pPr>
              <w:widowControl/>
              <w:spacing w:before="120" w:after="120"/>
              <w:rPr>
                <w:sz w:val="16"/>
              </w:rPr>
            </w:pPr>
            <w:r w:rsidRPr="00FA3F00">
              <w:rPr>
                <w:sz w:val="16"/>
              </w:rPr>
              <w:t>Anna-Michelle Asimakopoulou, Daniel Caspary, Arnaud Danjean, Enikő Győri, Danuta Maria Hübner, Gabriel Mato, Massimiliano Salini, Sven Simon, Jörgen Warborn, Iuliu Winkler</w:t>
            </w:r>
          </w:p>
        </w:tc>
      </w:tr>
      <w:tr w:rsidR="00ED397E" w:rsidRPr="00FA3F00" w:rsidTr="00ED397E">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ED397E" w:rsidRPr="00FA3F00" w:rsidRDefault="00ED397E" w:rsidP="00FA3F00">
            <w:pPr>
              <w:widowControl/>
              <w:spacing w:before="120" w:after="120"/>
              <w:rPr>
                <w:sz w:val="16"/>
              </w:rPr>
            </w:pPr>
            <w:r w:rsidRPr="00FA3F00">
              <w:rPr>
                <w:sz w:val="16"/>
              </w:rPr>
              <w:t>RENEW</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ED397E" w:rsidRPr="00FA3F00" w:rsidRDefault="00ED397E" w:rsidP="00FA3F00">
            <w:pPr>
              <w:widowControl/>
              <w:spacing w:before="120" w:after="120"/>
              <w:rPr>
                <w:sz w:val="16"/>
              </w:rPr>
            </w:pPr>
            <w:r w:rsidRPr="00FA3F00">
              <w:rPr>
                <w:sz w:val="16"/>
              </w:rPr>
              <w:t>Barry Andrews, Jordi Cañas, Karin Karlsbro, Samira Rafaela, Liesje Schreinemacher, Marie-Pierre Vedrenne</w:t>
            </w:r>
          </w:p>
        </w:tc>
      </w:tr>
      <w:tr w:rsidR="00ED397E" w:rsidRPr="00FA3F00" w:rsidTr="00ED397E">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ED397E" w:rsidRPr="00FA3F00" w:rsidRDefault="00ED397E" w:rsidP="00FA3F00">
            <w:pPr>
              <w:widowControl/>
              <w:spacing w:before="120" w:after="120"/>
              <w:rPr>
                <w:sz w:val="16"/>
              </w:rPr>
            </w:pPr>
            <w:r w:rsidRPr="00FA3F00">
              <w:rPr>
                <w:sz w:val="16"/>
              </w:rPr>
              <w:t>S&amp;D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ED397E" w:rsidRPr="00FA3F00" w:rsidRDefault="00ED397E" w:rsidP="00FA3F00">
            <w:pPr>
              <w:widowControl/>
              <w:spacing w:before="120" w:after="120"/>
              <w:rPr>
                <w:sz w:val="16"/>
              </w:rPr>
            </w:pPr>
            <w:r w:rsidRPr="00FA3F00">
              <w:rPr>
                <w:sz w:val="16"/>
              </w:rPr>
              <w:t>Udo Bullmann, Miroslav Číž, Paolo De Castro, Bernd Lange, Margarida Marques, Inma Rodríguez-Piñero, Mihai Tudose, Kathleen Van Brempt</w:t>
            </w:r>
          </w:p>
        </w:tc>
      </w:tr>
      <w:tr w:rsidR="00ED397E" w:rsidRPr="00FA3F00" w:rsidTr="00ED397E">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ED397E" w:rsidRPr="00FA3F00" w:rsidRDefault="00ED397E" w:rsidP="00FA3F00">
            <w:pPr>
              <w:widowControl/>
              <w:spacing w:before="120" w:after="120"/>
              <w:rPr>
                <w:sz w:val="16"/>
              </w:rPr>
            </w:pPr>
            <w:r w:rsidRPr="00FA3F00">
              <w:rPr>
                <w:sz w:val="16"/>
              </w:rPr>
              <w:t>VERTS/ALE</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ED397E" w:rsidRPr="00FA3F00" w:rsidRDefault="00ED397E" w:rsidP="00FA3F00">
            <w:pPr>
              <w:widowControl/>
              <w:spacing w:before="120" w:after="120"/>
              <w:rPr>
                <w:sz w:val="16"/>
              </w:rPr>
            </w:pPr>
            <w:r w:rsidRPr="00FA3F00">
              <w:rPr>
                <w:sz w:val="16"/>
              </w:rPr>
              <w:t>Markéta Gregorová</w:t>
            </w:r>
          </w:p>
        </w:tc>
      </w:tr>
    </w:tbl>
    <w:p w:rsidR="00ED397E" w:rsidRPr="00FA3F00" w:rsidRDefault="00ED397E" w:rsidP="00FA3F00">
      <w:pPr>
        <w:widowControl/>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ED397E" w:rsidRPr="00FA3F00" w:rsidTr="00ED397E">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ED397E" w:rsidRPr="00FA3F00" w:rsidRDefault="00ED397E" w:rsidP="00FA3F00">
            <w:pPr>
              <w:widowControl/>
              <w:spacing w:before="120" w:after="120"/>
              <w:jc w:val="center"/>
              <w:rPr>
                <w:b/>
                <w:bCs/>
                <w:sz w:val="16"/>
              </w:rPr>
            </w:pPr>
            <w:r w:rsidRPr="00FA3F00">
              <w:rPr>
                <w:b/>
                <w:bCs/>
                <w:sz w:val="16"/>
              </w:rPr>
              <w:t>5</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ED397E" w:rsidRPr="00FA3F00" w:rsidRDefault="00ED397E" w:rsidP="00FA3F00">
            <w:pPr>
              <w:widowControl/>
              <w:spacing w:before="120" w:after="120"/>
              <w:jc w:val="center"/>
              <w:rPr>
                <w:rFonts w:ascii="Arial" w:hAnsi="Arial"/>
                <w:b/>
                <w:bCs/>
                <w:sz w:val="28"/>
              </w:rPr>
            </w:pPr>
            <w:r w:rsidRPr="00FA3F00">
              <w:rPr>
                <w:rFonts w:ascii="Arial" w:hAnsi="Arial"/>
                <w:b/>
                <w:bCs/>
                <w:sz w:val="28"/>
              </w:rPr>
              <w:t>−</w:t>
            </w:r>
          </w:p>
        </w:tc>
      </w:tr>
      <w:tr w:rsidR="00ED397E" w:rsidRPr="00FA3F00" w:rsidTr="00ED397E">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ED397E" w:rsidRPr="00FA3F00" w:rsidRDefault="00ED397E" w:rsidP="00FA3F00">
            <w:pPr>
              <w:widowControl/>
              <w:spacing w:before="120" w:after="120"/>
              <w:rPr>
                <w:sz w:val="16"/>
              </w:rPr>
            </w:pPr>
            <w:r w:rsidRPr="00FA3F00">
              <w:rPr>
                <w:sz w:val="16"/>
              </w:rPr>
              <w:t>S&amp;D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ED397E" w:rsidRPr="00FA3F00" w:rsidRDefault="00ED397E" w:rsidP="00FA3F00">
            <w:pPr>
              <w:widowControl/>
              <w:spacing w:before="120" w:after="120"/>
              <w:rPr>
                <w:sz w:val="16"/>
              </w:rPr>
            </w:pPr>
            <w:r w:rsidRPr="00FA3F00">
              <w:rPr>
                <w:sz w:val="16"/>
              </w:rPr>
              <w:t>Raphaël Glucksmann</w:t>
            </w:r>
          </w:p>
        </w:tc>
      </w:tr>
      <w:tr w:rsidR="00ED397E" w:rsidRPr="00FA3F00" w:rsidTr="00ED397E">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ED397E" w:rsidRPr="00FA3F00" w:rsidRDefault="00ED397E" w:rsidP="00FA3F00">
            <w:pPr>
              <w:widowControl/>
              <w:spacing w:before="120" w:after="120"/>
              <w:rPr>
                <w:sz w:val="16"/>
              </w:rPr>
            </w:pPr>
            <w:r w:rsidRPr="00FA3F00">
              <w:rPr>
                <w:sz w:val="16"/>
              </w:rPr>
              <w:t>ID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ED397E" w:rsidRPr="00FA3F00" w:rsidRDefault="00ED397E" w:rsidP="00FA3F00">
            <w:pPr>
              <w:widowControl/>
              <w:spacing w:before="120" w:after="120"/>
              <w:rPr>
                <w:sz w:val="16"/>
              </w:rPr>
            </w:pPr>
            <w:r w:rsidRPr="00FA3F00">
              <w:rPr>
                <w:sz w:val="16"/>
              </w:rPr>
              <w:t>Herve Juvin, Maxette Pirbakas</w:t>
            </w:r>
          </w:p>
        </w:tc>
      </w:tr>
      <w:tr w:rsidR="00ED397E" w:rsidRPr="00FA3F00" w:rsidTr="00ED397E">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ED397E" w:rsidRPr="00FA3F00" w:rsidRDefault="00ED397E" w:rsidP="00FA3F00">
            <w:pPr>
              <w:widowControl/>
              <w:spacing w:before="120" w:after="120"/>
              <w:rPr>
                <w:sz w:val="16"/>
              </w:rPr>
            </w:pPr>
            <w:r w:rsidRPr="00FA3F00">
              <w:rPr>
                <w:sz w:val="16"/>
              </w:rPr>
              <w:t>GUE</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ED397E" w:rsidRPr="00FA3F00" w:rsidRDefault="00ED397E" w:rsidP="00FA3F00">
            <w:pPr>
              <w:widowControl/>
              <w:spacing w:before="120" w:after="120"/>
              <w:rPr>
                <w:sz w:val="16"/>
              </w:rPr>
            </w:pPr>
            <w:r w:rsidRPr="00FA3F00">
              <w:rPr>
                <w:sz w:val="16"/>
              </w:rPr>
              <w:t>Emmanuel Maurel, Helmut Scholz</w:t>
            </w:r>
          </w:p>
        </w:tc>
      </w:tr>
    </w:tbl>
    <w:p w:rsidR="00ED397E" w:rsidRPr="00FA3F00" w:rsidRDefault="00ED397E" w:rsidP="00FA3F00">
      <w:pPr>
        <w:widowControl/>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ED397E" w:rsidRPr="00FA3F00" w:rsidTr="00ED397E">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ED397E" w:rsidRPr="00FA3F00" w:rsidRDefault="00ED397E" w:rsidP="00FA3F00">
            <w:pPr>
              <w:widowControl/>
              <w:spacing w:before="120" w:after="120"/>
              <w:jc w:val="center"/>
              <w:rPr>
                <w:b/>
                <w:bCs/>
                <w:sz w:val="16"/>
              </w:rPr>
            </w:pPr>
            <w:r w:rsidRPr="00FA3F00">
              <w:rPr>
                <w:b/>
                <w:bCs/>
                <w:sz w:val="16"/>
              </w:rPr>
              <w:t>8</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ED397E" w:rsidRPr="00FA3F00" w:rsidRDefault="00ED397E" w:rsidP="00FA3F00">
            <w:pPr>
              <w:widowControl/>
              <w:spacing w:before="120" w:after="120"/>
              <w:jc w:val="center"/>
              <w:rPr>
                <w:rFonts w:ascii="Arial" w:hAnsi="Arial"/>
                <w:b/>
                <w:bCs/>
                <w:sz w:val="28"/>
              </w:rPr>
            </w:pPr>
            <w:r w:rsidRPr="00FA3F00">
              <w:rPr>
                <w:rFonts w:ascii="Arial" w:hAnsi="Arial"/>
                <w:b/>
                <w:bCs/>
                <w:sz w:val="28"/>
              </w:rPr>
              <w:t>0</w:t>
            </w:r>
          </w:p>
        </w:tc>
      </w:tr>
      <w:tr w:rsidR="00ED397E" w:rsidRPr="00FA3F00" w:rsidTr="00ED397E">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ED397E" w:rsidRPr="00FA3F00" w:rsidRDefault="00ED397E" w:rsidP="00FA3F00">
            <w:pPr>
              <w:widowControl/>
              <w:spacing w:before="120" w:after="120"/>
              <w:rPr>
                <w:sz w:val="16"/>
              </w:rPr>
            </w:pPr>
            <w:r w:rsidRPr="00FA3F00">
              <w:rPr>
                <w:sz w:val="16"/>
              </w:rPr>
              <w:t>VERTS/ALE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ED397E" w:rsidRPr="00FA3F00" w:rsidRDefault="00ED397E" w:rsidP="00FA3F00">
            <w:pPr>
              <w:widowControl/>
              <w:spacing w:before="120" w:after="120"/>
              <w:rPr>
                <w:sz w:val="16"/>
              </w:rPr>
            </w:pPr>
            <w:r w:rsidRPr="00FA3F00">
              <w:rPr>
                <w:sz w:val="16"/>
              </w:rPr>
              <w:t>Saskia Bricmont, Anna Cavazzini, Heidi Hautala</w:t>
            </w:r>
          </w:p>
        </w:tc>
      </w:tr>
      <w:tr w:rsidR="00ED397E" w:rsidRPr="00FA3F00" w:rsidTr="00ED397E">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ED397E" w:rsidRPr="00FA3F00" w:rsidRDefault="00ED397E" w:rsidP="00FA3F00">
            <w:pPr>
              <w:widowControl/>
              <w:spacing w:before="120" w:after="120"/>
              <w:rPr>
                <w:sz w:val="16"/>
              </w:rPr>
            </w:pPr>
            <w:r w:rsidRPr="00FA3F00">
              <w:rPr>
                <w:sz w:val="16"/>
              </w:rPr>
              <w:t>ID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ED397E" w:rsidRPr="00FA3F00" w:rsidRDefault="00ED397E" w:rsidP="00FA3F00">
            <w:pPr>
              <w:widowControl/>
              <w:spacing w:before="120" w:after="120"/>
              <w:rPr>
                <w:sz w:val="16"/>
              </w:rPr>
            </w:pPr>
            <w:r w:rsidRPr="00FA3F00">
              <w:rPr>
                <w:sz w:val="16"/>
              </w:rPr>
              <w:t>Maximilian Krah, Danilo Oscar Lancini, Roman Haider</w:t>
            </w:r>
          </w:p>
        </w:tc>
      </w:tr>
      <w:tr w:rsidR="00ED397E" w:rsidRPr="00FA3F00" w:rsidTr="00ED397E">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ED397E" w:rsidRPr="00FA3F00" w:rsidRDefault="00ED397E" w:rsidP="00FA3F00">
            <w:pPr>
              <w:widowControl/>
              <w:spacing w:before="120" w:after="120"/>
              <w:rPr>
                <w:sz w:val="16"/>
              </w:rPr>
            </w:pPr>
            <w:r w:rsidRPr="00FA3F00">
              <w:rPr>
                <w:sz w:val="16"/>
              </w:rPr>
              <w:t>NI</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ED397E" w:rsidRPr="00FA3F00" w:rsidRDefault="00ED397E" w:rsidP="00FA3F00">
            <w:pPr>
              <w:widowControl/>
              <w:spacing w:before="120" w:after="120"/>
              <w:rPr>
                <w:sz w:val="16"/>
              </w:rPr>
            </w:pPr>
            <w:r w:rsidRPr="00FA3F00">
              <w:rPr>
                <w:sz w:val="16"/>
              </w:rPr>
              <w:t>Tiziana Beghin, Carles Puigdemont i Casamajó</w:t>
            </w:r>
          </w:p>
        </w:tc>
      </w:tr>
    </w:tbl>
    <w:p w:rsidR="00ED397E" w:rsidRPr="00FA3F00" w:rsidRDefault="00ED397E" w:rsidP="00FA3F00">
      <w:pPr>
        <w:widowControl/>
        <w:spacing w:after="240"/>
        <w:rPr>
          <w:snapToGrid/>
          <w:lang w:eastAsia="en-GB"/>
        </w:rPr>
      </w:pPr>
    </w:p>
    <w:p w:rsidR="00ED397E" w:rsidRPr="00FA3F00" w:rsidRDefault="00ED397E" w:rsidP="00FA3F00">
      <w:pPr>
        <w:widowControl/>
        <w:jc w:val="both"/>
        <w:rPr>
          <w:rFonts w:eastAsia="Calibri"/>
          <w:snapToGrid/>
          <w:szCs w:val="24"/>
        </w:rPr>
      </w:pPr>
    </w:p>
    <w:p w:rsidR="002659A2" w:rsidRPr="00FA3F00" w:rsidRDefault="002659A2" w:rsidP="00FA3F00">
      <w:pPr>
        <w:widowControl/>
      </w:pPr>
    </w:p>
    <w:p w:rsidR="008D7AD4" w:rsidRPr="00FA3F00" w:rsidRDefault="008D7AD4" w:rsidP="00FA3F00">
      <w:pPr>
        <w:pStyle w:val="Normal12a"/>
        <w:widowControl/>
      </w:pPr>
    </w:p>
    <w:p w:rsidR="008D7AD4" w:rsidRPr="00FA3F00" w:rsidRDefault="00715D57" w:rsidP="00FA3F00">
      <w:pPr>
        <w:widowControl/>
      </w:pPr>
      <w:r w:rsidRPr="00FA3F00">
        <w:t>Легенда на използваните знаци:</w:t>
      </w:r>
    </w:p>
    <w:p w:rsidR="00C36FC4" w:rsidRPr="00FA3F00" w:rsidRDefault="00715D57" w:rsidP="00FA3F00">
      <w:pPr>
        <w:pStyle w:val="RollCallTabs"/>
        <w:widowControl/>
      </w:pPr>
      <w:r w:rsidRPr="00FA3F00">
        <w:t>+</w:t>
      </w:r>
      <w:r w:rsidRPr="00FA3F00">
        <w:tab/>
        <w:t>:</w:t>
      </w:r>
      <w:r w:rsidRPr="00FA3F00">
        <w:tab/>
        <w:t>„за“</w:t>
      </w:r>
    </w:p>
    <w:p w:rsidR="00C36FC4" w:rsidRPr="00FA3F00" w:rsidRDefault="00715D57" w:rsidP="00FA3F00">
      <w:pPr>
        <w:pStyle w:val="RollCallTabs"/>
        <w:widowControl/>
      </w:pPr>
      <w:r w:rsidRPr="00FA3F00">
        <w:t>−</w:t>
      </w:r>
      <w:r w:rsidRPr="00FA3F00">
        <w:tab/>
        <w:t>:</w:t>
      </w:r>
      <w:r w:rsidRPr="00FA3F00">
        <w:tab/>
        <w:t>„против“</w:t>
      </w:r>
    </w:p>
    <w:p w:rsidR="00C36FC4" w:rsidRPr="00FA3F00" w:rsidRDefault="00715D57" w:rsidP="00FA3F00">
      <w:pPr>
        <w:pStyle w:val="RollCallTabs"/>
        <w:widowControl/>
      </w:pPr>
      <w:r w:rsidRPr="00FA3F00">
        <w:t>0</w:t>
      </w:r>
      <w:r w:rsidRPr="00FA3F00">
        <w:tab/>
        <w:t>:</w:t>
      </w:r>
      <w:r w:rsidRPr="00FA3F00">
        <w:tab/>
        <w:t>„въздържал се“</w:t>
      </w:r>
    </w:p>
    <w:p w:rsidR="001D60BE" w:rsidRPr="00FA3F00" w:rsidRDefault="001D60BE" w:rsidP="00FA3F00">
      <w:pPr>
        <w:pStyle w:val="RollCallTitle"/>
        <w:widowControl/>
      </w:pPr>
    </w:p>
    <w:p w:rsidR="001D60BE" w:rsidRPr="00FA3F00" w:rsidRDefault="008D7AD4" w:rsidP="00FA3F00">
      <w:pPr>
        <w:pStyle w:val="RollCallTitle"/>
        <w:widowControl/>
      </w:pPr>
      <w:r w:rsidRPr="00FA3F00">
        <w:br w:type="page"/>
      </w:r>
      <w:bookmarkStart w:id="3" w:name="_Toc50458748"/>
      <w:bookmarkStart w:id="4" w:name="_Toc50459086"/>
    </w:p>
    <w:p w:rsidR="001D60BE" w:rsidRPr="00FA3F00" w:rsidRDefault="004E3F2F" w:rsidP="00FA3F00">
      <w:pPr>
        <w:widowControl/>
        <w:snapToGrid w:val="0"/>
        <w:spacing w:after="240"/>
        <w:ind w:left="720" w:hanging="720"/>
        <w:rPr>
          <w:b/>
          <w:snapToGrid/>
          <w:szCs w:val="24"/>
        </w:rPr>
      </w:pPr>
      <w:r w:rsidRPr="00FA3F00">
        <w:rPr>
          <w:b/>
          <w:snapToGrid/>
          <w:szCs w:val="24"/>
        </w:rPr>
        <w:lastRenderedPageBreak/>
        <w:t>2.</w:t>
      </w:r>
      <w:r w:rsidRPr="00FA3F00">
        <w:rPr>
          <w:b/>
          <w:snapToGrid/>
          <w:szCs w:val="24"/>
        </w:rPr>
        <w:tab/>
        <w:t xml:space="preserve">Правна уредба на ЕС за спиране и обръщане на процеса на глобално обезлесяване, предизвикано от ЕС </w:t>
      </w:r>
      <w:r w:rsidRPr="00FA3F00">
        <w:rPr>
          <w:snapToGrid/>
          <w:szCs w:val="24"/>
        </w:rPr>
        <w:t xml:space="preserve">– 2020/2006 (INL) – Карин Карлсбро (Renew) – Приемане на проект на становище </w:t>
      </w:r>
    </w:p>
    <w:p w:rsidR="001D60BE" w:rsidRPr="00FA3F00" w:rsidRDefault="001D60BE" w:rsidP="00FA3F00">
      <w:pPr>
        <w:widowControl/>
        <w:jc w:val="both"/>
        <w:rPr>
          <w:rFonts w:eastAsia="Calibri"/>
          <w:snapToGrid/>
          <w:szCs w:val="24"/>
        </w:rPr>
      </w:pPr>
    </w:p>
    <w:p w:rsidR="001D60BE" w:rsidRPr="00FA3F00" w:rsidRDefault="001D60BE" w:rsidP="00FA3F00">
      <w:pPr>
        <w:widowControl/>
        <w:jc w:val="both"/>
        <w:rPr>
          <w:rFonts w:eastAsia="Calibri"/>
          <w:snapToGrid/>
          <w:szCs w:val="24"/>
        </w:rPr>
      </w:pPr>
    </w:p>
    <w:p w:rsidR="001D60BE" w:rsidRPr="00FA3F00" w:rsidRDefault="001D60BE" w:rsidP="00FA3F00">
      <w:pPr>
        <w:keepNext/>
        <w:widowControl/>
        <w:spacing w:after="480"/>
        <w:jc w:val="center"/>
        <w:rPr>
          <w:rFonts w:ascii="Arial" w:hAnsi="Arial" w:cs="Arial"/>
          <w:b/>
          <w:snapToGrid/>
        </w:rPr>
      </w:pPr>
      <w:r w:rsidRPr="00FA3F00">
        <w:rPr>
          <w:rFonts w:ascii="Arial" w:hAnsi="Arial"/>
          <w:b/>
          <w:snapToGrid/>
        </w:rPr>
        <w:t>ПОИМЕННО ОКОНЧАТЕЛНО ГЛАСУВАНЕ В ПОДПОМАГАЩАТА КОМИСИЯ</w:t>
      </w:r>
    </w:p>
    <w:tbl>
      <w:tblPr>
        <w:tblW w:w="0"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1D60BE" w:rsidRPr="00FA3F00" w:rsidTr="001D60BE">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1D60BE" w:rsidRPr="00FA3F00" w:rsidRDefault="001D60BE" w:rsidP="00FA3F00">
            <w:pPr>
              <w:widowControl/>
              <w:snapToGrid w:val="0"/>
              <w:spacing w:before="120" w:after="120"/>
              <w:jc w:val="center"/>
              <w:rPr>
                <w:b/>
                <w:bCs/>
                <w:snapToGrid/>
                <w:sz w:val="16"/>
              </w:rPr>
            </w:pPr>
            <w:r w:rsidRPr="00FA3F00">
              <w:rPr>
                <w:b/>
                <w:bCs/>
                <w:snapToGrid/>
                <w:sz w:val="16"/>
              </w:rPr>
              <w:t>38</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1D60BE" w:rsidRPr="00FA3F00" w:rsidRDefault="00A549D5" w:rsidP="00FA3F00">
            <w:pPr>
              <w:widowControl/>
              <w:snapToGrid w:val="0"/>
              <w:spacing w:before="120" w:after="120"/>
              <w:jc w:val="center"/>
              <w:rPr>
                <w:rFonts w:ascii="Arial" w:hAnsi="Arial"/>
                <w:b/>
                <w:bCs/>
                <w:snapToGrid/>
                <w:sz w:val="28"/>
              </w:rPr>
            </w:pPr>
            <w:r w:rsidRPr="00FA3F00">
              <w:rPr>
                <w:b/>
                <w:bCs/>
                <w:snapToGrid/>
              </w:rPr>
              <w:t>1.</w:t>
            </w:r>
            <w:r w:rsidRPr="00FA3F00">
              <w:rPr>
                <w:b/>
                <w:bCs/>
                <w:snapToGrid/>
              </w:rPr>
              <w:tab/>
            </w:r>
            <w:r w:rsidRPr="00FA3F00">
              <w:rPr>
                <w:rFonts w:ascii="Arial" w:hAnsi="Arial"/>
                <w:b/>
                <w:bCs/>
                <w:snapToGrid/>
                <w:sz w:val="28"/>
              </w:rPr>
              <w:t>+</w:t>
            </w:r>
          </w:p>
        </w:tc>
      </w:tr>
      <w:tr w:rsidR="001D60BE" w:rsidRPr="00FA3F00" w:rsidTr="001D60BE">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1D60BE" w:rsidRPr="00FA3F00" w:rsidRDefault="001D60BE" w:rsidP="00FA3F00">
            <w:pPr>
              <w:widowControl/>
              <w:snapToGrid w:val="0"/>
              <w:spacing w:before="120" w:after="120"/>
              <w:rPr>
                <w:snapToGrid/>
                <w:sz w:val="16"/>
              </w:rPr>
            </w:pPr>
            <w:r w:rsidRPr="00FA3F00">
              <w:rPr>
                <w:snapToGrid/>
                <w:sz w:val="16"/>
              </w:rPr>
              <w:t>GUE/NGL</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1D60BE" w:rsidRPr="00FA3F00" w:rsidRDefault="001D60BE" w:rsidP="00FA3F00">
            <w:pPr>
              <w:widowControl/>
              <w:snapToGrid w:val="0"/>
              <w:spacing w:before="120" w:after="120"/>
              <w:rPr>
                <w:snapToGrid/>
                <w:sz w:val="16"/>
              </w:rPr>
            </w:pPr>
            <w:r w:rsidRPr="00FA3F00">
              <w:rPr>
                <w:snapToGrid/>
                <w:sz w:val="16"/>
              </w:rPr>
              <w:t>Emmanuel Maurel, Helmut Scholz</w:t>
            </w:r>
          </w:p>
        </w:tc>
      </w:tr>
      <w:tr w:rsidR="001D60BE" w:rsidRPr="00FA3F00" w:rsidTr="001D60BE">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1D60BE" w:rsidRPr="00FA3F00" w:rsidRDefault="001D60BE" w:rsidP="00FA3F00">
            <w:pPr>
              <w:widowControl/>
              <w:snapToGrid w:val="0"/>
              <w:spacing w:before="120" w:after="120"/>
              <w:rPr>
                <w:snapToGrid/>
                <w:sz w:val="16"/>
              </w:rPr>
            </w:pPr>
            <w:r w:rsidRPr="00FA3F00">
              <w:rPr>
                <w:snapToGrid/>
                <w:sz w:val="16"/>
              </w:rPr>
              <w:t>ID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1D60BE" w:rsidRPr="00FA3F00" w:rsidRDefault="001D60BE" w:rsidP="00FA3F00">
            <w:pPr>
              <w:widowControl/>
              <w:snapToGrid w:val="0"/>
              <w:spacing w:before="120" w:after="120"/>
              <w:rPr>
                <w:snapToGrid/>
                <w:sz w:val="16"/>
              </w:rPr>
            </w:pPr>
            <w:r w:rsidRPr="00FA3F00">
              <w:rPr>
                <w:snapToGrid/>
                <w:sz w:val="16"/>
              </w:rPr>
              <w:t>Roman Haider, Herve Juvin, Maximilian Krah, Danilo Oscar Lancini, Maxette Pirbakas</w:t>
            </w:r>
          </w:p>
        </w:tc>
      </w:tr>
      <w:tr w:rsidR="001D60BE" w:rsidRPr="00FA3F00" w:rsidTr="001D60BE">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1D60BE" w:rsidRPr="00FA3F00" w:rsidRDefault="001D60BE" w:rsidP="00FA3F00">
            <w:pPr>
              <w:widowControl/>
              <w:snapToGrid w:val="0"/>
              <w:spacing w:before="120" w:after="120"/>
              <w:rPr>
                <w:snapToGrid/>
                <w:sz w:val="16"/>
              </w:rPr>
            </w:pPr>
            <w:r w:rsidRPr="00FA3F00">
              <w:rPr>
                <w:snapToGrid/>
                <w:sz w:val="16"/>
              </w:rPr>
              <w:t>NI</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1D60BE" w:rsidRPr="00FA3F00" w:rsidRDefault="001D60BE" w:rsidP="00FA3F00">
            <w:pPr>
              <w:widowControl/>
              <w:snapToGrid w:val="0"/>
              <w:spacing w:before="120" w:after="120"/>
              <w:rPr>
                <w:snapToGrid/>
                <w:sz w:val="16"/>
              </w:rPr>
            </w:pPr>
            <w:r w:rsidRPr="00FA3F00">
              <w:rPr>
                <w:snapToGrid/>
                <w:sz w:val="16"/>
              </w:rPr>
              <w:t>Tiziana Beghin, Carles Puigdemont i Casamajó</w:t>
            </w:r>
          </w:p>
        </w:tc>
      </w:tr>
      <w:tr w:rsidR="001D60BE" w:rsidRPr="00FA3F00" w:rsidTr="001D60BE">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1D60BE" w:rsidRPr="00FA3F00" w:rsidRDefault="001D60BE" w:rsidP="00FA3F00">
            <w:pPr>
              <w:widowControl/>
              <w:snapToGrid w:val="0"/>
              <w:spacing w:before="120" w:after="120"/>
              <w:rPr>
                <w:snapToGrid/>
                <w:sz w:val="16"/>
              </w:rPr>
            </w:pPr>
            <w:r w:rsidRPr="00FA3F00">
              <w:rPr>
                <w:snapToGrid/>
                <w:sz w:val="16"/>
              </w:rPr>
              <w:t>PPE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1D60BE" w:rsidRPr="00FA3F00" w:rsidRDefault="001D60BE" w:rsidP="00FA3F00">
            <w:pPr>
              <w:widowControl/>
              <w:snapToGrid w:val="0"/>
              <w:spacing w:before="120" w:after="120"/>
              <w:rPr>
                <w:snapToGrid/>
                <w:sz w:val="16"/>
              </w:rPr>
            </w:pPr>
            <w:r w:rsidRPr="00FA3F00">
              <w:rPr>
                <w:snapToGrid/>
                <w:sz w:val="16"/>
              </w:rPr>
              <w:t xml:space="preserve">Anna-Michelle Asimakopoulou, Daniel Caspary, Arnaud Danjean, Enikő Győri, Danuta Maria Hübner, Gabriel Mato, Massimiliano Salini, Sven Simon, Jörgen Warborn, Iuliu Winkler </w:t>
            </w:r>
          </w:p>
        </w:tc>
      </w:tr>
      <w:tr w:rsidR="001D60BE" w:rsidRPr="00FA3F00" w:rsidTr="001D60BE">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1D60BE" w:rsidRPr="00FA3F00" w:rsidRDefault="001D60BE" w:rsidP="00FA3F00">
            <w:pPr>
              <w:widowControl/>
              <w:snapToGrid w:val="0"/>
              <w:spacing w:before="120" w:after="120"/>
              <w:rPr>
                <w:snapToGrid/>
                <w:sz w:val="16"/>
              </w:rPr>
            </w:pPr>
            <w:r w:rsidRPr="00FA3F00">
              <w:rPr>
                <w:snapToGrid/>
                <w:sz w:val="16"/>
              </w:rPr>
              <w:t>RENEW</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1D60BE" w:rsidRPr="00FA3F00" w:rsidRDefault="001D60BE" w:rsidP="00FA3F00">
            <w:pPr>
              <w:widowControl/>
              <w:snapToGrid w:val="0"/>
              <w:spacing w:before="120" w:after="120"/>
              <w:rPr>
                <w:snapToGrid/>
                <w:sz w:val="16"/>
              </w:rPr>
            </w:pPr>
            <w:r w:rsidRPr="00FA3F00">
              <w:rPr>
                <w:snapToGrid/>
                <w:sz w:val="16"/>
              </w:rPr>
              <w:t>Barry Andrews, Jordi Cañas, Karin Karlsbro, Samira Rafaela, Liesje Schreinemacher, Marie-Pierre Vedrenne</w:t>
            </w:r>
          </w:p>
        </w:tc>
      </w:tr>
      <w:tr w:rsidR="001D60BE" w:rsidRPr="00FA3F00" w:rsidTr="001D60BE">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1D60BE" w:rsidRPr="00FA3F00" w:rsidRDefault="001D60BE" w:rsidP="00FA3F00">
            <w:pPr>
              <w:widowControl/>
              <w:snapToGrid w:val="0"/>
              <w:spacing w:before="120" w:after="120"/>
              <w:rPr>
                <w:snapToGrid/>
                <w:sz w:val="16"/>
              </w:rPr>
            </w:pPr>
            <w:r w:rsidRPr="00FA3F00">
              <w:rPr>
                <w:snapToGrid/>
                <w:sz w:val="16"/>
              </w:rPr>
              <w:t>S&amp;D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1D60BE" w:rsidRPr="00FA3F00" w:rsidRDefault="001D60BE" w:rsidP="00FA3F00">
            <w:pPr>
              <w:widowControl/>
              <w:snapToGrid w:val="0"/>
              <w:spacing w:before="120" w:after="120"/>
              <w:rPr>
                <w:snapToGrid/>
                <w:sz w:val="16"/>
              </w:rPr>
            </w:pPr>
            <w:r w:rsidRPr="00FA3F00">
              <w:rPr>
                <w:snapToGrid/>
                <w:sz w:val="16"/>
              </w:rPr>
              <w:t>Udo Bullmann, Miroslav Číž, Paolo De Castro, Raphaël Glucksmann, Bernd Lange, Margarida Marques, Inma Rodríguez-Piñero, Mihai Tudose, Kathleen Van Brempt</w:t>
            </w:r>
          </w:p>
        </w:tc>
      </w:tr>
      <w:tr w:rsidR="001D60BE" w:rsidRPr="00FA3F00" w:rsidTr="001D60BE">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1D60BE" w:rsidRPr="00FA3F00" w:rsidRDefault="001D60BE" w:rsidP="00FA3F00">
            <w:pPr>
              <w:widowControl/>
              <w:snapToGrid w:val="0"/>
              <w:spacing w:before="120" w:after="120"/>
              <w:rPr>
                <w:snapToGrid/>
                <w:sz w:val="16"/>
              </w:rPr>
            </w:pPr>
            <w:r w:rsidRPr="00FA3F00">
              <w:rPr>
                <w:snapToGrid/>
                <w:sz w:val="16"/>
              </w:rPr>
              <w:t>VERTS/ALE</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1D60BE" w:rsidRPr="00FA3F00" w:rsidRDefault="001D60BE" w:rsidP="00FA3F00">
            <w:pPr>
              <w:widowControl/>
              <w:snapToGrid w:val="0"/>
              <w:spacing w:before="120" w:after="120"/>
              <w:rPr>
                <w:snapToGrid/>
                <w:sz w:val="16"/>
              </w:rPr>
            </w:pPr>
            <w:r w:rsidRPr="00FA3F00">
              <w:rPr>
                <w:snapToGrid/>
                <w:sz w:val="16"/>
              </w:rPr>
              <w:t>Saskia Bricmont, Anna Cavazzini, Markéta Gregorová, Heidi Hautala</w:t>
            </w:r>
          </w:p>
        </w:tc>
      </w:tr>
    </w:tbl>
    <w:p w:rsidR="001D60BE" w:rsidRPr="00FA3F00" w:rsidRDefault="001D60BE" w:rsidP="00FA3F00">
      <w:pPr>
        <w:widowControl/>
        <w:jc w:val="both"/>
        <w:rPr>
          <w:rFonts w:eastAsia="Calibri"/>
          <w:snapToGrid/>
          <w:szCs w:val="24"/>
        </w:rPr>
      </w:pPr>
    </w:p>
    <w:tbl>
      <w:tblPr>
        <w:tblW w:w="0"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1D60BE" w:rsidRPr="00FA3F00" w:rsidTr="001D60BE">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1D60BE" w:rsidRPr="00FA3F00" w:rsidRDefault="001D60BE" w:rsidP="00FA3F00">
            <w:pPr>
              <w:widowControl/>
              <w:snapToGrid w:val="0"/>
              <w:spacing w:before="120" w:after="120"/>
              <w:jc w:val="center"/>
              <w:rPr>
                <w:b/>
                <w:bCs/>
                <w:snapToGrid/>
                <w:sz w:val="16"/>
              </w:rPr>
            </w:pPr>
            <w:r w:rsidRPr="00FA3F00">
              <w:rPr>
                <w:b/>
                <w:bCs/>
                <w:snapToGrid/>
                <w:sz w:val="16"/>
              </w:rPr>
              <w:t>0</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1D60BE" w:rsidRPr="00FA3F00" w:rsidRDefault="00A549D5" w:rsidP="00FA3F00">
            <w:pPr>
              <w:widowControl/>
              <w:snapToGrid w:val="0"/>
              <w:spacing w:before="120" w:after="120"/>
              <w:jc w:val="center"/>
              <w:rPr>
                <w:rFonts w:ascii="Arial" w:hAnsi="Arial"/>
                <w:b/>
                <w:bCs/>
                <w:snapToGrid/>
                <w:sz w:val="28"/>
              </w:rPr>
            </w:pPr>
            <w:r w:rsidRPr="00FA3F00">
              <w:rPr>
                <w:b/>
                <w:bCs/>
                <w:snapToGrid/>
              </w:rPr>
              <w:t>2.</w:t>
            </w:r>
            <w:r w:rsidRPr="00FA3F00">
              <w:rPr>
                <w:b/>
                <w:bCs/>
                <w:snapToGrid/>
              </w:rPr>
              <w:tab/>
            </w:r>
            <w:r w:rsidRPr="00FA3F00">
              <w:rPr>
                <w:rFonts w:ascii="Arial" w:hAnsi="Arial"/>
                <w:b/>
                <w:bCs/>
                <w:snapToGrid/>
                <w:sz w:val="28"/>
              </w:rPr>
              <w:t>−</w:t>
            </w:r>
          </w:p>
        </w:tc>
      </w:tr>
      <w:tr w:rsidR="001D60BE" w:rsidRPr="00FA3F00" w:rsidTr="001D60BE">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1D60BE" w:rsidRPr="00FA3F00" w:rsidRDefault="001D60BE" w:rsidP="00FA3F00">
            <w:pPr>
              <w:widowControl/>
              <w:jc w:val="both"/>
              <w:rPr>
                <w:rFonts w:eastAsia="Calibri"/>
                <w:snapToGrid/>
                <w:szCs w:val="24"/>
              </w:rPr>
            </w:pP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1D60BE" w:rsidRPr="00FA3F00" w:rsidRDefault="001D60BE" w:rsidP="00FA3F00">
            <w:pPr>
              <w:widowControl/>
              <w:rPr>
                <w:rFonts w:ascii="Calibri" w:eastAsia="Calibri" w:hAnsi="Calibri" w:cs="Calibri"/>
                <w:snapToGrid/>
                <w:sz w:val="20"/>
                <w:lang w:eastAsia="en-GB"/>
              </w:rPr>
            </w:pPr>
          </w:p>
        </w:tc>
      </w:tr>
    </w:tbl>
    <w:p w:rsidR="001D60BE" w:rsidRPr="00FA3F00" w:rsidRDefault="001D60BE" w:rsidP="00FA3F00">
      <w:pPr>
        <w:widowControl/>
        <w:jc w:val="both"/>
        <w:rPr>
          <w:rFonts w:eastAsia="Calibri"/>
          <w:snapToGrid/>
          <w:szCs w:val="24"/>
        </w:rPr>
      </w:pPr>
    </w:p>
    <w:tbl>
      <w:tblPr>
        <w:tblW w:w="0"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1D60BE" w:rsidRPr="00FA3F00" w:rsidTr="001D60BE">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1D60BE" w:rsidRPr="00FA3F00" w:rsidRDefault="001D60BE" w:rsidP="00FA3F00">
            <w:pPr>
              <w:widowControl/>
              <w:snapToGrid w:val="0"/>
              <w:spacing w:before="120" w:after="120"/>
              <w:jc w:val="center"/>
              <w:rPr>
                <w:b/>
                <w:bCs/>
                <w:snapToGrid/>
                <w:sz w:val="16"/>
              </w:rPr>
            </w:pPr>
            <w:r w:rsidRPr="00FA3F00">
              <w:rPr>
                <w:b/>
                <w:bCs/>
                <w:snapToGrid/>
                <w:sz w:val="16"/>
              </w:rPr>
              <w:t>4</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1D60BE" w:rsidRPr="00FA3F00" w:rsidRDefault="00A549D5" w:rsidP="00FA3F00">
            <w:pPr>
              <w:widowControl/>
              <w:snapToGrid w:val="0"/>
              <w:spacing w:before="120" w:after="120"/>
              <w:jc w:val="center"/>
              <w:rPr>
                <w:rFonts w:ascii="Arial" w:hAnsi="Arial"/>
                <w:b/>
                <w:bCs/>
                <w:snapToGrid/>
                <w:sz w:val="28"/>
              </w:rPr>
            </w:pPr>
            <w:r w:rsidRPr="00FA3F00">
              <w:rPr>
                <w:b/>
                <w:bCs/>
                <w:snapToGrid/>
              </w:rPr>
              <w:t>3.</w:t>
            </w:r>
            <w:r w:rsidRPr="00FA3F00">
              <w:rPr>
                <w:b/>
                <w:bCs/>
                <w:snapToGrid/>
              </w:rPr>
              <w:tab/>
            </w:r>
            <w:r w:rsidRPr="00FA3F00">
              <w:rPr>
                <w:rFonts w:ascii="Arial" w:hAnsi="Arial"/>
                <w:b/>
                <w:bCs/>
                <w:snapToGrid/>
                <w:sz w:val="28"/>
              </w:rPr>
              <w:t>0</w:t>
            </w:r>
          </w:p>
        </w:tc>
      </w:tr>
      <w:tr w:rsidR="001D60BE" w:rsidRPr="00FA3F00" w:rsidTr="001D60BE">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1D60BE" w:rsidRPr="00FA3F00" w:rsidRDefault="001D60BE" w:rsidP="00FA3F00">
            <w:pPr>
              <w:widowControl/>
              <w:snapToGrid w:val="0"/>
              <w:spacing w:before="120" w:after="120"/>
              <w:rPr>
                <w:snapToGrid/>
                <w:sz w:val="16"/>
              </w:rPr>
            </w:pPr>
            <w:r w:rsidRPr="00FA3F00">
              <w:rPr>
                <w:snapToGrid/>
                <w:sz w:val="16"/>
              </w:rPr>
              <w:t>ECR</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1D60BE" w:rsidRPr="00FA3F00" w:rsidRDefault="001D60BE" w:rsidP="00FA3F00">
            <w:pPr>
              <w:widowControl/>
              <w:snapToGrid w:val="0"/>
              <w:spacing w:before="120" w:after="120"/>
              <w:rPr>
                <w:snapToGrid/>
                <w:sz w:val="16"/>
              </w:rPr>
            </w:pPr>
            <w:r w:rsidRPr="00FA3F00">
              <w:rPr>
                <w:snapToGrid/>
                <w:sz w:val="16"/>
              </w:rPr>
              <w:t>Geert Bourgeois, Emmanouil Fragkos, Dominik Tarczyński, Jan Zahradil</w:t>
            </w:r>
          </w:p>
        </w:tc>
      </w:tr>
    </w:tbl>
    <w:p w:rsidR="001D60BE" w:rsidRPr="00FA3F00" w:rsidRDefault="001D60BE" w:rsidP="00FA3F00">
      <w:pPr>
        <w:widowControl/>
        <w:spacing w:after="240"/>
        <w:rPr>
          <w:snapToGrid/>
          <w:lang w:eastAsia="en-GB"/>
        </w:rPr>
      </w:pPr>
    </w:p>
    <w:p w:rsidR="001D60BE" w:rsidRPr="00FA3F00" w:rsidRDefault="001D60BE" w:rsidP="00FA3F00">
      <w:pPr>
        <w:widowControl/>
        <w:jc w:val="both"/>
        <w:rPr>
          <w:rFonts w:eastAsia="Calibri"/>
          <w:snapToGrid/>
          <w:szCs w:val="24"/>
        </w:rPr>
      </w:pPr>
      <w:r w:rsidRPr="00FA3F00">
        <w:rPr>
          <w:snapToGrid/>
          <w:szCs w:val="24"/>
        </w:rPr>
        <w:t>Легенда на използваните знаци:</w:t>
      </w:r>
    </w:p>
    <w:p w:rsidR="001D60BE" w:rsidRPr="00FA3F00" w:rsidRDefault="001D60BE" w:rsidP="00FA3F00">
      <w:pPr>
        <w:widowControl/>
        <w:tabs>
          <w:tab w:val="center" w:pos="284"/>
          <w:tab w:val="left" w:pos="426"/>
        </w:tabs>
        <w:snapToGrid w:val="0"/>
        <w:rPr>
          <w:snapToGrid/>
        </w:rPr>
      </w:pPr>
      <w:r w:rsidRPr="00FA3F00">
        <w:rPr>
          <w:snapToGrid/>
        </w:rPr>
        <w:t>+</w:t>
      </w:r>
      <w:r w:rsidRPr="00FA3F00">
        <w:rPr>
          <w:snapToGrid/>
        </w:rPr>
        <w:tab/>
        <w:t>:</w:t>
      </w:r>
      <w:r w:rsidRPr="00FA3F00">
        <w:rPr>
          <w:snapToGrid/>
        </w:rPr>
        <w:tab/>
        <w:t>„за“</w:t>
      </w:r>
    </w:p>
    <w:p w:rsidR="001D60BE" w:rsidRPr="00FA3F00" w:rsidRDefault="001D60BE" w:rsidP="00FA3F00">
      <w:pPr>
        <w:widowControl/>
        <w:tabs>
          <w:tab w:val="center" w:pos="284"/>
          <w:tab w:val="left" w:pos="426"/>
        </w:tabs>
        <w:snapToGrid w:val="0"/>
        <w:rPr>
          <w:snapToGrid/>
        </w:rPr>
      </w:pPr>
      <w:r w:rsidRPr="00FA3F00">
        <w:rPr>
          <w:snapToGrid/>
        </w:rPr>
        <w:t>−</w:t>
      </w:r>
      <w:r w:rsidRPr="00FA3F00">
        <w:rPr>
          <w:snapToGrid/>
        </w:rPr>
        <w:tab/>
        <w:t>:</w:t>
      </w:r>
      <w:r w:rsidRPr="00FA3F00">
        <w:rPr>
          <w:snapToGrid/>
        </w:rPr>
        <w:tab/>
        <w:t>„против“</w:t>
      </w:r>
    </w:p>
    <w:p w:rsidR="001D60BE" w:rsidRPr="00FA3F00" w:rsidRDefault="001D60BE" w:rsidP="00FA3F00">
      <w:pPr>
        <w:widowControl/>
        <w:tabs>
          <w:tab w:val="center" w:pos="284"/>
          <w:tab w:val="left" w:pos="426"/>
        </w:tabs>
        <w:snapToGrid w:val="0"/>
        <w:rPr>
          <w:snapToGrid/>
        </w:rPr>
      </w:pPr>
      <w:r w:rsidRPr="00FA3F00">
        <w:rPr>
          <w:snapToGrid/>
        </w:rPr>
        <w:t>0</w:t>
      </w:r>
      <w:r w:rsidRPr="00FA3F00">
        <w:rPr>
          <w:snapToGrid/>
        </w:rPr>
        <w:tab/>
        <w:t>:</w:t>
      </w:r>
      <w:r w:rsidRPr="00FA3F00">
        <w:rPr>
          <w:snapToGrid/>
        </w:rPr>
        <w:tab/>
        <w:t>„въздържал се“</w:t>
      </w:r>
    </w:p>
    <w:p w:rsidR="001D60BE" w:rsidRPr="00FA3F00" w:rsidRDefault="001D60BE" w:rsidP="00FA3F00">
      <w:pPr>
        <w:widowControl/>
        <w:jc w:val="both"/>
        <w:rPr>
          <w:rFonts w:eastAsia="Calibri"/>
          <w:snapToGrid/>
          <w:szCs w:val="24"/>
        </w:rPr>
      </w:pPr>
    </w:p>
    <w:p w:rsidR="001D60BE" w:rsidRPr="00FA3F00" w:rsidRDefault="001D60BE" w:rsidP="00FA3F00">
      <w:pPr>
        <w:widowControl/>
        <w:rPr>
          <w:rFonts w:eastAsia="Calibri"/>
          <w:snapToGrid/>
          <w:szCs w:val="24"/>
        </w:rPr>
      </w:pPr>
      <w:r w:rsidRPr="00FA3F00">
        <w:br w:type="page"/>
      </w:r>
    </w:p>
    <w:p w:rsidR="001D60BE" w:rsidRPr="00FA3F00" w:rsidRDefault="004E3F2F" w:rsidP="00FA3F00">
      <w:pPr>
        <w:widowControl/>
        <w:jc w:val="both"/>
        <w:rPr>
          <w:rFonts w:eastAsia="Calibri"/>
          <w:snapToGrid/>
          <w:szCs w:val="24"/>
        </w:rPr>
      </w:pPr>
      <w:r w:rsidRPr="00FA3F00">
        <w:rPr>
          <w:b/>
          <w:snapToGrid/>
          <w:szCs w:val="24"/>
        </w:rPr>
        <w:lastRenderedPageBreak/>
        <w:t>3.</w:t>
      </w:r>
      <w:r w:rsidRPr="00FA3F00">
        <w:rPr>
          <w:b/>
          <w:snapToGrid/>
          <w:szCs w:val="24"/>
        </w:rPr>
        <w:tab/>
        <w:t>Нова стратегия ЕС – Африка: партньорство за устойчиво и приобщаващо развитие</w:t>
      </w:r>
      <w:r w:rsidR="00FA3F00" w:rsidRPr="00FA3F00">
        <w:rPr>
          <w:snapToGrid/>
          <w:szCs w:val="24"/>
        </w:rPr>
        <w:t> </w:t>
      </w:r>
      <w:r w:rsidRPr="00FA3F00">
        <w:rPr>
          <w:snapToGrid/>
          <w:szCs w:val="24"/>
        </w:rPr>
        <w:t xml:space="preserve">– 2020/2041(INI) </w:t>
      </w:r>
      <w:r w:rsidR="00FA3F00" w:rsidRPr="00FA3F00">
        <w:rPr>
          <w:snapToGrid/>
          <w:szCs w:val="24"/>
        </w:rPr>
        <w:t>–</w:t>
      </w:r>
      <w:bookmarkStart w:id="5" w:name="_GoBack"/>
      <w:bookmarkEnd w:id="5"/>
      <w:r w:rsidRPr="00FA3F00">
        <w:rPr>
          <w:snapToGrid/>
          <w:szCs w:val="24"/>
        </w:rPr>
        <w:t xml:space="preserve"> Йоахим Шустер (S&amp;D) – Приемане на проекта на доклад</w:t>
      </w:r>
    </w:p>
    <w:p w:rsidR="001D60BE" w:rsidRPr="00FA3F00" w:rsidRDefault="001D60BE" w:rsidP="00FA3F00">
      <w:pPr>
        <w:widowControl/>
        <w:jc w:val="both"/>
        <w:rPr>
          <w:rFonts w:eastAsia="Calibri"/>
          <w:snapToGrid/>
          <w:szCs w:val="24"/>
        </w:rPr>
      </w:pPr>
    </w:p>
    <w:p w:rsidR="001D60BE" w:rsidRPr="00FA3F00" w:rsidRDefault="001D60BE" w:rsidP="00FA3F00">
      <w:pPr>
        <w:widowControl/>
        <w:jc w:val="both"/>
        <w:rPr>
          <w:rFonts w:eastAsia="Calibri"/>
          <w:snapToGrid/>
          <w:szCs w:val="24"/>
        </w:rPr>
      </w:pPr>
    </w:p>
    <w:p w:rsidR="001D60BE" w:rsidRPr="00FA3F00" w:rsidRDefault="001D60BE" w:rsidP="00FA3F00">
      <w:pPr>
        <w:keepNext/>
        <w:widowControl/>
        <w:spacing w:after="480"/>
        <w:jc w:val="center"/>
        <w:rPr>
          <w:rFonts w:ascii="Arial" w:hAnsi="Arial" w:cs="Arial"/>
          <w:b/>
          <w:snapToGrid/>
        </w:rPr>
      </w:pPr>
      <w:r w:rsidRPr="00FA3F00">
        <w:rPr>
          <w:rFonts w:ascii="Arial" w:hAnsi="Arial"/>
          <w:b/>
          <w:snapToGrid/>
        </w:rPr>
        <w:t>ПОИМЕННО ОКОНЧАТЕЛНО ГЛАСУВАНЕ В ПОДПОМАГАЩАТА КОМИСИЯ</w:t>
      </w:r>
    </w:p>
    <w:tbl>
      <w:tblPr>
        <w:tblW w:w="0"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1D60BE" w:rsidRPr="00FA3F00" w:rsidTr="001D60BE">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1D60BE" w:rsidRPr="00FA3F00" w:rsidRDefault="001D60BE" w:rsidP="00FA3F00">
            <w:pPr>
              <w:widowControl/>
              <w:snapToGrid w:val="0"/>
              <w:spacing w:before="120" w:after="120"/>
              <w:jc w:val="center"/>
              <w:rPr>
                <w:b/>
                <w:bCs/>
                <w:snapToGrid/>
                <w:sz w:val="16"/>
              </w:rPr>
            </w:pPr>
            <w:r w:rsidRPr="00FA3F00">
              <w:rPr>
                <w:b/>
                <w:bCs/>
                <w:snapToGrid/>
                <w:sz w:val="16"/>
              </w:rPr>
              <w:t>33</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1D60BE" w:rsidRPr="00FA3F00" w:rsidRDefault="00A549D5" w:rsidP="00FA3F00">
            <w:pPr>
              <w:widowControl/>
              <w:snapToGrid w:val="0"/>
              <w:spacing w:before="120" w:after="120"/>
              <w:jc w:val="center"/>
              <w:rPr>
                <w:rFonts w:ascii="Arial" w:hAnsi="Arial"/>
                <w:b/>
                <w:bCs/>
                <w:snapToGrid/>
                <w:sz w:val="28"/>
              </w:rPr>
            </w:pPr>
            <w:r w:rsidRPr="00FA3F00">
              <w:rPr>
                <w:b/>
                <w:bCs/>
                <w:snapToGrid/>
              </w:rPr>
              <w:t>4.</w:t>
            </w:r>
            <w:r w:rsidRPr="00FA3F00">
              <w:rPr>
                <w:b/>
                <w:bCs/>
                <w:snapToGrid/>
              </w:rPr>
              <w:tab/>
            </w:r>
            <w:r w:rsidRPr="00FA3F00">
              <w:rPr>
                <w:rFonts w:ascii="Arial" w:hAnsi="Arial"/>
                <w:b/>
                <w:bCs/>
                <w:snapToGrid/>
                <w:sz w:val="28"/>
              </w:rPr>
              <w:t>+</w:t>
            </w:r>
          </w:p>
        </w:tc>
      </w:tr>
      <w:tr w:rsidR="001D60BE" w:rsidRPr="00FA3F00" w:rsidTr="001D60BE">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1D60BE" w:rsidRPr="00FA3F00" w:rsidRDefault="001D60BE" w:rsidP="00FA3F00">
            <w:pPr>
              <w:widowControl/>
              <w:snapToGrid w:val="0"/>
              <w:spacing w:before="120" w:after="120"/>
              <w:rPr>
                <w:snapToGrid/>
                <w:sz w:val="16"/>
              </w:rPr>
            </w:pPr>
            <w:r w:rsidRPr="00FA3F00">
              <w:rPr>
                <w:snapToGrid/>
                <w:sz w:val="16"/>
              </w:rPr>
              <w:t>GUE/NGL</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1D60BE" w:rsidRPr="00FA3F00" w:rsidRDefault="001D60BE" w:rsidP="00FA3F00">
            <w:pPr>
              <w:widowControl/>
              <w:snapToGrid w:val="0"/>
              <w:spacing w:before="120" w:after="120"/>
              <w:rPr>
                <w:snapToGrid/>
                <w:sz w:val="16"/>
              </w:rPr>
            </w:pPr>
            <w:r w:rsidRPr="00FA3F00">
              <w:rPr>
                <w:snapToGrid/>
                <w:sz w:val="16"/>
              </w:rPr>
              <w:t>Emmanuel Maurel, Helmut Scholz</w:t>
            </w:r>
          </w:p>
        </w:tc>
      </w:tr>
      <w:tr w:rsidR="001D60BE" w:rsidRPr="00FA3F00" w:rsidTr="001D60BE">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1D60BE" w:rsidRPr="00FA3F00" w:rsidRDefault="001D60BE" w:rsidP="00FA3F00">
            <w:pPr>
              <w:widowControl/>
              <w:snapToGrid w:val="0"/>
              <w:spacing w:before="120" w:after="120"/>
              <w:rPr>
                <w:snapToGrid/>
                <w:sz w:val="16"/>
              </w:rPr>
            </w:pPr>
            <w:r w:rsidRPr="00FA3F00">
              <w:rPr>
                <w:snapToGrid/>
                <w:sz w:val="16"/>
              </w:rPr>
              <w:t>NI</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1D60BE" w:rsidRPr="00FA3F00" w:rsidRDefault="001D60BE" w:rsidP="00FA3F00">
            <w:pPr>
              <w:widowControl/>
              <w:snapToGrid w:val="0"/>
              <w:spacing w:before="120" w:after="120"/>
              <w:rPr>
                <w:snapToGrid/>
                <w:sz w:val="16"/>
              </w:rPr>
            </w:pPr>
            <w:r w:rsidRPr="00FA3F00">
              <w:rPr>
                <w:snapToGrid/>
                <w:sz w:val="16"/>
              </w:rPr>
              <w:t>Tiziana Beghin, Carles Puigdemont i Casamajó</w:t>
            </w:r>
          </w:p>
        </w:tc>
      </w:tr>
      <w:tr w:rsidR="001D60BE" w:rsidRPr="00FA3F00" w:rsidTr="001D60BE">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1D60BE" w:rsidRPr="00FA3F00" w:rsidRDefault="001D60BE" w:rsidP="00FA3F00">
            <w:pPr>
              <w:widowControl/>
              <w:snapToGrid w:val="0"/>
              <w:spacing w:before="120" w:after="120"/>
              <w:rPr>
                <w:snapToGrid/>
                <w:sz w:val="16"/>
              </w:rPr>
            </w:pPr>
            <w:r w:rsidRPr="00FA3F00">
              <w:rPr>
                <w:snapToGrid/>
                <w:sz w:val="16"/>
              </w:rPr>
              <w:t>PPE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1D60BE" w:rsidRPr="00FA3F00" w:rsidRDefault="001D60BE" w:rsidP="00FA3F00">
            <w:pPr>
              <w:widowControl/>
              <w:snapToGrid w:val="0"/>
              <w:spacing w:before="120" w:after="120"/>
              <w:rPr>
                <w:snapToGrid/>
                <w:sz w:val="16"/>
              </w:rPr>
            </w:pPr>
            <w:r w:rsidRPr="00FA3F00">
              <w:rPr>
                <w:snapToGrid/>
                <w:sz w:val="16"/>
              </w:rPr>
              <w:t xml:space="preserve">Anna-Michelle Asimakopoulou, Daniel Caspary, Arnaud Danjean, Enikő Győri, Danuta Maria Hübner, Gabriel Mato, Massimiliano Salini, Sven Simon, Jörgen Warborn, Iuliu Winkler </w:t>
            </w:r>
          </w:p>
        </w:tc>
      </w:tr>
      <w:tr w:rsidR="001D60BE" w:rsidRPr="00FA3F00" w:rsidTr="001D60BE">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1D60BE" w:rsidRPr="00FA3F00" w:rsidRDefault="001D60BE" w:rsidP="00FA3F00">
            <w:pPr>
              <w:widowControl/>
              <w:snapToGrid w:val="0"/>
              <w:spacing w:before="120" w:after="120"/>
              <w:rPr>
                <w:snapToGrid/>
                <w:sz w:val="16"/>
              </w:rPr>
            </w:pPr>
            <w:r w:rsidRPr="00FA3F00">
              <w:rPr>
                <w:snapToGrid/>
                <w:sz w:val="16"/>
              </w:rPr>
              <w:t>RENEW</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1D60BE" w:rsidRPr="00FA3F00" w:rsidRDefault="001D60BE" w:rsidP="00FA3F00">
            <w:pPr>
              <w:widowControl/>
              <w:snapToGrid w:val="0"/>
              <w:spacing w:before="120" w:after="120"/>
              <w:rPr>
                <w:snapToGrid/>
                <w:sz w:val="16"/>
              </w:rPr>
            </w:pPr>
            <w:r w:rsidRPr="00FA3F00">
              <w:rPr>
                <w:snapToGrid/>
                <w:sz w:val="16"/>
              </w:rPr>
              <w:t>Barry Andrews, Jordi Cañas, Karin Karlsbro, Samira Rafaela, Liesje Schreinemacher, Marie-Pierre Vedrenne</w:t>
            </w:r>
          </w:p>
        </w:tc>
      </w:tr>
      <w:tr w:rsidR="001D60BE" w:rsidRPr="00FA3F00" w:rsidTr="001D60BE">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1D60BE" w:rsidRPr="00FA3F00" w:rsidRDefault="001D60BE" w:rsidP="00FA3F00">
            <w:pPr>
              <w:widowControl/>
              <w:snapToGrid w:val="0"/>
              <w:spacing w:before="120" w:after="120"/>
              <w:rPr>
                <w:snapToGrid/>
                <w:sz w:val="16"/>
              </w:rPr>
            </w:pPr>
            <w:r w:rsidRPr="00FA3F00">
              <w:rPr>
                <w:snapToGrid/>
                <w:sz w:val="16"/>
              </w:rPr>
              <w:t>S&amp;D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1D60BE" w:rsidRPr="00FA3F00" w:rsidRDefault="001D60BE" w:rsidP="00FA3F00">
            <w:pPr>
              <w:widowControl/>
              <w:snapToGrid w:val="0"/>
              <w:spacing w:before="120" w:after="120"/>
              <w:rPr>
                <w:snapToGrid/>
                <w:sz w:val="16"/>
              </w:rPr>
            </w:pPr>
            <w:r w:rsidRPr="00FA3F00">
              <w:rPr>
                <w:snapToGrid/>
                <w:sz w:val="16"/>
              </w:rPr>
              <w:t>Udo Bullmann, Miroslav Číž, Paolo De Castro, Raphaël Glucksmann, Bernd Lange, Margarida Marques, Inma Rodríguez-Piñero, Mihai Tudose, Kathleen Van Brempt</w:t>
            </w:r>
          </w:p>
        </w:tc>
      </w:tr>
      <w:tr w:rsidR="001D60BE" w:rsidRPr="00FA3F00" w:rsidTr="001D60BE">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1D60BE" w:rsidRPr="00FA3F00" w:rsidRDefault="001D60BE" w:rsidP="00FA3F00">
            <w:pPr>
              <w:widowControl/>
              <w:snapToGrid w:val="0"/>
              <w:spacing w:before="120" w:after="120"/>
              <w:rPr>
                <w:snapToGrid/>
                <w:sz w:val="16"/>
              </w:rPr>
            </w:pPr>
            <w:r w:rsidRPr="00FA3F00">
              <w:rPr>
                <w:snapToGrid/>
                <w:sz w:val="16"/>
              </w:rPr>
              <w:t>VERTS/ALE</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1D60BE" w:rsidRPr="00FA3F00" w:rsidRDefault="001D60BE" w:rsidP="00FA3F00">
            <w:pPr>
              <w:widowControl/>
              <w:snapToGrid w:val="0"/>
              <w:spacing w:before="120" w:after="120"/>
              <w:rPr>
                <w:snapToGrid/>
                <w:sz w:val="16"/>
              </w:rPr>
            </w:pPr>
            <w:r w:rsidRPr="00FA3F00">
              <w:rPr>
                <w:snapToGrid/>
                <w:sz w:val="16"/>
              </w:rPr>
              <w:t>Saskia Bricmont, Anna Cavazzini, Markéta Gregorová, Heidi Hautala</w:t>
            </w:r>
          </w:p>
        </w:tc>
      </w:tr>
    </w:tbl>
    <w:p w:rsidR="001D60BE" w:rsidRPr="00FA3F00" w:rsidRDefault="001D60BE" w:rsidP="00FA3F00">
      <w:pPr>
        <w:widowControl/>
        <w:jc w:val="both"/>
        <w:rPr>
          <w:rFonts w:eastAsia="Calibri"/>
          <w:snapToGrid/>
          <w:szCs w:val="24"/>
        </w:rPr>
      </w:pPr>
    </w:p>
    <w:tbl>
      <w:tblPr>
        <w:tblW w:w="0"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1D60BE" w:rsidRPr="00FA3F00" w:rsidTr="001D60BE">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1D60BE" w:rsidRPr="00FA3F00" w:rsidRDefault="001D60BE" w:rsidP="00FA3F00">
            <w:pPr>
              <w:widowControl/>
              <w:snapToGrid w:val="0"/>
              <w:spacing w:before="120" w:after="120"/>
              <w:jc w:val="center"/>
              <w:rPr>
                <w:b/>
                <w:bCs/>
                <w:snapToGrid/>
                <w:sz w:val="16"/>
              </w:rPr>
            </w:pPr>
            <w:r w:rsidRPr="00FA3F00">
              <w:rPr>
                <w:b/>
                <w:bCs/>
                <w:snapToGrid/>
                <w:sz w:val="16"/>
              </w:rPr>
              <w:t>2</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1D60BE" w:rsidRPr="00FA3F00" w:rsidRDefault="00A549D5" w:rsidP="00FA3F00">
            <w:pPr>
              <w:widowControl/>
              <w:snapToGrid w:val="0"/>
              <w:spacing w:before="120" w:after="120"/>
              <w:jc w:val="center"/>
              <w:rPr>
                <w:rFonts w:ascii="Arial" w:hAnsi="Arial"/>
                <w:b/>
                <w:bCs/>
                <w:snapToGrid/>
                <w:sz w:val="28"/>
              </w:rPr>
            </w:pPr>
            <w:r w:rsidRPr="00FA3F00">
              <w:rPr>
                <w:b/>
                <w:bCs/>
                <w:snapToGrid/>
              </w:rPr>
              <w:t>5.</w:t>
            </w:r>
            <w:r w:rsidRPr="00FA3F00">
              <w:rPr>
                <w:b/>
                <w:bCs/>
                <w:snapToGrid/>
              </w:rPr>
              <w:tab/>
            </w:r>
            <w:r w:rsidRPr="00FA3F00">
              <w:rPr>
                <w:rFonts w:ascii="Arial" w:hAnsi="Arial"/>
                <w:b/>
                <w:bCs/>
                <w:snapToGrid/>
                <w:sz w:val="28"/>
              </w:rPr>
              <w:t>−</w:t>
            </w:r>
          </w:p>
        </w:tc>
      </w:tr>
      <w:tr w:rsidR="001D60BE" w:rsidRPr="00FA3F00" w:rsidTr="001D60BE">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1D60BE" w:rsidRPr="00FA3F00" w:rsidRDefault="001D60BE" w:rsidP="00FA3F00">
            <w:pPr>
              <w:widowControl/>
              <w:snapToGrid w:val="0"/>
              <w:spacing w:before="120" w:after="120"/>
              <w:rPr>
                <w:snapToGrid/>
                <w:sz w:val="16"/>
              </w:rPr>
            </w:pPr>
            <w:r w:rsidRPr="00FA3F00">
              <w:rPr>
                <w:snapToGrid/>
                <w:sz w:val="16"/>
              </w:rPr>
              <w:t>ECR</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1D60BE" w:rsidRPr="00FA3F00" w:rsidRDefault="001D60BE" w:rsidP="00FA3F00">
            <w:pPr>
              <w:widowControl/>
              <w:snapToGrid w:val="0"/>
              <w:spacing w:before="120" w:after="120"/>
              <w:rPr>
                <w:snapToGrid/>
                <w:sz w:val="16"/>
              </w:rPr>
            </w:pPr>
            <w:r w:rsidRPr="00FA3F00">
              <w:rPr>
                <w:snapToGrid/>
                <w:sz w:val="16"/>
              </w:rPr>
              <w:t>Emmanouil Fragkos, Dominik Tarczyński</w:t>
            </w:r>
          </w:p>
        </w:tc>
      </w:tr>
    </w:tbl>
    <w:p w:rsidR="001D60BE" w:rsidRPr="00FA3F00" w:rsidRDefault="001D60BE" w:rsidP="00FA3F00">
      <w:pPr>
        <w:widowControl/>
        <w:jc w:val="both"/>
        <w:rPr>
          <w:rFonts w:eastAsia="Calibri"/>
          <w:snapToGrid/>
          <w:szCs w:val="24"/>
        </w:rPr>
      </w:pPr>
    </w:p>
    <w:tbl>
      <w:tblPr>
        <w:tblW w:w="0"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1D60BE" w:rsidRPr="00FA3F00" w:rsidTr="001D60BE">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1D60BE" w:rsidRPr="00FA3F00" w:rsidRDefault="001D60BE" w:rsidP="00FA3F00">
            <w:pPr>
              <w:widowControl/>
              <w:snapToGrid w:val="0"/>
              <w:spacing w:before="120" w:after="120"/>
              <w:jc w:val="center"/>
              <w:rPr>
                <w:b/>
                <w:bCs/>
                <w:snapToGrid/>
                <w:sz w:val="16"/>
              </w:rPr>
            </w:pPr>
            <w:r w:rsidRPr="00FA3F00">
              <w:rPr>
                <w:b/>
                <w:bCs/>
                <w:snapToGrid/>
                <w:sz w:val="16"/>
              </w:rPr>
              <w:t>7</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1D60BE" w:rsidRPr="00FA3F00" w:rsidRDefault="00A549D5" w:rsidP="00FA3F00">
            <w:pPr>
              <w:widowControl/>
              <w:snapToGrid w:val="0"/>
              <w:spacing w:before="120" w:after="120"/>
              <w:jc w:val="center"/>
              <w:rPr>
                <w:rFonts w:ascii="Arial" w:hAnsi="Arial"/>
                <w:b/>
                <w:bCs/>
                <w:snapToGrid/>
                <w:sz w:val="28"/>
              </w:rPr>
            </w:pPr>
            <w:r w:rsidRPr="00FA3F00">
              <w:rPr>
                <w:b/>
                <w:bCs/>
                <w:snapToGrid/>
              </w:rPr>
              <w:t>6.</w:t>
            </w:r>
            <w:r w:rsidRPr="00FA3F00">
              <w:rPr>
                <w:b/>
                <w:bCs/>
                <w:snapToGrid/>
              </w:rPr>
              <w:tab/>
            </w:r>
            <w:r w:rsidRPr="00FA3F00">
              <w:rPr>
                <w:rFonts w:ascii="Arial" w:hAnsi="Arial"/>
                <w:b/>
                <w:bCs/>
                <w:snapToGrid/>
                <w:sz w:val="28"/>
              </w:rPr>
              <w:t>0</w:t>
            </w:r>
          </w:p>
        </w:tc>
      </w:tr>
      <w:tr w:rsidR="001D60BE" w:rsidRPr="00FA3F00" w:rsidTr="001D60BE">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1D60BE" w:rsidRPr="00FA3F00" w:rsidRDefault="001D60BE" w:rsidP="00FA3F00">
            <w:pPr>
              <w:widowControl/>
              <w:snapToGrid w:val="0"/>
              <w:spacing w:before="120" w:after="120"/>
              <w:rPr>
                <w:snapToGrid/>
                <w:sz w:val="16"/>
              </w:rPr>
            </w:pPr>
            <w:r w:rsidRPr="00FA3F00">
              <w:rPr>
                <w:snapToGrid/>
                <w:sz w:val="16"/>
              </w:rPr>
              <w:t>ID</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1D60BE" w:rsidRPr="00FA3F00" w:rsidRDefault="001D60BE" w:rsidP="00FA3F00">
            <w:pPr>
              <w:widowControl/>
              <w:snapToGrid w:val="0"/>
              <w:spacing w:before="120" w:after="120"/>
              <w:rPr>
                <w:snapToGrid/>
                <w:sz w:val="16"/>
              </w:rPr>
            </w:pPr>
            <w:r w:rsidRPr="00FA3F00">
              <w:rPr>
                <w:snapToGrid/>
                <w:sz w:val="16"/>
              </w:rPr>
              <w:t>Roman Haider, Herve Juvin, Maximilian Krah, Danilo Oscar Lancini, Maxette Pirbakas</w:t>
            </w:r>
          </w:p>
        </w:tc>
      </w:tr>
      <w:tr w:rsidR="001D60BE" w:rsidRPr="00FA3F00" w:rsidTr="001D60BE">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1D60BE" w:rsidRPr="00FA3F00" w:rsidRDefault="001D60BE" w:rsidP="00FA3F00">
            <w:pPr>
              <w:widowControl/>
              <w:snapToGrid w:val="0"/>
              <w:spacing w:before="120" w:after="120"/>
              <w:rPr>
                <w:snapToGrid/>
                <w:sz w:val="16"/>
              </w:rPr>
            </w:pPr>
            <w:r w:rsidRPr="00FA3F00">
              <w:rPr>
                <w:snapToGrid/>
                <w:sz w:val="16"/>
              </w:rPr>
              <w:t>ECR</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1D60BE" w:rsidRPr="00FA3F00" w:rsidRDefault="001D60BE" w:rsidP="00FA3F00">
            <w:pPr>
              <w:widowControl/>
              <w:snapToGrid w:val="0"/>
              <w:spacing w:before="120" w:after="120"/>
              <w:rPr>
                <w:snapToGrid/>
                <w:sz w:val="16"/>
              </w:rPr>
            </w:pPr>
            <w:r w:rsidRPr="00FA3F00">
              <w:rPr>
                <w:snapToGrid/>
                <w:sz w:val="16"/>
              </w:rPr>
              <w:t>Geert Bourgeois, Jan Zahradil</w:t>
            </w:r>
          </w:p>
        </w:tc>
      </w:tr>
    </w:tbl>
    <w:p w:rsidR="001D60BE" w:rsidRPr="00FA3F00" w:rsidRDefault="001D60BE" w:rsidP="00FA3F00">
      <w:pPr>
        <w:widowControl/>
        <w:spacing w:after="240"/>
        <w:rPr>
          <w:snapToGrid/>
          <w:lang w:eastAsia="en-GB"/>
        </w:rPr>
      </w:pPr>
    </w:p>
    <w:p w:rsidR="001D60BE" w:rsidRPr="00FA3F00" w:rsidRDefault="001D60BE" w:rsidP="00FA3F00">
      <w:pPr>
        <w:widowControl/>
        <w:jc w:val="both"/>
        <w:rPr>
          <w:rFonts w:eastAsia="Calibri"/>
          <w:snapToGrid/>
          <w:szCs w:val="24"/>
        </w:rPr>
      </w:pPr>
      <w:r w:rsidRPr="00FA3F00">
        <w:rPr>
          <w:snapToGrid/>
          <w:szCs w:val="24"/>
        </w:rPr>
        <w:t>Легенда на използваните знаци:</w:t>
      </w:r>
    </w:p>
    <w:p w:rsidR="001D60BE" w:rsidRPr="00FA3F00" w:rsidRDefault="001D60BE" w:rsidP="00FA3F00">
      <w:pPr>
        <w:widowControl/>
        <w:tabs>
          <w:tab w:val="center" w:pos="284"/>
          <w:tab w:val="left" w:pos="426"/>
        </w:tabs>
        <w:snapToGrid w:val="0"/>
        <w:rPr>
          <w:snapToGrid/>
        </w:rPr>
      </w:pPr>
      <w:r w:rsidRPr="00FA3F00">
        <w:rPr>
          <w:snapToGrid/>
        </w:rPr>
        <w:t>+</w:t>
      </w:r>
      <w:r w:rsidRPr="00FA3F00">
        <w:rPr>
          <w:snapToGrid/>
        </w:rPr>
        <w:tab/>
        <w:t>:</w:t>
      </w:r>
      <w:r w:rsidRPr="00FA3F00">
        <w:rPr>
          <w:snapToGrid/>
        </w:rPr>
        <w:tab/>
        <w:t>„за“</w:t>
      </w:r>
    </w:p>
    <w:p w:rsidR="001D60BE" w:rsidRPr="00FA3F00" w:rsidRDefault="001D60BE" w:rsidP="00FA3F00">
      <w:pPr>
        <w:widowControl/>
        <w:tabs>
          <w:tab w:val="center" w:pos="284"/>
          <w:tab w:val="left" w:pos="426"/>
        </w:tabs>
        <w:snapToGrid w:val="0"/>
        <w:rPr>
          <w:snapToGrid/>
        </w:rPr>
      </w:pPr>
      <w:r w:rsidRPr="00FA3F00">
        <w:rPr>
          <w:snapToGrid/>
        </w:rPr>
        <w:t>−</w:t>
      </w:r>
      <w:r w:rsidRPr="00FA3F00">
        <w:rPr>
          <w:snapToGrid/>
        </w:rPr>
        <w:tab/>
        <w:t>:</w:t>
      </w:r>
      <w:r w:rsidRPr="00FA3F00">
        <w:rPr>
          <w:snapToGrid/>
        </w:rPr>
        <w:tab/>
        <w:t>„против“</w:t>
      </w:r>
    </w:p>
    <w:p w:rsidR="001D60BE" w:rsidRPr="00FA3F00" w:rsidRDefault="001D60BE" w:rsidP="00FA3F00">
      <w:pPr>
        <w:widowControl/>
        <w:tabs>
          <w:tab w:val="center" w:pos="284"/>
          <w:tab w:val="left" w:pos="426"/>
        </w:tabs>
        <w:snapToGrid w:val="0"/>
        <w:rPr>
          <w:snapToGrid/>
        </w:rPr>
      </w:pPr>
      <w:r w:rsidRPr="00FA3F00">
        <w:rPr>
          <w:snapToGrid/>
        </w:rPr>
        <w:t>0</w:t>
      </w:r>
      <w:r w:rsidRPr="00FA3F00">
        <w:rPr>
          <w:snapToGrid/>
        </w:rPr>
        <w:tab/>
        <w:t>:</w:t>
      </w:r>
      <w:r w:rsidRPr="00FA3F00">
        <w:rPr>
          <w:snapToGrid/>
        </w:rPr>
        <w:tab/>
        <w:t>„въздържал се“</w:t>
      </w:r>
    </w:p>
    <w:p w:rsidR="001D60BE" w:rsidRPr="00FA3F00" w:rsidRDefault="001D60BE" w:rsidP="00FA3F00">
      <w:pPr>
        <w:widowControl/>
        <w:jc w:val="both"/>
        <w:rPr>
          <w:rFonts w:eastAsia="Calibri"/>
          <w:snapToGrid/>
          <w:szCs w:val="24"/>
        </w:rPr>
      </w:pPr>
    </w:p>
    <w:p w:rsidR="001D60BE" w:rsidRPr="00FA3F00" w:rsidRDefault="001D60BE" w:rsidP="00FA3F00">
      <w:pPr>
        <w:pStyle w:val="RollCallTitle"/>
        <w:widowControl/>
      </w:pPr>
    </w:p>
    <w:p w:rsidR="001D60BE" w:rsidRPr="00FA3F00" w:rsidRDefault="001D60BE" w:rsidP="00FA3F00">
      <w:pPr>
        <w:pStyle w:val="RollCallTitle"/>
        <w:widowControl/>
      </w:pPr>
    </w:p>
    <w:p w:rsidR="001D60BE" w:rsidRPr="00FA3F00" w:rsidRDefault="001D60BE" w:rsidP="00FA3F00">
      <w:pPr>
        <w:pStyle w:val="RollCallTitle"/>
        <w:widowControl/>
      </w:pPr>
    </w:p>
    <w:p w:rsidR="001D60BE" w:rsidRPr="00FA3F00" w:rsidRDefault="001D60BE" w:rsidP="00FA3F00">
      <w:pPr>
        <w:pStyle w:val="RollCallTitle"/>
        <w:widowControl/>
      </w:pPr>
    </w:p>
    <w:p w:rsidR="001D60BE" w:rsidRPr="00FA3F00" w:rsidRDefault="001D60BE" w:rsidP="00FA3F00">
      <w:pPr>
        <w:pStyle w:val="RollCallTitle"/>
        <w:widowControl/>
      </w:pPr>
    </w:p>
    <w:p w:rsidR="001D60BE" w:rsidRPr="00FA3F00" w:rsidRDefault="001D60BE" w:rsidP="00FA3F00">
      <w:pPr>
        <w:pStyle w:val="RollCallTitle"/>
        <w:widowControl/>
      </w:pPr>
    </w:p>
    <w:p w:rsidR="0060676E" w:rsidRPr="00FA3F00" w:rsidRDefault="004E3F2F" w:rsidP="00FA3F00">
      <w:pPr>
        <w:widowControl/>
        <w:spacing w:after="240"/>
        <w:rPr>
          <w:b/>
        </w:rPr>
      </w:pPr>
      <w:r w:rsidRPr="00FA3F00">
        <w:lastRenderedPageBreak/>
        <w:t>4.</w:t>
      </w:r>
      <w:r w:rsidRPr="00FA3F00">
        <w:tab/>
      </w:r>
      <w:r w:rsidRPr="00FA3F00">
        <w:rPr>
          <w:b/>
        </w:rPr>
        <w:t xml:space="preserve">Доклад за изпълнението на споразумението за асоцииране между ЕС и Република Молдова </w:t>
      </w:r>
      <w:r w:rsidRPr="00FA3F00">
        <w:t xml:space="preserve">– 2019/2201(INI) – Докладчик: Маркета Грегорова (Verts/ALE) — Приемане на проекта на становище  </w:t>
      </w:r>
    </w:p>
    <w:p w:rsidR="0060676E" w:rsidRPr="00FA3F00" w:rsidRDefault="0060676E" w:rsidP="00FA3F00">
      <w:pPr>
        <w:widowControl/>
        <w:spacing w:after="240"/>
      </w:pPr>
      <w:r w:rsidRPr="00FA3F00">
        <w:t>1.1.</w:t>
      </w:r>
      <w:r w:rsidRPr="00FA3F00">
        <w:tab/>
        <w:t>Окончателно гласуване</w:t>
      </w:r>
    </w:p>
    <w:tbl>
      <w:tblPr>
        <w:tblW w:w="0"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60676E" w:rsidRPr="00FA3F00" w:rsidTr="0060676E">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60676E" w:rsidRPr="00FA3F00" w:rsidRDefault="0060676E" w:rsidP="00FA3F00">
            <w:pPr>
              <w:widowControl/>
              <w:spacing w:before="120" w:after="120"/>
              <w:jc w:val="center"/>
              <w:rPr>
                <w:b/>
                <w:bCs/>
                <w:sz w:val="16"/>
              </w:rPr>
            </w:pPr>
            <w:r w:rsidRPr="00FA3F00">
              <w:rPr>
                <w:b/>
                <w:bCs/>
                <w:sz w:val="16"/>
              </w:rPr>
              <w:t>37</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60676E" w:rsidRPr="00FA3F00" w:rsidRDefault="0060676E" w:rsidP="00FA3F00">
            <w:pPr>
              <w:widowControl/>
              <w:spacing w:before="120" w:after="120"/>
              <w:jc w:val="center"/>
              <w:rPr>
                <w:rFonts w:ascii="Arial" w:hAnsi="Arial"/>
                <w:b/>
                <w:bCs/>
                <w:sz w:val="28"/>
              </w:rPr>
            </w:pPr>
            <w:r w:rsidRPr="00FA3F00">
              <w:rPr>
                <w:rFonts w:ascii="Arial" w:hAnsi="Arial"/>
                <w:b/>
                <w:bCs/>
                <w:sz w:val="28"/>
              </w:rPr>
              <w:t>+</w:t>
            </w:r>
          </w:p>
        </w:tc>
      </w:tr>
      <w:tr w:rsidR="0060676E" w:rsidRPr="00FA3F00" w:rsidTr="0060676E">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60676E" w:rsidRPr="00FA3F00" w:rsidRDefault="0060676E" w:rsidP="00FA3F00">
            <w:pPr>
              <w:widowControl/>
              <w:spacing w:before="120" w:after="120"/>
              <w:rPr>
                <w:sz w:val="16"/>
              </w:rPr>
            </w:pPr>
            <w:r w:rsidRPr="00FA3F00">
              <w:rPr>
                <w:sz w:val="16"/>
              </w:rPr>
              <w:t>ECR</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60676E" w:rsidRPr="00FA3F00" w:rsidRDefault="0060676E" w:rsidP="00FA3F00">
            <w:pPr>
              <w:widowControl/>
              <w:spacing w:before="120" w:after="120"/>
              <w:rPr>
                <w:sz w:val="16"/>
              </w:rPr>
            </w:pPr>
            <w:r w:rsidRPr="00FA3F00">
              <w:rPr>
                <w:sz w:val="16"/>
              </w:rPr>
              <w:t>Geert Bourgeois, Emmanouil Fragkos, Dominik Tarczynski, Jan Zahradil</w:t>
            </w:r>
          </w:p>
        </w:tc>
      </w:tr>
      <w:tr w:rsidR="0060676E" w:rsidRPr="00FA3F00" w:rsidTr="0060676E">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60676E" w:rsidRPr="00FA3F00" w:rsidRDefault="0060676E" w:rsidP="00FA3F00">
            <w:pPr>
              <w:widowControl/>
              <w:spacing w:before="120" w:after="120"/>
              <w:rPr>
                <w:sz w:val="16"/>
              </w:rPr>
            </w:pPr>
            <w:r w:rsidRPr="00FA3F00">
              <w:rPr>
                <w:sz w:val="16"/>
              </w:rPr>
              <w:t>GUE/NGL</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60676E" w:rsidRPr="00FA3F00" w:rsidRDefault="0060676E" w:rsidP="00FA3F00">
            <w:pPr>
              <w:widowControl/>
              <w:spacing w:before="120" w:after="120"/>
              <w:rPr>
                <w:sz w:val="16"/>
              </w:rPr>
            </w:pPr>
            <w:r w:rsidRPr="00FA3F00">
              <w:rPr>
                <w:sz w:val="16"/>
              </w:rPr>
              <w:t>Emmanuel Maurel, Helmut Scholz</w:t>
            </w:r>
          </w:p>
        </w:tc>
      </w:tr>
      <w:tr w:rsidR="0060676E" w:rsidRPr="00FA3F00" w:rsidTr="0060676E">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60676E" w:rsidRPr="00FA3F00" w:rsidRDefault="0060676E" w:rsidP="00FA3F00">
            <w:pPr>
              <w:widowControl/>
              <w:spacing w:before="120" w:after="120"/>
              <w:rPr>
                <w:sz w:val="16"/>
              </w:rPr>
            </w:pPr>
            <w:r w:rsidRPr="00FA3F00">
              <w:rPr>
                <w:sz w:val="16"/>
              </w:rPr>
              <w:t>NI</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60676E" w:rsidRPr="00FA3F00" w:rsidRDefault="0060676E" w:rsidP="00FA3F00">
            <w:pPr>
              <w:widowControl/>
              <w:spacing w:before="120" w:after="120"/>
              <w:rPr>
                <w:sz w:val="16"/>
              </w:rPr>
            </w:pPr>
            <w:r w:rsidRPr="00FA3F00">
              <w:rPr>
                <w:sz w:val="16"/>
              </w:rPr>
              <w:t>Tiziana Beghin, Carles Puigdemont i Casamajó</w:t>
            </w:r>
          </w:p>
        </w:tc>
      </w:tr>
      <w:tr w:rsidR="0060676E" w:rsidRPr="00FA3F00" w:rsidTr="0060676E">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60676E" w:rsidRPr="00FA3F00" w:rsidRDefault="0060676E" w:rsidP="00FA3F00">
            <w:pPr>
              <w:widowControl/>
              <w:spacing w:before="120" w:after="120"/>
              <w:rPr>
                <w:sz w:val="16"/>
              </w:rPr>
            </w:pPr>
            <w:r w:rsidRPr="00FA3F00">
              <w:rPr>
                <w:sz w:val="16"/>
              </w:rPr>
              <w:t>PPE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60676E" w:rsidRPr="00FA3F00" w:rsidRDefault="0060676E" w:rsidP="00FA3F00">
            <w:pPr>
              <w:widowControl/>
              <w:spacing w:before="120" w:after="120"/>
              <w:rPr>
                <w:sz w:val="16"/>
              </w:rPr>
            </w:pPr>
            <w:r w:rsidRPr="00FA3F00">
              <w:rPr>
                <w:sz w:val="16"/>
              </w:rPr>
              <w:t>Anna Michelle Asimakopoulou, Daniel Caspary, Arnaud Danjean, Enikő Győri, Danuta Maria Hübner, Gabriel Mato, Massimiliano Salini, Sven Simon, Jörgen Warborn, Iuliu Winkler</w:t>
            </w:r>
          </w:p>
        </w:tc>
      </w:tr>
      <w:tr w:rsidR="0060676E" w:rsidRPr="00FA3F00" w:rsidTr="0060676E">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60676E" w:rsidRPr="00FA3F00" w:rsidRDefault="0060676E" w:rsidP="00FA3F00">
            <w:pPr>
              <w:widowControl/>
              <w:spacing w:before="120" w:after="120"/>
              <w:rPr>
                <w:sz w:val="16"/>
              </w:rPr>
            </w:pPr>
            <w:r w:rsidRPr="00FA3F00">
              <w:rPr>
                <w:sz w:val="16"/>
              </w:rPr>
              <w:t>RENEW</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60676E" w:rsidRPr="00FA3F00" w:rsidRDefault="0060676E" w:rsidP="00FA3F00">
            <w:pPr>
              <w:widowControl/>
              <w:spacing w:before="120" w:after="120"/>
              <w:rPr>
                <w:sz w:val="16"/>
              </w:rPr>
            </w:pPr>
            <w:r w:rsidRPr="00FA3F00">
              <w:rPr>
                <w:sz w:val="16"/>
              </w:rPr>
              <w:t>Barry Andrews, Jordi Cañas, Karin Karlsbro, Samira Rafaela, Liesje Schreinemacher, Marie-Pierre Vedrenne</w:t>
            </w:r>
          </w:p>
        </w:tc>
      </w:tr>
      <w:tr w:rsidR="0060676E" w:rsidRPr="00FA3F00" w:rsidTr="0060676E">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60676E" w:rsidRPr="00FA3F00" w:rsidRDefault="0060676E" w:rsidP="00FA3F00">
            <w:pPr>
              <w:widowControl/>
              <w:spacing w:before="120" w:after="120"/>
              <w:rPr>
                <w:sz w:val="16"/>
              </w:rPr>
            </w:pPr>
            <w:r w:rsidRPr="00FA3F00">
              <w:rPr>
                <w:sz w:val="16"/>
              </w:rPr>
              <w:t>S&amp;D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60676E" w:rsidRPr="00FA3F00" w:rsidRDefault="0060676E" w:rsidP="00FA3F00">
            <w:pPr>
              <w:widowControl/>
              <w:spacing w:before="120" w:after="120"/>
              <w:rPr>
                <w:sz w:val="16"/>
              </w:rPr>
            </w:pPr>
            <w:r w:rsidRPr="00FA3F00">
              <w:rPr>
                <w:sz w:val="16"/>
              </w:rPr>
              <w:t>Udo Bullmann, Miroslav Číž, Paolo De Castro, Raphaël Glucksmann, Bernd Lange, Margarida Marques, Inma Rodríguez Piñero, Mihai Tudose, Kathleen Van Brempt</w:t>
            </w:r>
          </w:p>
        </w:tc>
      </w:tr>
      <w:tr w:rsidR="0060676E" w:rsidRPr="00FA3F00" w:rsidTr="0060676E">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60676E" w:rsidRPr="00FA3F00" w:rsidRDefault="0060676E" w:rsidP="00FA3F00">
            <w:pPr>
              <w:widowControl/>
              <w:spacing w:before="120" w:after="120"/>
              <w:rPr>
                <w:sz w:val="16"/>
              </w:rPr>
            </w:pPr>
            <w:r w:rsidRPr="00FA3F00">
              <w:rPr>
                <w:sz w:val="16"/>
              </w:rPr>
              <w:t>VERTS/ALE</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60676E" w:rsidRPr="00FA3F00" w:rsidRDefault="0060676E" w:rsidP="00FA3F00">
            <w:pPr>
              <w:widowControl/>
              <w:spacing w:before="120" w:after="120"/>
              <w:rPr>
                <w:sz w:val="16"/>
              </w:rPr>
            </w:pPr>
            <w:r w:rsidRPr="00FA3F00">
              <w:rPr>
                <w:sz w:val="16"/>
              </w:rPr>
              <w:t>Saskia Bricmont, Anna Cavazzini, Markéta Gregorova, Heidi Hautala</w:t>
            </w:r>
          </w:p>
        </w:tc>
      </w:tr>
    </w:tbl>
    <w:p w:rsidR="0060676E" w:rsidRPr="00FA3F00" w:rsidRDefault="0060676E" w:rsidP="00FA3F00">
      <w:pPr>
        <w:widowControl/>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60676E" w:rsidRPr="00FA3F00" w:rsidTr="0060676E">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60676E" w:rsidRPr="00FA3F00" w:rsidRDefault="0060676E" w:rsidP="00FA3F00">
            <w:pPr>
              <w:widowControl/>
              <w:spacing w:before="120" w:after="120"/>
              <w:jc w:val="center"/>
              <w:rPr>
                <w:b/>
                <w:bCs/>
                <w:sz w:val="16"/>
              </w:rPr>
            </w:pPr>
            <w:r w:rsidRPr="00FA3F00">
              <w:rPr>
                <w:b/>
                <w:bCs/>
                <w:sz w:val="16"/>
              </w:rPr>
              <w:t>3</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60676E" w:rsidRPr="00FA3F00" w:rsidRDefault="0060676E" w:rsidP="00FA3F00">
            <w:pPr>
              <w:widowControl/>
              <w:spacing w:before="120" w:after="120"/>
              <w:jc w:val="center"/>
              <w:rPr>
                <w:rFonts w:ascii="Arial" w:hAnsi="Arial"/>
                <w:b/>
                <w:bCs/>
                <w:sz w:val="28"/>
              </w:rPr>
            </w:pPr>
            <w:r w:rsidRPr="00FA3F00">
              <w:rPr>
                <w:rFonts w:ascii="Arial" w:hAnsi="Arial"/>
                <w:b/>
                <w:bCs/>
                <w:sz w:val="28"/>
              </w:rPr>
              <w:t>−</w:t>
            </w:r>
          </w:p>
        </w:tc>
      </w:tr>
      <w:tr w:rsidR="0060676E" w:rsidRPr="00FA3F00" w:rsidTr="0060676E">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60676E" w:rsidRPr="00FA3F00" w:rsidRDefault="0060676E" w:rsidP="00FA3F00">
            <w:pPr>
              <w:widowControl/>
              <w:spacing w:before="120" w:after="120"/>
              <w:rPr>
                <w:sz w:val="16"/>
              </w:rPr>
            </w:pPr>
            <w:r w:rsidRPr="00FA3F00">
              <w:rPr>
                <w:sz w:val="16"/>
              </w:rPr>
              <w:t>ID</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60676E" w:rsidRPr="00FA3F00" w:rsidRDefault="0060676E" w:rsidP="00FA3F00">
            <w:pPr>
              <w:widowControl/>
              <w:spacing w:before="120" w:after="120"/>
              <w:rPr>
                <w:sz w:val="16"/>
              </w:rPr>
            </w:pPr>
            <w:r w:rsidRPr="00FA3F00">
              <w:rPr>
                <w:sz w:val="16"/>
              </w:rPr>
              <w:t>Herve Juvin, , Danilo Oscar Lancini, Maxette Pirbakas</w:t>
            </w:r>
          </w:p>
        </w:tc>
      </w:tr>
    </w:tbl>
    <w:p w:rsidR="0060676E" w:rsidRPr="00FA3F00" w:rsidRDefault="0060676E" w:rsidP="00FA3F00">
      <w:pPr>
        <w:widowControl/>
      </w:pPr>
    </w:p>
    <w:tbl>
      <w:tblPr>
        <w:tblW w:w="0"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60676E" w:rsidRPr="00FA3F00" w:rsidTr="0060676E">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60676E" w:rsidRPr="00FA3F00" w:rsidRDefault="0060676E" w:rsidP="00FA3F00">
            <w:pPr>
              <w:widowControl/>
              <w:spacing w:before="120" w:after="120"/>
              <w:jc w:val="center"/>
              <w:rPr>
                <w:b/>
                <w:bCs/>
                <w:sz w:val="16"/>
              </w:rPr>
            </w:pPr>
            <w:r w:rsidRPr="00FA3F00">
              <w:rPr>
                <w:b/>
                <w:bCs/>
                <w:sz w:val="16"/>
              </w:rPr>
              <w:t>2</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60676E" w:rsidRPr="00FA3F00" w:rsidRDefault="0060676E" w:rsidP="00FA3F00">
            <w:pPr>
              <w:widowControl/>
              <w:spacing w:before="120" w:after="120"/>
              <w:jc w:val="center"/>
              <w:rPr>
                <w:rFonts w:ascii="Arial" w:hAnsi="Arial"/>
                <w:b/>
                <w:bCs/>
                <w:sz w:val="28"/>
              </w:rPr>
            </w:pPr>
            <w:r w:rsidRPr="00FA3F00">
              <w:rPr>
                <w:rFonts w:ascii="Arial" w:hAnsi="Arial"/>
                <w:b/>
                <w:bCs/>
                <w:sz w:val="28"/>
              </w:rPr>
              <w:t>0</w:t>
            </w:r>
          </w:p>
        </w:tc>
      </w:tr>
      <w:tr w:rsidR="0060676E" w:rsidRPr="00FA3F00" w:rsidTr="0060676E">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60676E" w:rsidRPr="00FA3F00" w:rsidRDefault="0060676E" w:rsidP="00FA3F00">
            <w:pPr>
              <w:widowControl/>
              <w:spacing w:before="120" w:after="120"/>
              <w:rPr>
                <w:sz w:val="16"/>
              </w:rPr>
            </w:pPr>
            <w:r w:rsidRPr="00FA3F00">
              <w:rPr>
                <w:sz w:val="16"/>
              </w:rPr>
              <w:t>ID</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60676E" w:rsidRPr="00FA3F00" w:rsidRDefault="0060676E" w:rsidP="00FA3F00">
            <w:pPr>
              <w:widowControl/>
              <w:spacing w:before="120" w:after="120"/>
              <w:rPr>
                <w:sz w:val="16"/>
              </w:rPr>
            </w:pPr>
            <w:r w:rsidRPr="00FA3F00">
              <w:rPr>
                <w:sz w:val="16"/>
              </w:rPr>
              <w:t>Roman Haider, Maximilian Krah</w:t>
            </w:r>
          </w:p>
        </w:tc>
      </w:tr>
    </w:tbl>
    <w:p w:rsidR="0060676E" w:rsidRPr="00FA3F00" w:rsidRDefault="0060676E" w:rsidP="00FA3F00">
      <w:pPr>
        <w:widowControl/>
        <w:spacing w:after="240"/>
        <w:rPr>
          <w:snapToGrid/>
          <w:lang w:eastAsia="en-GB"/>
        </w:rPr>
      </w:pPr>
    </w:p>
    <w:p w:rsidR="0060676E" w:rsidRPr="00FA3F00" w:rsidRDefault="0060676E" w:rsidP="00FA3F00">
      <w:pPr>
        <w:widowControl/>
        <w:rPr>
          <w:rFonts w:eastAsiaTheme="minorHAnsi"/>
          <w:szCs w:val="24"/>
        </w:rPr>
      </w:pPr>
      <w:r w:rsidRPr="00FA3F00">
        <w:t>Легенда на използваните знаци:</w:t>
      </w:r>
    </w:p>
    <w:p w:rsidR="0060676E" w:rsidRPr="00FA3F00" w:rsidRDefault="0060676E" w:rsidP="00FA3F00">
      <w:pPr>
        <w:widowControl/>
        <w:tabs>
          <w:tab w:val="center" w:pos="284"/>
          <w:tab w:val="left" w:pos="426"/>
        </w:tabs>
        <w:snapToGrid w:val="0"/>
      </w:pPr>
      <w:r w:rsidRPr="00FA3F00">
        <w:t>+</w:t>
      </w:r>
      <w:r w:rsidRPr="00FA3F00">
        <w:tab/>
        <w:t>:</w:t>
      </w:r>
      <w:r w:rsidRPr="00FA3F00">
        <w:tab/>
        <w:t>„за“</w:t>
      </w:r>
    </w:p>
    <w:p w:rsidR="0060676E" w:rsidRPr="00FA3F00" w:rsidRDefault="0060676E" w:rsidP="00FA3F00">
      <w:pPr>
        <w:widowControl/>
        <w:tabs>
          <w:tab w:val="center" w:pos="284"/>
          <w:tab w:val="left" w:pos="426"/>
        </w:tabs>
        <w:snapToGrid w:val="0"/>
      </w:pPr>
      <w:r w:rsidRPr="00FA3F00">
        <w:t>−</w:t>
      </w:r>
      <w:r w:rsidRPr="00FA3F00">
        <w:tab/>
        <w:t>:</w:t>
      </w:r>
      <w:r w:rsidRPr="00FA3F00">
        <w:tab/>
        <w:t>„против“</w:t>
      </w:r>
    </w:p>
    <w:p w:rsidR="0060676E" w:rsidRPr="00FA3F00" w:rsidRDefault="0060676E" w:rsidP="00FA3F00">
      <w:pPr>
        <w:widowControl/>
        <w:tabs>
          <w:tab w:val="center" w:pos="284"/>
          <w:tab w:val="left" w:pos="426"/>
        </w:tabs>
        <w:snapToGrid w:val="0"/>
      </w:pPr>
      <w:r w:rsidRPr="00FA3F00">
        <w:t>0</w:t>
      </w:r>
      <w:r w:rsidRPr="00FA3F00">
        <w:tab/>
        <w:t>:</w:t>
      </w:r>
      <w:r w:rsidRPr="00FA3F00">
        <w:tab/>
        <w:t>„въздържал се“</w:t>
      </w:r>
    </w:p>
    <w:p w:rsidR="0060676E" w:rsidRPr="00FA3F00" w:rsidRDefault="0060676E" w:rsidP="00FA3F00">
      <w:pPr>
        <w:widowControl/>
        <w:rPr>
          <w:rFonts w:eastAsiaTheme="minorHAnsi"/>
          <w:szCs w:val="24"/>
        </w:rPr>
      </w:pPr>
    </w:p>
    <w:bookmarkEnd w:id="3"/>
    <w:bookmarkEnd w:id="4"/>
    <w:p w:rsidR="001E4EBD" w:rsidRPr="00FA3F00" w:rsidRDefault="001E4EBD" w:rsidP="00FA3F00">
      <w:pPr>
        <w:widowControl/>
      </w:pPr>
    </w:p>
    <w:p w:rsidR="001E4EBD" w:rsidRPr="00FA3F00" w:rsidRDefault="001E4EBD" w:rsidP="00FA3F00">
      <w:pPr>
        <w:widowControl/>
        <w:sectPr w:rsidR="001E4EBD" w:rsidRPr="00FA3F00" w:rsidSect="001E4EBD">
          <w:footnotePr>
            <w:numRestart w:val="eachSect"/>
          </w:footnotePr>
          <w:pgSz w:w="11907" w:h="16840" w:code="9"/>
          <w:pgMar w:top="1134" w:right="1418" w:bottom="1418" w:left="1418" w:header="567" w:footer="567" w:gutter="0"/>
          <w:cols w:space="720"/>
          <w:docGrid w:linePitch="326"/>
        </w:sectPr>
      </w:pPr>
    </w:p>
    <w:p w:rsidR="008452E8" w:rsidRPr="00FA3F00" w:rsidRDefault="00CC6E1E" w:rsidP="00FA3F00">
      <w:pPr>
        <w:pStyle w:val="AttendancePVTitle"/>
        <w:widowControl/>
      </w:pPr>
      <w:r w:rsidRPr="00FA3F00">
        <w:lastRenderedPageBreak/>
        <w:t>ПРИСЪСТВЕН ЛИСТ/LISTA DE ASISTENCIA/PREZENČNÍ LISTINA/DELTAGERLISTE/ ANWESENHEITSLISTE/KOHALOLIJATE NIMEKIRI/ΚΑΤΑΣΤΑΣΗ ΠΑΡΟΝΤΩΝ/RECORD OF ATTENDANCE/ LISTE DE PRÉSENCE/POPIS NAZOČNIH/ELENCO DI PRESENZA/APMEKLĒJUMU REĢISTRS/DALYVIŲ SĄRAŠAS/ JELENLÉTI ÍV/REĠISTRU TA' ATTENDENZA/PRESENTIELIJST/LISTA OBECNOŚCI/LISTA DE PRESENÇAS/ LISTĂ DE PREZENŢĂ/PREZENČNÁ LISTINA/SEZNAM NAVZOČIH/LÄSNÄOLOLISTA/NÄRVAROLISTA</w:t>
      </w: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auto"/>
          <w:insideV w:val="single" w:sz="4" w:space="0" w:color="auto"/>
        </w:tblBorders>
        <w:tblLayout w:type="fixed"/>
        <w:tblCellMar>
          <w:left w:w="153" w:type="dxa"/>
          <w:right w:w="153" w:type="dxa"/>
        </w:tblCellMar>
        <w:tblLook w:val="0000" w:firstRow="0" w:lastRow="0" w:firstColumn="0" w:lastColumn="0" w:noHBand="0" w:noVBand="0"/>
      </w:tblPr>
      <w:tblGrid>
        <w:gridCol w:w="9072"/>
      </w:tblGrid>
      <w:tr w:rsidR="008452E8" w:rsidRPr="00FA3F00">
        <w:trPr>
          <w:cantSplit/>
        </w:trPr>
        <w:tc>
          <w:tcPr>
            <w:tcW w:w="9072" w:type="dxa"/>
            <w:shd w:val="pct10" w:color="000000" w:fill="FFFFFF"/>
          </w:tcPr>
          <w:p w:rsidR="008452E8" w:rsidRPr="00FA3F00" w:rsidRDefault="00CC6E1E" w:rsidP="00FA3F00">
            <w:pPr>
              <w:pStyle w:val="AttendancePVTable"/>
              <w:widowControl/>
            </w:pPr>
            <w:r w:rsidRPr="00FA3F00">
              <w:t>Бюро/Mesa/Předsednictvo/Formandskabet/Vorstand/Juhatus/Προεδρείο/Bureau/Predsjedništvo/Ufficio di presidenza/Prezidijs/ Biuras/Elnökség/Prezydium/Birou/Predsedníctvo/Predsedstvo/Puheenjohtajisto/Presidiet (*)</w:t>
            </w:r>
          </w:p>
        </w:tc>
      </w:tr>
      <w:tr w:rsidR="008452E8" w:rsidRPr="00FA3F00">
        <w:trPr>
          <w:cantSplit/>
          <w:trHeight w:val="720"/>
        </w:trPr>
        <w:tc>
          <w:tcPr>
            <w:tcW w:w="9072" w:type="dxa"/>
            <w:shd w:val="clear" w:color="000000" w:fill="FFFFFF"/>
          </w:tcPr>
          <w:p w:rsidR="008452E8" w:rsidRPr="00FA3F00" w:rsidRDefault="00715D57" w:rsidP="00FA3F00">
            <w:pPr>
              <w:pStyle w:val="AttendancePVTable"/>
              <w:widowControl/>
            </w:pPr>
            <w:r w:rsidRPr="00FA3F00">
              <w:t># Bernd Lange (P), Jan Zahradil (*),  Iuliu Winkler (2</w:t>
            </w:r>
            <w:r w:rsidRPr="00FA3F00">
              <w:rPr>
                <w:vertAlign w:val="superscript"/>
              </w:rPr>
              <w:t>nd</w:t>
            </w:r>
            <w:r w:rsidRPr="00FA3F00">
              <w:t xml:space="preserve"> VP) (*), Anna</w:t>
            </w:r>
            <w:r w:rsidRPr="00FA3F00">
              <w:noBreakHyphen/>
              <w:t>Michelle Asimakopoulou (3</w:t>
            </w:r>
            <w:r w:rsidRPr="00FA3F00">
              <w:rPr>
                <w:vertAlign w:val="superscript"/>
              </w:rPr>
              <w:t>rd</w:t>
            </w:r>
            <w:r w:rsidRPr="00FA3F00">
              <w:t xml:space="preserve"> VP) (*), Marie</w:t>
            </w:r>
            <w:r w:rsidRPr="00FA3F00">
              <w:noBreakHyphen/>
              <w:t>Pierre Vedrenne (4</w:t>
            </w:r>
            <w:r w:rsidRPr="00FA3F00">
              <w:rPr>
                <w:vertAlign w:val="superscript"/>
              </w:rPr>
              <w:t>th</w:t>
            </w:r>
            <w:r w:rsidRPr="00FA3F00">
              <w:t xml:space="preserve"> VP) #</w:t>
            </w:r>
          </w:p>
        </w:tc>
      </w:tr>
      <w:tr w:rsidR="008452E8" w:rsidRPr="00FA3F00">
        <w:trPr>
          <w:cantSplit/>
        </w:trPr>
        <w:tc>
          <w:tcPr>
            <w:tcW w:w="9072" w:type="dxa"/>
            <w:shd w:val="pct10" w:color="000000" w:fill="FFFFFF"/>
          </w:tcPr>
          <w:p w:rsidR="008452E8" w:rsidRPr="00FA3F00" w:rsidRDefault="00CC6E1E" w:rsidP="00FA3F00">
            <w:pPr>
              <w:pStyle w:val="AttendancePVTable"/>
              <w:widowControl/>
            </w:pPr>
            <w:r w:rsidRPr="00FA3F00">
              <w:t>Членове/Diputados/Poslanci/Medlemmer/Mitglieder/Parlamendiliikmed/Βουλευτές/Members/Députés/Zastupnici/Deputati/Deputāti/ Nariai/Képviselõk/Membri/Leden/Posłowie/Deputados/Deputaţi/Jäsenet/Ledamöter</w:t>
            </w:r>
          </w:p>
        </w:tc>
      </w:tr>
      <w:tr w:rsidR="008452E8" w:rsidRPr="00FA3F00">
        <w:trPr>
          <w:cantSplit/>
          <w:trHeight w:val="1200"/>
        </w:trPr>
        <w:tc>
          <w:tcPr>
            <w:tcW w:w="9072" w:type="dxa"/>
            <w:shd w:val="clear" w:color="000000" w:fill="FFFFFF"/>
          </w:tcPr>
          <w:p w:rsidR="008452E8" w:rsidRPr="00FA3F00" w:rsidRDefault="00715D57" w:rsidP="00FA3F00">
            <w:pPr>
              <w:pStyle w:val="AttendancePVTable"/>
              <w:widowControl/>
            </w:pPr>
            <w:r w:rsidRPr="00FA3F00">
              <w:t># Barry Andrews(*), Tiziana Beghin, Geert Bourgeois, Saskia Bricmont(*), Udo Bullmann, Anna Cavazzini, Jordi Cañas, Daniel Caspary,  Arnaud Danjean(*), Paolo De Castro(*), Emmanouil Fragkos(*), Raphaël Glucksmann(*), Markéta Gregorova (*),  Enikő Győri(*), Roman Haider (*),  Christophe Hansen, Heidi Hautala, Danuta Maria Hübner, Herve Juvin(*), Karin Karlsbro, Gabriel Mato, Emmanuel Maurel, Maxette Pirbakas, Carles Puigdemont i Casamajó(*), Samira Rafaela (*), Inma Rodríguez</w:t>
            </w:r>
            <w:r w:rsidRPr="00FA3F00">
              <w:noBreakHyphen/>
              <w:t>Piñero, Massimiliano Salini (*), Helmut Scholz(*), Liesje Schreinemacher (*), Sven Simon, Kathleen Van Brempt, Jörgen Warborn, Miroslav Číž(*), Dominik Tarczynski,  #</w:t>
            </w:r>
          </w:p>
        </w:tc>
      </w:tr>
      <w:tr w:rsidR="008452E8" w:rsidRPr="00FA3F00">
        <w:trPr>
          <w:cantSplit/>
        </w:trPr>
        <w:tc>
          <w:tcPr>
            <w:tcW w:w="9072" w:type="dxa"/>
            <w:shd w:val="pct10" w:color="000000" w:fill="FFFFFF"/>
          </w:tcPr>
          <w:p w:rsidR="008452E8" w:rsidRPr="00FA3F00" w:rsidRDefault="00CC6E1E" w:rsidP="00FA3F00">
            <w:pPr>
              <w:pStyle w:val="AttendancePVTable"/>
              <w:widowControl/>
            </w:pPr>
            <w:r w:rsidRPr="00FA3F00">
              <w:t>Заместници/Suplentes/Náhradníci/Stedfortrædere/Stellvertreter/Asendusliikmed/Αναπληρωτές/Substitutes/Suppléants/Zamjenici/ Supplenti/Aizstājēji/Pavaduojantysnariai/Póttagok/Sostituti/Plaatsvervangers/Zastępcy/Membros suplentes/Supleanţi/Náhradníci/ Namestniki/Varajäsenet/Suppleanter</w:t>
            </w:r>
          </w:p>
        </w:tc>
      </w:tr>
      <w:tr w:rsidR="008452E8" w:rsidRPr="00FA3F00">
        <w:trPr>
          <w:cantSplit/>
          <w:trHeight w:val="1200"/>
        </w:trPr>
        <w:tc>
          <w:tcPr>
            <w:tcW w:w="9072" w:type="dxa"/>
            <w:shd w:val="clear" w:color="000000" w:fill="FFFFFF"/>
          </w:tcPr>
          <w:p w:rsidR="008452E8" w:rsidRPr="00FA3F00" w:rsidRDefault="00715D57" w:rsidP="00FA3F00">
            <w:pPr>
              <w:pStyle w:val="AttendancePVTable"/>
              <w:widowControl/>
            </w:pPr>
            <w:r w:rsidRPr="00FA3F00">
              <w:t>#Marek Belka, Markus Buchheit (*), Marco Campomenosi, Clare Daly, Jérémy Decerle, José Manuel García</w:t>
            </w:r>
            <w:r w:rsidRPr="00FA3F00">
              <w:noBreakHyphen/>
              <w:t>Margallo y Marfil, Dino Giarrusso, Dita Charanzova (*), Agnes Jongerius (*),  Seán Kelly(*), Peter Kofod (*),  Miapetra Kumpula</w:t>
            </w:r>
            <w:r w:rsidRPr="00FA3F00">
              <w:noBreakHyphen/>
              <w:t>Natri(*), Javier Moreno Sánchez, Juan Ignacio Zoido Álvarez #</w:t>
            </w:r>
          </w:p>
        </w:tc>
      </w:tr>
    </w:tbl>
    <w:p w:rsidR="008452E8" w:rsidRPr="00FA3F00" w:rsidRDefault="008452E8" w:rsidP="00FA3F00">
      <w:pPr>
        <w:pStyle w:val="AttendancePV"/>
        <w:widowControl/>
      </w:pPr>
    </w:p>
    <w:p w:rsidR="008452E8" w:rsidRPr="00FA3F00" w:rsidRDefault="008452E8" w:rsidP="00FA3F00">
      <w:pPr>
        <w:pStyle w:val="AttendancePV"/>
        <w:widowControl/>
      </w:pPr>
    </w:p>
    <w:p w:rsidR="00714F25" w:rsidRPr="00FA3F00" w:rsidRDefault="00714F25" w:rsidP="00FA3F00">
      <w:pPr>
        <w:pStyle w:val="AttendancePV"/>
        <w:widowControl/>
      </w:pP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53" w:type="dxa"/>
          <w:right w:w="153" w:type="dxa"/>
        </w:tblCellMar>
        <w:tblLook w:val="0000" w:firstRow="0" w:lastRow="0" w:firstColumn="0" w:lastColumn="0" w:noHBand="0" w:noVBand="0"/>
      </w:tblPr>
      <w:tblGrid>
        <w:gridCol w:w="7513"/>
        <w:gridCol w:w="1559"/>
      </w:tblGrid>
      <w:tr w:rsidR="008452E8" w:rsidRPr="00FA3F00">
        <w:trPr>
          <w:cantSplit/>
        </w:trPr>
        <w:tc>
          <w:tcPr>
            <w:tcW w:w="9072" w:type="dxa"/>
            <w:gridSpan w:val="2"/>
            <w:shd w:val="pct10" w:color="000000" w:fill="FFFFFF"/>
          </w:tcPr>
          <w:p w:rsidR="008452E8" w:rsidRPr="00FA3F00" w:rsidRDefault="006D2283" w:rsidP="00FA3F00">
            <w:pPr>
              <w:pStyle w:val="AttendancePVTable"/>
              <w:widowControl/>
            </w:pPr>
            <w:r w:rsidRPr="00FA3F00">
              <w:t>209 (7)</w:t>
            </w:r>
          </w:p>
        </w:tc>
      </w:tr>
      <w:tr w:rsidR="008452E8" w:rsidRPr="00FA3F00">
        <w:trPr>
          <w:cantSplit/>
          <w:trHeight w:val="720"/>
        </w:trPr>
        <w:tc>
          <w:tcPr>
            <w:tcW w:w="9072" w:type="dxa"/>
            <w:gridSpan w:val="2"/>
          </w:tcPr>
          <w:p w:rsidR="008452E8" w:rsidRPr="00FA3F00" w:rsidRDefault="008452E8" w:rsidP="00FA3F00">
            <w:pPr>
              <w:pStyle w:val="AttendancePVTable"/>
              <w:widowControl/>
            </w:pPr>
          </w:p>
        </w:tc>
      </w:tr>
      <w:tr w:rsidR="008452E8" w:rsidRPr="00FA3F00">
        <w:trPr>
          <w:cantSplit/>
        </w:trPr>
        <w:tc>
          <w:tcPr>
            <w:tcW w:w="9072" w:type="dxa"/>
            <w:gridSpan w:val="2"/>
            <w:shd w:val="pct10" w:color="000000" w:fill="FFFFFF"/>
          </w:tcPr>
          <w:p w:rsidR="008452E8" w:rsidRPr="00FA3F00" w:rsidRDefault="00467244" w:rsidP="00FA3F00">
            <w:pPr>
              <w:pStyle w:val="AttendancePVTable"/>
              <w:widowControl/>
            </w:pPr>
            <w:r w:rsidRPr="00FA3F00">
              <w:t>216 (3)</w:t>
            </w:r>
          </w:p>
        </w:tc>
      </w:tr>
      <w:tr w:rsidR="008452E8" w:rsidRPr="00FA3F00">
        <w:trPr>
          <w:cantSplit/>
          <w:trHeight w:val="720"/>
        </w:trPr>
        <w:tc>
          <w:tcPr>
            <w:tcW w:w="9072" w:type="dxa"/>
            <w:gridSpan w:val="2"/>
          </w:tcPr>
          <w:p w:rsidR="008452E8" w:rsidRPr="00FA3F00" w:rsidRDefault="008452E8" w:rsidP="00FA3F00">
            <w:pPr>
              <w:pStyle w:val="AttendancePVTable"/>
              <w:widowControl/>
            </w:pPr>
          </w:p>
        </w:tc>
      </w:tr>
      <w:tr w:rsidR="008452E8" w:rsidRPr="00FA3F00">
        <w:trPr>
          <w:cantSplit/>
        </w:trPr>
        <w:tc>
          <w:tcPr>
            <w:tcW w:w="9072" w:type="dxa"/>
            <w:gridSpan w:val="2"/>
            <w:shd w:val="pct10" w:color="000000" w:fill="FFFFFF"/>
          </w:tcPr>
          <w:p w:rsidR="008452E8" w:rsidRPr="00FA3F00" w:rsidRDefault="006D2283" w:rsidP="00FA3F00">
            <w:pPr>
              <w:pStyle w:val="AttendancePVTable"/>
              <w:widowControl/>
            </w:pPr>
            <w:r w:rsidRPr="00FA3F00">
              <w:t>56 (8) (Точка от дневния ред/Punto del orden del día/Bod pořadu jednání (OJ)/Punkt på dagsordenen/Tagesordnungspunkt/ Päevakorra punkt/Σημείο της ημερήσιας διάταξης/Agenda item/Point OJ/Točka dnevnog reda/Punto all'ordine del giorno/Darba kārtības punkts/Darbotvarkės punktas/Napirendi pont/Punt Aġenda/Agendapunt/Punkt porządku dziennego/Ponto OD/Punct de pe ordinea de zi/Bod programu schôdze/Točka UL/Esityslistan kohta/Punkt på föredragningslistan)</w:t>
            </w:r>
          </w:p>
        </w:tc>
      </w:tr>
      <w:tr w:rsidR="008452E8" w:rsidRPr="00FA3F00">
        <w:trPr>
          <w:trHeight w:val="720"/>
        </w:trPr>
        <w:tc>
          <w:tcPr>
            <w:tcW w:w="7513" w:type="dxa"/>
          </w:tcPr>
          <w:p w:rsidR="008452E8" w:rsidRPr="00FA3F00" w:rsidRDefault="008452E8" w:rsidP="00FA3F00">
            <w:pPr>
              <w:pStyle w:val="AttendancePVTable"/>
              <w:widowControl/>
            </w:pPr>
          </w:p>
        </w:tc>
        <w:tc>
          <w:tcPr>
            <w:tcW w:w="1559" w:type="dxa"/>
          </w:tcPr>
          <w:p w:rsidR="008452E8" w:rsidRPr="00FA3F00" w:rsidRDefault="008452E8" w:rsidP="00FA3F00">
            <w:pPr>
              <w:pStyle w:val="AttendancePVTable"/>
              <w:widowControl/>
            </w:pPr>
          </w:p>
        </w:tc>
      </w:tr>
    </w:tbl>
    <w:p w:rsidR="008452E8" w:rsidRPr="00FA3F00" w:rsidRDefault="008452E8" w:rsidP="00FA3F00">
      <w:pPr>
        <w:pStyle w:val="AttendancePV"/>
        <w:widowControl/>
      </w:pPr>
    </w:p>
    <w:p w:rsidR="0083601E" w:rsidRPr="00FA3F00" w:rsidRDefault="0083601E" w:rsidP="00FA3F00">
      <w:pPr>
        <w:pStyle w:val="AttendancePV"/>
        <w:widowControl/>
      </w:pPr>
    </w:p>
    <w:p w:rsidR="0083601E" w:rsidRPr="00FA3F00" w:rsidRDefault="007538F9" w:rsidP="00FA3F00">
      <w:pPr>
        <w:pStyle w:val="AttendancePV"/>
        <w:widowControl/>
      </w:pPr>
      <w:r w:rsidRPr="00FA3F00">
        <w:t>(*) remote  connected</w:t>
      </w:r>
    </w:p>
    <w:p w:rsidR="0083601E" w:rsidRPr="00FA3F00" w:rsidRDefault="0076749D" w:rsidP="00FA3F00">
      <w:pPr>
        <w:pStyle w:val="AttendancePV"/>
        <w:widowControl/>
      </w:pPr>
      <w:r w:rsidRPr="00FA3F00">
        <w:br w:type="page"/>
      </w: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53" w:type="dxa"/>
          <w:right w:w="153" w:type="dxa"/>
        </w:tblCellMar>
        <w:tblLook w:val="0000" w:firstRow="0" w:lastRow="0" w:firstColumn="0" w:lastColumn="0" w:noHBand="0" w:noVBand="0"/>
      </w:tblPr>
      <w:tblGrid>
        <w:gridCol w:w="9072"/>
      </w:tblGrid>
      <w:tr w:rsidR="0083601E" w:rsidRPr="00FA3F00" w:rsidTr="00B15084">
        <w:trPr>
          <w:cantSplit/>
        </w:trPr>
        <w:tc>
          <w:tcPr>
            <w:tcW w:w="9072" w:type="dxa"/>
            <w:shd w:val="pct10" w:color="000000" w:fill="FFFFFF"/>
          </w:tcPr>
          <w:p w:rsidR="0083601E" w:rsidRPr="00FA3F00" w:rsidRDefault="0083601E" w:rsidP="00FA3F00">
            <w:pPr>
              <w:pStyle w:val="AttendancePVTable"/>
              <w:widowControl/>
            </w:pPr>
            <w:r w:rsidRPr="00FA3F00">
              <w:lastRenderedPageBreak/>
              <w:t>Наблюдатели/Observadores/Pozorovatelé/Observatører/Beobachter/Vaatlejad/Παρατηρητές/Observers/Observateurs/Promatrači/ Osservatori/Novērotāji/Stebėtojai/Megfigyelők/Osservaturi/Waarnemers/Obserwatorzy/Observadores/Observatori/Pozorovatelia/ Opazovalci/Tarkkailijat/Observatörer</w:t>
            </w:r>
          </w:p>
        </w:tc>
      </w:tr>
      <w:tr w:rsidR="0083601E" w:rsidRPr="00FA3F00" w:rsidTr="00B15084">
        <w:trPr>
          <w:cantSplit/>
          <w:trHeight w:val="720"/>
        </w:trPr>
        <w:tc>
          <w:tcPr>
            <w:tcW w:w="9072" w:type="dxa"/>
          </w:tcPr>
          <w:p w:rsidR="0083601E" w:rsidRPr="00FA3F00" w:rsidRDefault="0083601E" w:rsidP="00FA3F00">
            <w:pPr>
              <w:pStyle w:val="AttendancePVTable"/>
              <w:widowControl/>
            </w:pPr>
          </w:p>
        </w:tc>
      </w:tr>
    </w:tbl>
    <w:p w:rsidR="008452E8" w:rsidRPr="00FA3F00" w:rsidRDefault="008452E8" w:rsidP="00FA3F00">
      <w:pPr>
        <w:pStyle w:val="AttendancePV"/>
        <w:widowControl/>
      </w:pPr>
    </w:p>
    <w:p w:rsidR="0083601E" w:rsidRPr="00FA3F00" w:rsidRDefault="0083601E" w:rsidP="00FA3F00">
      <w:pPr>
        <w:pStyle w:val="AttendancePV"/>
        <w:widowControl/>
      </w:pPr>
    </w:p>
    <w:p w:rsidR="00DB5CC6" w:rsidRPr="00FA3F00" w:rsidRDefault="00DB5CC6" w:rsidP="00FA3F00">
      <w:pPr>
        <w:pStyle w:val="AttendancePV"/>
        <w:widowControl/>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77" w:type="dxa"/>
          <w:right w:w="177" w:type="dxa"/>
        </w:tblCellMar>
        <w:tblLook w:val="0000" w:firstRow="0" w:lastRow="0" w:firstColumn="0" w:lastColumn="0" w:noHBand="0" w:noVBand="0"/>
      </w:tblPr>
      <w:tblGrid>
        <w:gridCol w:w="9072"/>
      </w:tblGrid>
      <w:tr w:rsidR="008452E8" w:rsidRPr="00FA3F00">
        <w:tc>
          <w:tcPr>
            <w:tcW w:w="9072" w:type="dxa"/>
            <w:shd w:val="pct10" w:color="000000" w:fill="FFFFFF"/>
          </w:tcPr>
          <w:p w:rsidR="008452E8" w:rsidRPr="00FA3F00" w:rsidRDefault="00CC6E1E" w:rsidP="00FA3F00">
            <w:pPr>
              <w:pStyle w:val="AttendancePVTable"/>
              <w:widowControl/>
            </w:pPr>
            <w:r w:rsidRPr="00FA3F00">
              <w:t>По покана на председателя/Por invitación del presidente/Na pozvání předsedy/Efter indbydelse fra formanden/Auf Einladung des Vorsitzenden/Esimehe kutsel/Με πρόσκληση του Προέδρου/At the invitation of the Chair/Sur l’invitation du président/ Na poziv predsjednika/Su invito del presidente/Pēc priekšsēdētāja uzaicinājuma/Pirmininkui pakvietus/Az elnök meghívására/ Fuq stedina taċ</w:t>
            </w:r>
            <w:r w:rsidRPr="00FA3F00">
              <w:noBreakHyphen/>
              <w:t>'Chairman'/Op uitnodiging van de voorzitter/Na zaproszenie Przewodniczącego/A convite do Presidente/La invitaţia preşedintelui/ Na pozvanie predsedu/Na povabilo predsednika/Puheenjohtajan kutsusta/På ordförandens inbjudan</w:t>
            </w:r>
          </w:p>
        </w:tc>
      </w:tr>
      <w:tr w:rsidR="008452E8" w:rsidRPr="00FA3F00">
        <w:trPr>
          <w:trHeight w:val="720"/>
        </w:trPr>
        <w:tc>
          <w:tcPr>
            <w:tcW w:w="9072" w:type="dxa"/>
          </w:tcPr>
          <w:p w:rsidR="008452E8" w:rsidRPr="00FA3F00" w:rsidRDefault="008452E8" w:rsidP="00FA3F00">
            <w:pPr>
              <w:pStyle w:val="AttendancePVTable"/>
              <w:widowControl/>
            </w:pPr>
          </w:p>
        </w:tc>
      </w:tr>
    </w:tbl>
    <w:p w:rsidR="008452E8" w:rsidRPr="00FA3F00" w:rsidRDefault="008452E8" w:rsidP="00FA3F00">
      <w:pPr>
        <w:pStyle w:val="AttendancePV"/>
        <w:widowControl/>
      </w:pPr>
    </w:p>
    <w:p w:rsidR="0083601E" w:rsidRPr="00FA3F00" w:rsidRDefault="0083601E" w:rsidP="00FA3F00">
      <w:pPr>
        <w:pStyle w:val="AttendancePV"/>
        <w:widowControl/>
      </w:pPr>
    </w:p>
    <w:p w:rsidR="008452E8" w:rsidRPr="00FA3F00" w:rsidRDefault="008452E8" w:rsidP="00FA3F00">
      <w:pPr>
        <w:pStyle w:val="AttendancePV"/>
        <w:widowControl/>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77" w:type="dxa"/>
          <w:right w:w="177" w:type="dxa"/>
        </w:tblCellMar>
        <w:tblLook w:val="0000" w:firstRow="0" w:lastRow="0" w:firstColumn="0" w:lastColumn="0" w:noHBand="0" w:noVBand="0"/>
      </w:tblPr>
      <w:tblGrid>
        <w:gridCol w:w="1701"/>
        <w:gridCol w:w="7371"/>
      </w:tblGrid>
      <w:tr w:rsidR="008452E8" w:rsidRPr="00FA3F00">
        <w:tc>
          <w:tcPr>
            <w:tcW w:w="9072" w:type="dxa"/>
            <w:gridSpan w:val="2"/>
            <w:shd w:val="pct10" w:color="000000" w:fill="FFFFFF"/>
          </w:tcPr>
          <w:p w:rsidR="008452E8" w:rsidRPr="00FA3F00" w:rsidRDefault="00CC6E1E" w:rsidP="00FA3F00">
            <w:pPr>
              <w:pStyle w:val="AttendancePVTable"/>
              <w:widowControl/>
            </w:pPr>
            <w:r w:rsidRPr="00FA3F00">
              <w:t>Съвет/Consejo/Rada/Rådet/Rat/Nõukogu/Συμβούλιο/Council/Conseil/Vijeće/Consiglio/Padome/Taryba/Tanács/Kunsill/Raad/ Conselho/Consiliu/Svet/Neuvosto/Rådet (*)</w:t>
            </w:r>
          </w:p>
        </w:tc>
      </w:tr>
      <w:tr w:rsidR="008452E8" w:rsidRPr="00FA3F00">
        <w:trPr>
          <w:trHeight w:val="720"/>
        </w:trPr>
        <w:tc>
          <w:tcPr>
            <w:tcW w:w="9072" w:type="dxa"/>
            <w:gridSpan w:val="2"/>
          </w:tcPr>
          <w:p w:rsidR="008452E8" w:rsidRPr="00FA3F00" w:rsidRDefault="00715D57" w:rsidP="00FA3F00">
            <w:pPr>
              <w:pStyle w:val="AttendancePVTable"/>
              <w:widowControl/>
            </w:pPr>
            <w:r w:rsidRPr="00FA3F00">
              <w:t xml:space="preserve">#Mark Beamish, Tobias Thomaz, Norbert Schuttes, </w:t>
            </w:r>
          </w:p>
        </w:tc>
      </w:tr>
      <w:tr w:rsidR="008452E8" w:rsidRPr="00FA3F00">
        <w:tc>
          <w:tcPr>
            <w:tcW w:w="9072" w:type="dxa"/>
            <w:gridSpan w:val="2"/>
            <w:shd w:val="pct10" w:color="000000" w:fill="FFFFFF"/>
          </w:tcPr>
          <w:p w:rsidR="008452E8" w:rsidRPr="00FA3F00" w:rsidRDefault="00CC6E1E" w:rsidP="00FA3F00">
            <w:pPr>
              <w:pStyle w:val="AttendancePVTable"/>
              <w:widowControl/>
            </w:pPr>
            <w:r w:rsidRPr="00FA3F00">
              <w:t>Комисия/Comisión/Komise/Kommissionen/Kommission/Komisjon/Επιτροπή/Commission/Komisija/Commissione/Bizottság/ Kummissjoni/Commissie/Komisja/Comissão/Comisie/Komisia/Komissio/Kommissionen (*)</w:t>
            </w:r>
          </w:p>
        </w:tc>
      </w:tr>
      <w:tr w:rsidR="008452E8" w:rsidRPr="00FA3F00">
        <w:trPr>
          <w:trHeight w:val="720"/>
        </w:trPr>
        <w:tc>
          <w:tcPr>
            <w:tcW w:w="9072" w:type="dxa"/>
            <w:gridSpan w:val="2"/>
          </w:tcPr>
          <w:p w:rsidR="008452E8" w:rsidRPr="00FA3F00" w:rsidRDefault="007A72B8" w:rsidP="00FA3F00">
            <w:pPr>
              <w:pStyle w:val="AttendancePVTable"/>
              <w:widowControl/>
            </w:pPr>
            <w:r w:rsidRPr="00FA3F00">
              <w:t xml:space="preserve">Scheer-Hennings Ingela, Julia Rapp, Christof Schoso, Carles Esteva, GH Carrard, John Clarke, </w:t>
            </w:r>
          </w:p>
        </w:tc>
      </w:tr>
      <w:tr w:rsidR="008452E8" w:rsidRPr="00FA3F00">
        <w:tc>
          <w:tcPr>
            <w:tcW w:w="9072" w:type="dxa"/>
            <w:gridSpan w:val="2"/>
            <w:shd w:val="pct10" w:color="000000" w:fill="FFFFFF"/>
          </w:tcPr>
          <w:p w:rsidR="008452E8" w:rsidRPr="00FA3F00" w:rsidRDefault="00F0068D" w:rsidP="00FA3F00">
            <w:pPr>
              <w:pStyle w:val="AttendancePVTable"/>
              <w:widowControl/>
            </w:pPr>
            <w:r w:rsidRPr="00FA3F00">
              <w:t>Други институции и органи/Otras instituciones y organismos/Ostatní orgány a instituce/Andre institutioner og organer/Andere Organe und Einrichtungen/Muud institutsioonid ja organid/Λοιπά θεσμικά όργανα και οργανισμοί/Other institutions and bodies/Autres institutions et organes/Druge institucije i tijela/Altre istituzioni e altri organi/Citas iestādes un struktūras/Kitos institucijos ir įstaigos/ Más intézmények és szervek/Istituzzjonijiet u korpi oħra/Andere instellingen en organen/Inne instytucje i organy/Outras instituições e outros órgãos/Alte instituții și organe/Iné inštitúcie a orgány/Muut toimielimet ja elimet/Andra institutioner och organ</w:t>
            </w:r>
          </w:p>
        </w:tc>
      </w:tr>
      <w:tr w:rsidR="008452E8" w:rsidRPr="00FA3F00">
        <w:trPr>
          <w:cantSplit/>
          <w:trHeight w:val="720"/>
        </w:trPr>
        <w:tc>
          <w:tcPr>
            <w:tcW w:w="1701" w:type="dxa"/>
          </w:tcPr>
          <w:p w:rsidR="008452E8" w:rsidRPr="00FA3F00" w:rsidRDefault="008452E8" w:rsidP="00FA3F00">
            <w:pPr>
              <w:pStyle w:val="AttendancePVTable"/>
              <w:widowControl/>
            </w:pPr>
          </w:p>
        </w:tc>
        <w:tc>
          <w:tcPr>
            <w:tcW w:w="7371" w:type="dxa"/>
          </w:tcPr>
          <w:p w:rsidR="008452E8" w:rsidRPr="00FA3F00" w:rsidRDefault="008452E8" w:rsidP="00FA3F00">
            <w:pPr>
              <w:pStyle w:val="AttendancePVTable"/>
              <w:widowControl/>
            </w:pPr>
          </w:p>
        </w:tc>
      </w:tr>
    </w:tbl>
    <w:p w:rsidR="008452E8" w:rsidRPr="00FA3F00" w:rsidRDefault="008452E8" w:rsidP="00FA3F00">
      <w:pPr>
        <w:pStyle w:val="AttendancePV"/>
        <w:widowControl/>
      </w:pPr>
    </w:p>
    <w:p w:rsidR="008452E8" w:rsidRPr="00FA3F00" w:rsidRDefault="008452E8" w:rsidP="00FA3F00">
      <w:pPr>
        <w:pStyle w:val="AttendancePV"/>
        <w:widowControl/>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8452E8" w:rsidRPr="00FA3F00">
        <w:trPr>
          <w:cantSplit/>
        </w:trPr>
        <w:tc>
          <w:tcPr>
            <w:tcW w:w="9072" w:type="dxa"/>
            <w:shd w:val="pct10" w:color="000000" w:fill="FFFFFF"/>
          </w:tcPr>
          <w:p w:rsidR="008452E8" w:rsidRPr="00FA3F00" w:rsidRDefault="00007788" w:rsidP="00FA3F00">
            <w:pPr>
              <w:pStyle w:val="AttendancePVTable"/>
              <w:widowControl/>
            </w:pPr>
            <w:r w:rsidRPr="00FA3F00">
              <w:t>Други участници/Otros participantes/Ostatní účastníci/Endvidere deltog/Andere Teilnehmer/Muud osalejad/Επίσης παρόντες/Other participants/Autres participants/Drugi sudionici/Altri partecipanti/Citi klātesošie/Kiti dalyviai/Más résztvevők/Parteċipanti ohra/Andere aanwezigen/Inni uczestnicy/Outros participantes/Alţi participanţi/Iní účastníci/Drugi udeleženci/Muut osallistujat/Övriga deltagare</w:t>
            </w:r>
          </w:p>
        </w:tc>
      </w:tr>
      <w:tr w:rsidR="008452E8" w:rsidRPr="00FA3F00">
        <w:trPr>
          <w:cantSplit/>
          <w:trHeight w:val="1200"/>
        </w:trPr>
        <w:tc>
          <w:tcPr>
            <w:tcW w:w="9072" w:type="dxa"/>
          </w:tcPr>
          <w:p w:rsidR="008452E8" w:rsidRPr="00FA3F00" w:rsidRDefault="008452E8" w:rsidP="00FA3F00">
            <w:pPr>
              <w:pStyle w:val="AttendancePVTable"/>
              <w:widowControl/>
            </w:pPr>
          </w:p>
        </w:tc>
      </w:tr>
    </w:tbl>
    <w:p w:rsidR="0083601E" w:rsidRPr="00FA3F00" w:rsidRDefault="0083601E" w:rsidP="00FA3F00">
      <w:pPr>
        <w:pStyle w:val="AttendancePV"/>
        <w:widowControl/>
      </w:pPr>
      <w:r w:rsidRPr="00FA3F00">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452E8" w:rsidRPr="00FA3F00">
        <w:trPr>
          <w:cantSplit/>
        </w:trPr>
        <w:tc>
          <w:tcPr>
            <w:tcW w:w="9072" w:type="dxa"/>
            <w:gridSpan w:val="2"/>
            <w:shd w:val="pct10" w:color="000000" w:fill="FFFFFF"/>
          </w:tcPr>
          <w:p w:rsidR="008452E8" w:rsidRPr="00FA3F00" w:rsidRDefault="00C634EF" w:rsidP="00FA3F00">
            <w:pPr>
              <w:pStyle w:val="AttendancePVTable"/>
              <w:widowControl/>
            </w:pPr>
            <w:r w:rsidRPr="00FA3F00">
              <w:lastRenderedPageBreak/>
              <w:t>Секретариат на политическите групи/Secretaría de los Grupos políticos/Sekretariát politických skupin/Gruppernes sekretariat/ Sekretariat der Fraktionen/Fraktsioonide sekretariaat/Γραμματεία των Πολιτικών Ομάδων/Secretariats of political groups/Secrétariat des groupes politiques/Tajništva klubova zastupnika/Segreteria gruppi politici/Politisko grupu sekretariāts/Frakcijų sekretoriai/ Képviselőcsoportok titkársága/Segretarjat gruppi politiċi/Fractiesecretariaten/Sekretariat Grup Politycznych/Secretariado dos grupos políticos/Secretariate grupuri politice/Sekretariát politických skupín/Sekretariat političnih skupin/Poliittisten ryhmien sihteeristöt/ De politiska gruppernas sekretariat</w:t>
            </w:r>
          </w:p>
        </w:tc>
      </w:tr>
      <w:tr w:rsidR="008452E8" w:rsidRPr="00FA3F00">
        <w:trPr>
          <w:cantSplit/>
        </w:trPr>
        <w:tc>
          <w:tcPr>
            <w:tcW w:w="1701" w:type="dxa"/>
            <w:shd w:val="clear" w:color="auto" w:fill="FFFFFF"/>
          </w:tcPr>
          <w:p w:rsidR="008452E8" w:rsidRPr="00FA3F00" w:rsidRDefault="008452E8" w:rsidP="00FA3F00">
            <w:pPr>
              <w:pStyle w:val="AttendancePVTable"/>
              <w:widowControl/>
            </w:pPr>
            <w:r w:rsidRPr="00FA3F00">
              <w:t>PPE</w:t>
            </w:r>
          </w:p>
          <w:p w:rsidR="008452E8" w:rsidRPr="00FA3F00" w:rsidRDefault="00CE5AEB" w:rsidP="00FA3F00">
            <w:pPr>
              <w:pStyle w:val="AttendancePVTable"/>
              <w:widowControl/>
            </w:pPr>
            <w:r w:rsidRPr="00FA3F00">
              <w:t>S&amp;D</w:t>
            </w:r>
          </w:p>
          <w:p w:rsidR="00A5325A" w:rsidRPr="00FA3F00" w:rsidRDefault="00A5325A" w:rsidP="00FA3F00">
            <w:pPr>
              <w:pStyle w:val="AttendancePVTable"/>
              <w:widowControl/>
            </w:pPr>
            <w:r w:rsidRPr="00FA3F00">
              <w:t>Renew</w:t>
            </w:r>
          </w:p>
          <w:p w:rsidR="008452E8" w:rsidRPr="00FA3F00" w:rsidRDefault="006D6EB9" w:rsidP="00FA3F00">
            <w:pPr>
              <w:pStyle w:val="AttendancePVTable"/>
              <w:widowControl/>
            </w:pPr>
            <w:r w:rsidRPr="00FA3F00">
              <w:t>ID</w:t>
            </w:r>
          </w:p>
          <w:p w:rsidR="00A5325A" w:rsidRPr="00FA3F00" w:rsidRDefault="006D6EB9" w:rsidP="00FA3F00">
            <w:pPr>
              <w:pStyle w:val="AttendancePVTable"/>
              <w:widowControl/>
            </w:pPr>
            <w:r w:rsidRPr="00FA3F00">
              <w:t>Verts/ALE</w:t>
            </w:r>
          </w:p>
          <w:p w:rsidR="00A5325A" w:rsidRPr="00FA3F00" w:rsidRDefault="00A5325A" w:rsidP="00FA3F00">
            <w:pPr>
              <w:pStyle w:val="AttendancePVTable"/>
              <w:widowControl/>
            </w:pPr>
            <w:r w:rsidRPr="00FA3F00">
              <w:t>ECR</w:t>
            </w:r>
          </w:p>
          <w:p w:rsidR="008452E8" w:rsidRPr="00FA3F00" w:rsidRDefault="00926DB0" w:rsidP="00FA3F00">
            <w:pPr>
              <w:pStyle w:val="AttendancePVTable"/>
              <w:widowControl/>
            </w:pPr>
            <w:r w:rsidRPr="00FA3F00">
              <w:t>GUE/NGL</w:t>
            </w:r>
          </w:p>
          <w:p w:rsidR="008452E8" w:rsidRPr="00FA3F00" w:rsidRDefault="008452E8" w:rsidP="00FA3F00">
            <w:pPr>
              <w:pStyle w:val="AttendancePVTable"/>
              <w:widowControl/>
            </w:pPr>
            <w:r w:rsidRPr="00FA3F00">
              <w:t>NI</w:t>
            </w:r>
          </w:p>
        </w:tc>
        <w:tc>
          <w:tcPr>
            <w:tcW w:w="7371" w:type="dxa"/>
            <w:shd w:val="clear" w:color="auto" w:fill="FFFFFF"/>
          </w:tcPr>
          <w:p w:rsidR="00936107" w:rsidRPr="00FA3F00" w:rsidRDefault="00936107" w:rsidP="00FA3F00">
            <w:pPr>
              <w:pStyle w:val="AttendancePVTable"/>
              <w:widowControl/>
              <w:rPr>
                <w:snapToGrid/>
              </w:rPr>
            </w:pPr>
            <w:r w:rsidRPr="00FA3F00">
              <w:t>Piero Rizza, Joanna Warchol, Amélie Giesemann</w:t>
            </w:r>
          </w:p>
          <w:p w:rsidR="00936107" w:rsidRPr="00FA3F00" w:rsidRDefault="00936107" w:rsidP="00FA3F00">
            <w:pPr>
              <w:pStyle w:val="AttendancePVTable"/>
              <w:widowControl/>
            </w:pPr>
            <w:r w:rsidRPr="00FA3F00">
              <w:t>Barbara Melis</w:t>
            </w:r>
          </w:p>
          <w:p w:rsidR="00936107" w:rsidRPr="00FA3F00" w:rsidRDefault="00936107" w:rsidP="00FA3F00">
            <w:pPr>
              <w:pStyle w:val="AttendancePVTable"/>
              <w:widowControl/>
            </w:pPr>
            <w:r w:rsidRPr="00FA3F00">
              <w:t>Ursa Pondelek</w:t>
            </w:r>
          </w:p>
          <w:p w:rsidR="00936107" w:rsidRPr="00FA3F00" w:rsidRDefault="00936107" w:rsidP="00FA3F00">
            <w:pPr>
              <w:pStyle w:val="AttendancePVTable"/>
              <w:widowControl/>
            </w:pPr>
            <w:r w:rsidRPr="00FA3F00">
              <w:t>Mariana Stancheva</w:t>
            </w:r>
          </w:p>
          <w:p w:rsidR="00936107" w:rsidRPr="00FA3F00" w:rsidRDefault="00936107" w:rsidP="00FA3F00">
            <w:pPr>
              <w:pStyle w:val="AttendancePVTable"/>
              <w:widowControl/>
            </w:pPr>
            <w:r w:rsidRPr="00FA3F00">
              <w:t>Martin Koehler, Marta Ruiz Carnes</w:t>
            </w:r>
          </w:p>
          <w:p w:rsidR="00936107" w:rsidRPr="00FA3F00" w:rsidRDefault="007A72B8" w:rsidP="00FA3F00">
            <w:pPr>
              <w:pStyle w:val="AttendancePVTable"/>
              <w:widowControl/>
            </w:pPr>
            <w:r w:rsidRPr="00FA3F00">
              <w:t>Andrea Cepova, Andrea Guglielmi</w:t>
            </w:r>
          </w:p>
          <w:p w:rsidR="0006514D" w:rsidRPr="00FA3F00" w:rsidRDefault="007A72B8" w:rsidP="00FA3F00">
            <w:pPr>
              <w:pStyle w:val="AttendancePVTable"/>
              <w:widowControl/>
            </w:pPr>
            <w:r w:rsidRPr="00FA3F00">
              <w:t>Fabio Amato</w:t>
            </w:r>
          </w:p>
        </w:tc>
      </w:tr>
    </w:tbl>
    <w:p w:rsidR="00DB5CC6" w:rsidRPr="00FA3F00" w:rsidRDefault="00DB5CC6" w:rsidP="00FA3F00">
      <w:pPr>
        <w:pStyle w:val="AttendancePV"/>
        <w:widowControl/>
      </w:pPr>
    </w:p>
    <w:p w:rsidR="0083601E" w:rsidRPr="00FA3F00" w:rsidRDefault="0083601E" w:rsidP="00FA3F00">
      <w:pPr>
        <w:pStyle w:val="AttendancePV"/>
        <w:widowControl/>
      </w:pPr>
    </w:p>
    <w:p w:rsidR="0083601E" w:rsidRPr="00FA3F00" w:rsidRDefault="0083601E" w:rsidP="00FA3F00">
      <w:pPr>
        <w:pStyle w:val="AttendancePV"/>
        <w:widowControl/>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452E8" w:rsidRPr="00FA3F00">
        <w:trPr>
          <w:cantSplit/>
        </w:trPr>
        <w:tc>
          <w:tcPr>
            <w:tcW w:w="9072" w:type="dxa"/>
            <w:gridSpan w:val="2"/>
            <w:shd w:val="pct10" w:color="000000" w:fill="FFFFFF"/>
          </w:tcPr>
          <w:p w:rsidR="008452E8" w:rsidRPr="00FA3F00" w:rsidRDefault="00DC629C" w:rsidP="00FA3F00">
            <w:pPr>
              <w:pStyle w:val="AttendancePVTable"/>
              <w:widowControl/>
            </w:pPr>
            <w:r w:rsidRPr="00FA3F00">
              <w:br w:type="page"/>
              <w:t>Кабинет на председателя/Gabinete del Presidente/Kancelář předsedy/Formandens Kabinet/Kabinett des Präsidenten/Presidendi kantselei/Γραφείο του Προέδρου/President's Office/Cabinet du Président/Ured predsjednika/Gabinetto del Presidente/Priekšsēdētāja kabinets/Pirmininko kabinetas/Elnöki hivatal/Kabinett tal-President/Kabinet van de Voorzitter/Gabinet Przewodniczącego/Gabinete do Presidente/Cabinet Preşedinte/Kancelária predsedu/Urad predsednika/Puhemiehen kabinetti/Talmannens kansli</w:t>
            </w:r>
          </w:p>
        </w:tc>
      </w:tr>
      <w:tr w:rsidR="008452E8" w:rsidRPr="00FA3F00" w:rsidTr="003C7A12">
        <w:trPr>
          <w:cantSplit/>
          <w:trHeight w:val="510"/>
        </w:trPr>
        <w:tc>
          <w:tcPr>
            <w:tcW w:w="9072" w:type="dxa"/>
            <w:gridSpan w:val="2"/>
            <w:shd w:val="clear" w:color="auto" w:fill="FFFFFF"/>
          </w:tcPr>
          <w:p w:rsidR="008452E8" w:rsidRPr="00FA3F00" w:rsidRDefault="007A72B8" w:rsidP="00FA3F00">
            <w:pPr>
              <w:pStyle w:val="AttendancePVTable"/>
              <w:widowControl/>
            </w:pPr>
            <w:r w:rsidRPr="00FA3F00">
              <w:t>June O’Keeffe</w:t>
            </w:r>
          </w:p>
        </w:tc>
      </w:tr>
      <w:tr w:rsidR="008452E8" w:rsidRPr="00FA3F00">
        <w:trPr>
          <w:cantSplit/>
        </w:trPr>
        <w:tc>
          <w:tcPr>
            <w:tcW w:w="9072" w:type="dxa"/>
            <w:gridSpan w:val="2"/>
            <w:shd w:val="pct10" w:color="000000" w:fill="FFFFFF"/>
          </w:tcPr>
          <w:p w:rsidR="008452E8" w:rsidRPr="00FA3F00" w:rsidRDefault="00C634EF" w:rsidP="00FA3F00">
            <w:pPr>
              <w:pStyle w:val="AttendancePVTable"/>
              <w:widowControl/>
            </w:pPr>
            <w:r w:rsidRPr="00FA3F00">
              <w:t>Кабинет на генералния секретар/Gabinete del Secretario General/Kancelář generálního tajemníka/Generalsekretærens Kabinet/ Kabinett des Generalsekretärs/Peasekretäri büroo/Γραφείο του Γενικού Γραμματέα/Secretary-General's Office/Cabinet du Secrétaire général/Ured glavnog tajnika/Gabinetto del Segretario generale/Ģenerālsekretāra kabinets/Generalinio sekretoriaus kabinetas/ Főtitkári hivatal/Kabinett tas-Segretarju Ġenerali/Kabinet van de secretaris-generaal/Gabinet Sekretarza Generalnego/Gabinete do Secretário-Geral/Cabinet Secretar General/Kancelária generálneho tajomníka/Urad generalnega sekretarja/Pääsihteerin kabinetti/ Generalsekreterarens kansli</w:t>
            </w:r>
          </w:p>
        </w:tc>
      </w:tr>
      <w:tr w:rsidR="008452E8" w:rsidRPr="00FA3F00" w:rsidTr="003C7A12">
        <w:trPr>
          <w:cantSplit/>
          <w:trHeight w:val="510"/>
        </w:trPr>
        <w:tc>
          <w:tcPr>
            <w:tcW w:w="9072" w:type="dxa"/>
            <w:gridSpan w:val="2"/>
            <w:shd w:val="clear" w:color="auto" w:fill="FFFFFF"/>
          </w:tcPr>
          <w:p w:rsidR="008452E8" w:rsidRPr="00FA3F00" w:rsidRDefault="008452E8" w:rsidP="00FA3F00">
            <w:pPr>
              <w:pStyle w:val="AttendancePVTable"/>
              <w:widowControl/>
            </w:pPr>
          </w:p>
        </w:tc>
      </w:tr>
      <w:tr w:rsidR="008452E8" w:rsidRPr="00FA3F00">
        <w:trPr>
          <w:cantSplit/>
        </w:trPr>
        <w:tc>
          <w:tcPr>
            <w:tcW w:w="9072" w:type="dxa"/>
            <w:gridSpan w:val="2"/>
            <w:shd w:val="pct10" w:color="000000" w:fill="FFFFFF"/>
          </w:tcPr>
          <w:p w:rsidR="008452E8" w:rsidRPr="00FA3F00" w:rsidRDefault="00C634EF" w:rsidP="00FA3F00">
            <w:pPr>
              <w:pStyle w:val="AttendancePVTable"/>
              <w:widowControl/>
            </w:pPr>
            <w:r w:rsidRPr="00FA3F00">
              <w:t>Генерална дирекция/Dirección General/Generální ředitelství/Generaldirektorat/Generaldirektion/Peadirektoraat/Γενική Διεύθυνση/ Directorate-General/Direction générale/Glavna uprava/Direzione generale/Ģenerāldirektorāts/Generalinis direktoratas/Főigazgatóság/ Direttorat Ġenerali/Directoraten</w:t>
            </w:r>
            <w:r w:rsidRPr="00FA3F00">
              <w:noBreakHyphen/>
              <w:t>generaal/Dyrekcja Generalna/Direcção-Geral/Direcţii Generale/Generálne riaditeľstvo/Generalni direktorat/Pääosasto/Generaldirektorat</w:t>
            </w:r>
          </w:p>
        </w:tc>
      </w:tr>
      <w:tr w:rsidR="008452E8" w:rsidRPr="00FA3F00">
        <w:trPr>
          <w:cantSplit/>
          <w:trHeight w:val="720"/>
        </w:trPr>
        <w:tc>
          <w:tcPr>
            <w:tcW w:w="1701" w:type="dxa"/>
            <w:shd w:val="clear" w:color="auto" w:fill="FFFFFF"/>
          </w:tcPr>
          <w:p w:rsidR="008452E8" w:rsidRPr="00FA3F00" w:rsidRDefault="008452E8" w:rsidP="00FA3F00">
            <w:pPr>
              <w:pStyle w:val="AttendancePVTable"/>
              <w:widowControl/>
            </w:pPr>
            <w:r w:rsidRPr="00FA3F00">
              <w:t>DG PRES</w:t>
            </w:r>
          </w:p>
          <w:p w:rsidR="008452E8" w:rsidRPr="00FA3F00" w:rsidRDefault="008452E8" w:rsidP="00FA3F00">
            <w:pPr>
              <w:pStyle w:val="AttendancePVTable"/>
              <w:widowControl/>
            </w:pPr>
            <w:r w:rsidRPr="00FA3F00">
              <w:t>DG IPOL</w:t>
            </w:r>
          </w:p>
          <w:p w:rsidR="008452E8" w:rsidRPr="00FA3F00" w:rsidRDefault="008452E8" w:rsidP="00FA3F00">
            <w:pPr>
              <w:pStyle w:val="AttendancePVTable"/>
              <w:widowControl/>
            </w:pPr>
            <w:r w:rsidRPr="00FA3F00">
              <w:t>DG EXPO</w:t>
            </w:r>
          </w:p>
          <w:p w:rsidR="00CA53ED" w:rsidRPr="00FA3F00" w:rsidRDefault="00CA53ED" w:rsidP="00FA3F00">
            <w:pPr>
              <w:pStyle w:val="AttendancePVTable"/>
              <w:widowControl/>
            </w:pPr>
            <w:r w:rsidRPr="00FA3F00">
              <w:t>DG EPRS</w:t>
            </w:r>
          </w:p>
          <w:p w:rsidR="008452E8" w:rsidRPr="00FA3F00" w:rsidRDefault="008452E8" w:rsidP="00FA3F00">
            <w:pPr>
              <w:pStyle w:val="AttendancePVTable"/>
              <w:widowControl/>
            </w:pPr>
            <w:r w:rsidRPr="00FA3F00">
              <w:t>DG COMM</w:t>
            </w:r>
          </w:p>
          <w:p w:rsidR="008452E8" w:rsidRPr="00FA3F00" w:rsidRDefault="008452E8" w:rsidP="00FA3F00">
            <w:pPr>
              <w:pStyle w:val="AttendancePVTable"/>
              <w:widowControl/>
            </w:pPr>
            <w:r w:rsidRPr="00FA3F00">
              <w:t>DG PERS</w:t>
            </w:r>
          </w:p>
          <w:p w:rsidR="008452E8" w:rsidRPr="00FA3F00" w:rsidRDefault="007C674A" w:rsidP="00FA3F00">
            <w:pPr>
              <w:pStyle w:val="AttendancePVTable"/>
              <w:widowControl/>
            </w:pPr>
            <w:r w:rsidRPr="00FA3F00">
              <w:t>DG INLO</w:t>
            </w:r>
          </w:p>
          <w:p w:rsidR="008452E8" w:rsidRPr="00FA3F00" w:rsidRDefault="008452E8" w:rsidP="00FA3F00">
            <w:pPr>
              <w:pStyle w:val="AttendancePVTable"/>
              <w:widowControl/>
            </w:pPr>
            <w:r w:rsidRPr="00FA3F00">
              <w:t>DG TRAD</w:t>
            </w:r>
          </w:p>
          <w:p w:rsidR="007C674A" w:rsidRPr="00FA3F00" w:rsidRDefault="007C674A" w:rsidP="00FA3F00">
            <w:pPr>
              <w:pStyle w:val="AttendancePVTable"/>
              <w:widowControl/>
            </w:pPr>
            <w:r w:rsidRPr="00FA3F00">
              <w:t>DG LINC</w:t>
            </w:r>
          </w:p>
          <w:p w:rsidR="008452E8" w:rsidRPr="00FA3F00" w:rsidRDefault="008452E8" w:rsidP="00FA3F00">
            <w:pPr>
              <w:pStyle w:val="AttendancePVTable"/>
              <w:widowControl/>
            </w:pPr>
            <w:r w:rsidRPr="00FA3F00">
              <w:t>DG FINS</w:t>
            </w:r>
          </w:p>
          <w:p w:rsidR="00CA53ED" w:rsidRPr="00FA3F00" w:rsidRDefault="00CA53ED" w:rsidP="00FA3F00">
            <w:pPr>
              <w:pStyle w:val="AttendancePVTable"/>
              <w:widowControl/>
            </w:pPr>
            <w:r w:rsidRPr="00FA3F00">
              <w:t>DG ITEC</w:t>
            </w:r>
          </w:p>
          <w:p w:rsidR="007C674A" w:rsidRPr="00FA3F00" w:rsidRDefault="00CA53ED" w:rsidP="00FA3F00">
            <w:pPr>
              <w:pStyle w:val="AttendancePVTable"/>
              <w:widowControl/>
            </w:pPr>
            <w:r w:rsidRPr="00FA3F00">
              <w:t>DG SAFE</w:t>
            </w:r>
          </w:p>
        </w:tc>
        <w:tc>
          <w:tcPr>
            <w:tcW w:w="7371" w:type="dxa"/>
            <w:shd w:val="clear" w:color="auto" w:fill="FFFFFF"/>
          </w:tcPr>
          <w:p w:rsidR="00CA53ED" w:rsidRPr="00FA3F00" w:rsidRDefault="00CA53ED" w:rsidP="00FA3F00">
            <w:pPr>
              <w:pStyle w:val="AttendancePVTable"/>
              <w:widowControl/>
            </w:pPr>
          </w:p>
        </w:tc>
      </w:tr>
    </w:tbl>
    <w:p w:rsidR="0083601E" w:rsidRPr="00FA3F00" w:rsidRDefault="0083601E" w:rsidP="00FA3F00">
      <w:pPr>
        <w:pStyle w:val="AttendancePV"/>
        <w:widowControl/>
      </w:pPr>
      <w:r w:rsidRPr="00FA3F00">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A13D65" w:rsidRPr="00FA3F00">
        <w:trPr>
          <w:cantSplit/>
        </w:trPr>
        <w:tc>
          <w:tcPr>
            <w:tcW w:w="9072" w:type="dxa"/>
            <w:shd w:val="pct10" w:color="000000" w:fill="FFFFFF"/>
          </w:tcPr>
          <w:p w:rsidR="00A13D65" w:rsidRPr="00FA3F00" w:rsidRDefault="00A13D65" w:rsidP="00FA3F00">
            <w:pPr>
              <w:pStyle w:val="AttendancePVTable"/>
              <w:widowControl/>
            </w:pPr>
            <w:r w:rsidRPr="00FA3F00">
              <w:lastRenderedPageBreak/>
              <w:t>Правна служба/Servicio Jurídico/Právní služba/Juridisk Tjeneste/Juristischer Dienst/Õigusteenistus/Νομική Υπηρεσία/Legal Service/ Service juridique/Pravna služba/Servizio giuridico/Juridiskais dienests/Teisės tarnyba/Jogi szolgálat/Servizz legali/Juridische Dienst/ Wydział prawny/Serviço Jurídico/Serviciu Juridic/Právny servis/Oikeudellinen yksikkö/Rättstjänsten</w:t>
            </w:r>
          </w:p>
        </w:tc>
      </w:tr>
      <w:tr w:rsidR="00A13D65" w:rsidRPr="00FA3F00" w:rsidTr="003C7A12">
        <w:trPr>
          <w:cantSplit/>
          <w:trHeight w:val="510"/>
        </w:trPr>
        <w:tc>
          <w:tcPr>
            <w:tcW w:w="9072" w:type="dxa"/>
            <w:shd w:val="clear" w:color="auto" w:fill="FFFFFF"/>
          </w:tcPr>
          <w:p w:rsidR="00A13D65" w:rsidRPr="00FA3F00" w:rsidRDefault="00A13D65" w:rsidP="00FA3F00">
            <w:pPr>
              <w:pStyle w:val="AttendancePVTable"/>
              <w:widowControl/>
            </w:pPr>
          </w:p>
        </w:tc>
      </w:tr>
      <w:tr w:rsidR="00A13D65" w:rsidRPr="00FA3F00">
        <w:trPr>
          <w:cantSplit/>
        </w:trPr>
        <w:tc>
          <w:tcPr>
            <w:tcW w:w="9072" w:type="dxa"/>
            <w:shd w:val="pct10" w:color="000000" w:fill="FFFFFF"/>
          </w:tcPr>
          <w:p w:rsidR="00A13D65" w:rsidRPr="00FA3F00" w:rsidRDefault="00A13D65" w:rsidP="00FA3F00">
            <w:pPr>
              <w:pStyle w:val="AttendancePVTable"/>
              <w:widowControl/>
            </w:pPr>
            <w:r w:rsidRPr="00FA3F00">
              <w:t>Секретариат на комисията/Secretaría de la comisión/Sekretariát výboru/Udvalgssekretariatet/Ausschusssekretariat/Komisjoni sekretariaat/Γραμματεία της επιτροπής/Committee secretariat/Secrétariat de la commission/Tajništvo odbora/Segreteria della commissione/Komitejas sekretariāts/Komiteto sekretoriatas/A bizottság titkársága/Segretarjat tal-kumitat/Commissiesecretariaat/ Sekretariat komisji/Secretariado da comissão/Secretariat comisie/Sekretariat odbora/Valiokunnan sihteeristö/Utskottssekretariatet</w:t>
            </w:r>
          </w:p>
        </w:tc>
      </w:tr>
      <w:tr w:rsidR="00A13D65" w:rsidRPr="00FA3F00" w:rsidTr="003C7A12">
        <w:trPr>
          <w:cantSplit/>
          <w:trHeight w:val="510"/>
        </w:trPr>
        <w:tc>
          <w:tcPr>
            <w:tcW w:w="9072" w:type="dxa"/>
            <w:shd w:val="clear" w:color="auto" w:fill="FFFFFF"/>
          </w:tcPr>
          <w:p w:rsidR="00A13D65" w:rsidRPr="00FA3F00" w:rsidRDefault="00F61547" w:rsidP="00FA3F00">
            <w:pPr>
              <w:pStyle w:val="AttendancePVTable"/>
              <w:widowControl/>
            </w:pPr>
            <w:r w:rsidRPr="00FA3F00">
              <w:t xml:space="preserve"> Martti Kalaus, Helena Halldorf Romero, Rasma Kaskina, Monika Migo, Kadri Paris, Remi Pierot, Stefania Nardelli, Gabriel Alvarez Recarte, Oliver Krentz,  Diederik de Smedt, Jose Carlos Engra Moreno, Karl Minaire, Malin Lundberg, Diana Labulyte, Thais Zanin de Melo, Aurelie Luc Myriam Wingelinckx, Miriam Orsagova </w:t>
            </w:r>
          </w:p>
        </w:tc>
      </w:tr>
      <w:tr w:rsidR="00A13D65" w:rsidRPr="00FA3F00">
        <w:trPr>
          <w:cantSplit/>
        </w:trPr>
        <w:tc>
          <w:tcPr>
            <w:tcW w:w="9072" w:type="dxa"/>
            <w:shd w:val="pct10" w:color="000000" w:fill="FFFFFF"/>
          </w:tcPr>
          <w:p w:rsidR="00A13D65" w:rsidRPr="00FA3F00" w:rsidRDefault="00A13D65" w:rsidP="00FA3F00">
            <w:pPr>
              <w:pStyle w:val="AttendancePVTable"/>
              <w:widowControl/>
            </w:pPr>
            <w:r w:rsidRPr="00FA3F00">
              <w:t>Сътрудник/Asistente/Asistent/Assistent/Assistenz/Βοηθός/Assistant/Assistente/Palīgs/Padėjėjas/Asszisztens/Asystent/Pomočnik/ Avustaja/Assistenter</w:t>
            </w:r>
          </w:p>
        </w:tc>
      </w:tr>
      <w:tr w:rsidR="00A13D65" w:rsidRPr="00FA3F00" w:rsidTr="003C7A12">
        <w:trPr>
          <w:cantSplit/>
          <w:trHeight w:val="510"/>
        </w:trPr>
        <w:tc>
          <w:tcPr>
            <w:tcW w:w="9072" w:type="dxa"/>
            <w:shd w:val="clear" w:color="auto" w:fill="FFFFFF"/>
          </w:tcPr>
          <w:p w:rsidR="00A13D65" w:rsidRPr="00FA3F00" w:rsidRDefault="00F61547" w:rsidP="00FA3F00">
            <w:pPr>
              <w:pStyle w:val="AttendancePVTable"/>
              <w:widowControl/>
            </w:pPr>
            <w:r w:rsidRPr="00FA3F00">
              <w:t xml:space="preserve"> Ana Cristina Rodrigues, Olga Tuleva </w:t>
            </w:r>
          </w:p>
        </w:tc>
      </w:tr>
    </w:tbl>
    <w:p w:rsidR="008452E8" w:rsidRPr="00FA3F00" w:rsidRDefault="008452E8" w:rsidP="00FA3F00">
      <w:pPr>
        <w:pStyle w:val="AttendancePV"/>
        <w:widowControl/>
      </w:pPr>
    </w:p>
    <w:p w:rsidR="00801684" w:rsidRPr="00FA3F00" w:rsidRDefault="00801684" w:rsidP="00FA3F00">
      <w:pPr>
        <w:pStyle w:val="AttendancePV"/>
        <w:widowControl/>
      </w:pPr>
    </w:p>
    <w:p w:rsidR="00801684" w:rsidRPr="00FA3F00" w:rsidRDefault="00801684" w:rsidP="00FA3F00">
      <w:pPr>
        <w:pStyle w:val="AttendancePV"/>
        <w:widowControl/>
      </w:pPr>
    </w:p>
    <w:p w:rsidR="00C634EF" w:rsidRPr="00FA3F00" w:rsidRDefault="00C634EF" w:rsidP="00FA3F00">
      <w:pPr>
        <w:pStyle w:val="AttendancePVFootnote"/>
        <w:widowControl/>
      </w:pPr>
      <w:r w:rsidRPr="00FA3F00">
        <w:t xml:space="preserve">* </w:t>
      </w:r>
      <w:r w:rsidRPr="00FA3F00">
        <w:tab/>
        <w:t>(P)</w:t>
      </w:r>
      <w:r w:rsidRPr="00FA3F00">
        <w:tab/>
        <w:t>=</w:t>
      </w:r>
      <w:r w:rsidRPr="00FA3F00">
        <w:tab/>
        <w:t>Председател/Presidente/Předseda/Formand/Vorsitzender/Esimees/Πρόεδρος/Chair/Président/Predsjednik/Priekšsēdētājs/ Pirmininkas/Elnök/'Chairman'/Voorzitter/Przewodniczący/Preşedinte/Predseda/Predsednik/Puheenjohtaja/Ordförande</w:t>
      </w:r>
    </w:p>
    <w:p w:rsidR="00C634EF" w:rsidRPr="00FA3F00" w:rsidRDefault="00C634EF" w:rsidP="00FA3F00">
      <w:pPr>
        <w:pStyle w:val="AttendancePVFootnote"/>
        <w:widowControl/>
      </w:pPr>
      <w:r w:rsidRPr="00FA3F00">
        <w:tab/>
        <w:t>(VP) =</w:t>
      </w:r>
      <w:r w:rsidRPr="00FA3F00">
        <w:tab/>
        <w:t>Заместник-председател/Vicepresidente/Místopředseda/Næstformand/Stellvertretender Vorsitzender/Aseesimees/Αντιπρόεδρος/ Vice</w:t>
      </w:r>
      <w:r w:rsidRPr="00FA3F00">
        <w:noBreakHyphen/>
        <w:t>Chair/Potpredsjednik/Vice</w:t>
      </w:r>
      <w:r w:rsidRPr="00FA3F00">
        <w:noBreakHyphen/>
        <w:t>Président/Potpredsjednik/Priekšsēdētāja vietnieks/Pirmininko pavaduotojas/Alelnök/ Viċi 'Chairman'/Ondervoorzitter/Wiceprzewodniczący/Vice-Presidente/Vicepreşedinte/Podpredseda/Podpredsednik/ Varapuheenjohtaja/Vice ordförande</w:t>
      </w:r>
    </w:p>
    <w:p w:rsidR="00C634EF" w:rsidRPr="00FA3F00" w:rsidRDefault="00C634EF" w:rsidP="00FA3F00">
      <w:pPr>
        <w:pStyle w:val="AttendancePVFootnote"/>
        <w:widowControl/>
      </w:pPr>
      <w:r w:rsidRPr="00FA3F00">
        <w:tab/>
        <w:t>(M)</w:t>
      </w:r>
      <w:r w:rsidRPr="00FA3F00">
        <w:tab/>
        <w:t>=</w:t>
      </w:r>
      <w:r w:rsidRPr="00FA3F00">
        <w:tab/>
        <w:t>Член/Miembro/Člen/Medlem./Mitglied/Parlamendiliige/Βουλευτής/Member/Membre/Član/Membro/Deputāts/Narys/Képviselő/ Membru/Lid/Członek/Membro/Membru/Člen/Poslanec/Jäsen/Ledamot</w:t>
      </w:r>
    </w:p>
    <w:p w:rsidR="006275CD" w:rsidRPr="00FA3F00" w:rsidRDefault="00C634EF" w:rsidP="00FA3F00">
      <w:pPr>
        <w:pStyle w:val="AttendancePVFootnote"/>
        <w:widowControl/>
      </w:pPr>
      <w:r w:rsidRPr="00FA3F00">
        <w:tab/>
        <w:t>(F)</w:t>
      </w:r>
      <w:r w:rsidRPr="00FA3F00">
        <w:tab/>
        <w:t>=</w:t>
      </w:r>
      <w:r w:rsidRPr="00FA3F00">
        <w:tab/>
        <w:t>Длъжностно лице/Funcionario/Úředník/Tjenestemand/Beamter/Ametnik/Υπάλληλος/Official/Fonctionnaire/Dužnosnik/ Funzionario/Ierēdnis/Pareigūnas/Tisztviselő/Uffiċjal/Ambtenaar/Urzędnik/Funcionário/Funcţionar/Úradník/Uradnik/Virkamies/ Tjänsteman</w:t>
      </w:r>
    </w:p>
    <w:p w:rsidR="0022027F" w:rsidRPr="00FA3F00" w:rsidRDefault="0022027F" w:rsidP="00FA3F00">
      <w:pPr>
        <w:pStyle w:val="AttendancePV"/>
        <w:widowControl/>
      </w:pPr>
    </w:p>
    <w:sectPr w:rsidR="0022027F" w:rsidRPr="00FA3F00" w:rsidSect="001E4EBD">
      <w:footnotePr>
        <w:numRestart w:val="eachSect"/>
      </w:footnotePr>
      <w:pgSz w:w="11907" w:h="16840" w:code="9"/>
      <w:pgMar w:top="1134" w:right="1418" w:bottom="1418" w:left="1418"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D57" w:rsidRPr="0002616F" w:rsidRDefault="00715D57">
      <w:r w:rsidRPr="0002616F">
        <w:separator/>
      </w:r>
    </w:p>
    <w:p w:rsidR="00715D57" w:rsidRPr="0002616F" w:rsidRDefault="00715D57"/>
  </w:endnote>
  <w:endnote w:type="continuationSeparator" w:id="0">
    <w:p w:rsidR="00715D57" w:rsidRPr="0002616F" w:rsidRDefault="00715D57">
      <w:r w:rsidRPr="0002616F">
        <w:continuationSeparator/>
      </w:r>
    </w:p>
    <w:p w:rsidR="00715D57" w:rsidRPr="0002616F" w:rsidRDefault="00715D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16F" w:rsidRPr="0002616F" w:rsidRDefault="0002616F" w:rsidP="0002616F">
    <w:pPr>
      <w:pStyle w:val="EPFooter"/>
    </w:pPr>
    <w:r w:rsidRPr="0002616F">
      <w:t>PE</w:t>
    </w:r>
    <w:r w:rsidRPr="0002616F">
      <w:rPr>
        <w:rStyle w:val="HideTWBExt"/>
        <w:noProof w:val="0"/>
      </w:rPr>
      <w:t>&lt;NoPE&gt;</w:t>
    </w:r>
    <w:r w:rsidRPr="0002616F">
      <w:t>655.709</w:t>
    </w:r>
    <w:r w:rsidRPr="0002616F">
      <w:rPr>
        <w:rStyle w:val="HideTWBExt"/>
        <w:noProof w:val="0"/>
      </w:rPr>
      <w:t>&lt;/NoPE&gt;&lt;Version&gt;</w:t>
    </w:r>
    <w:r w:rsidRPr="0002616F">
      <w:t>v01-00</w:t>
    </w:r>
    <w:r w:rsidRPr="0002616F">
      <w:rPr>
        <w:rStyle w:val="HideTWBExt"/>
        <w:noProof w:val="0"/>
      </w:rPr>
      <w:t>&lt;/Version&gt;</w:t>
    </w:r>
    <w:r w:rsidRPr="0002616F">
      <w:tab/>
    </w:r>
    <w:r w:rsidRPr="0002616F">
      <w:fldChar w:fldCharType="begin"/>
    </w:r>
    <w:r w:rsidRPr="0002616F">
      <w:instrText xml:space="preserve"> PAGE  \* MERGEFORMAT </w:instrText>
    </w:r>
    <w:r w:rsidRPr="0002616F">
      <w:fldChar w:fldCharType="separate"/>
    </w:r>
    <w:r w:rsidR="00FA3F00">
      <w:rPr>
        <w:noProof/>
      </w:rPr>
      <w:t>14</w:t>
    </w:r>
    <w:r w:rsidRPr="0002616F">
      <w:fldChar w:fldCharType="end"/>
    </w:r>
    <w:r w:rsidRPr="0002616F">
      <w:t>/</w:t>
    </w:r>
    <w:fldSimple w:instr=" NUMPAGES  \* MERGEFORMAT ">
      <w:r w:rsidR="00FA3F00">
        <w:rPr>
          <w:noProof/>
        </w:rPr>
        <w:t>19</w:t>
      </w:r>
    </w:fldSimple>
    <w:r w:rsidRPr="0002616F">
      <w:tab/>
    </w:r>
    <w:r w:rsidRPr="0002616F">
      <w:rPr>
        <w:rStyle w:val="HideTWBExt"/>
        <w:noProof w:val="0"/>
      </w:rPr>
      <w:t>&lt;PathFdR&gt;</w:t>
    </w:r>
    <w:r w:rsidRPr="0002616F">
      <w:t>PV\1212569BG.docx</w:t>
    </w:r>
    <w:r w:rsidRPr="0002616F">
      <w:rPr>
        <w:rStyle w:val="HideTWBExt"/>
        <w:noProof w:val="0"/>
      </w:rPr>
      <w:t>&lt;/PathFdR&gt;</w:t>
    </w:r>
  </w:p>
  <w:p w:rsidR="00A13D65" w:rsidRPr="0002616F" w:rsidRDefault="0002616F" w:rsidP="0002616F">
    <w:pPr>
      <w:pStyle w:val="EPFooter2"/>
    </w:pPr>
    <w:r w:rsidRPr="0002616F">
      <w:t>BG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16F" w:rsidRPr="0002616F" w:rsidRDefault="0002616F" w:rsidP="0002616F">
    <w:pPr>
      <w:pStyle w:val="EPFooter"/>
    </w:pPr>
    <w:r w:rsidRPr="0002616F">
      <w:rPr>
        <w:rStyle w:val="HideTWBExt"/>
        <w:noProof w:val="0"/>
      </w:rPr>
      <w:t>&lt;PathFdR&gt;</w:t>
    </w:r>
    <w:r w:rsidRPr="0002616F">
      <w:t>PV\1212569BG.docx</w:t>
    </w:r>
    <w:r w:rsidRPr="0002616F">
      <w:rPr>
        <w:rStyle w:val="HideTWBExt"/>
        <w:noProof w:val="0"/>
      </w:rPr>
      <w:t>&lt;/PathFdR&gt;</w:t>
    </w:r>
    <w:r w:rsidRPr="0002616F">
      <w:tab/>
    </w:r>
    <w:r w:rsidRPr="0002616F">
      <w:fldChar w:fldCharType="begin"/>
    </w:r>
    <w:r w:rsidRPr="0002616F">
      <w:instrText xml:space="preserve"> PAGE  \* MERGEFORMAT </w:instrText>
    </w:r>
    <w:r w:rsidRPr="0002616F">
      <w:fldChar w:fldCharType="separate"/>
    </w:r>
    <w:r w:rsidR="00FA3F00">
      <w:rPr>
        <w:noProof/>
      </w:rPr>
      <w:t>13</w:t>
    </w:r>
    <w:r w:rsidRPr="0002616F">
      <w:fldChar w:fldCharType="end"/>
    </w:r>
    <w:r w:rsidRPr="0002616F">
      <w:t>/</w:t>
    </w:r>
    <w:fldSimple w:instr=" NUMPAGES  \* MERGEFORMAT ">
      <w:r w:rsidR="00FA3F00">
        <w:rPr>
          <w:noProof/>
        </w:rPr>
        <w:t>19</w:t>
      </w:r>
    </w:fldSimple>
    <w:r w:rsidRPr="0002616F">
      <w:tab/>
      <w:t>PE</w:t>
    </w:r>
    <w:r w:rsidRPr="0002616F">
      <w:rPr>
        <w:rStyle w:val="HideTWBExt"/>
        <w:noProof w:val="0"/>
      </w:rPr>
      <w:t>&lt;NoPE&gt;</w:t>
    </w:r>
    <w:r w:rsidRPr="0002616F">
      <w:t>655.709</w:t>
    </w:r>
    <w:r w:rsidRPr="0002616F">
      <w:rPr>
        <w:rStyle w:val="HideTWBExt"/>
        <w:noProof w:val="0"/>
      </w:rPr>
      <w:t>&lt;/NoPE&gt;&lt;Version&gt;</w:t>
    </w:r>
    <w:r w:rsidRPr="0002616F">
      <w:t>v01-00</w:t>
    </w:r>
    <w:r w:rsidRPr="0002616F">
      <w:rPr>
        <w:rStyle w:val="HideTWBExt"/>
        <w:noProof w:val="0"/>
      </w:rPr>
      <w:t>&lt;/Version&gt;</w:t>
    </w:r>
  </w:p>
  <w:p w:rsidR="00A13D65" w:rsidRPr="0002616F" w:rsidRDefault="0002616F" w:rsidP="0002616F">
    <w:pPr>
      <w:pStyle w:val="EPFooter2"/>
    </w:pPr>
    <w:r w:rsidRPr="0002616F">
      <w:tab/>
    </w:r>
    <w:r w:rsidRPr="0002616F">
      <w:tab/>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16F" w:rsidRPr="0002616F" w:rsidRDefault="0002616F" w:rsidP="0002616F">
    <w:pPr>
      <w:pStyle w:val="EPFooter"/>
    </w:pPr>
    <w:r w:rsidRPr="0002616F">
      <w:rPr>
        <w:rStyle w:val="HideTWBExt"/>
        <w:noProof w:val="0"/>
      </w:rPr>
      <w:t>&lt;PathFdR&gt;</w:t>
    </w:r>
    <w:r w:rsidRPr="0002616F">
      <w:t>PV\1212569BG.docx</w:t>
    </w:r>
    <w:r w:rsidRPr="0002616F">
      <w:rPr>
        <w:rStyle w:val="HideTWBExt"/>
        <w:noProof w:val="0"/>
      </w:rPr>
      <w:t>&lt;/PathFdR&gt;</w:t>
    </w:r>
    <w:r w:rsidRPr="0002616F">
      <w:tab/>
    </w:r>
    <w:r w:rsidRPr="0002616F">
      <w:tab/>
      <w:t>PE</w:t>
    </w:r>
    <w:r w:rsidRPr="0002616F">
      <w:rPr>
        <w:rStyle w:val="HideTWBExt"/>
        <w:noProof w:val="0"/>
      </w:rPr>
      <w:t>&lt;NoPE&gt;</w:t>
    </w:r>
    <w:r w:rsidRPr="0002616F">
      <w:t>655.709</w:t>
    </w:r>
    <w:r w:rsidRPr="0002616F">
      <w:rPr>
        <w:rStyle w:val="HideTWBExt"/>
        <w:noProof w:val="0"/>
      </w:rPr>
      <w:t>&lt;/NoPE&gt;&lt;Version&gt;</w:t>
    </w:r>
    <w:r w:rsidRPr="0002616F">
      <w:t>v01-00</w:t>
    </w:r>
    <w:r w:rsidRPr="0002616F">
      <w:rPr>
        <w:rStyle w:val="HideTWBExt"/>
        <w:noProof w:val="0"/>
      </w:rPr>
      <w:t>&lt;/Version&gt;</w:t>
    </w:r>
  </w:p>
  <w:p w:rsidR="00A13D65" w:rsidRPr="0002616F" w:rsidRDefault="0002616F" w:rsidP="0002616F">
    <w:pPr>
      <w:pStyle w:val="EPFooter2"/>
    </w:pPr>
    <w:r w:rsidRPr="0002616F">
      <w:t>BG</w:t>
    </w:r>
    <w:r w:rsidRPr="0002616F">
      <w:tab/>
    </w:r>
    <w:r w:rsidRPr="0002616F">
      <w:rPr>
        <w:b w:val="0"/>
        <w:i/>
        <w:color w:val="C0C0C0"/>
        <w:sz w:val="22"/>
      </w:rPr>
      <w:t>Единство в многообразието</w:t>
    </w:r>
    <w:r w:rsidRPr="0002616F">
      <w:tab/>
      <w:t>BG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D57" w:rsidRPr="0002616F" w:rsidRDefault="00715D57">
      <w:r w:rsidRPr="0002616F">
        <w:separator/>
      </w:r>
    </w:p>
    <w:p w:rsidR="00715D57" w:rsidRPr="0002616F" w:rsidRDefault="00715D57"/>
  </w:footnote>
  <w:footnote w:type="continuationSeparator" w:id="0">
    <w:p w:rsidR="00715D57" w:rsidRPr="0002616F" w:rsidRDefault="00715D57">
      <w:r w:rsidRPr="0002616F">
        <w:continuationSeparator/>
      </w:r>
    </w:p>
    <w:p w:rsidR="00715D57" w:rsidRPr="0002616F" w:rsidRDefault="00715D5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F00" w:rsidRDefault="00FA3F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F00" w:rsidRDefault="00FA3F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F00" w:rsidRDefault="00FA3F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27F62"/>
    <w:multiLevelType w:val="multilevel"/>
    <w:tmpl w:val="23849E7E"/>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 w15:restartNumberingAfterBreak="0">
    <w:nsid w:val="15C58191"/>
    <w:multiLevelType w:val="multilevel"/>
    <w:tmpl w:val="482E2CFB"/>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 w15:restartNumberingAfterBreak="0">
    <w:nsid w:val="17DAA66B"/>
    <w:multiLevelType w:val="multilevel"/>
    <w:tmpl w:val="56D0D75E"/>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 w15:restartNumberingAfterBreak="0">
    <w:nsid w:val="196DC092"/>
    <w:multiLevelType w:val="multilevel"/>
    <w:tmpl w:val="0040780C"/>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 w15:restartNumberingAfterBreak="0">
    <w:nsid w:val="1C58130E"/>
    <w:multiLevelType w:val="multilevel"/>
    <w:tmpl w:val="47FC11E8"/>
    <w:lvl w:ilvl="0">
      <w:start w:val="1"/>
      <w:numFmt w:val="decimal"/>
      <w:pStyle w:val="PVxHeading"/>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1FE372D9"/>
    <w:multiLevelType w:val="multilevel"/>
    <w:tmpl w:val="53D48B26"/>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 w15:restartNumberingAfterBreak="0">
    <w:nsid w:val="21642C6D"/>
    <w:multiLevelType w:val="multilevel"/>
    <w:tmpl w:val="579DD6F9"/>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 w15:restartNumberingAfterBreak="0">
    <w:nsid w:val="27944584"/>
    <w:multiLevelType w:val="multilevel"/>
    <w:tmpl w:val="001A31B7"/>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8" w15:restartNumberingAfterBreak="0">
    <w:nsid w:val="2AAF2635"/>
    <w:multiLevelType w:val="hybridMultilevel"/>
    <w:tmpl w:val="C88A0B24"/>
    <w:lvl w:ilvl="0" w:tplc="212CF31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2B7BEF"/>
    <w:multiLevelType w:val="multilevel"/>
    <w:tmpl w:val="6E1EAE2B"/>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0" w15:restartNumberingAfterBreak="0">
    <w:nsid w:val="37ABAB15"/>
    <w:multiLevelType w:val="multilevel"/>
    <w:tmpl w:val="7440BC22"/>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1" w15:restartNumberingAfterBreak="0">
    <w:nsid w:val="3A4F7222"/>
    <w:multiLevelType w:val="multilevel"/>
    <w:tmpl w:val="29384B3F"/>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2" w15:restartNumberingAfterBreak="0">
    <w:nsid w:val="3F79C672"/>
    <w:multiLevelType w:val="multilevel"/>
    <w:tmpl w:val="1A98AEA9"/>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3" w15:restartNumberingAfterBreak="0">
    <w:nsid w:val="490C51AA"/>
    <w:multiLevelType w:val="multilevel"/>
    <w:tmpl w:val="25A9B552"/>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4" w15:restartNumberingAfterBreak="0">
    <w:nsid w:val="49A0713A"/>
    <w:multiLevelType w:val="multilevel"/>
    <w:tmpl w:val="57EBB9C6"/>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5" w15:restartNumberingAfterBreak="0">
    <w:nsid w:val="4CE833CE"/>
    <w:multiLevelType w:val="multilevel"/>
    <w:tmpl w:val="74FC5176"/>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6" w15:restartNumberingAfterBreak="0">
    <w:nsid w:val="615F63F7"/>
    <w:multiLevelType w:val="multilevel"/>
    <w:tmpl w:val="360C47ED"/>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7" w15:restartNumberingAfterBreak="0">
    <w:nsid w:val="63135A30"/>
    <w:multiLevelType w:val="multilevel"/>
    <w:tmpl w:val="02F101FB"/>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8" w15:restartNumberingAfterBreak="0">
    <w:nsid w:val="661F31CF"/>
    <w:multiLevelType w:val="multilevel"/>
    <w:tmpl w:val="350B8C74"/>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9" w15:restartNumberingAfterBreak="0">
    <w:nsid w:val="669F94F6"/>
    <w:multiLevelType w:val="multilevel"/>
    <w:tmpl w:val="69FCD615"/>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0" w15:restartNumberingAfterBreak="0">
    <w:nsid w:val="68296D91"/>
    <w:multiLevelType w:val="multilevel"/>
    <w:tmpl w:val="6536A4AA"/>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1" w15:restartNumberingAfterBreak="0">
    <w:nsid w:val="72D4891C"/>
    <w:multiLevelType w:val="multilevel"/>
    <w:tmpl w:val="125671F5"/>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2" w15:restartNumberingAfterBreak="0">
    <w:nsid w:val="74499DAE"/>
    <w:multiLevelType w:val="multilevel"/>
    <w:tmpl w:val="524FFE52"/>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3" w15:restartNumberingAfterBreak="0">
    <w:nsid w:val="750DCB21"/>
    <w:multiLevelType w:val="multilevel"/>
    <w:tmpl w:val="0476CEEA"/>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4" w15:restartNumberingAfterBreak="0">
    <w:nsid w:val="7938C95D"/>
    <w:multiLevelType w:val="multilevel"/>
    <w:tmpl w:val="54631B66"/>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15"/>
  </w:num>
  <w:num w:numId="2">
    <w:abstractNumId w:val="15"/>
  </w:num>
  <w:num w:numId="3">
    <w:abstractNumId w:val="15"/>
  </w:num>
  <w:num w:numId="4">
    <w:abstractNumId w:val="15"/>
  </w:num>
  <w:num w:numId="5">
    <w:abstractNumId w:val="15"/>
  </w:num>
  <w:num w:numId="6">
    <w:abstractNumId w:val="15"/>
  </w:num>
  <w:num w:numId="7">
    <w:abstractNumId w:val="15"/>
  </w:num>
  <w:num w:numId="8">
    <w:abstractNumId w:val="4"/>
  </w:num>
  <w:num w:numId="9">
    <w:abstractNumId w:val="2"/>
  </w:num>
  <w:num w:numId="10">
    <w:abstractNumId w:val="0"/>
  </w:num>
  <w:num w:numId="11">
    <w:abstractNumId w:val="13"/>
  </w:num>
  <w:num w:numId="12">
    <w:abstractNumId w:val="6"/>
  </w:num>
  <w:num w:numId="13">
    <w:abstractNumId w:val="10"/>
  </w:num>
  <w:num w:numId="14">
    <w:abstractNumId w:val="11"/>
  </w:num>
  <w:num w:numId="15">
    <w:abstractNumId w:val="14"/>
  </w:num>
  <w:num w:numId="16">
    <w:abstractNumId w:val="1"/>
  </w:num>
  <w:num w:numId="17">
    <w:abstractNumId w:val="22"/>
  </w:num>
  <w:num w:numId="18">
    <w:abstractNumId w:val="21"/>
  </w:num>
  <w:num w:numId="19">
    <w:abstractNumId w:val="16"/>
  </w:num>
  <w:num w:numId="20">
    <w:abstractNumId w:val="7"/>
  </w:num>
  <w:num w:numId="21">
    <w:abstractNumId w:val="19"/>
  </w:num>
  <w:num w:numId="22">
    <w:abstractNumId w:val="9"/>
  </w:num>
  <w:num w:numId="23">
    <w:abstractNumId w:val="20"/>
  </w:num>
  <w:num w:numId="24">
    <w:abstractNumId w:val="17"/>
  </w:num>
  <w:num w:numId="25">
    <w:abstractNumId w:val="23"/>
  </w:num>
  <w:num w:numId="26">
    <w:abstractNumId w:val="3"/>
  </w:num>
  <w:num w:numId="27">
    <w:abstractNumId w:val="24"/>
  </w:num>
  <w:num w:numId="28">
    <w:abstractNumId w:val="5"/>
  </w:num>
  <w:num w:numId="29">
    <w:abstractNumId w:val="12"/>
  </w:num>
  <w:num w:numId="30">
    <w:abstractNumId w:val="18"/>
  </w:num>
  <w:num w:numId="31">
    <w:abstractNumId w:val="8"/>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INTA"/>
    <w:docVar w:name="LastEditedSection" w:val=" 2"/>
    <w:docVar w:name="MEETMNU" w:val=" 1"/>
    <w:docVar w:name="STOREDT1" w:val="03/09/2020"/>
    <w:docVar w:name="strDocTypeID" w:val="PVx"/>
    <w:docVar w:name="strSubDir" w:val="1212"/>
    <w:docVar w:name="TXTLANGUE" w:val="EN"/>
    <w:docVar w:name="TXTLANGUEMIN" w:val="en"/>
    <w:docVar w:name="TXTNRPE" w:val="655.709"/>
    <w:docVar w:name="TXTPEorAP" w:val="PE"/>
    <w:docVar w:name="TXTROUTE" w:val="PV\1212569EN.docx"/>
    <w:docVar w:name="TXTVERSION" w:val="01-00"/>
  </w:docVars>
  <w:rsids>
    <w:rsidRoot w:val="00715D57"/>
    <w:rsid w:val="00007788"/>
    <w:rsid w:val="00021AD6"/>
    <w:rsid w:val="0002616F"/>
    <w:rsid w:val="000265BD"/>
    <w:rsid w:val="00041A79"/>
    <w:rsid w:val="000533F1"/>
    <w:rsid w:val="000637F3"/>
    <w:rsid w:val="0006514D"/>
    <w:rsid w:val="00085C4D"/>
    <w:rsid w:val="00092111"/>
    <w:rsid w:val="0009235A"/>
    <w:rsid w:val="000952B6"/>
    <w:rsid w:val="000A769E"/>
    <w:rsid w:val="000B1C1A"/>
    <w:rsid w:val="000B727D"/>
    <w:rsid w:val="000C46ED"/>
    <w:rsid w:val="000D4F53"/>
    <w:rsid w:val="000D5FD7"/>
    <w:rsid w:val="000E082D"/>
    <w:rsid w:val="000F0B40"/>
    <w:rsid w:val="000F6376"/>
    <w:rsid w:val="0011399B"/>
    <w:rsid w:val="00114A86"/>
    <w:rsid w:val="001173AC"/>
    <w:rsid w:val="001443DC"/>
    <w:rsid w:val="00164E56"/>
    <w:rsid w:val="00176DCC"/>
    <w:rsid w:val="001813D5"/>
    <w:rsid w:val="001857BA"/>
    <w:rsid w:val="00190F58"/>
    <w:rsid w:val="00194506"/>
    <w:rsid w:val="0019636C"/>
    <w:rsid w:val="001C22F5"/>
    <w:rsid w:val="001C4040"/>
    <w:rsid w:val="001D14AA"/>
    <w:rsid w:val="001D60BE"/>
    <w:rsid w:val="001E20EC"/>
    <w:rsid w:val="001E4EBD"/>
    <w:rsid w:val="0020777E"/>
    <w:rsid w:val="0022027F"/>
    <w:rsid w:val="00225BAF"/>
    <w:rsid w:val="0022750E"/>
    <w:rsid w:val="00236A0D"/>
    <w:rsid w:val="00250F5D"/>
    <w:rsid w:val="00251D85"/>
    <w:rsid w:val="0026136B"/>
    <w:rsid w:val="002659A2"/>
    <w:rsid w:val="00273DB4"/>
    <w:rsid w:val="002753C7"/>
    <w:rsid w:val="002870DD"/>
    <w:rsid w:val="002A27BB"/>
    <w:rsid w:val="002D74B5"/>
    <w:rsid w:val="002D7816"/>
    <w:rsid w:val="002E083E"/>
    <w:rsid w:val="002E09D4"/>
    <w:rsid w:val="002E2B09"/>
    <w:rsid w:val="002E37A9"/>
    <w:rsid w:val="00316C24"/>
    <w:rsid w:val="00323589"/>
    <w:rsid w:val="003345F5"/>
    <w:rsid w:val="0033767A"/>
    <w:rsid w:val="00343EBA"/>
    <w:rsid w:val="003547F9"/>
    <w:rsid w:val="0036013B"/>
    <w:rsid w:val="00367FF0"/>
    <w:rsid w:val="00370637"/>
    <w:rsid w:val="00374A20"/>
    <w:rsid w:val="00383C8F"/>
    <w:rsid w:val="003A0A68"/>
    <w:rsid w:val="003A4EA4"/>
    <w:rsid w:val="003B4372"/>
    <w:rsid w:val="003C12C7"/>
    <w:rsid w:val="003C7A12"/>
    <w:rsid w:val="003D1CBB"/>
    <w:rsid w:val="003E0A41"/>
    <w:rsid w:val="003E0BDE"/>
    <w:rsid w:val="003E0D2D"/>
    <w:rsid w:val="003E4598"/>
    <w:rsid w:val="003E582C"/>
    <w:rsid w:val="003F18DC"/>
    <w:rsid w:val="00405A95"/>
    <w:rsid w:val="004062E2"/>
    <w:rsid w:val="0044465A"/>
    <w:rsid w:val="0045430B"/>
    <w:rsid w:val="00467244"/>
    <w:rsid w:val="00472CBA"/>
    <w:rsid w:val="00481465"/>
    <w:rsid w:val="00481807"/>
    <w:rsid w:val="0048229C"/>
    <w:rsid w:val="00497850"/>
    <w:rsid w:val="004A2D31"/>
    <w:rsid w:val="004A4538"/>
    <w:rsid w:val="004A4927"/>
    <w:rsid w:val="004B094A"/>
    <w:rsid w:val="004B163A"/>
    <w:rsid w:val="004B6286"/>
    <w:rsid w:val="004C1E4A"/>
    <w:rsid w:val="004D6B1E"/>
    <w:rsid w:val="004E3F2F"/>
    <w:rsid w:val="004E4BD7"/>
    <w:rsid w:val="004E577D"/>
    <w:rsid w:val="004F1219"/>
    <w:rsid w:val="004F12D3"/>
    <w:rsid w:val="004F6ED0"/>
    <w:rsid w:val="004F76B3"/>
    <w:rsid w:val="005141E5"/>
    <w:rsid w:val="00543EF6"/>
    <w:rsid w:val="00553CD4"/>
    <w:rsid w:val="00571482"/>
    <w:rsid w:val="00574D4D"/>
    <w:rsid w:val="005828F0"/>
    <w:rsid w:val="005838E8"/>
    <w:rsid w:val="00596A5E"/>
    <w:rsid w:val="005970B3"/>
    <w:rsid w:val="005A28B9"/>
    <w:rsid w:val="005A4857"/>
    <w:rsid w:val="005B7835"/>
    <w:rsid w:val="005D2D78"/>
    <w:rsid w:val="005D4FEF"/>
    <w:rsid w:val="005D5A08"/>
    <w:rsid w:val="005E11B3"/>
    <w:rsid w:val="005E2DEF"/>
    <w:rsid w:val="005E6C44"/>
    <w:rsid w:val="005F6C89"/>
    <w:rsid w:val="0060676E"/>
    <w:rsid w:val="006132D6"/>
    <w:rsid w:val="00615488"/>
    <w:rsid w:val="006275CD"/>
    <w:rsid w:val="00640211"/>
    <w:rsid w:val="006418F2"/>
    <w:rsid w:val="0064227F"/>
    <w:rsid w:val="00643758"/>
    <w:rsid w:val="00650AF2"/>
    <w:rsid w:val="00654687"/>
    <w:rsid w:val="00672690"/>
    <w:rsid w:val="00675887"/>
    <w:rsid w:val="0067649D"/>
    <w:rsid w:val="006B2516"/>
    <w:rsid w:val="006B2AF7"/>
    <w:rsid w:val="006C1AC2"/>
    <w:rsid w:val="006C2BFB"/>
    <w:rsid w:val="006C52AC"/>
    <w:rsid w:val="006C6F0A"/>
    <w:rsid w:val="006D0C4F"/>
    <w:rsid w:val="006D2283"/>
    <w:rsid w:val="006D3CC8"/>
    <w:rsid w:val="006D50C7"/>
    <w:rsid w:val="006D6EB9"/>
    <w:rsid w:val="006E2C80"/>
    <w:rsid w:val="00704D52"/>
    <w:rsid w:val="0070508E"/>
    <w:rsid w:val="00713B78"/>
    <w:rsid w:val="00714F25"/>
    <w:rsid w:val="007153A2"/>
    <w:rsid w:val="00715D57"/>
    <w:rsid w:val="00750106"/>
    <w:rsid w:val="007538F9"/>
    <w:rsid w:val="00754C89"/>
    <w:rsid w:val="00755125"/>
    <w:rsid w:val="00761B93"/>
    <w:rsid w:val="00765523"/>
    <w:rsid w:val="00765E1E"/>
    <w:rsid w:val="0076749D"/>
    <w:rsid w:val="00785E9B"/>
    <w:rsid w:val="00792939"/>
    <w:rsid w:val="00793FC2"/>
    <w:rsid w:val="007A3289"/>
    <w:rsid w:val="007A72B8"/>
    <w:rsid w:val="007B0C9D"/>
    <w:rsid w:val="007C674A"/>
    <w:rsid w:val="007D1D46"/>
    <w:rsid w:val="007D6B19"/>
    <w:rsid w:val="007E0B3D"/>
    <w:rsid w:val="007E5C31"/>
    <w:rsid w:val="00801684"/>
    <w:rsid w:val="00803FD1"/>
    <w:rsid w:val="00804AE1"/>
    <w:rsid w:val="0082592C"/>
    <w:rsid w:val="0083601E"/>
    <w:rsid w:val="00844D91"/>
    <w:rsid w:val="008452E8"/>
    <w:rsid w:val="00872F47"/>
    <w:rsid w:val="0088003A"/>
    <w:rsid w:val="00885641"/>
    <w:rsid w:val="0088601A"/>
    <w:rsid w:val="00891C54"/>
    <w:rsid w:val="00897306"/>
    <w:rsid w:val="008978D3"/>
    <w:rsid w:val="008A0730"/>
    <w:rsid w:val="008A5B14"/>
    <w:rsid w:val="008A7874"/>
    <w:rsid w:val="008B0D40"/>
    <w:rsid w:val="008C12BD"/>
    <w:rsid w:val="008C3BBA"/>
    <w:rsid w:val="008D7AD4"/>
    <w:rsid w:val="008E131C"/>
    <w:rsid w:val="008E4DD5"/>
    <w:rsid w:val="008E6B98"/>
    <w:rsid w:val="008F6F69"/>
    <w:rsid w:val="008F7A17"/>
    <w:rsid w:val="00905F78"/>
    <w:rsid w:val="009119A3"/>
    <w:rsid w:val="00926DB0"/>
    <w:rsid w:val="00936107"/>
    <w:rsid w:val="009408CB"/>
    <w:rsid w:val="009515D1"/>
    <w:rsid w:val="00952B36"/>
    <w:rsid w:val="00956466"/>
    <w:rsid w:val="00960270"/>
    <w:rsid w:val="0097066F"/>
    <w:rsid w:val="00972263"/>
    <w:rsid w:val="0099346B"/>
    <w:rsid w:val="00994629"/>
    <w:rsid w:val="009A359B"/>
    <w:rsid w:val="009D17C3"/>
    <w:rsid w:val="009D762D"/>
    <w:rsid w:val="009E0B27"/>
    <w:rsid w:val="009E24B6"/>
    <w:rsid w:val="009E7A82"/>
    <w:rsid w:val="00A00F95"/>
    <w:rsid w:val="00A13D65"/>
    <w:rsid w:val="00A13DDE"/>
    <w:rsid w:val="00A16B30"/>
    <w:rsid w:val="00A16FC5"/>
    <w:rsid w:val="00A21E3A"/>
    <w:rsid w:val="00A36A4E"/>
    <w:rsid w:val="00A427A6"/>
    <w:rsid w:val="00A44C95"/>
    <w:rsid w:val="00A5325A"/>
    <w:rsid w:val="00A549D5"/>
    <w:rsid w:val="00A6035E"/>
    <w:rsid w:val="00A65248"/>
    <w:rsid w:val="00A66B35"/>
    <w:rsid w:val="00A81EEA"/>
    <w:rsid w:val="00A87091"/>
    <w:rsid w:val="00A91422"/>
    <w:rsid w:val="00A92F32"/>
    <w:rsid w:val="00AB0669"/>
    <w:rsid w:val="00AB7DBA"/>
    <w:rsid w:val="00AC4D9A"/>
    <w:rsid w:val="00AC5E30"/>
    <w:rsid w:val="00AC660B"/>
    <w:rsid w:val="00AC70F9"/>
    <w:rsid w:val="00AD4CEB"/>
    <w:rsid w:val="00AE1834"/>
    <w:rsid w:val="00AF2827"/>
    <w:rsid w:val="00B01DC3"/>
    <w:rsid w:val="00B10094"/>
    <w:rsid w:val="00B15084"/>
    <w:rsid w:val="00B2395C"/>
    <w:rsid w:val="00B408BE"/>
    <w:rsid w:val="00B501B7"/>
    <w:rsid w:val="00B51AD5"/>
    <w:rsid w:val="00BA4044"/>
    <w:rsid w:val="00BA464F"/>
    <w:rsid w:val="00BB0B38"/>
    <w:rsid w:val="00BC7215"/>
    <w:rsid w:val="00BD3F38"/>
    <w:rsid w:val="00BF102E"/>
    <w:rsid w:val="00BF288C"/>
    <w:rsid w:val="00BF54D6"/>
    <w:rsid w:val="00C01C42"/>
    <w:rsid w:val="00C13E92"/>
    <w:rsid w:val="00C346F1"/>
    <w:rsid w:val="00C36FC4"/>
    <w:rsid w:val="00C447EC"/>
    <w:rsid w:val="00C46B37"/>
    <w:rsid w:val="00C634EF"/>
    <w:rsid w:val="00C63594"/>
    <w:rsid w:val="00C63E0B"/>
    <w:rsid w:val="00C64625"/>
    <w:rsid w:val="00C701DE"/>
    <w:rsid w:val="00C76C40"/>
    <w:rsid w:val="00C82F5B"/>
    <w:rsid w:val="00C90B1B"/>
    <w:rsid w:val="00CA2394"/>
    <w:rsid w:val="00CA53ED"/>
    <w:rsid w:val="00CA70CB"/>
    <w:rsid w:val="00CB12EE"/>
    <w:rsid w:val="00CC0BEB"/>
    <w:rsid w:val="00CC5762"/>
    <w:rsid w:val="00CC6E1E"/>
    <w:rsid w:val="00CD01A6"/>
    <w:rsid w:val="00CD0CF5"/>
    <w:rsid w:val="00CE29F4"/>
    <w:rsid w:val="00CE5AEB"/>
    <w:rsid w:val="00CF2D24"/>
    <w:rsid w:val="00CF45C4"/>
    <w:rsid w:val="00CF78F5"/>
    <w:rsid w:val="00D11A34"/>
    <w:rsid w:val="00D30619"/>
    <w:rsid w:val="00D329C8"/>
    <w:rsid w:val="00D342CE"/>
    <w:rsid w:val="00D374CC"/>
    <w:rsid w:val="00D45997"/>
    <w:rsid w:val="00D6668F"/>
    <w:rsid w:val="00DB2330"/>
    <w:rsid w:val="00DB5CC6"/>
    <w:rsid w:val="00DB7BC4"/>
    <w:rsid w:val="00DC061F"/>
    <w:rsid w:val="00DC629C"/>
    <w:rsid w:val="00DC63A9"/>
    <w:rsid w:val="00DC7AF1"/>
    <w:rsid w:val="00DD64B7"/>
    <w:rsid w:val="00DF0DC8"/>
    <w:rsid w:val="00E14108"/>
    <w:rsid w:val="00E17EDA"/>
    <w:rsid w:val="00E21182"/>
    <w:rsid w:val="00E2213D"/>
    <w:rsid w:val="00E2660A"/>
    <w:rsid w:val="00E352CD"/>
    <w:rsid w:val="00E413A9"/>
    <w:rsid w:val="00E64BA6"/>
    <w:rsid w:val="00E6537C"/>
    <w:rsid w:val="00E8424C"/>
    <w:rsid w:val="00E85748"/>
    <w:rsid w:val="00E92D38"/>
    <w:rsid w:val="00EA0B23"/>
    <w:rsid w:val="00EA74BF"/>
    <w:rsid w:val="00EA7E10"/>
    <w:rsid w:val="00EB4FBD"/>
    <w:rsid w:val="00EC7932"/>
    <w:rsid w:val="00ED397E"/>
    <w:rsid w:val="00ED413E"/>
    <w:rsid w:val="00EE0704"/>
    <w:rsid w:val="00EE1928"/>
    <w:rsid w:val="00EE3F96"/>
    <w:rsid w:val="00EF0F5C"/>
    <w:rsid w:val="00EF2B19"/>
    <w:rsid w:val="00EF6D26"/>
    <w:rsid w:val="00F0068D"/>
    <w:rsid w:val="00F05E49"/>
    <w:rsid w:val="00F245C4"/>
    <w:rsid w:val="00F24FAF"/>
    <w:rsid w:val="00F262FB"/>
    <w:rsid w:val="00F267B4"/>
    <w:rsid w:val="00F31226"/>
    <w:rsid w:val="00F36557"/>
    <w:rsid w:val="00F4356E"/>
    <w:rsid w:val="00F51C97"/>
    <w:rsid w:val="00F5491E"/>
    <w:rsid w:val="00F60A98"/>
    <w:rsid w:val="00F61547"/>
    <w:rsid w:val="00F64B87"/>
    <w:rsid w:val="00F84353"/>
    <w:rsid w:val="00F87059"/>
    <w:rsid w:val="00F9009A"/>
    <w:rsid w:val="00F909BF"/>
    <w:rsid w:val="00F97A4F"/>
    <w:rsid w:val="00FA0152"/>
    <w:rsid w:val="00FA3F00"/>
    <w:rsid w:val="00FA6AF5"/>
    <w:rsid w:val="00FB09D1"/>
    <w:rsid w:val="00FB3DF0"/>
    <w:rsid w:val="00FC1B11"/>
    <w:rsid w:val="00FD183B"/>
    <w:rsid w:val="00FF04B4"/>
    <w:rsid w:val="00FF4EF0"/>
    <w:rsid w:val="00FF553A"/>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ACC6E4D-B9E4-4C09-82D8-4C0E07220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semiHidden="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C31"/>
    <w:pPr>
      <w:widowControl w:val="0"/>
    </w:pPr>
    <w:rPr>
      <w:snapToGrid w:val="0"/>
      <w:sz w:val="24"/>
      <w:lang w:eastAsia="en-US"/>
    </w:rPr>
  </w:style>
  <w:style w:type="paragraph" w:styleId="Heading1">
    <w:name w:val="heading 1"/>
    <w:basedOn w:val="Normal"/>
    <w:next w:val="Normal"/>
    <w:semiHidden/>
    <w:qFormat/>
    <w:pPr>
      <w:keepNext/>
      <w:widowControl/>
      <w:tabs>
        <w:tab w:val="left" w:pos="-1057"/>
        <w:tab w:val="left" w:pos="-720"/>
        <w:tab w:val="left" w:pos="0"/>
        <w:tab w:val="left" w:pos="720"/>
        <w:tab w:val="left" w:pos="2154"/>
        <w:tab w:val="left" w:pos="2880"/>
      </w:tabs>
      <w:ind w:left="2155" w:hanging="2155"/>
      <w:jc w:val="both"/>
      <w:outlineLvl w:val="0"/>
    </w:pPr>
    <w:rPr>
      <w:b/>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numPr>
        <w:ilvl w:val="2"/>
        <w:numId w:val="1"/>
      </w:numPr>
      <w:spacing w:before="240" w:after="60"/>
      <w:outlineLvl w:val="2"/>
    </w:pPr>
    <w:rPr>
      <w:rFonts w:ascii="Arial" w:hAnsi="Arial"/>
    </w:rPr>
  </w:style>
  <w:style w:type="paragraph" w:styleId="Heading4">
    <w:name w:val="heading 4"/>
    <w:basedOn w:val="Normal"/>
    <w:next w:val="Normal"/>
    <w:semiHidden/>
    <w:qFormat/>
    <w:pPr>
      <w:keepNext/>
      <w:numPr>
        <w:ilvl w:val="3"/>
        <w:numId w:val="2"/>
      </w:numPr>
      <w:spacing w:before="240" w:after="60"/>
      <w:outlineLvl w:val="3"/>
    </w:pPr>
    <w:rPr>
      <w:rFonts w:ascii="Arial" w:hAnsi="Arial"/>
      <w:b/>
    </w:rPr>
  </w:style>
  <w:style w:type="paragraph" w:styleId="Heading5">
    <w:name w:val="heading 5"/>
    <w:basedOn w:val="Normal"/>
    <w:next w:val="Normal"/>
    <w:semiHidden/>
    <w:qFormat/>
    <w:pPr>
      <w:numPr>
        <w:ilvl w:val="4"/>
        <w:numId w:val="3"/>
      </w:numPr>
      <w:spacing w:before="240" w:after="60"/>
      <w:outlineLvl w:val="4"/>
    </w:pPr>
    <w:rPr>
      <w:sz w:val="22"/>
    </w:rPr>
  </w:style>
  <w:style w:type="paragraph" w:styleId="Heading6">
    <w:name w:val="heading 6"/>
    <w:basedOn w:val="Normal"/>
    <w:next w:val="Normal"/>
    <w:semiHidden/>
    <w:qFormat/>
    <w:pPr>
      <w:numPr>
        <w:ilvl w:val="5"/>
        <w:numId w:val="4"/>
      </w:numPr>
      <w:spacing w:before="240" w:after="60"/>
      <w:outlineLvl w:val="5"/>
    </w:pPr>
    <w:rPr>
      <w:i/>
      <w:sz w:val="22"/>
    </w:rPr>
  </w:style>
  <w:style w:type="paragraph" w:styleId="Heading7">
    <w:name w:val="heading 7"/>
    <w:basedOn w:val="Normal"/>
    <w:next w:val="Normal"/>
    <w:semiHidden/>
    <w:qFormat/>
    <w:pPr>
      <w:numPr>
        <w:ilvl w:val="6"/>
        <w:numId w:val="5"/>
      </w:numPr>
      <w:spacing w:before="240" w:after="60"/>
      <w:outlineLvl w:val="6"/>
    </w:pPr>
    <w:rPr>
      <w:rFonts w:ascii="Arial" w:hAnsi="Arial"/>
      <w:sz w:val="20"/>
    </w:rPr>
  </w:style>
  <w:style w:type="paragraph" w:styleId="Heading8">
    <w:name w:val="heading 8"/>
    <w:basedOn w:val="Normal"/>
    <w:next w:val="Normal"/>
    <w:semiHidden/>
    <w:qFormat/>
    <w:pPr>
      <w:numPr>
        <w:ilvl w:val="7"/>
        <w:numId w:val="6"/>
      </w:numPr>
      <w:spacing w:before="240" w:after="60"/>
      <w:outlineLvl w:val="7"/>
    </w:pPr>
    <w:rPr>
      <w:rFonts w:ascii="Arial" w:hAnsi="Arial"/>
      <w:i/>
      <w:sz w:val="20"/>
    </w:rPr>
  </w:style>
  <w:style w:type="paragraph" w:styleId="Heading9">
    <w:name w:val="heading 9"/>
    <w:basedOn w:val="Normal"/>
    <w:next w:val="Normal"/>
    <w:semiHidden/>
    <w:qFormat/>
    <w:pPr>
      <w:numPr>
        <w:ilvl w:val="8"/>
        <w:numId w:val="7"/>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dancePV">
    <w:name w:val="AttendancePV"/>
    <w:basedOn w:val="Normal"/>
    <w:rsid w:val="00AD4CEB"/>
    <w:rPr>
      <w:sz w:val="16"/>
    </w:rPr>
  </w:style>
  <w:style w:type="paragraph" w:customStyle="1" w:styleId="PVxIndent">
    <w:name w:val="PVxIndent"/>
    <w:basedOn w:val="Normal"/>
    <w:rsid w:val="006B2AF7"/>
    <w:pPr>
      <w:ind w:left="567"/>
    </w:pPr>
  </w:style>
  <w:style w:type="paragraph" w:customStyle="1" w:styleId="PVxHeading">
    <w:name w:val="PVxHeading"/>
    <w:basedOn w:val="Normal"/>
    <w:next w:val="Normal"/>
    <w:rsid w:val="00316C24"/>
    <w:pPr>
      <w:keepNext/>
      <w:widowControl/>
      <w:numPr>
        <w:numId w:val="8"/>
      </w:numPr>
      <w:tabs>
        <w:tab w:val="clear" w:pos="720"/>
        <w:tab w:val="num" w:pos="360"/>
        <w:tab w:val="right" w:pos="9072"/>
      </w:tabs>
      <w:spacing w:before="240" w:after="240"/>
      <w:ind w:left="567" w:hanging="567"/>
    </w:pPr>
    <w:rPr>
      <w:b/>
    </w:rPr>
  </w:style>
  <w:style w:type="paragraph" w:customStyle="1" w:styleId="PVxSubheading12a">
    <w:name w:val="PVxSubheading12a"/>
    <w:basedOn w:val="Normal"/>
    <w:next w:val="Normal"/>
    <w:rsid w:val="006B2AF7"/>
    <w:pPr>
      <w:widowControl/>
      <w:spacing w:after="240"/>
      <w:ind w:left="567"/>
    </w:pPr>
    <w:rPr>
      <w:b/>
      <w:i/>
    </w:rPr>
  </w:style>
  <w:style w:type="paragraph" w:customStyle="1" w:styleId="PVxSubheadingTab12b">
    <w:name w:val="PVxSubheadingTab12b"/>
    <w:basedOn w:val="Normal"/>
    <w:rsid w:val="0048229C"/>
    <w:pPr>
      <w:tabs>
        <w:tab w:val="left" w:pos="2268"/>
      </w:tabs>
      <w:spacing w:before="240"/>
      <w:ind w:left="567"/>
    </w:pPr>
    <w:rPr>
      <w:b/>
      <w:i/>
    </w:rPr>
  </w:style>
  <w:style w:type="paragraph" w:customStyle="1" w:styleId="PVxSubheadingTab12b12a">
    <w:name w:val="PVxSubheadingTab12b12a"/>
    <w:basedOn w:val="Normal"/>
    <w:next w:val="Normal"/>
    <w:rsid w:val="0048229C"/>
    <w:pPr>
      <w:tabs>
        <w:tab w:val="left" w:pos="2268"/>
      </w:tabs>
      <w:spacing w:before="240" w:after="240"/>
      <w:ind w:left="567"/>
    </w:pPr>
    <w:rPr>
      <w:b/>
      <w:i/>
    </w:rPr>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PVxIndentRightTab">
    <w:name w:val="PVxIndentRightTab"/>
    <w:basedOn w:val="Normal"/>
    <w:rsid w:val="00CD0CF5"/>
    <w:pPr>
      <w:tabs>
        <w:tab w:val="right" w:pos="9072"/>
      </w:tabs>
      <w:ind w:left="567"/>
    </w:pPr>
  </w:style>
  <w:style w:type="paragraph" w:customStyle="1" w:styleId="NormalHanging12b">
    <w:name w:val="NormalHanging12b"/>
    <w:basedOn w:val="Normal"/>
    <w:rsid w:val="004062E2"/>
    <w:pPr>
      <w:spacing w:before="240"/>
      <w:ind w:left="567" w:hanging="567"/>
    </w:pPr>
    <w:rPr>
      <w:snapToGrid/>
      <w:lang w:eastAsia="en-GB"/>
    </w:rPr>
  </w:style>
  <w:style w:type="paragraph" w:styleId="TOC1">
    <w:name w:val="toc 1"/>
    <w:basedOn w:val="Normal"/>
    <w:next w:val="Normal"/>
    <w:autoRedefine/>
    <w:uiPriority w:val="39"/>
    <w:rsid w:val="00A16FC5"/>
  </w:style>
  <w:style w:type="character" w:styleId="Hyperlink">
    <w:name w:val="Hyperlink"/>
    <w:uiPriority w:val="99"/>
    <w:semiHidden/>
    <w:rsid w:val="004A4538"/>
    <w:rPr>
      <w:color w:val="0563C1"/>
      <w:u w:val="single"/>
    </w:rPr>
  </w:style>
  <w:style w:type="paragraph" w:styleId="TOC2">
    <w:name w:val="toc 2"/>
    <w:basedOn w:val="Normal"/>
    <w:next w:val="Normal"/>
    <w:autoRedefine/>
    <w:uiPriority w:val="39"/>
    <w:rsid w:val="00A16FC5"/>
    <w:pPr>
      <w:ind w:left="426"/>
    </w:pPr>
  </w:style>
  <w:style w:type="paragraph" w:customStyle="1" w:styleId="RollCallTable">
    <w:name w:val="RollCallTable"/>
    <w:basedOn w:val="Normal"/>
    <w:rsid w:val="002659A2"/>
    <w:pPr>
      <w:spacing w:before="120" w:after="120"/>
    </w:pPr>
    <w:rPr>
      <w:sz w:val="16"/>
    </w:rPr>
  </w:style>
  <w:style w:type="paragraph" w:styleId="FootnoteText">
    <w:name w:val="footnote text"/>
    <w:basedOn w:val="Normal"/>
    <w:semiHidden/>
    <w:rPr>
      <w:sz w:val="20"/>
    </w:rPr>
  </w:style>
  <w:style w:type="paragraph" w:customStyle="1" w:styleId="RollCallSymbols12pt">
    <w:name w:val="RollCallSymbols12pt"/>
    <w:basedOn w:val="Normal"/>
    <w:rsid w:val="002659A2"/>
    <w:pPr>
      <w:spacing w:before="120" w:after="120"/>
      <w:jc w:val="center"/>
    </w:pPr>
    <w:rPr>
      <w:rFonts w:ascii="Arial" w:hAnsi="Arial"/>
      <w:b/>
      <w:bCs/>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napToGrid/>
      <w:sz w:val="48"/>
    </w:rPr>
  </w:style>
  <w:style w:type="table" w:styleId="TableGrid">
    <w:name w:val="Table Grid"/>
    <w:basedOn w:val="TableNormal"/>
    <w:rsid w:val="00F6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F64B87"/>
    <w:pPr>
      <w:jc w:val="center"/>
    </w:pPr>
    <w:rPr>
      <w:rFonts w:ascii="Arial" w:hAnsi="Arial" w:cs="Arial"/>
      <w:i/>
      <w:snapToGrid/>
      <w:sz w:val="22"/>
      <w:szCs w:val="22"/>
      <w:lang w:eastAsia="en-GB"/>
    </w:rPr>
  </w:style>
  <w:style w:type="paragraph" w:customStyle="1" w:styleId="RollCallSymbols14pt">
    <w:name w:val="RollCallSymbols14pt"/>
    <w:basedOn w:val="Normal"/>
    <w:rsid w:val="002659A2"/>
    <w:pPr>
      <w:spacing w:before="120" w:after="120"/>
      <w:jc w:val="center"/>
    </w:pPr>
    <w:rPr>
      <w:rFonts w:ascii="Arial" w:hAnsi="Arial"/>
      <w:b/>
      <w:bCs/>
      <w:sz w:val="28"/>
    </w:rPr>
  </w:style>
  <w:style w:type="paragraph" w:customStyle="1" w:styleId="NormalBold12b">
    <w:name w:val="NormalBold12b"/>
    <w:basedOn w:val="Normal"/>
    <w:pPr>
      <w:spacing w:before="240"/>
    </w:pPr>
    <w:rPr>
      <w:b/>
    </w:rPr>
  </w:style>
  <w:style w:type="paragraph" w:customStyle="1" w:styleId="PVxIndentTab">
    <w:name w:val="PVxIndentTab"/>
    <w:basedOn w:val="Normal"/>
    <w:rsid w:val="004062E2"/>
    <w:pPr>
      <w:tabs>
        <w:tab w:val="left" w:pos="2268"/>
      </w:tabs>
      <w:ind w:left="567"/>
    </w:pPr>
  </w:style>
  <w:style w:type="paragraph" w:customStyle="1" w:styleId="PVxIndentTab12b">
    <w:name w:val="PVxIndentTab12b"/>
    <w:basedOn w:val="Normal"/>
    <w:next w:val="Normal"/>
    <w:rsid w:val="00CD0CF5"/>
    <w:pPr>
      <w:tabs>
        <w:tab w:val="left" w:pos="2268"/>
      </w:tabs>
      <w:spacing w:before="240"/>
      <w:ind w:left="567"/>
    </w:pPr>
  </w:style>
  <w:style w:type="paragraph" w:customStyle="1" w:styleId="PVxIndent12a">
    <w:name w:val="PVxIndent12a"/>
    <w:basedOn w:val="Normal"/>
    <w:rsid w:val="006B2AF7"/>
    <w:pPr>
      <w:spacing w:after="240"/>
      <w:ind w:left="567"/>
    </w:pPr>
  </w:style>
  <w:style w:type="paragraph" w:customStyle="1" w:styleId="RollCallVotes">
    <w:name w:val="RollCallVotes"/>
    <w:basedOn w:val="Normal"/>
    <w:rsid w:val="002659A2"/>
    <w:pPr>
      <w:spacing w:before="120" w:after="120"/>
      <w:jc w:val="center"/>
    </w:pPr>
    <w:rPr>
      <w:b/>
      <w:bCs/>
      <w:sz w:val="16"/>
    </w:rPr>
  </w:style>
  <w:style w:type="paragraph" w:customStyle="1" w:styleId="RollCallHeading">
    <w:name w:val="RollCallHeading"/>
    <w:basedOn w:val="Normal"/>
    <w:qFormat/>
    <w:rsid w:val="003A0A68"/>
    <w:pPr>
      <w:spacing w:before="480" w:after="480"/>
      <w:jc w:val="center"/>
    </w:pPr>
    <w:rPr>
      <w:b/>
      <w:sz w:val="28"/>
    </w:rPr>
  </w:style>
  <w:style w:type="character" w:customStyle="1" w:styleId="HideTWBInt">
    <w:name w:val="HideTWBInt"/>
    <w:rPr>
      <w:rFonts w:ascii="Arial" w:hAnsi="Arial" w:cs="Arial"/>
      <w:vanish/>
      <w:color w:val="808080"/>
      <w:sz w:val="20"/>
    </w:rPr>
  </w:style>
  <w:style w:type="paragraph" w:customStyle="1" w:styleId="PVxIndent12b">
    <w:name w:val="PVxIndent12b"/>
    <w:basedOn w:val="Normal"/>
    <w:next w:val="Normal"/>
    <w:rsid w:val="006B2AF7"/>
    <w:pPr>
      <w:spacing w:before="240"/>
      <w:ind w:left="567"/>
    </w:pPr>
  </w:style>
  <w:style w:type="paragraph" w:customStyle="1" w:styleId="NormalBold">
    <w:name w:val="NormalBold"/>
    <w:basedOn w:val="Normal"/>
    <w:rPr>
      <w:b/>
    </w:rPr>
  </w:style>
  <w:style w:type="paragraph" w:customStyle="1" w:styleId="LineTop">
    <w:name w:val="LineTop"/>
    <w:basedOn w:val="Normal"/>
    <w:next w:val="Normal"/>
    <w:rsid w:val="00F64B87"/>
    <w:pPr>
      <w:pBdr>
        <w:top w:val="single" w:sz="4" w:space="1" w:color="auto"/>
      </w:pBdr>
      <w:jc w:val="center"/>
    </w:pPr>
    <w:rPr>
      <w:rFonts w:ascii="Arial" w:hAnsi="Arial" w:cs="Arial"/>
      <w:snapToGrid/>
      <w:sz w:val="16"/>
      <w:szCs w:val="16"/>
      <w:lang w:eastAsia="en-GB"/>
    </w:rPr>
  </w:style>
  <w:style w:type="paragraph" w:customStyle="1" w:styleId="LineBottom">
    <w:name w:val="LineBottom"/>
    <w:basedOn w:val="Normal"/>
    <w:next w:val="Normal"/>
    <w:rsid w:val="001173AC"/>
    <w:pPr>
      <w:pBdr>
        <w:bottom w:val="single" w:sz="4" w:space="1" w:color="auto"/>
      </w:pBdr>
      <w:spacing w:after="240"/>
      <w:jc w:val="center"/>
    </w:pPr>
    <w:rPr>
      <w:rFonts w:ascii="Arial" w:hAnsi="Arial" w:cs="Arial"/>
      <w:snapToGrid/>
      <w:sz w:val="16"/>
      <w:szCs w:val="16"/>
      <w:lang w:eastAsia="en-GB"/>
    </w:rPr>
  </w:style>
  <w:style w:type="paragraph" w:customStyle="1" w:styleId="RollCallTitle">
    <w:name w:val="RollCallTitle"/>
    <w:basedOn w:val="Normal"/>
    <w:qFormat/>
    <w:rsid w:val="00AD4CEB"/>
    <w:pPr>
      <w:spacing w:after="240"/>
    </w:pPr>
  </w:style>
  <w:style w:type="paragraph" w:customStyle="1" w:styleId="RollCallContents">
    <w:name w:val="RollCallContents"/>
    <w:basedOn w:val="Normal"/>
    <w:qFormat/>
    <w:rsid w:val="00DC63A9"/>
    <w:pPr>
      <w:spacing w:before="480" w:after="480"/>
      <w:jc w:val="center"/>
    </w:pPr>
    <w:rPr>
      <w:b/>
    </w:rPr>
  </w:style>
  <w:style w:type="paragraph" w:customStyle="1" w:styleId="RollCallSubtitle">
    <w:name w:val="RollCallSubtitle"/>
    <w:basedOn w:val="RollCallTitle"/>
    <w:qFormat/>
    <w:rsid w:val="008A7874"/>
  </w:style>
  <w:style w:type="paragraph" w:customStyle="1" w:styleId="RollCallTabs">
    <w:name w:val="RollCallTabs"/>
    <w:basedOn w:val="Normal"/>
    <w:qFormat/>
    <w:rsid w:val="000A769E"/>
    <w:pPr>
      <w:tabs>
        <w:tab w:val="center" w:pos="284"/>
        <w:tab w:val="left" w:pos="426"/>
      </w:tabs>
    </w:pPr>
  </w:style>
  <w:style w:type="paragraph" w:customStyle="1" w:styleId="EPName">
    <w:name w:val="EPName"/>
    <w:basedOn w:val="Normal"/>
    <w:rsid w:val="00DF0DC8"/>
    <w:pPr>
      <w:spacing w:before="80" w:after="80"/>
    </w:pPr>
    <w:rPr>
      <w:rFonts w:ascii="Arial Narrow" w:hAnsi="Arial Narrow" w:cs="Arial"/>
      <w:b/>
      <w:snapToGrid/>
      <w:sz w:val="32"/>
      <w:szCs w:val="22"/>
      <w:lang w:eastAsia="en-GB"/>
    </w:rPr>
  </w:style>
  <w:style w:type="paragraph" w:customStyle="1" w:styleId="EPTerm">
    <w:name w:val="EPTerm"/>
    <w:basedOn w:val="Normal"/>
    <w:next w:val="Normal"/>
    <w:rsid w:val="00DF0DC8"/>
    <w:pPr>
      <w:spacing w:after="80"/>
    </w:pPr>
    <w:rPr>
      <w:rFonts w:ascii="Arial" w:hAnsi="Arial" w:cs="Arial"/>
      <w:snapToGrid/>
      <w:sz w:val="20"/>
      <w:szCs w:val="22"/>
      <w:lang w:eastAsia="en-GB"/>
    </w:rPr>
  </w:style>
  <w:style w:type="paragraph" w:customStyle="1" w:styleId="EPLogo">
    <w:name w:val="EPLogo"/>
    <w:basedOn w:val="Normal"/>
    <w:qFormat/>
    <w:rsid w:val="00DF0DC8"/>
    <w:pPr>
      <w:jc w:val="right"/>
    </w:pPr>
    <w:rPr>
      <w:snapToGrid/>
      <w:lang w:eastAsia="en-GB"/>
    </w:rPr>
  </w:style>
  <w:style w:type="paragraph" w:customStyle="1" w:styleId="AttendancePVTable">
    <w:name w:val="AttendancePVTable"/>
    <w:basedOn w:val="Normal"/>
    <w:rsid w:val="00AD4CEB"/>
    <w:pPr>
      <w:spacing w:before="120" w:after="120"/>
    </w:pPr>
    <w:rPr>
      <w:sz w:val="16"/>
    </w:rPr>
  </w:style>
  <w:style w:type="paragraph" w:customStyle="1" w:styleId="AttendancePVFootnote">
    <w:name w:val="AttendancePVFootnote"/>
    <w:basedOn w:val="Normal"/>
    <w:rsid w:val="00AD4CEB"/>
    <w:pPr>
      <w:tabs>
        <w:tab w:val="left" w:pos="170"/>
        <w:tab w:val="left" w:pos="510"/>
      </w:tabs>
      <w:ind w:left="680" w:hanging="680"/>
    </w:pPr>
    <w:rPr>
      <w:sz w:val="16"/>
    </w:rPr>
  </w:style>
  <w:style w:type="paragraph" w:customStyle="1" w:styleId="AttendancePVTitle">
    <w:name w:val="AttendancePVTitle"/>
    <w:basedOn w:val="Normal"/>
    <w:rsid w:val="00A66B35"/>
    <w:pPr>
      <w:spacing w:after="480"/>
      <w:jc w:val="center"/>
    </w:pPr>
    <w:rPr>
      <w:b/>
      <w:sz w:val="16"/>
    </w:rPr>
  </w:style>
  <w:style w:type="paragraph" w:customStyle="1" w:styleId="Normal12a">
    <w:name w:val="Normal12a"/>
    <w:basedOn w:val="Normal"/>
    <w:rsid w:val="00AD4CEB"/>
    <w:pPr>
      <w:spacing w:after="240"/>
    </w:pPr>
    <w:rPr>
      <w:snapToGrid/>
      <w:lang w:eastAsia="en-GB"/>
    </w:rPr>
  </w:style>
  <w:style w:type="paragraph" w:customStyle="1" w:styleId="NormalBoldCenter">
    <w:name w:val="NormalBoldCenter"/>
    <w:basedOn w:val="Normal"/>
    <w:rsid w:val="00AD4CEB"/>
    <w:pPr>
      <w:jc w:val="center"/>
    </w:pPr>
    <w:rPr>
      <w:b/>
      <w:lang w:eastAsia="en-GB"/>
    </w:rPr>
  </w:style>
  <w:style w:type="paragraph" w:customStyle="1" w:styleId="HeadingReferenceOJPV">
    <w:name w:val="HeadingReferenceOJPV"/>
    <w:basedOn w:val="Normal"/>
    <w:rsid w:val="001173AC"/>
    <w:pPr>
      <w:spacing w:before="840" w:after="720"/>
      <w:jc w:val="right"/>
    </w:pPr>
    <w:rPr>
      <w:rFonts w:ascii="Arial" w:hAnsi="Arial"/>
      <w:b/>
      <w:lang w:eastAsia="en-GB"/>
    </w:rPr>
  </w:style>
  <w:style w:type="paragraph" w:customStyle="1" w:styleId="EPFooter">
    <w:name w:val="EPFooter"/>
    <w:basedOn w:val="Normal"/>
    <w:rsid w:val="005A4857"/>
    <w:pPr>
      <w:tabs>
        <w:tab w:val="center" w:pos="4535"/>
        <w:tab w:val="right" w:pos="9071"/>
      </w:tabs>
      <w:spacing w:before="240" w:after="240"/>
    </w:pPr>
    <w:rPr>
      <w:color w:val="010000"/>
      <w:sz w:val="22"/>
    </w:rPr>
  </w:style>
  <w:style w:type="paragraph" w:styleId="TOCHeading">
    <w:name w:val="TOC Heading"/>
    <w:basedOn w:val="Normal"/>
    <w:next w:val="Normal"/>
    <w:uiPriority w:val="39"/>
    <w:semiHidden/>
    <w:unhideWhenUsed/>
    <w:qFormat/>
    <w:rsid w:val="000637F3"/>
    <w:pPr>
      <w:keepLines/>
      <w:spacing w:before="240" w:after="240"/>
    </w:pPr>
    <w:rPr>
      <w:rFonts w:asciiTheme="majorHAnsi" w:eastAsiaTheme="majorEastAsia" w:hAnsiTheme="majorHAnsi" w:cstheme="majorBidi"/>
      <w:b/>
      <w:color w:val="2E74B5" w:themeColor="accent1" w:themeShade="BF"/>
      <w:sz w:val="32"/>
      <w:szCs w:val="32"/>
    </w:rPr>
  </w:style>
  <w:style w:type="paragraph" w:styleId="Header">
    <w:name w:val="header"/>
    <w:basedOn w:val="Normal"/>
    <w:link w:val="HeaderChar"/>
    <w:semiHidden/>
    <w:rsid w:val="001E4EBD"/>
    <w:pPr>
      <w:tabs>
        <w:tab w:val="center" w:pos="4513"/>
        <w:tab w:val="right" w:pos="9026"/>
      </w:tabs>
    </w:pPr>
  </w:style>
  <w:style w:type="character" w:customStyle="1" w:styleId="HeaderChar">
    <w:name w:val="Header Char"/>
    <w:basedOn w:val="DefaultParagraphFont"/>
    <w:link w:val="Header"/>
    <w:semiHidden/>
    <w:rsid w:val="001E4EBD"/>
    <w:rPr>
      <w:snapToGrid w:val="0"/>
      <w:sz w:val="24"/>
      <w:lang w:eastAsia="en-US"/>
    </w:rPr>
  </w:style>
  <w:style w:type="paragraph" w:customStyle="1" w:styleId="MeetingIntro">
    <w:name w:val="MeetingIntro"/>
    <w:basedOn w:val="Normal"/>
    <w:rsid w:val="001173AC"/>
    <w:pPr>
      <w:spacing w:before="600" w:after="600"/>
    </w:pPr>
    <w:rPr>
      <w:lang w:eastAsia="en-GB"/>
    </w:rPr>
  </w:style>
  <w:style w:type="paragraph" w:customStyle="1" w:styleId="MeetingClosing">
    <w:name w:val="MeetingClosing"/>
    <w:basedOn w:val="Normal"/>
    <w:rsid w:val="001173AC"/>
    <w:pPr>
      <w:spacing w:before="600" w:after="240"/>
    </w:pPr>
  </w:style>
  <w:style w:type="paragraph" w:customStyle="1" w:styleId="HeadingDocType24a">
    <w:name w:val="HeadingDocType24a"/>
    <w:basedOn w:val="Normal"/>
    <w:rsid w:val="001173AC"/>
    <w:pPr>
      <w:spacing w:after="480"/>
      <w:jc w:val="center"/>
    </w:pPr>
    <w:rPr>
      <w:rFonts w:ascii="Arial" w:hAnsi="Arial"/>
      <w:b/>
      <w:snapToGrid/>
      <w:sz w:val="48"/>
      <w:lang w:eastAsia="en-GB"/>
    </w:rPr>
  </w:style>
  <w:style w:type="paragraph" w:customStyle="1" w:styleId="HeadingCenter12a">
    <w:name w:val="HeadingCenter12a"/>
    <w:basedOn w:val="Normal"/>
    <w:rsid w:val="001173AC"/>
    <w:pPr>
      <w:spacing w:after="240"/>
      <w:jc w:val="center"/>
    </w:pPr>
    <w:rPr>
      <w:b/>
      <w:snapToGrid/>
      <w:lang w:eastAsia="en-GB"/>
    </w:rPr>
  </w:style>
  <w:style w:type="paragraph" w:customStyle="1" w:styleId="AnnexRightBold">
    <w:name w:val="AnnexRightBold"/>
    <w:basedOn w:val="Normal"/>
    <w:rsid w:val="0067649D"/>
    <w:pPr>
      <w:spacing w:after="480"/>
      <w:jc w:val="right"/>
    </w:pPr>
    <w:rPr>
      <w:b/>
      <w:snapToGrid/>
      <w:lang w:eastAsia="en-GB"/>
    </w:rPr>
  </w:style>
  <w:style w:type="paragraph" w:styleId="ListParagraph">
    <w:name w:val="List Paragraph"/>
    <w:basedOn w:val="Normal"/>
    <w:uiPriority w:val="34"/>
    <w:qFormat/>
    <w:rsid w:val="00CC0BEB"/>
    <w:pPr>
      <w:ind w:left="720"/>
      <w:contextualSpacing/>
    </w:pPr>
  </w:style>
  <w:style w:type="paragraph" w:styleId="Footer">
    <w:name w:val="footer"/>
    <w:basedOn w:val="Normal"/>
    <w:link w:val="FooterChar"/>
    <w:rsid w:val="00A549D5"/>
    <w:pPr>
      <w:tabs>
        <w:tab w:val="center" w:pos="4513"/>
        <w:tab w:val="right" w:pos="9026"/>
      </w:tabs>
    </w:pPr>
  </w:style>
  <w:style w:type="character" w:customStyle="1" w:styleId="FooterChar">
    <w:name w:val="Footer Char"/>
    <w:basedOn w:val="DefaultParagraphFont"/>
    <w:link w:val="Footer"/>
    <w:rsid w:val="00A549D5"/>
    <w:rPr>
      <w:snapToGrid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489198">
      <w:bodyDiv w:val="1"/>
      <w:marLeft w:val="0"/>
      <w:marRight w:val="0"/>
      <w:marTop w:val="0"/>
      <w:marBottom w:val="0"/>
      <w:divBdr>
        <w:top w:val="none" w:sz="0" w:space="0" w:color="auto"/>
        <w:left w:val="none" w:sz="0" w:space="0" w:color="auto"/>
        <w:bottom w:val="none" w:sz="0" w:space="0" w:color="auto"/>
        <w:right w:val="none" w:sz="0" w:space="0" w:color="auto"/>
      </w:divBdr>
    </w:div>
    <w:div w:id="446001124">
      <w:bodyDiv w:val="1"/>
      <w:marLeft w:val="0"/>
      <w:marRight w:val="0"/>
      <w:marTop w:val="0"/>
      <w:marBottom w:val="0"/>
      <w:divBdr>
        <w:top w:val="none" w:sz="0" w:space="0" w:color="auto"/>
        <w:left w:val="none" w:sz="0" w:space="0" w:color="auto"/>
        <w:bottom w:val="none" w:sz="0" w:space="0" w:color="auto"/>
        <w:right w:val="none" w:sz="0" w:space="0" w:color="auto"/>
      </w:divBdr>
    </w:div>
    <w:div w:id="454374800">
      <w:bodyDiv w:val="1"/>
      <w:marLeft w:val="0"/>
      <w:marRight w:val="0"/>
      <w:marTop w:val="0"/>
      <w:marBottom w:val="0"/>
      <w:divBdr>
        <w:top w:val="none" w:sz="0" w:space="0" w:color="auto"/>
        <w:left w:val="none" w:sz="0" w:space="0" w:color="auto"/>
        <w:bottom w:val="none" w:sz="0" w:space="0" w:color="auto"/>
        <w:right w:val="none" w:sz="0" w:space="0" w:color="auto"/>
      </w:divBdr>
    </w:div>
    <w:div w:id="569779287">
      <w:bodyDiv w:val="1"/>
      <w:marLeft w:val="0"/>
      <w:marRight w:val="0"/>
      <w:marTop w:val="0"/>
      <w:marBottom w:val="0"/>
      <w:divBdr>
        <w:top w:val="none" w:sz="0" w:space="0" w:color="auto"/>
        <w:left w:val="none" w:sz="0" w:space="0" w:color="auto"/>
        <w:bottom w:val="none" w:sz="0" w:space="0" w:color="auto"/>
        <w:right w:val="none" w:sz="0" w:space="0" w:color="auto"/>
      </w:divBdr>
    </w:div>
    <w:div w:id="603271233">
      <w:bodyDiv w:val="1"/>
      <w:marLeft w:val="0"/>
      <w:marRight w:val="0"/>
      <w:marTop w:val="0"/>
      <w:marBottom w:val="0"/>
      <w:divBdr>
        <w:top w:val="none" w:sz="0" w:space="0" w:color="auto"/>
        <w:left w:val="none" w:sz="0" w:space="0" w:color="auto"/>
        <w:bottom w:val="none" w:sz="0" w:space="0" w:color="auto"/>
        <w:right w:val="none" w:sz="0" w:space="0" w:color="auto"/>
      </w:divBdr>
    </w:div>
    <w:div w:id="638069182">
      <w:bodyDiv w:val="1"/>
      <w:marLeft w:val="0"/>
      <w:marRight w:val="0"/>
      <w:marTop w:val="0"/>
      <w:marBottom w:val="0"/>
      <w:divBdr>
        <w:top w:val="none" w:sz="0" w:space="0" w:color="auto"/>
        <w:left w:val="none" w:sz="0" w:space="0" w:color="auto"/>
        <w:bottom w:val="none" w:sz="0" w:space="0" w:color="auto"/>
        <w:right w:val="none" w:sz="0" w:space="0" w:color="auto"/>
      </w:divBdr>
    </w:div>
    <w:div w:id="705834735">
      <w:bodyDiv w:val="1"/>
      <w:marLeft w:val="0"/>
      <w:marRight w:val="0"/>
      <w:marTop w:val="0"/>
      <w:marBottom w:val="0"/>
      <w:divBdr>
        <w:top w:val="none" w:sz="0" w:space="0" w:color="auto"/>
        <w:left w:val="none" w:sz="0" w:space="0" w:color="auto"/>
        <w:bottom w:val="none" w:sz="0" w:space="0" w:color="auto"/>
        <w:right w:val="none" w:sz="0" w:space="0" w:color="auto"/>
      </w:divBdr>
    </w:div>
    <w:div w:id="739133277">
      <w:bodyDiv w:val="1"/>
      <w:marLeft w:val="0"/>
      <w:marRight w:val="0"/>
      <w:marTop w:val="0"/>
      <w:marBottom w:val="0"/>
      <w:divBdr>
        <w:top w:val="none" w:sz="0" w:space="0" w:color="auto"/>
        <w:left w:val="none" w:sz="0" w:space="0" w:color="auto"/>
        <w:bottom w:val="none" w:sz="0" w:space="0" w:color="auto"/>
        <w:right w:val="none" w:sz="0" w:space="0" w:color="auto"/>
      </w:divBdr>
    </w:div>
    <w:div w:id="786000027">
      <w:bodyDiv w:val="1"/>
      <w:marLeft w:val="0"/>
      <w:marRight w:val="0"/>
      <w:marTop w:val="0"/>
      <w:marBottom w:val="0"/>
      <w:divBdr>
        <w:top w:val="none" w:sz="0" w:space="0" w:color="auto"/>
        <w:left w:val="none" w:sz="0" w:space="0" w:color="auto"/>
        <w:bottom w:val="none" w:sz="0" w:space="0" w:color="auto"/>
        <w:right w:val="none" w:sz="0" w:space="0" w:color="auto"/>
      </w:divBdr>
    </w:div>
    <w:div w:id="1205945127">
      <w:bodyDiv w:val="1"/>
      <w:marLeft w:val="0"/>
      <w:marRight w:val="0"/>
      <w:marTop w:val="0"/>
      <w:marBottom w:val="0"/>
      <w:divBdr>
        <w:top w:val="none" w:sz="0" w:space="0" w:color="auto"/>
        <w:left w:val="none" w:sz="0" w:space="0" w:color="auto"/>
        <w:bottom w:val="none" w:sz="0" w:space="0" w:color="auto"/>
        <w:right w:val="none" w:sz="0" w:space="0" w:color="auto"/>
      </w:divBdr>
    </w:div>
    <w:div w:id="1230458185">
      <w:bodyDiv w:val="1"/>
      <w:marLeft w:val="0"/>
      <w:marRight w:val="0"/>
      <w:marTop w:val="0"/>
      <w:marBottom w:val="0"/>
      <w:divBdr>
        <w:top w:val="none" w:sz="0" w:space="0" w:color="auto"/>
        <w:left w:val="none" w:sz="0" w:space="0" w:color="auto"/>
        <w:bottom w:val="none" w:sz="0" w:space="0" w:color="auto"/>
        <w:right w:val="none" w:sz="0" w:space="0" w:color="auto"/>
      </w:divBdr>
    </w:div>
    <w:div w:id="1235357552">
      <w:bodyDiv w:val="1"/>
      <w:marLeft w:val="0"/>
      <w:marRight w:val="0"/>
      <w:marTop w:val="0"/>
      <w:marBottom w:val="0"/>
      <w:divBdr>
        <w:top w:val="none" w:sz="0" w:space="0" w:color="auto"/>
        <w:left w:val="none" w:sz="0" w:space="0" w:color="auto"/>
        <w:bottom w:val="none" w:sz="0" w:space="0" w:color="auto"/>
        <w:right w:val="none" w:sz="0" w:space="0" w:color="auto"/>
      </w:divBdr>
    </w:div>
    <w:div w:id="1302224448">
      <w:bodyDiv w:val="1"/>
      <w:marLeft w:val="0"/>
      <w:marRight w:val="0"/>
      <w:marTop w:val="0"/>
      <w:marBottom w:val="0"/>
      <w:divBdr>
        <w:top w:val="none" w:sz="0" w:space="0" w:color="auto"/>
        <w:left w:val="none" w:sz="0" w:space="0" w:color="auto"/>
        <w:bottom w:val="none" w:sz="0" w:space="0" w:color="auto"/>
        <w:right w:val="none" w:sz="0" w:space="0" w:color="auto"/>
      </w:divBdr>
    </w:div>
    <w:div w:id="1362705159">
      <w:bodyDiv w:val="1"/>
      <w:marLeft w:val="0"/>
      <w:marRight w:val="0"/>
      <w:marTop w:val="0"/>
      <w:marBottom w:val="0"/>
      <w:divBdr>
        <w:top w:val="none" w:sz="0" w:space="0" w:color="auto"/>
        <w:left w:val="none" w:sz="0" w:space="0" w:color="auto"/>
        <w:bottom w:val="none" w:sz="0" w:space="0" w:color="auto"/>
        <w:right w:val="none" w:sz="0" w:space="0" w:color="auto"/>
      </w:divBdr>
    </w:div>
    <w:div w:id="1419794134">
      <w:bodyDiv w:val="1"/>
      <w:marLeft w:val="0"/>
      <w:marRight w:val="0"/>
      <w:marTop w:val="0"/>
      <w:marBottom w:val="0"/>
      <w:divBdr>
        <w:top w:val="none" w:sz="0" w:space="0" w:color="auto"/>
        <w:left w:val="none" w:sz="0" w:space="0" w:color="auto"/>
        <w:bottom w:val="none" w:sz="0" w:space="0" w:color="auto"/>
        <w:right w:val="none" w:sz="0" w:space="0" w:color="auto"/>
      </w:divBdr>
    </w:div>
    <w:div w:id="1597783785">
      <w:bodyDiv w:val="1"/>
      <w:marLeft w:val="0"/>
      <w:marRight w:val="0"/>
      <w:marTop w:val="0"/>
      <w:marBottom w:val="0"/>
      <w:divBdr>
        <w:top w:val="none" w:sz="0" w:space="0" w:color="auto"/>
        <w:left w:val="none" w:sz="0" w:space="0" w:color="auto"/>
        <w:bottom w:val="none" w:sz="0" w:space="0" w:color="auto"/>
        <w:right w:val="none" w:sz="0" w:space="0" w:color="auto"/>
      </w:divBdr>
    </w:div>
    <w:div w:id="1739085570">
      <w:bodyDiv w:val="1"/>
      <w:marLeft w:val="0"/>
      <w:marRight w:val="0"/>
      <w:marTop w:val="0"/>
      <w:marBottom w:val="0"/>
      <w:divBdr>
        <w:top w:val="none" w:sz="0" w:space="0" w:color="auto"/>
        <w:left w:val="none" w:sz="0" w:space="0" w:color="auto"/>
        <w:bottom w:val="none" w:sz="0" w:space="0" w:color="auto"/>
        <w:right w:val="none" w:sz="0" w:space="0" w:color="auto"/>
      </w:divBdr>
    </w:div>
    <w:div w:id="1833444044">
      <w:bodyDiv w:val="1"/>
      <w:marLeft w:val="0"/>
      <w:marRight w:val="0"/>
      <w:marTop w:val="0"/>
      <w:marBottom w:val="0"/>
      <w:divBdr>
        <w:top w:val="none" w:sz="0" w:space="0" w:color="auto"/>
        <w:left w:val="none" w:sz="0" w:space="0" w:color="auto"/>
        <w:bottom w:val="none" w:sz="0" w:space="0" w:color="auto"/>
        <w:right w:val="none" w:sz="0" w:space="0" w:color="auto"/>
      </w:divBdr>
    </w:div>
    <w:div w:id="1908418368">
      <w:bodyDiv w:val="1"/>
      <w:marLeft w:val="0"/>
      <w:marRight w:val="0"/>
      <w:marTop w:val="0"/>
      <w:marBottom w:val="0"/>
      <w:divBdr>
        <w:top w:val="none" w:sz="0" w:space="0" w:color="auto"/>
        <w:left w:val="none" w:sz="0" w:space="0" w:color="auto"/>
        <w:bottom w:val="none" w:sz="0" w:space="0" w:color="auto"/>
        <w:right w:val="none" w:sz="0" w:space="0" w:color="auto"/>
      </w:divBdr>
    </w:div>
    <w:div w:id="1929003661">
      <w:bodyDiv w:val="1"/>
      <w:marLeft w:val="0"/>
      <w:marRight w:val="0"/>
      <w:marTop w:val="0"/>
      <w:marBottom w:val="0"/>
      <w:divBdr>
        <w:top w:val="none" w:sz="0" w:space="0" w:color="auto"/>
        <w:left w:val="none" w:sz="0" w:space="0" w:color="auto"/>
        <w:bottom w:val="none" w:sz="0" w:space="0" w:color="auto"/>
        <w:right w:val="none" w:sz="0" w:space="0" w:color="auto"/>
      </w:divBdr>
    </w:div>
    <w:div w:id="2002074924">
      <w:bodyDiv w:val="1"/>
      <w:marLeft w:val="0"/>
      <w:marRight w:val="0"/>
      <w:marTop w:val="0"/>
      <w:marBottom w:val="0"/>
      <w:divBdr>
        <w:top w:val="none" w:sz="0" w:space="0" w:color="auto"/>
        <w:left w:val="none" w:sz="0" w:space="0" w:color="auto"/>
        <w:bottom w:val="none" w:sz="0" w:space="0" w:color="auto"/>
        <w:right w:val="none" w:sz="0" w:space="0" w:color="auto"/>
      </w:divBdr>
    </w:div>
    <w:div w:id="2034453341">
      <w:bodyDiv w:val="1"/>
      <w:marLeft w:val="0"/>
      <w:marRight w:val="0"/>
      <w:marTop w:val="0"/>
      <w:marBottom w:val="0"/>
      <w:divBdr>
        <w:top w:val="none" w:sz="0" w:space="0" w:color="auto"/>
        <w:left w:val="none" w:sz="0" w:space="0" w:color="auto"/>
        <w:bottom w:val="none" w:sz="0" w:space="0" w:color="auto"/>
        <w:right w:val="none" w:sz="0" w:space="0" w:color="auto"/>
      </w:divBdr>
    </w:div>
    <w:div w:id="205658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SAG~1\AppData\Local\Temp\PV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48F6A-BC46-4757-8BF5-7B76BD934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PVx.dotx</Template>
  <TotalTime>0</TotalTime>
  <Pages>19</Pages>
  <Words>3512</Words>
  <Characters>25431</Characters>
  <Application>Microsoft Office Word</Application>
  <DocSecurity>0</DocSecurity>
  <Lines>770</Lines>
  <Paragraphs>459</Paragraphs>
  <ScaleCrop>false</ScaleCrop>
  <HeadingPairs>
    <vt:vector size="2" baseType="variant">
      <vt:variant>
        <vt:lpstr>Title</vt:lpstr>
      </vt:variant>
      <vt:variant>
        <vt:i4>1</vt:i4>
      </vt:variant>
    </vt:vector>
  </HeadingPairs>
  <TitlesOfParts>
    <vt:vector size="1" baseType="lpstr">
      <vt:lpstr>PVx</vt:lpstr>
    </vt:vector>
  </TitlesOfParts>
  <Company/>
  <LinksUpToDate>false</LinksUpToDate>
  <CharactersWithSpaces>28484</CharactersWithSpaces>
  <SharedDoc>false</SharedDoc>
  <HLinks>
    <vt:vector size="12" baseType="variant">
      <vt:variant>
        <vt:i4>2752513</vt:i4>
      </vt:variant>
      <vt:variant>
        <vt:i4>8</vt:i4>
      </vt:variant>
      <vt:variant>
        <vt:i4>0</vt:i4>
      </vt:variant>
      <vt:variant>
        <vt:i4>5</vt:i4>
      </vt:variant>
      <vt:variant>
        <vt:lpwstr/>
      </vt:variant>
      <vt:variant>
        <vt:lpwstr>_Toc3824015</vt:lpwstr>
      </vt:variant>
      <vt:variant>
        <vt:i4>2752513</vt:i4>
      </vt:variant>
      <vt:variant>
        <vt:i4>2</vt:i4>
      </vt:variant>
      <vt:variant>
        <vt:i4>0</vt:i4>
      </vt:variant>
      <vt:variant>
        <vt:i4>5</vt:i4>
      </vt:variant>
      <vt:variant>
        <vt:lpwstr/>
      </vt:variant>
      <vt:variant>
        <vt:lpwstr>_Toc3824014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PVx</dc:title>
  <dc:subject/>
  <dc:creator>ORSAGOVA Miriam</dc:creator>
  <cp:keywords/>
  <cp:lastModifiedBy>IVANOVA STOYCHEVA-FRANCOIS Marina</cp:lastModifiedBy>
  <cp:revision>2</cp:revision>
  <cp:lastPrinted>2009-06-18T13:43:00Z</cp:lastPrinted>
  <dcterms:created xsi:type="dcterms:W3CDTF">2020-10-26T08:35:00Z</dcterms:created>
  <dcterms:modified xsi:type="dcterms:W3CDTF">2020-10-26T08:35:00Z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9.9.1 Build [20200705]</vt:lpwstr>
  </property>
  <property fmtid="{D5CDD505-2E9C-101B-9397-08002B2CF9AE}" pid="3" name="LastEdited with">
    <vt:lpwstr>9.9.1 Build [20200705]</vt:lpwstr>
  </property>
  <property fmtid="{D5CDD505-2E9C-101B-9397-08002B2CF9AE}" pid="4" name="&lt;FdR&gt;">
    <vt:lpwstr>1212569</vt:lpwstr>
  </property>
  <property fmtid="{D5CDD505-2E9C-101B-9397-08002B2CF9AE}" pid="5" name="&lt;Type&gt;">
    <vt:lpwstr>PV</vt:lpwstr>
  </property>
  <property fmtid="{D5CDD505-2E9C-101B-9397-08002B2CF9AE}" pid="6" name="&lt;ModelCod&gt;">
    <vt:lpwstr>\\eiciBRUpr1\pdocep$\DocEP\DOCS\General\PV\PVx.dotx(17/04/2020 19:28:12)</vt:lpwstr>
  </property>
  <property fmtid="{D5CDD505-2E9C-101B-9397-08002B2CF9AE}" pid="7" name="&lt;ModelTra&gt;">
    <vt:lpwstr>\\eiciBRUpr1\pdocep$\DocEP\TRANSFIL\EN\PVx.EN(18/03/2020 12:59:08)</vt:lpwstr>
  </property>
  <property fmtid="{D5CDD505-2E9C-101B-9397-08002B2CF9AE}" pid="8" name="&lt;Model&gt;">
    <vt:lpwstr>PVx</vt:lpwstr>
  </property>
  <property fmtid="{D5CDD505-2E9C-101B-9397-08002B2CF9AE}" pid="9" name="FooterPath">
    <vt:lpwstr>PV\1212569BG.docx</vt:lpwstr>
  </property>
  <property fmtid="{D5CDD505-2E9C-101B-9397-08002B2CF9AE}" pid="10" name="PE number">
    <vt:lpwstr>655.709</vt:lpwstr>
  </property>
  <property fmtid="{D5CDD505-2E9C-101B-9397-08002B2CF9AE}" pid="11" name="SendToEpades">
    <vt:lpwstr>OK - 2020/10/14 14:09</vt:lpwstr>
  </property>
  <property fmtid="{D5CDD505-2E9C-101B-9397-08002B2CF9AE}" pid="12" name="SDLStudio">
    <vt:lpwstr/>
  </property>
  <property fmtid="{D5CDD505-2E9C-101B-9397-08002B2CF9AE}" pid="13" name="&lt;Extension&gt;">
    <vt:lpwstr>BG</vt:lpwstr>
  </property>
  <property fmtid="{D5CDD505-2E9C-101B-9397-08002B2CF9AE}" pid="14" name="Bookout">
    <vt:lpwstr>OK - 2020/10/26 09:35</vt:lpwstr>
  </property>
</Properties>
</file>