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4751A" w:rsidRPr="00A2574B" w:rsidTr="00574489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A479DB" w:rsidRPr="00A2574B" w:rsidRDefault="00A479DB" w:rsidP="00A479DB">
            <w:pPr>
              <w:spacing w:before="80" w:after="80"/>
              <w:rPr>
                <w:rFonts w:ascii="Arial Narrow" w:hAnsi="Arial Narrow" w:cs="Arial"/>
                <w:b/>
                <w:color w:val="000000"/>
                <w:sz w:val="32"/>
                <w:szCs w:val="22"/>
              </w:rPr>
            </w:pPr>
            <w:r w:rsidRPr="00A2574B">
              <w:rPr>
                <w:rFonts w:ascii="Arial Narrow" w:hAnsi="Arial Narrow" w:cs="Arial"/>
                <w:b/>
                <w:color w:val="000000"/>
                <w:sz w:val="32"/>
                <w:szCs w:val="22"/>
              </w:rPr>
              <w:t>Европейски парламент</w:t>
            </w:r>
          </w:p>
          <w:p w:rsidR="00E4751A" w:rsidRPr="00A2574B" w:rsidRDefault="00F71C2E" w:rsidP="00F71C2E">
            <w:pPr>
              <w:pStyle w:val="EPTerm"/>
            </w:pPr>
            <w:r w:rsidRPr="00A2574B">
              <w:t>2019-2024</w:t>
            </w:r>
          </w:p>
        </w:tc>
        <w:tc>
          <w:tcPr>
            <w:tcW w:w="2268" w:type="dxa"/>
            <w:shd w:val="clear" w:color="auto" w:fill="auto"/>
          </w:tcPr>
          <w:p w:rsidR="00E4751A" w:rsidRPr="00A2574B" w:rsidRDefault="00E4751A" w:rsidP="00574489">
            <w:pPr>
              <w:pStyle w:val="EPLogo"/>
            </w:pPr>
            <w:r w:rsidRPr="00A2574B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6B6" w:rsidRPr="00A2574B" w:rsidRDefault="000856B6" w:rsidP="000856B6">
      <w:pPr>
        <w:pStyle w:val="LineTop"/>
      </w:pPr>
    </w:p>
    <w:p w:rsidR="000856B6" w:rsidRPr="00A2574B" w:rsidRDefault="000856B6" w:rsidP="000856B6">
      <w:pPr>
        <w:pStyle w:val="EPBody"/>
      </w:pPr>
      <w:r w:rsidRPr="00A2574B">
        <w:rPr>
          <w:rStyle w:val="HideTWBExt"/>
          <w:i w:val="0"/>
          <w:szCs w:val="20"/>
        </w:rPr>
        <w:t>&lt;Commission&gt;</w:t>
      </w:r>
      <w:r w:rsidR="00F71C2E" w:rsidRPr="00A2574B">
        <w:rPr>
          <w:rStyle w:val="HideTWBInt"/>
          <w:i w:val="0"/>
          <w:szCs w:val="20"/>
        </w:rPr>
        <w:t>{ITRE}</w:t>
      </w:r>
      <w:r w:rsidR="00CE4D98" w:rsidRPr="00A2574B">
        <w:t>Комисия по промишленост, изследвания и енергетика</w:t>
      </w:r>
      <w:r w:rsidRPr="00A2574B">
        <w:rPr>
          <w:rStyle w:val="HideTWBExt"/>
          <w:i w:val="0"/>
          <w:szCs w:val="20"/>
        </w:rPr>
        <w:t>&lt;/Commission</w:t>
      </w:r>
      <w:r w:rsidR="00CE4D98" w:rsidRPr="00A2574B">
        <w:rPr>
          <w:rStyle w:val="HideTWBExt"/>
          <w:i w:val="0"/>
          <w:szCs w:val="20"/>
        </w:rPr>
        <w:t>&gt;</w:t>
      </w:r>
    </w:p>
    <w:p w:rsidR="000856B6" w:rsidRPr="00A2574B" w:rsidRDefault="000856B6" w:rsidP="000856B6">
      <w:pPr>
        <w:pStyle w:val="LineBottom"/>
      </w:pPr>
    </w:p>
    <w:p w:rsidR="00D6787A" w:rsidRPr="00A2574B" w:rsidRDefault="00D6787A" w:rsidP="00D6787A">
      <w:pPr>
        <w:pStyle w:val="CoverReference"/>
      </w:pPr>
      <w:r w:rsidRPr="00A2574B">
        <w:rPr>
          <w:rStyle w:val="HideTWBExt"/>
          <w:b w:val="0"/>
        </w:rPr>
        <w:t>&lt;RefProc&gt;</w:t>
      </w:r>
      <w:r w:rsidR="00F71C2E" w:rsidRPr="00A2574B">
        <w:t>2019/2158</w:t>
      </w:r>
      <w:r w:rsidRPr="00A2574B">
        <w:rPr>
          <w:rStyle w:val="HideTWBExt"/>
          <w:b w:val="0"/>
        </w:rPr>
        <w:t>&lt;/RefProc&gt;&lt;RefTypeProc&gt;</w:t>
      </w:r>
      <w:r w:rsidR="00C517E9" w:rsidRPr="00A2574B">
        <w:t>(</w:t>
      </w:r>
      <w:r w:rsidR="00F71C2E" w:rsidRPr="00A2574B">
        <w:t>INI</w:t>
      </w:r>
      <w:r w:rsidR="00C517E9" w:rsidRPr="00A2574B">
        <w:t>)</w:t>
      </w:r>
      <w:r w:rsidRPr="00A2574B">
        <w:rPr>
          <w:rStyle w:val="HideTWBExt"/>
          <w:b w:val="0"/>
        </w:rPr>
        <w:t>&lt;/RefTypeProc&gt;</w:t>
      </w:r>
    </w:p>
    <w:p w:rsidR="00D6787A" w:rsidRPr="00A2574B" w:rsidRDefault="00D6787A" w:rsidP="00D6787A">
      <w:pPr>
        <w:pStyle w:val="CoverDate"/>
      </w:pPr>
      <w:r w:rsidRPr="00A2574B">
        <w:rPr>
          <w:rStyle w:val="HideTWBExt"/>
        </w:rPr>
        <w:t>&lt;Date&gt;</w:t>
      </w:r>
      <w:r w:rsidR="00F71C2E" w:rsidRPr="00A2574B">
        <w:rPr>
          <w:rStyle w:val="HideTWBInt"/>
        </w:rPr>
        <w:t>{30/10/2020}</w:t>
      </w:r>
      <w:r w:rsidR="00F71C2E" w:rsidRPr="00A2574B">
        <w:t>30.10.2020</w:t>
      </w:r>
      <w:r w:rsidRPr="00A2574B">
        <w:rPr>
          <w:rStyle w:val="HideTWBExt"/>
        </w:rPr>
        <w:t>&lt;/Date&gt;</w:t>
      </w:r>
    </w:p>
    <w:p w:rsidR="00860E96" w:rsidRPr="00A2574B" w:rsidRDefault="00860E96" w:rsidP="00860E96">
      <w:pPr>
        <w:pStyle w:val="CoverDocType"/>
      </w:pPr>
      <w:r w:rsidRPr="00A2574B">
        <w:rPr>
          <w:rStyle w:val="HideTWBExt"/>
          <w:b w:val="0"/>
        </w:rPr>
        <w:t>&lt;TypeAM&gt;</w:t>
      </w:r>
      <w:r w:rsidR="00CE4D98" w:rsidRPr="00A2574B">
        <w:t>ИЗМЕНЕНИЯ</w:t>
      </w:r>
      <w:r w:rsidRPr="00A2574B">
        <w:rPr>
          <w:rStyle w:val="HideTWBExt"/>
          <w:b w:val="0"/>
        </w:rPr>
        <w:t>&lt;/TypeAM&gt;</w:t>
      </w:r>
    </w:p>
    <w:p w:rsidR="00D6787A" w:rsidRPr="00A2574B" w:rsidRDefault="00D6787A" w:rsidP="00D6787A">
      <w:pPr>
        <w:pStyle w:val="CoverDocType24a"/>
      </w:pPr>
      <w:r w:rsidRPr="00A2574B">
        <w:rPr>
          <w:rStyle w:val="HideTWBExt"/>
          <w:b w:val="0"/>
        </w:rPr>
        <w:t>&lt;RangeAM&gt;</w:t>
      </w:r>
      <w:r w:rsidR="00F71C2E" w:rsidRPr="00A2574B">
        <w:t xml:space="preserve">1 - </w:t>
      </w:r>
      <w:r w:rsidR="00574489" w:rsidRPr="00A2574B">
        <w:t>96</w:t>
      </w:r>
      <w:r w:rsidRPr="00A2574B">
        <w:rPr>
          <w:rStyle w:val="HideTWBExt"/>
          <w:b w:val="0"/>
        </w:rPr>
        <w:t>&lt;/RangeAM&gt;</w:t>
      </w:r>
    </w:p>
    <w:p w:rsidR="00D6787A" w:rsidRPr="00A2574B" w:rsidRDefault="00D6787A" w:rsidP="00EF70AC">
      <w:pPr>
        <w:pStyle w:val="CoverBold"/>
      </w:pPr>
      <w:r w:rsidRPr="00A2574B">
        <w:rPr>
          <w:rStyle w:val="HideTWBExt"/>
          <w:b w:val="0"/>
        </w:rPr>
        <w:t>&lt;TitreType&gt;</w:t>
      </w:r>
      <w:r w:rsidR="00CE4D98" w:rsidRPr="00A2574B">
        <w:t>Проект на становище</w:t>
      </w:r>
      <w:r w:rsidRPr="00A2574B">
        <w:rPr>
          <w:rStyle w:val="HideTWBExt"/>
          <w:b w:val="0"/>
        </w:rPr>
        <w:t>&lt;/TitreType&gt;</w:t>
      </w:r>
    </w:p>
    <w:p w:rsidR="00D6787A" w:rsidRPr="00A2574B" w:rsidRDefault="00D6787A" w:rsidP="00EF70AC">
      <w:pPr>
        <w:pStyle w:val="CoverBold"/>
      </w:pPr>
      <w:r w:rsidRPr="00A2574B">
        <w:rPr>
          <w:rStyle w:val="HideTWBExt"/>
          <w:b w:val="0"/>
        </w:rPr>
        <w:t>&lt;Rapporteur&gt;</w:t>
      </w:r>
      <w:r w:rsidR="00CE4D98" w:rsidRPr="00A2574B">
        <w:t>Мортен Петерсен</w:t>
      </w:r>
      <w:r w:rsidRPr="00A2574B">
        <w:rPr>
          <w:rStyle w:val="HideTWBExt"/>
          <w:b w:val="0"/>
        </w:rPr>
        <w:t>&lt;/Rapporteur&gt;</w:t>
      </w:r>
    </w:p>
    <w:p w:rsidR="00390616" w:rsidRPr="00A2574B" w:rsidRDefault="00370BE8" w:rsidP="00390616">
      <w:pPr>
        <w:pStyle w:val="CoverNormal24a"/>
      </w:pPr>
      <w:r w:rsidRPr="00A2574B">
        <w:rPr>
          <w:rStyle w:val="HideTWBExt"/>
        </w:rPr>
        <w:t>&lt;DocRefPE&gt;</w:t>
      </w:r>
      <w:r w:rsidR="00C517E9" w:rsidRPr="00A2574B">
        <w:t>(PE</w:t>
      </w:r>
      <w:r w:rsidR="00F71C2E" w:rsidRPr="00A2574B">
        <w:t>648.288</w:t>
      </w:r>
      <w:r w:rsidR="00C517E9" w:rsidRPr="00A2574B">
        <w:t>v</w:t>
      </w:r>
      <w:r w:rsidR="00F71C2E" w:rsidRPr="00A2574B">
        <w:t>01-00</w:t>
      </w:r>
      <w:r w:rsidR="00C517E9" w:rsidRPr="00A2574B">
        <w:t>)</w:t>
      </w:r>
      <w:r w:rsidRPr="00A2574B">
        <w:rPr>
          <w:rStyle w:val="HideTWBExt"/>
        </w:rPr>
        <w:t>&lt;/DocRefPE&gt;</w:t>
      </w:r>
    </w:p>
    <w:p w:rsidR="00D6787A" w:rsidRPr="00A2574B" w:rsidRDefault="00D6787A" w:rsidP="00CE4D98">
      <w:pPr>
        <w:pStyle w:val="CoverNormal"/>
      </w:pPr>
      <w:r w:rsidRPr="00A2574B">
        <w:rPr>
          <w:rStyle w:val="HideTWBExt"/>
        </w:rPr>
        <w:t>&lt;Titre&gt;</w:t>
      </w:r>
      <w:r w:rsidR="00CE4D98" w:rsidRPr="00A2574B">
        <w:t>Въздействие на ветроенергийните паркове в морето и на други системи за енергия от</w:t>
      </w:r>
      <w:r w:rsidR="00CE4D98" w:rsidRPr="00A257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E4D98" w:rsidRPr="00A2574B">
        <w:t xml:space="preserve">възобновяеми източници върху риболовния сектор </w:t>
      </w:r>
      <w:r w:rsidRPr="00A2574B">
        <w:rPr>
          <w:rStyle w:val="HideTWBExt"/>
        </w:rPr>
        <w:t>&lt;/Titre&gt;</w:t>
      </w:r>
    </w:p>
    <w:p w:rsidR="00D6787A" w:rsidRPr="00A2574B" w:rsidRDefault="00D6787A" w:rsidP="00D6787A">
      <w:pPr>
        <w:pStyle w:val="CoverNormal24a"/>
      </w:pPr>
      <w:r w:rsidRPr="00A2574B">
        <w:rPr>
          <w:rStyle w:val="HideTWBExt"/>
        </w:rPr>
        <w:t>&lt;DocRef&gt;</w:t>
      </w:r>
      <w:r w:rsidR="00F71C2E" w:rsidRPr="00A2574B">
        <w:t>(</w:t>
      </w:r>
      <w:bookmarkStart w:id="0" w:name="DocEPLastVariable"/>
      <w:bookmarkEnd w:id="0"/>
      <w:r w:rsidR="00F71C2E" w:rsidRPr="00A2574B">
        <w:t>2019/2158(INI))</w:t>
      </w:r>
      <w:r w:rsidRPr="00A2574B">
        <w:rPr>
          <w:rStyle w:val="HideTWBExt"/>
        </w:rPr>
        <w:t>&lt;/DocRef&gt;</w:t>
      </w:r>
    </w:p>
    <w:p w:rsidR="00D6787A" w:rsidRPr="00A2574B" w:rsidRDefault="00D6787A" w:rsidP="00A818D8">
      <w:pPr>
        <w:widowControl/>
        <w:tabs>
          <w:tab w:val="center" w:pos="4677"/>
        </w:tabs>
      </w:pPr>
      <w:r w:rsidRPr="00A2574B">
        <w:br w:type="page"/>
      </w:r>
      <w:r w:rsidR="00C517E9" w:rsidRPr="00A2574B">
        <w:lastRenderedPageBreak/>
        <w:t>AM_Com_NonLegOpinion</w:t>
      </w:r>
    </w:p>
    <w:p w:rsidR="00CE4D98" w:rsidRPr="00A2574B" w:rsidRDefault="00D6787A" w:rsidP="00CE4D98">
      <w:pPr>
        <w:pStyle w:val="AmNumberTabs"/>
      </w:pPr>
      <w:r w:rsidRPr="00A2574B">
        <w:br w:type="page"/>
      </w:r>
      <w:r w:rsidR="00CE4D98" w:rsidRPr="00A2574B">
        <w:rPr>
          <w:rStyle w:val="HideTWBExt"/>
          <w:b w:val="0"/>
        </w:rPr>
        <w:lastRenderedPageBreak/>
        <w:t>&lt;RepeatBlock-Amend&gt;&lt;Amend&gt;</w:t>
      </w:r>
      <w:r w:rsidR="00CE4D98" w:rsidRPr="00A2574B">
        <w:t>Изменение</w:t>
      </w:r>
      <w:r w:rsidR="00CE4D98" w:rsidRPr="00A2574B">
        <w:tab/>
      </w:r>
      <w:r w:rsidR="00CE4D98" w:rsidRPr="00A2574B">
        <w:tab/>
      </w:r>
      <w:r w:rsidR="00CE4D98" w:rsidRPr="00A2574B">
        <w:rPr>
          <w:rStyle w:val="HideTWBExt"/>
          <w:b w:val="0"/>
        </w:rPr>
        <w:t>&lt;NumAm&gt;</w:t>
      </w:r>
      <w:r w:rsidR="00CE4D98" w:rsidRPr="00A2574B">
        <w:t>1</w:t>
      </w:r>
      <w:r w:rsidR="00CE4D98"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Съображение A (ново)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А.</w:t>
            </w:r>
            <w:r w:rsidRPr="00A2574B">
              <w:tab/>
            </w:r>
            <w:r w:rsidRPr="00A2574B">
              <w:rPr>
                <w:b/>
                <w:i/>
              </w:rPr>
              <w:t>като има предвид, че е от съществено значение да се анализира жизненият цикъл на производството на енергия (от сглобяването на материалите до тяхното обезвреждане, транспорт, изграждане и поддръжка на инфраструктурата), за да се определи точно въздействието на въпросното производство на енергия върху околната среда;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Съображение Б (ново)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Б.</w:t>
            </w:r>
            <w:r w:rsidRPr="00A2574B">
              <w:tab/>
            </w:r>
            <w:r w:rsidRPr="00A2574B">
              <w:rPr>
                <w:b/>
                <w:i/>
              </w:rPr>
              <w:t>като има предвид, че е от съществено значение да се вземе предвид „ефектът на бумеранга“ на всяка енергийна политика, т.е. всички поведенчески промени, настъпили в този случай в областта на рибарството, за да се определи точно социалното и екологичното въздействие на тази политика;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Съображение В (ново)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В.</w:t>
            </w:r>
            <w:r w:rsidRPr="00A2574B">
              <w:tab/>
            </w:r>
            <w:r w:rsidRPr="00A2574B">
              <w:rPr>
                <w:b/>
                <w:i/>
              </w:rPr>
              <w:t>като има предвид, че вятърните турбини в морето причиняват сериозно нарушаване на морската среда, в резултат на което са засегнати и риболовните дейности, като по-специално се насърчава прекомерният улов в ограничени райони в ущърб на дребномащабния риболов;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Съображение Г (ново)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  <w:hideMark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Г.</w:t>
            </w:r>
            <w:r w:rsidRPr="00A2574B">
              <w:tab/>
            </w:r>
            <w:r w:rsidRPr="00A2574B">
              <w:rPr>
                <w:b/>
                <w:i/>
              </w:rPr>
              <w:t>като има предвид, че по-специално човешката дейност и дейностите, свързани с производство, потребление и транспорт, са енергоемки и при липсата на дълбоки обществени промени за тях са необходими все по-големи устойчиви енергийни източници;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>припомня трайния ангажимент на ЕС за постигане до 2050 г. на неговата цел за климат с нулеви въглеродни емисии, както беше потвърдено в Европейския зелен пакт и в плана за възстановяване;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трайния ангажимент на ЕС за постигане до 2050 г. на неговата цел за климат с нулеви въглеродни емисии, както беше потвърдено в Европейския зелен пакт и в плана за възстановяване; </w:t>
            </w:r>
            <w:r w:rsidRPr="00A2574B">
              <w:rPr>
                <w:b/>
                <w:i/>
              </w:rPr>
              <w:t>подчертава, че за справянето с проблема с изменението на климата е необходимо световното потребление на енергия от изкопаеми горива да спадне наполовина или на една четвърт възможно най-бързо, а в развитите страни – между 4 и 12 пъти (т.е. намаление от 75% до 92%), като в същото време вятърната енергия, която през 2013 г. замени 1% от това потребление, остава незначителен марж;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</w:t>
            </w:r>
            <w:r w:rsidRPr="00A2574B">
              <w:rPr>
                <w:b/>
                <w:i/>
              </w:rPr>
              <w:t>трайния ангажимент</w:t>
            </w:r>
            <w:r w:rsidRPr="00A2574B">
              <w:t xml:space="preserve"> на ЕС за постигане до 2050 г.</w:t>
            </w:r>
            <w:r w:rsidRPr="00A2574B">
              <w:rPr>
                <w:b/>
                <w:i/>
              </w:rPr>
              <w:t xml:space="preserve"> на неговата цел за климат</w:t>
            </w:r>
            <w:r w:rsidRPr="00A2574B">
              <w:t xml:space="preserve"> с </w:t>
            </w:r>
            <w:r w:rsidRPr="00A2574B">
              <w:rPr>
                <w:b/>
                <w:i/>
              </w:rPr>
              <w:t>нулеви въглеродни емисии</w:t>
            </w:r>
            <w:r w:rsidRPr="00A2574B">
              <w:t xml:space="preserve">, </w:t>
            </w:r>
            <w:r w:rsidRPr="00A2574B">
              <w:rPr>
                <w:b/>
                <w:i/>
              </w:rPr>
              <w:t>както беше потвърдено в Европейския зелен пакт и</w:t>
            </w:r>
            <w:r w:rsidRPr="00A2574B">
              <w:t xml:space="preserve"> в </w:t>
            </w:r>
            <w:r w:rsidRPr="00A2574B">
              <w:rPr>
                <w:b/>
                <w:i/>
              </w:rPr>
              <w:t>плана за възстановяване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</w:t>
            </w:r>
            <w:r w:rsidRPr="00A2574B">
              <w:rPr>
                <w:b/>
                <w:i/>
              </w:rPr>
              <w:t>ангажимента</w:t>
            </w:r>
            <w:r w:rsidRPr="00A2574B">
              <w:t xml:space="preserve"> на ЕС за постигане </w:t>
            </w:r>
            <w:r w:rsidRPr="00A2574B">
              <w:rPr>
                <w:b/>
                <w:i/>
              </w:rPr>
              <w:t xml:space="preserve">на целта за нулеви нетни емисии на парникови газове най-късно </w:t>
            </w:r>
            <w:r w:rsidRPr="00A2574B">
              <w:t>до 2050 г.</w:t>
            </w:r>
            <w:r w:rsidRPr="00A2574B">
              <w:rPr>
                <w:b/>
                <w:i/>
              </w:rPr>
              <w:t>; подчертава, че тези емисии следва да бъдат намалени</w:t>
            </w:r>
            <w:r w:rsidRPr="00A2574B">
              <w:t xml:space="preserve"> с </w:t>
            </w:r>
            <w:r w:rsidRPr="00A2574B">
              <w:rPr>
                <w:b/>
                <w:i/>
              </w:rPr>
              <w:t>поне 65% до 2030 г. в сравнение с емисиите от 1990 г.</w:t>
            </w:r>
            <w:r w:rsidRPr="00A2574B">
              <w:t xml:space="preserve">, </w:t>
            </w:r>
            <w:r w:rsidRPr="00A2574B">
              <w:rPr>
                <w:b/>
                <w:i/>
              </w:rPr>
              <w:t>за да може Съюзът да допринесе за ограничаване на глобалното затопляне до по-малко от 1,5 °C до края на века,</w:t>
            </w:r>
            <w:r w:rsidRPr="00A2574B">
              <w:t xml:space="preserve"> в </w:t>
            </w:r>
            <w:r w:rsidRPr="00A2574B">
              <w:rPr>
                <w:b/>
                <w:i/>
              </w:rPr>
              <w:t>съответствие с най-новите научни данни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>припомня трайния ангажимент на ЕС за постигане до 2050 г. на неговата цел за климат с нулеви въглеродни емисии</w:t>
            </w:r>
            <w:r w:rsidRPr="00A2574B">
              <w:rPr>
                <w:b/>
                <w:i/>
              </w:rPr>
              <w:t>, както беше потвърдено</w:t>
            </w:r>
            <w:r w:rsidRPr="00A2574B">
              <w:t xml:space="preserve"> в Европейския </w:t>
            </w:r>
            <w:r w:rsidRPr="00A2574B">
              <w:rPr>
                <w:b/>
                <w:i/>
              </w:rPr>
              <w:t>зелен пакт и в плана за възстановяване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трайния ангажимент на ЕС за постигане </w:t>
            </w:r>
            <w:r w:rsidRPr="00A2574B">
              <w:rPr>
                <w:b/>
                <w:i/>
              </w:rPr>
              <w:t>най-късно</w:t>
            </w:r>
            <w:r w:rsidRPr="00A2574B">
              <w:rPr>
                <w:b/>
              </w:rPr>
              <w:t xml:space="preserve"> </w:t>
            </w:r>
            <w:r w:rsidRPr="00A2574B">
              <w:t>до 2050 г. на неговата цел за климат с нулеви въглеродни емисии;</w:t>
            </w:r>
            <w:r w:rsidRPr="00A2574B">
              <w:rPr>
                <w:b/>
                <w:i/>
              </w:rPr>
              <w:t xml:space="preserve"> припомня, че тези емисии следва да бъдат намалени с най-малко [60%] до 2030 г. в сравнение с емисиите от 1990 г., както е определено в [</w:t>
            </w:r>
            <w:r w:rsidRPr="00A2574B">
              <w:t xml:space="preserve">Европейския </w:t>
            </w:r>
            <w:r w:rsidRPr="00A2574B">
              <w:rPr>
                <w:b/>
                <w:i/>
              </w:rPr>
              <w:t>законодателен акт в областта на климата], за да може Съюзът да допринесе за ограничаване на глобалното затопляне до по-малко от 1,5 °C над нивата от прединдустриалния период.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Мортен Петерсен, Маури Пекаринен, Кристоф Грюдлер, Иварс Иябс, Искра Михайлова, Мартин Хойсик, Клемен Грошел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>припомня трайния ангажимент на ЕС за постигане до 2050 г. на неговата цел за климат с нулеви въглеродни емисии, както беше потвърдено в Европейския зелен пакт и в плана за възстановяване;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трайния ангажимент на ЕС за постигане до 2050 г. на неговата цел за климат с нулеви въглеродни емисии, както беше потвърдено в Европейския зелен пакт и в плана за възстановяване; </w:t>
            </w:r>
            <w:r w:rsidRPr="00A2574B">
              <w:rPr>
                <w:b/>
                <w:i/>
              </w:rPr>
              <w:t>отбелязва предложението на Комисията за увеличаване на намаляването на емисиите на парникови газове на 55%, припомня позицията на Европейския парламент за увеличаване на тази цел на 60% до 2030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>припомня трайния ангажимент на ЕС за постигане до 2050 г. на неговата цел за климат с нулеви въглеродни емисии, както беше потвърдено в Европейския зелен пакт и в плана за възстановяване;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трайния ангажимент на ЕС за постигане </w:t>
            </w:r>
            <w:r w:rsidRPr="00A2574B">
              <w:rPr>
                <w:b/>
                <w:i/>
              </w:rPr>
              <w:t xml:space="preserve">най-късно </w:t>
            </w:r>
            <w:r w:rsidRPr="00A2574B">
              <w:t>до 2050 г. на неговата цел за климат с нулеви въглеродни емисии, както беше потвърдено в Европейския зелен пакт</w:t>
            </w:r>
            <w:r w:rsidRPr="00A2574B">
              <w:rPr>
                <w:b/>
                <w:i/>
              </w:rPr>
              <w:t>, Европейския законодателен акт в областта на климата</w:t>
            </w:r>
            <w:r w:rsidRPr="00A2574B">
              <w:t xml:space="preserve"> и в плана за възстановяване;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Беата Шидло, Зджислав Краснодембски, Елжбета Крук, Пиетро Фиоки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1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</w:t>
            </w:r>
            <w:r w:rsidRPr="00A2574B">
              <w:rPr>
                <w:b/>
                <w:i/>
              </w:rPr>
              <w:t>трайния ангажимент на ЕС</w:t>
            </w:r>
            <w:r w:rsidRPr="00A2574B">
              <w:t xml:space="preserve"> за постигане до 2050 г. на </w:t>
            </w:r>
            <w:r w:rsidRPr="00A2574B">
              <w:rPr>
                <w:b/>
                <w:i/>
              </w:rPr>
              <w:t>неговата цел за климат с нулеви въглеродни емисии</w:t>
            </w:r>
            <w:r w:rsidRPr="00A2574B">
              <w:t>, както беше потвърдено в Европейския зелен пакт и в плана за възстановяване;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1.</w:t>
            </w:r>
            <w:r w:rsidRPr="00A2574B">
              <w:tab/>
              <w:t xml:space="preserve">припомня </w:t>
            </w:r>
            <w:r w:rsidRPr="00A2574B">
              <w:rPr>
                <w:b/>
                <w:i/>
              </w:rPr>
              <w:t>ангажимента</w:t>
            </w:r>
            <w:r w:rsidRPr="00A2574B">
              <w:t xml:space="preserve"> за постигане до 2050 г. на </w:t>
            </w:r>
            <w:r w:rsidRPr="00A2574B">
              <w:rPr>
                <w:b/>
                <w:i/>
              </w:rPr>
              <w:t>неутралност на ЕС по отношение на климата</w:t>
            </w:r>
            <w:r w:rsidRPr="00A2574B">
              <w:t>, както беше потвърдено в Европейския зелен пакт и в плана за възстановяване;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</w:t>
            </w:r>
            <w:r w:rsidRPr="00A2574B">
              <w:rPr>
                <w:b/>
                <w:i/>
              </w:rPr>
              <w:t>е основен двигател на декарбонизацията</w:t>
            </w:r>
            <w:r w:rsidRPr="00A2574B">
              <w:t>; припомня, че най-малко 32% от общите енергийни нужди на ЕС следва да бъдат задоволявани от енергия от възобновяеми източници до 2030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</w:t>
            </w:r>
            <w:r w:rsidRPr="00A2574B">
              <w:rPr>
                <w:b/>
                <w:i/>
              </w:rPr>
              <w:t>съществуват две неутрални по отношение на въглеродните емисии технологии за производство на електроенергия, които водят до декарбонизация на електроенергийната система — ядрена енергия и енергия</w:t>
            </w:r>
            <w:r w:rsidRPr="00A2574B">
              <w:t xml:space="preserve"> от възобновяеми източници; припомня, че </w:t>
            </w:r>
            <w:r w:rsidRPr="00A2574B">
              <w:rPr>
                <w:b/>
                <w:i/>
              </w:rPr>
              <w:t xml:space="preserve">съгласно настоящата рамка в областта на климата </w:t>
            </w:r>
            <w:r w:rsidRPr="00A2574B">
              <w:t xml:space="preserve">най-малко 32% от общите енергийни нужди на ЕС следва да бъдат задоволявани от енергия от възобновяеми източници до 2030 г.; </w:t>
            </w:r>
            <w:r w:rsidRPr="00A2574B">
              <w:rPr>
                <w:b/>
                <w:i/>
              </w:rPr>
              <w:t>счита, че ЕС следва да се откаже от тази цел и да позволи на държавите членки да вземат решения относно своя енергиен микс в зависимост от собствените си енергийни ресурси и потребности, които се различават в отделните държави, наред с другото и поради географското положение;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>подчертава, че енергията от възобновяеми източници е основен двигател на декарбонизацията; припомня, че най-малко 32% от общите енергийни нужди на ЕС следва да бъдат задоволявани от енергия от възобновяеми източници до 2030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вятърната енергия от разположени в морето съоръжения е най-напредналата и бързо разрастваща се от нововъзникващите и иновативни сектори на синята икономика;</w:t>
            </w:r>
            <w:r w:rsidRPr="00A2574B">
              <w:t xml:space="preserve"> подчертава, че енергията от възобновяеми източници е основен двигател на декарбонизацията; припомня, че най-малко 32% от общите енергийни нужди на ЕС следва да бъдат задоволявани от енергия от възобновяеми източници до 2030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</w:t>
            </w:r>
            <w:r w:rsidRPr="00A2574B">
              <w:rPr>
                <w:b/>
                <w:i/>
              </w:rPr>
              <w:t>възобновяеми източници е основен двигател</w:t>
            </w:r>
            <w:r w:rsidRPr="00A2574B">
              <w:t xml:space="preserve"> на декарбонизацията; припомня, че най-малко 32% от общите енергийни нужди на ЕС следва да бъдат задоволявани от енергия от </w:t>
            </w:r>
            <w:r w:rsidRPr="00A2574B">
              <w:rPr>
                <w:b/>
                <w:i/>
              </w:rPr>
              <w:t>възобновяеми източници</w:t>
            </w:r>
            <w:r w:rsidRPr="00A2574B">
              <w:t xml:space="preserve"> до 2030 г.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</w:t>
            </w:r>
            <w:r w:rsidRPr="00A2574B">
              <w:rPr>
                <w:b/>
                <w:i/>
              </w:rPr>
              <w:t xml:space="preserve">като биомаса, горива с произход </w:t>
            </w:r>
            <w:r w:rsidRPr="00A2574B">
              <w:t xml:space="preserve">от </w:t>
            </w:r>
            <w:r w:rsidRPr="00A2574B">
              <w:rPr>
                <w:b/>
                <w:i/>
              </w:rPr>
              <w:t>селското стопанство, вятърната, слънчевата, геотермалната, водноелектрическата и ядрената енергия са основни двигатели</w:t>
            </w:r>
            <w:r w:rsidRPr="00A2574B">
              <w:t xml:space="preserve"> на декарбонизацията; припомня, че най-малко 32% от общите енергийни нужди на ЕС следва да бъдат задоволявани от енергия от </w:t>
            </w:r>
            <w:r w:rsidRPr="00A2574B">
              <w:rPr>
                <w:b/>
                <w:i/>
              </w:rPr>
              <w:t>т.нар. „възобновяеми източници“</w:t>
            </w:r>
            <w:r w:rsidRPr="00A2574B">
              <w:t xml:space="preserve"> до 2030 г.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</w:t>
            </w:r>
            <w:r w:rsidRPr="00A2574B">
              <w:rPr>
                <w:b/>
                <w:i/>
              </w:rPr>
              <w:t>е основен двигател на декарбонизацията</w:t>
            </w:r>
            <w:r w:rsidRPr="00A2574B">
              <w:t>;</w:t>
            </w:r>
            <w:r w:rsidRPr="00A2574B">
              <w:rPr>
                <w:b/>
                <w:i/>
              </w:rPr>
              <w:t xml:space="preserve"> припомня, че най-малко 32% от общите енергийни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 xml:space="preserve">нужди на ЕС следва да бъдат задоволявани от енергия от </w:t>
            </w:r>
            <w:r w:rsidRPr="00A2574B">
              <w:t xml:space="preserve">възобновяеми </w:t>
            </w:r>
            <w:r w:rsidRPr="00A2574B">
              <w:rPr>
                <w:b/>
                <w:i/>
              </w:rPr>
              <w:t>източници до 2030 г.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>подчертава, че енергията от възобновяеми източници</w:t>
            </w:r>
            <w:r w:rsidRPr="00A2574B">
              <w:rPr>
                <w:b/>
                <w:i/>
              </w:rPr>
              <w:t xml:space="preserve">, наред с икономиите на енергия, е движещата сила за постигане на икономика с нулеви нетни емисии; в този контекст признава, че до 2030 г. делът на производството на електроенергия от </w:t>
            </w:r>
            <w:r w:rsidRPr="00A2574B">
              <w:t xml:space="preserve">възобновяеми </w:t>
            </w:r>
            <w:r w:rsidRPr="00A2574B">
              <w:rPr>
                <w:b/>
                <w:i/>
              </w:rPr>
              <w:t>източници в ЕС следва поне да се удвои</w:t>
            </w:r>
            <w:r w:rsidRPr="00A2574B">
              <w:rPr>
                <w:rStyle w:val="SupBoldItalic"/>
              </w:rPr>
              <w:t>1а</w:t>
            </w:r>
            <w:r w:rsidRPr="00A2574B">
              <w:rPr>
                <w:b/>
                <w:i/>
              </w:rPr>
              <w:t xml:space="preserve"> или дори да се утрои</w:t>
            </w:r>
            <w:r w:rsidRPr="00A2574B">
              <w:rPr>
                <w:rStyle w:val="SupBoldItalic"/>
              </w:rPr>
              <w:t>2а</w:t>
            </w:r>
            <w:r w:rsidRPr="00A2574B">
              <w:rPr>
                <w:b/>
                <w:i/>
              </w:rPr>
              <w:t xml:space="preserve"> спрямо сегашното равнище</w:t>
            </w:r>
            <w:r w:rsidRPr="00A2574B">
              <w:t>;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_________________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rStyle w:val="SupBoldItalic"/>
              </w:rPr>
              <w:t>1а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Съобщение, озаглавено „Засилване на целите на Европа за климата за 2030 г.“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rStyle w:val="SupBoldItalic"/>
              </w:rPr>
              <w:t>2a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„Изграждане на енергиен сценарий, съвместим с Парижкото споразумение“, CAN-Europe/EEB, юни 2020 г.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</w:t>
            </w:r>
            <w:r w:rsidRPr="00A2574B">
              <w:rPr>
                <w:b/>
                <w:i/>
              </w:rPr>
              <w:t>е</w:t>
            </w:r>
            <w:r w:rsidRPr="00A2574B">
              <w:t xml:space="preserve"> основен двигател на декарбонизацията; припомня, че най-малко </w:t>
            </w:r>
            <w:r w:rsidRPr="00A2574B">
              <w:rPr>
                <w:b/>
                <w:i/>
              </w:rPr>
              <w:t>32</w:t>
            </w:r>
            <w:r w:rsidRPr="00A2574B">
              <w:t>% от общите енергийни нужди на ЕС следва да бъдат задоволявани от енергия от възобновяеми източници до 2030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</w:t>
            </w:r>
            <w:r w:rsidRPr="00A2574B">
              <w:rPr>
                <w:b/>
                <w:i/>
              </w:rPr>
              <w:t xml:space="preserve">енергийната ефективност и </w:t>
            </w:r>
            <w:r w:rsidRPr="00A2574B">
              <w:t xml:space="preserve">енергията от възобновяеми източници </w:t>
            </w:r>
            <w:r w:rsidRPr="00A2574B">
              <w:rPr>
                <w:b/>
                <w:i/>
              </w:rPr>
              <w:t>са</w:t>
            </w:r>
            <w:r w:rsidRPr="00A2574B">
              <w:t xml:space="preserve"> основен двигател на декарбонизацията; припомня, че най-малко </w:t>
            </w:r>
            <w:r w:rsidRPr="00A2574B">
              <w:rPr>
                <w:b/>
                <w:i/>
              </w:rPr>
              <w:t>38-40</w:t>
            </w:r>
            <w:r w:rsidRPr="00A2574B">
              <w:rPr>
                <w:b/>
              </w:rPr>
              <w:t>%</w:t>
            </w:r>
            <w:r w:rsidRPr="00A2574B">
              <w:t xml:space="preserve"> от общите енергийни нужди на ЕС следва да бъдат задоволявани от енергия от възобновяеми източници до 2030 г.</w:t>
            </w:r>
            <w:r w:rsidRPr="00A2574B">
              <w:rPr>
                <w:b/>
                <w:i/>
              </w:rPr>
              <w:t>, както е посочено в съобщението „Засилване на амбициите на Европа в областта на климата до 2030 г.“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Мортен Петерсен, Маури Пекаринен, Кристоф Грюдлер, Иварс Иябс, Искра Михайлова, Мартин Хойсик, Клемен Грошел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е основен двигател на декарбонизацията; </w:t>
            </w:r>
            <w:r w:rsidRPr="00A2574B">
              <w:rPr>
                <w:b/>
                <w:i/>
              </w:rPr>
              <w:t>припомня</w:t>
            </w:r>
            <w:r w:rsidRPr="00A2574B">
              <w:t xml:space="preserve">, че най-малко </w:t>
            </w:r>
            <w:r w:rsidRPr="00A2574B">
              <w:rPr>
                <w:b/>
                <w:i/>
              </w:rPr>
              <w:t>32</w:t>
            </w:r>
            <w:r w:rsidRPr="00A2574B">
              <w:t>% от общите енергийни нужди на ЕС следва да бъдат задоволявани от енергия от възобновяеми източници до 2030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е основен двигател на декарбонизацията; </w:t>
            </w:r>
            <w:r w:rsidRPr="00A2574B">
              <w:rPr>
                <w:b/>
                <w:i/>
              </w:rPr>
              <w:t>подчертава</w:t>
            </w:r>
            <w:r w:rsidRPr="00A2574B">
              <w:t xml:space="preserve">, че най-малко </w:t>
            </w:r>
            <w:r w:rsidRPr="00A2574B">
              <w:rPr>
                <w:b/>
                <w:i/>
              </w:rPr>
              <w:t>38-40</w:t>
            </w:r>
            <w:r w:rsidRPr="00A2574B">
              <w:t>% от общите енергийни нужди на ЕС следва да бъдат задоволявани от енергия от възобновяеми източници до 2030 г.</w:t>
            </w:r>
            <w:r w:rsidRPr="00A2574B">
              <w:rPr>
                <w:b/>
                <w:i/>
              </w:rPr>
              <w:t>, за да се постигне намаляване на емисиите с поне 55%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е </w:t>
            </w:r>
            <w:r w:rsidRPr="00A2574B">
              <w:rPr>
                <w:b/>
                <w:i/>
              </w:rPr>
              <w:t>основен двигател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декарбонизацията</w:t>
            </w:r>
            <w:r w:rsidRPr="00A2574B">
              <w:t>; припомня, че най-малко 32% от общите енергийни нужди на ЕС следва да бъдат задоволявани от енергия от възобновяеми източници до 2030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2.</w:t>
            </w:r>
            <w:r w:rsidRPr="00A2574B">
              <w:tab/>
              <w:t xml:space="preserve">подчертава, че енергията от възобновяеми източници е </w:t>
            </w:r>
            <w:r w:rsidRPr="00A2574B">
              <w:rPr>
                <w:b/>
                <w:i/>
              </w:rPr>
              <w:t>един от основните двигатели за устойчиво опазване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околната среда</w:t>
            </w:r>
            <w:r w:rsidRPr="00A2574B">
              <w:t>; припомня, че най-малко 32% от общите енергийни нужди на ЕС следва да бъдат задоволявани от енергия от възобновяеми източници до 2030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BB665A" w:rsidP="00F37CBE">
            <w:pPr>
              <w:pStyle w:val="Normal6a"/>
            </w:pPr>
            <w:r>
              <w:rPr>
                <w:b/>
                <w:i/>
              </w:rPr>
              <w:t>2</w:t>
            </w:r>
            <w:bookmarkStart w:id="1" w:name="_GoBack"/>
            <w:bookmarkEnd w:id="1"/>
            <w:r w:rsidR="00CE4D98" w:rsidRPr="00A2574B">
              <w:rPr>
                <w:b/>
                <w:i/>
              </w:rPr>
              <w:t>a.</w:t>
            </w:r>
            <w:r w:rsidR="00CE4D98" w:rsidRPr="00A2574B">
              <w:tab/>
            </w:r>
            <w:r w:rsidR="00CE4D98" w:rsidRPr="00A2574B">
              <w:rPr>
                <w:b/>
                <w:i/>
              </w:rPr>
              <w:t>подчертава факта, че разширяването на използването на възобновяеми енергийни източници повишава енергийната сигурност на ЕС и намалява вноса на въглеводороди от държави, които не зачитат принципите на правовата държава и нарушават правата на човека;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19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2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2б.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принципът за ненанасяне на вреда следва да бъде ключов елемент от новата стратегия и Регламента за устойчива таксономия и следва да се прилага за бъдещи инвестиции в схеми за възобновяема енергия, разположени в морето;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</w:t>
            </w:r>
            <w:r w:rsidRPr="00A2574B">
              <w:rPr>
                <w:b/>
                <w:i/>
              </w:rPr>
              <w:t>е</w:t>
            </w:r>
            <w:r w:rsidRPr="00A2574B">
              <w:t xml:space="preserve"> от </w:t>
            </w:r>
            <w:r w:rsidRPr="00A2574B">
              <w:rPr>
                <w:b/>
                <w:i/>
              </w:rPr>
              <w:t>съществено значение за</w:t>
            </w:r>
            <w:r w:rsidRPr="00A2574B">
              <w:t xml:space="preserve"> прехода към чиста енергия;</w:t>
            </w:r>
            <w:r w:rsidRPr="00A2574B">
              <w:rPr>
                <w:b/>
                <w:i/>
              </w:rPr>
              <w:t xml:space="preserve"> подчертава</w:t>
            </w:r>
            <w:r w:rsidRPr="00A2574B">
              <w:t>, че</w:t>
            </w:r>
            <w:r w:rsidRPr="00A2574B">
              <w:rPr>
                <w:b/>
                <w:i/>
              </w:rPr>
              <w:t xml:space="preserve"> тъй като</w:t>
            </w:r>
            <w:r w:rsidRPr="00A2574B">
              <w:t xml:space="preserve"> капацитетът за производство на вятърна енергия от разположени в морето съоръжения понастоящем е едва 25 GW</w:t>
            </w:r>
            <w:r w:rsidRPr="00A2574B">
              <w:rPr>
                <w:b/>
                <w:i/>
              </w:rPr>
              <w:t>, изграждането на ветроенергийни паркове</w:t>
            </w:r>
            <w:r w:rsidRPr="00A2574B">
              <w:t xml:space="preserve"> в </w:t>
            </w:r>
            <w:r w:rsidRPr="00A2574B">
              <w:rPr>
                <w:b/>
                <w:i/>
              </w:rPr>
              <w:t>морето трябва да бъде ускорено, така че да се достигне капацитет от 450 GW до 2050 г.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</w:t>
            </w:r>
            <w:r w:rsidRPr="00A2574B">
              <w:rPr>
                <w:b/>
                <w:i/>
              </w:rPr>
              <w:t>следва да подлежи на мораториум във всяка една от държавите членки, тъй като те имат висок въглероден отпечатък, произвеждат непостоянна енергия, която може да доведе до стрес на мрежите и твърде редовно налагат инсталирането на аварийни топлоелектрически централи; подчертава, че въпреки че те могат да бъдат част</w:t>
            </w:r>
            <w:r w:rsidRPr="00A2574B">
              <w:t xml:space="preserve"> от </w:t>
            </w:r>
            <w:r w:rsidRPr="00A2574B">
              <w:rPr>
                <w:b/>
                <w:i/>
              </w:rPr>
              <w:t>енергийния микс с цел постигане на целите на</w:t>
            </w:r>
            <w:r w:rsidRPr="00A2574B">
              <w:t xml:space="preserve"> прехода към чиста енергия</w:t>
            </w:r>
            <w:r w:rsidRPr="00A2574B">
              <w:rPr>
                <w:b/>
                <w:i/>
              </w:rPr>
              <w:t>, разположените в морето вятърни турбини не представляват надеждна и достатъчно цялостна алтернатива за осъществяването на този преход</w:t>
            </w:r>
            <w:r w:rsidRPr="00A2574B">
              <w:t>;</w:t>
            </w:r>
            <w:r w:rsidRPr="00A2574B">
              <w:rPr>
                <w:b/>
                <w:i/>
              </w:rPr>
              <w:t xml:space="preserve"> отбелязва</w:t>
            </w:r>
            <w:r w:rsidRPr="00A2574B">
              <w:t>, че капацитетът за производство на вятърна енергия от разположени в морето съоръжения понастоящем е едва 25 GW</w:t>
            </w:r>
            <w:r w:rsidRPr="00A2574B">
              <w:rPr>
                <w:b/>
                <w:i/>
              </w:rPr>
              <w:t xml:space="preserve"> и че този нисък дял от производството на електроенергия</w:t>
            </w:r>
            <w:r w:rsidRPr="00A2574B">
              <w:t xml:space="preserve"> в </w:t>
            </w:r>
            <w:r w:rsidRPr="00A2574B">
              <w:rPr>
                <w:b/>
                <w:i/>
              </w:rPr>
              <w:t>ЕС се дължи на ниската ефективност и икономическа рентабилност на разполагането на ветроенергийни паркове в морето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</w:t>
            </w:r>
            <w:r w:rsidRPr="00A2574B">
              <w:rPr>
                <w:b/>
                <w:i/>
              </w:rPr>
              <w:t>прехода към чиста</w:t>
            </w:r>
            <w:r w:rsidRPr="00A2574B">
              <w:t xml:space="preserve"> енергия; подчертава, че тъй като капацитетът за производство на вятърна енергия от разположени в морето съоръжения понастоящем е едва </w:t>
            </w:r>
            <w:r w:rsidRPr="00A2574B">
              <w:rPr>
                <w:b/>
                <w:i/>
              </w:rPr>
              <w:t>25</w:t>
            </w:r>
            <w:r w:rsidRPr="00A2574B">
              <w:t xml:space="preserve"> GW, изграждането на ветроенергийни паркове в морето трябва да бъде ускорено, така че да се достигне капацитет от 450 GW до 2050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</w:t>
            </w:r>
            <w:r w:rsidRPr="00A2574B">
              <w:rPr>
                <w:b/>
                <w:i/>
              </w:rPr>
              <w:t>енергийния преход; подчертава, че без бързо постепенно премахване на изкопаемите горива и увеличаване на производството на вятърна</w:t>
            </w:r>
            <w:r w:rsidRPr="00A2574B">
              <w:t xml:space="preserve"> енергия</w:t>
            </w:r>
            <w:r w:rsidRPr="00A2574B">
              <w:rPr>
                <w:b/>
                <w:i/>
              </w:rPr>
              <w:t xml:space="preserve"> от разположени в морето съоръжения постигането на целите за енергия от възобновяеми източници и ограничаването на глобалното затопляне до по-малко от 1,5 °C до края на века би било невъзможно</w:t>
            </w:r>
            <w:r w:rsidRPr="00A2574B">
              <w:t xml:space="preserve">; подчертава, че тъй като капацитетът за производство на вятърна енергия от разположени в морето съоръжения понастоящем е едва </w:t>
            </w:r>
            <w:r w:rsidRPr="00A2574B">
              <w:rPr>
                <w:b/>
                <w:i/>
              </w:rPr>
              <w:t>23</w:t>
            </w:r>
            <w:r w:rsidRPr="00A2574B">
              <w:t xml:space="preserve"> GW, изграждането на ветроенергийни паркове в морето трябва да бъде ускорено, така че да се достигне</w:t>
            </w:r>
            <w:r w:rsidRPr="00A2574B">
              <w:rPr>
                <w:b/>
                <w:i/>
              </w:rPr>
              <w:t xml:space="preserve"> поне до</w:t>
            </w:r>
            <w:r w:rsidRPr="00A2574B">
              <w:t xml:space="preserve"> капацитет от 450 GW до 2050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подчертава, че тъй като капацитетът за производство на вятърна енергия от разположени в морето съоръжения понастоящем е едва 25 GW, изграждането на ветроенергийни паркове в морето трябва да бъде ускорено, така че да се достигне капацитет от 450 GW до 2050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</w:t>
            </w:r>
            <w:r w:rsidRPr="00A2574B">
              <w:rPr>
                <w:b/>
                <w:i/>
              </w:rPr>
              <w:t xml:space="preserve"> и за постигане на конкурентни цени на енергията и гарантиране на достъпни енергийни доставки</w:t>
            </w:r>
            <w:r w:rsidRPr="00A2574B">
              <w:t>; подчертава, че тъй като капацитетът за производство на вятърна енергия от разположени в морето съоръжения понастоящем е едва 25 GW, изграждането на ветроенергийни паркове в морето трябва да бъде ускорено, така че да се достигне капацитет от 450 GW до 2050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</w:t>
            </w:r>
            <w:r w:rsidRPr="00A2574B">
              <w:rPr>
                <w:b/>
                <w:i/>
              </w:rPr>
              <w:t>подчертава, че тъй като капацитетът за производство на вятърна енергия от разположени в морето съоръжения понастоящем е едва 25 GW, изграждането на ветроенергийни паркове в морето трябва да бъде ускорено, така че да се достигне капацитет от 450 GW до 2050 г.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</w:t>
            </w:r>
            <w:r w:rsidRPr="00A2574B">
              <w:rPr>
                <w:b/>
                <w:i/>
              </w:rPr>
              <w:t xml:space="preserve">не </w:t>
            </w:r>
            <w:r w:rsidRPr="00A2574B">
              <w:t xml:space="preserve">е от съществено значение за прехода към чиста енергия; </w:t>
            </w:r>
            <w:r w:rsidRPr="00A2574B">
              <w:rPr>
                <w:b/>
                <w:i/>
              </w:rPr>
              <w:t>това е така, тъй като има други осъществими възможности, като например ядрената енергия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Мортен Петерсен, Маури Пекаринен, Кристоф Грюдлер, Иварс Иябс, Искра Михайлова, Клемен Грошел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подчертава, че тъй като капацитетът за производство на вятърна енергия от разположени в морето съоръжения понастоящем е едва 25 GW, изграждането на ветроенергийни паркове в морето трябва да бъде ускорено, </w:t>
            </w:r>
            <w:r w:rsidRPr="00A2574B">
              <w:rPr>
                <w:b/>
                <w:i/>
              </w:rPr>
              <w:t>така че</w:t>
            </w:r>
            <w:r w:rsidRPr="00A2574B">
              <w:t xml:space="preserve"> да се достигне капацитет от 450 GW до 2050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подчертава, че тъй като капацитетът за производство на вятърна енергия от разположени в морето съоръжения понастоящем е едва 25 GW, изграждането на ветроенергийни паркове в морето трябва да бъде ускорено</w:t>
            </w:r>
            <w:r w:rsidRPr="00A2574B">
              <w:rPr>
                <w:b/>
                <w:i/>
              </w:rPr>
              <w:t xml:space="preserve"> най-малкото трикратно до 2030 г. и след това</w:t>
            </w:r>
            <w:r w:rsidRPr="00A2574B">
              <w:t xml:space="preserve">, </w:t>
            </w:r>
            <w:r w:rsidRPr="00A2574B">
              <w:rPr>
                <w:b/>
                <w:i/>
              </w:rPr>
              <w:t>за да може</w:t>
            </w:r>
            <w:r w:rsidRPr="00A2574B">
              <w:t xml:space="preserve"> да се достигне</w:t>
            </w:r>
            <w:r w:rsidRPr="00A2574B">
              <w:rPr>
                <w:b/>
                <w:i/>
              </w:rPr>
              <w:t xml:space="preserve"> поне до</w:t>
            </w:r>
            <w:r w:rsidRPr="00A2574B">
              <w:t xml:space="preserve"> капацитет от 450 GW до 2050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подчертава, че тъй като капацитетът за производство на вятърна енергия от разположени в морето съоръжения понастоящем е едва </w:t>
            </w:r>
            <w:r w:rsidRPr="00A2574B">
              <w:rPr>
                <w:b/>
                <w:i/>
              </w:rPr>
              <w:t>25</w:t>
            </w:r>
            <w:r w:rsidRPr="00A2574B">
              <w:t xml:space="preserve"> GW, изграждането на ветроенергийни паркове в морето трябва да бъде ускорено, </w:t>
            </w:r>
            <w:r w:rsidRPr="00A2574B">
              <w:rPr>
                <w:b/>
                <w:i/>
              </w:rPr>
              <w:t>така че</w:t>
            </w:r>
            <w:r w:rsidRPr="00A2574B">
              <w:t xml:space="preserve"> да се достигне </w:t>
            </w:r>
            <w:r w:rsidRPr="00A2574B">
              <w:rPr>
                <w:b/>
                <w:i/>
              </w:rPr>
              <w:t>капацитет</w:t>
            </w:r>
            <w:r w:rsidRPr="00A2574B">
              <w:t xml:space="preserve"> от 450 GW до 2050 г.;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3.</w:t>
            </w:r>
            <w:r w:rsidRPr="00A2574B">
              <w:tab/>
              <w:t xml:space="preserve">подчертава, че увеличаването на производството на вятърна енергия от разположени в морето съоръжения е от съществено значение за прехода към чиста енергия; подчертава, че тъй като капацитетът </w:t>
            </w:r>
            <w:r w:rsidRPr="00A2574B">
              <w:rPr>
                <w:b/>
                <w:i/>
              </w:rPr>
              <w:t xml:space="preserve">на ЕС </w:t>
            </w:r>
            <w:r w:rsidRPr="00A2574B">
              <w:t xml:space="preserve">за производство на вятърна енергия от разположени в морето съоръжения понастоящем е едва </w:t>
            </w:r>
            <w:r w:rsidRPr="00A2574B">
              <w:rPr>
                <w:b/>
                <w:i/>
              </w:rPr>
              <w:t>12</w:t>
            </w:r>
            <w:r w:rsidRPr="00A2574B">
              <w:t xml:space="preserve"> GW, изграждането на ветроенергийни паркове в морето трябва да бъде ускорено, </w:t>
            </w:r>
            <w:r w:rsidRPr="00A2574B">
              <w:rPr>
                <w:b/>
                <w:i/>
              </w:rPr>
              <w:t>за</w:t>
            </w:r>
            <w:r w:rsidRPr="00A2574B">
              <w:t xml:space="preserve"> да се достигне </w:t>
            </w:r>
            <w:r w:rsidRPr="00A2574B">
              <w:rPr>
                <w:b/>
                <w:i/>
              </w:rPr>
              <w:t>потенциал</w:t>
            </w:r>
            <w:r w:rsidRPr="00A2574B">
              <w:t xml:space="preserve"> от 450 GW</w:t>
            </w:r>
            <w:r w:rsidRPr="00A2574B">
              <w:rPr>
                <w:b/>
                <w:i/>
              </w:rPr>
              <w:t>1а от капацитета</w:t>
            </w:r>
            <w:r w:rsidRPr="00A2574B">
              <w:t xml:space="preserve"> до 2050 г.;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_________________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rStyle w:val="SupBoldItalic"/>
              </w:rPr>
              <w:t>1а</w:t>
            </w:r>
            <w:r w:rsidRPr="00A2574B">
              <w:rPr>
                <w:b/>
                <w:i/>
              </w:rPr>
              <w:t xml:space="preserve"> Съобщение, озаглавено „Засилване на целите на Европа за климата за 2030 г.“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3a.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използването на енергия от морето, като същевременно се гарантира опазването на околната среда и устойчивото развитие на рибарството и други икономически дейности, изисква съвместно планиране и строга оценка на кумулативното въздействие, включително социално-икономическите последици;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3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3б.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ветроенергийните паркове в морето за производство на електроенергия обикновено са по-ефективни от разположените на сушата ветроенергийни паркове поради по-големите вятърни ресурси, налични в крайбрежните райони, в сравнение с тези на сушата;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</w:t>
            </w:r>
            <w:r w:rsidRPr="00A2574B">
              <w:rPr>
                <w:b/>
                <w:i/>
              </w:rPr>
              <w:t>решението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намиране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капацитет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максимално 450 GW</w:t>
            </w:r>
            <w:r w:rsidRPr="00A2574B">
              <w:t xml:space="preserve"> електроенергия </w:t>
            </w:r>
            <w:r w:rsidRPr="00A2574B">
              <w:rPr>
                <w:b/>
                <w:i/>
              </w:rPr>
              <w:t>от съоръжения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вятърна енергия</w:t>
            </w:r>
            <w:r w:rsidRPr="00A2574B">
              <w:t xml:space="preserve"> в морето </w:t>
            </w:r>
            <w:r w:rsidRPr="00A2574B">
              <w:rPr>
                <w:b/>
                <w:i/>
              </w:rPr>
              <w:t>е от първостепенно значение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</w:t>
            </w:r>
            <w:r w:rsidRPr="00A2574B">
              <w:rPr>
                <w:b/>
                <w:i/>
              </w:rPr>
              <w:t>докато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атомната енергия е необходимо малка част земя, за да се осигури много енергия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ниска цена,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ветроенергийните паркове е необходимо много земя, за да се осигури малко</w:t>
            </w:r>
            <w:r w:rsidRPr="00A2574B">
              <w:t xml:space="preserve"> електроенергия </w:t>
            </w:r>
            <w:r w:rsidRPr="00A2574B">
              <w:rPr>
                <w:b/>
                <w:i/>
              </w:rPr>
              <w:t>на висока цена; подчертава, че при търсенето на пространство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>капацитет за ветроенергийни паркове</w:t>
            </w:r>
            <w:r w:rsidRPr="00A2574B">
              <w:t xml:space="preserve"> в морето </w:t>
            </w:r>
            <w:r w:rsidRPr="00A2574B">
              <w:rPr>
                <w:b/>
                <w:i/>
              </w:rPr>
              <w:t>следва да се вземе предвид въздействието върху сектора на рибарството и/или околната среда;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припомня, че не бива да се забравя, че потенциалните европейски морски зони също имат биологична и икономическа стойност;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29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</w:t>
            </w:r>
            <w:r w:rsidRPr="00A2574B">
              <w:rPr>
                <w:b/>
                <w:i/>
              </w:rPr>
              <w:t>максимално</w:t>
            </w:r>
            <w:r w:rsidRPr="00A2574B">
              <w:t xml:space="preserve">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450 GW електроенергия от съоръжения за вятърна енергия в морето е от първостепенно значение; </w:t>
            </w:r>
            <w:r w:rsidRPr="00A2574B">
              <w:rPr>
                <w:b/>
                <w:i/>
              </w:rPr>
              <w:t>подчертава в този контекст необходимостта да се проучат всички вятърни ресурси на ЕС в морето и да се насърчават проекти за възобновяема морска енергия по начин, съвместими с останалите употреби на морското пространство, като се търсят полезни взаимодействия и се опазва биологичното разнообразие;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Емануил Франгос, Пиетро Фиоки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 </w:t>
            </w:r>
            <w:r w:rsidRPr="00A2574B">
              <w:rPr>
                <w:b/>
                <w:i/>
              </w:rPr>
              <w:t>счита, че държавите членки трябва да декларират възможно най-скоро своите изключителни икономически зони съгласно международното морско право, за да пристъпят към планирането на съоръженията си в морето без допълнително забавяне;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 </w:t>
            </w:r>
            <w:r w:rsidRPr="00A2574B">
              <w:rPr>
                <w:b/>
                <w:i/>
              </w:rPr>
              <w:t>подчертава, че пространственото разширяване на ветроенергийните паркове в морето е придружено от рязко увеличаване на потенциала за конфликти с други морски сектори, като например рибарството, през следващите пет години, особено в Северно море, Балтийско море и Средиземно море;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Мортен Петерсен, Маури Пекаринен, Иварс Иябс, Искра Михайлова, Мартин Хойсик, Клемен Грошел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 </w:t>
            </w:r>
            <w:r w:rsidRPr="00A2574B">
              <w:rPr>
                <w:b/>
                <w:i/>
              </w:rPr>
              <w:t>подчертава потенциала за вятърна енергия в морето от 212 GW в Северно море, 83 GW в Балтийско море, 85 GW в Атлантическия океан и 70 GW в Южноевропейските морета; отбелязва, че този потенциал ще продължи да нараства поради технологичното развитие;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</w:t>
            </w:r>
            <w:r w:rsidRPr="00A2574B">
              <w:rPr>
                <w:b/>
                <w:i/>
              </w:rPr>
              <w:t>, че решението за намиране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капацитет за</w:t>
            </w:r>
            <w:r w:rsidRPr="00A2574B">
              <w:t xml:space="preserve"> максимално 450 GW електроенергия от съоръжения за вятърна енергия в морето </w:t>
            </w:r>
            <w:r w:rsidRPr="00A2574B">
              <w:rPr>
                <w:b/>
                <w:i/>
              </w:rPr>
              <w:t>е от първостепенно значение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</w:t>
            </w:r>
            <w:r w:rsidRPr="00A2574B">
              <w:rPr>
                <w:b/>
                <w:i/>
              </w:rPr>
              <w:t xml:space="preserve"> значението на опазването на естетическия и екологичния характер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европейското крайбрежие; отбелязва, че амбицията да се осигуряват</w:t>
            </w:r>
            <w:r w:rsidRPr="00A2574B">
              <w:t xml:space="preserve"> максимално 450 GW електроенергия от съоръжения за вятърна енергия в морето </w:t>
            </w:r>
            <w:r w:rsidRPr="00A2574B">
              <w:rPr>
                <w:b/>
                <w:i/>
              </w:rPr>
              <w:t>до 2050 г. би съответствала на създаването на ветроенергиен парк върху площ от 22,5 км² в морето, като се има предвид, че вятърните турбини осигуряват средно 20 GW.h на км²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</w:t>
            </w:r>
            <w:r w:rsidRPr="00A2574B">
              <w:rPr>
                <w:b/>
                <w:i/>
              </w:rPr>
              <w:t>максимално</w:t>
            </w:r>
            <w:r w:rsidRPr="00A2574B">
              <w:t xml:space="preserve">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</w:t>
            </w:r>
            <w:r w:rsidRPr="00A2574B">
              <w:rPr>
                <w:b/>
                <w:i/>
              </w:rPr>
              <w:t xml:space="preserve">поне </w:t>
            </w:r>
            <w:r w:rsidRPr="00A2574B">
              <w:t xml:space="preserve">450 GW електроенергия от съоръжения за вятърна енергия в морето е от първостепенно значение; </w:t>
            </w:r>
            <w:r w:rsidRPr="00A2574B">
              <w:rPr>
                <w:b/>
                <w:i/>
              </w:rPr>
              <w:t>подчертава в този контекст, че за да може ЕС да постигне 450 GW през 2050 г., следва да се определи пространство за около 130 GW преди 2023/2024 г., за да се даде възможност за строителство до 2030 г.;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максимално 450 GW електроенергия от съоръжения за вятърна енергия в морето </w:t>
            </w:r>
            <w:r w:rsidRPr="00A2574B">
              <w:rPr>
                <w:b/>
                <w:i/>
              </w:rPr>
              <w:t xml:space="preserve">в ограничени зони, където континенталният шелф е достатъчно плитък, </w:t>
            </w:r>
            <w:r w:rsidRPr="00A2574B">
              <w:t>е от първостепенно значение;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4.</w:t>
            </w:r>
            <w:r w:rsidRPr="00A2574B">
              <w:tab/>
              <w:t xml:space="preserve">подчертава, че решението за намиране на капацитет за максимално 450 GW електроенергия от съоръжения за вятърна енергия в морето е от първостепенно значение </w:t>
            </w:r>
            <w:r w:rsidRPr="00A2574B">
              <w:rPr>
                <w:b/>
                <w:i/>
              </w:rPr>
              <w:t>и следва да се счита за приоритет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технологиите за плаващи ветроенергийни паркове, които могат да бъдат разгърнати във води с дълбочина над 60 метра, имат потенциала да увеличат значително морското пространство за разположени в морето ветроенергийни паркове, особено в дълбоководните райони като Средиземно море и по атлантическото крайбрежие, без ограниченията, свързани с турбините в по-плитки води или по-близо до брега, и чрез тях да се преодолеят някои видове конфликти с други сектори; посочва, че плаващите ветроенергийни паркове биха могли да генерират големи количества енергия, да намалят визуалното въздействие, да осигурят по-добро организиране на риболовните и морските пътища, да действат като съоръжения за събиране на риба и да достигнат до по-силни и постоянни ветрове;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4a.</w:t>
            </w:r>
            <w:r w:rsidRPr="00A2574B">
              <w:tab/>
            </w:r>
            <w:r w:rsidRPr="00A2574B">
              <w:rPr>
                <w:b/>
                <w:i/>
              </w:rPr>
              <w:t>припомня, че производството на електроенергия от разположени в морето ветроенергийни паркове също така създава възможност за производство на чист водород, както се подчертава в „стратегията на ЕС за интегрирането на енергийните системи“ и „Водородната стратегия за неутрална по отношение на климата Европа“; призовава Комисията и държавите членки да интегрират плановете за производство на декарбонизиран водород в развитието на капацитета за разположени в морето ветроенергийни паркове;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39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(ново)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4а.</w:t>
            </w:r>
            <w:r w:rsidRPr="00A2574B">
              <w:tab/>
            </w:r>
            <w:r w:rsidRPr="00A2574B">
              <w:rPr>
                <w:b/>
                <w:i/>
              </w:rPr>
              <w:t>подчертава необходимостта да се даде приоритет на разположените в морето вятърни турбини на разстояние над 30 км от крайбрежието, за да се ограничи тяхното въздействие върху рибарството и ландшафта и да се повиши тяхната ефективност, особено като се има предвид, че с полуплаващи съоръжения те са по-евтини и оказват по-малко въздействие върху посидонията, а оттам и върху морската среда и следователно върху риболова;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Сара Шютедал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A97EDE" w:rsidP="00F37CBE">
            <w:pPr>
              <w:pStyle w:val="Normal6a"/>
            </w:pPr>
            <w:r w:rsidRPr="00A2574B">
              <w:rPr>
                <w:b/>
                <w:i/>
              </w:rPr>
              <w:t>4</w:t>
            </w:r>
            <w:r w:rsidR="00CE4D98" w:rsidRPr="00A2574B">
              <w:rPr>
                <w:b/>
                <w:i/>
              </w:rPr>
              <w:t>a.</w:t>
            </w:r>
            <w:r w:rsidR="00CE4D98" w:rsidRPr="00A2574B">
              <w:tab/>
            </w:r>
            <w:r w:rsidR="00CE4D98" w:rsidRPr="00A2574B">
              <w:rPr>
                <w:b/>
                <w:i/>
              </w:rPr>
              <w:t>подчертава, че разположените в морето ветроенергийни паркове за производство на водород са обещаваща възможност за отключване на пълния потенциал на вятърната енергия от разположени в морето съоръжения, за постигане на целите за декарбонизация и енергийна сигурност в електроенергетиката и други сектори, както и за справяне с ограниченията за разширяване на мрежата;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4a.</w:t>
            </w:r>
            <w:r w:rsidRPr="00A2574B">
              <w:tab/>
            </w:r>
            <w:r w:rsidRPr="00A2574B">
              <w:rPr>
                <w:b/>
                <w:i/>
              </w:rPr>
              <w:t>счита, че сътрудничеството между секторите, активни в морската среда, също ще бъде двигател за справедлив преход, и че инициативите, които активизират местните икономики и намират взаимодействие между секторите, могат да бъдат в основата на ориентирано към бъдещето икономическо възстановяване;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добивът на електроенергия от разположени в морето вятърни генератори надхвърля този на турбините, разположени на сушата, като същевременно води до по-малко проблеми с възприемането от страна на гражданите; подчертава, че ако бъдат проектирани и изградени разумно, ветроенергийните паркове в морето могат да бъдат от полза за морското биологично разнообразие;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Свен Шулце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разположените в морето съоръжения за вятърна енергия също могат да имат положителни аспекти върху риболовния сектор, например възможно използване за аквакултури и въвеждане на нови видове;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{DE}</w:t>
      </w:r>
      <w:r w:rsidRPr="00A2574B">
        <w:t>de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4б.</w:t>
            </w:r>
            <w:r w:rsidRPr="00A2574B">
              <w:tab/>
            </w:r>
            <w:r w:rsidRPr="00A2574B">
              <w:rPr>
                <w:b/>
                <w:i/>
              </w:rPr>
              <w:t>подчертава необходимостта от използване на енергията от възобновяеми източници в морето в дълбоки води; призовава Комисията и държавите членки да насърчават усилията в областта на научните изследвания, развойната дейност, мониторинга и иновациите в иновативните технологии, като например плаващите платформи; подчертава, че това е изключителна възможност за ЕС да се превърне в световен лидер в областта на възобновяемите технологии в морето, които ще бъдат от ключово значение за декарбонизацията и ще могат да бъдат изнасяни към множество  региони с дълбоко крайбрежие;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4б.</w:t>
            </w:r>
            <w:r w:rsidRPr="00A2574B">
              <w:tab/>
            </w:r>
            <w:r w:rsidRPr="00A2574B">
              <w:rPr>
                <w:b/>
                <w:i/>
              </w:rPr>
              <w:t>припомня значителния потенциал на вятърната енергия от разположени в морето съоръжения за производството на възобновяем водород; посочва, че не са необходими подводни кабели, ако съоръженията за получаване на водород бъдат разположени в моретата или океаните; поради това призовава Комисията и държавите членки да интегрират изцяло бъдещото търсене на водород в плановете за разгръщане на разположени в морето ветроенергийни паркове;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в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4в.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плаващите технологии позволяват достъп до места, където скоростта на вятъра е по-висока и по-постоянна. Те могат също така да сведат до минимум въздействието на турбината върху околната среда и да намалят натиска, свързан с крайбрежното планиране; призовава Комисията и държавите членки да оценят тези ползи и възможното въздействие върху рибарството и морското биологично разнообразие и екосистеми;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4 в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4в.</w:t>
            </w:r>
            <w:r w:rsidRPr="00A2574B">
              <w:tab/>
            </w:r>
            <w:r w:rsidRPr="00A2574B">
              <w:rPr>
                <w:b/>
                <w:i/>
              </w:rPr>
              <w:t>подчертава необходимостта от разгръщане на разположени в морето ветроенергийни паркове в дълбоки води на ЕС (т.е. Средиземно море, Черно море, Атлантическия океан), поради което призовава Комисията и държавите членки да разширят усилията в областта на научните изследвания, развойната дейност и иновациите в областта на плаващите ветроенергийни паркове и да оценят осъществимостта на създаването на ВПОИ за широкомащабен проект;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</w:t>
            </w:r>
            <w:r w:rsidRPr="00A2574B">
              <w:rPr>
                <w:b/>
                <w:i/>
              </w:rPr>
              <w:t>, съвместно ползване и сътрудничество</w:t>
            </w:r>
            <w:r w:rsidRPr="00A2574B">
              <w:t xml:space="preserve"> с дейностите, които вече се извършват в засегнатите райони; </w:t>
            </w:r>
            <w:r w:rsidRPr="00A2574B">
              <w:rPr>
                <w:b/>
                <w:i/>
              </w:rPr>
              <w:t>подчертава, че ранните консултации със заинтересованите страни, дългосрочното планиране и ангажиране на всички съответни сектори, включително местните общности, но също така научната общност относно потенциалните полезни взаимодействия и подбора на стратегически решения, предназначени за предотвратяване на конфликти, както и по-локалните решения и мерки за смекчаване на конфликтите, като например компенсационни плащания, създаване на прозрачни насоки и взаимни споразумения, биха могли да допринесат за гладкото протичане на разрастването на енергията от разположени в морето вятърни електроенергийни източници;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49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за да се ограничат опустошителните последици от глобалното затопляне върху морските водни екосистеми, повишаването на температурата на водата и повишаването на киселинността на океаните, промените във водния поток и загубата на местообитания на рибите, плодовитостта на морските и сладководните видове, борбата с изменението на климата с използването на енергия от разположени в морето съоръжения е от жизненоважно значение;</w:t>
            </w:r>
            <w:r w:rsidRPr="00A2574B">
              <w:t xml:space="preserve"> подчертава </w:t>
            </w:r>
            <w:r w:rsidRPr="00A2574B">
              <w:rPr>
                <w:b/>
                <w:i/>
              </w:rPr>
              <w:t>обаче</w:t>
            </w:r>
            <w:r w:rsidRPr="00A2574B">
              <w:t>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</w:t>
            </w:r>
            <w:r w:rsidRPr="00A2574B">
              <w:rPr>
                <w:b/>
                <w:i/>
              </w:rPr>
              <w:t>, както и да се нанесе възможно най-малка вреда на околната среда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</w:r>
            <w:r w:rsidRPr="00A2574B">
              <w:rPr>
                <w:b/>
                <w:i/>
              </w:rPr>
              <w:t>като има предвид, че развитието на възобновяемите източници на енергия от съоръжения в морето варира значително по размер и капацитет в различните европейски морски басейни,</w:t>
            </w:r>
            <w:r w:rsidRPr="00A2574B">
              <w:t xml:space="preserve"> 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</w:t>
            </w:r>
            <w:r w:rsidRPr="00A2574B">
              <w:rPr>
                <w:b/>
                <w:i/>
              </w:rPr>
              <w:t>, особено като се има предвид, че по-голямата част от европейския капацитет за разположени в морето ветроенергийни паркове ще бъде концентрирана в Северно и Балтийско море, където условията са по-благоприятни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 xml:space="preserve">подчертава, че силното разрастване на производството на вятърна енергия от разположени в морето съоръжения </w:t>
            </w:r>
            <w:r w:rsidRPr="00A2574B">
              <w:rPr>
                <w:b/>
                <w:i/>
              </w:rPr>
              <w:t>изисква</w:t>
            </w:r>
            <w:r w:rsidRPr="00A2574B">
              <w:t xml:space="preserve"> интелигентен подход</w:t>
            </w:r>
            <w:r w:rsidRPr="00A2574B">
              <w:rPr>
                <w:b/>
                <w:i/>
              </w:rPr>
              <w:t>, за да се гарантира неговото</w:t>
            </w:r>
            <w:r w:rsidRPr="00A2574B">
              <w:t xml:space="preserve"> съвместно съществуване с </w:t>
            </w:r>
            <w:r w:rsidRPr="00A2574B">
              <w:rPr>
                <w:b/>
                <w:i/>
              </w:rPr>
              <w:t>дейностите, които вече се извършват в засегнатите райони</w:t>
            </w:r>
            <w:r w:rsidRPr="00A2574B">
              <w:rPr>
                <w:b/>
              </w:rPr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 xml:space="preserve">подчертава, че силното разрастване на производството на вятърна енергия от разположени в морето съоръжения </w:t>
            </w:r>
            <w:r w:rsidRPr="00A2574B">
              <w:rPr>
                <w:b/>
                <w:i/>
              </w:rPr>
              <w:t>фактически ще намали риболовните зони и че има опасност тази стратегия да доведе в дългосрочен план до конфликти между заинтересованите страни; подчертава, че един</w:t>
            </w:r>
            <w:r w:rsidRPr="00A2574B">
              <w:t xml:space="preserve"> интелигентен </w:t>
            </w:r>
            <w:r w:rsidRPr="00A2574B">
              <w:rPr>
                <w:b/>
                <w:i/>
              </w:rPr>
              <w:t xml:space="preserve">и преразгледан </w:t>
            </w:r>
            <w:r w:rsidRPr="00A2574B">
              <w:t>подход</w:t>
            </w:r>
            <w:r w:rsidRPr="00A2574B">
              <w:rPr>
                <w:b/>
                <w:i/>
              </w:rPr>
              <w:t xml:space="preserve"> с цел гарантиране на поддържането на риболовните зони и тяхната експлоатация от дребните рибари е от съществено значение за доброто</w:t>
            </w:r>
            <w:r w:rsidRPr="00A2574B">
              <w:t xml:space="preserve"> съвместно съществуване с </w:t>
            </w:r>
            <w:r w:rsidRPr="00A2574B">
              <w:rPr>
                <w:b/>
                <w:i/>
              </w:rPr>
              <w:t>настоящите и бъдещите дейности за производство на енергия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Сара Шютедал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 xml:space="preserve"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 </w:t>
            </w:r>
            <w:r w:rsidRPr="00A2574B">
              <w:rPr>
                <w:b/>
                <w:i/>
              </w:rPr>
              <w:t>призовава за ефективен процес на пространствено планиране, включително подбор на обекти, ограничени от технически (ветроенергийни ресурси, разстояние от крайбрежието, морско дъно) и екологични (въздействие) фактори и компетентност за използване;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Емануил Франгос, Пиетро Фиоки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5.</w:t>
            </w:r>
            <w:r w:rsidRPr="00A2574B">
              <w:tab/>
              <w:t xml:space="preserve">подчертава, че силното разрастване на производството на вятърна енергия от разположени в морето съоръжения изисква интелигентен подход, за да се гарантира неговото съвместно съществуване с дейностите, които вече се извършват в засегнатите райони; </w:t>
            </w:r>
            <w:r w:rsidRPr="00A2574B">
              <w:rPr>
                <w:b/>
                <w:i/>
              </w:rPr>
              <w:t>счита, че Европейският институт за иновации и технологии следва да изпълнява роля в планирането и внедряването на проектите;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а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обръща внимание на препоръките на финансирания по програма „Хоризонт 2020“ проект за многостранно използване в европейските морета (MUSES), в който се проучват възможностите за многостранно използване в европейските морета в пет морски басейна на ЕС; припомня своите насоки, че за устойчивото развитие на океаните вече не може да се разчита на управление в рамките на един сектор, а е необходим по-цялостен, интегриран подход и че многостранното използване не се ограничава до споделяне на „едно и също“ морско пространство, а би могло да включва съвместно използване на съоръжения и съвместни дейности;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посочва, че количественото развитие на ветроенергийните паркове неизбежно води до намаляване или промяна на риболовните зони, по-специално в резултат на кабелните връзки, свързващи вятърните турбини с мрежата, и инсталирането на всички инфраструктурни съоръжения; във връзка с това отбелязва, че последиците водят до промяна и влошаване на морските местообитания, което може да засегне рибните популации;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Сара Шютедал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а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признава, че разположени в морето ветроенергийни паркове в някои случаи се намират в морски екосистеми, богати на биологично разнообразие с висока екологична, икономическа и културна стойност, но при все това съществуват много неясноти относно начина, по който ветроенергийните паркове влияят върху морските организми и тяхната околна среда;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Рос, 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а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посочва, че при анализа на разходите за вятърна енергия от разположени в морето съоръжения следва да се вземат предвид всички съответни разходи, включително разходите за пренос и разпределение и разходите за резервни системи;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а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призовава Комисията и държавите членки да направят оценка на въздействието на вече функциониращите разположени в морето ветроенергийни паркове върху възстановяването на морските местообитания и биологичното разнообразие;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59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5 а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5а.</w:t>
            </w:r>
            <w:r w:rsidRPr="00A2574B">
              <w:tab/>
            </w:r>
            <w:r w:rsidRPr="00A2574B">
              <w:rPr>
                <w:b/>
                <w:i/>
              </w:rPr>
              <w:t>призовава държавите членки да насърчават развитието на инвестиции във вятърна енергия от разположени в морето съоръжения в рамките на схемата на енергийните общности, която гарантира обществено участие и възприемане;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5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5б.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вече съществуват примери за съвместно съществуване между риболовния сектор и сектора на вятърната енергия от разположени в морето съоръжения и че този опит следва да се използва за намиране и споделяне на най-добрите налични практики за целия жизнен цикъл на морската инфраструктура;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5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5б.</w:t>
            </w:r>
            <w:r w:rsidRPr="00A2574B">
              <w:tab/>
            </w:r>
            <w:r w:rsidRPr="00A2574B">
              <w:rPr>
                <w:b/>
                <w:i/>
              </w:rPr>
              <w:t>счита, че нуждите от многостранно използване следва да бъдат улеснявани проактивно и стимулирани чрез съответните програми за подкрепа, които далеч надхвърлят обикновените решения за пространствено планиране;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5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5б.</w:t>
            </w:r>
            <w:r w:rsidRPr="00A2574B">
              <w:tab/>
            </w:r>
            <w:r w:rsidRPr="00A2574B">
              <w:rPr>
                <w:b/>
                <w:i/>
              </w:rPr>
              <w:t>припомня, че разходите за вятърна енергия от разположени в морето съоръжения ще се увеличат, тъй като резервът от парцели, на които е лесно да се строи, се изчерпва;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 </w:t>
            </w:r>
            <w:r w:rsidRPr="00A2574B">
              <w:rPr>
                <w:b/>
                <w:i/>
              </w:rPr>
              <w:t>подчертава, че интегрираните подходи за управление, ориентирани към местните условия, като например морското пространствено планиране, следва да се използват в полза на предложенията за проекти за вятърна енергия от разположени в морето съоръжения, които дават възможност за взаимодействие, съвместно съществуване с риболовни дейности както в пространствено, така и във времево отношение; посочва, че при процесите на морско пространствено планиране следва да се отдава висок приоритет на оценката на съвместното използване на обекти; подчертава значението на разработването на насоки за най-добри практики на ЕС относно прилагането на мерки за смекчаване на последиците, за да се облекчи възможността за конфликт между разположените в морето ветроенергийни паркове и рибарството и да се насърчи сътрудничеството между секторите; отбелязва, че изкуствените рифове в разположени в морето ветроенергийни паркове биха могли да подобрят възможностите за морски риболов и да увеличат пазара за туризъм и любителски риболов;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Сара Шютедал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 </w:t>
            </w:r>
            <w:r w:rsidRPr="00A2574B">
              <w:rPr>
                <w:b/>
                <w:i/>
              </w:rPr>
              <w:t>подчертава, че разбирането на факторите, влияещи върху възприемането от общността на проекти за енергия от възобновяеми източници, като например разположени в морето ветроенергийни паркове, е важно за постигането на преход към нисковъглеродни енергийни източници;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 </w:t>
            </w:r>
            <w:r w:rsidRPr="00A2574B">
              <w:rPr>
                <w:b/>
                <w:i/>
              </w:rPr>
              <w:t>и постигането на европейските цели в областта на енергетиката, климата и биологичното разнообразие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</w:t>
            </w:r>
            <w:r w:rsidRPr="00A2574B">
              <w:rPr>
                <w:b/>
                <w:i/>
              </w:rPr>
              <w:t>бъде</w:t>
            </w:r>
            <w:r w:rsidRPr="00A2574B">
              <w:t xml:space="preserve"> много </w:t>
            </w:r>
            <w:r w:rsidRPr="00A2574B">
              <w:rPr>
                <w:b/>
                <w:i/>
              </w:rPr>
              <w:t>вредно</w:t>
            </w:r>
            <w:r w:rsidRPr="00A2574B">
              <w:t xml:space="preserve"> за рибарството; поради това подчертава, че </w:t>
            </w:r>
            <w:r w:rsidRPr="00A2574B">
              <w:rPr>
                <w:b/>
                <w:i/>
              </w:rPr>
              <w:t>многостранната употреба на морските пространства трябва</w:t>
            </w:r>
            <w:r w:rsidRPr="00A2574B">
              <w:t xml:space="preserve"> да се обмисли от самото начало </w:t>
            </w:r>
            <w:r w:rsidRPr="00A2574B">
              <w:rPr>
                <w:b/>
                <w:i/>
              </w:rPr>
              <w:t>и че ветроенергийните паркове в морето трябва да бъдат</w:t>
            </w:r>
            <w:r w:rsidRPr="00A2574B">
              <w:t xml:space="preserve"> разположени </w:t>
            </w:r>
            <w:r w:rsidRPr="00A2574B">
              <w:rPr>
                <w:b/>
                <w:i/>
              </w:rPr>
              <w:t>по такъв начин</w:t>
            </w:r>
            <w:r w:rsidRPr="00A2574B">
              <w:t xml:space="preserve">, </w:t>
            </w:r>
            <w:r w:rsidRPr="00A2574B">
              <w:rPr>
                <w:b/>
                <w:i/>
              </w:rPr>
              <w:t>че да са съобразени с нуждите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сектора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рибарството</w:t>
            </w:r>
            <w:r w:rsidRPr="00A2574B">
              <w:t>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</w:t>
            </w:r>
            <w:r w:rsidRPr="00A2574B">
              <w:rPr>
                <w:b/>
                <w:i/>
              </w:rPr>
              <w:t xml:space="preserve">и прекомерният улов </w:t>
            </w:r>
            <w:r w:rsidRPr="00A2574B">
              <w:t xml:space="preserve">може да </w:t>
            </w:r>
            <w:r w:rsidRPr="00A2574B">
              <w:rPr>
                <w:b/>
                <w:i/>
              </w:rPr>
              <w:t>бъдат</w:t>
            </w:r>
            <w:r w:rsidRPr="00A2574B">
              <w:t xml:space="preserve"> много </w:t>
            </w:r>
            <w:r w:rsidRPr="00A2574B">
              <w:rPr>
                <w:b/>
                <w:i/>
              </w:rPr>
              <w:t>вредни</w:t>
            </w:r>
            <w:r w:rsidRPr="00A2574B">
              <w:t xml:space="preserve"> за </w:t>
            </w:r>
            <w:r w:rsidRPr="00A2574B">
              <w:rPr>
                <w:b/>
                <w:i/>
              </w:rPr>
              <w:t xml:space="preserve">рибните запаси и </w:t>
            </w:r>
            <w:r w:rsidRPr="00A2574B">
              <w:t xml:space="preserve">рибарството; поради това подчертава, че </w:t>
            </w:r>
            <w:r w:rsidRPr="00A2574B">
              <w:rPr>
                <w:b/>
                <w:i/>
              </w:rPr>
              <w:t>е необходимо да се разгледа въпросът за прекомерния улов и</w:t>
            </w:r>
            <w:r w:rsidRPr="00A2574B">
              <w:t xml:space="preserve"> да се обмисли </w:t>
            </w:r>
            <w:r w:rsidRPr="00A2574B">
              <w:rPr>
                <w:b/>
                <w:i/>
              </w:rPr>
              <w:t xml:space="preserve">многостранната употреба на морските пространства </w:t>
            </w:r>
            <w:r w:rsidRPr="00A2574B">
              <w:t xml:space="preserve">от самото начало </w:t>
            </w:r>
            <w:r w:rsidRPr="00A2574B">
              <w:rPr>
                <w:b/>
                <w:i/>
              </w:rPr>
              <w:t>по начин, при който се балансират интересите на сектора на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вятърната енергия от</w:t>
            </w:r>
            <w:r w:rsidRPr="00A2574B">
              <w:t xml:space="preserve"> разположени </w:t>
            </w:r>
            <w:r w:rsidRPr="00A2574B">
              <w:rPr>
                <w:b/>
                <w:i/>
              </w:rPr>
              <w:t>в морето съоръжения</w:t>
            </w:r>
            <w:r w:rsidRPr="00A2574B">
              <w:t xml:space="preserve">, </w:t>
            </w:r>
            <w:r w:rsidRPr="00A2574B">
              <w:rPr>
                <w:b/>
                <w:i/>
              </w:rPr>
              <w:t>сектора на рибарството и постигането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европейските цели в областта</w:t>
            </w:r>
            <w:r w:rsidRPr="00A2574B">
              <w:t xml:space="preserve"> на </w:t>
            </w:r>
            <w:r w:rsidRPr="00A2574B">
              <w:rPr>
                <w:b/>
                <w:i/>
              </w:rPr>
              <w:t>енергетиката, климата и биологичното разнообразие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</w:t>
            </w:r>
            <w:r w:rsidRPr="00A2574B">
              <w:rPr>
                <w:b/>
                <w:i/>
              </w:rPr>
              <w:t>, за да се избегне отрицателно въздействие и да се използват взаимодействията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Карион, 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>припомня, че 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</w:t>
            </w:r>
            <w:r w:rsidRPr="00A2574B">
              <w:rPr>
                <w:b/>
                <w:i/>
              </w:rPr>
              <w:t xml:space="preserve">ограничаването или </w:t>
            </w:r>
            <w:r w:rsidRPr="00A2574B">
              <w:t>изместването на риболовните дейности може да бъде много вредно за рибарството; поради това подчертава, че многостранната употреба на морските пространства трябва да се обмисли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69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бъде много вредно за рибарството; поради това подчертава, че </w:t>
            </w:r>
            <w:r w:rsidRPr="00A2574B">
              <w:rPr>
                <w:b/>
                <w:i/>
              </w:rPr>
              <w:t>многостранната употреба на морските пространства</w:t>
            </w:r>
            <w:r w:rsidRPr="00A2574B">
              <w:t xml:space="preserve"> трябва да се </w:t>
            </w:r>
            <w:r w:rsidRPr="00A2574B">
              <w:rPr>
                <w:b/>
                <w:i/>
              </w:rPr>
              <w:t>обмисли</w:t>
            </w:r>
            <w:r w:rsidRPr="00A2574B">
              <w:t xml:space="preserve">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6.</w:t>
            </w:r>
            <w:r w:rsidRPr="00A2574B">
              <w:tab/>
              <w:t xml:space="preserve">припомня, че изместването на риболовните дейности може да бъде много вредно за рибарството; поради това подчертава, че </w:t>
            </w:r>
            <w:r w:rsidRPr="00A2574B">
              <w:rPr>
                <w:b/>
                <w:i/>
              </w:rPr>
              <w:t>всички варианти</w:t>
            </w:r>
            <w:r w:rsidRPr="00A2574B">
              <w:t xml:space="preserve"> трябва да се </w:t>
            </w:r>
            <w:r w:rsidRPr="00A2574B">
              <w:rPr>
                <w:b/>
                <w:i/>
              </w:rPr>
              <w:t>обмислят</w:t>
            </w:r>
            <w:r w:rsidRPr="00A2574B">
              <w:t xml:space="preserve"> от самото начало и че ветроенергийните паркове в морето трябва да бъдат разположени по такъв начин, че да са съобразени с нуждите на сектора на рибарството;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6a.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сътрудничеството е от решаващо значение за безопасното съвместно съществуване на риболова и ветроенергийните паркове: вятърната промишленост следва да подпомага обмена на данни в реално време за точното местоположение на ветроенергийните паркове, кабелите и свързаните с тях активи, както и изключените зони (временни или постоянни) и зоните за сигурност, като данните от риболовната промишленост също следва да бъдат споделяни на етапа на проектиране;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6a.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сътрудничеството между секторите, активни в морската среда и икономика, също ще бъде двигател за справедлив преход; призовава Комисията да направи оценка на инициативите, които активизират местните икономики и икономическите дейности в морето, и да намери полезни взаимодействия между секторите, които могат да бъдат в основата на ориентирано към бъдещето икономическо възстановяване;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Сара Шютедал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6a.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подкрепата за използването на вятърна енергия за местните доставки на електроенергия е най-важният прогнозен фактор за възприемането на местно равнище на проекти за енергия от възобновяеми източници, като например разположени в морето ветроенергийни паркове, и тази променлива служи за връзка между енергийната сигурност и възприемането от страна на общността;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6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6a.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възможностите за съхраняване на енергия са все още много ограничени;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7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>подчертава, че дългосрочните възможности за многостранна употреба на морските зони трябва да бъдат проучени на по-ранен етап, за да се даде възможност за разрастване на ветроенергийните паркове в морето, като същевременно се обърне внимание на тяхното въздействие върху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 xml:space="preserve">подчертава, че дългосрочните възможности за многостранна употреба на морските зони трябва да бъдат проучени на по-ранен етап, за да се даде възможност за разрастване на ветроенергийните паркове в морето, като същевременно се обърне внимание на тяхното въздействие върху рибарството; </w:t>
            </w:r>
            <w:r w:rsidRPr="00A2574B">
              <w:rPr>
                <w:b/>
                <w:i/>
              </w:rPr>
              <w:t>поради това счита, че е необходимо да се приемат насоки и политики, които да насърчават съвместното съществуване на разположените в морето ветроенергийни паркове и риболова на етапа на предварителното планиране и да се гарантира по-добро участие на риболовния сектор в процеса на планиране на ветроенергийните паркове в морето, за да се определят най-подходящите дългосрочни и краткосрочни варианти; изтъква ролята на двусекторен национален координационен орган, който би могъл да спомогне за поддържането на редовен диалог и да улесни сключването на споразумения за участващите отрасли; обръща внимание на добрите практики за предоставяне на концесия за изграждане и експлоатация на ветроенергиен парк в морето, при условие че бъде постигнато предварително споразумение с други заинтересовани страни, като например риболовния сектор;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7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>подчертава, че дългосрочните възможности за многостранна употреба на морските зони трябва да бъдат проучени на по-ранен етап, за да се даде възможност за разрастване на ветроенергийните паркове в морето, като същевременно се обърне внимание на тяхното въздействие върху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 xml:space="preserve">подчертава, че дългосрочните възможности за многостранна употреба на морските зони трябва да бъдат проучени на по-ранен етап, за да се даде възможност за разрастване на ветроенергийните паркове в морето, като същевременно се обърне внимание на тяхното </w:t>
            </w:r>
            <w:r w:rsidRPr="00A2574B">
              <w:rPr>
                <w:b/>
                <w:i/>
              </w:rPr>
              <w:t xml:space="preserve">пряко и косвено </w:t>
            </w:r>
            <w:r w:rsidRPr="00A2574B">
              <w:t xml:space="preserve">въздействие върху рибарството; </w:t>
            </w:r>
            <w:r w:rsidRPr="00A2574B">
              <w:rPr>
                <w:b/>
                <w:i/>
              </w:rPr>
              <w:t>във връзка с това подчертава, че подходите на съвместно проектиране за съвместно използване на вятърна енергия от разположени в морето съоръжения с други приложения могат да намалят потенциалното въздействие върху рибарството, да укрепят отношенията между засегнатите сектори и да дадат възможност за ползотворно сътрудничество между тях;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Жоел Мeлен, Тиери Мариани, Жером Ривиер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7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 xml:space="preserve">подчертава, че дългосрочните възможности за </w:t>
            </w:r>
            <w:r w:rsidRPr="00A2574B">
              <w:rPr>
                <w:b/>
                <w:i/>
              </w:rPr>
              <w:t xml:space="preserve">многостранна </w:t>
            </w:r>
            <w:r w:rsidRPr="00A2574B">
              <w:t>употреба на морските зони трябва да бъдат проучени на по-ранен етап, за да се даде възможност за разрастване на ветроенергийните паркове в морето</w:t>
            </w:r>
            <w:r w:rsidRPr="00A2574B">
              <w:rPr>
                <w:b/>
                <w:i/>
              </w:rPr>
              <w:t>, като същевременно се обърне внимание на</w:t>
            </w:r>
            <w:r w:rsidRPr="00A2574B">
              <w:t xml:space="preserve"> тяхното въздействие върху рибарството;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7.</w:t>
            </w:r>
            <w:r w:rsidRPr="00A2574B">
              <w:tab/>
              <w:t xml:space="preserve">подчертава, че дългосрочните възможности за употреба на морските зони трябва да бъдат проучени на по-ранен етап, за да </w:t>
            </w:r>
            <w:r w:rsidRPr="00A2574B">
              <w:rPr>
                <w:b/>
                <w:i/>
              </w:rPr>
              <w:t xml:space="preserve">не </w:t>
            </w:r>
            <w:r w:rsidRPr="00A2574B">
              <w:t>се даде възможност за разрастване на ветроенергийните паркове в морето</w:t>
            </w:r>
            <w:r w:rsidRPr="00A2574B">
              <w:rPr>
                <w:b/>
                <w:i/>
              </w:rPr>
              <w:t xml:space="preserve"> без да е отчетено</w:t>
            </w:r>
            <w:r w:rsidRPr="00A2574B">
              <w:t xml:space="preserve"> тяхното въздействие върху рибарството;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{FR}</w:t>
      </w:r>
      <w:r w:rsidRPr="00A2574B">
        <w:t>fr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7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7a.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регулаторната рамка на ЕС следва да допринася за осигуряване на мониторинг на въздействието върху околната среда и предприемане на действия за предотвратяване и свеждане до минимум на въздействията; политиките в областта на климата, енергетиката, рибарството и морското биологичното разнообразие следва да се подсилват взаимно при разработването на стратегия на ЕС за разположени в морето вятърни електрогенериращи съоръжения;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разпределението на пространството следва да бъде резултат от съвместно морско пространствено планиране (МПП), което излиза извън националните граници;</w:t>
            </w:r>
            <w:r w:rsidRPr="00A2574B">
              <w:t xml:space="preserve"> призовава Комисията да работи в тясно сътрудничество с държавите членки и съседните държави в областта на морското пространствено планиране </w:t>
            </w:r>
            <w:r w:rsidRPr="00A2574B">
              <w:rPr>
                <w:b/>
                <w:i/>
              </w:rPr>
              <w:t>и да направи законодателни предложения за въвеждане на задължително трансгранично МПП</w:t>
            </w:r>
            <w:r w:rsidRPr="00A2574B">
              <w:t xml:space="preserve">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 </w:t>
            </w:r>
            <w:r w:rsidRPr="00A2574B">
              <w:rPr>
                <w:b/>
                <w:i/>
              </w:rPr>
              <w:t>и в това отношение припомня на държавите членки и ги насърчава да представят своите морски пространствени планове до 31 март 2021 г.</w:t>
            </w:r>
            <w:r w:rsidRPr="00A2574B">
              <w:t>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79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Николас Гонсалес Касарес, Алисия Омс Хинел, Карлуш Зориню, Лина Галвес Муньос, Роберт Хайшел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 </w:t>
            </w:r>
            <w:r w:rsidRPr="00A2574B">
              <w:rPr>
                <w:b/>
                <w:i/>
              </w:rPr>
              <w:t>подчертава, че морските пространствени планове, определени в Директива 2014/89/ЕС, се изготвят възможно най-бързо и най-късно до 31 март 2021 г.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</w:t>
            </w:r>
            <w:r w:rsidRPr="00A2574B">
              <w:rPr>
                <w:b/>
                <w:i/>
              </w:rPr>
              <w:t xml:space="preserve">даде възможност за повече изследователска дейност, за да се разбере въздействието на възобновяемите източници на енергия от съоръжения в морето и да </w:t>
            </w:r>
            <w:r w:rsidRPr="00A2574B">
              <w:t>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Свен Шулце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</w:t>
            </w:r>
            <w:r w:rsidRPr="00A2574B">
              <w:rPr>
                <w:b/>
                <w:i/>
              </w:rPr>
              <w:t xml:space="preserve"> и междусекторното сътрудничество</w:t>
            </w:r>
            <w:r w:rsidRPr="00A2574B">
              <w:t xml:space="preserve">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работи в тясно сътрудничество с държавите членки и съседните държави в областта на морското пространствено планиране </w:t>
            </w:r>
            <w:r w:rsidRPr="00A2574B">
              <w:rPr>
                <w:b/>
                <w:i/>
              </w:rPr>
              <w:t xml:space="preserve">и разработването на иновативни методи и практики за рибарство </w:t>
            </w:r>
            <w:r w:rsidRPr="00A2574B">
              <w:t xml:space="preserve">с цел да се оптимизира </w:t>
            </w:r>
            <w:r w:rsidRPr="00A2574B">
              <w:rPr>
                <w:b/>
                <w:i/>
              </w:rPr>
              <w:t xml:space="preserve">междусекторното сътрудничество и </w:t>
            </w:r>
            <w:r w:rsidRPr="00A2574B">
              <w:t>използването на морското пространство</w:t>
            </w:r>
            <w:r w:rsidRPr="00A2574B">
              <w:rPr>
                <w:b/>
                <w:i/>
              </w:rPr>
              <w:t>, включително във вятърните паркове,</w:t>
            </w:r>
            <w:r w:rsidRPr="00A2574B">
              <w:t xml:space="preserve"> и да се сведат до минимум конфликтите във връзка с пространството;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{DE}</w:t>
      </w:r>
      <w:r w:rsidRPr="00A2574B">
        <w:t>de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Мортен Петерсен, Маури Пекаринен, Кристоф Грюдлер, Иварс Иябс, Искра Михайлова, Мартин Хойсик, Клемен Грошел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работи в тясно сътрудничество с държавите членки и съседните държави в областта на морското пространствено планиране с цел да се оптимизира използването на морското пространство и междусекторното </w:t>
            </w:r>
            <w:r w:rsidRPr="00A2574B">
              <w:rPr>
                <w:b/>
                <w:i/>
              </w:rPr>
              <w:t xml:space="preserve">и междудържавното </w:t>
            </w:r>
            <w:r w:rsidRPr="00A2574B">
              <w:t>сътрудничество и да се сведат до минимум конфликтите във връзка с пространството;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работи в тясно сътрудничество с държавите членки </w:t>
            </w:r>
            <w:r w:rsidRPr="00A2574B">
              <w:rPr>
                <w:b/>
                <w:i/>
              </w:rPr>
              <w:t>и съседните държави</w:t>
            </w:r>
            <w:r w:rsidRPr="00A2574B">
              <w:t xml:space="preserve">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Емануил Франгос, Пиетро Фиоки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8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 xml:space="preserve">призовава Комисията да работи в тясно сътрудничество с държавите членки </w:t>
            </w:r>
            <w:r w:rsidRPr="00A2574B">
              <w:rPr>
                <w:b/>
                <w:i/>
              </w:rPr>
              <w:t>и съседните държави</w:t>
            </w:r>
            <w:r w:rsidRPr="00A2574B">
              <w:t xml:space="preserve">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8.</w:t>
            </w:r>
            <w:r w:rsidRPr="00A2574B">
              <w:tab/>
              <w:t>призовава Комисията да работи в тясно сътрудничество с държавите членки в областта на морското пространствено планиране с цел да се оптимизира използването на морското пространство и междусекторното сътрудничество и да се сведат до минимум конфликтите във връзка с пространството;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8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8a.</w:t>
            </w:r>
            <w:r w:rsidRPr="00A2574B">
              <w:tab/>
            </w:r>
            <w:r w:rsidRPr="00A2574B">
              <w:rPr>
                <w:b/>
                <w:i/>
              </w:rPr>
              <w:t>настоява, че един подходящ процес на морско пространствено планиране (МПП) трябва да бъде придружен от солиден подход към участието на обществеността, така че становищата на всички заинтересовани страни и крайбрежни общности да бъдат взети под внимание;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Емануил Франгос, Пиетро Фиоки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8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A50FE6" w:rsidP="00F37CBE">
            <w:pPr>
              <w:pStyle w:val="Normal6a"/>
            </w:pPr>
            <w:r w:rsidRPr="00A2574B">
              <w:rPr>
                <w:b/>
                <w:i/>
              </w:rPr>
              <w:t>8</w:t>
            </w:r>
            <w:r w:rsidR="00CE4D98" w:rsidRPr="00A2574B">
              <w:rPr>
                <w:b/>
                <w:i/>
              </w:rPr>
              <w:t>a.</w:t>
            </w:r>
            <w:r w:rsidR="00CE4D98" w:rsidRPr="00A2574B">
              <w:tab/>
            </w:r>
            <w:r w:rsidR="00CE4D98" w:rsidRPr="00A2574B">
              <w:rPr>
                <w:b/>
                <w:i/>
              </w:rPr>
              <w:t>призовава ЕИБ да проучи създаването на схеми за финансиране с цел подкрепа на инвестициите в широкомащабни проекти в моретата на ЕС;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87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Елена Кундура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9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 xml:space="preserve">призовава Комисията да извърши оценка на въздействието, за да проучи очакваното икономическо, </w:t>
            </w:r>
            <w:r w:rsidRPr="00A2574B">
              <w:rPr>
                <w:b/>
                <w:i/>
              </w:rPr>
              <w:t>социално</w:t>
            </w:r>
            <w:r w:rsidRPr="00A2574B">
              <w:t xml:space="preserve"> и екологично въздействие на изграждането на нови съоръжения за вятърна енергия в морето в зони, където има вероятност те да бъдат несъвместими с риболовния сектор.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</w:r>
            <w:r w:rsidRPr="00A2574B">
              <w:rPr>
                <w:b/>
                <w:i/>
              </w:rPr>
              <w:t>признава, че съществуващите познания относно въздействието на съоръженията за енергия от възобновяеми източници в морето върху рибарството са съсредоточени главно върху въздействието върху екологията и околната среда и че настоящите проучвания на конкретни случаи често пренебрегват оценката на бъдещото разширяване на сектора на вятърната енергия от разположени в морето съоръжения; подчертава, че са абсолютно необходими интегрирани и пространствени оценки на кумулативното въздействие на ветроенергийните паркове в морето, за да се осигури информация за стратегическото планиране и опазването на морската среда и да се даде възможност за устойчиво интегриране на човешките дейности;</w:t>
            </w:r>
            <w:r w:rsidRPr="00A2574B">
              <w:t xml:space="preserve"> призовава Комисията да извърши оценка на въздействието, за да проучи очакваното </w:t>
            </w:r>
            <w:r w:rsidRPr="00A2574B">
              <w:rPr>
                <w:b/>
                <w:i/>
              </w:rPr>
              <w:t xml:space="preserve">пряко и косвено </w:t>
            </w:r>
            <w:r w:rsidRPr="00A2574B">
              <w:t xml:space="preserve">икономическо, </w:t>
            </w:r>
            <w:r w:rsidRPr="00A2574B">
              <w:rPr>
                <w:b/>
                <w:i/>
              </w:rPr>
              <w:t>социално-културно</w:t>
            </w:r>
            <w:r w:rsidRPr="00A2574B">
              <w:t xml:space="preserve"> и екологично въздействие на изграждането на нови съоръжения за вятърна енергия в морето в зони, където има вероятност те да бъдат несъвместими с риболовния сектор.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88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Карион, 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9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>призовава Комисията да извърши оценка на въздействието, за да проучи очакваното икономическо</w:t>
            </w:r>
            <w:r w:rsidRPr="00A2574B">
              <w:rPr>
                <w:b/>
                <w:i/>
              </w:rPr>
              <w:t>,</w:t>
            </w:r>
            <w:r w:rsidRPr="00A2574B">
              <w:t xml:space="preserve"> социално </w:t>
            </w:r>
            <w:r w:rsidRPr="00A2574B">
              <w:rPr>
                <w:b/>
                <w:i/>
              </w:rPr>
              <w:t>и екологично</w:t>
            </w:r>
            <w:r w:rsidRPr="00A2574B">
              <w:t xml:space="preserve"> въздействие на изграждането на нови съоръжения за вятърна енергия в морето в зони, където има вероятност те да </w:t>
            </w:r>
            <w:r w:rsidRPr="00A2574B">
              <w:rPr>
                <w:b/>
                <w:i/>
              </w:rPr>
              <w:t>бъдат несъвместими</w:t>
            </w:r>
            <w:r w:rsidRPr="00A2574B">
              <w:t xml:space="preserve"> с риболовния сектор.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</w:r>
            <w:r w:rsidRPr="00A2574B">
              <w:rPr>
                <w:b/>
                <w:i/>
              </w:rPr>
              <w:t>припомня, че стратегията на ЕС за биологичното разнообразие за 2030 г. предвижда, че проекти за разположени в морето съоръжения ще бъдат възможни само ако са в съответствие със съответното законодателство в областта на околната среда и опазването на природата;</w:t>
            </w:r>
            <w:r w:rsidRPr="00A2574B">
              <w:t xml:space="preserve"> призовава Комисията да извърши оценка на въздействието, за да проучи очакваното икономическо</w:t>
            </w:r>
            <w:r w:rsidRPr="00A2574B">
              <w:rPr>
                <w:b/>
              </w:rPr>
              <w:t xml:space="preserve"> </w:t>
            </w:r>
            <w:r w:rsidRPr="00A2574B">
              <w:rPr>
                <w:b/>
                <w:i/>
              </w:rPr>
              <w:t>и</w:t>
            </w:r>
            <w:r w:rsidRPr="00A2574B">
              <w:t xml:space="preserve"> социално въздействие на изграждането на нови съоръжения за вятърна енергия в морето в зони, където има вероятност те да </w:t>
            </w:r>
            <w:r w:rsidRPr="00A2574B">
              <w:rPr>
                <w:b/>
                <w:i/>
              </w:rPr>
              <w:t xml:space="preserve">взаимодействат </w:t>
            </w:r>
            <w:r w:rsidRPr="00A2574B">
              <w:t xml:space="preserve">с риболовния сектор </w:t>
            </w:r>
            <w:r w:rsidRPr="00A2574B">
              <w:rPr>
                <w:b/>
                <w:i/>
              </w:rPr>
              <w:t>с оглед разработване на полезно взаимодействие между сектора на енергетиката и риболовния сектор</w:t>
            </w:r>
            <w:r w:rsidRPr="00A2574B">
              <w:t>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89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Алдо Патричело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9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 xml:space="preserve">призовава Комисията да извърши оценка на въздействието, за да проучи очакваното икономическо, социално и екологично въздействие </w:t>
            </w:r>
            <w:r w:rsidRPr="00A2574B">
              <w:rPr>
                <w:b/>
                <w:i/>
              </w:rPr>
              <w:t>на</w:t>
            </w:r>
            <w:r w:rsidRPr="00A2574B">
              <w:t xml:space="preserve"> изграждането на нови съоръжения за вятърна енергия в морето в зони, </w:t>
            </w:r>
            <w:r w:rsidRPr="00A2574B">
              <w:rPr>
                <w:b/>
                <w:i/>
              </w:rPr>
              <w:t>където има вероятност те да бъдат несъвместими с риболовния сектор</w:t>
            </w:r>
            <w:r w:rsidRPr="00A2574B">
              <w:t>.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 xml:space="preserve">призовава Комисията да извърши оценка на въздействието, за да проучи очакваното икономическо, социално и екологично въздействие </w:t>
            </w:r>
            <w:r w:rsidRPr="00A2574B">
              <w:rPr>
                <w:b/>
                <w:i/>
              </w:rPr>
              <w:t>(по-специално върху климата и биологичното разнообразие) и ползите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от</w:t>
            </w:r>
            <w:r w:rsidRPr="00A2574B">
              <w:t xml:space="preserve"> изграждането на нови съоръжения за вятърна енергия в морето в зони,  </w:t>
            </w:r>
            <w:r w:rsidRPr="00A2574B">
              <w:rPr>
                <w:b/>
                <w:i/>
              </w:rPr>
              <w:t>които са от интерес за други икономически дейности като аквакултурите, рибарството или туризма, и освен това призовава Комисията да предостави регулаторни насоки относно съвместното използване на тези зони</w:t>
            </w:r>
            <w:r w:rsidRPr="00A2574B">
              <w:t>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90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9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 xml:space="preserve">призовава Комисията да извърши оценка на въздействието, за да проучи очакваното икономическо, социално и екологично въздействие </w:t>
            </w:r>
            <w:r w:rsidRPr="00A2574B">
              <w:rPr>
                <w:b/>
                <w:i/>
              </w:rPr>
              <w:t xml:space="preserve">на изграждането </w:t>
            </w:r>
            <w:r w:rsidRPr="00A2574B">
              <w:t xml:space="preserve">на </w:t>
            </w:r>
            <w:r w:rsidRPr="00A2574B">
              <w:rPr>
                <w:b/>
                <w:i/>
              </w:rPr>
              <w:t>нови</w:t>
            </w:r>
            <w:r w:rsidRPr="00A2574B">
              <w:t xml:space="preserve"> съоръжения за вятърна енергия в морето в зони, </w:t>
            </w:r>
            <w:r w:rsidRPr="00A2574B">
              <w:rPr>
                <w:b/>
                <w:i/>
              </w:rPr>
              <w:t>където има вероятност те да бъдат несъвместими с риболовния сектор</w:t>
            </w:r>
            <w:r w:rsidRPr="00A2574B">
              <w:t>.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t>9.</w:t>
            </w:r>
            <w:r w:rsidRPr="00A2574B">
              <w:tab/>
              <w:t>призовава Комисията да извърши оценка на въздействието, за да проучи очакваното икономическо, социално и екологично въздействие</w:t>
            </w:r>
            <w:r w:rsidRPr="00A2574B">
              <w:rPr>
                <w:b/>
                <w:i/>
              </w:rPr>
              <w:t xml:space="preserve">, 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по-специално върху климата и биологичното разнообразие, и ползите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от</w:t>
            </w:r>
            <w:r w:rsidRPr="00A2574B">
              <w:t xml:space="preserve"> </w:t>
            </w:r>
            <w:r w:rsidRPr="00A2574B">
              <w:rPr>
                <w:b/>
                <w:i/>
              </w:rPr>
              <w:t>разпределяне</w:t>
            </w:r>
            <w:r w:rsidRPr="00A2574B">
              <w:t xml:space="preserve"> нови съоръжения за вятърна енергия в морето в зони,  </w:t>
            </w:r>
            <w:r w:rsidRPr="00A2574B">
              <w:rPr>
                <w:b/>
                <w:i/>
              </w:rPr>
              <w:t>които са от интерес за други икономически дейности като аквакултурите, рибарството или туризма; освен това призовава Комисията да предостави регулаторни насоки относно съвместното използване на тези зони</w:t>
            </w:r>
            <w:r w:rsidRPr="00A2574B">
              <w:t>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91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Карион, Робърт Рос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9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A750FB" w:rsidP="00F37CBE">
            <w:pPr>
              <w:pStyle w:val="Normal6a"/>
            </w:pPr>
            <w:r w:rsidRPr="00A2574B">
              <w:rPr>
                <w:b/>
                <w:i/>
              </w:rPr>
              <w:t>9</w:t>
            </w:r>
            <w:r w:rsidR="00CE4D98" w:rsidRPr="00A2574B">
              <w:rPr>
                <w:b/>
                <w:i/>
              </w:rPr>
              <w:t>a.</w:t>
            </w:r>
            <w:r w:rsidR="00CE4D98" w:rsidRPr="00A2574B">
              <w:tab/>
            </w:r>
            <w:r w:rsidR="00CE4D98" w:rsidRPr="00A2574B">
              <w:rPr>
                <w:b/>
                <w:i/>
              </w:rPr>
              <w:t>счита, че е от съществено значение да се гарантира интегриран подход към процесите, свързани с жизнения цикъл на ветроенергийните паркове в морето, и че стратегиите за извеждане от експлоатация, предвиждащи алтернативно бъдещо използване или премахване на ограниченията, трябва да бъдат включени в плановете за проектиране и инсталиране от самото начало и трябва да се разгледа устойчивото въздействие в дългосрочен план с цел придържане към принципите на кръговата икономика;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92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Свен Шулце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9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A2574B" w:rsidP="00F37CBE">
            <w:pPr>
              <w:pStyle w:val="Normal6a"/>
            </w:pPr>
            <w:r w:rsidRPr="00A2574B">
              <w:rPr>
                <w:b/>
                <w:i/>
              </w:rPr>
              <w:t>9</w:t>
            </w:r>
            <w:r w:rsidR="00CE4D98" w:rsidRPr="00A2574B">
              <w:rPr>
                <w:b/>
                <w:i/>
              </w:rPr>
              <w:t>a.</w:t>
            </w:r>
            <w:r w:rsidR="00CE4D98" w:rsidRPr="00A2574B">
              <w:tab/>
            </w:r>
            <w:r w:rsidR="00CE4D98" w:rsidRPr="00A2574B">
              <w:rPr>
                <w:b/>
                <w:i/>
              </w:rPr>
              <w:t>призовава Комисията да провери дали изграждането на разположени в морето съоръжения за вятърна енергия и опазването на морската природа могат да бъдат съгласувани. Например чрез изграждане на разположени в морето съоръжения за вятърна енергия в морски зони, където забраната за риболов е от особено значение за опазването на морската среда;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{DE}</w:t>
      </w:r>
      <w:r w:rsidRPr="00A2574B">
        <w:t>de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93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Юта Паулус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{Greens/EFA}</w:t>
      </w:r>
      <w:r w:rsidRPr="00A2574B">
        <w:t>от името на групата Verts/ALE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r w:rsidRPr="00A2574B">
        <w:rPr>
          <w:rStyle w:val="HideTWBExt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9 a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9a.</w:t>
            </w:r>
            <w:r w:rsidRPr="00A2574B">
              <w:tab/>
            </w:r>
            <w:r w:rsidRPr="00A2574B">
              <w:rPr>
                <w:b/>
                <w:i/>
              </w:rPr>
              <w:t>пояснява, че създаването на убежища може да увеличи броя на рибите в региона; подчертава, че възстановяването на изхвърлените муниции по време на изграждането на ветроенергийните паркове и поставянето на кабели повишава безопасността на рибарите.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94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 9 б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9б.</w:t>
            </w:r>
            <w:r w:rsidRPr="00A2574B">
              <w:tab/>
            </w:r>
            <w:r w:rsidRPr="00A2574B">
              <w:rPr>
                <w:b/>
                <w:i/>
              </w:rPr>
              <w:t>подчертава необходимостта от създаване на съвместна и координирана програма за научни изследвания и иновации, за да се осигурят подходящо събиране на данни и наблюдение, технологични иновации (например кабелни инсталации, съоръжения за акостиране, мерки за защита на кабелите, щадящи риболова) и управленски стратегии и технологии за свеждане до минимум на рисковете и изпитване в реалната среда;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95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9 в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9в.</w:t>
            </w:r>
            <w:r w:rsidRPr="00A2574B">
              <w:tab/>
            </w:r>
            <w:r w:rsidRPr="00A2574B">
              <w:rPr>
                <w:b/>
                <w:i/>
              </w:rPr>
              <w:t>подчертава, че за да се гарантира значително разгръщане на нови мощности за вятърна енергия от разположени в морето съоръжения, трябва да продължат допълнителните научни изследвания относно многостранното използване на морското пространство, както и относно повишаването на ефективността на производството на вятърните турбини в морето;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</w:t>
      </w:r>
    </w:p>
    <w:p w:rsidR="00CE4D98" w:rsidRPr="00A2574B" w:rsidRDefault="00CE4D98" w:rsidP="00CE4D98">
      <w:pPr>
        <w:pStyle w:val="AmNumberTabs"/>
      </w:pPr>
      <w:r w:rsidRPr="00A2574B">
        <w:rPr>
          <w:rStyle w:val="HideTWBExt"/>
          <w:b w:val="0"/>
        </w:rPr>
        <w:t>&lt;Amend&gt;</w:t>
      </w:r>
      <w:r w:rsidRPr="00A2574B">
        <w:t>Изменение</w:t>
      </w:r>
      <w:r w:rsidRPr="00A2574B">
        <w:tab/>
      </w:r>
      <w:r w:rsidRPr="00A2574B">
        <w:tab/>
      </w:r>
      <w:r w:rsidRPr="00A2574B">
        <w:rPr>
          <w:rStyle w:val="HideTWBExt"/>
          <w:b w:val="0"/>
        </w:rPr>
        <w:t>&lt;NumAm&gt;</w:t>
      </w:r>
      <w:r w:rsidRPr="00A2574B">
        <w:t>96</w:t>
      </w:r>
      <w:r w:rsidRPr="00A2574B">
        <w:rPr>
          <w:rStyle w:val="HideTWBExt"/>
          <w:b w:val="0"/>
        </w:rPr>
        <w:t>&lt;/NumAm&gt;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&lt;RepeatBlock-By&gt;&lt;Members&gt;</w:t>
      </w:r>
      <w:r w:rsidRPr="00A2574B">
        <w:t>Гжегож Тобишовски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r w:rsidRPr="00A2574B">
        <w:rPr>
          <w:rStyle w:val="HideTWBExt"/>
        </w:rPr>
        <w:t>&lt;AuNomDe&gt;</w:t>
      </w:r>
      <w:r w:rsidRPr="00A2574B">
        <w:rPr>
          <w:rStyle w:val="HideTWBInt"/>
        </w:rPr>
        <w:t>{ECR}</w:t>
      </w:r>
      <w:r w:rsidRPr="00A2574B">
        <w:t>от името на групата ECR</w:t>
      </w:r>
      <w:r w:rsidRPr="00A2574B">
        <w:rPr>
          <w:rStyle w:val="HideTWBExt"/>
        </w:rPr>
        <w:t>&lt;/AuNomDe&gt;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&lt;Members&gt;</w:t>
      </w:r>
      <w:r w:rsidRPr="00A2574B">
        <w:t>Зджислав Краснодембски, Беата Шидло, Пиетро Фиоки, Елжбета Крук, Маргарита де ла Писа Карион</w:t>
      </w:r>
      <w:r w:rsidRPr="00A2574B">
        <w:rPr>
          <w:rStyle w:val="HideTWBExt"/>
          <w:b w:val="0"/>
        </w:rPr>
        <w:t>&lt;/Members&gt;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&lt;/RepeatBlock-By&gt;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&lt;DocAmend&gt;</w:t>
      </w:r>
      <w:r w:rsidRPr="00A2574B">
        <w:t>Проект на становище</w:t>
      </w:r>
      <w:r w:rsidRPr="00A2574B">
        <w:rPr>
          <w:rStyle w:val="HideTWBExt"/>
          <w:b w:val="0"/>
        </w:rPr>
        <w:t>&lt;/DocAmend&gt;</w:t>
      </w:r>
    </w:p>
    <w:p w:rsidR="00CE4D98" w:rsidRPr="00A2574B" w:rsidRDefault="00CE4D98" w:rsidP="00CE4D98">
      <w:pPr>
        <w:pStyle w:val="NormalBold"/>
      </w:pPr>
      <w:r w:rsidRPr="00A2574B">
        <w:rPr>
          <w:rStyle w:val="HideTWBExt"/>
          <w:b w:val="0"/>
        </w:rPr>
        <w:t>&lt;Article&gt;</w:t>
      </w:r>
      <w:r w:rsidRPr="00A2574B">
        <w:t>Параграф 9 г (нов)</w:t>
      </w:r>
      <w:r w:rsidRPr="00A2574B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E4D98" w:rsidRPr="00A2574B" w:rsidTr="00F37CB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E4D98" w:rsidRPr="00A2574B" w:rsidRDefault="00CE4D98" w:rsidP="00F37CBE"/>
        </w:tc>
      </w:tr>
      <w:tr w:rsidR="00CE4D98" w:rsidRPr="00A2574B" w:rsidTr="00F37CBE">
        <w:trPr>
          <w:trHeight w:val="240"/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Проект на становище</w:t>
            </w: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AmColumnHeading"/>
            </w:pPr>
            <w:r w:rsidRPr="00A2574B">
              <w:t>Изменение</w:t>
            </w:r>
          </w:p>
        </w:tc>
      </w:tr>
      <w:tr w:rsidR="00CE4D98" w:rsidRPr="00A2574B" w:rsidTr="00F37CBE">
        <w:trPr>
          <w:jc w:val="center"/>
        </w:trPr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</w:p>
        </w:tc>
        <w:tc>
          <w:tcPr>
            <w:tcW w:w="4876" w:type="dxa"/>
          </w:tcPr>
          <w:p w:rsidR="00CE4D98" w:rsidRPr="00A2574B" w:rsidRDefault="00CE4D98" w:rsidP="00F37CBE">
            <w:pPr>
              <w:pStyle w:val="Normal6a"/>
            </w:pPr>
            <w:r w:rsidRPr="00A2574B">
              <w:rPr>
                <w:b/>
                <w:i/>
              </w:rPr>
              <w:t>9г.</w:t>
            </w:r>
            <w:r w:rsidRPr="00A2574B">
              <w:tab/>
            </w:r>
            <w:r w:rsidRPr="00A2574B">
              <w:rPr>
                <w:b/>
                <w:i/>
              </w:rPr>
              <w:t>обръща внимание на необходимостта от капацитет, списък от проекти и политики за подкрепа на бързо развиващата се технология за плаващи вятърни електрогенериращи съоръжения, разположени в морето, която дава възможност за разполагане на вятърни турбини на много по-големи дълбочини и следователно открива възможности за използване на райони, които преди това не са били достъпни, и свежда до минимум потенциала за морски пространствени конфликти.</w:t>
            </w:r>
          </w:p>
        </w:tc>
      </w:tr>
    </w:tbl>
    <w:p w:rsidR="00CE4D98" w:rsidRPr="00A2574B" w:rsidRDefault="00CE4D98" w:rsidP="00CE4D98">
      <w:pPr>
        <w:pStyle w:val="AmOrLang"/>
      </w:pPr>
      <w:r w:rsidRPr="00A2574B">
        <w:t xml:space="preserve">Or. </w:t>
      </w:r>
      <w:r w:rsidRPr="00A2574B">
        <w:rPr>
          <w:rStyle w:val="HideTWBExt"/>
        </w:rPr>
        <w:t>&lt;Original&gt;</w:t>
      </w:r>
      <w:r w:rsidRPr="00A2574B">
        <w:rPr>
          <w:rStyle w:val="HideTWBInt"/>
        </w:rPr>
        <w:t>{EN}</w:t>
      </w:r>
      <w:r w:rsidRPr="00A2574B">
        <w:t>en</w:t>
      </w:r>
      <w:r w:rsidRPr="00A2574B">
        <w:rPr>
          <w:rStyle w:val="HideTWBExt"/>
        </w:rPr>
        <w:t>&lt;/Original&gt;</w:t>
      </w:r>
    </w:p>
    <w:p w:rsidR="00CE4D98" w:rsidRPr="00A2574B" w:rsidRDefault="00CE4D98" w:rsidP="00CE4D98">
      <w:r w:rsidRPr="00A2574B">
        <w:rPr>
          <w:rStyle w:val="HideTWBExt"/>
        </w:rPr>
        <w:t>&lt;/Amend&gt;&lt;/RepeatBlock-Amend&gt;</w:t>
      </w:r>
    </w:p>
    <w:p w:rsidR="00D6787A" w:rsidRPr="00A2574B" w:rsidRDefault="00D6787A" w:rsidP="00CE4D98"/>
    <w:sectPr w:rsidR="00D6787A" w:rsidRPr="00A2574B" w:rsidSect="00F7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89" w:rsidRPr="003A2267" w:rsidRDefault="00574489">
      <w:r w:rsidRPr="003A2267">
        <w:separator/>
      </w:r>
    </w:p>
  </w:endnote>
  <w:endnote w:type="continuationSeparator" w:id="0">
    <w:p w:rsidR="00574489" w:rsidRPr="003A2267" w:rsidRDefault="00574489">
      <w:r w:rsidRPr="003A22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88" w:rsidRPr="003A2267" w:rsidRDefault="00F77088" w:rsidP="00F77088">
    <w:pPr>
      <w:pStyle w:val="EPFooter"/>
    </w:pPr>
    <w:r w:rsidRPr="003A2267">
      <w:t>PE</w:t>
    </w:r>
    <w:r w:rsidRPr="00A2574B">
      <w:rPr>
        <w:rStyle w:val="HideTWBExt"/>
      </w:rPr>
      <w:t>&lt;NoPE&gt;</w:t>
    </w:r>
    <w:r w:rsidRPr="003A2267">
      <w:t>654.067</w:t>
    </w:r>
    <w:r w:rsidRPr="00A2574B">
      <w:rPr>
        <w:rStyle w:val="HideTWBExt"/>
      </w:rPr>
      <w:t>&lt;/NoPE&gt;&lt;Version&gt;</w:t>
    </w:r>
    <w:r w:rsidRPr="003A2267">
      <w:t>v01-00</w:t>
    </w:r>
    <w:r w:rsidRPr="00A2574B">
      <w:rPr>
        <w:rStyle w:val="HideTWBExt"/>
      </w:rPr>
      <w:t>&lt;/Version&gt;</w:t>
    </w:r>
    <w:r w:rsidRPr="003A2267">
      <w:tab/>
    </w:r>
    <w:r w:rsidRPr="003A2267">
      <w:fldChar w:fldCharType="begin"/>
    </w:r>
    <w:r w:rsidRPr="003A2267">
      <w:instrText xml:space="preserve"> PAGE  \* MERGEFORMAT </w:instrText>
    </w:r>
    <w:r w:rsidRPr="003A2267">
      <w:fldChar w:fldCharType="separate"/>
    </w:r>
    <w:r w:rsidR="007E1682">
      <w:rPr>
        <w:noProof/>
      </w:rPr>
      <w:t>12</w:t>
    </w:r>
    <w:r w:rsidRPr="003A2267">
      <w:fldChar w:fldCharType="end"/>
    </w:r>
    <w:r w:rsidRPr="003A2267">
      <w:t>/</w:t>
    </w:r>
    <w:fldSimple w:instr=" NUMPAGES  \* MERGEFORMAT ">
      <w:r w:rsidR="007E1682">
        <w:rPr>
          <w:noProof/>
        </w:rPr>
        <w:t>56</w:t>
      </w:r>
    </w:fldSimple>
    <w:r w:rsidRPr="003A2267">
      <w:tab/>
    </w:r>
    <w:r w:rsidRPr="00A2574B">
      <w:rPr>
        <w:rStyle w:val="HideTWBExt"/>
      </w:rPr>
      <w:t>&lt;PathFdR&gt;</w:t>
    </w:r>
    <w:r w:rsidRPr="003A2267">
      <w:t>AM\1209386BG.docx</w:t>
    </w:r>
    <w:r w:rsidRPr="00A2574B">
      <w:rPr>
        <w:rStyle w:val="HideTWBExt"/>
      </w:rPr>
      <w:t>&lt;/PathFdR&gt;</w:t>
    </w:r>
  </w:p>
  <w:p w:rsidR="00574489" w:rsidRPr="003A2267" w:rsidRDefault="00F77088" w:rsidP="00F77088">
    <w:pPr>
      <w:pStyle w:val="EPFooter2"/>
    </w:pPr>
    <w:r w:rsidRPr="003A2267"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88" w:rsidRPr="003A2267" w:rsidRDefault="00F77088" w:rsidP="00F77088">
    <w:pPr>
      <w:pStyle w:val="EPFooter"/>
    </w:pPr>
    <w:r w:rsidRPr="00A2574B">
      <w:rPr>
        <w:rStyle w:val="HideTWBExt"/>
      </w:rPr>
      <w:t>&lt;PathFdR&gt;</w:t>
    </w:r>
    <w:r w:rsidRPr="003A2267">
      <w:t>AM\1209386BG.docx</w:t>
    </w:r>
    <w:r w:rsidRPr="00A2574B">
      <w:rPr>
        <w:rStyle w:val="HideTWBExt"/>
      </w:rPr>
      <w:t>&lt;/PathFdR&gt;</w:t>
    </w:r>
    <w:r w:rsidRPr="003A2267">
      <w:tab/>
    </w:r>
    <w:r w:rsidRPr="003A2267">
      <w:fldChar w:fldCharType="begin"/>
    </w:r>
    <w:r w:rsidRPr="003A2267">
      <w:instrText xml:space="preserve"> PAGE  \* MERGEFORMAT </w:instrText>
    </w:r>
    <w:r w:rsidRPr="003A2267">
      <w:fldChar w:fldCharType="separate"/>
    </w:r>
    <w:r w:rsidR="007E1682">
      <w:rPr>
        <w:noProof/>
      </w:rPr>
      <w:t>11</w:t>
    </w:r>
    <w:r w:rsidRPr="003A2267">
      <w:fldChar w:fldCharType="end"/>
    </w:r>
    <w:r w:rsidRPr="003A2267">
      <w:t>/</w:t>
    </w:r>
    <w:fldSimple w:instr=" NUMPAGES  \* MERGEFORMAT ">
      <w:r w:rsidR="007E1682">
        <w:rPr>
          <w:noProof/>
        </w:rPr>
        <w:t>56</w:t>
      </w:r>
    </w:fldSimple>
    <w:r w:rsidRPr="003A2267">
      <w:tab/>
      <w:t>PE</w:t>
    </w:r>
    <w:r w:rsidRPr="00A2574B">
      <w:rPr>
        <w:rStyle w:val="HideTWBExt"/>
      </w:rPr>
      <w:t>&lt;NoPE&gt;</w:t>
    </w:r>
    <w:r w:rsidRPr="003A2267">
      <w:t>654.067</w:t>
    </w:r>
    <w:r w:rsidRPr="00A2574B">
      <w:rPr>
        <w:rStyle w:val="HideTWBExt"/>
      </w:rPr>
      <w:t>&lt;/NoPE&gt;&lt;Version&gt;</w:t>
    </w:r>
    <w:r w:rsidRPr="003A2267">
      <w:t>v01-00</w:t>
    </w:r>
    <w:r w:rsidRPr="00A2574B">
      <w:rPr>
        <w:rStyle w:val="HideTWBExt"/>
      </w:rPr>
      <w:t>&lt;/Version&gt;</w:t>
    </w:r>
  </w:p>
  <w:p w:rsidR="00574489" w:rsidRPr="003A2267" w:rsidRDefault="00F77088" w:rsidP="00F77088">
    <w:pPr>
      <w:pStyle w:val="EPFooter2"/>
    </w:pPr>
    <w:r w:rsidRPr="003A2267">
      <w:tab/>
    </w:r>
    <w:r w:rsidRPr="003A2267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88" w:rsidRPr="003A2267" w:rsidRDefault="00F77088" w:rsidP="00F77088">
    <w:pPr>
      <w:pStyle w:val="EPFooter"/>
    </w:pPr>
    <w:r w:rsidRPr="00A2574B">
      <w:rPr>
        <w:rStyle w:val="HideTWBExt"/>
      </w:rPr>
      <w:t>&lt;PathFdR&gt;</w:t>
    </w:r>
    <w:r w:rsidRPr="003A2267">
      <w:t>AM\1209386BG.docx</w:t>
    </w:r>
    <w:r w:rsidRPr="00A2574B">
      <w:rPr>
        <w:rStyle w:val="HideTWBExt"/>
      </w:rPr>
      <w:t>&lt;/PathFdR&gt;</w:t>
    </w:r>
    <w:r w:rsidRPr="003A2267">
      <w:tab/>
    </w:r>
    <w:r w:rsidRPr="003A2267">
      <w:tab/>
      <w:t>PE</w:t>
    </w:r>
    <w:r w:rsidRPr="00A2574B">
      <w:rPr>
        <w:rStyle w:val="HideTWBExt"/>
      </w:rPr>
      <w:t>&lt;NoPE&gt;</w:t>
    </w:r>
    <w:r w:rsidRPr="003A2267">
      <w:t>654.067</w:t>
    </w:r>
    <w:r w:rsidRPr="00A2574B">
      <w:rPr>
        <w:rStyle w:val="HideTWBExt"/>
      </w:rPr>
      <w:t>&lt;/NoPE&gt;&lt;Version&gt;</w:t>
    </w:r>
    <w:r w:rsidRPr="003A2267">
      <w:t>v01-00</w:t>
    </w:r>
    <w:r w:rsidRPr="00A2574B">
      <w:rPr>
        <w:rStyle w:val="HideTWBExt"/>
      </w:rPr>
      <w:t>&lt;/Version&gt;</w:t>
    </w:r>
  </w:p>
  <w:p w:rsidR="00574489" w:rsidRPr="003A2267" w:rsidRDefault="00F77088" w:rsidP="00F77088">
    <w:pPr>
      <w:pStyle w:val="EPFooter2"/>
    </w:pPr>
    <w:r w:rsidRPr="003A2267">
      <w:t>BG</w:t>
    </w:r>
    <w:r w:rsidRPr="003A2267">
      <w:tab/>
    </w:r>
    <w:r w:rsidRPr="003A2267">
      <w:rPr>
        <w:b w:val="0"/>
        <w:i/>
        <w:color w:val="C0C0C0"/>
        <w:sz w:val="22"/>
      </w:rPr>
      <w:t>Единство в многообразието</w:t>
    </w:r>
    <w:r w:rsidRPr="003A2267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89" w:rsidRPr="003A2267" w:rsidRDefault="00574489">
      <w:r w:rsidRPr="003A2267">
        <w:separator/>
      </w:r>
    </w:p>
  </w:footnote>
  <w:footnote w:type="continuationSeparator" w:id="0">
    <w:p w:rsidR="00574489" w:rsidRPr="003A2267" w:rsidRDefault="00574489">
      <w:r w:rsidRPr="003A22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98" w:rsidRDefault="00CE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98" w:rsidRDefault="00CE4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98" w:rsidRDefault="00CE4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r-FR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PLURMNU" w:val=" 1"/>
    <w:docVar w:name="CODEMNU" w:val=" 1"/>
    <w:docVar w:name="COMMKEY" w:val="ITRE"/>
    <w:docVar w:name="CVar" w:val="2"/>
    <w:docVar w:name="DOCDT" w:val="30/10/2020"/>
    <w:docVar w:name="iNoAmend" w:val="2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839768 HideTWBExt;}{\*\cs18 \additive \v\f1\fs20\cf15 _x000d__x000a_\spriority0 \styrsid14839768 HideTWBInt;}{\s19\qr \li0\ri0\sb240\sa240\nowidctlpar\wrapdefault\aspalpha\aspnum\faauto\adjustright\rin0\lin0\itap0 \rtlch\fcs1 \af0\afs20\alang1025 \ltrch\fcs0 \fs24\lang2057\langfe2057\cgrid\langnp2057\langfenp2057 _x000d__x000a_\sbasedon0 \snext19 \spriority0 \styrsid14839768 AmOrLang;}{\s20\ql \li0\ri0\sa120\nowidctlpar\wrapdefault\aspalpha\aspnum\faauto\adjustright\rin0\lin0\itap0 \rtlch\fcs1 \af0\afs20\alang1025 \ltrch\fcs0 _x000d__x000a_\fs24\lang2057\langfe2057\cgrid\langnp2057\langfenp2057 \sbasedon0 \snext20 \spriority0 \styrsid14839768 Normal6a;}{\s21\ql \li0\ri0\nowidctlpar\wrapdefault\aspalpha\aspnum\faauto\adjustright\rin0\lin0\itap0 \rtlch\fcs1 \af0\afs20\alang1025 \ltrch\fcs0 _x000d__x000a_\b\fs24\lang2057\langfe2057\cgrid\langnp2057\langfenp2057 \sbasedon0 \snext21 \spriority0 \styrsid14839768 NormalBold;}{\s22\qc \li0\ri0\sa240\nowidctlpar\wrapdefault\aspalpha\aspnum\faauto\adjustright\rin0\lin0\itap0 \rtlch\fcs1 \af0\afs20\alang1025 _x000d__x000a_\ltrch\fcs0 \i\fs24\lang2057\langfe2057\cgrid\langnp2057\langfenp2057 \sbasedon0 \snext22 \spriority0 \styrsid14839768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4839768 AmNumberTabs;}}{\*\rsidtbl \rsid24658\rsid223860\rsid735077\rsid1718133\rsid2892074\rsid3565327\rsid4666813\rsid6641733\rsid7823322_x000d__x000a_\rsid9636012\rsid10377208\rsid11215221\rsid11549030\rsid12154954\rsid12351525\rsid14382809\rsid14424199\rsid14839768\rsid15204470\rsid15285974\rsid15950462\rsid16324206\rsid16662270}{\mmathPr\mmathFont34\mbrkBin0\mbrkBinSub0\msmallFrac0\mdispDef1_x000d__x000a_\mlMargin0\mrMargin0\mdefJc1\mwrapIndent1440\mintLim0\mnaryLim1}{\info{\author HALLER-UZOCHUKWU Karin}{\operator HALLER-UZOCHUKWU Karin}{\creatim\yr2020\mo10\dy29\hr15\min59}{\revtim\yr2020\mo10\dy29\hr15\min59}{\version1}{\edmins0}{\nofpages1}_x000d__x000a_{\nofwords65}{\nofchars373}{\nofcharsws437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83976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haller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3515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3515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3515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35152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14839768 \rtlch\fcs1 _x000d__x000a_\af0\afs20\alang1025 \ltrch\fcs0 \b\fs24\lang2057\langfe2057\cgrid\langnp2057\langfenp2057 {\rtlch\fcs1 \af0 \ltrch\fcs0 \cs17\b0\v\f1\fs20\cf9\insrsid14839768\charrsid10099998 {\*\bkmkstart restart}&lt;Amend&gt;}{\rtlch\fcs1 \af0 \ltrch\fcs0 _x000d__x000a_\insrsid14839768\charrsid10099998 Amendment\tab \tab }{\rtlch\fcs1 \af0 \ltrch\fcs0 \cs17\b0\v\f1\fs20\cf9\insrsid14839768\charrsid10099998 &lt;NumAm&gt;}{\rtlch\fcs1 \af0 \ltrch\fcs0 \insrsid14839768\charrsid10099998 #}{\rtlch\fcs1 \af1 \ltrch\fcs0 _x000d__x000a_\cs18\v\f1\fs20\cf15\insrsid14839768\charrsid10099998 ENMIENDA@NRAM@}{\rtlch\fcs1 \af0 \ltrch\fcs0 \insrsid14839768\charrsid10099998 #}{\rtlch\fcs1 \af0 \ltrch\fcs0 \cs17\b0\v\f1\fs20\cf9\insrsid14839768\charrsid10099998 &lt;/NumAm&gt;}{\rtlch\fcs1 \af0 _x000d__x000a_\ltrch\fcs0 \insrsid14839768\charrsid10099998 _x000d__x000a_\par }\pard\plain \ltrpar\s21\ql \li0\ri0\nowidctlpar\wrapdefault\aspalpha\aspnum\faauto\adjustright\rin0\lin0\itap0\pararsid14839768 \rtlch\fcs1 \af0\afs20\alang1025 \ltrch\fcs0 \b\fs24\lang2057\langfe2057\cgrid\langnp2057\langfenp2057 {\rtlch\fcs1 \af0 _x000d__x000a_\ltrch\fcs0 \cs17\b0\v\f1\fs20\cf9\insrsid14839768\charrsid10099998 &lt;RepeatBlock-By&gt;}{\rtlch\fcs1 \af0 \ltrch\fcs0 \insrsid14839768\charrsid10099998 #}{\rtlch\fcs1 \af1 \ltrch\fcs0 \cs18\v\f1\fs20\cf15\insrsid14839768\charrsid10099998 (MOD@InsideLoop()}{_x000d__x000a_\rtlch\fcs1 \af0 \ltrch\fcs0 \insrsid14839768\charrsid10099998 ##}{\rtlch\fcs1 \af1 \ltrch\fcs0 \cs18\v\f1\fs20\cf15\insrsid14839768\charrsid10099998 &gt;&gt;&gt;@[ZMEMBERSMSG]@}{\rtlch\fcs1 \af0 \ltrch\fcs0 \insrsid14839768\charrsid10099998 #}{\rtlch\fcs1 \af0 _x000d__x000a_\ltrch\fcs0 \cs17\b0\v\f1\fs20\cf9\insrsid14839768\charrsid10099998 &lt;Members&gt;}{\rtlch\fcs1 \af0 \ltrch\fcs0 \insrsid14839768\charrsid10099998 #}{\rtlch\fcs1 \af1 \ltrch\fcs0 \cs18\v\f1\fs20\cf15\insrsid14839768\charrsid10099998 (MOD@InsideLoop(\'a7)}{_x000d__x000a_\rtlch\fcs1 \af0 \ltrch\fcs0 \insrsid14839768\charrsid10099998 #}{\rtlch\fcs1 \af0 \ltrch\fcs0 \cf10\insrsid14839768\charrsid10099998 \u9668\'3f}{\rtlch\fcs1 \af0 \ltrch\fcs0 \insrsid14839768\charrsid10099998 #}{\rtlch\fcs1 \af1 \ltrch\fcs0 _x000d__x000a_\cs18\v\f1\fs20\cf15\insrsid14839768\charrsid10099998 TVTMEMBERS\'a7@MEMBERS@}{\rtlch\fcs1 \af0 \ltrch\fcs0 \insrsid14839768\charrsid10099998 #}{\rtlch\fcs1 \af0 \ltrch\fcs0 \cf10\insrsid14839768\charrsid10099998 \u9658\'3f}{\rtlch\fcs1 \af0 \ltrch\fcs0 _x000d__x000a_\cs17\b0\v\f1\fs20\cf9\insrsid14839768\charrsid10099998 &lt;/Members&gt;}{\rtlch\fcs1 \af0 \ltrch\fcs0 \insrsid14839768\charrsid10099998 _x000d__x000a_\par }\pard\plain \ltrpar\ql \li0\ri0\widctlpar\wrapdefault\aspalpha\aspnum\faauto\adjustright\rin0\lin0\itap0\pararsid14839768 \rtlch\fcs1 \af0\afs20\alang1025 \ltrch\fcs0 \fs24\lang2057\langfe2057\cgrid\langnp2057\langfenp2057 {\rtlch\fcs1 \af0 \ltrch\fcs0 _x000d__x000a_\cs17\v\f1\fs20\cf9\insrsid14839768\charrsid10099998 &lt;AuNomDe&gt;&lt;OptDel&gt;}{\rtlch\fcs1 \af0 \ltrch\fcs0 \insrsid14839768\charrsid10099998 #}{\rtlch\fcs1 \af1 \ltrch\fcs0 \cs18\v\f1\fs20\cf15\insrsid14839768\charrsid10099998 MNU[ONBEHALFYES][NOTAPP]@CHOICE@}{_x000d__x000a_\rtlch\fcs1 \af0 \ltrch\fcs0 \insrsid14839768\charrsid10099998 #}{\rtlch\fcs1 \af0 \ltrch\fcs0 \cs17\v\f1\fs20\cf9\insrsid14839768\charrsid10099998 &lt;/OptDel&gt;&lt;/AuNomDe&gt;}{\rtlch\fcs1 \af0 \ltrch\fcs0 \insrsid14839768\charrsid10099998 _x000d__x000a_\par &lt;&lt;&lt;}{\rtlch\fcs1 \af0 \ltrch\fcs0 \cs17\v\f1\fs20\cf9\insrsid14839768\charrsid10099998 &lt;/RepeatBlock-By&gt;}{\rtlch\fcs1 \af0 \ltrch\fcs0 \insrsid14839768\charrsid10099998 _x000d__x000a_\par }\pard\plain \ltrpar\s21\ql \li0\ri0\nowidctlpar\wrapdefault\aspalpha\aspnum\faauto\adjustright\rin0\lin0\itap0\pararsid14839768 \rtlch\fcs1 \af0\afs20\alang1025 \ltrch\fcs0 \b\fs24\lang2057\langfe2057\cgrid\langnp2057\langfenp2057 {\rtlch\fcs1 \af0 _x000d__x000a_\ltrch\fcs0 \cs17\b0\v\f1\fs20\cf9\insrsid14839768\charrsid10099998 &lt;DocAmend&gt;}{\rtlch\fcs1 \af0 \ltrch\fcs0 \insrsid14839768\charrsid10099998 Draft opinion}{\rtlch\fcs1 \af0 \ltrch\fcs0 \cs17\b0\v\f1\fs20\cf9\insrsid14839768\charrsid10099998 &lt;/DocAmend&gt;}_x000d__x000a_{\rtlch\fcs1 \af0 \ltrch\fcs0 \insrsid14839768\charrsid10099998 _x000d__x000a_\par }{\rtlch\fcs1 \af0 \ltrch\fcs0 \cs17\b0\v\f1\fs20\cf9\insrsid14839768\charrsid10099998 &lt;Article&gt;}{\rtlch\fcs1 \af0 \ltrch\fcs0 \cf10\insrsid14839768\charrsid10099998 \u9668\'3f}{\rtlch\fcs1 \af0 \ltrch\fcs0 \insrsid14839768\charrsid10099998 #}{_x000d__x000a_\rtlch\fcs1 \af1 \ltrch\fcs0 \cs18\v\f1\fs20\cf15\insrsid14839768\charrsid10099998 TVTAMPART@AMPART@}{\rtlch\fcs1 \af0 \ltrch\fcs0 \insrsid14839768\charrsid10099998 #}{\rtlch\fcs1 \af0 \ltrch\fcs0 \cf10\insrsid14839768\charrsid10099998 \u9658\'3f}{_x000d__x000a_\rtlch\fcs1 \af0 \ltrch\fcs0 \cs17\b0\v\f1\fs20\cf9\insrsid14839768\charrsid10099998 &lt;/Article&gt;}{\rtlch\fcs1 \af0 \ltrch\fcs0 \insrsid14839768\charrsid10099998 _x000d__x000a_\par \ltrrow}\trowd \irow0\irowband0\ltrrow\ts11\trqc\trgaph340\trleft-340\trftsWidth3\trwWidth9752\trftsWidthB3\trpaddl340\trpaddr340\trpaddfl3\trpaddft3\trpaddfb3\trpaddfr3\tblrsid14055546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0708565 \rtlch\fcs1 \af0\afs20\alang1025 _x000d__x000a_\ltrch\fcs0 \fs24\lang2057\langfe2057\cgrid\langnp2057\langfenp2057 {\rtlch\fcs1 \af0 \ltrch\fcs0 \insrsid14839768\charrsid10099998 \cell }\pard\plain \ltrpar\ql \li0\ri0\widctlpar\intbl\wrapdefault\aspalpha\aspnum\faauto\adjustright\rin0\lin0 _x000d__x000a_\rtlch\fcs1 \af0\afs20\alang1025 \ltrch\fcs0 \fs24\lang2057\langfe2057\cgrid\langnp2057\langfenp2057 {\rtlch\fcs1 \af0 \ltrch\fcs0 \insrsid14839768\charrsid10099998 \trowd \irow0\irowband0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0708565 \rtlch\fcs1 \af0\afs20\alang1025 \ltrch\fcs0 \i\fs24\lang2057\langfe2057\cgrid\langnp2057\langfenp2057 {\rtlch\fcs1 \af0 \ltrch\fcs0 _x000d__x000a_\insrsid14839768\charrsid10099998 Draft opin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4839768\charrsid10099998 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4055546 \rtlch\fcs1 \af0\afs20\alang1025 \ltrch\fcs0 \fs24\lang2057\langfe2057\cgrid\langnp2057\langfenp2057 {\rtlch\fcs1 \af0 \ltrch\fcs0 _x000d__x000a_\insrsid14839768\charrsid10099998 ##\cell ##}{\rtlch\fcs1 \af0\afs24 \ltrch\fcs0 \insrsid14839768\charrsid10099998 \cell }\pard\plain \ltrpar\ql \li0\ri0\widctlpar\intbl\wrapdefault\aspalpha\aspnum\faauto\adjustright\rin0\lin0 \rtlch\fcs1 _x000d__x000a_\af0\afs20\alang1025 \ltrch\fcs0 \fs24\lang2057\langfe2057\cgrid\langnp2057\langfenp2057 {\rtlch\fcs1 \af0 \ltrch\fcs0 \insrsid14839768\charrsid10099998 \trowd \irow2\irowband2\lastrow 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r \li0\ri0\sb240\sa240\nowidctlpar\wrapdefault\aspalpha\aspnum\faauto\adjustright\rin0\lin0\itap0\pararsid14839768 \rtlch\fcs1 \af0\afs20\alang1025 \ltrch\fcs0 \fs24\lang2057\langfe2057\cgrid\langnp2057\langfenp2057 {\rtlch\fcs1 \af0 \ltrch\fcs0 _x000d__x000a_\insrsid14839768\charrsid10099998 Or. }{\rtlch\fcs1 \af0 \ltrch\fcs0 \cs17\v\f1\fs20\cf9\insrsid14839768\charrsid10099998 &lt;Original&gt;}{\rtlch\fcs1 \af0 \ltrch\fcs0 \insrsid14839768\charrsid10099998 #}{\rtlch\fcs1 \af1 \ltrch\fcs0 _x000d__x000a_\cs18\v\f1\fs20\cf15\insrsid14839768\charrsid10099998 KEY(MAIN/LANGMIN)sh@ORLANGMSG@}{\rtlch\fcs1 \af0 \ltrch\fcs0 \insrsid14839768\charrsid10099998 #}{\rtlch\fcs1 \af0 \ltrch\fcs0 \cs17\v\f1\fs20\cf9\insrsid14839768\charrsid10099998 &lt;/Original&gt;}{_x000d__x000a_\rtlch\fcs1 \af0 \ltrch\fcs0 \insrsid14839768\charrsid10099998 _x000d__x000a_\par }\pard\plain \ltrpar\ql \li0\ri0\widctlpar\wrapdefault\aspalpha\aspnum\faauto\adjustright\rin0\lin0\itap0\pararsid14839768 \rtlch\fcs1 \af0\afs20\alang1025 \ltrch\fcs0 \fs24\lang2057\langfe2057\cgrid\langnp2057\langfenp2057 {\rtlch\fcs1 \af0 \ltrch\fcs0 _x000d__x000a_\cs17\v\f1\fs20\cf9\insrsid14839768\charrsid100999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7_x000d__x000a_e20f04a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8776 HideTWBExt;}{\s16\qr \li0\ri0\sb240\sa240\nowidctlpar\wrapdefault\aspalpha\aspnum\faauto\adjustright\rin0\lin0\itap0 \rtlch\fcs1 \af0\afs20\alang1025 \ltrch\fcs0 _x000d__x000a_\fs24\lang2057\langfe2057\cgrid\langnp2057\langfenp2057 \sbasedon0 \snext16 \spriority0 \styrsid228776 AmOrLang;}{\s17\ql \li0\ri0\sa120\nowidctlpar\wrapdefault\aspalpha\aspnum\faauto\adjustright\rin0\lin0\itap0 \rtlch\fcs1 \af0\afs20\alang1025 _x000d__x000a_\ltrch\fcs0 \fs24\lang2057\langfe2057\cgrid\langnp2057\langfenp2057 \sbasedon0 \snext17 \spriority0 \styrsid228776 Normal6a;}{\s18\ql \li0\ri0\nowidctlpar\wrapdefault\aspalpha\aspnum\faauto\adjustright\rin0\lin0\itap0 \rtlch\fcs1 \af0\afs20\alang1025 _x000d__x000a_\ltrch\fcs0 \b\fs24\lang2057\langfe2057\cgrid\langnp2057\langfenp2057 \sbasedon0 \snext18 \spriority0 \styrsid228776 NormalBold;}{\s19\qc \li0\ri0\sa240\nowidctlpar\wrapdefault\aspalpha\aspnum\faauto\adjustright\rin0\lin0\itap0 \rtlch\fcs1 _x000d__x000a_\af0\afs20\alang1025 \ltrch\fcs0 \i\fs24\lang2057\langfe2057\cgrid\langnp2057\langfenp2057 \sbasedon0 \snext19 \spriority0 \styrsid228776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228776 AmNumberTabs;}}{\*\rsidtbl \rsid24658\rsid228776\rsid358857\rsid735077\rsid787282\rsid1457763\rsid2892074\rsid3622648\rsid4666813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19}_x000d__x000a_{\revtim\yr2019\mo7\dy3\hr16\min19}{\version1}{\edmins0}{\nofpages1}{\nofwords25}{\nofchars291}{\*\company European Parliament}{\nofcharsws29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28776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5776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776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228776 \rtlch\fcs1 \af0\afs20\alang1025 \ltrch\fcs0 \b\fs24\lang2057\langfe2057\cgrid\langnp2057\langfenp2057 {\rtlch\fcs1 \af0 \ltrch\fcs0 \cs15\b0\v\f1\fs20\cf9\lang1024\langfe1024\noproof\insrsid228776\charrsid4417459 _x000d__x000a_{\*\bkmkstart restart}&lt;Amend&gt;}{\rtlch\fcs1 \af0 \ltrch\fcs0 \insrsid228776\charrsid1799708 [ZAMENDMENT]}{\rtlch\fcs1 \af0 \ltrch\fcs0 \insrsid228776 \tab \tab }{\rtlch\fcs1 \af0 \ltrch\fcs0 _x000d__x000a_\cs15\b0\v\f1\fs20\cf9\lang1024\langfe1024\noproof\insrsid228776\charrsid4417459 &lt;NumAm&gt;}{\rtlch\fcs1 \af0 \ltrch\fcs0 \insrsid228776\charrsid1799708 [ZNRAM]}{\rtlch\fcs1 \af0 \ltrch\fcs0 _x000d__x000a_\cs15\b0\v\f1\fs20\cf9\lang1024\langfe1024\noproof\insrsid228776\charrsid4417459 &lt;/NumAm&gt;}{\rtlch\fcs1 \af0 \ltrch\fcs0 \insrsid228776\charrsid4080556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14699840 &lt;RepeatBlock-By&gt;}{\rtlch\fcs1 \af0 \ltrch\fcs0 \lang1024\langfe1024\noproof\insrsid228776\charrsid14699840 [RepeatMembers]}{\rtlch\fcs1 \af0 \ltrch\fcs0 _x000d__x000a_\cs15\b0\v\f1\fs20\cf9\lang1024\langfe1024\noproof\insrsid228776\charrsid14699840 &lt;Members&gt;}{\rtlch\fcs1 \af0 \ltrch\fcs0 \insrsid228776\charrsid14699840 [ZMEMBERS]}{\rtlch\fcs1 \af0 \ltrch\fcs0 _x000d__x000a_\cs15\b0\v\f1\fs20\cf9\lang1024\langfe1024\noproof\insrsid228776\charrsid14699840 &lt;/Members&gt;}{\rtlch\fcs1 \af0 \ltrch\fcs0 \insrsid228776\charrsid14699840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langnp1043\insrsid228776\charrsid272660 &lt;AuNomDe&gt;&lt;OptDel&gt;}{\rtlch\fcs1 \af0 \ltrch\fcs0 \lang1043\langfe2057\langnp1043\insrsid228776\charrsid272660 [ZONBEHALF]}{\rtlch\fcs1 \af0 \ltrch\fcs0 _x000d__x000a_\cs15\v\f1\fs20\cf9\lang1024\langfe1024\noproof\langnp1043\insrsid228776\charrsid272660 &lt;/OptDel&gt;&lt;/AuNomDe&gt;}{\rtlch\fcs1 \af0 \ltrch\fcs0 \lang1043\langfe2057\langnp1043\insrsid228776\charrsid272660 _x000d__x000a_\par }{\rtlch\fcs1 \af0 \ltrch\fcs0 \insrsid228776\charrsid14699840 &lt;&lt;&lt;}{\rtlch\fcs1 \af0 \ltrch\fcs0 \cs15\v\f1\fs20\cf9\lang1024\langfe1024\noproof\insrsid228776\charrsid14699840 &lt;/RepeatBlock-By&gt;}{\rtlch\fcs1 \af0 \ltrch\fcs0 _x000d__x000a_\insrsid228776\charrsid14699840 _x000d__x000a_\par }\pard\plain \ltrpar\s18\ql \li0\ri0\nowidctlpar\wrapdefault\aspalpha\aspnum\faauto\adjustright\rin0\lin0\itap0\pararsid228776 \rtlch\fcs1 \af0\afs20\alang1025 \ltrch\fcs0 \b\fs24\lang2057\langfe2057\cgrid\langnp2057\langfenp2057 {\rtlch\fcs1 \af0 _x000d__x000a_\ltrch\fcs0 \cs15\b0\v\f1\fs20\cf9\lang1024\langfe1024\noproof\insrsid228776\charrsid4737239 &lt;DocAmend&gt;}{\rtlch\fcs1 \af0 \ltrch\fcs0 \insrsid228776\charrsid1799708 [Z}{\rtlch\fcs1 \af0 \ltrch\fcs0 \insrsid228776 AMDOC}{\rtlch\fcs1 \af0 \ltrch\fcs0 _x000d__x000a_\insrsid228776\charrsid1799708 ]}{\rtlch\fcs1 \af0 \ltrch\fcs0 \cs15\b0\v\f1\fs20\cf9\lang1024\langfe1024\noproof\insrsid228776\charrsid4737239 &lt;/DocAmend&gt;}{\rtlch\fcs1 \af0 \ltrch\fcs0 \insrsid228776\charrsid1799708 _x000d__x000a_\par }{\rtlch\fcs1 \af0 \ltrch\fcs0 \cs15\b0\v\f1\fs20\cf9\lang1024\langfe1024\noproof\insrsid228776\charrsid1799708 &lt;Article&gt;}{\rtlch\fcs1 \af0 \ltrch\fcs0 \insrsid228776\charrsid1799708 [ZAMPART]}{\rtlch\fcs1 \af0 \ltrch\fcs0 _x000d__x000a_\cs15\b0\v\f1\fs20\cf9\lang1024\langfe1024\noproof\insrsid228776\charrsid1799708 &lt;/Article&gt;}{\rtlch\fcs1 \af0 \ltrch\fcs0 \insrsid228776\charrsid1799708 _x000d__x000a_\par \ltrrow}\trowd \irow0\irowband0\ltrrow\ts11\trqc\trgaph340\trleft-340\trftsWidth3\trwWidth9752\trftsWidthB3\trpaddl340\trpaddr340\trpaddfl3\trpaddft3\trpaddfb3\trpaddfr3\tblrsid14055546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0708565 \rtlch\fcs1 \af0\afs20\alang1025 _x000d__x000a_\ltrch\fcs0 \fs24\lang2057\langfe2057\cgrid\langnp2057\langfenp2057 {\rtlch\fcs1 \af0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0\irowband0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19\qc \li0\ri0\sa240\keepn\nowidctlpar\intbl\wrapdefault\aspalpha\aspnum\faauto\adjustright\rin0\lin0\pararsid10708565 \rtlch\fcs1 \af0\afs20\alang1025 \ltrch\fcs0 \i\fs24\lang2057\langfe2057\cgrid\langnp2057\langfenp2057 {\rtlch\fcs1 \af0 \ltrch\fcs0 _x000d__x000a_\insrsid228776\charrsid1799708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28776\charrsid1799708 \trowd \irow1\irowband1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14055546 \rtlch\fcs1 \af0\afs20\alang1025 \ltrch\fcs0 \fs24\lang2057\langfe2057\cgrid\langnp2057\langfenp2057 {\rtlch\fcs1 \af0 \ltrch\fcs0 _x000d__x000a_\insrsid228776\charrsid1799708 [ZTEXTL]\cell [ZTEXTR]}{\rtlch\fcs1 \af0\afs24 \ltrch\fcs0 \insrsid228776\charrsid1799708 \cell }\pard\plain \ltrpar\ql \li0\ri0\widctlpar\intbl\wrapdefault\aspalpha\aspnum\faauto\adjustright\rin0\lin0 \rtlch\fcs1 _x000d__x000a_\af0\afs20\alang1025 \ltrch\fcs0 \fs24\lang2057\langfe2057\cgrid\langnp2057\langfenp2057 {\rtlch\fcs1 \af0 \ltrch\fcs0 \insrsid228776\charrsid1799708 \trowd \irow2\irowband2\lastrow \ltrrow_x000d__x000a_\ts11\trqc\trgaph340\trleft-340\trftsWidth3\trwWidth9752\trftsWidthB3\trpaddl340\trpaddr340\trpaddfl3\trpaddft3\trpaddfb3\trpaddfr3\tblrsid14055546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6\qr \li0\ri0\sb240\sa240\nowidctlpar\wrapdefault\aspalpha\aspnum\faauto\adjustright\rin0\lin0\itap0\pararsid228776 \rtlch\fcs1 \af0\afs20\alang1025 \ltrch\fcs0 \fs24\lang2057\langfe2057\cgrid\langnp2057\langfenp2057 {\rtlch\fcs1 \af0 \ltrch\fcs0 _x000d__x000a_\insrsid228776\charrsid1799708 Or. }{\rtlch\fcs1 \af0 \ltrch\fcs0 \cs15\v\f1\fs20\cf9\lang1024\langfe1024\noproof\insrsid228776\charrsid1799708 &lt;Original&gt;}{\rtlch\fcs1 \af0 \ltrch\fcs0 \insrsid228776\charrsid1799708 [ZORLANG]}{\rtlch\fcs1 \af0 _x000d__x000a_\ltrch\fcs0 \cs15\v\f1\fs20\cf9\lang1024\langfe1024\noproof\insrsid228776\charrsid1799708 &lt;/Original&gt;}{\rtlch\fcs1 \af0 \ltrch\fcs0 \insrsid228776\charrsid1799708 _x000d__x000a_\par }\pard\plain \ltrpar\ql \li0\ri0\widctlpar\wrapdefault\aspalpha\aspnum\faauto\adjustright\rin0\lin0\itap0\pararsid228776 \rtlch\fcs1 \af0\afs20\alang1025 \ltrch\fcs0 \fs24\lang2057\langfe2057\cgrid\langnp2057\langfenp2057 {\rtlch\fcs1 \af0 \ltrch\fcs0 _x000d__x000a_\cs15\v\f1\fs20\cf9\lang1024\langfe1024\noproof\insrsid228776\charrsid179970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NonLegOpinion"/>
    <w:docVar w:name="strSubDir" w:val="1209"/>
    <w:docVar w:name="TXTAUTHOR" w:val="Morten Petersen"/>
    <w:docVar w:name="TXTLANGUE" w:val="BG"/>
    <w:docVar w:name="TXTLANGUEMIN" w:val="bg"/>
    <w:docVar w:name="TXTNRFIRSTAM" w:val="1"/>
    <w:docVar w:name="TXTNRLASTAM" w:val="2"/>
    <w:docVar w:name="TXTNRPE" w:val="654.067"/>
    <w:docVar w:name="TXTNRPE2" w:val="648.288"/>
    <w:docVar w:name="TXTNRPROC" w:val="2019/2158"/>
    <w:docVar w:name="TXTPEorAP" w:val="PE"/>
    <w:docVar w:name="TXTROUTE" w:val="AM\1209386BG.docx"/>
    <w:docVar w:name="TXTTITLE" w:val="on the impact on the fishing sector of offshore windfarms and other renewable energy systems"/>
    <w:docVar w:name="TXTVERSION" w:val="01-00"/>
    <w:docVar w:name="TXTVERSION2" w:val="01-00"/>
  </w:docVars>
  <w:rsids>
    <w:rsidRoot w:val="00C517E9"/>
    <w:rsid w:val="00042914"/>
    <w:rsid w:val="000449AB"/>
    <w:rsid w:val="00082EF2"/>
    <w:rsid w:val="000856B6"/>
    <w:rsid w:val="000B5DC7"/>
    <w:rsid w:val="00140551"/>
    <w:rsid w:val="00142B74"/>
    <w:rsid w:val="00202B0E"/>
    <w:rsid w:val="00262416"/>
    <w:rsid w:val="00272657"/>
    <w:rsid w:val="002E29E1"/>
    <w:rsid w:val="002F2F21"/>
    <w:rsid w:val="002F3259"/>
    <w:rsid w:val="00360D83"/>
    <w:rsid w:val="00370BE8"/>
    <w:rsid w:val="00390616"/>
    <w:rsid w:val="003A2267"/>
    <w:rsid w:val="003B23F7"/>
    <w:rsid w:val="003E38E2"/>
    <w:rsid w:val="004262C2"/>
    <w:rsid w:val="00491E6D"/>
    <w:rsid w:val="004A2427"/>
    <w:rsid w:val="004A32DF"/>
    <w:rsid w:val="004A40CE"/>
    <w:rsid w:val="004C032D"/>
    <w:rsid w:val="004C579A"/>
    <w:rsid w:val="004F44BB"/>
    <w:rsid w:val="004F7EAC"/>
    <w:rsid w:val="00500CC4"/>
    <w:rsid w:val="00521A86"/>
    <w:rsid w:val="00556B89"/>
    <w:rsid w:val="00574489"/>
    <w:rsid w:val="005757CD"/>
    <w:rsid w:val="00587102"/>
    <w:rsid w:val="005D04A2"/>
    <w:rsid w:val="005E6B56"/>
    <w:rsid w:val="005F175C"/>
    <w:rsid w:val="005F3A36"/>
    <w:rsid w:val="005F5B12"/>
    <w:rsid w:val="00680AA9"/>
    <w:rsid w:val="00686824"/>
    <w:rsid w:val="006A3135"/>
    <w:rsid w:val="006B0EA8"/>
    <w:rsid w:val="006B7873"/>
    <w:rsid w:val="006C136E"/>
    <w:rsid w:val="006D5228"/>
    <w:rsid w:val="00742225"/>
    <w:rsid w:val="007630CD"/>
    <w:rsid w:val="00776553"/>
    <w:rsid w:val="007837D1"/>
    <w:rsid w:val="007A6C3E"/>
    <w:rsid w:val="007C48A3"/>
    <w:rsid w:val="007D142A"/>
    <w:rsid w:val="007E1682"/>
    <w:rsid w:val="007F22E4"/>
    <w:rsid w:val="00821E7F"/>
    <w:rsid w:val="008305E9"/>
    <w:rsid w:val="00847353"/>
    <w:rsid w:val="00860E96"/>
    <w:rsid w:val="00897618"/>
    <w:rsid w:val="008D6E5C"/>
    <w:rsid w:val="009079C1"/>
    <w:rsid w:val="0093376E"/>
    <w:rsid w:val="00952B7C"/>
    <w:rsid w:val="009531F4"/>
    <w:rsid w:val="00992DA2"/>
    <w:rsid w:val="00995DD2"/>
    <w:rsid w:val="009A4B45"/>
    <w:rsid w:val="009B1A30"/>
    <w:rsid w:val="009E0F42"/>
    <w:rsid w:val="009F1B2B"/>
    <w:rsid w:val="009F34EA"/>
    <w:rsid w:val="009F3795"/>
    <w:rsid w:val="00A2574B"/>
    <w:rsid w:val="00A365F2"/>
    <w:rsid w:val="00A36655"/>
    <w:rsid w:val="00A479DB"/>
    <w:rsid w:val="00A50FE6"/>
    <w:rsid w:val="00A750FB"/>
    <w:rsid w:val="00A804CE"/>
    <w:rsid w:val="00A818D8"/>
    <w:rsid w:val="00A97EDE"/>
    <w:rsid w:val="00AB2324"/>
    <w:rsid w:val="00AB4119"/>
    <w:rsid w:val="00AD74E0"/>
    <w:rsid w:val="00B27AC5"/>
    <w:rsid w:val="00B371C6"/>
    <w:rsid w:val="00B52CA8"/>
    <w:rsid w:val="00BA3694"/>
    <w:rsid w:val="00BA4548"/>
    <w:rsid w:val="00BB2984"/>
    <w:rsid w:val="00BB665A"/>
    <w:rsid w:val="00BC4200"/>
    <w:rsid w:val="00BD7D4A"/>
    <w:rsid w:val="00C42B94"/>
    <w:rsid w:val="00C517E9"/>
    <w:rsid w:val="00C52038"/>
    <w:rsid w:val="00CE4D98"/>
    <w:rsid w:val="00D03964"/>
    <w:rsid w:val="00D6787A"/>
    <w:rsid w:val="00DC01F1"/>
    <w:rsid w:val="00E158AC"/>
    <w:rsid w:val="00E2597D"/>
    <w:rsid w:val="00E4751A"/>
    <w:rsid w:val="00E56F4F"/>
    <w:rsid w:val="00EB0900"/>
    <w:rsid w:val="00EF54D2"/>
    <w:rsid w:val="00EF70AC"/>
    <w:rsid w:val="00F25EB9"/>
    <w:rsid w:val="00F30AA4"/>
    <w:rsid w:val="00F3338B"/>
    <w:rsid w:val="00F71C2E"/>
    <w:rsid w:val="00F77088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71A03"/>
  <w15:chartTrackingRefBased/>
  <w15:docId w15:val="{441665A6-1940-4700-BEB5-A7F15C6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53"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C2E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71C2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71C2E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71C2E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F71C2E"/>
    <w:rPr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F71C2E"/>
    <w:rPr>
      <w:i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71C2E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F71C2E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F71C2E"/>
    <w:rPr>
      <w:rFonts w:ascii="Arial" w:hAnsi="Arial"/>
      <w:b/>
      <w:i/>
      <w:sz w:val="18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 w:val="0"/>
      <w:sz w:val="48"/>
      <w:lang w:eastAsia="en-US"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styleId="Header">
    <w:name w:val="header"/>
    <w:basedOn w:val="Normal"/>
    <w:link w:val="HeaderChar"/>
    <w:semiHidden/>
    <w:rsid w:val="009B1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B1A30"/>
    <w:rPr>
      <w:sz w:val="24"/>
    </w:rPr>
  </w:style>
  <w:style w:type="paragraph" w:customStyle="1" w:styleId="NormalBold">
    <w:name w:val="NormalBold"/>
    <w:basedOn w:val="Normal"/>
    <w:rsid w:val="00D6787A"/>
    <w:rPr>
      <w:b/>
    </w:rPr>
  </w:style>
  <w:style w:type="paragraph" w:customStyle="1" w:styleId="EPName">
    <w:name w:val="EPName"/>
    <w:basedOn w:val="Normal"/>
    <w:rsid w:val="00F3338B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D6787A"/>
    <w:pPr>
      <w:spacing w:after="480"/>
      <w:ind w:left="1417"/>
    </w:pPr>
  </w:style>
  <w:style w:type="paragraph" w:customStyle="1" w:styleId="CoverNormal">
    <w:name w:val="CoverNormal"/>
    <w:basedOn w:val="Normal"/>
    <w:rsid w:val="00D6787A"/>
    <w:pPr>
      <w:ind w:left="1418"/>
    </w:pPr>
  </w:style>
  <w:style w:type="paragraph" w:customStyle="1" w:styleId="CoverReference">
    <w:name w:val="CoverReference"/>
    <w:basedOn w:val="Normal"/>
    <w:rsid w:val="009A4B45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D6787A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D6787A"/>
    <w:pPr>
      <w:spacing w:before="240" w:after="1200"/>
    </w:pPr>
  </w:style>
  <w:style w:type="paragraph" w:customStyle="1" w:styleId="CoverDocType24a">
    <w:name w:val="CoverDocType24a"/>
    <w:basedOn w:val="Normal"/>
    <w:rsid w:val="006A3135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ColumnHeading">
    <w:name w:val="AmColumnHeading"/>
    <w:basedOn w:val="Normal"/>
    <w:rsid w:val="00EF70AC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4F7EA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EF70AC"/>
    <w:pPr>
      <w:ind w:left="1417"/>
    </w:pPr>
    <w:rPr>
      <w:b/>
    </w:rPr>
  </w:style>
  <w:style w:type="table" w:styleId="TableGrid">
    <w:name w:val="Table Grid"/>
    <w:basedOn w:val="TableNormal"/>
    <w:rsid w:val="0008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856B6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856B6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856B6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F3338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3338B"/>
    <w:pPr>
      <w:jc w:val="right"/>
    </w:pPr>
  </w:style>
  <w:style w:type="paragraph" w:customStyle="1" w:styleId="EPFooter">
    <w:name w:val="EPFooter"/>
    <w:basedOn w:val="Normal"/>
    <w:rsid w:val="00C52038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semiHidden/>
    <w:unhideWhenUsed/>
    <w:qFormat/>
    <w:rsid w:val="005F5B12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semiHidden/>
    <w:rsid w:val="00F71C2E"/>
    <w:rPr>
      <w:sz w:val="24"/>
    </w:rPr>
  </w:style>
  <w:style w:type="paragraph" w:styleId="Footer">
    <w:name w:val="footer"/>
    <w:basedOn w:val="Normal"/>
    <w:link w:val="FooterChar"/>
    <w:semiHidden/>
    <w:unhideWhenUsed/>
    <w:rsid w:val="00F71C2E"/>
    <w:pPr>
      <w:tabs>
        <w:tab w:val="center" w:pos="4513"/>
        <w:tab w:val="right" w:pos="9026"/>
      </w:tabs>
    </w:pPr>
  </w:style>
  <w:style w:type="character" w:customStyle="1" w:styleId="SupBoldItalic">
    <w:name w:val="SupBoldItalic"/>
    <w:uiPriority w:val="1"/>
    <w:qFormat/>
    <w:rsid w:val="00F71C2E"/>
    <w:rPr>
      <w:b/>
      <w:bCs w:val="0"/>
      <w:i/>
      <w:iCs w:val="0"/>
      <w:vertAlign w:val="superscript"/>
    </w:rPr>
  </w:style>
  <w:style w:type="paragraph" w:styleId="TOC1">
    <w:name w:val="toc 1"/>
    <w:basedOn w:val="Normal"/>
    <w:next w:val="Normal"/>
    <w:autoRedefine/>
    <w:rsid w:val="00C42B94"/>
  </w:style>
  <w:style w:type="paragraph" w:customStyle="1" w:styleId="AmJustText">
    <w:name w:val="AmJustText"/>
    <w:basedOn w:val="Normal"/>
    <w:rsid w:val="00C42B94"/>
    <w:pPr>
      <w:spacing w:after="240"/>
    </w:pPr>
    <w:rPr>
      <w:i/>
    </w:rPr>
  </w:style>
  <w:style w:type="paragraph" w:customStyle="1" w:styleId="AmCrossRef">
    <w:name w:val="AmCrossRef"/>
    <w:basedOn w:val="Normal"/>
    <w:rsid w:val="00C42B94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C42B94"/>
    <w:pPr>
      <w:keepNext/>
      <w:spacing w:before="240" w:after="240"/>
      <w:jc w:val="center"/>
    </w:pPr>
    <w:rPr>
      <w:i/>
    </w:rPr>
  </w:style>
  <w:style w:type="paragraph" w:customStyle="1" w:styleId="NormalBold12b">
    <w:name w:val="NormalBold12b"/>
    <w:basedOn w:val="Normal"/>
    <w:rsid w:val="00C42B94"/>
    <w:pPr>
      <w:spacing w:before="240"/>
    </w:pPr>
    <w:rPr>
      <w:b/>
    </w:rPr>
  </w:style>
  <w:style w:type="paragraph" w:customStyle="1" w:styleId="Normal2">
    <w:name w:val="Normal2"/>
    <w:basedOn w:val="Normal"/>
    <w:qFormat/>
    <w:rsid w:val="00C42B94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C42B94"/>
    <w:rPr>
      <w:i/>
    </w:rPr>
  </w:style>
  <w:style w:type="character" w:customStyle="1" w:styleId="NormalBI">
    <w:name w:val="NormalBI"/>
    <w:basedOn w:val="DefaultParagraphFont"/>
    <w:uiPriority w:val="1"/>
    <w:qFormat/>
    <w:rsid w:val="00C42B9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C42B94"/>
    <w:rPr>
      <w:b/>
      <w:i/>
    </w:rPr>
  </w:style>
  <w:style w:type="paragraph" w:customStyle="1" w:styleId="NormalBoldItalicCenter6a">
    <w:name w:val="NormalBoldItalicCenter6a"/>
    <w:basedOn w:val="Normal6a"/>
    <w:qFormat/>
    <w:rsid w:val="00C42B9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C42B94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C42B94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C42B94"/>
    <w:rPr>
      <w:b/>
    </w:rPr>
  </w:style>
  <w:style w:type="character" w:customStyle="1" w:styleId="Italic">
    <w:name w:val="Italic"/>
    <w:uiPriority w:val="1"/>
    <w:qFormat/>
    <w:rsid w:val="00C42B94"/>
    <w:rPr>
      <w:i/>
    </w:rPr>
  </w:style>
  <w:style w:type="character" w:customStyle="1" w:styleId="BoldItalic">
    <w:name w:val="BoldItalic"/>
    <w:uiPriority w:val="1"/>
    <w:qFormat/>
    <w:rsid w:val="00C42B94"/>
    <w:rPr>
      <w:b/>
      <w:i/>
    </w:rPr>
  </w:style>
  <w:style w:type="character" w:customStyle="1" w:styleId="Underline">
    <w:name w:val="Underline"/>
    <w:uiPriority w:val="1"/>
    <w:qFormat/>
    <w:rsid w:val="00C42B94"/>
    <w:rPr>
      <w:u w:val="single"/>
    </w:rPr>
  </w:style>
  <w:style w:type="character" w:customStyle="1" w:styleId="Sub">
    <w:name w:val="Sub"/>
    <w:uiPriority w:val="1"/>
    <w:qFormat/>
    <w:rsid w:val="00C42B94"/>
    <w:rPr>
      <w:vertAlign w:val="subscript"/>
    </w:rPr>
  </w:style>
  <w:style w:type="character" w:customStyle="1" w:styleId="Sup">
    <w:name w:val="Sup"/>
    <w:uiPriority w:val="1"/>
    <w:qFormat/>
    <w:rsid w:val="00C42B94"/>
    <w:rPr>
      <w:vertAlign w:val="superscript"/>
    </w:rPr>
  </w:style>
  <w:style w:type="character" w:customStyle="1" w:styleId="SubBoldItalic">
    <w:name w:val="SubBoldItalic"/>
    <w:uiPriority w:val="1"/>
    <w:qFormat/>
    <w:rsid w:val="00C42B94"/>
    <w:rPr>
      <w:b/>
      <w:i/>
      <w:vertAlign w:val="subscript"/>
    </w:rPr>
  </w:style>
  <w:style w:type="paragraph" w:customStyle="1" w:styleId="EPFooterLandscape">
    <w:name w:val="EPFooterLandscape"/>
    <w:qFormat/>
    <w:rsid w:val="00C42B94"/>
    <w:pPr>
      <w:tabs>
        <w:tab w:val="center" w:pos="6804"/>
        <w:tab w:val="right" w:pos="15026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ler\AppData\Local\Temp\AM_Com_NonLegOpi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AM_Com_NonLegOpinion.dotx</Template>
  <TotalTime>1</TotalTime>
  <Pages>56</Pages>
  <Words>10221</Words>
  <Characters>75297</Characters>
  <Application>Microsoft Office Word</Application>
  <DocSecurity>0</DocSecurity>
  <Lines>3764</Lines>
  <Paragraphs>1257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AM_Com_NonLegOpinion</vt:lpstr>
    </vt:vector>
  </TitlesOfParts>
  <Company>European Parliament</Company>
  <LinksUpToDate>false</LinksUpToDate>
  <CharactersWithSpaces>84261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subject/>
  <dc:creator>HALLER-UZOCHUKWU Karin</dc:creator>
  <cp:keywords/>
  <cp:lastModifiedBy>STOYANOVA Radostina</cp:lastModifiedBy>
  <cp:revision>2</cp:revision>
  <cp:lastPrinted>2003-08-28T15:32:00Z</cp:lastPrinted>
  <dcterms:created xsi:type="dcterms:W3CDTF">2020-11-17T09:37:00Z</dcterms:created>
  <dcterms:modified xsi:type="dcterms:W3CDTF">2020-11-17T09:37:00Z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1209386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\\eiciBRUpr1\pdocep$\DocEP\DOCS\General\AM\AM_NonLeg\AM_Com_NonLeg\AM_Com_NonLegOpinion.dotx(17/04/2020 18:26:11)</vt:lpwstr>
  </property>
  <property fmtid="{D5CDD505-2E9C-101B-9397-08002B2CF9AE}" pid="8" name="&lt;ModelTra&gt;">
    <vt:lpwstr>\\eiciBRUpr1\pdocep$\DocEP\TRANSFIL\EN\AM_Com_NonLegOpinion.EN(02/07/2020 15:25:01)</vt:lpwstr>
  </property>
  <property fmtid="{D5CDD505-2E9C-101B-9397-08002B2CF9AE}" pid="9" name="&lt;Model&gt;">
    <vt:lpwstr>AM_Com_NonLegOpinion</vt:lpwstr>
  </property>
  <property fmtid="{D5CDD505-2E9C-101B-9397-08002B2CF9AE}" pid="10" name="FooterPath">
    <vt:lpwstr>AM\1209386BG.docx</vt:lpwstr>
  </property>
  <property fmtid="{D5CDD505-2E9C-101B-9397-08002B2CF9AE}" pid="11" name="PE number">
    <vt:lpwstr>654.067</vt:lpwstr>
  </property>
  <property fmtid="{D5CDD505-2E9C-101B-9397-08002B2CF9AE}" pid="12" name="SendToEpades">
    <vt:lpwstr>OK - 2020/10/30 11:35</vt:lpwstr>
  </property>
  <property fmtid="{D5CDD505-2E9C-101B-9397-08002B2CF9AE}" pid="13" name="Bookout">
    <vt:lpwstr>OK - 2020/11/17 10:35</vt:lpwstr>
  </property>
</Properties>
</file>