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DE7847" w:rsidTr="00481807">
        <w:trPr>
          <w:trHeight w:hRule="exact" w:val="1418"/>
        </w:trPr>
        <w:tc>
          <w:tcPr>
            <w:tcW w:w="6804" w:type="dxa"/>
            <w:shd w:val="clear" w:color="auto" w:fill="auto"/>
            <w:vAlign w:val="center"/>
          </w:tcPr>
          <w:p w:rsidR="00DF0DC8" w:rsidRPr="00DE7847" w:rsidRDefault="00B07F9A" w:rsidP="00481807">
            <w:pPr>
              <w:pStyle w:val="EPName"/>
            </w:pPr>
            <w:bookmarkStart w:id="0" w:name="_GoBack"/>
            <w:bookmarkEnd w:id="0"/>
            <w:r w:rsidRPr="00DE7847">
              <w:t>Eiropas Parlaments</w:t>
            </w:r>
          </w:p>
          <w:p w:rsidR="00DF0DC8" w:rsidRPr="00DE7847" w:rsidRDefault="00BD4CBE" w:rsidP="00BD4CBE">
            <w:pPr>
              <w:pStyle w:val="EPTerm"/>
              <w:rPr>
                <w:rStyle w:val="HideTWBExt"/>
                <w:noProof w:val="0"/>
                <w:vanish w:val="0"/>
                <w:color w:val="auto"/>
              </w:rPr>
            </w:pPr>
            <w:r w:rsidRPr="00DE7847">
              <w:t>2019-2024</w:t>
            </w:r>
          </w:p>
        </w:tc>
        <w:tc>
          <w:tcPr>
            <w:tcW w:w="2268" w:type="dxa"/>
            <w:shd w:val="clear" w:color="auto" w:fill="auto"/>
          </w:tcPr>
          <w:p w:rsidR="00DF0DC8" w:rsidRPr="00DE7847" w:rsidRDefault="007B0C9D" w:rsidP="00481807">
            <w:pPr>
              <w:pStyle w:val="EPLogo"/>
            </w:pPr>
            <w:r w:rsidRPr="00DE7847">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DE7847" w:rsidRDefault="00F64B87" w:rsidP="00F64B87">
      <w:pPr>
        <w:pStyle w:val="LineTop"/>
      </w:pPr>
    </w:p>
    <w:p w:rsidR="00F64B87" w:rsidRPr="00DE7847" w:rsidRDefault="00F64B87" w:rsidP="00F64B87">
      <w:pPr>
        <w:pStyle w:val="EPBody"/>
      </w:pPr>
      <w:r w:rsidRPr="00DE7847">
        <w:rPr>
          <w:rStyle w:val="HideTWBExt"/>
          <w:noProof w:val="0"/>
        </w:rPr>
        <w:t>&lt;</w:t>
      </w:r>
      <w:r w:rsidRPr="00DE7847">
        <w:rPr>
          <w:rStyle w:val="HideTWBExt"/>
          <w:i w:val="0"/>
          <w:noProof w:val="0"/>
        </w:rPr>
        <w:t>Commission&gt;</w:t>
      </w:r>
      <w:r w:rsidRPr="00DE7847">
        <w:rPr>
          <w:rStyle w:val="HideTWBInt"/>
        </w:rPr>
        <w:t>{ITRE}</w:t>
      </w:r>
      <w:r w:rsidRPr="00DE7847">
        <w:t>Rūpniecības, pētniecības un enerģētikas komiteja</w:t>
      </w:r>
      <w:r w:rsidRPr="00DE7847">
        <w:rPr>
          <w:rStyle w:val="HideTWBExt"/>
          <w:noProof w:val="0"/>
        </w:rPr>
        <w:t>&lt;/</w:t>
      </w:r>
      <w:r w:rsidRPr="00DE7847">
        <w:rPr>
          <w:rStyle w:val="HideTWBExt"/>
          <w:i w:val="0"/>
          <w:noProof w:val="0"/>
        </w:rPr>
        <w:t>Commission</w:t>
      </w:r>
      <w:r w:rsidRPr="00DE7847">
        <w:rPr>
          <w:rStyle w:val="HideTWBExt"/>
          <w:noProof w:val="0"/>
        </w:rPr>
        <w:t>&gt;</w:t>
      </w:r>
    </w:p>
    <w:p w:rsidR="001173AC" w:rsidRPr="00DE7847" w:rsidRDefault="001173AC" w:rsidP="001173AC">
      <w:pPr>
        <w:pStyle w:val="LineBottom"/>
      </w:pPr>
    </w:p>
    <w:p w:rsidR="00EA74BF" w:rsidRPr="00DE7847" w:rsidRDefault="00BD4CBE" w:rsidP="001173AC">
      <w:pPr>
        <w:pStyle w:val="HeadingReferenceOJPV"/>
      </w:pPr>
      <w:r w:rsidRPr="00DE7847">
        <w:t>ITRE_PV(2019)1204_1</w:t>
      </w:r>
    </w:p>
    <w:p w:rsidR="00EA74BF" w:rsidRPr="00DE7847" w:rsidRDefault="00B07F9A" w:rsidP="001173AC">
      <w:pPr>
        <w:pStyle w:val="HeadingDocType24a"/>
      </w:pPr>
      <w:r w:rsidRPr="00DE7847">
        <w:t>PROTOKOLS</w:t>
      </w:r>
    </w:p>
    <w:p w:rsidR="00BD4CBE" w:rsidRPr="00DE7847" w:rsidRDefault="00B07F9A" w:rsidP="001173AC">
      <w:pPr>
        <w:pStyle w:val="HeadingCenter12a"/>
      </w:pPr>
      <w:r w:rsidRPr="00DE7847">
        <w:t>Sanāksme 2019. gada 4. decembrī plkst. 10.15–12.30 un plkst. 14.30–18.30,</w:t>
      </w:r>
    </w:p>
    <w:p w:rsidR="00EA74BF" w:rsidRPr="00DE7847" w:rsidRDefault="00BD4CBE" w:rsidP="001173AC">
      <w:pPr>
        <w:pStyle w:val="HeadingCenter12a"/>
      </w:pPr>
      <w:r w:rsidRPr="00DE7847">
        <w:t>2019. gada 5. decembrī plkst. 9.00–10.30</w:t>
      </w:r>
    </w:p>
    <w:p w:rsidR="00BD4CBE" w:rsidRPr="00DE7847" w:rsidRDefault="00BD4CBE" w:rsidP="00BD4CBE">
      <w:pPr>
        <w:pStyle w:val="HeadingCenter12a"/>
      </w:pPr>
      <w:r w:rsidRPr="00DE7847">
        <w:t>BRISELĒ</w:t>
      </w:r>
    </w:p>
    <w:p w:rsidR="00BD4CBE" w:rsidRPr="00DE7847" w:rsidRDefault="00BD4CBE" w:rsidP="00BD4CBE">
      <w:pPr>
        <w:autoSpaceDE w:val="0"/>
        <w:autoSpaceDN w:val="0"/>
        <w:adjustRightInd w:val="0"/>
        <w:spacing w:before="600"/>
        <w:rPr>
          <w:snapToGrid/>
          <w:color w:val="000000"/>
          <w:szCs w:val="24"/>
        </w:rPr>
      </w:pPr>
      <w:r w:rsidRPr="00DE7847">
        <w:rPr>
          <w:b/>
          <w:bCs/>
          <w:snapToGrid/>
          <w:color w:val="000000"/>
          <w:szCs w:val="24"/>
        </w:rPr>
        <w:t>2019. gada 4. decembrī plkst. 10.00–10.15</w:t>
      </w:r>
    </w:p>
    <w:p w:rsidR="00BD4CBE" w:rsidRPr="00DE7847" w:rsidRDefault="00BD4CBE" w:rsidP="00BD4CBE">
      <w:pPr>
        <w:pStyle w:val="PVxHeading"/>
        <w:numPr>
          <w:ilvl w:val="0"/>
          <w:numId w:val="0"/>
        </w:numPr>
        <w:ind w:left="567" w:hanging="567"/>
        <w:rPr>
          <w:b w:val="0"/>
        </w:rPr>
      </w:pPr>
      <w:r w:rsidRPr="00DE7847">
        <w:t>1.</w:t>
      </w:r>
      <w:r w:rsidRPr="00DE7847">
        <w:tab/>
      </w:r>
      <w:r w:rsidRPr="00DE7847">
        <w:rPr>
          <w:snapToGrid/>
        </w:rPr>
        <w:t>Kopīga ITRE un TRAN komiteju sanāksme, lai balsotu par lēmumu sākt iestāžu sarunas par Eiropas infrastruktūras savienošanas instrumentu</w:t>
      </w:r>
      <w:r w:rsidRPr="00DE7847">
        <w:br/>
      </w:r>
      <w:r w:rsidRPr="00DE7847">
        <w:rPr>
          <w:b w:val="0"/>
        </w:rPr>
        <w:t>Sk. atsevišķu protokolu</w:t>
      </w:r>
    </w:p>
    <w:p w:rsidR="00BD4CBE" w:rsidRPr="00DE7847" w:rsidRDefault="00BD4CBE" w:rsidP="00BD4CBE">
      <w:pPr>
        <w:autoSpaceDE w:val="0"/>
        <w:autoSpaceDN w:val="0"/>
        <w:adjustRightInd w:val="0"/>
        <w:spacing w:before="240"/>
        <w:jc w:val="center"/>
        <w:rPr>
          <w:snapToGrid/>
          <w:color w:val="000000"/>
          <w:szCs w:val="24"/>
        </w:rPr>
      </w:pPr>
      <w:r w:rsidRPr="00DE7847">
        <w:rPr>
          <w:snapToGrid/>
          <w:color w:val="000000"/>
          <w:szCs w:val="24"/>
        </w:rPr>
        <w:t>* * *</w:t>
      </w:r>
    </w:p>
    <w:p w:rsidR="00BD4CBE" w:rsidRPr="00DE7847" w:rsidRDefault="00BD4CBE" w:rsidP="00BD4CBE">
      <w:pPr>
        <w:autoSpaceDE w:val="0"/>
        <w:autoSpaceDN w:val="0"/>
        <w:adjustRightInd w:val="0"/>
        <w:spacing w:before="600"/>
        <w:rPr>
          <w:b/>
          <w:bCs/>
          <w:snapToGrid/>
          <w:color w:val="000000"/>
          <w:szCs w:val="24"/>
        </w:rPr>
      </w:pPr>
      <w:r w:rsidRPr="00DE7847">
        <w:rPr>
          <w:b/>
          <w:bCs/>
          <w:snapToGrid/>
          <w:color w:val="000000"/>
          <w:szCs w:val="24"/>
        </w:rPr>
        <w:t>2019. gada 4. decembris plkst. 10.15–12.30</w:t>
      </w:r>
    </w:p>
    <w:p w:rsidR="00BD4CBE" w:rsidRPr="00DE7847" w:rsidRDefault="00BD4CBE" w:rsidP="00BD4CBE">
      <w:pPr>
        <w:pStyle w:val="MeetingIntro"/>
        <w:spacing w:before="240"/>
      </w:pPr>
      <w:r w:rsidRPr="00DE7847">
        <w:t>Sanāksme tika atklāta otrdien, 2019. gada 4. decembris, plkst. 10.17 priekšsēdētāja Cristian-Silviu Buşoi vadībā.</w:t>
      </w:r>
    </w:p>
    <w:p w:rsidR="00BD4CBE" w:rsidRPr="00DE7847" w:rsidRDefault="00BD4CBE" w:rsidP="00BD4CBE">
      <w:pPr>
        <w:pStyle w:val="PVxHeading"/>
        <w:numPr>
          <w:ilvl w:val="0"/>
          <w:numId w:val="0"/>
        </w:numPr>
        <w:ind w:left="709" w:hanging="709"/>
        <w:rPr>
          <w:b w:val="0"/>
        </w:rPr>
      </w:pPr>
      <w:r w:rsidRPr="00DE7847">
        <w:t>2.</w:t>
      </w:r>
      <w:r w:rsidRPr="00DE7847">
        <w:tab/>
        <w:t>Darba kārtības pieņemšana</w:t>
      </w:r>
      <w:r w:rsidRPr="00DE7847">
        <w:rPr>
          <w:b w:val="0"/>
        </w:rPr>
        <w:tab/>
        <w:t>ITRE_OJ(2019)1204_1</w:t>
      </w:r>
    </w:p>
    <w:p w:rsidR="00BD4CBE" w:rsidRPr="00DE7847" w:rsidRDefault="00BD4CBE" w:rsidP="00BD4CBE">
      <w:pPr>
        <w:pStyle w:val="PVxIndent"/>
        <w:ind w:left="709"/>
      </w:pPr>
      <w:r w:rsidRPr="00DE7847">
        <w:t>Darba kārtību pieņēma.</w:t>
      </w:r>
    </w:p>
    <w:p w:rsidR="00BD4CBE" w:rsidRPr="00DE7847" w:rsidRDefault="00BD4CBE" w:rsidP="00BD4CBE">
      <w:pPr>
        <w:pStyle w:val="PVxHeading"/>
        <w:numPr>
          <w:ilvl w:val="0"/>
          <w:numId w:val="0"/>
        </w:numPr>
        <w:ind w:left="709" w:hanging="709"/>
      </w:pPr>
      <w:r w:rsidRPr="00DE7847">
        <w:t>3.</w:t>
      </w:r>
      <w:r w:rsidRPr="00DE7847">
        <w:tab/>
        <w:t>Sanāksmes vadītāja paziņojumi</w:t>
      </w:r>
    </w:p>
    <w:p w:rsidR="00BD4CBE" w:rsidRPr="00DE7847" w:rsidRDefault="00BD4CBE" w:rsidP="00BD4CBE">
      <w:pPr>
        <w:pStyle w:val="PVxIndent"/>
        <w:ind w:left="709"/>
      </w:pPr>
      <w:r w:rsidRPr="00DE7847">
        <w:t>Sanāksmes vadītāja paziņojumi par koordinatoru 2019. gada 12. novembra lēmumiem</w:t>
      </w:r>
    </w:p>
    <w:p w:rsidR="00BD4CBE" w:rsidRPr="00DE7847" w:rsidRDefault="00BD4CBE" w:rsidP="00BD4CBE">
      <w:pPr>
        <w:autoSpaceDE w:val="0"/>
        <w:autoSpaceDN w:val="0"/>
        <w:adjustRightInd w:val="0"/>
        <w:spacing w:before="240"/>
        <w:ind w:left="708" w:hanging="708"/>
        <w:rPr>
          <w:snapToGrid/>
          <w:color w:val="000000"/>
          <w:szCs w:val="24"/>
        </w:rPr>
      </w:pPr>
      <w:r w:rsidRPr="00DE7847">
        <w:rPr>
          <w:b/>
          <w:bCs/>
          <w:snapToGrid/>
          <w:color w:val="000000"/>
          <w:szCs w:val="24"/>
        </w:rPr>
        <w:lastRenderedPageBreak/>
        <w:t>4.</w:t>
      </w:r>
      <w:r w:rsidRPr="00DE7847">
        <w:rPr>
          <w:snapToGrid/>
          <w:color w:val="000000"/>
          <w:szCs w:val="24"/>
        </w:rPr>
        <w:tab/>
      </w:r>
      <w:r w:rsidRPr="00DE7847">
        <w:rPr>
          <w:b/>
          <w:bCs/>
          <w:snapToGrid/>
          <w:color w:val="000000"/>
          <w:szCs w:val="24"/>
        </w:rPr>
        <w:t>Protokolu apstiprināšana sanāksmēm, kas notika</w:t>
      </w:r>
    </w:p>
    <w:p w:rsidR="00BD4CBE" w:rsidRPr="00DE7847" w:rsidRDefault="00BD4CBE" w:rsidP="00BD4CBE">
      <w:pPr>
        <w:tabs>
          <w:tab w:val="left" w:pos="1100"/>
          <w:tab w:val="right" w:pos="9200"/>
        </w:tabs>
        <w:autoSpaceDE w:val="0"/>
        <w:autoSpaceDN w:val="0"/>
        <w:adjustRightInd w:val="0"/>
        <w:ind w:left="1100" w:hanging="400"/>
        <w:rPr>
          <w:snapToGrid/>
          <w:color w:val="000000"/>
          <w:szCs w:val="24"/>
        </w:rPr>
      </w:pPr>
      <w:r w:rsidRPr="00DE7847">
        <w:rPr>
          <w:rFonts w:ascii="Symbol" w:hAnsi="Symbol"/>
          <w:snapToGrid/>
          <w:color w:val="000000"/>
          <w:szCs w:val="24"/>
        </w:rPr>
        <w:t></w:t>
      </w:r>
      <w:r w:rsidRPr="00DE7847">
        <w:rPr>
          <w:rFonts w:ascii="Symbol" w:hAnsi="Symbol"/>
          <w:snapToGrid/>
          <w:color w:val="000000"/>
          <w:szCs w:val="24"/>
        </w:rPr>
        <w:tab/>
      </w:r>
      <w:r w:rsidRPr="00DE7847">
        <w:rPr>
          <w:snapToGrid/>
          <w:color w:val="000000"/>
          <w:szCs w:val="24"/>
        </w:rPr>
        <w:t>2019. gada 11.-12. novembrī</w:t>
      </w:r>
      <w:r w:rsidRPr="00DE7847">
        <w:rPr>
          <w:snapToGrid/>
          <w:color w:val="000000"/>
          <w:szCs w:val="24"/>
        </w:rPr>
        <w:tab/>
        <w:t>PV – PE643.194v01-00</w:t>
      </w:r>
    </w:p>
    <w:p w:rsidR="00BD4CBE" w:rsidRPr="00DE7847" w:rsidRDefault="00BD4CBE" w:rsidP="00BD4CBE">
      <w:pPr>
        <w:tabs>
          <w:tab w:val="left" w:pos="1100"/>
          <w:tab w:val="right" w:pos="9200"/>
        </w:tabs>
        <w:autoSpaceDE w:val="0"/>
        <w:autoSpaceDN w:val="0"/>
        <w:adjustRightInd w:val="0"/>
        <w:ind w:left="700"/>
        <w:rPr>
          <w:snapToGrid/>
          <w:color w:val="000000"/>
          <w:szCs w:val="24"/>
          <w:lang w:eastAsia="en-GB"/>
        </w:rPr>
      </w:pPr>
    </w:p>
    <w:p w:rsidR="00BD4CBE" w:rsidRPr="00DE7847" w:rsidRDefault="00BD4CBE" w:rsidP="00BD4CBE">
      <w:pPr>
        <w:tabs>
          <w:tab w:val="left" w:pos="1100"/>
          <w:tab w:val="right" w:pos="9200"/>
        </w:tabs>
        <w:autoSpaceDE w:val="0"/>
        <w:autoSpaceDN w:val="0"/>
        <w:adjustRightInd w:val="0"/>
        <w:ind w:left="700"/>
        <w:rPr>
          <w:snapToGrid/>
          <w:color w:val="000000"/>
          <w:szCs w:val="24"/>
        </w:rPr>
      </w:pPr>
      <w:r w:rsidRPr="00DE7847">
        <w:rPr>
          <w:snapToGrid/>
          <w:color w:val="000000"/>
          <w:szCs w:val="24"/>
        </w:rPr>
        <w:t>Protokolus apstiprināja.</w:t>
      </w:r>
    </w:p>
    <w:p w:rsidR="00BD4CBE" w:rsidRPr="00DE7847" w:rsidRDefault="00BD4CBE" w:rsidP="00BD4CBE">
      <w:pPr>
        <w:autoSpaceDE w:val="0"/>
        <w:autoSpaceDN w:val="0"/>
        <w:adjustRightInd w:val="0"/>
        <w:spacing w:before="240"/>
        <w:jc w:val="center"/>
        <w:rPr>
          <w:snapToGrid/>
          <w:color w:val="000000"/>
          <w:szCs w:val="24"/>
        </w:rPr>
      </w:pPr>
      <w:r w:rsidRPr="00DE7847">
        <w:rPr>
          <w:snapToGrid/>
          <w:color w:val="000000"/>
          <w:szCs w:val="24"/>
        </w:rPr>
        <w:t xml:space="preserve"> </w:t>
      </w:r>
    </w:p>
    <w:p w:rsidR="00BD4CBE" w:rsidRPr="00DE7847" w:rsidRDefault="00BD4CBE" w:rsidP="00BD4CBE">
      <w:pPr>
        <w:autoSpaceDE w:val="0"/>
        <w:autoSpaceDN w:val="0"/>
        <w:adjustRightInd w:val="0"/>
        <w:spacing w:before="240"/>
        <w:rPr>
          <w:snapToGrid/>
          <w:color w:val="000000"/>
          <w:szCs w:val="24"/>
        </w:rPr>
      </w:pPr>
      <w:r w:rsidRPr="00DE7847">
        <w:rPr>
          <w:b/>
          <w:bCs/>
          <w:i/>
          <w:iCs/>
          <w:snapToGrid/>
          <w:color w:val="000000"/>
          <w:szCs w:val="24"/>
        </w:rPr>
        <w:t>Atskaite par notiekošajām iestāžu sarunām</w:t>
      </w:r>
    </w:p>
    <w:p w:rsidR="00BD4CBE" w:rsidRPr="00DE7847" w:rsidRDefault="00BD4CBE" w:rsidP="00BD4CBE">
      <w:pPr>
        <w:autoSpaceDE w:val="0"/>
        <w:autoSpaceDN w:val="0"/>
        <w:adjustRightInd w:val="0"/>
        <w:spacing w:before="240"/>
        <w:ind w:left="708" w:hanging="708"/>
        <w:rPr>
          <w:snapToGrid/>
          <w:color w:val="000000"/>
          <w:szCs w:val="24"/>
        </w:rPr>
      </w:pPr>
      <w:r w:rsidRPr="00DE7847">
        <w:rPr>
          <w:b/>
          <w:bCs/>
          <w:snapToGrid/>
          <w:color w:val="000000"/>
          <w:szCs w:val="24"/>
        </w:rPr>
        <w:t>5.</w:t>
      </w:r>
      <w:r w:rsidRPr="00DE7847">
        <w:rPr>
          <w:snapToGrid/>
          <w:color w:val="000000"/>
          <w:szCs w:val="24"/>
        </w:rPr>
        <w:tab/>
      </w:r>
      <w:r w:rsidRPr="00DE7847">
        <w:rPr>
          <w:b/>
          <w:bCs/>
          <w:snapToGrid/>
          <w:color w:val="000000"/>
          <w:szCs w:val="24"/>
        </w:rPr>
        <w:t>Riepu marķēšana attiecībā uz degvielas patēriņa efektivitāti un citiem būtiskiem parametriem</w:t>
      </w:r>
    </w:p>
    <w:p w:rsidR="00BD4CBE" w:rsidRPr="00DE7847" w:rsidRDefault="00BD4CBE" w:rsidP="00BD4CBE">
      <w:pPr>
        <w:autoSpaceDE w:val="0"/>
        <w:autoSpaceDN w:val="0"/>
        <w:adjustRightInd w:val="0"/>
        <w:rPr>
          <w:snapToGrid/>
          <w:color w:val="000000"/>
          <w:szCs w:val="24"/>
        </w:rPr>
      </w:pPr>
      <w:r w:rsidRPr="00DE7847">
        <w:rPr>
          <w:snapToGrid/>
          <w:color w:val="000000"/>
          <w:szCs w:val="24"/>
        </w:rPr>
        <w:tab/>
        <w:t>ITRE/9/01207</w:t>
      </w:r>
    </w:p>
    <w:p w:rsidR="00BD4CBE" w:rsidRPr="00DE7847" w:rsidRDefault="00BD4CBE" w:rsidP="00BD4CBE">
      <w:pPr>
        <w:autoSpaceDE w:val="0"/>
        <w:autoSpaceDN w:val="0"/>
        <w:adjustRightInd w:val="0"/>
        <w:spacing w:after="120"/>
        <w:rPr>
          <w:snapToGrid/>
          <w:color w:val="000000"/>
          <w:szCs w:val="24"/>
        </w:rPr>
      </w:pPr>
      <w:r w:rsidRPr="00DE7847">
        <w:rPr>
          <w:snapToGrid/>
          <w:color w:val="000000"/>
          <w:szCs w:val="24"/>
        </w:rPr>
        <w:tab/>
        <w:t>***I</w:t>
      </w:r>
      <w:r w:rsidRPr="00DE7847">
        <w:rPr>
          <w:snapToGrid/>
          <w:color w:val="000000"/>
          <w:szCs w:val="24"/>
        </w:rPr>
        <w:tab/>
        <w:t>2018/0148(COD)</w:t>
      </w:r>
      <w:r w:rsidRPr="00DE7847">
        <w:rPr>
          <w:snapToGrid/>
          <w:color w:val="000000"/>
          <w:szCs w:val="24"/>
        </w:rPr>
        <w:tab/>
        <w:t>COM(2018)0296 – C8-0190/2018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BD4CBE" w:rsidRPr="00DE7847" w:rsidTr="00A80AB0">
        <w:trPr>
          <w:cantSplit/>
          <w:jc w:val="right"/>
        </w:trPr>
        <w:tc>
          <w:tcPr>
            <w:tcW w:w="8540" w:type="dxa"/>
            <w:gridSpan w:val="3"/>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Referente:</w:t>
            </w: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5408"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Henna Virkkunen (PPE)</w:t>
            </w:r>
          </w:p>
        </w:tc>
        <w:tc>
          <w:tcPr>
            <w:tcW w:w="2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r>
      <w:tr w:rsidR="00BD4CBE" w:rsidRPr="00DE7847" w:rsidTr="00A80AB0">
        <w:trPr>
          <w:cantSplit/>
          <w:jc w:val="right"/>
        </w:trPr>
        <w:tc>
          <w:tcPr>
            <w:tcW w:w="8540" w:type="dxa"/>
            <w:gridSpan w:val="3"/>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Atbildīgā komiteja:</w:t>
            </w: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7974" w:type="dxa"/>
            <w:gridSpan w:val="2"/>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ITRE</w:t>
            </w:r>
          </w:p>
        </w:tc>
      </w:tr>
    </w:tbl>
    <w:p w:rsidR="00BD4CBE" w:rsidRPr="00DE7847" w:rsidRDefault="00BD4CBE" w:rsidP="00BD4CBE">
      <w:pPr>
        <w:tabs>
          <w:tab w:val="left" w:pos="1100"/>
        </w:tabs>
        <w:autoSpaceDE w:val="0"/>
        <w:autoSpaceDN w:val="0"/>
        <w:adjustRightInd w:val="0"/>
        <w:ind w:left="1100" w:hanging="400"/>
        <w:rPr>
          <w:snapToGrid/>
          <w:color w:val="000000"/>
          <w:szCs w:val="24"/>
        </w:rPr>
      </w:pPr>
      <w:r w:rsidRPr="00DE7847">
        <w:rPr>
          <w:rFonts w:ascii="Symbol" w:hAnsi="Symbol"/>
          <w:snapToGrid/>
          <w:color w:val="000000"/>
          <w:szCs w:val="24"/>
        </w:rPr>
        <w:t></w:t>
      </w:r>
      <w:r w:rsidRPr="00DE7847">
        <w:rPr>
          <w:rFonts w:ascii="Symbol" w:hAnsi="Symbol"/>
          <w:snapToGrid/>
          <w:color w:val="000000"/>
          <w:szCs w:val="24"/>
        </w:rPr>
        <w:tab/>
      </w:r>
      <w:r w:rsidRPr="00DE7847">
        <w:rPr>
          <w:snapToGrid/>
          <w:color w:val="000000"/>
          <w:szCs w:val="24"/>
        </w:rPr>
        <w:t>ziņošana komitejai par sarunām (74. panta 3. punkts)</w:t>
      </w:r>
    </w:p>
    <w:p w:rsidR="00BD4CBE" w:rsidRPr="00DE7847" w:rsidRDefault="00BD4CBE" w:rsidP="00BD4CBE">
      <w:pPr>
        <w:tabs>
          <w:tab w:val="left" w:pos="1100"/>
        </w:tabs>
        <w:autoSpaceDE w:val="0"/>
        <w:autoSpaceDN w:val="0"/>
        <w:adjustRightInd w:val="0"/>
        <w:ind w:left="700"/>
        <w:rPr>
          <w:snapToGrid/>
          <w:color w:val="000000"/>
          <w:szCs w:val="24"/>
          <w:lang w:eastAsia="en-GB"/>
        </w:rPr>
      </w:pPr>
    </w:p>
    <w:p w:rsidR="00BD4CBE" w:rsidRPr="00DE7847" w:rsidRDefault="00BD4CBE" w:rsidP="00BD4CBE">
      <w:pPr>
        <w:tabs>
          <w:tab w:val="left" w:pos="1100"/>
        </w:tabs>
        <w:autoSpaceDE w:val="0"/>
        <w:autoSpaceDN w:val="0"/>
        <w:adjustRightInd w:val="0"/>
        <w:ind w:left="709"/>
        <w:rPr>
          <w:b/>
          <w:i/>
          <w:snapToGrid/>
          <w:color w:val="000000"/>
          <w:szCs w:val="24"/>
        </w:rPr>
      </w:pPr>
      <w:r w:rsidRPr="00DE7847">
        <w:rPr>
          <w:b/>
          <w:i/>
          <w:snapToGrid/>
          <w:color w:val="000000"/>
          <w:szCs w:val="24"/>
        </w:rPr>
        <w:t>Uzstājās:</w:t>
      </w:r>
      <w:r w:rsidRPr="00DE7847">
        <w:rPr>
          <w:snapToGrid/>
          <w:color w:val="000000"/>
          <w:szCs w:val="24"/>
        </w:rPr>
        <w:t xml:space="preserve"> Henna Virkkunen</w:t>
      </w:r>
    </w:p>
    <w:p w:rsidR="00BD4CBE" w:rsidRPr="00DE7847" w:rsidRDefault="00BD4CBE" w:rsidP="00BD4CBE">
      <w:pPr>
        <w:autoSpaceDE w:val="0"/>
        <w:autoSpaceDN w:val="0"/>
        <w:adjustRightInd w:val="0"/>
        <w:spacing w:before="240"/>
        <w:rPr>
          <w:snapToGrid/>
          <w:color w:val="000000"/>
          <w:szCs w:val="24"/>
        </w:rPr>
      </w:pPr>
      <w:r w:rsidRPr="00DE7847">
        <w:rPr>
          <w:b/>
          <w:bCs/>
          <w:i/>
          <w:iCs/>
          <w:snapToGrid/>
          <w:color w:val="000000"/>
          <w:szCs w:val="24"/>
        </w:rPr>
        <w:t>*** Elektroniskā balsošana ***</w:t>
      </w:r>
    </w:p>
    <w:p w:rsidR="00BD4CBE" w:rsidRPr="00DE7847" w:rsidRDefault="00BD4CBE" w:rsidP="00BD4CBE">
      <w:pPr>
        <w:autoSpaceDE w:val="0"/>
        <w:autoSpaceDN w:val="0"/>
        <w:adjustRightInd w:val="0"/>
        <w:spacing w:before="240"/>
        <w:ind w:left="709" w:hanging="709"/>
        <w:rPr>
          <w:snapToGrid/>
          <w:color w:val="000000"/>
          <w:szCs w:val="24"/>
        </w:rPr>
      </w:pPr>
      <w:r w:rsidRPr="00DE7847">
        <w:rPr>
          <w:b/>
          <w:bCs/>
          <w:snapToGrid/>
          <w:color w:val="000000"/>
          <w:szCs w:val="24"/>
        </w:rPr>
        <w:t>6.</w:t>
      </w:r>
      <w:r w:rsidRPr="00DE7847">
        <w:rPr>
          <w:snapToGrid/>
          <w:color w:val="000000"/>
          <w:szCs w:val="24"/>
        </w:rPr>
        <w:tab/>
      </w:r>
      <w:r w:rsidRPr="00DE7847">
        <w:rPr>
          <w:b/>
          <w:bCs/>
          <w:snapToGrid/>
          <w:color w:val="000000"/>
          <w:szCs w:val="24"/>
        </w:rPr>
        <w:t>Riepu marķēšana attiecībā uz degvielas patēriņa efektivitāti un citiem būtiskiem parametriem</w:t>
      </w:r>
    </w:p>
    <w:p w:rsidR="00BD4CBE" w:rsidRPr="00DE7847" w:rsidRDefault="00BD4CBE" w:rsidP="00BD4CBE">
      <w:pPr>
        <w:autoSpaceDE w:val="0"/>
        <w:autoSpaceDN w:val="0"/>
        <w:adjustRightInd w:val="0"/>
        <w:rPr>
          <w:snapToGrid/>
          <w:color w:val="000000"/>
          <w:szCs w:val="24"/>
        </w:rPr>
      </w:pPr>
      <w:r w:rsidRPr="00DE7847">
        <w:rPr>
          <w:snapToGrid/>
          <w:color w:val="000000"/>
          <w:szCs w:val="24"/>
        </w:rPr>
        <w:tab/>
        <w:t>ITRE/9/01207</w:t>
      </w:r>
    </w:p>
    <w:p w:rsidR="00BD4CBE" w:rsidRPr="00DE7847" w:rsidRDefault="00BD4CBE" w:rsidP="00BD4CBE">
      <w:pPr>
        <w:autoSpaceDE w:val="0"/>
        <w:autoSpaceDN w:val="0"/>
        <w:adjustRightInd w:val="0"/>
        <w:spacing w:after="120"/>
        <w:rPr>
          <w:snapToGrid/>
          <w:color w:val="000000"/>
          <w:szCs w:val="24"/>
        </w:rPr>
      </w:pPr>
      <w:r w:rsidRPr="00DE7847">
        <w:rPr>
          <w:snapToGrid/>
          <w:color w:val="000000"/>
          <w:szCs w:val="24"/>
        </w:rPr>
        <w:tab/>
        <w:t>***I</w:t>
      </w:r>
      <w:r w:rsidRPr="00DE7847">
        <w:rPr>
          <w:snapToGrid/>
          <w:color w:val="000000"/>
          <w:szCs w:val="24"/>
        </w:rPr>
        <w:tab/>
        <w:t>2018/0148(COD)</w:t>
      </w:r>
      <w:r w:rsidRPr="00DE7847">
        <w:rPr>
          <w:snapToGrid/>
          <w:color w:val="000000"/>
          <w:szCs w:val="24"/>
        </w:rPr>
        <w:tab/>
        <w:t>COM(2018)0296 – C8-0190/2018</w:t>
      </w:r>
    </w:p>
    <w:tbl>
      <w:tblPr>
        <w:tblW w:w="85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BD4CBE" w:rsidRPr="00DE7847" w:rsidTr="00A80AB0">
        <w:trPr>
          <w:cantSplit/>
          <w:jc w:val="right"/>
        </w:trPr>
        <w:tc>
          <w:tcPr>
            <w:tcW w:w="8540" w:type="dxa"/>
            <w:gridSpan w:val="3"/>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Referente:</w:t>
            </w: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5408"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Henna Virkkunen (PPE)</w:t>
            </w:r>
          </w:p>
        </w:tc>
        <w:tc>
          <w:tcPr>
            <w:tcW w:w="2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r>
      <w:tr w:rsidR="00BD4CBE" w:rsidRPr="00DE7847" w:rsidTr="00A80AB0">
        <w:trPr>
          <w:cantSplit/>
          <w:jc w:val="right"/>
        </w:trPr>
        <w:tc>
          <w:tcPr>
            <w:tcW w:w="8540" w:type="dxa"/>
            <w:gridSpan w:val="3"/>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Atbildīgā komiteja:</w:t>
            </w: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7974" w:type="dxa"/>
            <w:gridSpan w:val="2"/>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ITRE</w:t>
            </w:r>
          </w:p>
        </w:tc>
      </w:tr>
    </w:tbl>
    <w:p w:rsidR="00BD4CBE" w:rsidRPr="00DE7847" w:rsidRDefault="00BD4CBE" w:rsidP="00BD4CBE">
      <w:pPr>
        <w:tabs>
          <w:tab w:val="left" w:pos="1100"/>
        </w:tabs>
        <w:autoSpaceDE w:val="0"/>
        <w:autoSpaceDN w:val="0"/>
        <w:adjustRightInd w:val="0"/>
        <w:spacing w:before="240" w:after="120"/>
        <w:ind w:left="567"/>
        <w:rPr>
          <w:snapToGrid/>
          <w:color w:val="000000"/>
          <w:szCs w:val="24"/>
        </w:rPr>
      </w:pPr>
      <w:r w:rsidRPr="00DE7847">
        <w:rPr>
          <w:b/>
          <w:i/>
          <w:snapToGrid/>
          <w:color w:val="000000"/>
          <w:szCs w:val="24"/>
        </w:rPr>
        <w:t>Lēmums:</w:t>
      </w:r>
      <w:r w:rsidRPr="00DE7847">
        <w:rPr>
          <w:snapToGrid/>
          <w:color w:val="000000"/>
          <w:szCs w:val="24"/>
        </w:rPr>
        <w:t xml:space="preserve"> Provizoriskā vienošanās, kas izriet no starpiestāžu sarunām, tika pieņemta: par: 59; pret: 0; atturoties: 2.</w:t>
      </w:r>
    </w:p>
    <w:p w:rsidR="00BD4CBE" w:rsidRPr="00DE7847" w:rsidRDefault="00BD4CBE" w:rsidP="00BD4CBE">
      <w:pPr>
        <w:tabs>
          <w:tab w:val="left" w:pos="1100"/>
        </w:tabs>
        <w:autoSpaceDE w:val="0"/>
        <w:autoSpaceDN w:val="0"/>
        <w:adjustRightInd w:val="0"/>
        <w:spacing w:after="240"/>
        <w:ind w:left="567"/>
        <w:rPr>
          <w:i/>
          <w:snapToGrid/>
          <w:color w:val="000000"/>
          <w:szCs w:val="24"/>
        </w:rPr>
      </w:pPr>
      <w:r w:rsidRPr="00DE7847">
        <w:rPr>
          <w:i/>
          <w:snapToGrid/>
          <w:color w:val="000000"/>
          <w:szCs w:val="24"/>
        </w:rPr>
        <w:t>(Balsojuma pēc saraksta rezultātus sk. 7. lpp.)</w:t>
      </w:r>
    </w:p>
    <w:p w:rsidR="00BD4CBE" w:rsidRPr="00DE7847" w:rsidRDefault="00BD4CBE" w:rsidP="00BD4CBE">
      <w:pPr>
        <w:autoSpaceDE w:val="0"/>
        <w:autoSpaceDN w:val="0"/>
        <w:adjustRightInd w:val="0"/>
        <w:spacing w:before="240"/>
        <w:rPr>
          <w:snapToGrid/>
          <w:color w:val="000000"/>
          <w:szCs w:val="24"/>
        </w:rPr>
      </w:pPr>
      <w:r w:rsidRPr="00DE7847">
        <w:rPr>
          <w:b/>
          <w:bCs/>
          <w:i/>
          <w:iCs/>
          <w:snapToGrid/>
          <w:color w:val="000000"/>
          <w:szCs w:val="24"/>
        </w:rPr>
        <w:t>*** Elektroniskās balsošanas beigas ***</w:t>
      </w:r>
    </w:p>
    <w:p w:rsidR="00BD4CBE" w:rsidRPr="00DE7847" w:rsidRDefault="00BD4CBE" w:rsidP="00BD4CBE">
      <w:pPr>
        <w:autoSpaceDE w:val="0"/>
        <w:autoSpaceDN w:val="0"/>
        <w:adjustRightInd w:val="0"/>
        <w:spacing w:before="240"/>
        <w:jc w:val="center"/>
        <w:rPr>
          <w:snapToGrid/>
          <w:color w:val="000000"/>
          <w:szCs w:val="24"/>
        </w:rPr>
      </w:pPr>
      <w:r w:rsidRPr="00DE7847">
        <w:rPr>
          <w:snapToGrid/>
          <w:color w:val="000000"/>
          <w:szCs w:val="24"/>
        </w:rPr>
        <w:t>* * *</w:t>
      </w:r>
    </w:p>
    <w:p w:rsidR="00BD4CBE" w:rsidRPr="00DE7847" w:rsidRDefault="00BD4CBE" w:rsidP="00BD4CBE">
      <w:pPr>
        <w:autoSpaceDE w:val="0"/>
        <w:autoSpaceDN w:val="0"/>
        <w:adjustRightInd w:val="0"/>
        <w:spacing w:before="240"/>
        <w:ind w:left="708" w:hanging="708"/>
        <w:rPr>
          <w:b/>
          <w:bCs/>
          <w:snapToGrid/>
          <w:color w:val="000000"/>
          <w:szCs w:val="24"/>
        </w:rPr>
      </w:pPr>
      <w:r w:rsidRPr="00DE7847">
        <w:rPr>
          <w:b/>
          <w:bCs/>
          <w:snapToGrid/>
          <w:color w:val="000000"/>
          <w:szCs w:val="24"/>
        </w:rPr>
        <w:t>7.</w:t>
      </w:r>
      <w:r w:rsidRPr="00DE7847">
        <w:rPr>
          <w:snapToGrid/>
          <w:color w:val="000000"/>
          <w:szCs w:val="24"/>
        </w:rPr>
        <w:tab/>
      </w:r>
      <w:r w:rsidRPr="00DE7847">
        <w:rPr>
          <w:b/>
          <w:snapToGrid/>
          <w:color w:val="000000"/>
          <w:szCs w:val="24"/>
        </w:rPr>
        <w:t xml:space="preserve">Viedokļu apmaiņa ar </w:t>
      </w:r>
      <w:r w:rsidRPr="00DE7847">
        <w:rPr>
          <w:b/>
        </w:rPr>
        <w:t>Pētniecības un inovācijas ĢD ģenerāldirektoru Jean-Eric Paquet par pamatprogrammas “Apvārsnis Eiropa” uzdevumiem un partnerībām</w:t>
      </w:r>
      <w:r w:rsidRPr="00DE7847">
        <w:rPr>
          <w:b/>
          <w:bCs/>
          <w:snapToGrid/>
          <w:color w:val="000000"/>
          <w:szCs w:val="24"/>
        </w:rPr>
        <w:t xml:space="preserve"> </w:t>
      </w:r>
    </w:p>
    <w:p w:rsidR="00BD4CBE" w:rsidRPr="00DE7847" w:rsidRDefault="00BD4CBE" w:rsidP="00BD4CBE">
      <w:pPr>
        <w:tabs>
          <w:tab w:val="left" w:pos="1100"/>
        </w:tabs>
        <w:autoSpaceDE w:val="0"/>
        <w:autoSpaceDN w:val="0"/>
        <w:adjustRightInd w:val="0"/>
        <w:spacing w:before="240"/>
        <w:ind w:left="709"/>
        <w:rPr>
          <w:snapToGrid/>
          <w:color w:val="000000"/>
          <w:szCs w:val="24"/>
        </w:rPr>
      </w:pPr>
      <w:r w:rsidRPr="00DE7847">
        <w:rPr>
          <w:b/>
          <w:i/>
          <w:snapToGrid/>
          <w:color w:val="000000"/>
          <w:szCs w:val="24"/>
        </w:rPr>
        <w:t>Uzstājās:</w:t>
      </w:r>
      <w:r w:rsidRPr="00DE7847">
        <w:rPr>
          <w:snapToGrid/>
          <w:color w:val="000000"/>
          <w:szCs w:val="24"/>
        </w:rPr>
        <w:t xml:space="preserve"> Jean-Eric Paquet (Eiropas Komisija, DG RTD), Christian Ehler, Dan Nica, Martina Dlabajová, Gina Dowding, Paolo Borchia, Zdzisław Krasnodębski, Marisa Matias, Maria Da Graça Carvalho, Lina Gálvez Muñoz, Iskra Mihaylova, Bronis Ropė, Jerzy Buzek, Theresa Griffin, Izaskun Bilbao Barandica, Ignazio Corrao</w:t>
      </w:r>
    </w:p>
    <w:p w:rsidR="00BD4CBE" w:rsidRPr="00DE7847" w:rsidRDefault="00BD4CBE" w:rsidP="00BD4CBE">
      <w:pPr>
        <w:autoSpaceDE w:val="0"/>
        <w:autoSpaceDN w:val="0"/>
        <w:adjustRightInd w:val="0"/>
        <w:spacing w:before="240"/>
        <w:ind w:left="708" w:hanging="708"/>
        <w:rPr>
          <w:b/>
          <w:bCs/>
          <w:snapToGrid/>
          <w:color w:val="000000"/>
          <w:szCs w:val="24"/>
        </w:rPr>
      </w:pPr>
      <w:r w:rsidRPr="00DE7847">
        <w:rPr>
          <w:b/>
          <w:bCs/>
          <w:snapToGrid/>
          <w:color w:val="000000"/>
          <w:szCs w:val="24"/>
        </w:rPr>
        <w:lastRenderedPageBreak/>
        <w:t>8.</w:t>
      </w:r>
      <w:r w:rsidRPr="00DE7847">
        <w:rPr>
          <w:snapToGrid/>
          <w:color w:val="000000"/>
          <w:szCs w:val="24"/>
        </w:rPr>
        <w:tab/>
      </w:r>
      <w:r w:rsidRPr="00DE7847">
        <w:rPr>
          <w:b/>
          <w:bCs/>
          <w:snapToGrid/>
          <w:color w:val="000000"/>
          <w:szCs w:val="24"/>
        </w:rPr>
        <w:t xml:space="preserve">Komisijas izklāsts par gada ziņojumu par to darbību drošumu, kas saistītas ar naftas un gāzes nozares darbībām jūrā </w:t>
      </w:r>
    </w:p>
    <w:p w:rsidR="00BD4CBE" w:rsidRPr="00DE7847" w:rsidRDefault="00BD4CBE" w:rsidP="00BD4CBE">
      <w:pPr>
        <w:tabs>
          <w:tab w:val="left" w:pos="1100"/>
        </w:tabs>
        <w:autoSpaceDE w:val="0"/>
        <w:autoSpaceDN w:val="0"/>
        <w:adjustRightInd w:val="0"/>
        <w:spacing w:before="240"/>
        <w:ind w:left="709"/>
        <w:rPr>
          <w:b/>
          <w:i/>
          <w:snapToGrid/>
          <w:szCs w:val="24"/>
        </w:rPr>
      </w:pPr>
      <w:r w:rsidRPr="00DE7847">
        <w:rPr>
          <w:b/>
          <w:i/>
          <w:snapToGrid/>
          <w:color w:val="000000"/>
          <w:szCs w:val="24"/>
        </w:rPr>
        <w:t>Uzstājās:</w:t>
      </w:r>
      <w:r w:rsidRPr="00DE7847">
        <w:rPr>
          <w:snapToGrid/>
          <w:color w:val="000000"/>
          <w:szCs w:val="24"/>
        </w:rPr>
        <w:t xml:space="preserve"> Stefan Moser (Eiropas Komisija, DG ENER), Michael Bloss, Cornelia Ernst</w:t>
      </w:r>
    </w:p>
    <w:p w:rsidR="00BD4CBE" w:rsidRPr="00DE7847" w:rsidRDefault="00BD4CBE" w:rsidP="00BD4CBE">
      <w:pPr>
        <w:autoSpaceDE w:val="0"/>
        <w:autoSpaceDN w:val="0"/>
        <w:adjustRightInd w:val="0"/>
        <w:spacing w:before="240"/>
        <w:ind w:left="708" w:hanging="708"/>
        <w:rPr>
          <w:b/>
          <w:bCs/>
          <w:snapToGrid/>
          <w:color w:val="000000"/>
          <w:szCs w:val="24"/>
          <w:lang w:eastAsia="en-GB"/>
        </w:rPr>
      </w:pPr>
    </w:p>
    <w:p w:rsidR="00BD4CBE" w:rsidRPr="00DE7847" w:rsidRDefault="00BD4CBE" w:rsidP="00BD4CBE">
      <w:pPr>
        <w:autoSpaceDE w:val="0"/>
        <w:autoSpaceDN w:val="0"/>
        <w:adjustRightInd w:val="0"/>
        <w:spacing w:before="240"/>
        <w:jc w:val="center"/>
        <w:rPr>
          <w:snapToGrid/>
          <w:color w:val="000000"/>
          <w:szCs w:val="24"/>
        </w:rPr>
      </w:pPr>
      <w:r w:rsidRPr="00DE7847">
        <w:rPr>
          <w:snapToGrid/>
          <w:color w:val="000000"/>
          <w:szCs w:val="24"/>
        </w:rPr>
        <w:t>* * *</w:t>
      </w:r>
    </w:p>
    <w:p w:rsidR="00BD4CBE" w:rsidRPr="00DE7847" w:rsidRDefault="00BD4CBE" w:rsidP="00BD4CBE">
      <w:pPr>
        <w:pStyle w:val="MeetingIntro"/>
        <w:spacing w:before="240"/>
      </w:pPr>
      <w:r w:rsidRPr="00DE7847">
        <w:t>Sanāksme tika pārtraukta plkst. 12.19 un atsākta plkst. 14.41 priekšsēdētāja Cristian-Silviu Buşoi vadībā.</w:t>
      </w:r>
    </w:p>
    <w:p w:rsidR="00BD4CBE" w:rsidRPr="00DE7847" w:rsidRDefault="00BD4CBE" w:rsidP="00BD4CBE">
      <w:pPr>
        <w:autoSpaceDE w:val="0"/>
        <w:autoSpaceDN w:val="0"/>
        <w:adjustRightInd w:val="0"/>
        <w:spacing w:before="600"/>
        <w:rPr>
          <w:snapToGrid/>
          <w:color w:val="000000"/>
          <w:szCs w:val="24"/>
        </w:rPr>
      </w:pPr>
      <w:r w:rsidRPr="00DE7847">
        <w:rPr>
          <w:b/>
          <w:bCs/>
          <w:snapToGrid/>
          <w:color w:val="000000"/>
          <w:szCs w:val="24"/>
        </w:rPr>
        <w:t>2019. gada 4. decembrī plkst. 14.30–17.30</w:t>
      </w:r>
    </w:p>
    <w:p w:rsidR="00BD4CBE" w:rsidRPr="00DE7847" w:rsidRDefault="00BD4CBE" w:rsidP="00BD4CBE">
      <w:pPr>
        <w:autoSpaceDE w:val="0"/>
        <w:autoSpaceDN w:val="0"/>
        <w:adjustRightInd w:val="0"/>
        <w:spacing w:before="240"/>
        <w:ind w:left="708" w:hanging="708"/>
        <w:rPr>
          <w:b/>
          <w:bCs/>
          <w:snapToGrid/>
          <w:color w:val="000000"/>
          <w:szCs w:val="24"/>
        </w:rPr>
      </w:pPr>
      <w:r w:rsidRPr="00DE7847">
        <w:rPr>
          <w:b/>
          <w:bCs/>
          <w:snapToGrid/>
          <w:color w:val="000000"/>
          <w:szCs w:val="24"/>
        </w:rPr>
        <w:t>9.</w:t>
      </w:r>
      <w:r w:rsidRPr="00DE7847">
        <w:rPr>
          <w:snapToGrid/>
          <w:color w:val="000000"/>
          <w:szCs w:val="24"/>
        </w:rPr>
        <w:tab/>
      </w:r>
      <w:r w:rsidRPr="00DE7847">
        <w:rPr>
          <w:b/>
          <w:bCs/>
          <w:snapToGrid/>
          <w:color w:val="000000"/>
          <w:szCs w:val="24"/>
        </w:rPr>
        <w:t>Pārskats par darba braucienu uz Budapeštu un Vīni, lai apmeklētu Eiropas Inovāciju un tehnoloģiju institūtu (EIT) un to zināšanu un inovāciju kopienas (ZIK)</w:t>
      </w:r>
    </w:p>
    <w:p w:rsidR="00BD4CBE" w:rsidRPr="00DE7847" w:rsidRDefault="00BD4CBE" w:rsidP="00BD4CBE">
      <w:pPr>
        <w:tabs>
          <w:tab w:val="left" w:pos="1100"/>
        </w:tabs>
        <w:autoSpaceDE w:val="0"/>
        <w:autoSpaceDN w:val="0"/>
        <w:adjustRightInd w:val="0"/>
        <w:spacing w:before="240"/>
        <w:ind w:left="709"/>
        <w:rPr>
          <w:b/>
          <w:i/>
          <w:snapToGrid/>
          <w:color w:val="000000"/>
          <w:szCs w:val="24"/>
        </w:rPr>
      </w:pPr>
      <w:r w:rsidRPr="00DE7847">
        <w:rPr>
          <w:b/>
          <w:i/>
          <w:snapToGrid/>
          <w:color w:val="000000"/>
          <w:szCs w:val="24"/>
        </w:rPr>
        <w:t>Uzstājās:</w:t>
      </w:r>
      <w:r w:rsidRPr="00DE7847">
        <w:rPr>
          <w:snapToGrid/>
          <w:color w:val="000000"/>
          <w:szCs w:val="24"/>
        </w:rPr>
        <w:t xml:space="preserve"> Maria Da Graça Carvalho, Maria Manuel Leitão Marques, Mauri Pekkarinen, Ivars Ijabs, Judith Bunting</w:t>
      </w:r>
    </w:p>
    <w:p w:rsidR="00BD4CBE" w:rsidRPr="00DE7847" w:rsidRDefault="00BD4CBE" w:rsidP="00BD4CBE">
      <w:pPr>
        <w:autoSpaceDE w:val="0"/>
        <w:autoSpaceDN w:val="0"/>
        <w:adjustRightInd w:val="0"/>
        <w:spacing w:before="240"/>
        <w:rPr>
          <w:snapToGrid/>
          <w:color w:val="000000"/>
          <w:szCs w:val="24"/>
        </w:rPr>
      </w:pPr>
      <w:r w:rsidRPr="00DE7847">
        <w:rPr>
          <w:b/>
          <w:bCs/>
          <w:i/>
          <w:iCs/>
          <w:snapToGrid/>
          <w:color w:val="000000"/>
          <w:szCs w:val="24"/>
        </w:rPr>
        <w:t>Kopīgas debates par EIT tiesību aktu kopumu</w:t>
      </w:r>
    </w:p>
    <w:p w:rsidR="00BD4CBE" w:rsidRPr="00DE7847" w:rsidRDefault="00BD4CBE" w:rsidP="00BD4CBE">
      <w:pPr>
        <w:autoSpaceDE w:val="0"/>
        <w:autoSpaceDN w:val="0"/>
        <w:adjustRightInd w:val="0"/>
        <w:spacing w:before="240"/>
        <w:ind w:left="708" w:hanging="708"/>
        <w:rPr>
          <w:snapToGrid/>
          <w:color w:val="000000"/>
          <w:szCs w:val="24"/>
        </w:rPr>
      </w:pPr>
      <w:r w:rsidRPr="00DE7847">
        <w:rPr>
          <w:b/>
          <w:bCs/>
          <w:snapToGrid/>
          <w:color w:val="000000"/>
          <w:szCs w:val="24"/>
        </w:rPr>
        <w:t>10.</w:t>
      </w:r>
      <w:r w:rsidRPr="00DE7847">
        <w:rPr>
          <w:snapToGrid/>
          <w:color w:val="000000"/>
          <w:szCs w:val="24"/>
        </w:rPr>
        <w:tab/>
      </w:r>
      <w:r w:rsidRPr="00DE7847">
        <w:rPr>
          <w:b/>
          <w:bCs/>
          <w:snapToGrid/>
          <w:color w:val="000000"/>
          <w:szCs w:val="24"/>
        </w:rPr>
        <w:t>Eiropas Inovāciju un tehnoloģiju institūts (pārstrādāšana)</w:t>
      </w:r>
    </w:p>
    <w:p w:rsidR="00BD4CBE" w:rsidRPr="00DE7847" w:rsidRDefault="00BD4CBE" w:rsidP="00BD4CBE">
      <w:pPr>
        <w:autoSpaceDE w:val="0"/>
        <w:autoSpaceDN w:val="0"/>
        <w:adjustRightInd w:val="0"/>
        <w:rPr>
          <w:snapToGrid/>
          <w:color w:val="000000"/>
          <w:szCs w:val="24"/>
        </w:rPr>
      </w:pPr>
      <w:r w:rsidRPr="00DE7847">
        <w:rPr>
          <w:snapToGrid/>
          <w:color w:val="000000"/>
          <w:szCs w:val="24"/>
        </w:rPr>
        <w:tab/>
        <w:t>ITRE/9/00667</w:t>
      </w:r>
    </w:p>
    <w:p w:rsidR="00BD4CBE" w:rsidRPr="00DE7847" w:rsidRDefault="00BD4CBE" w:rsidP="00BD4CBE">
      <w:pPr>
        <w:autoSpaceDE w:val="0"/>
        <w:autoSpaceDN w:val="0"/>
        <w:adjustRightInd w:val="0"/>
        <w:spacing w:after="120"/>
        <w:rPr>
          <w:snapToGrid/>
          <w:color w:val="000000"/>
          <w:szCs w:val="24"/>
        </w:rPr>
      </w:pPr>
      <w:r w:rsidRPr="00DE7847">
        <w:rPr>
          <w:snapToGrid/>
          <w:color w:val="000000"/>
          <w:szCs w:val="24"/>
        </w:rPr>
        <w:tab/>
        <w:t>***I</w:t>
      </w:r>
      <w:r w:rsidRPr="00DE7847">
        <w:rPr>
          <w:snapToGrid/>
          <w:color w:val="000000"/>
          <w:szCs w:val="24"/>
        </w:rPr>
        <w:tab/>
        <w:t>2019/0151(COD)</w:t>
      </w:r>
      <w:r w:rsidRPr="00DE7847">
        <w:rPr>
          <w:snapToGrid/>
          <w:color w:val="000000"/>
          <w:szCs w:val="24"/>
        </w:rPr>
        <w:tab/>
        <w:t>COM(2019)0331 – C9-0042/2019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D4CBE" w:rsidRPr="00DE7847" w:rsidTr="00A80AB0">
        <w:trPr>
          <w:cantSplit/>
          <w:jc w:val="right"/>
        </w:trPr>
        <w:tc>
          <w:tcPr>
            <w:tcW w:w="8540" w:type="dxa"/>
            <w:gridSpan w:val="4"/>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Referente:</w:t>
            </w: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5408" w:type="dxa"/>
            <w:gridSpan w:val="2"/>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Marisa Matias (GUE/NGL)</w:t>
            </w:r>
          </w:p>
        </w:tc>
        <w:tc>
          <w:tcPr>
            <w:tcW w:w="2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r>
      <w:tr w:rsidR="00BD4CBE" w:rsidRPr="00DE7847" w:rsidTr="00A80AB0">
        <w:trPr>
          <w:cantSplit/>
          <w:jc w:val="right"/>
        </w:trPr>
        <w:tc>
          <w:tcPr>
            <w:tcW w:w="8540" w:type="dxa"/>
            <w:gridSpan w:val="4"/>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Atbildīgā komiteja:</w:t>
            </w: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7974" w:type="dxa"/>
            <w:gridSpan w:val="3"/>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ITRE</w:t>
            </w:r>
          </w:p>
        </w:tc>
      </w:tr>
      <w:tr w:rsidR="00BD4CBE" w:rsidRPr="00DE7847" w:rsidTr="00A80AB0">
        <w:trPr>
          <w:cantSplit/>
          <w:jc w:val="right"/>
        </w:trPr>
        <w:tc>
          <w:tcPr>
            <w:tcW w:w="8540" w:type="dxa"/>
            <w:gridSpan w:val="4"/>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Atzinumi:</w:t>
            </w: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991"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 xml:space="preserve">BUDG – </w:t>
            </w:r>
          </w:p>
        </w:tc>
        <w:tc>
          <w:tcPr>
            <w:tcW w:w="4417"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Lēmums: atzinumu nesniegt</w:t>
            </w:r>
          </w:p>
        </w:tc>
        <w:tc>
          <w:tcPr>
            <w:tcW w:w="2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5408" w:type="dxa"/>
            <w:gridSpan w:val="2"/>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CONT</w:t>
            </w:r>
          </w:p>
        </w:tc>
        <w:tc>
          <w:tcPr>
            <w:tcW w:w="2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991"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 xml:space="preserve">CULT – </w:t>
            </w:r>
          </w:p>
        </w:tc>
        <w:tc>
          <w:tcPr>
            <w:tcW w:w="4417"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Christian Ehler (PPE)</w:t>
            </w:r>
          </w:p>
        </w:tc>
        <w:tc>
          <w:tcPr>
            <w:tcW w:w="2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991"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 xml:space="preserve">JURI – </w:t>
            </w:r>
          </w:p>
        </w:tc>
        <w:tc>
          <w:tcPr>
            <w:tcW w:w="4417"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Magdalena Adamowicz (PPE)</w:t>
            </w:r>
          </w:p>
        </w:tc>
        <w:tc>
          <w:tcPr>
            <w:tcW w:w="2566"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jc w:val="right"/>
              <w:rPr>
                <w:snapToGrid/>
                <w:color w:val="000000"/>
                <w:szCs w:val="24"/>
              </w:rPr>
            </w:pPr>
            <w:r w:rsidRPr="00DE7847">
              <w:rPr>
                <w:snapToGrid/>
                <w:color w:val="000000"/>
                <w:szCs w:val="24"/>
              </w:rPr>
              <w:t>CM – PE643.201v01-00</w:t>
            </w:r>
          </w:p>
        </w:tc>
      </w:tr>
    </w:tbl>
    <w:p w:rsidR="00BD4CBE" w:rsidRPr="00DE7847" w:rsidRDefault="00BD4CBE" w:rsidP="00BD4CBE">
      <w:pPr>
        <w:tabs>
          <w:tab w:val="left" w:pos="1100"/>
        </w:tabs>
        <w:autoSpaceDE w:val="0"/>
        <w:autoSpaceDN w:val="0"/>
        <w:adjustRightInd w:val="0"/>
        <w:ind w:left="1100" w:hanging="400"/>
        <w:rPr>
          <w:snapToGrid/>
          <w:color w:val="000000"/>
          <w:szCs w:val="24"/>
        </w:rPr>
      </w:pPr>
      <w:r w:rsidRPr="00DE7847">
        <w:rPr>
          <w:rFonts w:ascii="Symbol" w:hAnsi="Symbol"/>
          <w:snapToGrid/>
          <w:color w:val="000000"/>
          <w:szCs w:val="24"/>
        </w:rPr>
        <w:t></w:t>
      </w:r>
      <w:r w:rsidRPr="00DE7847">
        <w:rPr>
          <w:rFonts w:ascii="Symbol" w:hAnsi="Symbol"/>
          <w:snapToGrid/>
          <w:color w:val="000000"/>
          <w:szCs w:val="24"/>
        </w:rPr>
        <w:tab/>
      </w:r>
      <w:r w:rsidRPr="00DE7847">
        <w:rPr>
          <w:snapToGrid/>
          <w:color w:val="000000"/>
          <w:szCs w:val="24"/>
        </w:rPr>
        <w:t>Viedokļu apmaiņa</w:t>
      </w:r>
    </w:p>
    <w:p w:rsidR="00BD4CBE" w:rsidRPr="00DE7847" w:rsidRDefault="00BD4CBE" w:rsidP="00BD4CBE">
      <w:pPr>
        <w:autoSpaceDE w:val="0"/>
        <w:autoSpaceDN w:val="0"/>
        <w:adjustRightInd w:val="0"/>
        <w:spacing w:before="240"/>
        <w:ind w:left="708" w:hanging="8"/>
        <w:rPr>
          <w:snapToGrid/>
          <w:color w:val="000000"/>
          <w:szCs w:val="24"/>
        </w:rPr>
      </w:pPr>
      <w:r w:rsidRPr="00DE7847">
        <w:rPr>
          <w:b/>
          <w:i/>
          <w:snapToGrid/>
          <w:color w:val="000000"/>
          <w:szCs w:val="24"/>
        </w:rPr>
        <w:t>Uzstājās:</w:t>
      </w:r>
      <w:r w:rsidRPr="00DE7847">
        <w:rPr>
          <w:snapToGrid/>
          <w:color w:val="000000"/>
          <w:szCs w:val="24"/>
        </w:rPr>
        <w:t xml:space="preserve"> Marisa Matias, Maria Da Graça Carvalho, Andrius Kubilius, Lina Gálvez Muñoz, Ivars Ijabs, Klaus Buchner, Andrea Caroppo, Elena Lizzi, Rob Rooken</w:t>
      </w:r>
    </w:p>
    <w:p w:rsidR="00BD4CBE" w:rsidRPr="00DE7847" w:rsidRDefault="00BD4CBE" w:rsidP="00BD4CBE">
      <w:pPr>
        <w:autoSpaceDE w:val="0"/>
        <w:autoSpaceDN w:val="0"/>
        <w:adjustRightInd w:val="0"/>
        <w:spacing w:before="240"/>
        <w:ind w:left="708" w:hanging="708"/>
        <w:rPr>
          <w:snapToGrid/>
          <w:color w:val="000000"/>
          <w:szCs w:val="24"/>
        </w:rPr>
      </w:pPr>
      <w:r w:rsidRPr="00DE7847">
        <w:rPr>
          <w:b/>
          <w:bCs/>
          <w:snapToGrid/>
          <w:color w:val="000000"/>
          <w:szCs w:val="24"/>
        </w:rPr>
        <w:t>11.</w:t>
      </w:r>
      <w:r w:rsidRPr="00DE7847">
        <w:rPr>
          <w:snapToGrid/>
          <w:color w:val="000000"/>
          <w:szCs w:val="24"/>
        </w:rPr>
        <w:tab/>
      </w:r>
      <w:r w:rsidRPr="00DE7847">
        <w:rPr>
          <w:b/>
          <w:bCs/>
          <w:snapToGrid/>
          <w:color w:val="000000"/>
          <w:szCs w:val="24"/>
        </w:rPr>
        <w:t>Eiropas Inovāciju un tehnoloģiju institūta (EIT) stratēģiskā inovāciju programma 2021-2027 —  Eiropas inovācijas talanta un spējas sekmēšana</w:t>
      </w:r>
    </w:p>
    <w:p w:rsidR="00BD4CBE" w:rsidRPr="00DE7847" w:rsidRDefault="00BD4CBE" w:rsidP="00BD4CBE">
      <w:pPr>
        <w:autoSpaceDE w:val="0"/>
        <w:autoSpaceDN w:val="0"/>
        <w:adjustRightInd w:val="0"/>
        <w:rPr>
          <w:snapToGrid/>
          <w:color w:val="000000"/>
          <w:szCs w:val="24"/>
        </w:rPr>
      </w:pPr>
      <w:r w:rsidRPr="00DE7847">
        <w:rPr>
          <w:snapToGrid/>
          <w:color w:val="000000"/>
          <w:szCs w:val="24"/>
        </w:rPr>
        <w:tab/>
        <w:t>ITRE/9/00663</w:t>
      </w:r>
    </w:p>
    <w:p w:rsidR="00BD4CBE" w:rsidRPr="00DE7847" w:rsidRDefault="00BD4CBE" w:rsidP="00BD4CBE">
      <w:pPr>
        <w:autoSpaceDE w:val="0"/>
        <w:autoSpaceDN w:val="0"/>
        <w:adjustRightInd w:val="0"/>
        <w:spacing w:after="120"/>
        <w:rPr>
          <w:snapToGrid/>
          <w:color w:val="000000"/>
          <w:szCs w:val="24"/>
        </w:rPr>
      </w:pPr>
      <w:r w:rsidRPr="00DE7847">
        <w:rPr>
          <w:snapToGrid/>
          <w:color w:val="000000"/>
          <w:szCs w:val="24"/>
        </w:rPr>
        <w:tab/>
        <w:t>***I</w:t>
      </w:r>
      <w:r w:rsidRPr="00DE7847">
        <w:rPr>
          <w:snapToGrid/>
          <w:color w:val="000000"/>
          <w:szCs w:val="24"/>
        </w:rPr>
        <w:tab/>
        <w:t>2019/0152(COD)</w:t>
      </w:r>
      <w:r w:rsidRPr="00DE7847">
        <w:rPr>
          <w:snapToGrid/>
          <w:color w:val="000000"/>
          <w:szCs w:val="24"/>
        </w:rPr>
        <w:tab/>
        <w:t>COM(2019)0330 – C9-0043/2019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D4CBE" w:rsidRPr="00DE7847" w:rsidTr="00A80AB0">
        <w:trPr>
          <w:cantSplit/>
          <w:jc w:val="right"/>
        </w:trPr>
        <w:tc>
          <w:tcPr>
            <w:tcW w:w="8540" w:type="dxa"/>
            <w:gridSpan w:val="4"/>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Referente:</w:t>
            </w: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5408" w:type="dxa"/>
            <w:gridSpan w:val="2"/>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Maria Da Graça Carvalho (PPE)</w:t>
            </w:r>
          </w:p>
        </w:tc>
        <w:tc>
          <w:tcPr>
            <w:tcW w:w="2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r>
      <w:tr w:rsidR="00BD4CBE" w:rsidRPr="00DE7847" w:rsidTr="00A80AB0">
        <w:trPr>
          <w:cantSplit/>
          <w:jc w:val="right"/>
        </w:trPr>
        <w:tc>
          <w:tcPr>
            <w:tcW w:w="8540" w:type="dxa"/>
            <w:gridSpan w:val="4"/>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lastRenderedPageBreak/>
              <w:t>Atbildīgā komiteja:</w:t>
            </w: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7974" w:type="dxa"/>
            <w:gridSpan w:val="3"/>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ITRE</w:t>
            </w:r>
          </w:p>
        </w:tc>
      </w:tr>
      <w:tr w:rsidR="00BD4CBE" w:rsidRPr="00DE7847" w:rsidTr="00A80AB0">
        <w:trPr>
          <w:cantSplit/>
          <w:jc w:val="right"/>
        </w:trPr>
        <w:tc>
          <w:tcPr>
            <w:tcW w:w="8540" w:type="dxa"/>
            <w:gridSpan w:val="4"/>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Atzinumi:</w:t>
            </w: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991"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 xml:space="preserve">BUDG – </w:t>
            </w:r>
          </w:p>
        </w:tc>
        <w:tc>
          <w:tcPr>
            <w:tcW w:w="4417"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Lēmums: atzinumu nesniegt</w:t>
            </w:r>
          </w:p>
        </w:tc>
        <w:tc>
          <w:tcPr>
            <w:tcW w:w="2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991"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 xml:space="preserve">CULT – </w:t>
            </w:r>
          </w:p>
        </w:tc>
        <w:tc>
          <w:tcPr>
            <w:tcW w:w="4417"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Judith Bunting (Renew)</w:t>
            </w:r>
          </w:p>
        </w:tc>
        <w:tc>
          <w:tcPr>
            <w:tcW w:w="2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r>
      <w:tr w:rsidR="00BD4CBE" w:rsidRPr="00DE7847" w:rsidTr="00A80AB0">
        <w:trPr>
          <w:cantSplit/>
          <w:jc w:val="right"/>
        </w:trPr>
        <w:tc>
          <w:tcPr>
            <w:tcW w:w="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c>
          <w:tcPr>
            <w:tcW w:w="991"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 xml:space="preserve">JURI – </w:t>
            </w:r>
          </w:p>
        </w:tc>
        <w:tc>
          <w:tcPr>
            <w:tcW w:w="4417" w:type="dxa"/>
            <w:tcBorders>
              <w:top w:val="nil"/>
              <w:left w:val="nil"/>
              <w:bottom w:val="nil"/>
              <w:right w:val="nil"/>
            </w:tcBorders>
            <w:shd w:val="clear" w:color="auto" w:fill="FFFFFF"/>
            <w:hideMark/>
          </w:tcPr>
          <w:p w:rsidR="00BD4CBE" w:rsidRPr="00DE7847" w:rsidRDefault="00BD4CBE" w:rsidP="00A80AB0">
            <w:pPr>
              <w:autoSpaceDE w:val="0"/>
              <w:autoSpaceDN w:val="0"/>
              <w:adjustRightInd w:val="0"/>
              <w:spacing w:line="256" w:lineRule="auto"/>
              <w:rPr>
                <w:snapToGrid/>
                <w:color w:val="000000"/>
                <w:szCs w:val="24"/>
              </w:rPr>
            </w:pPr>
            <w:r w:rsidRPr="00DE7847">
              <w:rPr>
                <w:snapToGrid/>
                <w:color w:val="000000"/>
                <w:szCs w:val="24"/>
              </w:rPr>
              <w:t>Lēmums: atzinumu nesniegt</w:t>
            </w:r>
          </w:p>
        </w:tc>
        <w:tc>
          <w:tcPr>
            <w:tcW w:w="2566" w:type="dxa"/>
            <w:tcBorders>
              <w:top w:val="nil"/>
              <w:left w:val="nil"/>
              <w:bottom w:val="nil"/>
              <w:right w:val="nil"/>
            </w:tcBorders>
            <w:shd w:val="clear" w:color="auto" w:fill="FFFFFF"/>
          </w:tcPr>
          <w:p w:rsidR="00BD4CBE" w:rsidRPr="00DE7847" w:rsidRDefault="00BD4CBE" w:rsidP="00A80AB0">
            <w:pPr>
              <w:autoSpaceDE w:val="0"/>
              <w:autoSpaceDN w:val="0"/>
              <w:adjustRightInd w:val="0"/>
              <w:spacing w:line="256" w:lineRule="auto"/>
              <w:rPr>
                <w:snapToGrid/>
                <w:color w:val="000000"/>
                <w:szCs w:val="24"/>
                <w:lang w:eastAsia="en-GB"/>
              </w:rPr>
            </w:pPr>
          </w:p>
        </w:tc>
      </w:tr>
    </w:tbl>
    <w:p w:rsidR="00BD4CBE" w:rsidRPr="00DE7847" w:rsidRDefault="00BD4CBE" w:rsidP="00BD4CBE">
      <w:pPr>
        <w:tabs>
          <w:tab w:val="left" w:pos="1100"/>
        </w:tabs>
        <w:autoSpaceDE w:val="0"/>
        <w:autoSpaceDN w:val="0"/>
        <w:adjustRightInd w:val="0"/>
        <w:ind w:left="1100" w:hanging="400"/>
        <w:rPr>
          <w:snapToGrid/>
          <w:color w:val="000000"/>
          <w:szCs w:val="24"/>
        </w:rPr>
      </w:pPr>
      <w:r w:rsidRPr="00DE7847">
        <w:rPr>
          <w:rFonts w:ascii="Symbol" w:hAnsi="Symbol"/>
          <w:snapToGrid/>
          <w:color w:val="000000"/>
          <w:szCs w:val="24"/>
        </w:rPr>
        <w:t></w:t>
      </w:r>
      <w:r w:rsidRPr="00DE7847">
        <w:rPr>
          <w:rFonts w:ascii="Symbol" w:hAnsi="Symbol"/>
          <w:snapToGrid/>
          <w:color w:val="000000"/>
          <w:szCs w:val="24"/>
        </w:rPr>
        <w:tab/>
      </w:r>
      <w:r w:rsidRPr="00DE7847">
        <w:rPr>
          <w:snapToGrid/>
          <w:color w:val="000000"/>
          <w:szCs w:val="24"/>
        </w:rPr>
        <w:t>Viedokļu apmaiņa</w:t>
      </w:r>
    </w:p>
    <w:p w:rsidR="00BD4CBE" w:rsidRPr="00DE7847" w:rsidRDefault="00BD4CBE" w:rsidP="00BD4CBE">
      <w:pPr>
        <w:autoSpaceDE w:val="0"/>
        <w:autoSpaceDN w:val="0"/>
        <w:adjustRightInd w:val="0"/>
        <w:spacing w:before="240"/>
        <w:ind w:left="708" w:hanging="8"/>
        <w:rPr>
          <w:b/>
          <w:i/>
          <w:snapToGrid/>
          <w:color w:val="000000"/>
          <w:szCs w:val="24"/>
        </w:rPr>
      </w:pPr>
      <w:r w:rsidRPr="00DE7847">
        <w:rPr>
          <w:b/>
          <w:i/>
          <w:snapToGrid/>
          <w:color w:val="000000"/>
          <w:szCs w:val="24"/>
        </w:rPr>
        <w:t>Uzstājās:</w:t>
      </w:r>
      <w:r w:rsidRPr="00DE7847">
        <w:rPr>
          <w:snapToGrid/>
          <w:color w:val="000000"/>
          <w:szCs w:val="24"/>
        </w:rPr>
        <w:t xml:space="preserve"> Christian Ehler, Maria Manuel Leitão Marques, Judith Bunting, Viviane Hoffmann (Eiropas Komisija, DG EAC), Jerzy Buzek, Ivars Ijabs, Lina Gálvez Muñoz, Marisa Matias, Maria Da Graça Carvalho</w:t>
      </w:r>
    </w:p>
    <w:p w:rsidR="00BD4CBE" w:rsidRPr="00DE7847" w:rsidRDefault="00BD4CBE" w:rsidP="00BD4CBE">
      <w:pPr>
        <w:tabs>
          <w:tab w:val="left" w:pos="1100"/>
        </w:tabs>
        <w:autoSpaceDE w:val="0"/>
        <w:autoSpaceDN w:val="0"/>
        <w:adjustRightInd w:val="0"/>
        <w:rPr>
          <w:snapToGrid/>
          <w:color w:val="000000"/>
          <w:szCs w:val="24"/>
          <w:lang w:eastAsia="en-GB"/>
        </w:rPr>
      </w:pPr>
    </w:p>
    <w:p w:rsidR="00BD4CBE" w:rsidRPr="00DE7847" w:rsidRDefault="00BD4CBE" w:rsidP="00BD4CBE">
      <w:pPr>
        <w:autoSpaceDE w:val="0"/>
        <w:autoSpaceDN w:val="0"/>
        <w:adjustRightInd w:val="0"/>
        <w:spacing w:before="240"/>
        <w:jc w:val="center"/>
        <w:rPr>
          <w:snapToGrid/>
          <w:color w:val="000000"/>
          <w:szCs w:val="24"/>
        </w:rPr>
      </w:pPr>
      <w:r w:rsidRPr="00DE7847">
        <w:rPr>
          <w:snapToGrid/>
          <w:color w:val="000000"/>
          <w:szCs w:val="24"/>
        </w:rPr>
        <w:t>* * *</w:t>
      </w:r>
    </w:p>
    <w:p w:rsidR="00BD4CBE" w:rsidRPr="00DE7847" w:rsidRDefault="00BD4CBE" w:rsidP="00BD4CBE">
      <w:pPr>
        <w:autoSpaceDE w:val="0"/>
        <w:autoSpaceDN w:val="0"/>
        <w:adjustRightInd w:val="0"/>
        <w:spacing w:before="240"/>
        <w:ind w:left="708" w:hanging="708"/>
        <w:rPr>
          <w:b/>
          <w:bCs/>
          <w:snapToGrid/>
          <w:color w:val="000000"/>
          <w:szCs w:val="24"/>
        </w:rPr>
      </w:pPr>
      <w:r w:rsidRPr="00DE7847">
        <w:rPr>
          <w:b/>
          <w:bCs/>
          <w:snapToGrid/>
          <w:color w:val="000000"/>
          <w:szCs w:val="24"/>
        </w:rPr>
        <w:t>12.</w:t>
      </w:r>
      <w:r w:rsidRPr="00DE7847">
        <w:rPr>
          <w:snapToGrid/>
          <w:color w:val="000000"/>
          <w:szCs w:val="24"/>
        </w:rPr>
        <w:tab/>
      </w:r>
      <w:r w:rsidRPr="00DE7847">
        <w:rPr>
          <w:b/>
          <w:bCs/>
          <w:snapToGrid/>
          <w:color w:val="000000"/>
          <w:szCs w:val="24"/>
        </w:rPr>
        <w:t>Viedokļu apmaiņa ar Komisiju par pašreizējo stāvokli direktīvas par tīklu un informācijas sistēmu drošību (TID direktīva) īstenošanā</w:t>
      </w:r>
    </w:p>
    <w:p w:rsidR="00BD4CBE" w:rsidRPr="00DE7847" w:rsidRDefault="00BD4CBE" w:rsidP="00BD4CBE">
      <w:pPr>
        <w:tabs>
          <w:tab w:val="left" w:pos="1100"/>
        </w:tabs>
        <w:autoSpaceDE w:val="0"/>
        <w:autoSpaceDN w:val="0"/>
        <w:adjustRightInd w:val="0"/>
        <w:spacing w:before="240"/>
        <w:ind w:left="709"/>
        <w:rPr>
          <w:b/>
          <w:i/>
          <w:snapToGrid/>
          <w:szCs w:val="24"/>
        </w:rPr>
      </w:pPr>
      <w:r w:rsidRPr="00DE7847">
        <w:rPr>
          <w:b/>
          <w:i/>
          <w:snapToGrid/>
          <w:color w:val="000000"/>
          <w:szCs w:val="24"/>
        </w:rPr>
        <w:t>Uzstājās:</w:t>
      </w:r>
      <w:r w:rsidRPr="00DE7847">
        <w:rPr>
          <w:snapToGrid/>
          <w:color w:val="000000"/>
          <w:szCs w:val="24"/>
        </w:rPr>
        <w:t xml:space="preserve"> Jakub Boratynski (Eiropas Komisija, DG CNECT), Pilar del Castillo Vera, Ivo Hristov, Henna Virkkunen, Klaus Buchner</w:t>
      </w:r>
    </w:p>
    <w:p w:rsidR="00BD4CBE" w:rsidRPr="00DE7847" w:rsidRDefault="00BD4CBE" w:rsidP="00BD4CBE">
      <w:pPr>
        <w:tabs>
          <w:tab w:val="left" w:pos="1100"/>
        </w:tabs>
        <w:autoSpaceDE w:val="0"/>
        <w:autoSpaceDN w:val="0"/>
        <w:adjustRightInd w:val="0"/>
        <w:spacing w:before="240"/>
        <w:rPr>
          <w:snapToGrid/>
          <w:color w:val="000000"/>
          <w:szCs w:val="24"/>
          <w:lang w:eastAsia="en-GB"/>
        </w:rPr>
      </w:pPr>
    </w:p>
    <w:p w:rsidR="00BD4CBE" w:rsidRPr="00DE7847" w:rsidRDefault="00BD4CBE" w:rsidP="00BD4CBE">
      <w:pPr>
        <w:tabs>
          <w:tab w:val="left" w:pos="1100"/>
        </w:tabs>
        <w:autoSpaceDE w:val="0"/>
        <w:autoSpaceDN w:val="0"/>
        <w:adjustRightInd w:val="0"/>
        <w:spacing w:before="240"/>
        <w:rPr>
          <w:b/>
          <w:i/>
          <w:snapToGrid/>
          <w:color w:val="000000"/>
          <w:szCs w:val="24"/>
        </w:rPr>
      </w:pPr>
      <w:r w:rsidRPr="00DE7847">
        <w:rPr>
          <w:snapToGrid/>
          <w:color w:val="000000"/>
          <w:szCs w:val="24"/>
        </w:rPr>
        <w:t>Sanāksmi pārtrauca plkst. 16.40 un atsāka ceturtdien, 2019. gada 5. decembrī, plkst. 9.11 priekšsēdētāja Cristian-Silviu Buşoi vadībā.</w:t>
      </w:r>
    </w:p>
    <w:p w:rsidR="00BD4CBE" w:rsidRPr="00DE7847" w:rsidRDefault="00BD4CBE" w:rsidP="00BD4CBE">
      <w:pPr>
        <w:autoSpaceDE w:val="0"/>
        <w:autoSpaceDN w:val="0"/>
        <w:adjustRightInd w:val="0"/>
        <w:spacing w:before="240"/>
        <w:jc w:val="center"/>
        <w:rPr>
          <w:snapToGrid/>
          <w:color w:val="000000"/>
          <w:szCs w:val="24"/>
        </w:rPr>
      </w:pPr>
      <w:r w:rsidRPr="00DE7847">
        <w:rPr>
          <w:snapToGrid/>
          <w:color w:val="000000"/>
          <w:szCs w:val="24"/>
        </w:rPr>
        <w:t>* * *</w:t>
      </w:r>
    </w:p>
    <w:p w:rsidR="00BD4CBE" w:rsidRPr="00DE7847" w:rsidRDefault="00BD4CBE" w:rsidP="00BD4CBE">
      <w:pPr>
        <w:autoSpaceDE w:val="0"/>
        <w:autoSpaceDN w:val="0"/>
        <w:adjustRightInd w:val="0"/>
        <w:spacing w:before="600"/>
        <w:rPr>
          <w:snapToGrid/>
          <w:color w:val="000000"/>
          <w:szCs w:val="24"/>
        </w:rPr>
      </w:pPr>
      <w:r w:rsidRPr="00DE7847">
        <w:rPr>
          <w:b/>
          <w:bCs/>
          <w:snapToGrid/>
          <w:color w:val="000000"/>
          <w:szCs w:val="24"/>
        </w:rPr>
        <w:t>2019. gada 4. decembrī plkst. 17.00–18.00</w:t>
      </w:r>
    </w:p>
    <w:p w:rsidR="00BD4CBE" w:rsidRPr="00DE7847" w:rsidRDefault="00BD4CBE" w:rsidP="00BD4CBE">
      <w:pPr>
        <w:autoSpaceDE w:val="0"/>
        <w:autoSpaceDN w:val="0"/>
        <w:adjustRightInd w:val="0"/>
        <w:spacing w:before="240"/>
        <w:rPr>
          <w:snapToGrid/>
          <w:color w:val="000000"/>
          <w:szCs w:val="24"/>
        </w:rPr>
      </w:pPr>
      <w:r w:rsidRPr="00DE7847">
        <w:rPr>
          <w:b/>
          <w:bCs/>
          <w:i/>
          <w:iCs/>
          <w:snapToGrid/>
          <w:color w:val="000000"/>
          <w:szCs w:val="24"/>
        </w:rPr>
        <w:t>Aiz slēgtām durvīm</w:t>
      </w:r>
    </w:p>
    <w:p w:rsidR="00BD4CBE" w:rsidRPr="00DE7847" w:rsidRDefault="00BD4CBE" w:rsidP="00BD4CBE">
      <w:pPr>
        <w:autoSpaceDE w:val="0"/>
        <w:autoSpaceDN w:val="0"/>
        <w:adjustRightInd w:val="0"/>
        <w:spacing w:before="240"/>
        <w:ind w:left="708" w:hanging="708"/>
        <w:rPr>
          <w:b/>
          <w:bCs/>
          <w:snapToGrid/>
          <w:color w:val="000000"/>
          <w:szCs w:val="24"/>
        </w:rPr>
      </w:pPr>
      <w:r w:rsidRPr="00DE7847">
        <w:rPr>
          <w:b/>
          <w:bCs/>
          <w:snapToGrid/>
          <w:color w:val="000000"/>
          <w:szCs w:val="24"/>
        </w:rPr>
        <w:t>13.</w:t>
      </w:r>
      <w:r w:rsidRPr="00DE7847">
        <w:rPr>
          <w:snapToGrid/>
          <w:color w:val="000000"/>
          <w:szCs w:val="24"/>
        </w:rPr>
        <w:tab/>
      </w:r>
      <w:r w:rsidRPr="00DE7847">
        <w:rPr>
          <w:b/>
          <w:bCs/>
          <w:snapToGrid/>
          <w:color w:val="000000"/>
          <w:szCs w:val="24"/>
        </w:rPr>
        <w:t>Koordinatoru sanāksme</w:t>
      </w:r>
    </w:p>
    <w:p w:rsidR="00BD4CBE" w:rsidRPr="00DE7847" w:rsidRDefault="00BD4CBE" w:rsidP="00BD4CBE">
      <w:pPr>
        <w:autoSpaceDE w:val="0"/>
        <w:autoSpaceDN w:val="0"/>
        <w:adjustRightInd w:val="0"/>
        <w:spacing w:before="240"/>
        <w:ind w:left="708" w:firstLine="1"/>
        <w:rPr>
          <w:snapToGrid/>
          <w:color w:val="000000"/>
          <w:szCs w:val="24"/>
        </w:rPr>
      </w:pPr>
      <w:r w:rsidRPr="00DE7847">
        <w:rPr>
          <w:snapToGrid/>
          <w:color w:val="000000"/>
          <w:szCs w:val="24"/>
        </w:rPr>
        <w:t>Koordinatoru sanāksme notika no plkst.17.00 līdz plkst. 18.10 aiz slēgtām durvīm priekšsēdētāja Cristian-Silviu Buşoi vadībā.</w:t>
      </w:r>
    </w:p>
    <w:p w:rsidR="00BD4CBE" w:rsidRPr="00DE7847" w:rsidRDefault="00BD4CBE" w:rsidP="00BD4CBE">
      <w:pPr>
        <w:autoSpaceDE w:val="0"/>
        <w:autoSpaceDN w:val="0"/>
        <w:adjustRightInd w:val="0"/>
        <w:spacing w:before="240"/>
        <w:ind w:left="708" w:firstLine="1"/>
        <w:rPr>
          <w:i/>
          <w:snapToGrid/>
          <w:szCs w:val="24"/>
        </w:rPr>
      </w:pPr>
      <w:r w:rsidRPr="00DE7847">
        <w:rPr>
          <w:i/>
          <w:snapToGrid/>
          <w:color w:val="000000"/>
          <w:szCs w:val="24"/>
        </w:rPr>
        <w:t>(Sk. I pielikumu.)</w:t>
      </w:r>
    </w:p>
    <w:p w:rsidR="00BD4CBE" w:rsidRPr="00DE7847" w:rsidRDefault="00BD4CBE" w:rsidP="00BD4CBE">
      <w:pPr>
        <w:autoSpaceDE w:val="0"/>
        <w:autoSpaceDN w:val="0"/>
        <w:adjustRightInd w:val="0"/>
        <w:spacing w:before="240"/>
        <w:jc w:val="center"/>
        <w:rPr>
          <w:snapToGrid/>
          <w:color w:val="000000"/>
          <w:szCs w:val="24"/>
        </w:rPr>
      </w:pPr>
      <w:r w:rsidRPr="00DE7847">
        <w:rPr>
          <w:snapToGrid/>
          <w:color w:val="000000"/>
          <w:szCs w:val="24"/>
        </w:rPr>
        <w:t>* * *</w:t>
      </w:r>
    </w:p>
    <w:p w:rsidR="00BD4CBE" w:rsidRPr="00DE7847" w:rsidRDefault="00BD4CBE" w:rsidP="00BD4CBE">
      <w:pPr>
        <w:autoSpaceDE w:val="0"/>
        <w:autoSpaceDN w:val="0"/>
        <w:adjustRightInd w:val="0"/>
        <w:spacing w:before="600"/>
        <w:rPr>
          <w:snapToGrid/>
          <w:color w:val="000000"/>
          <w:szCs w:val="24"/>
        </w:rPr>
      </w:pPr>
      <w:r w:rsidRPr="00DE7847">
        <w:rPr>
          <w:b/>
          <w:bCs/>
          <w:snapToGrid/>
          <w:color w:val="000000"/>
          <w:szCs w:val="24"/>
        </w:rPr>
        <w:t>2019. gada 5. decembrī plkst. 9.00–10.30</w:t>
      </w:r>
    </w:p>
    <w:p w:rsidR="00BD4CBE" w:rsidRPr="00DE7847" w:rsidRDefault="00BD4CBE" w:rsidP="00BD4CBE">
      <w:pPr>
        <w:autoSpaceDE w:val="0"/>
        <w:autoSpaceDN w:val="0"/>
        <w:adjustRightInd w:val="0"/>
        <w:spacing w:before="240"/>
        <w:ind w:left="708" w:hanging="708"/>
        <w:rPr>
          <w:b/>
          <w:bCs/>
          <w:snapToGrid/>
          <w:color w:val="000000"/>
          <w:szCs w:val="24"/>
        </w:rPr>
      </w:pPr>
      <w:r w:rsidRPr="00DE7847">
        <w:rPr>
          <w:b/>
          <w:bCs/>
          <w:snapToGrid/>
          <w:color w:val="000000"/>
          <w:szCs w:val="24"/>
        </w:rPr>
        <w:t>14.</w:t>
      </w:r>
      <w:r w:rsidRPr="00DE7847">
        <w:rPr>
          <w:snapToGrid/>
          <w:color w:val="000000"/>
          <w:szCs w:val="24"/>
        </w:rPr>
        <w:tab/>
      </w:r>
      <w:r w:rsidRPr="00DE7847">
        <w:rPr>
          <w:b/>
          <w:bCs/>
          <w:snapToGrid/>
          <w:color w:val="000000"/>
          <w:szCs w:val="24"/>
        </w:rPr>
        <w:t xml:space="preserve">Viedokļu apmaiņa ar enerģētikas komisāri Kadri Simson par deleģētā akta izstrādi, ar kuru izveido Savienības kopīgu interešu projektu sarakstu (KIP) </w:t>
      </w:r>
    </w:p>
    <w:p w:rsidR="00BD4CBE" w:rsidRPr="00DE7847" w:rsidRDefault="00BD4CBE" w:rsidP="00BD4CBE">
      <w:pPr>
        <w:tabs>
          <w:tab w:val="left" w:pos="1100"/>
        </w:tabs>
        <w:autoSpaceDE w:val="0"/>
        <w:autoSpaceDN w:val="0"/>
        <w:adjustRightInd w:val="0"/>
        <w:spacing w:before="240"/>
        <w:ind w:left="709"/>
        <w:rPr>
          <w:snapToGrid/>
          <w:szCs w:val="24"/>
        </w:rPr>
      </w:pPr>
      <w:r w:rsidRPr="00DE7847">
        <w:rPr>
          <w:b/>
          <w:i/>
          <w:snapToGrid/>
          <w:color w:val="000000"/>
          <w:szCs w:val="24"/>
        </w:rPr>
        <w:t>Uzstājās:</w:t>
      </w:r>
      <w:r w:rsidRPr="00DE7847">
        <w:rPr>
          <w:snapToGrid/>
          <w:color w:val="000000"/>
          <w:szCs w:val="24"/>
        </w:rPr>
        <w:t xml:space="preserve"> Kadri Simson (Eiropas Komisijas Enerģētikas komisārs), Christian Ehler, </w:t>
      </w:r>
      <w:r w:rsidRPr="00DE7847">
        <w:rPr>
          <w:snapToGrid/>
          <w:color w:val="000000"/>
          <w:szCs w:val="24"/>
        </w:rPr>
        <w:lastRenderedPageBreak/>
        <w:t>Nicolás González Casares, Morten Petersen, Ville Niinistö, Paolo Borchia, Geoffrey Van Orden, Ignazio Corrao, Cornelia Ernst, Maria Da Graça Carvalho, Jerzy Buzek, Theresa Griffin, Carlos Zorrinho, Judith Bunting, Damien Carême, Zdzisław Krasnodębski, Angelika Niebler, Pernille Weiss, Ciarán Cuffe, Izabela-Helena Kloc, Maria Spyraki, Edina Tóth, Jutta Paulus, Henrike Hahn, Grzegorz Tobiszowski</w:t>
      </w:r>
    </w:p>
    <w:p w:rsidR="00BD4CBE" w:rsidRPr="00DE7847" w:rsidRDefault="00BD4CBE" w:rsidP="00BD4CBE">
      <w:pPr>
        <w:autoSpaceDE w:val="0"/>
        <w:autoSpaceDN w:val="0"/>
        <w:adjustRightInd w:val="0"/>
        <w:spacing w:before="240"/>
        <w:ind w:left="708" w:hanging="708"/>
        <w:rPr>
          <w:b/>
          <w:bCs/>
          <w:snapToGrid/>
          <w:color w:val="000000"/>
          <w:szCs w:val="24"/>
        </w:rPr>
      </w:pPr>
      <w:r w:rsidRPr="00DE7847">
        <w:rPr>
          <w:b/>
          <w:bCs/>
          <w:snapToGrid/>
          <w:color w:val="000000"/>
          <w:szCs w:val="24"/>
        </w:rPr>
        <w:t>15.</w:t>
      </w:r>
      <w:r w:rsidRPr="00DE7847">
        <w:rPr>
          <w:snapToGrid/>
          <w:color w:val="000000"/>
          <w:szCs w:val="24"/>
        </w:rPr>
        <w:tab/>
      </w:r>
      <w:r w:rsidRPr="00DE7847">
        <w:rPr>
          <w:b/>
          <w:bCs/>
          <w:snapToGrid/>
          <w:color w:val="000000"/>
          <w:szCs w:val="24"/>
        </w:rPr>
        <w:t>Dažādi jautājumi</w:t>
      </w:r>
    </w:p>
    <w:p w:rsidR="00BD4CBE" w:rsidRPr="00DE7847" w:rsidRDefault="00BD4CBE" w:rsidP="00BD4CBE">
      <w:pPr>
        <w:autoSpaceDE w:val="0"/>
        <w:autoSpaceDN w:val="0"/>
        <w:adjustRightInd w:val="0"/>
        <w:spacing w:before="240"/>
        <w:ind w:left="708" w:firstLine="1"/>
        <w:rPr>
          <w:snapToGrid/>
          <w:color w:val="000000"/>
          <w:szCs w:val="24"/>
        </w:rPr>
      </w:pPr>
      <w:r w:rsidRPr="00DE7847">
        <w:rPr>
          <w:bCs/>
          <w:snapToGrid/>
          <w:color w:val="000000"/>
          <w:szCs w:val="24"/>
        </w:rPr>
        <w:t>Paziņojumu nebija.</w:t>
      </w:r>
    </w:p>
    <w:p w:rsidR="00BD4CBE" w:rsidRPr="00DE7847" w:rsidRDefault="00BD4CBE" w:rsidP="00BD4CBE">
      <w:pPr>
        <w:autoSpaceDE w:val="0"/>
        <w:autoSpaceDN w:val="0"/>
        <w:adjustRightInd w:val="0"/>
        <w:spacing w:before="240"/>
        <w:ind w:left="708" w:hanging="708"/>
        <w:rPr>
          <w:snapToGrid/>
          <w:color w:val="000000"/>
          <w:szCs w:val="24"/>
        </w:rPr>
      </w:pPr>
      <w:r w:rsidRPr="00DE7847">
        <w:rPr>
          <w:b/>
          <w:bCs/>
          <w:snapToGrid/>
          <w:color w:val="000000"/>
          <w:szCs w:val="24"/>
        </w:rPr>
        <w:t>16.</w:t>
      </w:r>
      <w:r w:rsidRPr="00DE7847">
        <w:rPr>
          <w:snapToGrid/>
          <w:color w:val="000000"/>
          <w:szCs w:val="24"/>
        </w:rPr>
        <w:tab/>
      </w:r>
      <w:r w:rsidRPr="00DE7847">
        <w:rPr>
          <w:b/>
          <w:bCs/>
          <w:snapToGrid/>
          <w:color w:val="000000"/>
          <w:szCs w:val="24"/>
        </w:rPr>
        <w:t>Nākamās sanāksmes</w:t>
      </w:r>
    </w:p>
    <w:p w:rsidR="00BD4CBE" w:rsidRPr="00DE7847" w:rsidRDefault="00BD4CBE" w:rsidP="00BD4CBE">
      <w:pPr>
        <w:tabs>
          <w:tab w:val="left" w:pos="1100"/>
        </w:tabs>
        <w:autoSpaceDE w:val="0"/>
        <w:autoSpaceDN w:val="0"/>
        <w:adjustRightInd w:val="0"/>
        <w:ind w:left="1100" w:hanging="400"/>
        <w:rPr>
          <w:snapToGrid/>
          <w:color w:val="000000"/>
          <w:szCs w:val="24"/>
        </w:rPr>
      </w:pPr>
      <w:r w:rsidRPr="00DE7847">
        <w:rPr>
          <w:rFonts w:ascii="Symbol" w:hAnsi="Symbol"/>
          <w:snapToGrid/>
          <w:color w:val="000000"/>
          <w:szCs w:val="24"/>
        </w:rPr>
        <w:t></w:t>
      </w:r>
      <w:r w:rsidRPr="00DE7847">
        <w:rPr>
          <w:rFonts w:ascii="Symbol" w:hAnsi="Symbol"/>
          <w:snapToGrid/>
          <w:color w:val="000000"/>
          <w:szCs w:val="24"/>
        </w:rPr>
        <w:tab/>
      </w:r>
      <w:r w:rsidRPr="00DE7847">
        <w:rPr>
          <w:snapToGrid/>
          <w:color w:val="000000"/>
          <w:szCs w:val="24"/>
        </w:rPr>
        <w:t>2020. gada 22.-23. janvārī, Briselē</w:t>
      </w:r>
    </w:p>
    <w:p w:rsidR="00BD4CBE" w:rsidRPr="00DE7847" w:rsidRDefault="00BD4CBE" w:rsidP="00BD4CBE">
      <w:pPr>
        <w:tabs>
          <w:tab w:val="left" w:pos="1100"/>
        </w:tabs>
        <w:autoSpaceDE w:val="0"/>
        <w:autoSpaceDN w:val="0"/>
        <w:adjustRightInd w:val="0"/>
        <w:rPr>
          <w:snapToGrid/>
          <w:color w:val="000000"/>
          <w:szCs w:val="24"/>
          <w:lang w:eastAsia="en-GB"/>
        </w:rPr>
      </w:pPr>
    </w:p>
    <w:p w:rsidR="00BD4CBE" w:rsidRPr="00DE7847" w:rsidRDefault="00BD4CBE" w:rsidP="00BD4CBE">
      <w:pPr>
        <w:tabs>
          <w:tab w:val="left" w:pos="-1057"/>
          <w:tab w:val="left" w:pos="-720"/>
          <w:tab w:val="left" w:pos="0"/>
          <w:tab w:val="left" w:pos="720"/>
          <w:tab w:val="left" w:pos="2154"/>
          <w:tab w:val="left" w:pos="2880"/>
        </w:tabs>
      </w:pPr>
      <w:r w:rsidRPr="00DE7847">
        <w:rPr>
          <w:snapToGrid/>
          <w:color w:val="000000"/>
          <w:szCs w:val="24"/>
        </w:rPr>
        <w:t>Sanāksme tika slēgta plkst. 10.42.</w:t>
      </w:r>
    </w:p>
    <w:p w:rsidR="00BD4CBE" w:rsidRPr="00DE7847" w:rsidRDefault="00BD4CBE" w:rsidP="00BD4CBE"/>
    <w:p w:rsidR="00BD4CBE" w:rsidRPr="00DE7847" w:rsidRDefault="00BD4CBE" w:rsidP="00BD4CBE">
      <w:pPr>
        <w:tabs>
          <w:tab w:val="left" w:pos="-1057"/>
          <w:tab w:val="left" w:pos="-720"/>
          <w:tab w:val="left" w:pos="0"/>
          <w:tab w:val="left" w:pos="720"/>
          <w:tab w:val="left" w:pos="2154"/>
          <w:tab w:val="left" w:pos="2880"/>
        </w:tabs>
        <w:sectPr w:rsidR="00BD4CBE" w:rsidRPr="00DE7847" w:rsidSect="002365C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BD4CBE" w:rsidRPr="00DE7847" w:rsidRDefault="00BD4CBE" w:rsidP="00BD4CBE">
      <w:pPr>
        <w:pStyle w:val="RollCallHeading"/>
      </w:pPr>
      <w:r w:rsidRPr="00DE7847">
        <w:lastRenderedPageBreak/>
        <w:t>Balsošanas pēc saraksta rezultāti</w:t>
      </w:r>
    </w:p>
    <w:p w:rsidR="00BD4CBE" w:rsidRPr="00DE7847" w:rsidRDefault="00BD4CBE" w:rsidP="00BD4CBE">
      <w:pPr>
        <w:pStyle w:val="RollCallContents"/>
      </w:pPr>
      <w:r w:rsidRPr="00DE7847">
        <w:t>Kopsavilkums</w:t>
      </w:r>
    </w:p>
    <w:p w:rsidR="00503CE7" w:rsidRDefault="00BD4CBE">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DE7847">
        <w:fldChar w:fldCharType="begin"/>
      </w:r>
      <w:r w:rsidRPr="00DE7847">
        <w:instrText xml:space="preserve"> TOC \t "RollCallTitle;1;RollCallSubtitle;2" </w:instrText>
      </w:r>
      <w:r w:rsidRPr="00DE7847">
        <w:fldChar w:fldCharType="separate"/>
      </w:r>
      <w:r w:rsidR="00503CE7">
        <w:rPr>
          <w:noProof/>
        </w:rPr>
        <w:t>6.</w:t>
      </w:r>
      <w:r w:rsidR="00503CE7">
        <w:rPr>
          <w:rFonts w:asciiTheme="minorHAnsi" w:eastAsiaTheme="minorEastAsia" w:hAnsiTheme="minorHAnsi" w:cstheme="minorBidi"/>
          <w:noProof/>
          <w:snapToGrid/>
          <w:sz w:val="22"/>
          <w:szCs w:val="22"/>
          <w:lang w:val="en-GB" w:eastAsia="en-GB"/>
        </w:rPr>
        <w:tab/>
      </w:r>
      <w:r w:rsidR="00503CE7">
        <w:rPr>
          <w:noProof/>
        </w:rPr>
        <w:t>Riepu marķēšanu attiecībā uz degvielas patēriņa efektivitāti un citiem būtiskiem parametriem 2018/0148(COD) – Henna Virkkunen (PPE)</w:t>
      </w:r>
      <w:r w:rsidR="00503CE7">
        <w:rPr>
          <w:noProof/>
        </w:rPr>
        <w:tab/>
      </w:r>
      <w:r w:rsidR="00503CE7">
        <w:rPr>
          <w:noProof/>
        </w:rPr>
        <w:fldChar w:fldCharType="begin"/>
      </w:r>
      <w:r w:rsidR="00503CE7">
        <w:rPr>
          <w:noProof/>
        </w:rPr>
        <w:instrText xml:space="preserve"> PAGEREF _Toc27143528 \h </w:instrText>
      </w:r>
      <w:r w:rsidR="00503CE7">
        <w:rPr>
          <w:noProof/>
        </w:rPr>
      </w:r>
      <w:r w:rsidR="00503CE7">
        <w:rPr>
          <w:noProof/>
        </w:rPr>
        <w:fldChar w:fldCharType="separate"/>
      </w:r>
      <w:r w:rsidR="00503CE7">
        <w:rPr>
          <w:noProof/>
        </w:rPr>
        <w:t>7</w:t>
      </w:r>
      <w:r w:rsidR="00503CE7">
        <w:rPr>
          <w:noProof/>
        </w:rPr>
        <w:fldChar w:fldCharType="end"/>
      </w:r>
    </w:p>
    <w:p w:rsidR="00503CE7" w:rsidRDefault="00503CE7">
      <w:pPr>
        <w:pStyle w:val="TOC2"/>
        <w:tabs>
          <w:tab w:val="left" w:pos="1100"/>
          <w:tab w:val="right" w:leader="dot" w:pos="9061"/>
        </w:tabs>
        <w:rPr>
          <w:rFonts w:asciiTheme="minorHAnsi" w:eastAsiaTheme="minorEastAsia" w:hAnsiTheme="minorHAnsi" w:cstheme="minorBidi"/>
          <w:noProof/>
          <w:snapToGrid/>
          <w:sz w:val="22"/>
          <w:szCs w:val="22"/>
          <w:lang w:val="en-GB" w:eastAsia="en-GB"/>
        </w:rPr>
      </w:pPr>
      <w:r>
        <w:rPr>
          <w:noProof/>
        </w:rPr>
        <w:t>6.1.</w:t>
      </w:r>
      <w:r>
        <w:rPr>
          <w:rFonts w:asciiTheme="minorHAnsi" w:eastAsiaTheme="minorEastAsia" w:hAnsiTheme="minorHAnsi" w:cstheme="minorBidi"/>
          <w:noProof/>
          <w:snapToGrid/>
          <w:sz w:val="22"/>
          <w:szCs w:val="22"/>
          <w:lang w:val="en-GB" w:eastAsia="en-GB"/>
        </w:rPr>
        <w:tab/>
      </w:r>
      <w:r>
        <w:rPr>
          <w:noProof/>
        </w:rPr>
        <w:t>Galīgais balsojums</w:t>
      </w:r>
      <w:r>
        <w:rPr>
          <w:noProof/>
        </w:rPr>
        <w:tab/>
      </w:r>
      <w:r>
        <w:rPr>
          <w:noProof/>
        </w:rPr>
        <w:fldChar w:fldCharType="begin"/>
      </w:r>
      <w:r>
        <w:rPr>
          <w:noProof/>
        </w:rPr>
        <w:instrText xml:space="preserve"> PAGEREF _Toc27143529 \h </w:instrText>
      </w:r>
      <w:r>
        <w:rPr>
          <w:noProof/>
        </w:rPr>
      </w:r>
      <w:r>
        <w:rPr>
          <w:noProof/>
        </w:rPr>
        <w:fldChar w:fldCharType="separate"/>
      </w:r>
      <w:r>
        <w:rPr>
          <w:noProof/>
        </w:rPr>
        <w:t>7</w:t>
      </w:r>
      <w:r>
        <w:rPr>
          <w:noProof/>
        </w:rPr>
        <w:fldChar w:fldCharType="end"/>
      </w:r>
    </w:p>
    <w:p w:rsidR="00BD4CBE" w:rsidRPr="00DE7847" w:rsidRDefault="00BD4CBE" w:rsidP="00BD4CBE">
      <w:r w:rsidRPr="00DE7847">
        <w:fldChar w:fldCharType="end"/>
      </w:r>
    </w:p>
    <w:p w:rsidR="00BD4CBE" w:rsidRPr="00DE7847" w:rsidRDefault="00BD4CBE" w:rsidP="00BD4CBE">
      <w:pPr>
        <w:pStyle w:val="Normal12a"/>
      </w:pPr>
    </w:p>
    <w:p w:rsidR="00BD4CBE" w:rsidRPr="00DE7847" w:rsidRDefault="00BD4CBE" w:rsidP="00BD4CBE">
      <w:r w:rsidRPr="00DE7847">
        <w:t>Izmantoto simbolu skaidrojums:</w:t>
      </w:r>
    </w:p>
    <w:p w:rsidR="00BD4CBE" w:rsidRPr="00DE7847" w:rsidRDefault="00BD4CBE" w:rsidP="00BD4CBE">
      <w:pPr>
        <w:pStyle w:val="RollCallTabs"/>
      </w:pPr>
      <w:r w:rsidRPr="00DE7847">
        <w:t>+</w:t>
      </w:r>
      <w:r w:rsidRPr="00DE7847">
        <w:tab/>
        <w:t>:</w:t>
      </w:r>
      <w:r w:rsidRPr="00DE7847">
        <w:tab/>
        <w:t>par</w:t>
      </w:r>
    </w:p>
    <w:p w:rsidR="00BD4CBE" w:rsidRPr="00DE7847" w:rsidRDefault="00BD4CBE" w:rsidP="00BD4CBE">
      <w:pPr>
        <w:pStyle w:val="RollCallTabs"/>
      </w:pPr>
      <w:r w:rsidRPr="00DE7847">
        <w:t>-</w:t>
      </w:r>
      <w:r w:rsidRPr="00DE7847">
        <w:tab/>
        <w:t>:</w:t>
      </w:r>
      <w:r w:rsidRPr="00DE7847">
        <w:tab/>
        <w:t>pret</w:t>
      </w:r>
    </w:p>
    <w:p w:rsidR="00BD4CBE" w:rsidRPr="00DE7847" w:rsidRDefault="00BD4CBE" w:rsidP="00BD4CBE">
      <w:pPr>
        <w:pStyle w:val="RollCallTabs"/>
      </w:pPr>
      <w:r w:rsidRPr="00DE7847">
        <w:t>0</w:t>
      </w:r>
      <w:r w:rsidRPr="00DE7847">
        <w:tab/>
        <w:t>:</w:t>
      </w:r>
      <w:r w:rsidRPr="00DE7847">
        <w:tab/>
        <w:t>atturas</w:t>
      </w:r>
    </w:p>
    <w:p w:rsidR="00BD4CBE" w:rsidRPr="00DE7847" w:rsidRDefault="00BD4CBE" w:rsidP="00BD4CBE">
      <w:pPr>
        <w:pStyle w:val="RollCallTitle"/>
      </w:pPr>
      <w:r w:rsidRPr="00DE7847">
        <w:br w:type="page"/>
      </w:r>
      <w:bookmarkStart w:id="1" w:name="_Toc27143528"/>
      <w:r w:rsidRPr="00DE7847">
        <w:lastRenderedPageBreak/>
        <w:t>6.</w:t>
      </w:r>
      <w:r w:rsidRPr="00DE7847">
        <w:tab/>
        <w:t>Riepu marķēšanu attiecībā uz degvielas patēriņa efektivitāti un citiem būtiskiem parametriem 2018/0148(COD) – Henna Virkkunen (PPE)</w:t>
      </w:r>
      <w:bookmarkEnd w:id="1"/>
    </w:p>
    <w:p w:rsidR="00BD4CBE" w:rsidRPr="00DE7847" w:rsidRDefault="00BD4CBE" w:rsidP="00BD4CBE">
      <w:pPr>
        <w:pStyle w:val="RollCallSubtitle"/>
      </w:pPr>
      <w:bookmarkStart w:id="2" w:name="_Toc27143529"/>
      <w:r w:rsidRPr="00DE7847">
        <w:t>6.1.</w:t>
      </w:r>
      <w:r w:rsidRPr="00DE7847">
        <w:tab/>
        <w:t>Galīgais balsojums</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4CBE" w:rsidRPr="00DE7847" w:rsidTr="00A80AB0">
        <w:trPr>
          <w:cantSplit/>
        </w:trPr>
        <w:tc>
          <w:tcPr>
            <w:tcW w:w="1701" w:type="dxa"/>
            <w:shd w:val="pct10" w:color="000000" w:fill="FFFFFF"/>
            <w:vAlign w:val="center"/>
          </w:tcPr>
          <w:p w:rsidR="00BD4CBE" w:rsidRPr="00DE7847" w:rsidRDefault="00BD4CBE" w:rsidP="00A80AB0">
            <w:pPr>
              <w:pStyle w:val="RollCallVotes"/>
            </w:pPr>
            <w:r w:rsidRPr="00DE7847">
              <w:t>59</w:t>
            </w:r>
          </w:p>
        </w:tc>
        <w:tc>
          <w:tcPr>
            <w:tcW w:w="7371" w:type="dxa"/>
            <w:shd w:val="pct10" w:color="000000" w:fill="FFFFFF"/>
          </w:tcPr>
          <w:p w:rsidR="00BD4CBE" w:rsidRPr="00DE7847" w:rsidRDefault="00BD4CBE" w:rsidP="00A80AB0">
            <w:pPr>
              <w:pStyle w:val="RollCallSymbols14pt"/>
            </w:pPr>
            <w:r w:rsidRPr="00DE7847">
              <w:t>+</w:t>
            </w:r>
          </w:p>
        </w:tc>
      </w:tr>
      <w:tr w:rsidR="00BD4CBE" w:rsidRPr="00DE7847" w:rsidTr="00A80AB0">
        <w:trPr>
          <w:cantSplit/>
        </w:trPr>
        <w:tc>
          <w:tcPr>
            <w:tcW w:w="1701" w:type="dxa"/>
            <w:shd w:val="clear" w:color="auto" w:fill="FFFFFF"/>
          </w:tcPr>
          <w:p w:rsidR="00BD4CBE" w:rsidRPr="00DE7847" w:rsidRDefault="00BD4CBE" w:rsidP="00A80AB0">
            <w:pPr>
              <w:pStyle w:val="RollCallTable"/>
            </w:pPr>
            <w:r w:rsidRPr="00DE7847">
              <w:t>ECR</w:t>
            </w:r>
          </w:p>
        </w:tc>
        <w:tc>
          <w:tcPr>
            <w:tcW w:w="7371" w:type="dxa"/>
            <w:shd w:val="clear" w:color="auto" w:fill="FFFFFF"/>
          </w:tcPr>
          <w:p w:rsidR="00BD4CBE" w:rsidRPr="00DE7847" w:rsidRDefault="00BD4CBE" w:rsidP="00A80AB0">
            <w:pPr>
              <w:pStyle w:val="RollCallTable"/>
            </w:pPr>
            <w:r w:rsidRPr="00DE7847">
              <w:t>Zdzisław Krasnodębski, Rob Rooken, Jessica Stegrud</w:t>
            </w:r>
          </w:p>
        </w:tc>
      </w:tr>
      <w:tr w:rsidR="00BD4CBE" w:rsidRPr="00DE7847" w:rsidTr="00A80AB0">
        <w:trPr>
          <w:cantSplit/>
        </w:trPr>
        <w:tc>
          <w:tcPr>
            <w:tcW w:w="1701" w:type="dxa"/>
            <w:shd w:val="clear" w:color="auto" w:fill="FFFFFF"/>
          </w:tcPr>
          <w:p w:rsidR="00BD4CBE" w:rsidRPr="00DE7847" w:rsidRDefault="00BD4CBE" w:rsidP="00A80AB0">
            <w:pPr>
              <w:pStyle w:val="RollCallTable"/>
            </w:pPr>
            <w:r w:rsidRPr="00DE7847">
              <w:t>GUE/NGL</w:t>
            </w:r>
          </w:p>
        </w:tc>
        <w:tc>
          <w:tcPr>
            <w:tcW w:w="7371" w:type="dxa"/>
            <w:shd w:val="clear" w:color="auto" w:fill="FFFFFF"/>
          </w:tcPr>
          <w:p w:rsidR="00BD4CBE" w:rsidRPr="00DE7847" w:rsidRDefault="00BD4CBE" w:rsidP="00A80AB0">
            <w:pPr>
              <w:pStyle w:val="RollCallTable"/>
            </w:pPr>
            <w:r w:rsidRPr="00DE7847">
              <w:t>Manuel Bompard, Cornelia Ernst, Marisa Matias, Sira Rego</w:t>
            </w:r>
          </w:p>
        </w:tc>
      </w:tr>
      <w:tr w:rsidR="00BD4CBE" w:rsidRPr="00DE7847" w:rsidTr="00A80AB0">
        <w:trPr>
          <w:cantSplit/>
        </w:trPr>
        <w:tc>
          <w:tcPr>
            <w:tcW w:w="1701" w:type="dxa"/>
            <w:shd w:val="clear" w:color="auto" w:fill="FFFFFF"/>
          </w:tcPr>
          <w:p w:rsidR="00BD4CBE" w:rsidRPr="00DE7847" w:rsidRDefault="00BD4CBE" w:rsidP="00A80AB0">
            <w:pPr>
              <w:pStyle w:val="RollCallTable"/>
            </w:pPr>
            <w:r w:rsidRPr="00DE7847">
              <w:t>ID</w:t>
            </w:r>
          </w:p>
        </w:tc>
        <w:tc>
          <w:tcPr>
            <w:tcW w:w="7371" w:type="dxa"/>
            <w:shd w:val="clear" w:color="auto" w:fill="FFFFFF"/>
          </w:tcPr>
          <w:p w:rsidR="00BD4CBE" w:rsidRPr="00DE7847" w:rsidRDefault="00BD4CBE" w:rsidP="00A80AB0">
            <w:pPr>
              <w:pStyle w:val="RollCallTable"/>
            </w:pPr>
            <w:r w:rsidRPr="00DE7847">
              <w:t>Paolo Borchia, Andrea Caroppo, Marco Dreosto, Joëlle Mélin, Isabella Tovaglieri</w:t>
            </w:r>
          </w:p>
        </w:tc>
      </w:tr>
      <w:tr w:rsidR="00BD4CBE" w:rsidRPr="00DE7847" w:rsidTr="00A80AB0">
        <w:trPr>
          <w:cantSplit/>
        </w:trPr>
        <w:tc>
          <w:tcPr>
            <w:tcW w:w="1701" w:type="dxa"/>
            <w:shd w:val="clear" w:color="auto" w:fill="FFFFFF"/>
          </w:tcPr>
          <w:p w:rsidR="00BD4CBE" w:rsidRPr="00DE7847" w:rsidRDefault="00BD4CBE" w:rsidP="00A80AB0">
            <w:pPr>
              <w:pStyle w:val="RollCallTable"/>
            </w:pPr>
            <w:r w:rsidRPr="00DE7847">
              <w:t>NI</w:t>
            </w:r>
          </w:p>
        </w:tc>
        <w:tc>
          <w:tcPr>
            <w:tcW w:w="7371" w:type="dxa"/>
            <w:shd w:val="clear" w:color="auto" w:fill="FFFFFF"/>
          </w:tcPr>
          <w:p w:rsidR="00BD4CBE" w:rsidRPr="00DE7847" w:rsidRDefault="00BD4CBE" w:rsidP="00A80AB0">
            <w:pPr>
              <w:pStyle w:val="RollCallTable"/>
            </w:pPr>
            <w:r w:rsidRPr="00DE7847">
              <w:t>Ignazio Corrao</w:t>
            </w:r>
          </w:p>
        </w:tc>
      </w:tr>
      <w:tr w:rsidR="00BD4CBE" w:rsidRPr="00DE7847" w:rsidTr="00A80AB0">
        <w:trPr>
          <w:cantSplit/>
        </w:trPr>
        <w:tc>
          <w:tcPr>
            <w:tcW w:w="1701" w:type="dxa"/>
            <w:shd w:val="clear" w:color="auto" w:fill="FFFFFF"/>
          </w:tcPr>
          <w:p w:rsidR="00BD4CBE" w:rsidRPr="00DE7847" w:rsidRDefault="00BD4CBE" w:rsidP="00A80AB0">
            <w:pPr>
              <w:pStyle w:val="RollCallTable"/>
            </w:pPr>
            <w:r w:rsidRPr="00DE7847">
              <w:t>PPE</w:t>
            </w:r>
          </w:p>
        </w:tc>
        <w:tc>
          <w:tcPr>
            <w:tcW w:w="7371" w:type="dxa"/>
            <w:shd w:val="clear" w:color="auto" w:fill="FFFFFF"/>
          </w:tcPr>
          <w:p w:rsidR="00BD4CBE" w:rsidRPr="00DE7847" w:rsidRDefault="00BD4CBE" w:rsidP="00A80AB0">
            <w:pPr>
              <w:pStyle w:val="RollCallTable"/>
            </w:pPr>
            <w:r w:rsidRPr="00DE7847">
              <w:t>François-Xavier Bellamy, Tom Berendsen, Vasile Blaga, Cristian-Silviu Buşoi, Jerzy Buzek, Maria Da Graça Carvalho, Christian Ehler, Seán Kelly, Eva Maydell, Aldo Patriciello, Markus Pieper, Sara Skyttedal, Maria Spyraki, Edina Tóth, Henna Virkkunen, Pernille Weiss</w:t>
            </w:r>
          </w:p>
        </w:tc>
      </w:tr>
      <w:tr w:rsidR="00BD4CBE" w:rsidRPr="00DE7847" w:rsidTr="00A80AB0">
        <w:trPr>
          <w:cantSplit/>
        </w:trPr>
        <w:tc>
          <w:tcPr>
            <w:tcW w:w="1701" w:type="dxa"/>
            <w:shd w:val="clear" w:color="auto" w:fill="FFFFFF"/>
          </w:tcPr>
          <w:p w:rsidR="00BD4CBE" w:rsidRPr="00DE7847" w:rsidRDefault="00BD4CBE" w:rsidP="00A80AB0">
            <w:pPr>
              <w:pStyle w:val="RollCallTable"/>
            </w:pPr>
            <w:r w:rsidRPr="00DE7847">
              <w:t>RENEW</w:t>
            </w:r>
          </w:p>
        </w:tc>
        <w:tc>
          <w:tcPr>
            <w:tcW w:w="7371" w:type="dxa"/>
            <w:shd w:val="clear" w:color="auto" w:fill="FFFFFF"/>
          </w:tcPr>
          <w:p w:rsidR="00BD4CBE" w:rsidRPr="00DE7847" w:rsidRDefault="00BD4CBE" w:rsidP="00A80AB0">
            <w:pPr>
              <w:pStyle w:val="RollCallTable"/>
            </w:pPr>
            <w:r w:rsidRPr="00DE7847">
              <w:t>Nicola Beer, Izaskun Bilbao Barandica, Katalin Cseh, Martina Dlabajová, Ivars Ijabs, Iskra Mihaylova, Mauri Pekkarinen, Dominique Riquet</w:t>
            </w:r>
          </w:p>
        </w:tc>
      </w:tr>
      <w:tr w:rsidR="00BD4CBE" w:rsidRPr="00DE7847" w:rsidTr="00A80AB0">
        <w:trPr>
          <w:cantSplit/>
        </w:trPr>
        <w:tc>
          <w:tcPr>
            <w:tcW w:w="1701" w:type="dxa"/>
            <w:shd w:val="clear" w:color="auto" w:fill="FFFFFF"/>
          </w:tcPr>
          <w:p w:rsidR="00BD4CBE" w:rsidRPr="00DE7847" w:rsidRDefault="00BD4CBE" w:rsidP="00A80AB0">
            <w:pPr>
              <w:pStyle w:val="RollCallTable"/>
            </w:pPr>
            <w:r w:rsidRPr="00DE7847">
              <w:t>S&amp;D</w:t>
            </w:r>
          </w:p>
        </w:tc>
        <w:tc>
          <w:tcPr>
            <w:tcW w:w="7371" w:type="dxa"/>
            <w:shd w:val="clear" w:color="auto" w:fill="FFFFFF"/>
          </w:tcPr>
          <w:p w:rsidR="00BD4CBE" w:rsidRPr="00DE7847" w:rsidRDefault="00BD4CBE" w:rsidP="00A80AB0">
            <w:pPr>
              <w:pStyle w:val="RollCallTable"/>
            </w:pPr>
            <w:r w:rsidRPr="00DE7847">
              <w:t>Miroslav Číž, Josianne Cutajar, Ismail Ertug, Niels Fuglsang, Lina Gálvez Muñoz, Jens Geier, Nicolás González Casares, Theresa Griffin, Ivo Hristov, Miapetra Kumpula-Natri, Dan Nica, Günther Sidl, Patrizia Toia, Carlos Zorrinho</w:t>
            </w:r>
          </w:p>
        </w:tc>
      </w:tr>
      <w:tr w:rsidR="00BD4CBE" w:rsidRPr="00DE7847" w:rsidTr="00A80AB0">
        <w:trPr>
          <w:cantSplit/>
        </w:trPr>
        <w:tc>
          <w:tcPr>
            <w:tcW w:w="1701" w:type="dxa"/>
            <w:shd w:val="clear" w:color="auto" w:fill="FFFFFF"/>
          </w:tcPr>
          <w:p w:rsidR="00BD4CBE" w:rsidRPr="00DE7847" w:rsidRDefault="00BD4CBE" w:rsidP="00A80AB0">
            <w:pPr>
              <w:pStyle w:val="RollCallTable"/>
            </w:pPr>
            <w:r w:rsidRPr="00DE7847">
              <w:t>VERTS/ALE</w:t>
            </w:r>
          </w:p>
        </w:tc>
        <w:tc>
          <w:tcPr>
            <w:tcW w:w="7371" w:type="dxa"/>
            <w:shd w:val="clear" w:color="auto" w:fill="FFFFFF"/>
          </w:tcPr>
          <w:p w:rsidR="00BD4CBE" w:rsidRPr="00DE7847" w:rsidRDefault="00BD4CBE" w:rsidP="00A80AB0">
            <w:pPr>
              <w:pStyle w:val="RollCallTable"/>
            </w:pPr>
            <w:r w:rsidRPr="00DE7847">
              <w:t>François Alfonsi, Klaus Buchner, Damien Carême, Ciarán Cuffe, Henrike Hahn, Ville Niinistö, Jutta Paulus, Marie Toussaint</w:t>
            </w:r>
          </w:p>
        </w:tc>
      </w:tr>
    </w:tbl>
    <w:p w:rsidR="00BD4CBE" w:rsidRPr="00DE7847" w:rsidRDefault="00BD4CBE" w:rsidP="00BD4CB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4CBE" w:rsidRPr="00DE7847" w:rsidTr="00A80AB0">
        <w:trPr>
          <w:cantSplit/>
        </w:trPr>
        <w:tc>
          <w:tcPr>
            <w:tcW w:w="1701" w:type="dxa"/>
            <w:shd w:val="pct10" w:color="000000" w:fill="FFFFFF"/>
            <w:vAlign w:val="center"/>
          </w:tcPr>
          <w:p w:rsidR="00BD4CBE" w:rsidRPr="00DE7847" w:rsidRDefault="00BD4CBE" w:rsidP="00A80AB0">
            <w:pPr>
              <w:pStyle w:val="RollCallVotes"/>
            </w:pPr>
            <w:r w:rsidRPr="00DE7847">
              <w:t>0</w:t>
            </w:r>
          </w:p>
        </w:tc>
        <w:tc>
          <w:tcPr>
            <w:tcW w:w="7371" w:type="dxa"/>
            <w:shd w:val="pct10" w:color="000000" w:fill="FFFFFF"/>
          </w:tcPr>
          <w:p w:rsidR="00BD4CBE" w:rsidRPr="00DE7847" w:rsidRDefault="00BD4CBE" w:rsidP="00A80AB0">
            <w:pPr>
              <w:pStyle w:val="RollCallSymbols14pt"/>
            </w:pPr>
            <w:r w:rsidRPr="00DE7847">
              <w:t>-</w:t>
            </w:r>
          </w:p>
        </w:tc>
      </w:tr>
      <w:tr w:rsidR="00BD4CBE" w:rsidRPr="00DE7847" w:rsidTr="00A80AB0">
        <w:trPr>
          <w:cantSplit/>
        </w:trPr>
        <w:tc>
          <w:tcPr>
            <w:tcW w:w="1701" w:type="dxa"/>
            <w:shd w:val="clear" w:color="auto" w:fill="FFFFFF"/>
          </w:tcPr>
          <w:p w:rsidR="00BD4CBE" w:rsidRPr="00DE7847" w:rsidRDefault="00BD4CBE" w:rsidP="00A80AB0">
            <w:pPr>
              <w:pStyle w:val="RollCallTable"/>
            </w:pPr>
          </w:p>
        </w:tc>
        <w:tc>
          <w:tcPr>
            <w:tcW w:w="7371" w:type="dxa"/>
            <w:shd w:val="clear" w:color="auto" w:fill="FFFFFF"/>
          </w:tcPr>
          <w:p w:rsidR="00BD4CBE" w:rsidRPr="00DE7847" w:rsidRDefault="00BD4CBE" w:rsidP="00A80AB0">
            <w:pPr>
              <w:pStyle w:val="RollCallTable"/>
            </w:pPr>
          </w:p>
        </w:tc>
      </w:tr>
    </w:tbl>
    <w:p w:rsidR="00BD4CBE" w:rsidRPr="00DE7847" w:rsidRDefault="00BD4CBE" w:rsidP="00BD4CB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D4CBE" w:rsidRPr="00DE7847" w:rsidTr="00A80AB0">
        <w:trPr>
          <w:cantSplit/>
        </w:trPr>
        <w:tc>
          <w:tcPr>
            <w:tcW w:w="1701" w:type="dxa"/>
            <w:shd w:val="pct10" w:color="000000" w:fill="FFFFFF"/>
            <w:vAlign w:val="center"/>
          </w:tcPr>
          <w:p w:rsidR="00BD4CBE" w:rsidRPr="00DE7847" w:rsidRDefault="00BD4CBE" w:rsidP="00A80AB0">
            <w:pPr>
              <w:pStyle w:val="RollCallVotes"/>
            </w:pPr>
            <w:r w:rsidRPr="00DE7847">
              <w:t>2</w:t>
            </w:r>
          </w:p>
        </w:tc>
        <w:tc>
          <w:tcPr>
            <w:tcW w:w="7371" w:type="dxa"/>
            <w:shd w:val="pct10" w:color="000000" w:fill="FFFFFF"/>
          </w:tcPr>
          <w:p w:rsidR="00BD4CBE" w:rsidRPr="00DE7847" w:rsidRDefault="00BD4CBE" w:rsidP="00A80AB0">
            <w:pPr>
              <w:pStyle w:val="RollCallSymbols14pt"/>
            </w:pPr>
            <w:r w:rsidRPr="00DE7847">
              <w:t>0</w:t>
            </w:r>
          </w:p>
        </w:tc>
      </w:tr>
      <w:tr w:rsidR="00BD4CBE" w:rsidRPr="00DE7847" w:rsidTr="00A80AB0">
        <w:trPr>
          <w:cantSplit/>
        </w:trPr>
        <w:tc>
          <w:tcPr>
            <w:tcW w:w="1701" w:type="dxa"/>
            <w:shd w:val="clear" w:color="auto" w:fill="FFFFFF"/>
          </w:tcPr>
          <w:p w:rsidR="00BD4CBE" w:rsidRPr="00DE7847" w:rsidRDefault="00BD4CBE" w:rsidP="00A80AB0">
            <w:pPr>
              <w:pStyle w:val="RollCallTable"/>
            </w:pPr>
            <w:r w:rsidRPr="00DE7847">
              <w:t>ID</w:t>
            </w:r>
          </w:p>
        </w:tc>
        <w:tc>
          <w:tcPr>
            <w:tcW w:w="7371" w:type="dxa"/>
            <w:shd w:val="clear" w:color="auto" w:fill="FFFFFF"/>
          </w:tcPr>
          <w:p w:rsidR="00BD4CBE" w:rsidRPr="00DE7847" w:rsidRDefault="00BD4CBE" w:rsidP="00A80AB0">
            <w:pPr>
              <w:pStyle w:val="RollCallTable"/>
            </w:pPr>
            <w:r w:rsidRPr="00DE7847">
              <w:t>Markus Buchheit, Georg Mayer</w:t>
            </w:r>
          </w:p>
        </w:tc>
      </w:tr>
    </w:tbl>
    <w:p w:rsidR="00BD4CBE" w:rsidRPr="00DE7847" w:rsidRDefault="00BD4CBE" w:rsidP="00BD4CBE">
      <w:pPr>
        <w:pStyle w:val="Normal12a"/>
      </w:pPr>
    </w:p>
    <w:p w:rsidR="00BD4CBE" w:rsidRPr="00DE7847" w:rsidRDefault="00BD4CBE" w:rsidP="00BD4CBE">
      <w:pPr>
        <w:pStyle w:val="Normal12a"/>
      </w:pPr>
    </w:p>
    <w:p w:rsidR="00BD4CBE" w:rsidRPr="00DE7847" w:rsidRDefault="00BD4CBE" w:rsidP="00BD4CBE">
      <w:pPr>
        <w:sectPr w:rsidR="00BD4CBE" w:rsidRPr="00DE7847" w:rsidSect="006C78AA">
          <w:footnotePr>
            <w:numRestart w:val="eachSect"/>
          </w:footnotePr>
          <w:pgSz w:w="11907" w:h="16840" w:code="9"/>
          <w:pgMar w:top="1134" w:right="1418" w:bottom="1418" w:left="1418" w:header="567" w:footer="567" w:gutter="0"/>
          <w:cols w:space="720"/>
          <w:docGrid w:linePitch="326"/>
        </w:sectPr>
      </w:pPr>
    </w:p>
    <w:p w:rsidR="00BD4CBE" w:rsidRPr="00DE7847" w:rsidRDefault="00BD4CBE" w:rsidP="00BD4CBE">
      <w:pPr>
        <w:pStyle w:val="AttendancePVTitle"/>
      </w:pPr>
      <w:r w:rsidRPr="00DE7847">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4A0" w:firstRow="1" w:lastRow="0" w:firstColumn="1" w:lastColumn="0" w:noHBand="0" w:noVBand="1"/>
      </w:tblPr>
      <w:tblGrid>
        <w:gridCol w:w="9072"/>
      </w:tblGrid>
      <w:tr w:rsidR="00BD4CBE" w:rsidRPr="00DE7847" w:rsidTr="00A80AB0">
        <w:trPr>
          <w:cantSplit/>
        </w:trPr>
        <w:tc>
          <w:tcPr>
            <w:tcW w:w="9072" w:type="dxa"/>
            <w:tcBorders>
              <w:top w:val="double" w:sz="2" w:space="0" w:color="000000"/>
              <w:left w:val="double" w:sz="2" w:space="0" w:color="000000"/>
              <w:bottom w:val="single" w:sz="2" w:space="0" w:color="auto"/>
              <w:right w:val="double" w:sz="2" w:space="0" w:color="000000"/>
            </w:tcBorders>
            <w:shd w:val="pct10" w:color="000000" w:fill="FFFFFF"/>
            <w:hideMark/>
          </w:tcPr>
          <w:p w:rsidR="00BD4CBE" w:rsidRPr="00DE7847" w:rsidRDefault="00BD4CBE" w:rsidP="00A80AB0">
            <w:pPr>
              <w:pStyle w:val="AttendancePVTable"/>
              <w:rPr>
                <w:snapToGrid/>
              </w:rPr>
            </w:pPr>
            <w:r w:rsidRPr="00DE7847">
              <w:t>Бюро/Mesa/Předsednictvo/Formandskabet/Vorstand/Juhatus/Προεδρείο/Bureau/Predsjedništvo/Ufficio di presidenza/Prezidijs/ Biuras/Elnökség/Prezydium/Birou/Predsedníctvo/Predsedstvo/Puheenjohtajisto/Presidiet (*)</w:t>
            </w:r>
          </w:p>
        </w:tc>
      </w:tr>
      <w:tr w:rsidR="00BD4CBE" w:rsidRPr="00DE7847" w:rsidTr="00A80AB0">
        <w:trPr>
          <w:cantSplit/>
          <w:trHeight w:val="720"/>
        </w:trPr>
        <w:tc>
          <w:tcPr>
            <w:tcW w:w="9072" w:type="dxa"/>
            <w:tcBorders>
              <w:top w:val="single" w:sz="2" w:space="0" w:color="auto"/>
              <w:left w:val="double" w:sz="2" w:space="0" w:color="000000"/>
              <w:bottom w:val="single" w:sz="2" w:space="0" w:color="auto"/>
              <w:right w:val="double" w:sz="2" w:space="0" w:color="000000"/>
            </w:tcBorders>
            <w:shd w:val="clear" w:color="auto" w:fill="FFFFFF"/>
          </w:tcPr>
          <w:p w:rsidR="00BD4CBE" w:rsidRPr="00DE7847" w:rsidRDefault="00BD4CBE" w:rsidP="00A80AB0">
            <w:pPr>
              <w:pStyle w:val="AttendancePVTable"/>
            </w:pPr>
            <w:r w:rsidRPr="00DE7847">
              <w:t>Cristian Silviu Buşoi (P), Zdzisław Krasnodębski (1VP), Morten Petersen (2VP), Patrizia Toia (3VP)(1), Lina Gálvez Muñoz (4 VP)(1)</w:t>
            </w:r>
          </w:p>
        </w:tc>
      </w:tr>
      <w:tr w:rsidR="00BD4CBE" w:rsidRPr="00DE7847" w:rsidTr="00A80AB0">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BD4CBE" w:rsidRPr="00DE7847" w:rsidRDefault="00BD4CBE" w:rsidP="00A80AB0">
            <w:pPr>
              <w:pStyle w:val="AttendancePVTable"/>
            </w:pPr>
            <w:r w:rsidRPr="00DE7847">
              <w:t>Членове/Diputados/Poslanci/Medlemmer/Mitglieder/Parlamendiliikmed/Βουλευτές/Members/Députés/Zastupnici/Deputati/Deputāti/ Nariai/Képviselõk/Membri/Leden/Posłowie/Deputados/Deputaţi/Jäsenet/Ledamöter</w:t>
            </w:r>
          </w:p>
        </w:tc>
      </w:tr>
      <w:tr w:rsidR="00BD4CBE" w:rsidRPr="00DE7847" w:rsidTr="00A80AB0">
        <w:trPr>
          <w:cantSplit/>
          <w:trHeight w:val="1200"/>
        </w:trPr>
        <w:tc>
          <w:tcPr>
            <w:tcW w:w="9072" w:type="dxa"/>
            <w:tcBorders>
              <w:top w:val="single" w:sz="2" w:space="0" w:color="auto"/>
              <w:left w:val="double" w:sz="2" w:space="0" w:color="000000"/>
              <w:bottom w:val="single" w:sz="2" w:space="0" w:color="auto"/>
              <w:right w:val="double" w:sz="2" w:space="0" w:color="000000"/>
            </w:tcBorders>
            <w:shd w:val="clear" w:color="auto" w:fill="FFFFFF"/>
          </w:tcPr>
          <w:p w:rsidR="00BD4CBE" w:rsidRPr="00DE7847" w:rsidRDefault="00BD4CBE" w:rsidP="00A80AB0">
            <w:pPr>
              <w:pStyle w:val="AttendancePVTable"/>
            </w:pPr>
            <w:r w:rsidRPr="00DE7847">
              <w:t>François Alfonsi(1), Nicola Beer, François Xavier Bellamy, Tom Berendsen(1), Michael Bloss, Manuel Bompard(1), Paolo Borchia, Markus Buchheit, Klaus Buchner, Jerzy Buzek, Andrea Caroppo, Maria Da Graça Carvalho, Ignazio Corrao, Ciarán Cuffe, Josianne Cutajar, Martina Dlabajová(1), Christian Ehler, Valter Flego, Niels Fuglsang(1), Claudia Gamon, Jens Geier(1), Nicolás González Casares, Theresa Griffin, Henrike Hahn, Ivo Hristov(1), Ivars Ijabs, Eva Kaili(1), Seán Kelly(1), Izabela-Helena Kloc(2), Łukasz Kohut, Andrius Kubilius, Miapetra Kumpula Natri(1), Thierry Mariani(2), Marisa Matias(1), Eva Maydell(1), Georg Mayer(1), Iskra Mihaylova(1), Joëlle Mélin(1), Dan Nica(1), Angelika Niebler(2), Ville Niinistö, Aldo Patriciello(1), Mauri Pekkarinen, Markus Pieper(1), Sira Rego(1), Sara Skyttedal(1), Maria Spyraki, Jessica Stegrud, John David Edward Tennant(2), Grzegorz Tobiszowski(2), Marie Toussaint(1), Isabella Tovaglieri(1), Geoffrey Van Orden, Henna Virkkunen(1), Pernille Weiss, Carlos Zorrinho, Pilar del Castillo Vera(1)</w:t>
            </w:r>
          </w:p>
        </w:tc>
      </w:tr>
      <w:tr w:rsidR="00BD4CBE" w:rsidRPr="00DE7847" w:rsidTr="00A80AB0">
        <w:trPr>
          <w:cantSplit/>
        </w:trPr>
        <w:tc>
          <w:tcPr>
            <w:tcW w:w="9072" w:type="dxa"/>
            <w:tcBorders>
              <w:top w:val="single" w:sz="2" w:space="0" w:color="auto"/>
              <w:left w:val="double" w:sz="2" w:space="0" w:color="000000"/>
              <w:bottom w:val="single" w:sz="2" w:space="0" w:color="auto"/>
              <w:right w:val="double" w:sz="2" w:space="0" w:color="000000"/>
            </w:tcBorders>
            <w:shd w:val="pct10" w:color="000000" w:fill="FFFFFF"/>
            <w:hideMark/>
          </w:tcPr>
          <w:p w:rsidR="00BD4CBE" w:rsidRPr="00DE7847" w:rsidRDefault="00BD4CBE" w:rsidP="00A80AB0">
            <w:pPr>
              <w:pStyle w:val="AttendancePVTable"/>
            </w:pPr>
            <w:r w:rsidRPr="00DE7847">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BD4CBE" w:rsidRPr="00DE7847" w:rsidTr="00A80AB0">
        <w:trPr>
          <w:cantSplit/>
          <w:trHeight w:val="1200"/>
        </w:trPr>
        <w:tc>
          <w:tcPr>
            <w:tcW w:w="9072" w:type="dxa"/>
            <w:tcBorders>
              <w:top w:val="single" w:sz="2" w:space="0" w:color="auto"/>
              <w:left w:val="double" w:sz="2" w:space="0" w:color="000000"/>
              <w:bottom w:val="double" w:sz="2" w:space="0" w:color="000000"/>
              <w:right w:val="double" w:sz="2" w:space="0" w:color="000000"/>
            </w:tcBorders>
            <w:shd w:val="clear" w:color="auto" w:fill="FFFFFF"/>
          </w:tcPr>
          <w:p w:rsidR="00BD4CBE" w:rsidRPr="00DE7847" w:rsidRDefault="00BD4CBE" w:rsidP="00A80AB0">
            <w:pPr>
              <w:pStyle w:val="AttendancePVTable"/>
            </w:pPr>
            <w:r w:rsidRPr="00DE7847">
              <w:t>Andris Ameriks(1), Andrus Ansip(1), Pascal Arimont, Izaskun Bilbao Barandica(1), Vasile Blaga, Ioan Rareş Bogdan(1), Judith Bunting, Damien Carême, Gina Dowding(1), Marco Dreosto(1), Cornelia Ernst, Marina Kaljurand, Elena Kountoura(1), Maria Manuel Leitão Marques(1), Elena Lizzi(1), Marian Jean Marinescu(1), Jutta Paulus, Dominique Riquet(1), Rob Rooken(1), Bronis Ropė(1), Robert Rowland(1), Massimiliano Salini(1), Günther Sidl(1), Susana Solís Pérez(1), Ivan Štefanec, Nils Torvalds(1), Edina Tóth</w:t>
            </w:r>
          </w:p>
        </w:tc>
      </w:tr>
    </w:tbl>
    <w:p w:rsidR="00BD4CBE" w:rsidRPr="00DE7847" w:rsidRDefault="00BD4CBE" w:rsidP="00BD4CBE">
      <w:pPr>
        <w:pStyle w:val="AttendancePV"/>
      </w:pPr>
    </w:p>
    <w:tbl>
      <w:tblPr>
        <w:tblW w:w="9072" w:type="dxa"/>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4A0" w:firstRow="1" w:lastRow="0" w:firstColumn="1" w:lastColumn="0" w:noHBand="0" w:noVBand="1"/>
      </w:tblPr>
      <w:tblGrid>
        <w:gridCol w:w="7513"/>
        <w:gridCol w:w="1559"/>
      </w:tblGrid>
      <w:tr w:rsidR="00BD4CBE" w:rsidRPr="00DE7847" w:rsidTr="00A80AB0">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t>209 (7)</w:t>
            </w:r>
          </w:p>
        </w:tc>
      </w:tr>
      <w:tr w:rsidR="00BD4CBE" w:rsidRPr="00DE7847" w:rsidTr="00A80AB0">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BD4CBE" w:rsidRPr="00DE7847" w:rsidRDefault="00BD4CBE" w:rsidP="00A80AB0">
            <w:pPr>
              <w:pStyle w:val="AttendancePVTable"/>
            </w:pPr>
            <w:r w:rsidRPr="00DE7847">
              <w:t>Asim Ademov(1), Dominique Bilde(1), Catherine Griset(1), Lídia Pereira(1), Miroslav Číž(1)</w:t>
            </w:r>
          </w:p>
        </w:tc>
      </w:tr>
      <w:tr w:rsidR="00BD4CBE" w:rsidRPr="00DE7847" w:rsidTr="00A80AB0">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t>216 (3)</w:t>
            </w:r>
          </w:p>
        </w:tc>
      </w:tr>
      <w:tr w:rsidR="00BD4CBE" w:rsidRPr="00DE7847" w:rsidTr="00A80AB0">
        <w:trPr>
          <w:cantSplit/>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BD4CBE" w:rsidRPr="00DE7847" w:rsidRDefault="00BD4CBE" w:rsidP="00A80AB0">
            <w:pPr>
              <w:pStyle w:val="AttendancePVTable"/>
            </w:pPr>
          </w:p>
        </w:tc>
      </w:tr>
      <w:tr w:rsidR="00BD4CBE" w:rsidRPr="00DE7847" w:rsidTr="00A80AB0">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BD4CBE" w:rsidRPr="00DE7847" w:rsidTr="00A80AB0">
        <w:trPr>
          <w:trHeight w:val="720"/>
        </w:trPr>
        <w:tc>
          <w:tcPr>
            <w:tcW w:w="7513" w:type="dxa"/>
            <w:tcBorders>
              <w:top w:val="single" w:sz="2" w:space="0" w:color="000000"/>
              <w:left w:val="double" w:sz="2" w:space="0" w:color="000000"/>
              <w:bottom w:val="double" w:sz="2" w:space="0" w:color="000000"/>
              <w:right w:val="single" w:sz="2" w:space="0" w:color="000000"/>
            </w:tcBorders>
          </w:tcPr>
          <w:p w:rsidR="00BD4CBE" w:rsidRPr="00DE7847" w:rsidRDefault="00BD4CBE" w:rsidP="00A80AB0">
            <w:pPr>
              <w:pStyle w:val="AttendancePVTable"/>
            </w:pPr>
          </w:p>
        </w:tc>
        <w:tc>
          <w:tcPr>
            <w:tcW w:w="1559" w:type="dxa"/>
            <w:tcBorders>
              <w:top w:val="single" w:sz="2" w:space="0" w:color="000000"/>
              <w:left w:val="single" w:sz="2" w:space="0" w:color="000000"/>
              <w:bottom w:val="double" w:sz="2" w:space="0" w:color="000000"/>
              <w:right w:val="double" w:sz="2" w:space="0" w:color="000000"/>
            </w:tcBorders>
          </w:tcPr>
          <w:p w:rsidR="00BD4CBE" w:rsidRPr="00DE7847" w:rsidRDefault="00BD4CBE" w:rsidP="00A80AB0">
            <w:pPr>
              <w:pStyle w:val="AttendancePVTable"/>
            </w:pPr>
          </w:p>
        </w:tc>
      </w:tr>
    </w:tbl>
    <w:p w:rsidR="00BD4CBE" w:rsidRPr="00DE7847" w:rsidRDefault="00BD4CBE" w:rsidP="00BD4CBE">
      <w:pPr>
        <w:pStyle w:val="AttendancePV"/>
      </w:pPr>
    </w:p>
    <w:p w:rsidR="00BD4CBE" w:rsidRPr="00DE7847" w:rsidRDefault="00BD4CBE" w:rsidP="00BD4CBE">
      <w:pPr>
        <w:pStyle w:val="AttendancePV"/>
      </w:pPr>
    </w:p>
    <w:p w:rsidR="00BD4CBE" w:rsidRPr="00DE7847" w:rsidRDefault="00BD4CBE" w:rsidP="00BD4CBE">
      <w:pPr>
        <w:pStyle w:val="AttendancePV"/>
      </w:pPr>
    </w:p>
    <w:p w:rsidR="00BD4CBE" w:rsidRPr="00DE7847" w:rsidRDefault="00BD4CBE" w:rsidP="00BD4CBE">
      <w:pPr>
        <w:pStyle w:val="AttendancePV"/>
        <w:ind w:left="142"/>
      </w:pPr>
      <w:r w:rsidRPr="00DE7847">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BD4CBE" w:rsidRPr="00DE7847" w:rsidRDefault="00BD4CBE" w:rsidP="00BD4CBE">
      <w:pPr>
        <w:pStyle w:val="AttendancePV"/>
        <w:ind w:left="142"/>
      </w:pPr>
      <w:r w:rsidRPr="00DE7847">
        <w:t>(1)</w:t>
      </w:r>
      <w:r w:rsidRPr="00DE7847">
        <w:tab/>
        <w:t>4.12.2019</w:t>
      </w:r>
    </w:p>
    <w:p w:rsidR="00BD4CBE" w:rsidRPr="00DE7847" w:rsidRDefault="00BD4CBE" w:rsidP="00BD4CBE">
      <w:pPr>
        <w:pStyle w:val="AttendancePV"/>
        <w:ind w:left="142"/>
      </w:pPr>
      <w:r w:rsidRPr="00DE7847">
        <w:t>(2)</w:t>
      </w:r>
      <w:r w:rsidRPr="00DE7847">
        <w:tab/>
        <w:t>5.12.2019</w:t>
      </w:r>
    </w:p>
    <w:p w:rsidR="00BD4CBE" w:rsidRPr="00DE7847" w:rsidRDefault="00BD4CBE" w:rsidP="00BD4CBE">
      <w:pPr>
        <w:pStyle w:val="AttendancePV"/>
      </w:pPr>
    </w:p>
    <w:p w:rsidR="00BD4CBE" w:rsidRPr="00DE7847" w:rsidRDefault="00BD4CBE" w:rsidP="00BD4CBE">
      <w:pPr>
        <w:pStyle w:val="AttendancePV"/>
      </w:pPr>
    </w:p>
    <w:p w:rsidR="00BD4CBE" w:rsidRPr="00DE7847" w:rsidRDefault="00BD4CBE" w:rsidP="00BD4CBE">
      <w:pPr>
        <w:pStyle w:val="AttendancePV"/>
      </w:pPr>
      <w:r w:rsidRPr="00DE7847">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4A0" w:firstRow="1" w:lastRow="0" w:firstColumn="1" w:lastColumn="0" w:noHBand="0" w:noVBand="1"/>
      </w:tblPr>
      <w:tblGrid>
        <w:gridCol w:w="9072"/>
      </w:tblGrid>
      <w:tr w:rsidR="00BD4CBE" w:rsidRPr="00DE7847" w:rsidTr="00A80AB0">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BD4CBE" w:rsidRPr="00DE7847" w:rsidTr="00A80AB0">
        <w:trPr>
          <w:cantSplit/>
          <w:trHeight w:val="720"/>
        </w:trPr>
        <w:tc>
          <w:tcPr>
            <w:tcW w:w="9072" w:type="dxa"/>
            <w:tcBorders>
              <w:top w:val="single" w:sz="2" w:space="0" w:color="000000"/>
              <w:left w:val="double" w:sz="2" w:space="0" w:color="000000"/>
              <w:bottom w:val="double" w:sz="2" w:space="0" w:color="000000"/>
              <w:right w:val="double" w:sz="2" w:space="0" w:color="000000"/>
            </w:tcBorders>
          </w:tcPr>
          <w:p w:rsidR="00BD4CBE" w:rsidRPr="00DE7847" w:rsidRDefault="00BD4CBE" w:rsidP="00A80AB0">
            <w:pPr>
              <w:pStyle w:val="AttendancePVTable"/>
            </w:pPr>
          </w:p>
        </w:tc>
      </w:tr>
    </w:tbl>
    <w:p w:rsidR="00BD4CBE" w:rsidRPr="00DE7847" w:rsidRDefault="00BD4CBE" w:rsidP="00BD4CBE">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4A0" w:firstRow="1" w:lastRow="0" w:firstColumn="1" w:lastColumn="0" w:noHBand="0" w:noVBand="1"/>
      </w:tblPr>
      <w:tblGrid>
        <w:gridCol w:w="9072"/>
      </w:tblGrid>
      <w:tr w:rsidR="00BD4CBE" w:rsidRPr="00DE7847" w:rsidTr="00A80AB0">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BD4CBE" w:rsidRPr="00DE7847" w:rsidTr="00A80AB0">
        <w:trPr>
          <w:trHeight w:val="720"/>
        </w:trPr>
        <w:tc>
          <w:tcPr>
            <w:tcW w:w="9072" w:type="dxa"/>
            <w:tcBorders>
              <w:top w:val="single" w:sz="2" w:space="0" w:color="000000"/>
              <w:left w:val="double" w:sz="2" w:space="0" w:color="000000"/>
              <w:bottom w:val="double" w:sz="2" w:space="0" w:color="000000"/>
              <w:right w:val="double" w:sz="2" w:space="0" w:color="000000"/>
            </w:tcBorders>
          </w:tcPr>
          <w:p w:rsidR="00BD4CBE" w:rsidRPr="00DE7847" w:rsidRDefault="00BD4CBE" w:rsidP="00A80AB0">
            <w:pPr>
              <w:pStyle w:val="AttendancePVTable"/>
            </w:pPr>
          </w:p>
        </w:tc>
      </w:tr>
    </w:tbl>
    <w:p w:rsidR="00BD4CBE" w:rsidRPr="00DE7847" w:rsidRDefault="00BD4CBE" w:rsidP="00BD4CBE">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4A0" w:firstRow="1" w:lastRow="0" w:firstColumn="1" w:lastColumn="0" w:noHBand="0" w:noVBand="1"/>
      </w:tblPr>
      <w:tblGrid>
        <w:gridCol w:w="1701"/>
        <w:gridCol w:w="7371"/>
      </w:tblGrid>
      <w:tr w:rsidR="00BD4CBE" w:rsidRPr="00DE7847" w:rsidTr="00A80AB0">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t>Съвет/Consejo/Rada/Rådet/Rat/Nõukogu/Συμβούλιο/Council/Conseil/Vijeće/Consiglio/Padome/Taryba/Tanács/Kunsill/Raad/ Conselho/Consiliu/Svet/Neuvosto/Rådet (*)</w:t>
            </w:r>
          </w:p>
        </w:tc>
      </w:tr>
      <w:tr w:rsidR="00BD4CBE" w:rsidRPr="00DE7847" w:rsidTr="00A80AB0">
        <w:trPr>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BD4CBE" w:rsidRPr="00DE7847" w:rsidRDefault="00BD4CBE" w:rsidP="00A80AB0">
            <w:pPr>
              <w:pStyle w:val="AttendancePVTable"/>
            </w:pPr>
          </w:p>
        </w:tc>
      </w:tr>
      <w:tr w:rsidR="00BD4CBE" w:rsidRPr="00DE7847" w:rsidTr="00A80AB0">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t>Комисия/Comisión/Komise/Kommissionen/Kommission/Komisjon/Επιτροπή/Commission/Komisija/Commissione/Bizottság/ Kummissjoni/Commissie/Komisja/Comissão/Comisie/Komisia/Komissio/Kommissionen (*)</w:t>
            </w:r>
          </w:p>
        </w:tc>
      </w:tr>
      <w:tr w:rsidR="00BD4CBE" w:rsidRPr="00DE7847" w:rsidTr="00A80AB0">
        <w:trPr>
          <w:trHeight w:val="720"/>
        </w:trPr>
        <w:tc>
          <w:tcPr>
            <w:tcW w:w="9072" w:type="dxa"/>
            <w:gridSpan w:val="2"/>
            <w:tcBorders>
              <w:top w:val="single" w:sz="2" w:space="0" w:color="000000"/>
              <w:left w:val="double" w:sz="2" w:space="0" w:color="000000"/>
              <w:bottom w:val="single" w:sz="2" w:space="0" w:color="000000"/>
              <w:right w:val="double" w:sz="2" w:space="0" w:color="000000"/>
            </w:tcBorders>
          </w:tcPr>
          <w:p w:rsidR="00BD4CBE" w:rsidRPr="00DE7847" w:rsidRDefault="00BD4CBE" w:rsidP="00A80AB0">
            <w:pPr>
              <w:pStyle w:val="AttendancePVTable"/>
            </w:pPr>
            <w:r w:rsidRPr="00DE7847">
              <w:rPr>
                <w:snapToGrid/>
                <w:color w:val="000000"/>
                <w:szCs w:val="24"/>
              </w:rPr>
              <w:t xml:space="preserve">Jakub Boratynski (European Commission, DG CNECT), Viviane Hoffmann (European Commission, DG EAC), Stefan Moser (European Commission, DG ENER), Jean-Eric Paquet (European Commission, DG RDT), Kadri Simson (European Commissioner for Energy) </w:t>
            </w:r>
          </w:p>
        </w:tc>
      </w:tr>
      <w:tr w:rsidR="00BD4CBE" w:rsidRPr="00DE7847" w:rsidTr="00A80AB0">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BD4CBE" w:rsidRPr="00DE7847" w:rsidTr="00A80AB0">
        <w:trPr>
          <w:cantSplit/>
          <w:trHeight w:val="720"/>
        </w:trPr>
        <w:tc>
          <w:tcPr>
            <w:tcW w:w="1701" w:type="dxa"/>
            <w:tcBorders>
              <w:top w:val="single" w:sz="2" w:space="0" w:color="000000"/>
              <w:left w:val="double" w:sz="2" w:space="0" w:color="000000"/>
              <w:bottom w:val="double" w:sz="2" w:space="0" w:color="000000"/>
              <w:right w:val="single" w:sz="2" w:space="0" w:color="000000"/>
            </w:tcBorders>
          </w:tcPr>
          <w:p w:rsidR="00BD4CBE" w:rsidRPr="00DE7847" w:rsidRDefault="00BD4CBE" w:rsidP="00A80AB0">
            <w:pPr>
              <w:pStyle w:val="AttendancePVTable"/>
            </w:pPr>
          </w:p>
        </w:tc>
        <w:tc>
          <w:tcPr>
            <w:tcW w:w="7371" w:type="dxa"/>
            <w:tcBorders>
              <w:top w:val="single" w:sz="2" w:space="0" w:color="000000"/>
              <w:left w:val="single" w:sz="2" w:space="0" w:color="000000"/>
              <w:bottom w:val="double" w:sz="2" w:space="0" w:color="000000"/>
              <w:right w:val="double" w:sz="2" w:space="0" w:color="000000"/>
            </w:tcBorders>
          </w:tcPr>
          <w:p w:rsidR="00BD4CBE" w:rsidRPr="00DE7847" w:rsidRDefault="00BD4CBE" w:rsidP="00A80AB0">
            <w:pPr>
              <w:pStyle w:val="AttendancePVTable"/>
            </w:pPr>
          </w:p>
        </w:tc>
      </w:tr>
    </w:tbl>
    <w:p w:rsidR="00BD4CBE" w:rsidRPr="00DE7847" w:rsidRDefault="00BD4CBE" w:rsidP="00BD4CBE">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9072"/>
      </w:tblGrid>
      <w:tr w:rsidR="00BD4CBE" w:rsidRPr="00DE7847" w:rsidTr="00A80AB0">
        <w:trPr>
          <w:cantSplit/>
        </w:trPr>
        <w:tc>
          <w:tcPr>
            <w:tcW w:w="9072" w:type="dxa"/>
            <w:tcBorders>
              <w:top w:val="doub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BD4CBE" w:rsidRPr="00DE7847" w:rsidTr="00A80AB0">
        <w:trPr>
          <w:cantSplit/>
          <w:trHeight w:val="1200"/>
        </w:trPr>
        <w:tc>
          <w:tcPr>
            <w:tcW w:w="9072" w:type="dxa"/>
            <w:tcBorders>
              <w:top w:val="single" w:sz="2" w:space="0" w:color="000000"/>
              <w:left w:val="double" w:sz="2" w:space="0" w:color="000000"/>
              <w:bottom w:val="double" w:sz="2" w:space="0" w:color="000000"/>
              <w:right w:val="double" w:sz="2" w:space="0" w:color="000000"/>
            </w:tcBorders>
          </w:tcPr>
          <w:p w:rsidR="00BD4CBE" w:rsidRPr="00DE7847" w:rsidRDefault="00BD4CBE" w:rsidP="00A80AB0">
            <w:pPr>
              <w:pStyle w:val="AttendancePVTable"/>
            </w:pPr>
          </w:p>
        </w:tc>
      </w:tr>
    </w:tbl>
    <w:p w:rsidR="00BD4CBE" w:rsidRPr="00DE7847" w:rsidRDefault="00BD4CBE" w:rsidP="00BD4CBE">
      <w:pPr>
        <w:pStyle w:val="AttendancePV"/>
      </w:pPr>
    </w:p>
    <w:p w:rsidR="00BD4CBE" w:rsidRPr="00DE7847" w:rsidRDefault="00BD4CBE" w:rsidP="00BD4CBE">
      <w:pPr>
        <w:pStyle w:val="AttendancePV"/>
      </w:pPr>
      <w:r w:rsidRPr="00DE7847">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D4CBE" w:rsidRPr="00DE7847" w:rsidTr="00A80AB0">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BD4CBE" w:rsidRPr="00DE7847" w:rsidTr="00A80AB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D4CBE" w:rsidRPr="00DE7847" w:rsidRDefault="00BD4CBE" w:rsidP="00A80AB0">
            <w:pPr>
              <w:pStyle w:val="AttendancePVTable"/>
            </w:pPr>
            <w:r w:rsidRPr="00DE7847">
              <w:t>PPE</w:t>
            </w:r>
          </w:p>
          <w:p w:rsidR="00BD4CBE" w:rsidRPr="00DE7847" w:rsidRDefault="00BD4CBE" w:rsidP="00A80AB0">
            <w:pPr>
              <w:pStyle w:val="AttendancePVTable"/>
            </w:pPr>
            <w:r w:rsidRPr="00DE7847">
              <w:t>S&amp;D</w:t>
            </w:r>
          </w:p>
          <w:p w:rsidR="00BD4CBE" w:rsidRPr="00DE7847" w:rsidRDefault="00BD4CBE" w:rsidP="00A80AB0">
            <w:pPr>
              <w:pStyle w:val="AttendancePVTable"/>
            </w:pPr>
            <w:r w:rsidRPr="00DE7847">
              <w:t>Renew</w:t>
            </w:r>
          </w:p>
          <w:p w:rsidR="00BD4CBE" w:rsidRPr="00DE7847" w:rsidRDefault="00BD4CBE" w:rsidP="00A80AB0">
            <w:pPr>
              <w:pStyle w:val="AttendancePVTable"/>
            </w:pPr>
            <w:r w:rsidRPr="00DE7847">
              <w:t>Verts/ALE</w:t>
            </w:r>
          </w:p>
          <w:p w:rsidR="00BD4CBE" w:rsidRPr="00DE7847" w:rsidRDefault="00BD4CBE" w:rsidP="00A80AB0">
            <w:pPr>
              <w:pStyle w:val="AttendancePVTable"/>
            </w:pPr>
            <w:r w:rsidRPr="00DE7847">
              <w:t>ID</w:t>
            </w:r>
          </w:p>
          <w:p w:rsidR="00BD4CBE" w:rsidRPr="00DE7847" w:rsidRDefault="00BD4CBE" w:rsidP="00A80AB0">
            <w:pPr>
              <w:pStyle w:val="AttendancePVTable"/>
            </w:pPr>
            <w:r w:rsidRPr="00DE7847">
              <w:t>ECR</w:t>
            </w:r>
          </w:p>
          <w:p w:rsidR="00BD4CBE" w:rsidRPr="00DE7847" w:rsidRDefault="00BD4CBE" w:rsidP="00A80AB0">
            <w:pPr>
              <w:pStyle w:val="AttendancePVTable"/>
            </w:pPr>
            <w:r w:rsidRPr="00DE7847">
              <w:t>GUE/NGL</w:t>
            </w:r>
          </w:p>
          <w:p w:rsidR="00BD4CBE" w:rsidRPr="00DE7847" w:rsidRDefault="00BD4CBE" w:rsidP="00A80AB0">
            <w:pPr>
              <w:pStyle w:val="AttendancePVTable"/>
            </w:pPr>
            <w:r w:rsidRPr="00DE7847">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BD4CBE" w:rsidRPr="00DE7847" w:rsidRDefault="00BD4CBE" w:rsidP="00A80AB0">
            <w:pPr>
              <w:spacing w:before="120"/>
              <w:rPr>
                <w:sz w:val="16"/>
              </w:rPr>
            </w:pPr>
            <w:r w:rsidRPr="00DE7847">
              <w:rPr>
                <w:sz w:val="16"/>
              </w:rPr>
              <w:t>Silke Dalton, Katarzyna Klaus, Agata Ludwiczak, Laura Peralta</w:t>
            </w:r>
          </w:p>
          <w:p w:rsidR="00BD4CBE" w:rsidRPr="00DE7847" w:rsidRDefault="00BD4CBE" w:rsidP="00A80AB0">
            <w:pPr>
              <w:spacing w:before="120"/>
              <w:rPr>
                <w:sz w:val="16"/>
              </w:rPr>
            </w:pPr>
            <w:r w:rsidRPr="00DE7847">
              <w:rPr>
                <w:sz w:val="16"/>
              </w:rPr>
              <w:t>Daria Serani</w:t>
            </w:r>
          </w:p>
          <w:p w:rsidR="00BD4CBE" w:rsidRPr="00DE7847" w:rsidRDefault="00BD4CBE" w:rsidP="00A80AB0">
            <w:pPr>
              <w:spacing w:before="120"/>
              <w:rPr>
                <w:sz w:val="16"/>
              </w:rPr>
            </w:pPr>
            <w:r w:rsidRPr="00DE7847">
              <w:rPr>
                <w:sz w:val="16"/>
              </w:rPr>
              <w:t>Sasa Butorac, Vesa Kangaslahti, Dominykas Mordas</w:t>
            </w:r>
          </w:p>
          <w:p w:rsidR="00BD4CBE" w:rsidRPr="00DE7847" w:rsidRDefault="00BD4CBE" w:rsidP="00A80AB0">
            <w:pPr>
              <w:spacing w:before="120"/>
              <w:rPr>
                <w:sz w:val="16"/>
              </w:rPr>
            </w:pPr>
            <w:r w:rsidRPr="00DE7847">
              <w:rPr>
                <w:sz w:val="16"/>
              </w:rPr>
              <w:t>Charlotte Kellner,</w:t>
            </w:r>
            <w:r w:rsidRPr="00DE7847">
              <w:t xml:space="preserve"> </w:t>
            </w:r>
            <w:r w:rsidRPr="00DE7847">
              <w:rPr>
                <w:sz w:val="16"/>
              </w:rPr>
              <w:t>Heike Leberle, Michel Raquet</w:t>
            </w:r>
          </w:p>
          <w:p w:rsidR="00BD4CBE" w:rsidRPr="00DE7847" w:rsidRDefault="00BD4CBE" w:rsidP="00A80AB0">
            <w:pPr>
              <w:spacing w:before="120"/>
              <w:rPr>
                <w:sz w:val="16"/>
              </w:rPr>
            </w:pPr>
          </w:p>
          <w:p w:rsidR="00BD4CBE" w:rsidRPr="00DE7847" w:rsidRDefault="00BD4CBE" w:rsidP="00A80AB0">
            <w:pPr>
              <w:spacing w:before="120"/>
              <w:rPr>
                <w:sz w:val="16"/>
              </w:rPr>
            </w:pPr>
            <w:r w:rsidRPr="00DE7847">
              <w:rPr>
                <w:sz w:val="16"/>
              </w:rPr>
              <w:t>Maxim Raym, Aleksandra Zamarajewa</w:t>
            </w:r>
          </w:p>
          <w:p w:rsidR="00BD4CBE" w:rsidRPr="00DE7847" w:rsidRDefault="00BD4CBE" w:rsidP="00A80AB0">
            <w:pPr>
              <w:spacing w:before="120"/>
              <w:rPr>
                <w:sz w:val="16"/>
              </w:rPr>
            </w:pPr>
            <w:r w:rsidRPr="00DE7847">
              <w:rPr>
                <w:sz w:val="16"/>
              </w:rPr>
              <w:t>Jolana Frisova , Ana Moura Goncalves</w:t>
            </w:r>
          </w:p>
          <w:p w:rsidR="00BD4CBE" w:rsidRPr="00DE7847" w:rsidRDefault="00BD4CBE" w:rsidP="00A80AB0">
            <w:pPr>
              <w:pStyle w:val="AttendancePVTable"/>
            </w:pPr>
            <w:r w:rsidRPr="00DE7847">
              <w:t>Manlio Massei</w:t>
            </w:r>
          </w:p>
        </w:tc>
      </w:tr>
    </w:tbl>
    <w:p w:rsidR="00BD4CBE" w:rsidRPr="00DE7847" w:rsidRDefault="00BD4CBE" w:rsidP="00BD4CBE">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D4CBE" w:rsidRPr="00DE7847" w:rsidTr="00A80AB0">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BD4CBE" w:rsidRPr="00DE7847" w:rsidTr="00A80AB0">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BD4CBE" w:rsidRPr="00DE7847" w:rsidRDefault="00BD4CBE" w:rsidP="00A80AB0">
            <w:pPr>
              <w:pStyle w:val="AttendancePVTable"/>
            </w:pPr>
          </w:p>
        </w:tc>
      </w:tr>
      <w:tr w:rsidR="00BD4CBE" w:rsidRPr="00DE7847" w:rsidTr="00A80AB0">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BD4CBE" w:rsidRPr="00DE7847" w:rsidTr="00A80AB0">
        <w:trPr>
          <w:cantSplit/>
          <w:trHeight w:val="510"/>
        </w:trPr>
        <w:tc>
          <w:tcPr>
            <w:tcW w:w="9072" w:type="dxa"/>
            <w:gridSpan w:val="2"/>
            <w:tcBorders>
              <w:top w:val="single" w:sz="2" w:space="0" w:color="000000"/>
              <w:left w:val="double" w:sz="2" w:space="0" w:color="000000"/>
              <w:bottom w:val="single" w:sz="2" w:space="0" w:color="000000"/>
              <w:right w:val="double" w:sz="2" w:space="0" w:color="000000"/>
            </w:tcBorders>
            <w:shd w:val="clear" w:color="auto" w:fill="FFFFFF"/>
          </w:tcPr>
          <w:p w:rsidR="00BD4CBE" w:rsidRPr="00DE7847" w:rsidRDefault="00BD4CBE" w:rsidP="00A80AB0">
            <w:pPr>
              <w:pStyle w:val="AttendancePVTable"/>
            </w:pPr>
          </w:p>
        </w:tc>
      </w:tr>
      <w:tr w:rsidR="00BD4CBE" w:rsidRPr="00DE7847" w:rsidTr="00A80AB0">
        <w:trPr>
          <w:cantSplit/>
        </w:trPr>
        <w:tc>
          <w:tcPr>
            <w:tcW w:w="9072" w:type="dxa"/>
            <w:gridSpan w:val="2"/>
            <w:tcBorders>
              <w:top w:val="single" w:sz="2" w:space="0" w:color="000000"/>
              <w:left w:val="double" w:sz="2" w:space="0" w:color="000000"/>
              <w:bottom w:val="single" w:sz="2" w:space="0" w:color="000000"/>
              <w:right w:val="double" w:sz="2" w:space="0" w:color="000000"/>
            </w:tcBorders>
            <w:shd w:val="pct10" w:color="000000" w:fill="FFFFFF"/>
            <w:hideMark/>
          </w:tcPr>
          <w:p w:rsidR="00BD4CBE" w:rsidRPr="00DE7847" w:rsidRDefault="00BD4CBE" w:rsidP="00A80AB0">
            <w:pPr>
              <w:pStyle w:val="AttendancePVTable"/>
            </w:pPr>
            <w:r w:rsidRPr="00DE7847">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BD4CBE" w:rsidRPr="00DE7847" w:rsidTr="00A80AB0">
        <w:trPr>
          <w:cantSplit/>
          <w:trHeight w:val="720"/>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D4CBE" w:rsidRPr="00DE7847" w:rsidRDefault="00BD4CBE" w:rsidP="00A80AB0">
            <w:pPr>
              <w:pStyle w:val="AttendancePVTable"/>
            </w:pPr>
            <w:r w:rsidRPr="00DE7847">
              <w:t>DG PRES</w:t>
            </w:r>
          </w:p>
          <w:p w:rsidR="00BD4CBE" w:rsidRPr="00DE7847" w:rsidRDefault="00BD4CBE" w:rsidP="00A80AB0">
            <w:pPr>
              <w:pStyle w:val="AttendancePVTable"/>
            </w:pPr>
            <w:r w:rsidRPr="00DE7847">
              <w:t>DG IPOL</w:t>
            </w:r>
          </w:p>
          <w:p w:rsidR="00BD4CBE" w:rsidRPr="00DE7847" w:rsidRDefault="00BD4CBE" w:rsidP="00A80AB0">
            <w:pPr>
              <w:pStyle w:val="AttendancePVTable"/>
            </w:pPr>
            <w:r w:rsidRPr="00DE7847">
              <w:t>DG EXPO</w:t>
            </w:r>
          </w:p>
          <w:p w:rsidR="00BD4CBE" w:rsidRPr="00DE7847" w:rsidRDefault="00BD4CBE" w:rsidP="00A80AB0">
            <w:pPr>
              <w:pStyle w:val="AttendancePVTable"/>
            </w:pPr>
            <w:r w:rsidRPr="00DE7847">
              <w:t>DG EPRS</w:t>
            </w:r>
          </w:p>
          <w:p w:rsidR="00BD4CBE" w:rsidRPr="00DE7847" w:rsidRDefault="00BD4CBE" w:rsidP="00A80AB0">
            <w:pPr>
              <w:pStyle w:val="AttendancePVTable"/>
            </w:pPr>
            <w:r w:rsidRPr="00DE7847">
              <w:t>DG COMM</w:t>
            </w:r>
          </w:p>
          <w:p w:rsidR="00BD4CBE" w:rsidRPr="00DE7847" w:rsidRDefault="00BD4CBE" w:rsidP="00A80AB0">
            <w:pPr>
              <w:pStyle w:val="AttendancePVTable"/>
            </w:pPr>
            <w:r w:rsidRPr="00DE7847">
              <w:t>DG PERS</w:t>
            </w:r>
          </w:p>
          <w:p w:rsidR="00BD4CBE" w:rsidRPr="00DE7847" w:rsidRDefault="00BD4CBE" w:rsidP="00A80AB0">
            <w:pPr>
              <w:pStyle w:val="AttendancePVTable"/>
            </w:pPr>
            <w:r w:rsidRPr="00DE7847">
              <w:t>DG INLO</w:t>
            </w:r>
          </w:p>
          <w:p w:rsidR="00BD4CBE" w:rsidRPr="00DE7847" w:rsidRDefault="00BD4CBE" w:rsidP="00A80AB0">
            <w:pPr>
              <w:pStyle w:val="AttendancePVTable"/>
            </w:pPr>
            <w:r w:rsidRPr="00DE7847">
              <w:t>DG TRAD</w:t>
            </w:r>
          </w:p>
          <w:p w:rsidR="00BD4CBE" w:rsidRPr="00DE7847" w:rsidRDefault="00BD4CBE" w:rsidP="00A80AB0">
            <w:pPr>
              <w:pStyle w:val="AttendancePVTable"/>
            </w:pPr>
            <w:r w:rsidRPr="00DE7847">
              <w:t>DG LINC</w:t>
            </w:r>
          </w:p>
          <w:p w:rsidR="00BD4CBE" w:rsidRPr="00DE7847" w:rsidRDefault="00BD4CBE" w:rsidP="00A80AB0">
            <w:pPr>
              <w:pStyle w:val="AttendancePVTable"/>
            </w:pPr>
            <w:r w:rsidRPr="00DE7847">
              <w:t>DG FINS</w:t>
            </w:r>
          </w:p>
          <w:p w:rsidR="00BD4CBE" w:rsidRPr="00DE7847" w:rsidRDefault="00BD4CBE" w:rsidP="00A80AB0">
            <w:pPr>
              <w:pStyle w:val="AttendancePVTable"/>
            </w:pPr>
            <w:r w:rsidRPr="00DE7847">
              <w:t>DG ITEC</w:t>
            </w:r>
          </w:p>
          <w:p w:rsidR="00BD4CBE" w:rsidRPr="00DE7847" w:rsidRDefault="00BD4CBE" w:rsidP="00A80AB0">
            <w:pPr>
              <w:pStyle w:val="AttendancePVTable"/>
            </w:pPr>
            <w:r w:rsidRPr="00DE7847">
              <w:t>DG SAFE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BD4CBE" w:rsidRPr="00DE7847" w:rsidRDefault="00BD4CBE" w:rsidP="00A80AB0">
            <w:pPr>
              <w:pStyle w:val="AttendancePVTable"/>
            </w:pPr>
          </w:p>
          <w:p w:rsidR="00BD4CBE" w:rsidRPr="00DE7847" w:rsidRDefault="00BD4CBE" w:rsidP="00A80AB0">
            <w:pPr>
              <w:pStyle w:val="AttendancePVTable"/>
            </w:pPr>
            <w:r w:rsidRPr="00DE7847">
              <w:t>Karl-Peter Repplinger</w:t>
            </w:r>
          </w:p>
          <w:p w:rsidR="00BD4CBE" w:rsidRPr="00DE7847" w:rsidRDefault="00BD4CBE" w:rsidP="00A80AB0">
            <w:pPr>
              <w:pStyle w:val="AttendancePVTable"/>
            </w:pPr>
          </w:p>
          <w:p w:rsidR="00BD4CBE" w:rsidRPr="00DE7847" w:rsidRDefault="00BD4CBE" w:rsidP="00A80AB0">
            <w:pPr>
              <w:pStyle w:val="AttendancePVTable"/>
            </w:pPr>
            <w:r w:rsidRPr="00DE7847">
              <w:t>Frederic Gouarderes</w:t>
            </w:r>
          </w:p>
          <w:p w:rsidR="00BD4CBE" w:rsidRPr="00DE7847" w:rsidRDefault="00BD4CBE" w:rsidP="00A80AB0">
            <w:pPr>
              <w:pStyle w:val="AttendancePVTable"/>
            </w:pPr>
          </w:p>
        </w:tc>
      </w:tr>
    </w:tbl>
    <w:p w:rsidR="00BD4CBE" w:rsidRPr="00DE7847" w:rsidRDefault="00BD4CBE" w:rsidP="00BD4CBE">
      <w:pPr>
        <w:pStyle w:val="AttendancePV"/>
      </w:pPr>
      <w:r w:rsidRPr="00DE7847">
        <w:br w:type="page"/>
      </w:r>
    </w:p>
    <w:p w:rsidR="00BD4CBE" w:rsidRPr="00DE7847" w:rsidRDefault="00BD4CBE" w:rsidP="00BD4CBE">
      <w:pPr>
        <w:pStyle w:val="AttendancePV"/>
      </w:pPr>
    </w:p>
    <w:p w:rsidR="00BD4CBE" w:rsidRPr="00DE7847" w:rsidRDefault="00BD4CBE" w:rsidP="00BD4CBE">
      <w:pPr>
        <w:pStyle w:val="AttendancePV"/>
      </w:pPr>
    </w:p>
    <w:p w:rsidR="00BD4CBE" w:rsidRPr="00DE7847" w:rsidRDefault="00BD4CBE" w:rsidP="00BD4CBE">
      <w:pPr>
        <w:pStyle w:val="AttendancePVFootnote"/>
      </w:pPr>
      <w:r w:rsidRPr="00DE7847">
        <w:t xml:space="preserve">* </w:t>
      </w:r>
      <w:r w:rsidRPr="00DE7847">
        <w:tab/>
        <w:t>(P)</w:t>
      </w:r>
      <w:r w:rsidRPr="00DE7847">
        <w:tab/>
        <w:t>=</w:t>
      </w:r>
      <w:r w:rsidRPr="00DE7847">
        <w:tab/>
        <w:t>Председател/Presidente/Předseda/Formand/Vorsitzender/Esimees/Πρόεδρος/Chair/Président/Predsjednik/Priekšsēdētājs/ Pirmininkas/Elnök/'Chairman'/Voorzitter/Przewodniczący/Preşedinte/Predseda/Predsednik/Puheenjohtaja/Ordförande</w:t>
      </w:r>
    </w:p>
    <w:p w:rsidR="00BD4CBE" w:rsidRPr="00DE7847" w:rsidRDefault="00BD4CBE" w:rsidP="00BD4CBE">
      <w:pPr>
        <w:pStyle w:val="AttendancePVFootnote"/>
      </w:pPr>
      <w:r w:rsidRPr="00DE7847">
        <w:tab/>
        <w:t>(VP) =</w:t>
      </w:r>
      <w:r w:rsidRPr="00DE7847">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BD4CBE" w:rsidRPr="00DE7847" w:rsidRDefault="00BD4CBE" w:rsidP="00BD4CBE">
      <w:pPr>
        <w:pStyle w:val="AttendancePVFootnote"/>
      </w:pPr>
      <w:r w:rsidRPr="00DE7847">
        <w:tab/>
        <w:t>(M)</w:t>
      </w:r>
      <w:r w:rsidRPr="00DE7847">
        <w:tab/>
        <w:t>=</w:t>
      </w:r>
      <w:r w:rsidRPr="00DE7847">
        <w:tab/>
        <w:t>Член/Miembro/Člen/Medlem./Mitglied/Parlamendiliige/Βουλευτής/Member/Membre/Član/Membro/Deputāts/Narys/Képviselő/ Membru/Lid/Członek/Membro/Membru/Člen/Poslanec/Jäsen/Ledamot</w:t>
      </w:r>
    </w:p>
    <w:p w:rsidR="00BD4CBE" w:rsidRPr="00DE7847" w:rsidRDefault="00BD4CBE" w:rsidP="00BD4CBE">
      <w:pPr>
        <w:pStyle w:val="AttendancePVFootnote"/>
      </w:pPr>
      <w:r w:rsidRPr="00DE7847">
        <w:tab/>
        <w:t>(F)</w:t>
      </w:r>
      <w:r w:rsidRPr="00DE7847">
        <w:tab/>
        <w:t>=</w:t>
      </w:r>
      <w:r w:rsidRPr="00DE7847">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BD4CBE" w:rsidRPr="00DE7847" w:rsidRDefault="00BD4CBE" w:rsidP="00BD4CBE">
      <w:pPr>
        <w:widowControl/>
        <w:rPr>
          <w:sz w:val="16"/>
        </w:rPr>
      </w:pPr>
      <w:r w:rsidRPr="00DE7847">
        <w:br w:type="page"/>
      </w:r>
    </w:p>
    <w:p w:rsidR="00BD4CBE" w:rsidRPr="00DE7847" w:rsidRDefault="00BD4CBE" w:rsidP="00BD4CBE">
      <w:pPr>
        <w:tabs>
          <w:tab w:val="left" w:pos="-851"/>
          <w:tab w:val="left" w:pos="680"/>
        </w:tabs>
        <w:ind w:left="680" w:hanging="680"/>
        <w:jc w:val="center"/>
        <w:rPr>
          <w:color w:val="FF0000"/>
          <w:sz w:val="28"/>
          <w:szCs w:val="28"/>
        </w:rPr>
      </w:pPr>
      <w:r w:rsidRPr="00DE7847">
        <w:rPr>
          <w:color w:val="FF0000"/>
          <w:sz w:val="28"/>
          <w:szCs w:val="28"/>
        </w:rPr>
        <w:lastRenderedPageBreak/>
        <w:t>ANNEX I</w:t>
      </w:r>
    </w:p>
    <w:tbl>
      <w:tblPr>
        <w:tblW w:w="0" w:type="auto"/>
        <w:jc w:val="center"/>
        <w:tblLook w:val="01E0" w:firstRow="1" w:lastRow="1" w:firstColumn="1" w:lastColumn="1" w:noHBand="0" w:noVBand="0"/>
      </w:tblPr>
      <w:tblGrid>
        <w:gridCol w:w="790"/>
        <w:gridCol w:w="5140"/>
        <w:gridCol w:w="3112"/>
      </w:tblGrid>
      <w:tr w:rsidR="00BD4CBE" w:rsidRPr="00DE7847" w:rsidTr="00A80AB0">
        <w:trPr>
          <w:trHeight w:val="1559"/>
          <w:jc w:val="center"/>
        </w:trPr>
        <w:tc>
          <w:tcPr>
            <w:tcW w:w="5930" w:type="dxa"/>
            <w:gridSpan w:val="2"/>
            <w:shd w:val="clear" w:color="auto" w:fill="auto"/>
            <w:vAlign w:val="center"/>
          </w:tcPr>
          <w:p w:rsidR="00BD4CBE" w:rsidRPr="00DE7847" w:rsidRDefault="00BD4CBE" w:rsidP="00A80AB0">
            <w:r w:rsidRPr="00DE7847">
              <w:rPr>
                <w:lang w:eastAsia="en-GB"/>
              </w:rPr>
              <w:drawing>
                <wp:inline distT="0" distB="0" distL="0" distR="0" wp14:anchorId="5111737B" wp14:editId="25882987">
                  <wp:extent cx="1800225" cy="981075"/>
                  <wp:effectExtent l="0" t="0" r="9525" b="9525"/>
                  <wp:docPr id="3" name="Picture 3" descr="S_500_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500_pt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981075"/>
                          </a:xfrm>
                          <a:prstGeom prst="rect">
                            <a:avLst/>
                          </a:prstGeom>
                          <a:noFill/>
                          <a:ln>
                            <a:noFill/>
                          </a:ln>
                        </pic:spPr>
                      </pic:pic>
                    </a:graphicData>
                  </a:graphic>
                </wp:inline>
              </w:drawing>
            </w:r>
          </w:p>
        </w:tc>
        <w:tc>
          <w:tcPr>
            <w:tcW w:w="3112" w:type="dxa"/>
            <w:shd w:val="clear" w:color="auto" w:fill="auto"/>
            <w:vAlign w:val="bottom"/>
          </w:tcPr>
          <w:p w:rsidR="00BD4CBE" w:rsidRPr="00DE7847" w:rsidRDefault="00BD4CBE" w:rsidP="00A80AB0"/>
        </w:tc>
      </w:tr>
      <w:tr w:rsidR="00BD4CBE" w:rsidRPr="00DE7847" w:rsidTr="00A80AB0">
        <w:trPr>
          <w:trHeight w:val="484"/>
          <w:jc w:val="center"/>
        </w:trPr>
        <w:tc>
          <w:tcPr>
            <w:tcW w:w="790" w:type="dxa"/>
            <w:shd w:val="clear" w:color="auto" w:fill="auto"/>
            <w:vAlign w:val="center"/>
          </w:tcPr>
          <w:p w:rsidR="00BD4CBE" w:rsidRPr="00DE7847" w:rsidRDefault="00BD4CBE" w:rsidP="00A80AB0"/>
        </w:tc>
        <w:tc>
          <w:tcPr>
            <w:tcW w:w="5140" w:type="dxa"/>
            <w:shd w:val="clear" w:color="auto" w:fill="auto"/>
            <w:vAlign w:val="center"/>
          </w:tcPr>
          <w:p w:rsidR="00BD4CBE" w:rsidRPr="00DE7847" w:rsidRDefault="00BD4CBE" w:rsidP="00A80AB0">
            <w:pPr>
              <w:pStyle w:val="PELeft"/>
              <w:rPr>
                <w:rStyle w:val="HideTWBExt"/>
                <w:noProof w:val="0"/>
                <w:vanish w:val="0"/>
              </w:rPr>
            </w:pPr>
            <w:r w:rsidRPr="00DE7847">
              <w:t>EUROPEAN PARLIAMENT</w:t>
            </w:r>
          </w:p>
        </w:tc>
        <w:tc>
          <w:tcPr>
            <w:tcW w:w="3112" w:type="dxa"/>
            <w:shd w:val="clear" w:color="auto" w:fill="auto"/>
            <w:vAlign w:val="center"/>
          </w:tcPr>
          <w:p w:rsidR="00BD4CBE" w:rsidRPr="00DE7847" w:rsidRDefault="00BD4CBE" w:rsidP="00A80AB0">
            <w:pPr>
              <w:pStyle w:val="PERight"/>
              <w:rPr>
                <w:rStyle w:val="HideTWBExt"/>
                <w:noProof w:val="0"/>
                <w:vanish w:val="0"/>
              </w:rPr>
            </w:pPr>
            <w:r w:rsidRPr="00DE7847">
              <w:t>2019 - 2024</w:t>
            </w:r>
          </w:p>
        </w:tc>
      </w:tr>
    </w:tbl>
    <w:p w:rsidR="00BD4CBE" w:rsidRPr="00DE7847" w:rsidRDefault="00BD4CBE" w:rsidP="00BD4CBE">
      <w:pPr>
        <w:pStyle w:val="LineTop"/>
      </w:pPr>
    </w:p>
    <w:p w:rsidR="00BD4CBE" w:rsidRPr="00DE7847" w:rsidRDefault="00BD4CBE" w:rsidP="00BD4CBE">
      <w:pPr>
        <w:pStyle w:val="ZCommittee"/>
      </w:pPr>
      <w:r w:rsidRPr="00DE7847">
        <w:rPr>
          <w:rStyle w:val="HideTWBExt"/>
          <w:noProof w:val="0"/>
        </w:rPr>
        <w:t>&lt;</w:t>
      </w:r>
      <w:r w:rsidRPr="00DE7847">
        <w:rPr>
          <w:rStyle w:val="HideTWBExt"/>
          <w:i w:val="0"/>
          <w:noProof w:val="0"/>
        </w:rPr>
        <w:t>Commission&gt;</w:t>
      </w:r>
      <w:r w:rsidRPr="00DE7847">
        <w:rPr>
          <w:rStyle w:val="HideTWBInt"/>
        </w:rPr>
        <w:t>{ITRE}</w:t>
      </w:r>
      <w:r w:rsidRPr="00DE7847">
        <w:t>Committee on Industry, Research and Energy</w:t>
      </w:r>
      <w:r w:rsidRPr="00DE7847">
        <w:rPr>
          <w:rStyle w:val="HideTWBExt"/>
          <w:noProof w:val="0"/>
        </w:rPr>
        <w:t>&lt;/</w:t>
      </w:r>
      <w:r w:rsidRPr="00DE7847">
        <w:rPr>
          <w:rStyle w:val="HideTWBExt"/>
          <w:i w:val="0"/>
          <w:noProof w:val="0"/>
        </w:rPr>
        <w:t>Commission</w:t>
      </w:r>
      <w:r w:rsidRPr="00DE7847">
        <w:rPr>
          <w:rStyle w:val="HideTWBExt"/>
          <w:noProof w:val="0"/>
        </w:rPr>
        <w:t>&gt;</w:t>
      </w:r>
    </w:p>
    <w:p w:rsidR="00BD4CBE" w:rsidRPr="00DE7847" w:rsidRDefault="00BD4CBE" w:rsidP="00BD4CBE">
      <w:pPr>
        <w:pStyle w:val="LineBottom"/>
      </w:pPr>
    </w:p>
    <w:p w:rsidR="00BD4CBE" w:rsidRPr="00DE7847" w:rsidRDefault="00BD4CBE" w:rsidP="00BD4CBE">
      <w:pPr>
        <w:widowControl/>
        <w:spacing w:line="320" w:lineRule="atLeast"/>
        <w:jc w:val="right"/>
        <w:rPr>
          <w:b/>
          <w:bCs/>
          <w:snapToGrid/>
          <w:szCs w:val="24"/>
          <w:lang w:eastAsia="en-GB"/>
        </w:rPr>
      </w:pPr>
    </w:p>
    <w:p w:rsidR="00BD4CBE" w:rsidRPr="00DE7847" w:rsidRDefault="00BD4CBE" w:rsidP="00BD4CBE">
      <w:pPr>
        <w:widowControl/>
        <w:spacing w:line="320" w:lineRule="atLeast"/>
        <w:jc w:val="right"/>
        <w:rPr>
          <w:rFonts w:eastAsia="Calibri"/>
          <w:b/>
          <w:bCs/>
          <w:snapToGrid/>
          <w:color w:val="000000"/>
          <w:sz w:val="56"/>
          <w:szCs w:val="56"/>
        </w:rPr>
      </w:pPr>
      <w:r w:rsidRPr="00DE7847">
        <w:rPr>
          <w:b/>
          <w:bCs/>
          <w:snapToGrid/>
          <w:szCs w:val="24"/>
        </w:rPr>
        <w:t>ITRE(2019)0412_1</w:t>
      </w:r>
    </w:p>
    <w:p w:rsidR="00BD4CBE" w:rsidRPr="00DE7847" w:rsidRDefault="00BD4CBE" w:rsidP="00BD4CBE">
      <w:pPr>
        <w:widowControl/>
        <w:spacing w:after="240" w:line="320" w:lineRule="atLeast"/>
        <w:jc w:val="center"/>
        <w:rPr>
          <w:b/>
          <w:bCs/>
          <w:snapToGrid/>
          <w:szCs w:val="24"/>
          <w:lang w:eastAsia="en-GB"/>
        </w:rPr>
      </w:pPr>
    </w:p>
    <w:p w:rsidR="00BD4CBE" w:rsidRPr="00DE7847" w:rsidRDefault="00BD4CBE" w:rsidP="00BD4CBE">
      <w:pPr>
        <w:widowControl/>
        <w:spacing w:after="240" w:line="320" w:lineRule="atLeast"/>
        <w:jc w:val="center"/>
        <w:rPr>
          <w:b/>
          <w:bCs/>
          <w:snapToGrid/>
          <w:color w:val="000000"/>
          <w:sz w:val="48"/>
          <w:szCs w:val="48"/>
          <w:u w:val="single"/>
          <w:lang w:eastAsia="en-GB"/>
        </w:rPr>
      </w:pPr>
    </w:p>
    <w:p w:rsidR="00BD4CBE" w:rsidRPr="00DE7847" w:rsidRDefault="00BD4CBE" w:rsidP="00BD4CBE">
      <w:pPr>
        <w:widowControl/>
        <w:spacing w:after="240" w:line="320" w:lineRule="atLeast"/>
        <w:jc w:val="center"/>
        <w:rPr>
          <w:b/>
          <w:bCs/>
          <w:snapToGrid/>
          <w:color w:val="000000"/>
          <w:sz w:val="48"/>
          <w:szCs w:val="48"/>
        </w:rPr>
      </w:pPr>
      <w:r w:rsidRPr="00DE7847">
        <w:rPr>
          <w:b/>
          <w:bCs/>
          <w:snapToGrid/>
          <w:color w:val="000000"/>
          <w:sz w:val="48"/>
          <w:szCs w:val="48"/>
        </w:rPr>
        <w:t xml:space="preserve">ITRE COORDINATORS’ </w:t>
      </w:r>
    </w:p>
    <w:p w:rsidR="00BD4CBE" w:rsidRPr="00DE7847" w:rsidRDefault="00BD4CBE" w:rsidP="00BD4CBE">
      <w:pPr>
        <w:widowControl/>
        <w:spacing w:after="240" w:line="320" w:lineRule="atLeast"/>
        <w:jc w:val="center"/>
        <w:rPr>
          <w:b/>
          <w:bCs/>
          <w:snapToGrid/>
          <w:color w:val="000000"/>
          <w:sz w:val="48"/>
          <w:szCs w:val="48"/>
        </w:rPr>
      </w:pPr>
      <w:r w:rsidRPr="00DE7847">
        <w:rPr>
          <w:b/>
          <w:bCs/>
          <w:snapToGrid/>
          <w:color w:val="000000"/>
          <w:sz w:val="48"/>
          <w:szCs w:val="48"/>
        </w:rPr>
        <w:t>DECISIONS</w:t>
      </w:r>
    </w:p>
    <w:p w:rsidR="00BD4CBE" w:rsidRPr="00DE7847" w:rsidRDefault="00BD4CBE" w:rsidP="00BD4CBE">
      <w:pPr>
        <w:widowControl/>
        <w:spacing w:after="240" w:line="320" w:lineRule="atLeast"/>
        <w:jc w:val="center"/>
        <w:rPr>
          <w:b/>
          <w:bCs/>
          <w:snapToGrid/>
          <w:sz w:val="28"/>
          <w:szCs w:val="28"/>
          <w:lang w:eastAsia="en-GB"/>
        </w:rPr>
      </w:pPr>
    </w:p>
    <w:p w:rsidR="00BD4CBE" w:rsidRPr="00DE7847" w:rsidRDefault="00BD4CBE" w:rsidP="00BD4CBE">
      <w:pPr>
        <w:widowControl/>
        <w:spacing w:line="320" w:lineRule="atLeast"/>
        <w:jc w:val="center"/>
        <w:rPr>
          <w:b/>
          <w:bCs/>
          <w:snapToGrid/>
          <w:szCs w:val="24"/>
        </w:rPr>
      </w:pPr>
      <w:r w:rsidRPr="00DE7847">
        <w:rPr>
          <w:b/>
          <w:bCs/>
          <w:snapToGrid/>
          <w:szCs w:val="24"/>
        </w:rPr>
        <w:t>Wednesday 4 December, 17.00 - 18.00 (Coordinators’ meeting)</w:t>
      </w:r>
    </w:p>
    <w:p w:rsidR="00BD4CBE" w:rsidRPr="00DE7847" w:rsidRDefault="00BD4CBE" w:rsidP="00BD4CBE">
      <w:pPr>
        <w:widowControl/>
        <w:spacing w:line="320" w:lineRule="atLeast"/>
        <w:jc w:val="center"/>
        <w:rPr>
          <w:b/>
          <w:bCs/>
          <w:snapToGrid/>
          <w:szCs w:val="24"/>
        </w:rPr>
      </w:pPr>
      <w:r w:rsidRPr="00DE7847">
        <w:rPr>
          <w:b/>
          <w:bCs/>
          <w:snapToGrid/>
          <w:szCs w:val="24"/>
        </w:rPr>
        <w:br/>
        <w:t>Room: JAN 4Q2</w:t>
      </w:r>
    </w:p>
    <w:p w:rsidR="00BD4CBE" w:rsidRPr="00DE7847" w:rsidRDefault="00BD4CBE" w:rsidP="00BD4CBE">
      <w:pPr>
        <w:widowControl/>
        <w:tabs>
          <w:tab w:val="left" w:pos="570"/>
          <w:tab w:val="left" w:pos="3210"/>
          <w:tab w:val="right" w:pos="9639"/>
        </w:tabs>
        <w:spacing w:line="280" w:lineRule="exact"/>
        <w:rPr>
          <w:b/>
          <w:bCs/>
          <w:snapToGrid/>
          <w:szCs w:val="24"/>
          <w:lang w:eastAsia="en-GB"/>
        </w:rPr>
      </w:pPr>
    </w:p>
    <w:p w:rsidR="00BD4CBE" w:rsidRPr="00DE7847" w:rsidRDefault="00BD4CBE" w:rsidP="00BD4CBE">
      <w:pPr>
        <w:widowControl/>
        <w:tabs>
          <w:tab w:val="left" w:pos="570"/>
          <w:tab w:val="right" w:pos="9639"/>
        </w:tabs>
        <w:spacing w:line="280" w:lineRule="exact"/>
        <w:jc w:val="right"/>
        <w:rPr>
          <w:b/>
          <w:bCs/>
          <w:snapToGrid/>
          <w:szCs w:val="24"/>
        </w:rPr>
      </w:pPr>
      <w:r w:rsidRPr="00DE7847">
        <w:rPr>
          <w:b/>
          <w:bCs/>
          <w:snapToGrid/>
          <w:szCs w:val="24"/>
        </w:rPr>
        <w:t xml:space="preserve"> </w:t>
      </w:r>
    </w:p>
    <w:p w:rsidR="00BD4CBE" w:rsidRPr="00DE7847" w:rsidRDefault="00BD4CBE" w:rsidP="00BD4CBE">
      <w:pPr>
        <w:keepNext/>
        <w:widowControl/>
        <w:tabs>
          <w:tab w:val="left" w:pos="567"/>
        </w:tabs>
        <w:spacing w:before="240" w:after="60" w:line="276" w:lineRule="auto"/>
        <w:outlineLvl w:val="1"/>
        <w:rPr>
          <w:rFonts w:eastAsia="Calibri"/>
          <w:b/>
          <w:bCs/>
          <w:iCs/>
          <w:snapToGrid/>
          <w:szCs w:val="24"/>
        </w:rPr>
      </w:pPr>
      <w:bookmarkStart w:id="3" w:name="_Toc21690477"/>
      <w:bookmarkStart w:id="4" w:name="_Toc414284333"/>
      <w:bookmarkStart w:id="5" w:name="_Toc420053607"/>
      <w:bookmarkStart w:id="6" w:name="_Toc518913107"/>
      <w:r w:rsidRPr="00DE7847">
        <w:rPr>
          <w:b/>
          <w:bCs/>
          <w:iCs/>
          <w:snapToGrid/>
          <w:szCs w:val="24"/>
        </w:rPr>
        <w:t>1.1</w:t>
      </w:r>
      <w:r w:rsidRPr="00DE7847">
        <w:rPr>
          <w:b/>
          <w:bCs/>
          <w:iCs/>
          <w:snapToGrid/>
          <w:szCs w:val="24"/>
        </w:rPr>
        <w:tab/>
        <w:t>REFERRALS/ATTRIBUTIONS</w:t>
      </w:r>
      <w:bookmarkEnd w:id="3"/>
    </w:p>
    <w:p w:rsidR="00BD4CBE" w:rsidRPr="00DE7847" w:rsidRDefault="00BD4CBE" w:rsidP="00BD4CBE">
      <w:pPr>
        <w:widowControl/>
        <w:rPr>
          <w:rFonts w:eastAsia="Calibri"/>
          <w:snapToGrid/>
          <w:szCs w:val="24"/>
        </w:rPr>
      </w:pPr>
    </w:p>
    <w:p w:rsidR="00BD4CBE" w:rsidRPr="00DE7847" w:rsidRDefault="00BD4CBE" w:rsidP="00BD4CBE">
      <w:pPr>
        <w:widowControl/>
        <w:rPr>
          <w:snapToGrid/>
          <w:szCs w:val="24"/>
        </w:rPr>
      </w:pPr>
      <w:r w:rsidRPr="00DE7847">
        <w:rPr>
          <w:b/>
          <w:i/>
          <w:snapToGrid/>
          <w:sz w:val="28"/>
          <w:szCs w:val="28"/>
        </w:rPr>
        <w:t>Non-legislative Reports</w:t>
      </w:r>
      <w:r w:rsidRPr="00DE7847">
        <w:rPr>
          <w:snapToGrid/>
          <w:szCs w:val="24"/>
        </w:rPr>
        <w:t xml:space="preserve"> </w:t>
      </w:r>
    </w:p>
    <w:p w:rsidR="00BD4CBE" w:rsidRPr="00DE7847" w:rsidRDefault="00BD4CBE" w:rsidP="00BD4CBE">
      <w:pPr>
        <w:widowControl/>
        <w:autoSpaceDE w:val="0"/>
        <w:autoSpaceDN w:val="0"/>
        <w:adjustRightInd w:val="0"/>
        <w:jc w:val="both"/>
        <w:rPr>
          <w:snapToGrid/>
          <w:szCs w:val="24"/>
          <w:lang w:eastAsia="en-GB"/>
        </w:rPr>
      </w:pPr>
    </w:p>
    <w:p w:rsidR="00BD4CBE" w:rsidRPr="00DE7847" w:rsidRDefault="00BD4CBE" w:rsidP="00BD4CBE">
      <w:pPr>
        <w:widowControl/>
        <w:autoSpaceDE w:val="0"/>
        <w:autoSpaceDN w:val="0"/>
        <w:adjustRightInd w:val="0"/>
        <w:ind w:left="709" w:hanging="709"/>
        <w:jc w:val="both"/>
        <w:rPr>
          <w:b/>
          <w:bCs/>
          <w:snapToGrid/>
          <w:szCs w:val="24"/>
        </w:rPr>
      </w:pPr>
      <w:r w:rsidRPr="00DE7847">
        <w:rPr>
          <w:b/>
          <w:bCs/>
          <w:snapToGrid/>
          <w:szCs w:val="24"/>
        </w:rPr>
        <w:t xml:space="preserve">1. </w:t>
      </w:r>
      <w:r w:rsidRPr="00DE7847">
        <w:rPr>
          <w:b/>
          <w:bCs/>
          <w:snapToGrid/>
          <w:szCs w:val="24"/>
        </w:rPr>
        <w:tab/>
        <w:t>Own-initiative report on ‘Maximising the energy efficiency potential of the EU building stock’</w:t>
      </w:r>
    </w:p>
    <w:p w:rsidR="00BD4CBE" w:rsidRPr="00DE7847" w:rsidRDefault="00BD4CBE" w:rsidP="00BD4CBE">
      <w:pPr>
        <w:widowControl/>
        <w:autoSpaceDE w:val="0"/>
        <w:autoSpaceDN w:val="0"/>
        <w:adjustRightInd w:val="0"/>
        <w:rPr>
          <w:snapToGrid/>
          <w:szCs w:val="24"/>
          <w:lang w:eastAsia="en-GB"/>
        </w:rPr>
      </w:pPr>
    </w:p>
    <w:p w:rsidR="00BD4CBE" w:rsidRPr="00DE7847" w:rsidRDefault="00BD4CBE" w:rsidP="00BD4CBE">
      <w:pPr>
        <w:widowControl/>
        <w:autoSpaceDE w:val="0"/>
        <w:autoSpaceDN w:val="0"/>
        <w:adjustRightInd w:val="0"/>
        <w:ind w:left="708"/>
        <w:jc w:val="both"/>
        <w:rPr>
          <w:snapToGrid/>
          <w:szCs w:val="24"/>
        </w:rPr>
      </w:pPr>
      <w:r w:rsidRPr="00DE7847">
        <w:rPr>
          <w:snapToGrid/>
          <w:szCs w:val="24"/>
        </w:rPr>
        <w:t xml:space="preserve">Postponed pending the forthcoming Commission initiative on energy efficiency and renovation of buildings as part of the European Green Deal. </w:t>
      </w:r>
    </w:p>
    <w:p w:rsidR="00BD4CBE" w:rsidRPr="00DE7847" w:rsidRDefault="00BD4CBE" w:rsidP="00BD4CBE">
      <w:pPr>
        <w:widowControl/>
        <w:spacing w:before="240"/>
        <w:ind w:left="708" w:hanging="708"/>
        <w:jc w:val="both"/>
        <w:rPr>
          <w:b/>
          <w:bCs/>
          <w:snapToGrid/>
          <w:szCs w:val="24"/>
        </w:rPr>
      </w:pPr>
      <w:r w:rsidRPr="00DE7847">
        <w:rPr>
          <w:b/>
          <w:bCs/>
          <w:snapToGrid/>
          <w:szCs w:val="24"/>
        </w:rPr>
        <w:t>2.</w:t>
      </w:r>
      <w:r w:rsidRPr="00DE7847">
        <w:rPr>
          <w:b/>
          <w:bCs/>
          <w:snapToGrid/>
          <w:szCs w:val="24"/>
        </w:rPr>
        <w:tab/>
        <w:t>Communication from the Commission to the European Parliament, the Council, the European Economic and Social Committee and the Committee of the Regions: Building Trust in Human-Centric Artificial Intelligence</w:t>
      </w:r>
    </w:p>
    <w:p w:rsidR="00BD4CBE" w:rsidRPr="00DE7847" w:rsidRDefault="00BD4CBE" w:rsidP="00BD4CBE">
      <w:pPr>
        <w:widowControl/>
        <w:ind w:left="708" w:firstLine="12"/>
        <w:rPr>
          <w:snapToGrid/>
          <w:szCs w:val="24"/>
        </w:rPr>
      </w:pPr>
      <w:r w:rsidRPr="00DE7847">
        <w:rPr>
          <w:snapToGrid/>
          <w:szCs w:val="24"/>
        </w:rPr>
        <w:t>COM(2019)0168</w:t>
      </w:r>
    </w:p>
    <w:p w:rsidR="00BD4CBE" w:rsidRPr="00DE7847" w:rsidRDefault="00BD4CBE" w:rsidP="00BD4CBE">
      <w:pPr>
        <w:widowControl/>
        <w:ind w:left="708" w:firstLine="12"/>
        <w:rPr>
          <w:rFonts w:ascii="Calibri" w:hAnsi="Calibri" w:cs="Calibri"/>
          <w:b/>
          <w:bCs/>
          <w:i/>
          <w:iCs/>
          <w:snapToGrid/>
          <w:sz w:val="22"/>
          <w:szCs w:val="22"/>
          <w:lang w:eastAsia="en-GB"/>
        </w:rPr>
      </w:pPr>
    </w:p>
    <w:p w:rsidR="00BD4CBE" w:rsidRPr="00DE7847" w:rsidRDefault="00BD4CBE" w:rsidP="00BD4CBE">
      <w:pPr>
        <w:widowControl/>
        <w:autoSpaceDE w:val="0"/>
        <w:autoSpaceDN w:val="0"/>
        <w:adjustRightInd w:val="0"/>
        <w:ind w:left="708" w:firstLine="12"/>
        <w:jc w:val="both"/>
        <w:rPr>
          <w:snapToGrid/>
          <w:szCs w:val="24"/>
        </w:rPr>
      </w:pPr>
      <w:r w:rsidRPr="00DE7847">
        <w:rPr>
          <w:snapToGrid/>
          <w:szCs w:val="24"/>
        </w:rPr>
        <w:t xml:space="preserve">No own-initiative report. </w:t>
      </w:r>
    </w:p>
    <w:p w:rsidR="00BD4CBE" w:rsidRPr="00DE7847" w:rsidRDefault="00BD4CBE" w:rsidP="00BD4CBE">
      <w:pPr>
        <w:widowControl/>
        <w:autoSpaceDE w:val="0"/>
        <w:autoSpaceDN w:val="0"/>
        <w:adjustRightInd w:val="0"/>
        <w:ind w:left="708" w:firstLine="12"/>
        <w:jc w:val="both"/>
        <w:rPr>
          <w:snapToGrid/>
          <w:szCs w:val="24"/>
        </w:rPr>
      </w:pPr>
      <w:r w:rsidRPr="00DE7847">
        <w:rPr>
          <w:snapToGrid/>
          <w:szCs w:val="24"/>
        </w:rPr>
        <w:t>The Chair will send a letter to the Conference of Committee Chairs affirming, among other things, the ITRE competences on Artificial Intelligence and advocating for a coordinated approach amongst committees.</w:t>
      </w:r>
    </w:p>
    <w:p w:rsidR="00BD4CBE" w:rsidRPr="00DE7847" w:rsidRDefault="00BD4CBE" w:rsidP="00BD4CBE">
      <w:pPr>
        <w:widowControl/>
        <w:spacing w:before="240"/>
        <w:ind w:left="708" w:hanging="708"/>
        <w:jc w:val="both"/>
        <w:rPr>
          <w:snapToGrid/>
          <w:szCs w:val="24"/>
        </w:rPr>
      </w:pPr>
      <w:r w:rsidRPr="00DE7847">
        <w:rPr>
          <w:b/>
          <w:bCs/>
          <w:snapToGrid/>
          <w:szCs w:val="24"/>
        </w:rPr>
        <w:t>3.</w:t>
      </w:r>
      <w:r w:rsidRPr="00DE7847">
        <w:rPr>
          <w:snapToGrid/>
          <w:szCs w:val="24"/>
        </w:rPr>
        <w:tab/>
      </w:r>
      <w:r w:rsidRPr="00DE7847">
        <w:rPr>
          <w:b/>
          <w:bCs/>
          <w:snapToGrid/>
          <w:szCs w:val="24"/>
        </w:rPr>
        <w:t>Report from the Commission to the European Parliament and the Council assessing the consistency of the approaches taken by Member States in the identification of operators of essential services in accordance with Article 23(1) of Directive 2016/1148/EU on security of network and information systems</w:t>
      </w:r>
    </w:p>
    <w:p w:rsidR="00BD4CBE" w:rsidRPr="00DE7847" w:rsidRDefault="00BD4CBE" w:rsidP="00BD4CBE">
      <w:pPr>
        <w:widowControl/>
        <w:rPr>
          <w:snapToGrid/>
          <w:szCs w:val="24"/>
        </w:rPr>
      </w:pPr>
      <w:r w:rsidRPr="00DE7847">
        <w:rPr>
          <w:snapToGrid/>
          <w:szCs w:val="24"/>
        </w:rPr>
        <w:tab/>
        <w:t>COM(2019)0546</w:t>
      </w:r>
    </w:p>
    <w:p w:rsidR="00BD4CBE" w:rsidRPr="00DE7847" w:rsidRDefault="00BD4CBE" w:rsidP="00BD4CBE">
      <w:pPr>
        <w:widowControl/>
        <w:rPr>
          <w:snapToGrid/>
          <w:szCs w:val="24"/>
          <w:lang w:eastAsia="en-GB"/>
        </w:rPr>
      </w:pPr>
    </w:p>
    <w:p w:rsidR="00BD4CBE" w:rsidRPr="00DE7847" w:rsidRDefault="00BD4CBE" w:rsidP="00BD4CBE">
      <w:pPr>
        <w:widowControl/>
        <w:ind w:firstLine="720"/>
        <w:rPr>
          <w:snapToGrid/>
          <w:szCs w:val="24"/>
        </w:rPr>
      </w:pPr>
      <w:r w:rsidRPr="00DE7847">
        <w:rPr>
          <w:snapToGrid/>
          <w:szCs w:val="24"/>
        </w:rPr>
        <w:t xml:space="preserve">Await further developments. </w:t>
      </w:r>
    </w:p>
    <w:p w:rsidR="00BD4CBE" w:rsidRPr="00DE7847" w:rsidRDefault="00BD4CBE" w:rsidP="00BD4CBE">
      <w:pPr>
        <w:widowControl/>
        <w:rPr>
          <w:snapToGrid/>
          <w:szCs w:val="24"/>
          <w:lang w:eastAsia="en-GB"/>
        </w:rPr>
      </w:pPr>
    </w:p>
    <w:p w:rsidR="00BD4CBE" w:rsidRPr="00DE7847" w:rsidRDefault="00BD4CBE" w:rsidP="00BD4CBE">
      <w:pPr>
        <w:widowControl/>
        <w:rPr>
          <w:b/>
          <w:i/>
          <w:snapToGrid/>
          <w:sz w:val="28"/>
          <w:szCs w:val="28"/>
        </w:rPr>
      </w:pPr>
      <w:r w:rsidRPr="00DE7847">
        <w:rPr>
          <w:b/>
          <w:i/>
          <w:snapToGrid/>
          <w:sz w:val="28"/>
          <w:szCs w:val="28"/>
        </w:rPr>
        <w:t>Non-legislative opinions</w:t>
      </w:r>
    </w:p>
    <w:p w:rsidR="00BD4CBE" w:rsidRPr="00DE7847" w:rsidRDefault="00BD4CBE" w:rsidP="00BD4CBE">
      <w:pPr>
        <w:widowControl/>
        <w:rPr>
          <w:b/>
          <w:i/>
          <w:snapToGrid/>
          <w:sz w:val="28"/>
          <w:szCs w:val="28"/>
          <w:lang w:eastAsia="en-GB"/>
        </w:rPr>
      </w:pPr>
    </w:p>
    <w:p w:rsidR="00BD4CBE" w:rsidRPr="00DE7847" w:rsidRDefault="00BD4CBE" w:rsidP="00BD4CBE">
      <w:pPr>
        <w:widowControl/>
        <w:ind w:left="709" w:hanging="709"/>
        <w:jc w:val="both"/>
        <w:rPr>
          <w:b/>
          <w:bCs/>
          <w:snapToGrid/>
          <w:szCs w:val="24"/>
        </w:rPr>
      </w:pPr>
      <w:r w:rsidRPr="00DE7847">
        <w:rPr>
          <w:b/>
          <w:bCs/>
          <w:snapToGrid/>
          <w:szCs w:val="24"/>
        </w:rPr>
        <w:t>4.</w:t>
      </w:r>
      <w:r w:rsidRPr="00DE7847">
        <w:rPr>
          <w:b/>
          <w:bCs/>
          <w:snapToGrid/>
          <w:szCs w:val="24"/>
        </w:rPr>
        <w:tab/>
        <w:t>Own-initiative report on “Trade-related aspects of carbon border adjustment    mechanisms” (INTA)</w:t>
      </w:r>
    </w:p>
    <w:p w:rsidR="00BD4CBE" w:rsidRPr="00DE7847" w:rsidRDefault="00BD4CBE" w:rsidP="00BD4CBE">
      <w:pPr>
        <w:widowControl/>
        <w:autoSpaceDE w:val="0"/>
        <w:autoSpaceDN w:val="0"/>
        <w:rPr>
          <w:b/>
          <w:bCs/>
          <w:snapToGrid/>
          <w:szCs w:val="24"/>
          <w:lang w:eastAsia="en-GB"/>
        </w:rPr>
      </w:pPr>
    </w:p>
    <w:p w:rsidR="00BD4CBE" w:rsidRPr="00DE7847" w:rsidRDefault="00BD4CBE" w:rsidP="00BD4CBE">
      <w:pPr>
        <w:widowControl/>
        <w:ind w:firstLine="700"/>
        <w:rPr>
          <w:b/>
          <w:i/>
          <w:snapToGrid/>
          <w:szCs w:val="24"/>
        </w:rPr>
      </w:pPr>
      <w:r w:rsidRPr="00DE7847">
        <w:rPr>
          <w:b/>
          <w:i/>
          <w:snapToGrid/>
          <w:szCs w:val="24"/>
        </w:rPr>
        <w:tab/>
      </w:r>
      <w:r w:rsidRPr="00DE7847">
        <w:rPr>
          <w:snapToGrid/>
          <w:szCs w:val="24"/>
        </w:rPr>
        <w:t>To be revisited in light of the European Green Deal.</w:t>
      </w:r>
      <w:r w:rsidRPr="00DE7847">
        <w:rPr>
          <w:snapToGrid/>
          <w:szCs w:val="24"/>
        </w:rPr>
        <w:tab/>
      </w:r>
    </w:p>
    <w:p w:rsidR="00BD4CBE" w:rsidRPr="00DE7847" w:rsidRDefault="00BD4CBE" w:rsidP="00BD4CBE">
      <w:pPr>
        <w:widowControl/>
        <w:ind w:left="709" w:hanging="709"/>
        <w:jc w:val="both"/>
        <w:rPr>
          <w:b/>
          <w:bCs/>
          <w:snapToGrid/>
          <w:szCs w:val="24"/>
          <w:lang w:eastAsia="en-GB"/>
        </w:rPr>
      </w:pPr>
    </w:p>
    <w:p w:rsidR="00BD4CBE" w:rsidRPr="00DE7847" w:rsidRDefault="00BD4CBE" w:rsidP="00BD4CBE">
      <w:pPr>
        <w:widowControl/>
        <w:ind w:left="709" w:hanging="709"/>
        <w:jc w:val="both"/>
        <w:rPr>
          <w:b/>
          <w:bCs/>
          <w:snapToGrid/>
          <w:szCs w:val="24"/>
        </w:rPr>
      </w:pPr>
      <w:r w:rsidRPr="00DE7847">
        <w:rPr>
          <w:b/>
          <w:bCs/>
          <w:snapToGrid/>
          <w:szCs w:val="24"/>
        </w:rPr>
        <w:t>5.</w:t>
      </w:r>
      <w:r w:rsidRPr="00DE7847">
        <w:rPr>
          <w:b/>
          <w:bCs/>
          <w:snapToGrid/>
          <w:szCs w:val="24"/>
        </w:rPr>
        <w:tab/>
        <w:t>Own-initiative report on “Access to decent and affordable housing for all” (EMPL)</w:t>
      </w:r>
    </w:p>
    <w:p w:rsidR="00BD4CBE" w:rsidRPr="00DE7847" w:rsidRDefault="00BD4CBE" w:rsidP="00BD4CBE">
      <w:pPr>
        <w:widowControl/>
        <w:rPr>
          <w:snapToGrid/>
          <w:szCs w:val="24"/>
          <w:lang w:eastAsia="en-GB"/>
        </w:rPr>
      </w:pPr>
    </w:p>
    <w:p w:rsidR="00BD4CBE" w:rsidRPr="00DE7847" w:rsidRDefault="00BD4CBE" w:rsidP="00BD4CBE">
      <w:pPr>
        <w:widowControl/>
        <w:rPr>
          <w:snapToGrid/>
          <w:szCs w:val="24"/>
          <w:highlight w:val="yellow"/>
        </w:rPr>
      </w:pPr>
      <w:r w:rsidRPr="00DE7847">
        <w:rPr>
          <w:snapToGrid/>
          <w:szCs w:val="24"/>
        </w:rPr>
        <w:tab/>
        <w:t>No opinion.</w:t>
      </w:r>
    </w:p>
    <w:p w:rsidR="00BD4CBE" w:rsidRPr="00DE7847" w:rsidRDefault="00BD4CBE" w:rsidP="00BD4CBE">
      <w:pPr>
        <w:widowControl/>
        <w:tabs>
          <w:tab w:val="left" w:pos="1995"/>
        </w:tabs>
        <w:ind w:firstLine="700"/>
        <w:rPr>
          <w:b/>
          <w:i/>
          <w:snapToGrid/>
          <w:szCs w:val="24"/>
        </w:rPr>
      </w:pPr>
      <w:r w:rsidRPr="00DE7847">
        <w:rPr>
          <w:b/>
          <w:bCs/>
          <w:snapToGrid/>
          <w:szCs w:val="24"/>
          <w:lang w:eastAsia="en-GB"/>
        </w:rPr>
        <mc:AlternateContent>
          <mc:Choice Requires="wps">
            <w:drawing>
              <wp:anchor distT="0" distB="0" distL="114300" distR="114300" simplePos="0" relativeHeight="251659264" behindDoc="0" locked="0" layoutInCell="1" allowOverlap="1" wp14:anchorId="73ADE37A" wp14:editId="70FCAB70">
                <wp:simplePos x="0" y="0"/>
                <wp:positionH relativeFrom="column">
                  <wp:posOffset>-437515</wp:posOffset>
                </wp:positionH>
                <wp:positionV relativeFrom="paragraph">
                  <wp:posOffset>196850</wp:posOffset>
                </wp:positionV>
                <wp:extent cx="184785" cy="1339850"/>
                <wp:effectExtent l="5715" t="6985" r="9525" b="5715"/>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339850"/>
                        </a:xfrm>
                        <a:prstGeom prst="leftBrace">
                          <a:avLst>
                            <a:gd name="adj1" fmla="val 60424"/>
                            <a:gd name="adj2" fmla="val 500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F1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34.45pt;margin-top:15.5pt;width:14.5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" adj=",10802"/>
            </w:pict>
          </mc:Fallback>
        </mc:AlternateContent>
      </w:r>
      <w:r w:rsidRPr="00DE7847">
        <w:rPr>
          <w:snapToGrid/>
          <w:szCs w:val="24"/>
        </w:rPr>
        <w:tab/>
      </w:r>
    </w:p>
    <w:p w:rsidR="00BD4CBE" w:rsidRPr="00DE7847" w:rsidRDefault="00BD4CBE" w:rsidP="00BD4CBE">
      <w:pPr>
        <w:widowControl/>
        <w:ind w:left="709" w:hanging="709"/>
        <w:jc w:val="both"/>
        <w:rPr>
          <w:snapToGrid/>
          <w:szCs w:val="24"/>
        </w:rPr>
      </w:pPr>
      <w:r w:rsidRPr="00DE7847">
        <w:rPr>
          <w:b/>
          <w:bCs/>
          <w:snapToGrid/>
          <w:szCs w:val="24"/>
        </w:rPr>
        <w:t>6.</w:t>
      </w:r>
      <w:r w:rsidRPr="00DE7847">
        <w:rPr>
          <w:b/>
          <w:bCs/>
          <w:snapToGrid/>
          <w:szCs w:val="24"/>
        </w:rPr>
        <w:tab/>
        <w:t>Own-initiative report on “The European Forest Strategy - The Way Forward” (AGRI)</w:t>
      </w:r>
    </w:p>
    <w:p w:rsidR="00BD4CBE" w:rsidRPr="00DE7847" w:rsidRDefault="00BD4CBE" w:rsidP="00BD4CBE">
      <w:pPr>
        <w:widowControl/>
        <w:ind w:firstLine="700"/>
        <w:rPr>
          <w:snapToGrid/>
          <w:szCs w:val="24"/>
          <w:lang w:eastAsia="en-GB"/>
        </w:rPr>
      </w:pPr>
    </w:p>
    <w:p w:rsidR="00BD4CBE" w:rsidRPr="00DE7847" w:rsidRDefault="00BD4CBE" w:rsidP="00BD4CBE">
      <w:pPr>
        <w:widowControl/>
        <w:ind w:left="709" w:hanging="709"/>
        <w:jc w:val="both"/>
        <w:rPr>
          <w:b/>
          <w:bCs/>
          <w:snapToGrid/>
          <w:szCs w:val="24"/>
        </w:rPr>
      </w:pPr>
      <w:r w:rsidRPr="00DE7847">
        <w:rPr>
          <w:b/>
          <w:bCs/>
          <w:snapToGrid/>
          <w:szCs w:val="24"/>
        </w:rPr>
        <w:t>7.</w:t>
      </w:r>
      <w:r w:rsidRPr="00DE7847">
        <w:rPr>
          <w:b/>
          <w:bCs/>
          <w:snapToGrid/>
          <w:szCs w:val="24"/>
        </w:rPr>
        <w:tab/>
        <w:t>Own-initiative report on “Stepping up EU Action to Protect and Restore the World’s Forests” (ENVI)</w:t>
      </w:r>
    </w:p>
    <w:p w:rsidR="00BD4CBE" w:rsidRPr="00DE7847" w:rsidRDefault="00BD4CBE" w:rsidP="00BD4CBE">
      <w:pPr>
        <w:widowControl/>
        <w:rPr>
          <w:b/>
          <w:bCs/>
          <w:snapToGrid/>
          <w:szCs w:val="24"/>
          <w:lang w:eastAsia="en-GB"/>
        </w:rPr>
      </w:pPr>
    </w:p>
    <w:p w:rsidR="00BD4CBE" w:rsidRPr="00DE7847" w:rsidRDefault="00BD4CBE" w:rsidP="00BD4CBE">
      <w:pPr>
        <w:widowControl/>
        <w:ind w:left="709" w:hanging="709"/>
        <w:jc w:val="both"/>
        <w:rPr>
          <w:b/>
          <w:bCs/>
          <w:snapToGrid/>
          <w:szCs w:val="24"/>
        </w:rPr>
      </w:pPr>
      <w:r w:rsidRPr="00DE7847">
        <w:rPr>
          <w:b/>
          <w:bCs/>
          <w:snapToGrid/>
          <w:szCs w:val="24"/>
        </w:rPr>
        <w:t>8.</w:t>
      </w:r>
      <w:r w:rsidRPr="00DE7847">
        <w:rPr>
          <w:b/>
          <w:bCs/>
          <w:snapToGrid/>
          <w:szCs w:val="24"/>
        </w:rPr>
        <w:tab/>
        <w:t>Own-initiative report on “An EU legal framework to halt and reverse EU-driven global deforestation” (ENVI)</w:t>
      </w:r>
    </w:p>
    <w:p w:rsidR="00BD4CBE" w:rsidRPr="00DE7847" w:rsidRDefault="00BD4CBE" w:rsidP="00BD4CBE">
      <w:pPr>
        <w:widowControl/>
        <w:tabs>
          <w:tab w:val="left" w:pos="3210"/>
        </w:tabs>
        <w:ind w:firstLine="700"/>
        <w:rPr>
          <w:snapToGrid/>
          <w:szCs w:val="24"/>
          <w:lang w:eastAsia="en-GB"/>
        </w:rPr>
      </w:pPr>
    </w:p>
    <w:p w:rsidR="00BD4CBE" w:rsidRPr="00DE7847" w:rsidRDefault="00BD4CBE" w:rsidP="00BD4CBE">
      <w:pPr>
        <w:widowControl/>
        <w:jc w:val="both"/>
        <w:rPr>
          <w:snapToGrid/>
          <w:szCs w:val="24"/>
        </w:rPr>
      </w:pPr>
      <w:r w:rsidRPr="00DE7847">
        <w:rPr>
          <w:snapToGrid/>
          <w:szCs w:val="24"/>
        </w:rPr>
        <w:tab/>
        <w:t xml:space="preserve">The three opinions were allocated to RE for 1 point. </w:t>
      </w:r>
    </w:p>
    <w:p w:rsidR="00BD4CBE" w:rsidRPr="00DE7847" w:rsidRDefault="00BD4CBE" w:rsidP="00BD4CBE">
      <w:pPr>
        <w:widowControl/>
        <w:tabs>
          <w:tab w:val="left" w:pos="1760"/>
        </w:tabs>
        <w:rPr>
          <w:b/>
          <w:bCs/>
          <w:snapToGrid/>
          <w:szCs w:val="24"/>
        </w:rPr>
      </w:pPr>
      <w:r w:rsidRPr="00DE7847">
        <w:rPr>
          <w:snapToGrid/>
          <w:szCs w:val="24"/>
        </w:rPr>
        <w:tab/>
      </w:r>
    </w:p>
    <w:p w:rsidR="00BD4CBE" w:rsidRPr="00DE7847" w:rsidRDefault="00BD4CBE" w:rsidP="00BD4CBE">
      <w:pPr>
        <w:widowControl/>
        <w:ind w:left="567" w:hanging="567"/>
        <w:jc w:val="both"/>
        <w:rPr>
          <w:b/>
          <w:bCs/>
          <w:snapToGrid/>
          <w:szCs w:val="24"/>
        </w:rPr>
      </w:pPr>
      <w:r w:rsidRPr="00DE7847">
        <w:rPr>
          <w:b/>
          <w:bCs/>
          <w:snapToGrid/>
          <w:szCs w:val="24"/>
        </w:rPr>
        <w:t>9.</w:t>
      </w:r>
      <w:r w:rsidRPr="00DE7847">
        <w:rPr>
          <w:b/>
          <w:bCs/>
          <w:snapToGrid/>
          <w:szCs w:val="24"/>
        </w:rPr>
        <w:tab/>
        <w:t xml:space="preserve">  Own-initiative report on “Strengthening Europe in the fight against cancer” (ENVI)</w:t>
      </w:r>
    </w:p>
    <w:p w:rsidR="00BD4CBE" w:rsidRPr="00DE7847" w:rsidRDefault="00BD4CBE" w:rsidP="00BD4CBE">
      <w:pPr>
        <w:widowControl/>
        <w:rPr>
          <w:b/>
          <w:bCs/>
          <w:snapToGrid/>
          <w:szCs w:val="24"/>
          <w:lang w:eastAsia="en-GB"/>
        </w:rPr>
      </w:pPr>
    </w:p>
    <w:p w:rsidR="00BD4CBE" w:rsidRPr="00DE7847" w:rsidRDefault="00BD4CBE" w:rsidP="00BD4CBE">
      <w:pPr>
        <w:widowControl/>
        <w:ind w:left="709"/>
        <w:jc w:val="both"/>
        <w:rPr>
          <w:snapToGrid/>
          <w:szCs w:val="24"/>
        </w:rPr>
      </w:pPr>
      <w:r w:rsidRPr="00DE7847">
        <w:rPr>
          <w:snapToGrid/>
          <w:szCs w:val="24"/>
        </w:rPr>
        <w:t>Postponed until the next Coordinators’ meeting pending further information from the lead committee.</w:t>
      </w:r>
    </w:p>
    <w:p w:rsidR="00BD4CBE" w:rsidRPr="00DE7847" w:rsidRDefault="00BD4CBE" w:rsidP="00BD4CBE">
      <w:pPr>
        <w:widowControl/>
        <w:rPr>
          <w:b/>
          <w:i/>
          <w:snapToGrid/>
          <w:szCs w:val="24"/>
          <w:lang w:eastAsia="en-GB"/>
        </w:rPr>
      </w:pPr>
    </w:p>
    <w:p w:rsidR="00BD4CBE" w:rsidRPr="00DE7847" w:rsidRDefault="00BD4CBE" w:rsidP="00BD4CBE">
      <w:pPr>
        <w:widowControl/>
        <w:ind w:left="709" w:hanging="709"/>
        <w:jc w:val="both"/>
        <w:rPr>
          <w:b/>
          <w:bCs/>
          <w:snapToGrid/>
          <w:szCs w:val="24"/>
        </w:rPr>
      </w:pPr>
      <w:r w:rsidRPr="00DE7847">
        <w:rPr>
          <w:b/>
          <w:bCs/>
          <w:snapToGrid/>
          <w:szCs w:val="24"/>
        </w:rPr>
        <w:t>10.</w:t>
      </w:r>
      <w:r w:rsidRPr="00DE7847">
        <w:rPr>
          <w:b/>
          <w:bCs/>
          <w:snapToGrid/>
          <w:szCs w:val="24"/>
        </w:rPr>
        <w:tab/>
        <w:t>Implementation of Directive 2009/81/EC, concerning procurement in the fields of defence and security, and of Directive 2009/43/EC, concerning the transfer of defence-related products (IMCO)</w:t>
      </w:r>
    </w:p>
    <w:p w:rsidR="00BD4CBE" w:rsidRPr="00DE7847" w:rsidRDefault="00BD4CBE" w:rsidP="00BD4CBE">
      <w:pPr>
        <w:widowControl/>
        <w:rPr>
          <w:snapToGrid/>
          <w:szCs w:val="24"/>
          <w:lang w:eastAsia="en-GB"/>
        </w:rPr>
      </w:pPr>
    </w:p>
    <w:p w:rsidR="00BD4CBE" w:rsidRPr="00DE7847" w:rsidRDefault="00BD4CBE" w:rsidP="00BD4CBE">
      <w:pPr>
        <w:widowControl/>
        <w:rPr>
          <w:snapToGrid/>
          <w:szCs w:val="24"/>
          <w:highlight w:val="yellow"/>
        </w:rPr>
      </w:pPr>
      <w:r w:rsidRPr="00DE7847">
        <w:rPr>
          <w:snapToGrid/>
          <w:szCs w:val="24"/>
        </w:rPr>
        <w:tab/>
        <w:t>No opinion.</w:t>
      </w:r>
    </w:p>
    <w:p w:rsidR="00BD4CBE" w:rsidRPr="00DE7847" w:rsidRDefault="00BD4CBE" w:rsidP="00BD4CBE">
      <w:pPr>
        <w:widowControl/>
        <w:rPr>
          <w:b/>
          <w:bCs/>
          <w:i/>
          <w:iCs/>
          <w:snapToGrid/>
          <w:sz w:val="23"/>
          <w:szCs w:val="23"/>
          <w:lang w:eastAsia="en-GB"/>
        </w:rPr>
      </w:pPr>
    </w:p>
    <w:p w:rsidR="00BD4CBE" w:rsidRPr="00DE7847" w:rsidRDefault="00BD4CBE" w:rsidP="00BD4CBE">
      <w:pPr>
        <w:widowControl/>
        <w:ind w:firstLine="700"/>
        <w:rPr>
          <w:snapToGrid/>
          <w:szCs w:val="24"/>
          <w:lang w:eastAsia="en-GB"/>
        </w:rPr>
      </w:pPr>
    </w:p>
    <w:p w:rsidR="00BD4CBE" w:rsidRPr="00DE7847" w:rsidRDefault="00BD4CBE" w:rsidP="00BD4CBE">
      <w:pPr>
        <w:widowControl/>
        <w:jc w:val="center"/>
        <w:rPr>
          <w:snapToGrid/>
          <w:szCs w:val="24"/>
        </w:rPr>
      </w:pPr>
      <w:r w:rsidRPr="00DE7847">
        <w:rPr>
          <w:snapToGrid/>
          <w:szCs w:val="24"/>
        </w:rPr>
        <w:t>***</w:t>
      </w:r>
    </w:p>
    <w:p w:rsidR="00BD4CBE" w:rsidRPr="00DE7847" w:rsidRDefault="00BD4CBE" w:rsidP="00BD4CBE">
      <w:pPr>
        <w:widowControl/>
        <w:ind w:firstLine="700"/>
        <w:rPr>
          <w:snapToGrid/>
          <w:szCs w:val="24"/>
          <w:lang w:eastAsia="en-GB"/>
        </w:rPr>
      </w:pPr>
    </w:p>
    <w:p w:rsidR="00BD4CBE" w:rsidRPr="00DE7847" w:rsidRDefault="00BD4CBE" w:rsidP="00BD4CBE">
      <w:pPr>
        <w:keepNext/>
        <w:widowControl/>
        <w:tabs>
          <w:tab w:val="left" w:pos="567"/>
        </w:tabs>
        <w:spacing w:before="240" w:after="60" w:line="276" w:lineRule="auto"/>
        <w:ind w:left="567" w:hanging="567"/>
        <w:outlineLvl w:val="1"/>
        <w:rPr>
          <w:rFonts w:ascii="Cambria" w:hAnsi="Cambria"/>
          <w:i/>
          <w:iCs/>
          <w:snapToGrid/>
          <w:color w:val="000000"/>
          <w:sz w:val="28"/>
          <w:szCs w:val="28"/>
          <w:highlight w:val="yellow"/>
        </w:rPr>
      </w:pPr>
      <w:bookmarkStart w:id="7" w:name="_Toc26190293"/>
      <w:bookmarkStart w:id="8" w:name="_Toc18667590"/>
      <w:bookmarkStart w:id="9" w:name="_Toc18667583"/>
      <w:r w:rsidRPr="00DE7847">
        <w:rPr>
          <w:b/>
          <w:bCs/>
          <w:snapToGrid/>
          <w:szCs w:val="24"/>
        </w:rPr>
        <w:t>1.2</w:t>
      </w:r>
      <w:r w:rsidRPr="00DE7847">
        <w:rPr>
          <w:b/>
          <w:bCs/>
          <w:snapToGrid/>
          <w:szCs w:val="24"/>
        </w:rPr>
        <w:tab/>
        <w:t xml:space="preserve">Appointment of two members to ACER’s Administrative Board </w:t>
      </w:r>
      <w:bookmarkEnd w:id="7"/>
    </w:p>
    <w:p w:rsidR="00BD4CBE" w:rsidRPr="00DE7847" w:rsidRDefault="00BD4CBE" w:rsidP="00BD4CBE">
      <w:pPr>
        <w:widowControl/>
        <w:autoSpaceDE w:val="0"/>
        <w:autoSpaceDN w:val="0"/>
        <w:adjustRightInd w:val="0"/>
        <w:spacing w:before="120"/>
        <w:ind w:left="567"/>
        <w:jc w:val="both"/>
        <w:rPr>
          <w:snapToGrid/>
          <w:szCs w:val="24"/>
        </w:rPr>
      </w:pPr>
      <w:r w:rsidRPr="00DE7847">
        <w:rPr>
          <w:snapToGrid/>
          <w:szCs w:val="24"/>
        </w:rPr>
        <w:t xml:space="preserve">The Coordinators decided to propose to the Conference of Presidents the renewal of the term of office of Ms Romana JORDAN for another 4 years and the designation of Mr Eberhard HOLSTEIN as an alternate member for 4 years. </w:t>
      </w:r>
    </w:p>
    <w:bookmarkEnd w:id="8"/>
    <w:bookmarkEnd w:id="9"/>
    <w:p w:rsidR="00BD4CBE" w:rsidRPr="00DE7847" w:rsidRDefault="00BD4CBE" w:rsidP="00BD4CBE">
      <w:pPr>
        <w:keepNext/>
        <w:widowControl/>
        <w:tabs>
          <w:tab w:val="left" w:pos="567"/>
        </w:tabs>
        <w:spacing w:before="240" w:after="60" w:line="276" w:lineRule="auto"/>
        <w:ind w:left="567" w:hanging="567"/>
        <w:jc w:val="both"/>
        <w:outlineLvl w:val="1"/>
        <w:rPr>
          <w:rFonts w:ascii="Calibri" w:hAnsi="Calibri" w:cs="Calibri"/>
          <w:bCs/>
          <w:i/>
          <w:iCs/>
          <w:snapToGrid/>
          <w:sz w:val="28"/>
          <w:szCs w:val="28"/>
        </w:rPr>
      </w:pPr>
      <w:r w:rsidRPr="00DE7847">
        <w:rPr>
          <w:b/>
          <w:bCs/>
          <w:snapToGrid/>
          <w:szCs w:val="24"/>
        </w:rPr>
        <w:t>1.3</w:t>
      </w:r>
      <w:r w:rsidRPr="00DE7847">
        <w:rPr>
          <w:b/>
          <w:bCs/>
          <w:snapToGrid/>
          <w:szCs w:val="24"/>
        </w:rPr>
        <w:tab/>
        <w:t>ITRE mission to Italy (24-26 February 2020)</w:t>
      </w:r>
    </w:p>
    <w:p w:rsidR="00BD4CBE" w:rsidRPr="00DE7847" w:rsidRDefault="00BD4CBE" w:rsidP="00BD4CBE">
      <w:pPr>
        <w:widowControl/>
        <w:spacing w:before="120" w:after="120"/>
        <w:ind w:left="567"/>
        <w:jc w:val="both"/>
        <w:rPr>
          <w:snapToGrid/>
          <w:szCs w:val="24"/>
        </w:rPr>
      </w:pPr>
      <w:r w:rsidRPr="00DE7847">
        <w:rPr>
          <w:snapToGrid/>
          <w:szCs w:val="24"/>
        </w:rPr>
        <w:t xml:space="preserve">The Coordinators were invited </w:t>
      </w:r>
      <w:r w:rsidRPr="00DE7847">
        <w:rPr>
          <w:bCs/>
          <w:snapToGrid/>
          <w:szCs w:val="24"/>
        </w:rPr>
        <w:t xml:space="preserve">to nominate </w:t>
      </w:r>
      <w:r w:rsidRPr="00DE7847">
        <w:rPr>
          <w:snapToGrid/>
          <w:szCs w:val="24"/>
        </w:rPr>
        <w:t>by</w:t>
      </w:r>
      <w:r w:rsidRPr="00DE7847">
        <w:rPr>
          <w:b/>
          <w:bCs/>
          <w:snapToGrid/>
          <w:szCs w:val="24"/>
        </w:rPr>
        <w:t xml:space="preserve"> </w:t>
      </w:r>
      <w:r w:rsidRPr="00DE7847">
        <w:rPr>
          <w:bCs/>
          <w:snapToGrid/>
          <w:szCs w:val="24"/>
        </w:rPr>
        <w:t>12 December 2019</w:t>
      </w:r>
      <w:r w:rsidRPr="00DE7847">
        <w:rPr>
          <w:b/>
          <w:bCs/>
          <w:snapToGrid/>
          <w:szCs w:val="24"/>
        </w:rPr>
        <w:t xml:space="preserve"> </w:t>
      </w:r>
      <w:r w:rsidRPr="00DE7847">
        <w:rPr>
          <w:bCs/>
          <w:snapToGrid/>
          <w:szCs w:val="24"/>
        </w:rPr>
        <w:t>the Members</w:t>
      </w:r>
      <w:r w:rsidRPr="00DE7847">
        <w:rPr>
          <w:b/>
          <w:bCs/>
          <w:snapToGrid/>
          <w:szCs w:val="24"/>
        </w:rPr>
        <w:t xml:space="preserve"> </w:t>
      </w:r>
      <w:r w:rsidRPr="00DE7847">
        <w:rPr>
          <w:bCs/>
          <w:snapToGrid/>
          <w:szCs w:val="24"/>
        </w:rPr>
        <w:t xml:space="preserve">to </w:t>
      </w:r>
      <w:r w:rsidRPr="00DE7847">
        <w:rPr>
          <w:snapToGrid/>
          <w:szCs w:val="24"/>
        </w:rPr>
        <w:t>participate in the mission. T</w:t>
      </w:r>
      <w:r w:rsidRPr="00DE7847">
        <w:rPr>
          <w:bCs/>
          <w:snapToGrid/>
          <w:szCs w:val="24"/>
        </w:rPr>
        <w:t xml:space="preserve">he first draft of the programme, reflecting the main policy areas within the ITRE remit, will be circulated promptly by the Secretariat for consultation with the political groups. </w:t>
      </w:r>
    </w:p>
    <w:p w:rsidR="00BD4CBE" w:rsidRPr="00DE7847" w:rsidRDefault="00BD4CBE" w:rsidP="00BD4CBE">
      <w:pPr>
        <w:keepNext/>
        <w:widowControl/>
        <w:tabs>
          <w:tab w:val="left" w:pos="567"/>
        </w:tabs>
        <w:spacing w:before="240" w:after="60"/>
        <w:ind w:left="567" w:hanging="567"/>
        <w:jc w:val="both"/>
        <w:outlineLvl w:val="1"/>
        <w:rPr>
          <w:rFonts w:ascii="Calibri" w:hAnsi="Calibri" w:cs="Calibri"/>
          <w:bCs/>
          <w:i/>
          <w:iCs/>
          <w:snapToGrid/>
          <w:sz w:val="28"/>
          <w:szCs w:val="28"/>
        </w:rPr>
      </w:pPr>
      <w:bookmarkStart w:id="10" w:name="_Toc26190294"/>
      <w:r w:rsidRPr="00DE7847">
        <w:rPr>
          <w:b/>
          <w:bCs/>
          <w:snapToGrid/>
          <w:szCs w:val="24"/>
        </w:rPr>
        <w:t>1.4</w:t>
      </w:r>
      <w:r w:rsidRPr="00DE7847">
        <w:rPr>
          <w:b/>
          <w:bCs/>
          <w:snapToGrid/>
          <w:szCs w:val="24"/>
        </w:rPr>
        <w:tab/>
        <w:t>Public Hearing on “Strategic Planning of Horizon Europe: Missions and Partnerships”</w:t>
      </w:r>
      <w:bookmarkEnd w:id="10"/>
    </w:p>
    <w:p w:rsidR="0022027F" w:rsidRPr="00DE7847" w:rsidRDefault="00BD4CBE" w:rsidP="00BD4CBE">
      <w:pPr>
        <w:widowControl/>
        <w:autoSpaceDE w:val="0"/>
        <w:autoSpaceDN w:val="0"/>
        <w:adjustRightInd w:val="0"/>
        <w:spacing w:before="120"/>
        <w:ind w:left="567"/>
        <w:jc w:val="both"/>
        <w:rPr>
          <w:snapToGrid/>
          <w:color w:val="000000"/>
          <w:szCs w:val="24"/>
        </w:rPr>
      </w:pPr>
      <w:r w:rsidRPr="00DE7847">
        <w:rPr>
          <w:snapToGrid/>
          <w:color w:val="000000"/>
          <w:szCs w:val="24"/>
        </w:rPr>
        <w:t xml:space="preserve">The Coordinators </w:t>
      </w:r>
      <w:r w:rsidRPr="00DE7847">
        <w:rPr>
          <w:snapToGrid/>
          <w:szCs w:val="24"/>
        </w:rPr>
        <w:t>approved the draft programme. The hearing will take place on 22-23 January.</w:t>
      </w:r>
      <w:bookmarkEnd w:id="4"/>
      <w:bookmarkEnd w:id="5"/>
      <w:bookmarkEnd w:id="6"/>
      <w:r w:rsidRPr="00DE7847">
        <w:rPr>
          <w:snapToGrid/>
          <w:szCs w:val="24"/>
        </w:rPr>
        <w:t xml:space="preserve"> The programme would seek to ensure gender balance amongst speakers. It was noted that the accelerated timetable might impact the availability of the most senior speakers.</w:t>
      </w:r>
    </w:p>
    <w:sectPr w:rsidR="0022027F" w:rsidRPr="00DE7847" w:rsidSect="00BD4CBE">
      <w:footerReference w:type="first" r:id="rId16"/>
      <w:footnotePr>
        <w:numRestart w:val="eachSect"/>
      </w:footnotePr>
      <w:pgSz w:w="11907" w:h="16840" w:code="9"/>
      <w:pgMar w:top="1134" w:right="1418" w:bottom="1418" w:left="1418" w:header="113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F9A" w:rsidRPr="00DE7847" w:rsidRDefault="00B07F9A">
      <w:r w:rsidRPr="00DE7847">
        <w:separator/>
      </w:r>
    </w:p>
    <w:p w:rsidR="00B07F9A" w:rsidRPr="00DE7847" w:rsidRDefault="00B07F9A"/>
  </w:endnote>
  <w:endnote w:type="continuationSeparator" w:id="0">
    <w:p w:rsidR="00B07F9A" w:rsidRPr="00DE7847" w:rsidRDefault="00B07F9A">
      <w:r w:rsidRPr="00DE7847">
        <w:continuationSeparator/>
      </w:r>
    </w:p>
    <w:p w:rsidR="00B07F9A" w:rsidRPr="00DE7847" w:rsidRDefault="00B07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C5" w:rsidRPr="00DE7847" w:rsidRDefault="002365C5" w:rsidP="002365C5">
    <w:pPr>
      <w:pStyle w:val="EPFooter"/>
    </w:pPr>
    <w:r w:rsidRPr="00DE7847">
      <w:t>PE</w:t>
    </w:r>
    <w:r w:rsidRPr="00DE7847">
      <w:rPr>
        <w:rStyle w:val="HideTWBExt"/>
        <w:noProof w:val="0"/>
      </w:rPr>
      <w:t>&lt;NoPE&gt;</w:t>
    </w:r>
    <w:r w:rsidRPr="00DE7847">
      <w:t>644.928</w:t>
    </w:r>
    <w:r w:rsidRPr="00DE7847">
      <w:rPr>
        <w:rStyle w:val="HideTWBExt"/>
        <w:noProof w:val="0"/>
      </w:rPr>
      <w:t>&lt;/NoPE&gt;&lt;Version&gt;</w:t>
    </w:r>
    <w:r w:rsidRPr="00DE7847">
      <w:t>v01-00</w:t>
    </w:r>
    <w:r w:rsidRPr="00DE7847">
      <w:rPr>
        <w:rStyle w:val="HideTWBExt"/>
        <w:noProof w:val="0"/>
      </w:rPr>
      <w:t>&lt;/Version&gt;</w:t>
    </w:r>
    <w:r w:rsidRPr="00DE7847">
      <w:tab/>
    </w:r>
    <w:r w:rsidRPr="00DE7847">
      <w:fldChar w:fldCharType="begin"/>
    </w:r>
    <w:r w:rsidRPr="00DE7847">
      <w:instrText xml:space="preserve"> PAGE  \* MERGEFORMAT </w:instrText>
    </w:r>
    <w:r w:rsidRPr="00DE7847">
      <w:fldChar w:fldCharType="separate"/>
    </w:r>
    <w:r w:rsidR="00503CE7">
      <w:rPr>
        <w:noProof/>
      </w:rPr>
      <w:t>14</w:t>
    </w:r>
    <w:r w:rsidRPr="00DE7847">
      <w:fldChar w:fldCharType="end"/>
    </w:r>
    <w:r w:rsidRPr="00DE7847">
      <w:t>/</w:t>
    </w:r>
    <w:r w:rsidR="00503CE7" w:rsidRPr="00DE7847">
      <w:fldChar w:fldCharType="begin"/>
    </w:r>
    <w:r w:rsidR="00503CE7" w:rsidRPr="00DE7847">
      <w:instrText xml:space="preserve"> NUMPAGES  \* MERGEFORMAT </w:instrText>
    </w:r>
    <w:r w:rsidR="00503CE7" w:rsidRPr="00DE7847">
      <w:fldChar w:fldCharType="separate"/>
    </w:r>
    <w:r w:rsidR="00503CE7">
      <w:rPr>
        <w:noProof/>
      </w:rPr>
      <w:t>14</w:t>
    </w:r>
    <w:r w:rsidR="00503CE7" w:rsidRPr="00DE7847">
      <w:fldChar w:fldCharType="end"/>
    </w:r>
    <w:r w:rsidRPr="00DE7847">
      <w:tab/>
    </w:r>
    <w:r w:rsidRPr="00DE7847">
      <w:rPr>
        <w:rStyle w:val="HideTWBExt"/>
        <w:noProof w:val="0"/>
      </w:rPr>
      <w:t>&lt;PathFdR&gt;</w:t>
    </w:r>
    <w:r w:rsidR="00DE7847" w:rsidRPr="00DE7847">
      <w:t>PV\1194766LV.docx</w:t>
    </w:r>
    <w:r w:rsidRPr="00DE7847">
      <w:rPr>
        <w:rStyle w:val="HideTWBExt"/>
        <w:noProof w:val="0"/>
      </w:rPr>
      <w:t>&lt;/PathFdR&gt;</w:t>
    </w:r>
  </w:p>
  <w:p w:rsidR="00BD4CBE" w:rsidRPr="00DE7847" w:rsidRDefault="002365C5" w:rsidP="002365C5">
    <w:pPr>
      <w:pStyle w:val="EPFooter2"/>
    </w:pPr>
    <w:r w:rsidRPr="00DE7847">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C5" w:rsidRPr="00DE7847" w:rsidRDefault="002365C5" w:rsidP="002365C5">
    <w:pPr>
      <w:pStyle w:val="EPFooter"/>
    </w:pPr>
    <w:r w:rsidRPr="00DE7847">
      <w:rPr>
        <w:rStyle w:val="HideTWBExt"/>
        <w:noProof w:val="0"/>
      </w:rPr>
      <w:t>&lt;PathFdR&gt;</w:t>
    </w:r>
    <w:r w:rsidR="00DE7847" w:rsidRPr="00DE7847">
      <w:t>PV\1194766LV.docx</w:t>
    </w:r>
    <w:r w:rsidRPr="00DE7847">
      <w:rPr>
        <w:rStyle w:val="HideTWBExt"/>
        <w:noProof w:val="0"/>
      </w:rPr>
      <w:t>&lt;/PathFdR&gt;</w:t>
    </w:r>
    <w:r w:rsidRPr="00DE7847">
      <w:tab/>
    </w:r>
    <w:r w:rsidRPr="00DE7847">
      <w:fldChar w:fldCharType="begin"/>
    </w:r>
    <w:r w:rsidRPr="00DE7847">
      <w:instrText xml:space="preserve"> PAGE  \* MERGEFORMAT </w:instrText>
    </w:r>
    <w:r w:rsidRPr="00DE7847">
      <w:fldChar w:fldCharType="separate"/>
    </w:r>
    <w:r w:rsidR="00503CE7">
      <w:rPr>
        <w:noProof/>
      </w:rPr>
      <w:t>13</w:t>
    </w:r>
    <w:r w:rsidRPr="00DE7847">
      <w:fldChar w:fldCharType="end"/>
    </w:r>
    <w:r w:rsidRPr="00DE7847">
      <w:t>/</w:t>
    </w:r>
    <w:r w:rsidR="00503CE7" w:rsidRPr="00DE7847">
      <w:fldChar w:fldCharType="begin"/>
    </w:r>
    <w:r w:rsidR="00503CE7" w:rsidRPr="00DE7847">
      <w:instrText xml:space="preserve"> NUMPAGES  \* MERGEFORMAT </w:instrText>
    </w:r>
    <w:r w:rsidR="00503CE7" w:rsidRPr="00DE7847">
      <w:fldChar w:fldCharType="separate"/>
    </w:r>
    <w:r w:rsidR="00503CE7">
      <w:rPr>
        <w:noProof/>
      </w:rPr>
      <w:t>14</w:t>
    </w:r>
    <w:r w:rsidR="00503CE7" w:rsidRPr="00DE7847">
      <w:fldChar w:fldCharType="end"/>
    </w:r>
    <w:r w:rsidRPr="00DE7847">
      <w:tab/>
      <w:t>PE</w:t>
    </w:r>
    <w:r w:rsidRPr="00DE7847">
      <w:rPr>
        <w:rStyle w:val="HideTWBExt"/>
        <w:noProof w:val="0"/>
      </w:rPr>
      <w:t>&lt;NoPE&gt;</w:t>
    </w:r>
    <w:r w:rsidRPr="00DE7847">
      <w:t>644.928</w:t>
    </w:r>
    <w:r w:rsidRPr="00DE7847">
      <w:rPr>
        <w:rStyle w:val="HideTWBExt"/>
        <w:noProof w:val="0"/>
      </w:rPr>
      <w:t>&lt;/NoPE&gt;&lt;Version&gt;</w:t>
    </w:r>
    <w:r w:rsidRPr="00DE7847">
      <w:t>v01-00</w:t>
    </w:r>
    <w:r w:rsidRPr="00DE7847">
      <w:rPr>
        <w:rStyle w:val="HideTWBExt"/>
        <w:noProof w:val="0"/>
      </w:rPr>
      <w:t>&lt;/Version&gt;</w:t>
    </w:r>
  </w:p>
  <w:p w:rsidR="00BD4CBE" w:rsidRPr="00DE7847" w:rsidRDefault="002365C5" w:rsidP="002365C5">
    <w:pPr>
      <w:pStyle w:val="EPFooter2"/>
    </w:pPr>
    <w:r w:rsidRPr="00DE7847">
      <w:tab/>
    </w:r>
    <w:r w:rsidRPr="00DE7847">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C5" w:rsidRPr="00DE7847" w:rsidRDefault="002365C5" w:rsidP="002365C5">
    <w:pPr>
      <w:pStyle w:val="EPFooter"/>
    </w:pPr>
    <w:r w:rsidRPr="00DE7847">
      <w:rPr>
        <w:rStyle w:val="HideTWBExt"/>
        <w:noProof w:val="0"/>
      </w:rPr>
      <w:t>&lt;PathFdR&gt;</w:t>
    </w:r>
    <w:r w:rsidR="00DE7847" w:rsidRPr="00DE7847">
      <w:t>PV\1194766LV.docx</w:t>
    </w:r>
    <w:r w:rsidRPr="00DE7847">
      <w:rPr>
        <w:rStyle w:val="HideTWBExt"/>
        <w:noProof w:val="0"/>
      </w:rPr>
      <w:t>&lt;/PathFdR&gt;</w:t>
    </w:r>
    <w:r w:rsidRPr="00DE7847">
      <w:tab/>
    </w:r>
    <w:r w:rsidRPr="00DE7847">
      <w:tab/>
      <w:t>PE</w:t>
    </w:r>
    <w:r w:rsidRPr="00DE7847">
      <w:rPr>
        <w:rStyle w:val="HideTWBExt"/>
        <w:noProof w:val="0"/>
      </w:rPr>
      <w:t>&lt;NoPE&gt;</w:t>
    </w:r>
    <w:r w:rsidRPr="00DE7847">
      <w:t>644.928</w:t>
    </w:r>
    <w:r w:rsidRPr="00DE7847">
      <w:rPr>
        <w:rStyle w:val="HideTWBExt"/>
        <w:noProof w:val="0"/>
      </w:rPr>
      <w:t>&lt;/NoPE&gt;&lt;Version&gt;</w:t>
    </w:r>
    <w:r w:rsidRPr="00DE7847">
      <w:t>v01-00</w:t>
    </w:r>
    <w:r w:rsidRPr="00DE7847">
      <w:rPr>
        <w:rStyle w:val="HideTWBExt"/>
        <w:noProof w:val="0"/>
      </w:rPr>
      <w:t>&lt;/Version&gt;</w:t>
    </w:r>
  </w:p>
  <w:p w:rsidR="00BD4CBE" w:rsidRPr="00DE7847" w:rsidRDefault="002365C5" w:rsidP="002365C5">
    <w:pPr>
      <w:pStyle w:val="EPFooter2"/>
    </w:pPr>
    <w:r w:rsidRPr="00DE7847">
      <w:t>LV</w:t>
    </w:r>
    <w:r w:rsidRPr="00DE7847">
      <w:tab/>
    </w:r>
    <w:r w:rsidRPr="00DE7847">
      <w:rPr>
        <w:b w:val="0"/>
        <w:i/>
        <w:color w:val="C0C0C0"/>
        <w:sz w:val="22"/>
      </w:rPr>
      <w:t>Vienoti daudzveidībā</w:t>
    </w:r>
    <w:r w:rsidRPr="00DE7847">
      <w:tab/>
      <w:t>LV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DE7847" w:rsidRDefault="00A13D65" w:rsidP="005A4857">
    <w:pPr>
      <w:pStyle w:val="EPFooter"/>
    </w:pPr>
    <w:r w:rsidRPr="00DE7847">
      <w:rPr>
        <w:rStyle w:val="HideTWBExt"/>
        <w:noProof w:val="0"/>
      </w:rPr>
      <w:t>&lt;PathFdR&gt;</w:t>
    </w:r>
    <w:r w:rsidR="00DE7847" w:rsidRPr="00DE7847">
      <w:rPr>
        <w:color w:val="auto"/>
      </w:rPr>
      <w:t>PV\1194766LV.docx</w:t>
    </w:r>
    <w:r w:rsidRPr="00DE7847">
      <w:rPr>
        <w:rStyle w:val="HideTWBExt"/>
        <w:noProof w:val="0"/>
      </w:rPr>
      <w:t>&lt;/PathFdR&gt;</w:t>
    </w:r>
    <w:r w:rsidRPr="00DE7847">
      <w:tab/>
    </w:r>
    <w:r w:rsidRPr="00DE7847">
      <w:tab/>
      <w:t>PE</w:t>
    </w:r>
    <w:r w:rsidRPr="00DE7847">
      <w:rPr>
        <w:rStyle w:val="HideTWBExt"/>
        <w:noProof w:val="0"/>
      </w:rPr>
      <w:t>&lt;NoPE&gt;</w:t>
    </w:r>
    <w:r w:rsidR="00BD4CBE" w:rsidRPr="00DE7847">
      <w:rPr>
        <w:color w:val="auto"/>
      </w:rPr>
      <w:t>644.928</w:t>
    </w:r>
    <w:r w:rsidRPr="00DE7847">
      <w:rPr>
        <w:rStyle w:val="HideTWBExt"/>
        <w:noProof w:val="0"/>
      </w:rPr>
      <w:t>&lt;/NoPE&gt;&lt;Version&gt;</w:t>
    </w:r>
    <w:r w:rsidR="00B07F9A" w:rsidRPr="00DE7847">
      <w:t>v</w:t>
    </w:r>
    <w:r w:rsidR="00BD4CBE" w:rsidRPr="00DE7847">
      <w:rPr>
        <w:color w:val="auto"/>
      </w:rPr>
      <w:t>01-00</w:t>
    </w:r>
    <w:r w:rsidRPr="00DE7847">
      <w:rPr>
        <w:rStyle w:val="HideTWBExt"/>
        <w:noProof w:val="0"/>
      </w:rPr>
      <w:t>&lt;/Version&gt;</w:t>
    </w:r>
  </w:p>
  <w:p w:rsidR="00A13D65" w:rsidRPr="00DE7847" w:rsidRDefault="00503CE7" w:rsidP="00F64B87">
    <w:pPr>
      <w:pStyle w:val="EPFooter2"/>
      <w:tabs>
        <w:tab w:val="clear" w:pos="4535"/>
        <w:tab w:val="center" w:pos="4536"/>
      </w:tabs>
    </w:pPr>
    <w:r w:rsidRPr="00DE7847">
      <w:fldChar w:fldCharType="begin"/>
    </w:r>
    <w:r w:rsidRPr="00DE7847">
      <w:instrText xml:space="preserve"> DOCPROPERTY "&lt;Extension&gt;" </w:instrText>
    </w:r>
    <w:r w:rsidRPr="00DE7847">
      <w:fldChar w:fldCharType="separate"/>
    </w:r>
    <w:r>
      <w:t>LV</w:t>
    </w:r>
    <w:r w:rsidRPr="00DE7847">
      <w:fldChar w:fldCharType="end"/>
    </w:r>
    <w:r w:rsidR="00A13D65" w:rsidRPr="00DE7847">
      <w:tab/>
    </w:r>
    <w:r w:rsidR="00BD4CBE" w:rsidRPr="00DE7847">
      <w:rPr>
        <w:b w:val="0"/>
        <w:i/>
        <w:color w:val="C0C0C0"/>
        <w:sz w:val="22"/>
        <w:szCs w:val="22"/>
      </w:rPr>
      <w:t>Vienoti daudzveidībā</w:t>
    </w:r>
    <w:r w:rsidR="00A13D65" w:rsidRPr="00DE7847">
      <w:tab/>
    </w:r>
    <w:r w:rsidRPr="00DE7847">
      <w:fldChar w:fldCharType="begin"/>
    </w:r>
    <w:r w:rsidRPr="00DE7847">
      <w:instrText xml:space="preserve"> DOCPROPERTY "&lt;Extension&gt;" </w:instrText>
    </w:r>
    <w:r w:rsidRPr="00DE7847">
      <w:fldChar w:fldCharType="separate"/>
    </w:r>
    <w:r>
      <w:t>LV</w:t>
    </w:r>
    <w:r w:rsidRPr="00DE78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F9A" w:rsidRPr="00DE7847" w:rsidRDefault="00B07F9A">
      <w:r w:rsidRPr="00DE7847">
        <w:separator/>
      </w:r>
    </w:p>
    <w:p w:rsidR="00B07F9A" w:rsidRPr="00DE7847" w:rsidRDefault="00B07F9A"/>
  </w:footnote>
  <w:footnote w:type="continuationSeparator" w:id="0">
    <w:p w:rsidR="00B07F9A" w:rsidRPr="00DE7847" w:rsidRDefault="00B07F9A">
      <w:r w:rsidRPr="00DE7847">
        <w:continuationSeparator/>
      </w:r>
    </w:p>
    <w:p w:rsidR="00B07F9A" w:rsidRPr="00DE7847" w:rsidRDefault="00B07F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E7" w:rsidRDefault="00503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E7" w:rsidRDefault="00503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E7" w:rsidRDefault="00503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TRE"/>
    <w:docVar w:name="LastEditedSection" w:val=" 1"/>
    <w:docVar w:name="MEETMNU" w:val=" 2"/>
    <w:docVar w:name="STOREDT" w:val="04/12/2019"/>
    <w:docVar w:name="STOREDT1" w:val="05/12/2019"/>
    <w:docVar w:name="strSubDir" w:val="1194"/>
    <w:docVar w:name="TXTLANGUE" w:val="LV"/>
    <w:docVar w:name="TXTLANGUEMIN" w:val="lv"/>
    <w:docVar w:name="TXTNRPE" w:val="644.928"/>
    <w:docVar w:name="TXTPEorAP" w:val="PE"/>
    <w:docVar w:name="TXTROUTE" w:val="PV\1194766LV.docx"/>
    <w:docVar w:name="TXTVERSION" w:val="01-00"/>
  </w:docVars>
  <w:rsids>
    <w:rsidRoot w:val="00B07F9A"/>
    <w:rsid w:val="00007788"/>
    <w:rsid w:val="00021AD6"/>
    <w:rsid w:val="000265BD"/>
    <w:rsid w:val="000533F1"/>
    <w:rsid w:val="000637F3"/>
    <w:rsid w:val="0006514D"/>
    <w:rsid w:val="00092111"/>
    <w:rsid w:val="0009235A"/>
    <w:rsid w:val="000952B6"/>
    <w:rsid w:val="000A769E"/>
    <w:rsid w:val="000B1C1A"/>
    <w:rsid w:val="000B727D"/>
    <w:rsid w:val="000C46ED"/>
    <w:rsid w:val="000D3DD4"/>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5C5"/>
    <w:rsid w:val="00236A0D"/>
    <w:rsid w:val="00250F5D"/>
    <w:rsid w:val="00251167"/>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03CE7"/>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07F9A"/>
    <w:rsid w:val="00B15084"/>
    <w:rsid w:val="00B2395C"/>
    <w:rsid w:val="00B408BE"/>
    <w:rsid w:val="00B501B7"/>
    <w:rsid w:val="00B51AD5"/>
    <w:rsid w:val="00BA4044"/>
    <w:rsid w:val="00BA464F"/>
    <w:rsid w:val="00BB0B38"/>
    <w:rsid w:val="00BC7215"/>
    <w:rsid w:val="00BD3F38"/>
    <w:rsid w:val="00BD4CBE"/>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E784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9BB974-8C2B-4640-A516-F12E16C3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ZCommittee">
    <w:name w:val="ZCommittee"/>
    <w:basedOn w:val="Normal"/>
    <w:next w:val="Normal"/>
    <w:rsid w:val="00BD4CBE"/>
    <w:pPr>
      <w:jc w:val="center"/>
    </w:pPr>
    <w:rPr>
      <w:rFonts w:ascii="Arial" w:hAnsi="Arial" w:cs="Arial"/>
      <w:i/>
      <w:snapToGrid/>
      <w:sz w:val="22"/>
      <w:szCs w:val="22"/>
      <w:lang w:eastAsia="en-GB"/>
    </w:rPr>
  </w:style>
  <w:style w:type="paragraph" w:customStyle="1" w:styleId="PELeft">
    <w:name w:val="PELeft"/>
    <w:basedOn w:val="Normal"/>
    <w:rsid w:val="00BD4CBE"/>
    <w:pPr>
      <w:spacing w:before="40" w:after="40"/>
    </w:pPr>
    <w:rPr>
      <w:rFonts w:ascii="Arial" w:hAnsi="Arial" w:cs="Arial"/>
      <w:snapToGrid/>
      <w:sz w:val="22"/>
      <w:szCs w:val="22"/>
      <w:lang w:eastAsia="en-GB"/>
    </w:rPr>
  </w:style>
  <w:style w:type="paragraph" w:customStyle="1" w:styleId="PERight">
    <w:name w:val="PERight"/>
    <w:basedOn w:val="Normal"/>
    <w:next w:val="Normal"/>
    <w:rsid w:val="00BD4CBE"/>
    <w:pPr>
      <w:jc w:val="right"/>
    </w:pPr>
    <w:rPr>
      <w:rFonts w:ascii="Arial" w:hAnsi="Arial" w:cs="Arial"/>
      <w:snapToGrid/>
      <w:sz w:val="22"/>
      <w:szCs w:val="22"/>
      <w:lang w:eastAsia="en-GB"/>
    </w:rPr>
  </w:style>
  <w:style w:type="paragraph" w:styleId="Footer">
    <w:name w:val="footer"/>
    <w:basedOn w:val="Normal"/>
    <w:link w:val="FooterChar"/>
    <w:rsid w:val="00BD4CBE"/>
    <w:pPr>
      <w:tabs>
        <w:tab w:val="center" w:pos="4513"/>
        <w:tab w:val="right" w:pos="9026"/>
      </w:tabs>
    </w:pPr>
  </w:style>
  <w:style w:type="character" w:customStyle="1" w:styleId="FooterChar">
    <w:name w:val="Footer Char"/>
    <w:basedOn w:val="DefaultParagraphFont"/>
    <w:link w:val="Footer"/>
    <w:rsid w:val="00BD4CBE"/>
    <w:rPr>
      <w:snapToGrid w:val="0"/>
      <w:sz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tasans\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DA9B-90B1-49A7-99B8-0BE43275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14</Pages>
  <Words>2198</Words>
  <Characters>18246</Characters>
  <Application>Microsoft Office Word</Application>
  <DocSecurity>0</DocSecurity>
  <Lines>493</Lines>
  <Paragraphs>268</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20176</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STASANS Gints</dc:creator>
  <cp:keywords/>
  <cp:lastModifiedBy>STASANS Gints</cp:lastModifiedBy>
  <cp:revision>2</cp:revision>
  <cp:lastPrinted>2009-06-18T13:43:00Z</cp:lastPrinted>
  <dcterms:created xsi:type="dcterms:W3CDTF">2019-12-13T14:31:00Z</dcterms:created>
  <dcterms:modified xsi:type="dcterms:W3CDTF">2019-12-13T14:31:00Z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1194766</vt:lpwstr>
  </property>
  <property fmtid="{D5CDD505-2E9C-101B-9397-08002B2CF9AE}" pid="6" name="&lt;Type&gt;">
    <vt:lpwstr>PV</vt:lpwstr>
  </property>
  <property fmtid="{D5CDD505-2E9C-101B-9397-08002B2CF9AE}" pid="7" name="&lt;ModelCod&gt;">
    <vt:lpwstr>\\eiciLUXpr1\tdocep$\DocEP\DOCS\General\PV\PVx.dotx(04/11/2019 18:15:04)</vt:lpwstr>
  </property>
  <property fmtid="{D5CDD505-2E9C-101B-9397-08002B2CF9AE}" pid="8" name="&lt;ModelTra&gt;">
    <vt:lpwstr>\\eiciLUXpr1\tdocep$\DocEP\TRANSFIL\LV\PVx.LV(01/07/2019 13:50:26)</vt:lpwstr>
  </property>
  <property fmtid="{D5CDD505-2E9C-101B-9397-08002B2CF9AE}" pid="9" name="&lt;Model&gt;">
    <vt:lpwstr>PVx</vt:lpwstr>
  </property>
  <property fmtid="{D5CDD505-2E9C-101B-9397-08002B2CF9AE}" pid="10" name="FooterPath">
    <vt:lpwstr>PV\1194766LV.docx</vt:lpwstr>
  </property>
  <property fmtid="{D5CDD505-2E9C-101B-9397-08002B2CF9AE}" pid="11" name="PE number">
    <vt:lpwstr>644.928</vt:lpwstr>
  </property>
  <property fmtid="{D5CDD505-2E9C-101B-9397-08002B2CF9AE}" pid="12" name="Bookout">
    <vt:lpwstr>OK - 2019/12/13 15:31</vt:lpwstr>
  </property>
</Properties>
</file>