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6B2412" w:rsidTr="00C85D0F">
        <w:trPr>
          <w:trHeight w:hRule="exact" w:val="1418"/>
        </w:trPr>
        <w:tc>
          <w:tcPr>
            <w:tcW w:w="6804" w:type="dxa"/>
            <w:shd w:val="clear" w:color="auto" w:fill="auto"/>
            <w:vAlign w:val="center"/>
          </w:tcPr>
          <w:p w:rsidR="00041A79" w:rsidRPr="006B2412" w:rsidRDefault="00E012FE" w:rsidP="00C85D0F">
            <w:pPr>
              <w:pStyle w:val="EPName"/>
            </w:pPr>
            <w:r w:rsidRPr="006B2412">
              <w:t>Parlement européen</w:t>
            </w:r>
          </w:p>
          <w:p w:rsidR="00041A79" w:rsidRPr="006B2412" w:rsidRDefault="003B152B" w:rsidP="003B152B">
            <w:pPr>
              <w:pStyle w:val="EPTerm"/>
            </w:pPr>
            <w:r w:rsidRPr="006B2412">
              <w:t>2019-2024</w:t>
            </w:r>
          </w:p>
        </w:tc>
        <w:tc>
          <w:tcPr>
            <w:tcW w:w="2268" w:type="dxa"/>
            <w:shd w:val="clear" w:color="auto" w:fill="auto"/>
          </w:tcPr>
          <w:p w:rsidR="00041A79" w:rsidRPr="006B2412" w:rsidRDefault="00041A79" w:rsidP="00C85D0F">
            <w:pPr>
              <w:pStyle w:val="EPLogo"/>
            </w:pPr>
            <w:r w:rsidRPr="006B2412">
              <w:rPr>
                <w:lang w:eastAsia="fr-FR"/>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6B2412" w:rsidRDefault="00F64B87" w:rsidP="00F64B87">
      <w:pPr>
        <w:pStyle w:val="LineTop"/>
      </w:pPr>
    </w:p>
    <w:p w:rsidR="00F64B87" w:rsidRPr="006B2412" w:rsidRDefault="00F64B87" w:rsidP="00F64B87">
      <w:pPr>
        <w:pStyle w:val="EPBody"/>
      </w:pPr>
      <w:r w:rsidRPr="006B2412">
        <w:rPr>
          <w:rStyle w:val="HideTWBExt"/>
          <w:noProof w:val="0"/>
        </w:rPr>
        <w:t>&lt;</w:t>
      </w:r>
      <w:r w:rsidRPr="006B2412">
        <w:rPr>
          <w:rStyle w:val="HideTWBExt"/>
          <w:i w:val="0"/>
          <w:noProof w:val="0"/>
        </w:rPr>
        <w:t>Commission&gt;</w:t>
      </w:r>
      <w:r w:rsidRPr="006B2412">
        <w:rPr>
          <w:rStyle w:val="HideTWBInt"/>
        </w:rPr>
        <w:t>{ITRE}</w:t>
      </w:r>
      <w:r w:rsidRPr="006B2412">
        <w:t>Commission de l’industrie,</w:t>
      </w:r>
      <w:bookmarkStart w:id="0" w:name="_GoBack"/>
      <w:r w:rsidRPr="006B2412">
        <w:t xml:space="preserve"> </w:t>
      </w:r>
      <w:bookmarkEnd w:id="0"/>
      <w:r w:rsidRPr="006B2412">
        <w:t>de la recherche et de l’énergie</w:t>
      </w:r>
      <w:r w:rsidRPr="006B2412">
        <w:rPr>
          <w:rStyle w:val="HideTWBExt"/>
          <w:noProof w:val="0"/>
        </w:rPr>
        <w:t>&lt;/</w:t>
      </w:r>
      <w:r w:rsidRPr="006B2412">
        <w:rPr>
          <w:rStyle w:val="HideTWBExt"/>
          <w:i w:val="0"/>
          <w:noProof w:val="0"/>
        </w:rPr>
        <w:t>Commission</w:t>
      </w:r>
      <w:r w:rsidRPr="006B2412">
        <w:rPr>
          <w:rStyle w:val="HideTWBExt"/>
          <w:noProof w:val="0"/>
        </w:rPr>
        <w:t>&gt;</w:t>
      </w:r>
    </w:p>
    <w:p w:rsidR="001173AC" w:rsidRPr="006B2412" w:rsidRDefault="001173AC" w:rsidP="001173AC">
      <w:pPr>
        <w:pStyle w:val="LineBottom"/>
      </w:pPr>
    </w:p>
    <w:p w:rsidR="00EA74BF" w:rsidRPr="006B2412" w:rsidRDefault="003B152B" w:rsidP="001173AC">
      <w:pPr>
        <w:pStyle w:val="HeadingReferenceOJPV"/>
      </w:pPr>
      <w:r w:rsidRPr="006B2412">
        <w:t>ITRE_PV(2020)1112_1</w:t>
      </w:r>
    </w:p>
    <w:p w:rsidR="00EA74BF" w:rsidRPr="006B2412" w:rsidRDefault="00E012FE" w:rsidP="001173AC">
      <w:pPr>
        <w:pStyle w:val="HeadingDocType24a"/>
      </w:pPr>
      <w:r w:rsidRPr="006B2412">
        <w:t>PROCÈS-VERBAL</w:t>
      </w:r>
    </w:p>
    <w:p w:rsidR="00EA74BF" w:rsidRPr="006B2412" w:rsidRDefault="00E012FE" w:rsidP="001173AC">
      <w:pPr>
        <w:pStyle w:val="HeadingCenter12a"/>
      </w:pPr>
      <w:r w:rsidRPr="006B2412">
        <w:t>Réunion du 12 novembre 2020, de 16 h 45 à 18 h 45</w:t>
      </w:r>
    </w:p>
    <w:p w:rsidR="00EA74BF" w:rsidRPr="006B2412" w:rsidRDefault="003B152B" w:rsidP="001173AC">
      <w:pPr>
        <w:pStyle w:val="HeadingCenter12a"/>
      </w:pPr>
      <w:r w:rsidRPr="006B2412">
        <w:t>BRUXELLES</w:t>
      </w:r>
    </w:p>
    <w:p w:rsidR="00EA74BF" w:rsidRPr="006B2412" w:rsidRDefault="00E012FE" w:rsidP="001173AC">
      <w:pPr>
        <w:pStyle w:val="MeetingIntro"/>
      </w:pPr>
      <w:r w:rsidRPr="006B2412">
        <w:t>La séance est ouverte le 12 novembre 2020, à 16 h 46, sous la présidence de Cristian</w:t>
      </w:r>
      <w:r w:rsidRPr="006B2412">
        <w:noBreakHyphen/>
        <w:t>Silviu Bușoi, président.</w:t>
      </w:r>
    </w:p>
    <w:p w:rsidR="003B152B" w:rsidRPr="006B2412" w:rsidRDefault="00197766" w:rsidP="00197766">
      <w:pPr>
        <w:pStyle w:val="PVxHeading"/>
        <w:numPr>
          <w:ilvl w:val="0"/>
          <w:numId w:val="0"/>
        </w:numPr>
        <w:ind w:left="567" w:hanging="567"/>
      </w:pPr>
      <w:r w:rsidRPr="006B2412">
        <w:t>1.</w:t>
      </w:r>
      <w:r w:rsidRPr="006B2412">
        <w:tab/>
        <w:t>Adoption de l’ordre du jour</w:t>
      </w:r>
      <w:r w:rsidRPr="006B2412">
        <w:tab/>
      </w:r>
      <w:r w:rsidRPr="006B2412">
        <w:rPr>
          <w:b w:val="0"/>
        </w:rPr>
        <w:t>ITRE_OJ(2020)1112_1</w:t>
      </w:r>
    </w:p>
    <w:p w:rsidR="003B152B" w:rsidRPr="006B2412" w:rsidRDefault="003B152B" w:rsidP="006B2AF7">
      <w:pPr>
        <w:pStyle w:val="PVxIndent"/>
      </w:pPr>
      <w:r w:rsidRPr="006B2412">
        <w:t>L’ordre du jour est adopté.</w:t>
      </w:r>
    </w:p>
    <w:p w:rsidR="003B152B" w:rsidRPr="006B2412" w:rsidRDefault="00197766" w:rsidP="00197766">
      <w:pPr>
        <w:pStyle w:val="PVxHeading"/>
        <w:numPr>
          <w:ilvl w:val="0"/>
          <w:numId w:val="0"/>
        </w:numPr>
        <w:ind w:left="567" w:hanging="567"/>
      </w:pPr>
      <w:r w:rsidRPr="006B2412">
        <w:t>2.</w:t>
      </w:r>
      <w:r w:rsidRPr="006B2412">
        <w:tab/>
        <w:t>Communications de la présidence</w:t>
      </w:r>
    </w:p>
    <w:p w:rsidR="00B37348" w:rsidRPr="006B2412" w:rsidRDefault="00B37348" w:rsidP="00B37348">
      <w:pPr>
        <w:pStyle w:val="PVxIndent"/>
      </w:pPr>
      <w:r w:rsidRPr="006B2412">
        <w:t>Néant.</w:t>
      </w:r>
    </w:p>
    <w:p w:rsidR="003B152B" w:rsidRPr="006B2412" w:rsidRDefault="00197766" w:rsidP="00197766">
      <w:pPr>
        <w:pStyle w:val="PVxHeading"/>
        <w:numPr>
          <w:ilvl w:val="0"/>
          <w:numId w:val="0"/>
        </w:numPr>
        <w:ind w:left="567" w:hanging="567"/>
      </w:pPr>
      <w:r w:rsidRPr="006B2412">
        <w:t>3.</w:t>
      </w:r>
      <w:r w:rsidRPr="006B2412">
        <w:tab/>
        <w:t>Approbation de procès-verbaux de réunions</w:t>
      </w:r>
    </w:p>
    <w:p w:rsidR="003B152B" w:rsidRPr="006B2412" w:rsidRDefault="00197766" w:rsidP="00197766">
      <w:pPr>
        <w:tabs>
          <w:tab w:val="left" w:pos="1100"/>
          <w:tab w:val="right" w:pos="9200"/>
        </w:tabs>
        <w:autoSpaceDE w:val="0"/>
        <w:autoSpaceDN w:val="0"/>
        <w:adjustRightInd w:val="0"/>
        <w:ind w:left="1100" w:hanging="400"/>
        <w:rPr>
          <w:rFonts w:eastAsiaTheme="minorEastAsia"/>
          <w:snapToGrid/>
          <w:color w:val="000000"/>
          <w:szCs w:val="24"/>
        </w:rPr>
      </w:pPr>
      <w:r w:rsidRPr="006B2412">
        <w:rPr>
          <w:rFonts w:ascii="Symbol" w:hAnsi="Symbol"/>
          <w:snapToGrid/>
          <w:color w:val="000000"/>
          <w:szCs w:val="24"/>
        </w:rPr>
        <w:t></w:t>
      </w:r>
      <w:r w:rsidRPr="006B2412">
        <w:rPr>
          <w:rFonts w:ascii="Symbol" w:hAnsi="Symbol"/>
          <w:snapToGrid/>
          <w:color w:val="000000"/>
          <w:szCs w:val="24"/>
        </w:rPr>
        <w:tab/>
      </w:r>
      <w:r w:rsidRPr="006B2412">
        <w:rPr>
          <w:snapToGrid/>
          <w:color w:val="000000"/>
          <w:szCs w:val="24"/>
        </w:rPr>
        <w:t>15 octobre 2020</w:t>
      </w:r>
      <w:r w:rsidRPr="006B2412">
        <w:rPr>
          <w:snapToGrid/>
          <w:color w:val="000000"/>
          <w:szCs w:val="24"/>
        </w:rPr>
        <w:tab/>
        <w:t>PV – PE659.078v01-00</w:t>
      </w:r>
    </w:p>
    <w:p w:rsidR="000048C4" w:rsidRPr="006B2412" w:rsidRDefault="000048C4" w:rsidP="000048C4">
      <w:pPr>
        <w:tabs>
          <w:tab w:val="left" w:pos="1100"/>
          <w:tab w:val="right" w:pos="9200"/>
        </w:tabs>
        <w:autoSpaceDE w:val="0"/>
        <w:autoSpaceDN w:val="0"/>
        <w:adjustRightInd w:val="0"/>
        <w:rPr>
          <w:rFonts w:eastAsiaTheme="minorEastAsia"/>
          <w:snapToGrid/>
          <w:color w:val="000000"/>
          <w:szCs w:val="24"/>
          <w:lang w:eastAsia="en-GB"/>
        </w:rPr>
      </w:pPr>
    </w:p>
    <w:p w:rsidR="000048C4" w:rsidRPr="006B2412" w:rsidRDefault="000048C4" w:rsidP="000048C4">
      <w:pPr>
        <w:pStyle w:val="PVxIndent"/>
        <w:rPr>
          <w:rFonts w:eastAsiaTheme="minorEastAsia"/>
          <w:snapToGrid/>
          <w:color w:val="000000"/>
          <w:szCs w:val="24"/>
        </w:rPr>
      </w:pPr>
      <w:r w:rsidRPr="006B2412">
        <w:rPr>
          <w:snapToGrid/>
          <w:color w:val="000000"/>
          <w:szCs w:val="24"/>
        </w:rPr>
        <w:t>Le procès-verbal est approuvé.</w:t>
      </w:r>
    </w:p>
    <w:p w:rsidR="003B152B" w:rsidRPr="006B2412" w:rsidRDefault="003B152B" w:rsidP="003B152B">
      <w:pPr>
        <w:autoSpaceDE w:val="0"/>
        <w:autoSpaceDN w:val="0"/>
        <w:adjustRightInd w:val="0"/>
        <w:spacing w:before="240"/>
        <w:rPr>
          <w:rFonts w:eastAsiaTheme="minorEastAsia"/>
          <w:snapToGrid/>
          <w:color w:val="000000"/>
          <w:szCs w:val="24"/>
        </w:rPr>
      </w:pPr>
      <w:r w:rsidRPr="006B2412">
        <w:rPr>
          <w:b/>
          <w:bCs/>
          <w:i/>
          <w:iCs/>
          <w:snapToGrid/>
          <w:color w:val="000000"/>
          <w:szCs w:val="24"/>
        </w:rPr>
        <w:t>*** Vote ouvert jusqu’à 18 h 30 ***</w:t>
      </w:r>
    </w:p>
    <w:p w:rsidR="003B152B" w:rsidRPr="006B2412" w:rsidRDefault="00197766" w:rsidP="00197766">
      <w:pPr>
        <w:pStyle w:val="PVxHeading"/>
        <w:numPr>
          <w:ilvl w:val="0"/>
          <w:numId w:val="0"/>
        </w:numPr>
        <w:ind w:left="567" w:hanging="567"/>
      </w:pPr>
      <w:r w:rsidRPr="006B2412">
        <w:t>4.</w:t>
      </w:r>
      <w:r w:rsidRPr="006B2412">
        <w:tab/>
        <w:t>Une nouvelle stratégie européenne en faveur des PME européennes</w:t>
      </w:r>
    </w:p>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ab/>
        <w:t>ITRE/9/02826</w:t>
      </w:r>
    </w:p>
    <w:p w:rsidR="003B152B" w:rsidRPr="006B2412" w:rsidRDefault="003B152B" w:rsidP="003B152B">
      <w:pPr>
        <w:autoSpaceDE w:val="0"/>
        <w:autoSpaceDN w:val="0"/>
        <w:adjustRightInd w:val="0"/>
        <w:spacing w:after="120"/>
        <w:rPr>
          <w:rFonts w:eastAsiaTheme="minorEastAsia"/>
          <w:snapToGrid/>
          <w:color w:val="000000"/>
          <w:szCs w:val="24"/>
        </w:rPr>
      </w:pPr>
      <w:r w:rsidRPr="006B2412">
        <w:rPr>
          <w:snapToGrid/>
          <w:color w:val="000000"/>
          <w:szCs w:val="24"/>
        </w:rPr>
        <w:tab/>
      </w:r>
      <w:r w:rsidRPr="006B2412">
        <w:rPr>
          <w:snapToGrid/>
          <w:color w:val="000000"/>
          <w:szCs w:val="24"/>
        </w:rPr>
        <w:tab/>
        <w:t>2020/2131(INI)</w:t>
      </w:r>
      <w:r w:rsidRPr="006B2412">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152B" w:rsidRPr="006B2412" w:rsidTr="00AD68CC">
        <w:trPr>
          <w:cantSplit/>
          <w:jc w:val="right"/>
        </w:trPr>
        <w:tc>
          <w:tcPr>
            <w:tcW w:w="8539" w:type="dxa"/>
            <w:gridSpan w:val="4"/>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Rapporteur:</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5585" w:type="dxa"/>
            <w:gridSpan w:val="2"/>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Paolo Borchia (ID)</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PR – PE653.858v01-00</w:t>
            </w:r>
            <w:r w:rsidRPr="006B2412">
              <w:rPr>
                <w:snapToGrid/>
                <w:color w:val="000000"/>
                <w:szCs w:val="24"/>
              </w:rPr>
              <w:cr/>
            </w:r>
            <w:r w:rsidRPr="006B2412">
              <w:rPr>
                <w:snapToGrid/>
                <w:color w:val="000000"/>
                <w:szCs w:val="24"/>
              </w:rPr>
              <w:br/>
              <w:t>AM – PE657.190v01-00</w:t>
            </w:r>
          </w:p>
        </w:tc>
      </w:tr>
      <w:tr w:rsidR="003B152B" w:rsidRPr="006B2412" w:rsidTr="00AD68CC">
        <w:trPr>
          <w:cantSplit/>
          <w:jc w:val="right"/>
        </w:trPr>
        <w:tc>
          <w:tcPr>
            <w:tcW w:w="8539" w:type="dxa"/>
            <w:gridSpan w:val="4"/>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Fond:</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8005" w:type="dxa"/>
            <w:gridSpan w:val="3"/>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ITRE</w:t>
            </w:r>
          </w:p>
        </w:tc>
      </w:tr>
      <w:tr w:rsidR="003B152B" w:rsidRPr="006B2412" w:rsidTr="00AD68CC">
        <w:trPr>
          <w:cantSplit/>
          <w:jc w:val="right"/>
        </w:trPr>
        <w:tc>
          <w:tcPr>
            <w:tcW w:w="8539" w:type="dxa"/>
            <w:gridSpan w:val="4"/>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Avis:</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INTA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Geert Bourgeois (ECR)</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PE653.813v03-00</w:t>
            </w:r>
            <w:r w:rsidRPr="006B2412">
              <w:rPr>
                <w:snapToGrid/>
                <w:color w:val="000000"/>
                <w:szCs w:val="24"/>
              </w:rPr>
              <w:cr/>
            </w:r>
            <w:r w:rsidRPr="006B2412">
              <w:rPr>
                <w:snapToGrid/>
                <w:color w:val="000000"/>
                <w:szCs w:val="24"/>
              </w:rPr>
              <w:br/>
              <w:t>AM – PE657.238v02-00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ECON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Décision: pas d’avis</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EMPL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Atidzhe Alieva-Veli (Renew)</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PE653.907v02-00</w:t>
            </w:r>
            <w:r w:rsidRPr="006B2412">
              <w:rPr>
                <w:snapToGrid/>
                <w:color w:val="000000"/>
                <w:szCs w:val="24"/>
              </w:rPr>
              <w:cr/>
            </w:r>
            <w:r w:rsidRPr="006B2412">
              <w:rPr>
                <w:snapToGrid/>
                <w:color w:val="000000"/>
                <w:szCs w:val="24"/>
              </w:rPr>
              <w:br/>
              <w:t>AM – PE655.633v01-00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IMCO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Liesje Schreinemacher (Renew)</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PE653.798v02-00</w:t>
            </w:r>
            <w:r w:rsidRPr="006B2412">
              <w:rPr>
                <w:snapToGrid/>
                <w:color w:val="000000"/>
                <w:szCs w:val="24"/>
              </w:rPr>
              <w:cr/>
            </w:r>
            <w:r w:rsidRPr="006B2412">
              <w:rPr>
                <w:snapToGrid/>
                <w:color w:val="000000"/>
                <w:szCs w:val="24"/>
              </w:rPr>
              <w:br/>
              <w:t>AM – PE655.651v01-00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TRAN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João Ferreira (GUE/NGL)</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PE652.524v03-00</w:t>
            </w:r>
            <w:r w:rsidRPr="006B2412">
              <w:rPr>
                <w:snapToGrid/>
                <w:color w:val="000000"/>
                <w:szCs w:val="24"/>
              </w:rPr>
              <w:cr/>
            </w:r>
            <w:r w:rsidRPr="006B2412">
              <w:rPr>
                <w:snapToGrid/>
                <w:color w:val="000000"/>
                <w:szCs w:val="24"/>
              </w:rPr>
              <w:br/>
              <w:t>AM – PE657.173v01-00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AGRI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Pina Picierno (S&amp;D)</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PE652.568v02-00</w:t>
            </w:r>
            <w:r w:rsidRPr="006B2412">
              <w:rPr>
                <w:snapToGrid/>
                <w:color w:val="000000"/>
                <w:szCs w:val="24"/>
              </w:rPr>
              <w:cr/>
            </w:r>
            <w:r w:rsidRPr="006B2412">
              <w:rPr>
                <w:snapToGrid/>
                <w:color w:val="000000"/>
                <w:szCs w:val="24"/>
              </w:rPr>
              <w:br/>
              <w:t>AM – PE653.966v01-00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CULT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Victor Negrescu (S&amp;D)</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AD – PE653.852v02-00</w:t>
            </w:r>
            <w:r w:rsidRPr="006B2412">
              <w:rPr>
                <w:snapToGrid/>
                <w:color w:val="000000"/>
                <w:szCs w:val="24"/>
              </w:rPr>
              <w:cr/>
            </w:r>
            <w:r w:rsidRPr="006B2412">
              <w:rPr>
                <w:snapToGrid/>
                <w:color w:val="000000"/>
                <w:szCs w:val="24"/>
              </w:rPr>
              <w:br/>
              <w:t>AM – PE655.981v01-00</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 xml:space="preserve">JURI  </w:t>
            </w:r>
          </w:p>
        </w:tc>
        <w:tc>
          <w:tcPr>
            <w:tcW w:w="4166"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Gilles Lebreton (ID)</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jc w:val="right"/>
              <w:rPr>
                <w:rFonts w:eastAsiaTheme="minorEastAsia"/>
                <w:snapToGrid/>
                <w:color w:val="000000"/>
                <w:szCs w:val="24"/>
              </w:rPr>
            </w:pPr>
            <w:r w:rsidRPr="006B2412">
              <w:rPr>
                <w:snapToGrid/>
                <w:color w:val="000000"/>
                <w:szCs w:val="24"/>
              </w:rPr>
              <w:t>AL – PE657.461v01-00</w:t>
            </w:r>
          </w:p>
        </w:tc>
      </w:tr>
    </w:tbl>
    <w:p w:rsidR="003B152B" w:rsidRPr="006B2412" w:rsidRDefault="00197766" w:rsidP="00197766">
      <w:pPr>
        <w:tabs>
          <w:tab w:val="left" w:pos="1100"/>
        </w:tabs>
        <w:autoSpaceDE w:val="0"/>
        <w:autoSpaceDN w:val="0"/>
        <w:adjustRightInd w:val="0"/>
        <w:ind w:left="1100" w:hanging="400"/>
        <w:rPr>
          <w:rFonts w:eastAsiaTheme="minorEastAsia"/>
          <w:snapToGrid/>
          <w:color w:val="000000"/>
          <w:szCs w:val="24"/>
        </w:rPr>
      </w:pPr>
      <w:r w:rsidRPr="006B2412">
        <w:rPr>
          <w:rFonts w:ascii="Symbol" w:hAnsi="Symbol"/>
          <w:snapToGrid/>
          <w:color w:val="000000"/>
          <w:szCs w:val="24"/>
        </w:rPr>
        <w:t></w:t>
      </w:r>
      <w:r w:rsidRPr="006B2412">
        <w:rPr>
          <w:rFonts w:ascii="Symbol" w:hAnsi="Symbol"/>
          <w:snapToGrid/>
          <w:color w:val="000000"/>
          <w:szCs w:val="24"/>
        </w:rPr>
        <w:tab/>
      </w:r>
      <w:r w:rsidRPr="006B2412">
        <w:rPr>
          <w:snapToGrid/>
          <w:color w:val="000000"/>
          <w:szCs w:val="24"/>
        </w:rPr>
        <w:t>Adoption du projet de rapport</w:t>
      </w:r>
    </w:p>
    <w:p w:rsidR="003B152B" w:rsidRPr="006B2412" w:rsidRDefault="00197766" w:rsidP="00197766">
      <w:pPr>
        <w:tabs>
          <w:tab w:val="left" w:pos="1100"/>
        </w:tabs>
        <w:autoSpaceDE w:val="0"/>
        <w:autoSpaceDN w:val="0"/>
        <w:adjustRightInd w:val="0"/>
        <w:ind w:left="1100" w:hanging="400"/>
        <w:rPr>
          <w:rFonts w:eastAsiaTheme="minorEastAsia"/>
          <w:snapToGrid/>
          <w:color w:val="000000"/>
          <w:szCs w:val="24"/>
        </w:rPr>
      </w:pPr>
      <w:r w:rsidRPr="006B2412">
        <w:rPr>
          <w:rFonts w:ascii="Symbol" w:hAnsi="Symbol"/>
          <w:snapToGrid/>
          <w:color w:val="000000"/>
          <w:szCs w:val="24"/>
        </w:rPr>
        <w:t></w:t>
      </w:r>
      <w:r w:rsidRPr="006B2412">
        <w:rPr>
          <w:rFonts w:ascii="Symbol" w:hAnsi="Symbol"/>
          <w:snapToGrid/>
          <w:color w:val="000000"/>
          <w:szCs w:val="24"/>
        </w:rPr>
        <w:tab/>
      </w:r>
      <w:r w:rsidRPr="006B2412">
        <w:rPr>
          <w:snapToGrid/>
          <w:color w:val="000000"/>
          <w:szCs w:val="24"/>
        </w:rPr>
        <w:t xml:space="preserve">Délai de dépôt des amendements: </w:t>
      </w:r>
      <w:r w:rsidRPr="006B2412">
        <w:rPr>
          <w:b/>
          <w:bCs/>
          <w:snapToGrid/>
          <w:color w:val="000000"/>
          <w:szCs w:val="24"/>
        </w:rPr>
        <w:t>3 septembre 2020, à 17 h 30</w:t>
      </w:r>
    </w:p>
    <w:p w:rsidR="002A03F1" w:rsidRPr="006B2412" w:rsidRDefault="002A03F1" w:rsidP="002A03F1">
      <w:pPr>
        <w:pStyle w:val="PVXConsiderationitem112b"/>
        <w:tabs>
          <w:tab w:val="left" w:pos="1134"/>
        </w:tabs>
        <w:spacing w:before="120" w:after="240"/>
        <w:ind w:left="709"/>
        <w:rPr>
          <w:b w:val="0"/>
          <w:i w:val="0"/>
        </w:rPr>
      </w:pPr>
      <w:r w:rsidRPr="006B2412">
        <w:rPr>
          <w:b w:val="0"/>
          <w:i w:val="0"/>
        </w:rPr>
        <w:t>Le rapport est adopté avec 69 voix pour, 4 voix contre et 0 abstention.</w:t>
      </w:r>
    </w:p>
    <w:p w:rsidR="002A03F1" w:rsidRPr="006B2412" w:rsidRDefault="002A03F1" w:rsidP="002A03F1">
      <w:pPr>
        <w:pStyle w:val="PVXConsiderationitem112b"/>
        <w:tabs>
          <w:tab w:val="left" w:pos="1134"/>
        </w:tabs>
        <w:spacing w:before="120" w:after="240"/>
        <w:ind w:left="709"/>
        <w:rPr>
          <w:b w:val="0"/>
        </w:rPr>
      </w:pPr>
      <w:r w:rsidRPr="006B2412">
        <w:rPr>
          <w:b w:val="0"/>
        </w:rPr>
        <w:t>(Vote par appel nominal: voir page 5)</w:t>
      </w:r>
    </w:p>
    <w:p w:rsidR="003B152B" w:rsidRPr="006B2412" w:rsidRDefault="00197766" w:rsidP="00197766">
      <w:pPr>
        <w:pStyle w:val="PVxHeading"/>
        <w:numPr>
          <w:ilvl w:val="0"/>
          <w:numId w:val="0"/>
        </w:numPr>
        <w:ind w:left="567" w:hanging="567"/>
      </w:pPr>
      <w:r w:rsidRPr="006B2412">
        <w:t>5.</w:t>
      </w:r>
      <w:r w:rsidRPr="006B2412">
        <w:tab/>
        <w:t>Échange de vues avec Margrethe Vestager, vice-présidente exécutive de la Commission européenne pour une Europe adaptée à l’ère du numérique, sur un état des lieux des technologies de l’information et de la communication et les initiatives législatives dans le domaine numérique</w:t>
      </w:r>
    </w:p>
    <w:p w:rsidR="002A03F1" w:rsidRPr="006B2412" w:rsidRDefault="002A03F1" w:rsidP="002A03F1">
      <w:pPr>
        <w:pStyle w:val="PVXConsiderationitem112b"/>
        <w:tabs>
          <w:tab w:val="left" w:pos="1134"/>
        </w:tabs>
        <w:spacing w:before="120" w:after="240"/>
        <w:ind w:left="709"/>
        <w:rPr>
          <w:b w:val="0"/>
          <w:i w:val="0"/>
        </w:rPr>
      </w:pPr>
      <w:r w:rsidRPr="006B2412">
        <w:t xml:space="preserve">Interviennent: </w:t>
      </w:r>
      <w:r w:rsidRPr="006B2412">
        <w:rPr>
          <w:b w:val="0"/>
          <w:i w:val="0"/>
        </w:rPr>
        <w:t>Margrethe Vestager (vice-présidente exécutive de la Commission européenne), Christian Ehler, Dan Nica, Martina Dlabajová, Elena Lizzi, Mikuláš Peksa, Zdzisław Krasnodębski, Andrius Kubilius, Carlos Zorrinho, Nicola Beer, Maria da Graça Carvalho, Miapetra Kumpula</w:t>
      </w:r>
      <w:r w:rsidRPr="006B2412">
        <w:rPr>
          <w:b w:val="0"/>
          <w:i w:val="0"/>
        </w:rPr>
        <w:noBreakHyphen/>
        <w:t>Natri, Damian Boeselager, Pernille Weiss, Evžen Tošenovský, Nicola Danti, Lina Gálvez Muñoz, Angelika Niebler, Tom Berendsen, Josianne Cutajar, Rasmus Andresen, Claudia Gamon, Edina Tóth, Robert Roos, Eva Kaili, Salvatore De Meo, Ignazio Corrao, Maria</w:t>
      </w:r>
      <w:r w:rsidRPr="006B2412">
        <w:rPr>
          <w:b w:val="0"/>
          <w:i w:val="0"/>
        </w:rPr>
        <w:noBreakHyphen/>
        <w:t>Manuel Leitão</w:t>
      </w:r>
      <w:r w:rsidRPr="006B2412">
        <w:rPr>
          <w:b w:val="0"/>
          <w:i w:val="0"/>
        </w:rPr>
        <w:noBreakHyphen/>
        <w:t>Marques, Seán Kelly.</w:t>
      </w:r>
    </w:p>
    <w:p w:rsidR="003B152B" w:rsidRPr="006B2412" w:rsidRDefault="00197766" w:rsidP="00197766">
      <w:pPr>
        <w:pStyle w:val="PVxHeading"/>
        <w:numPr>
          <w:ilvl w:val="0"/>
          <w:numId w:val="0"/>
        </w:numPr>
        <w:ind w:left="567" w:hanging="567"/>
      </w:pPr>
      <w:r w:rsidRPr="006B2412">
        <w:lastRenderedPageBreak/>
        <w:t>6.</w:t>
      </w:r>
      <w:r w:rsidRPr="006B2412">
        <w:tab/>
        <w:t>Établissement du Centre européen de compétences industrielles, technologiques et de recherche en matière de cybersécurité et du Réseau de centres nationaux de coordination</w:t>
      </w:r>
    </w:p>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ab/>
        <w:t>ITRE/9/01206</w:t>
      </w:r>
    </w:p>
    <w:p w:rsidR="003B152B" w:rsidRPr="006B2412" w:rsidRDefault="003B152B" w:rsidP="003B152B">
      <w:pPr>
        <w:autoSpaceDE w:val="0"/>
        <w:autoSpaceDN w:val="0"/>
        <w:adjustRightInd w:val="0"/>
        <w:spacing w:after="120"/>
        <w:rPr>
          <w:rFonts w:eastAsiaTheme="minorEastAsia"/>
          <w:snapToGrid/>
          <w:color w:val="000000"/>
          <w:szCs w:val="24"/>
        </w:rPr>
      </w:pPr>
      <w:r w:rsidRPr="006B2412">
        <w:rPr>
          <w:snapToGrid/>
          <w:color w:val="000000"/>
          <w:szCs w:val="24"/>
        </w:rPr>
        <w:tab/>
        <w:t>***I</w:t>
      </w:r>
      <w:r w:rsidRPr="006B2412">
        <w:rPr>
          <w:snapToGrid/>
          <w:color w:val="000000"/>
          <w:szCs w:val="24"/>
        </w:rPr>
        <w:tab/>
        <w:t>2018/0328(COD)</w:t>
      </w:r>
      <w:r w:rsidRPr="006B2412">
        <w:rPr>
          <w:snapToGrid/>
          <w:color w:val="000000"/>
          <w:szCs w:val="24"/>
        </w:rPr>
        <w:tab/>
        <w:t>COM(2018)0630 – C8-0404/2018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3B152B" w:rsidRPr="006B2412" w:rsidTr="00AD68CC">
        <w:trPr>
          <w:cantSplit/>
          <w:jc w:val="right"/>
        </w:trPr>
        <w:tc>
          <w:tcPr>
            <w:tcW w:w="8539" w:type="dxa"/>
            <w:gridSpan w:val="3"/>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Rapporteur:</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5585"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Rasmus Andresen (Verts/ALE)</w:t>
            </w:r>
          </w:p>
        </w:tc>
        <w:tc>
          <w:tcPr>
            <w:tcW w:w="2420"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r>
      <w:tr w:rsidR="003B152B" w:rsidRPr="006B2412" w:rsidTr="00AD68CC">
        <w:trPr>
          <w:cantSplit/>
          <w:jc w:val="right"/>
        </w:trPr>
        <w:tc>
          <w:tcPr>
            <w:tcW w:w="8539" w:type="dxa"/>
            <w:gridSpan w:val="3"/>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Fond:</w:t>
            </w:r>
          </w:p>
        </w:tc>
      </w:tr>
      <w:tr w:rsidR="003B152B" w:rsidRPr="006B2412" w:rsidTr="00AD68CC">
        <w:trPr>
          <w:cantSplit/>
          <w:jc w:val="right"/>
        </w:trPr>
        <w:tc>
          <w:tcPr>
            <w:tcW w:w="534" w:type="dxa"/>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lang w:eastAsia="en-GB"/>
              </w:rPr>
            </w:pPr>
          </w:p>
        </w:tc>
        <w:tc>
          <w:tcPr>
            <w:tcW w:w="8005" w:type="dxa"/>
            <w:gridSpan w:val="2"/>
            <w:tcBorders>
              <w:top w:val="nil"/>
              <w:left w:val="nil"/>
              <w:bottom w:val="nil"/>
              <w:right w:val="nil"/>
            </w:tcBorders>
            <w:shd w:val="clear" w:color="auto" w:fill="FFFFFF"/>
          </w:tcPr>
          <w:p w:rsidR="003B152B" w:rsidRPr="006B2412" w:rsidRDefault="003B152B" w:rsidP="003B152B">
            <w:pPr>
              <w:autoSpaceDE w:val="0"/>
              <w:autoSpaceDN w:val="0"/>
              <w:adjustRightInd w:val="0"/>
              <w:rPr>
                <w:rFonts w:eastAsiaTheme="minorEastAsia"/>
                <w:snapToGrid/>
                <w:color w:val="000000"/>
                <w:szCs w:val="24"/>
              </w:rPr>
            </w:pPr>
            <w:r w:rsidRPr="006B2412">
              <w:rPr>
                <w:snapToGrid/>
                <w:color w:val="000000"/>
                <w:szCs w:val="24"/>
              </w:rPr>
              <w:t>ITRE</w:t>
            </w:r>
          </w:p>
        </w:tc>
      </w:tr>
    </w:tbl>
    <w:p w:rsidR="003B152B" w:rsidRPr="006B2412" w:rsidRDefault="00197766" w:rsidP="00197766">
      <w:pPr>
        <w:tabs>
          <w:tab w:val="left" w:pos="1100"/>
        </w:tabs>
        <w:autoSpaceDE w:val="0"/>
        <w:autoSpaceDN w:val="0"/>
        <w:adjustRightInd w:val="0"/>
        <w:ind w:left="1100" w:hanging="400"/>
        <w:rPr>
          <w:rFonts w:eastAsiaTheme="minorEastAsia"/>
          <w:snapToGrid/>
          <w:color w:val="000000"/>
          <w:szCs w:val="24"/>
        </w:rPr>
      </w:pPr>
      <w:r w:rsidRPr="006B2412">
        <w:rPr>
          <w:rFonts w:ascii="Symbol" w:hAnsi="Symbol"/>
          <w:snapToGrid/>
          <w:color w:val="000000"/>
          <w:szCs w:val="24"/>
        </w:rPr>
        <w:t></w:t>
      </w:r>
      <w:r w:rsidRPr="006B2412">
        <w:rPr>
          <w:rFonts w:ascii="Symbol" w:hAnsi="Symbol"/>
          <w:snapToGrid/>
          <w:color w:val="000000"/>
          <w:szCs w:val="24"/>
        </w:rPr>
        <w:tab/>
      </w:r>
      <w:r w:rsidRPr="006B2412">
        <w:rPr>
          <w:snapToGrid/>
          <w:color w:val="000000"/>
          <w:szCs w:val="24"/>
        </w:rPr>
        <w:t>Compte rendu à la commission sur les négociations (article 74, paragraphe 3)</w:t>
      </w:r>
    </w:p>
    <w:p w:rsidR="00EE049E" w:rsidRPr="006B2412" w:rsidRDefault="00EE049E" w:rsidP="00EE049E">
      <w:pPr>
        <w:pStyle w:val="PVXConsiderationitem112b"/>
        <w:tabs>
          <w:tab w:val="left" w:pos="1134"/>
        </w:tabs>
        <w:spacing w:before="120" w:after="240"/>
        <w:ind w:left="709"/>
        <w:rPr>
          <w:rFonts w:eastAsiaTheme="minorEastAsia"/>
          <w:snapToGrid/>
          <w:szCs w:val="24"/>
        </w:rPr>
      </w:pPr>
      <w:r w:rsidRPr="006B2412">
        <w:rPr>
          <w:snapToGrid/>
          <w:color w:val="000000"/>
          <w:szCs w:val="24"/>
        </w:rPr>
        <w:t xml:space="preserve">Intervient: </w:t>
      </w:r>
      <w:r w:rsidRPr="006B2412">
        <w:rPr>
          <w:b w:val="0"/>
          <w:i w:val="0"/>
          <w:snapToGrid/>
          <w:color w:val="000000"/>
          <w:szCs w:val="24"/>
        </w:rPr>
        <w:t>Rasmus Andresen.</w:t>
      </w:r>
    </w:p>
    <w:p w:rsidR="003B152B" w:rsidRPr="006B2412" w:rsidRDefault="00197766" w:rsidP="00197766">
      <w:pPr>
        <w:pStyle w:val="PVxHeading"/>
        <w:numPr>
          <w:ilvl w:val="0"/>
          <w:numId w:val="0"/>
        </w:numPr>
        <w:ind w:left="567" w:hanging="567"/>
      </w:pPr>
      <w:r w:rsidRPr="006B2412">
        <w:t>7.</w:t>
      </w:r>
      <w:r w:rsidRPr="006B2412">
        <w:tab/>
        <w:t>Divers</w:t>
      </w:r>
    </w:p>
    <w:p w:rsidR="002A03F1" w:rsidRPr="006B2412" w:rsidRDefault="002A03F1" w:rsidP="002A03F1">
      <w:pPr>
        <w:pStyle w:val="PVxIndent"/>
      </w:pPr>
      <w:r w:rsidRPr="006B2412">
        <w:t>Néant.</w:t>
      </w:r>
    </w:p>
    <w:p w:rsidR="003B152B" w:rsidRPr="006B2412" w:rsidRDefault="00197766" w:rsidP="00197766">
      <w:pPr>
        <w:pStyle w:val="PVxHeading"/>
        <w:numPr>
          <w:ilvl w:val="0"/>
          <w:numId w:val="0"/>
        </w:numPr>
        <w:ind w:left="567" w:hanging="567"/>
      </w:pPr>
      <w:r w:rsidRPr="006B2412">
        <w:t>8.</w:t>
      </w:r>
      <w:r w:rsidRPr="006B2412">
        <w:tab/>
        <w:t>Prochaines réunions</w:t>
      </w:r>
    </w:p>
    <w:p w:rsidR="003B152B" w:rsidRPr="006B2412" w:rsidRDefault="00197766" w:rsidP="00197766">
      <w:pPr>
        <w:tabs>
          <w:tab w:val="left" w:pos="1100"/>
        </w:tabs>
        <w:autoSpaceDE w:val="0"/>
        <w:autoSpaceDN w:val="0"/>
        <w:adjustRightInd w:val="0"/>
        <w:ind w:left="1100" w:hanging="400"/>
        <w:rPr>
          <w:rFonts w:eastAsiaTheme="minorEastAsia"/>
          <w:snapToGrid/>
          <w:color w:val="000000"/>
          <w:szCs w:val="24"/>
        </w:rPr>
      </w:pPr>
      <w:r w:rsidRPr="006B2412">
        <w:rPr>
          <w:rFonts w:ascii="Symbol" w:hAnsi="Symbol"/>
          <w:snapToGrid/>
          <w:color w:val="000000"/>
          <w:szCs w:val="24"/>
        </w:rPr>
        <w:t></w:t>
      </w:r>
      <w:r w:rsidRPr="006B2412">
        <w:rPr>
          <w:rFonts w:ascii="Symbol" w:hAnsi="Symbol"/>
          <w:snapToGrid/>
          <w:color w:val="000000"/>
          <w:szCs w:val="24"/>
        </w:rPr>
        <w:tab/>
      </w:r>
      <w:r w:rsidRPr="006B2412">
        <w:rPr>
          <w:snapToGrid/>
          <w:color w:val="000000"/>
          <w:szCs w:val="24"/>
        </w:rPr>
        <w:t>1</w:t>
      </w:r>
      <w:r w:rsidRPr="006B2412">
        <w:rPr>
          <w:snapToGrid/>
          <w:color w:val="000000"/>
          <w:szCs w:val="24"/>
          <w:vertAlign w:val="superscript"/>
        </w:rPr>
        <w:t>er</w:t>
      </w:r>
      <w:r w:rsidRPr="006B2412">
        <w:rPr>
          <w:snapToGrid/>
          <w:color w:val="000000"/>
          <w:szCs w:val="24"/>
        </w:rPr>
        <w:t> décembre 2020 (Bruxelles)</w:t>
      </w:r>
    </w:p>
    <w:p w:rsidR="003B152B" w:rsidRPr="006B2412" w:rsidRDefault="003B152B" w:rsidP="003B152B"/>
    <w:p w:rsidR="003519C8" w:rsidRPr="006B2412" w:rsidRDefault="003519C8" w:rsidP="003519C8">
      <w:r w:rsidRPr="006B2412">
        <w:t>La séance est levée à 18 h 41.</w:t>
      </w:r>
    </w:p>
    <w:p w:rsidR="00250F5D" w:rsidRPr="006B2412" w:rsidRDefault="00250F5D" w:rsidP="00F4356E"/>
    <w:p w:rsidR="00CA70CB" w:rsidRPr="006B2412" w:rsidRDefault="00CA70CB">
      <w:pPr>
        <w:tabs>
          <w:tab w:val="left" w:pos="-1057"/>
          <w:tab w:val="left" w:pos="-720"/>
          <w:tab w:val="left" w:pos="0"/>
          <w:tab w:val="left" w:pos="720"/>
          <w:tab w:val="left" w:pos="2154"/>
          <w:tab w:val="left" w:pos="2880"/>
        </w:tabs>
        <w:sectPr w:rsidR="00CA70CB" w:rsidRPr="006B2412" w:rsidSect="0065335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6B2412" w:rsidRDefault="00E012FE" w:rsidP="00DC63A9">
      <w:pPr>
        <w:pStyle w:val="RollCallHeading"/>
      </w:pPr>
      <w:r w:rsidRPr="006B2412">
        <w:lastRenderedPageBreak/>
        <w:t>Résultats des votes par appel nominal</w:t>
      </w:r>
    </w:p>
    <w:p w:rsidR="008D7AD4" w:rsidRPr="006B2412" w:rsidRDefault="00E012FE" w:rsidP="00DC63A9">
      <w:pPr>
        <w:pStyle w:val="RollCallContents"/>
      </w:pPr>
      <w:r w:rsidRPr="006B2412">
        <w:t>Sommaire</w:t>
      </w:r>
    </w:p>
    <w:p w:rsidR="006B2412" w:rsidRDefault="00A16FC5">
      <w:pPr>
        <w:pStyle w:val="TOC1"/>
        <w:tabs>
          <w:tab w:val="left" w:pos="426"/>
          <w:tab w:val="right" w:leader="dot" w:pos="9061"/>
        </w:tabs>
        <w:rPr>
          <w:rFonts w:asciiTheme="minorHAnsi" w:eastAsiaTheme="minorEastAsia" w:hAnsiTheme="minorHAnsi" w:cstheme="minorBidi"/>
          <w:noProof/>
          <w:snapToGrid/>
          <w:sz w:val="22"/>
          <w:szCs w:val="22"/>
          <w:lang w:eastAsia="fr-FR"/>
        </w:rPr>
      </w:pPr>
      <w:r w:rsidRPr="006B2412">
        <w:fldChar w:fldCharType="begin"/>
      </w:r>
      <w:r w:rsidRPr="006B2412">
        <w:instrText xml:space="preserve"> TOC \t "RollCallTitle</w:instrText>
      </w:r>
      <w:r w:rsidR="00AE505C" w:rsidRPr="006B2412">
        <w:instrText>;</w:instrText>
      </w:r>
      <w:r w:rsidRPr="006B2412">
        <w:instrText>1</w:instrText>
      </w:r>
      <w:r w:rsidR="00AE505C" w:rsidRPr="006B2412">
        <w:instrText>;</w:instrText>
      </w:r>
      <w:r w:rsidRPr="006B2412">
        <w:instrText>RollCallSubtitle</w:instrText>
      </w:r>
      <w:r w:rsidR="00AE505C" w:rsidRPr="006B2412">
        <w:instrText>;</w:instrText>
      </w:r>
      <w:r w:rsidRPr="006B2412">
        <w:instrText xml:space="preserve">2" </w:instrText>
      </w:r>
      <w:r w:rsidRPr="006B2412">
        <w:fldChar w:fldCharType="separate"/>
      </w:r>
      <w:r w:rsidR="006B2412">
        <w:rPr>
          <w:noProof/>
        </w:rPr>
        <w:t>1.</w:t>
      </w:r>
      <w:r w:rsidR="006B2412">
        <w:rPr>
          <w:rFonts w:asciiTheme="minorHAnsi" w:eastAsiaTheme="minorEastAsia" w:hAnsiTheme="minorHAnsi" w:cstheme="minorBidi"/>
          <w:noProof/>
          <w:snapToGrid/>
          <w:sz w:val="22"/>
          <w:szCs w:val="22"/>
          <w:lang w:eastAsia="fr-FR"/>
        </w:rPr>
        <w:tab/>
      </w:r>
      <w:r w:rsidR="006B2412">
        <w:rPr>
          <w:noProof/>
        </w:rPr>
        <w:t>A new strategy for European SMEs - Rapporteur: Paolo Borchia - Adoption of draft report</w:t>
      </w:r>
      <w:r w:rsidR="006B2412">
        <w:rPr>
          <w:noProof/>
        </w:rPr>
        <w:tab/>
      </w:r>
      <w:r w:rsidR="006B2412">
        <w:rPr>
          <w:noProof/>
        </w:rPr>
        <w:fldChar w:fldCharType="begin"/>
      </w:r>
      <w:r w:rsidR="006B2412">
        <w:rPr>
          <w:noProof/>
        </w:rPr>
        <w:instrText xml:space="preserve"> PAGEREF _Toc58225551 \h </w:instrText>
      </w:r>
      <w:r w:rsidR="006B2412">
        <w:rPr>
          <w:noProof/>
        </w:rPr>
      </w:r>
      <w:r w:rsidR="006B2412">
        <w:rPr>
          <w:noProof/>
        </w:rPr>
        <w:fldChar w:fldCharType="separate"/>
      </w:r>
      <w:r w:rsidR="006B2412">
        <w:rPr>
          <w:noProof/>
        </w:rPr>
        <w:t>5</w:t>
      </w:r>
      <w:r w:rsidR="006B2412">
        <w:rPr>
          <w:noProof/>
        </w:rPr>
        <w:fldChar w:fldCharType="end"/>
      </w:r>
    </w:p>
    <w:p w:rsidR="006B2412" w:rsidRDefault="006B2412">
      <w:pPr>
        <w:pStyle w:val="TOC2"/>
        <w:tabs>
          <w:tab w:val="left" w:pos="1100"/>
          <w:tab w:val="right" w:leader="dot" w:pos="9061"/>
        </w:tabs>
        <w:rPr>
          <w:rFonts w:asciiTheme="minorHAnsi" w:eastAsiaTheme="minorEastAsia" w:hAnsiTheme="minorHAnsi" w:cstheme="minorBidi"/>
          <w:noProof/>
          <w:snapToGrid/>
          <w:sz w:val="22"/>
          <w:szCs w:val="22"/>
          <w:lang w:eastAsia="fr-FR"/>
        </w:rPr>
      </w:pPr>
      <w:r>
        <w:rPr>
          <w:noProof/>
        </w:rPr>
        <w:t>1.1.</w:t>
      </w:r>
      <w:r>
        <w:rPr>
          <w:rFonts w:asciiTheme="minorHAnsi" w:eastAsiaTheme="minorEastAsia" w:hAnsiTheme="minorHAnsi" w:cstheme="minorBidi"/>
          <w:noProof/>
          <w:snapToGrid/>
          <w:sz w:val="22"/>
          <w:szCs w:val="22"/>
          <w:lang w:eastAsia="fr-FR"/>
        </w:rPr>
        <w:tab/>
      </w:r>
      <w:r>
        <w:rPr>
          <w:noProof/>
        </w:rPr>
        <w:t>Vote final</w:t>
      </w:r>
      <w:r>
        <w:rPr>
          <w:noProof/>
        </w:rPr>
        <w:tab/>
      </w:r>
      <w:r>
        <w:rPr>
          <w:noProof/>
        </w:rPr>
        <w:fldChar w:fldCharType="begin"/>
      </w:r>
      <w:r>
        <w:rPr>
          <w:noProof/>
        </w:rPr>
        <w:instrText xml:space="preserve"> PAGEREF _Toc58225552 \h </w:instrText>
      </w:r>
      <w:r>
        <w:rPr>
          <w:noProof/>
        </w:rPr>
      </w:r>
      <w:r>
        <w:rPr>
          <w:noProof/>
        </w:rPr>
        <w:fldChar w:fldCharType="separate"/>
      </w:r>
      <w:r>
        <w:rPr>
          <w:noProof/>
        </w:rPr>
        <w:t>5</w:t>
      </w:r>
      <w:r>
        <w:rPr>
          <w:noProof/>
        </w:rPr>
        <w:fldChar w:fldCharType="end"/>
      </w:r>
    </w:p>
    <w:p w:rsidR="002659A2" w:rsidRPr="006B2412" w:rsidRDefault="00A16FC5" w:rsidP="00A16FC5">
      <w:r w:rsidRPr="006B2412">
        <w:fldChar w:fldCharType="end"/>
      </w:r>
    </w:p>
    <w:p w:rsidR="008D7AD4" w:rsidRPr="006B2412" w:rsidRDefault="008D7AD4" w:rsidP="00AD4CEB">
      <w:pPr>
        <w:pStyle w:val="Normal12a"/>
      </w:pPr>
    </w:p>
    <w:p w:rsidR="008D7AD4" w:rsidRPr="006B2412" w:rsidRDefault="00E012FE" w:rsidP="00C36FC4">
      <w:r w:rsidRPr="006B2412">
        <w:t>Légende des signes utilisés:</w:t>
      </w:r>
    </w:p>
    <w:p w:rsidR="00C36FC4" w:rsidRPr="006B2412" w:rsidRDefault="00E012FE" w:rsidP="000A769E">
      <w:pPr>
        <w:pStyle w:val="RollCallTabs"/>
      </w:pPr>
      <w:r w:rsidRPr="006B2412">
        <w:t>+</w:t>
      </w:r>
      <w:r w:rsidRPr="006B2412">
        <w:tab/>
        <w:t>:</w:t>
      </w:r>
      <w:r w:rsidRPr="006B2412">
        <w:tab/>
        <w:t>pour</w:t>
      </w:r>
    </w:p>
    <w:p w:rsidR="00C36FC4" w:rsidRPr="006B2412" w:rsidRDefault="00E012FE" w:rsidP="000A769E">
      <w:pPr>
        <w:pStyle w:val="RollCallTabs"/>
      </w:pPr>
      <w:r w:rsidRPr="006B2412">
        <w:t>-</w:t>
      </w:r>
      <w:r w:rsidRPr="006B2412">
        <w:tab/>
        <w:t>:</w:t>
      </w:r>
      <w:r w:rsidRPr="006B2412">
        <w:tab/>
        <w:t>contre</w:t>
      </w:r>
    </w:p>
    <w:p w:rsidR="00C36FC4" w:rsidRPr="006B2412" w:rsidRDefault="00E012FE" w:rsidP="000A769E">
      <w:pPr>
        <w:pStyle w:val="RollCallTabs"/>
      </w:pPr>
      <w:r w:rsidRPr="006B2412">
        <w:t>0</w:t>
      </w:r>
      <w:r w:rsidRPr="006B2412">
        <w:tab/>
        <w:t>:</w:t>
      </w:r>
      <w:r w:rsidRPr="006B2412">
        <w:tab/>
        <w:t>abstention</w:t>
      </w:r>
    </w:p>
    <w:p w:rsidR="008D7AD4" w:rsidRPr="006B2412" w:rsidRDefault="008D7AD4" w:rsidP="00D6668F">
      <w:pPr>
        <w:pStyle w:val="RollCallTitle"/>
      </w:pPr>
      <w:r w:rsidRPr="006B2412">
        <w:br w:type="page"/>
      </w:r>
      <w:bookmarkStart w:id="1" w:name="_Toc58225551"/>
      <w:r w:rsidRPr="006B2412">
        <w:lastRenderedPageBreak/>
        <w:t>1.</w:t>
      </w:r>
      <w:r w:rsidRPr="006B2412">
        <w:tab/>
      </w:r>
      <w:bookmarkStart w:id="2" w:name="_Toc56154420"/>
      <w:r w:rsidRPr="006B2412">
        <w:t>A new strategy for European SMEs - Rapporteur: Paolo Borchia - Adoption of draft report</w:t>
      </w:r>
      <w:bookmarkEnd w:id="2"/>
      <w:bookmarkEnd w:id="1"/>
    </w:p>
    <w:p w:rsidR="008A7874" w:rsidRPr="006B2412" w:rsidRDefault="003B152B" w:rsidP="008A7874">
      <w:pPr>
        <w:pStyle w:val="RollCallSubtitle"/>
      </w:pPr>
      <w:bookmarkStart w:id="3" w:name="_Toc58225552"/>
      <w:r w:rsidRPr="006B2412">
        <w:t>1.1.</w:t>
      </w:r>
      <w:r w:rsidRPr="006B2412">
        <w:tab/>
        <w:t>Vote final</w:t>
      </w:r>
      <w:bookmarkEnd w:id="3"/>
    </w:p>
    <w:tbl>
      <w:tblPr>
        <w:tblW w:w="9079"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7"/>
        <w:gridCol w:w="1694"/>
        <w:gridCol w:w="7"/>
        <w:gridCol w:w="7364"/>
        <w:gridCol w:w="7"/>
      </w:tblGrid>
      <w:tr w:rsidR="00251D85" w:rsidRPr="006B2412" w:rsidTr="001B4C89">
        <w:trPr>
          <w:gridAfter w:val="1"/>
          <w:wAfter w:w="7" w:type="dxa"/>
          <w:cantSplit/>
        </w:trPr>
        <w:tc>
          <w:tcPr>
            <w:tcW w:w="1701" w:type="dxa"/>
            <w:gridSpan w:val="2"/>
            <w:shd w:val="pct10" w:color="000000" w:fill="FFFFFF"/>
            <w:vAlign w:val="center"/>
          </w:tcPr>
          <w:p w:rsidR="00251D85" w:rsidRPr="006B2412" w:rsidRDefault="001B4C89" w:rsidP="001B4C89">
            <w:pPr>
              <w:pStyle w:val="RollCallVotes"/>
              <w:rPr>
                <w:rFonts w:ascii="Arial" w:hAnsi="Arial" w:cs="Arial"/>
                <w:sz w:val="28"/>
                <w:szCs w:val="28"/>
              </w:rPr>
            </w:pPr>
            <w:r w:rsidRPr="006B2412">
              <w:rPr>
                <w:rFonts w:ascii="Arial" w:hAnsi="Arial"/>
                <w:sz w:val="28"/>
                <w:szCs w:val="28"/>
              </w:rPr>
              <w:t>69</w:t>
            </w:r>
          </w:p>
        </w:tc>
        <w:tc>
          <w:tcPr>
            <w:tcW w:w="7371" w:type="dxa"/>
            <w:gridSpan w:val="2"/>
            <w:shd w:val="pct10" w:color="000000" w:fill="FFFFFF"/>
          </w:tcPr>
          <w:p w:rsidR="00251D85" w:rsidRPr="006B2412" w:rsidRDefault="00A92F32" w:rsidP="002659A2">
            <w:pPr>
              <w:pStyle w:val="RollCallSymbols14pt"/>
            </w:pPr>
            <w:r w:rsidRPr="006B2412">
              <w:t>+</w:t>
            </w:r>
          </w:p>
        </w:tc>
      </w:tr>
      <w:tr w:rsidR="001B4C89" w:rsidRPr="006B2412" w:rsidTr="001B4C89">
        <w:trPr>
          <w:gridAfter w:val="1"/>
          <w:wAfter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b/>
                <w:sz w:val="20"/>
              </w:rPr>
            </w:pPr>
            <w:r w:rsidRPr="006B2412">
              <w:rPr>
                <w:b/>
                <w:sz w:val="20"/>
              </w:rPr>
              <w:t>EPP</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Hildegard Bentele, Tom Berendsen, Vasile Blaga, Cristian-Silviu Buşoi, Jerzy Buzek, Maria Da Graça Carvalho, Pilar Del Castillo Vera, Christian Ehler, Jens Gieseke, András Gyürk, Seán Kelly, Andrius Kubilius, Marian-Jean Marinescu, Eva Maydell, Angelika Niebler, Aldo Patriciello, Markus Pieper, Massimiliano Salini, Maria Spyraki, Henna Virkkunen, Pernille Weiss</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sz w:val="20"/>
              </w:rPr>
            </w:pPr>
            <w:r w:rsidRPr="006B2412">
              <w:rPr>
                <w:b/>
                <w:sz w:val="20"/>
              </w:rPr>
              <w:t>S&amp;D</w:t>
            </w:r>
            <w:r w:rsidRPr="006B2412">
              <w:rPr>
                <w:color w:val="FF0000"/>
                <w:sz w:val="20"/>
              </w:rPr>
              <w:t xml:space="preserve"> </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Carlo Calenda, Josianne Cutajar, Niels Fuglsang, Lina Gálvez Muñoz, Nicolás González Casares, Robert Hajšel, Ivo Hristov, Romana Jerković, Eva Kaili, Łukasz Kohut, Miapetra Kumpula-Natri, Dan Nica, Tsvetelina Penkova, Patrizia Toia, Carlos Zorrinho</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sz w:val="20"/>
              </w:rPr>
            </w:pPr>
            <w:r w:rsidRPr="006B2412">
              <w:rPr>
                <w:b/>
                <w:sz w:val="20"/>
              </w:rPr>
              <w:t>RENEW</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Nicola Beer, Nicola Danti, Martina Dlabajová, Valter Flego, Claudia Gamon, Bart Groothuis, Christophe Grudler, Ivars Ijabs, Iskra Mihaylova, Mauri Pekkarinen, Morten Petersen</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b/>
                <w:sz w:val="20"/>
              </w:rPr>
            </w:pPr>
            <w:r w:rsidRPr="006B2412">
              <w:rPr>
                <w:b/>
                <w:sz w:val="20"/>
              </w:rPr>
              <w:t>ID</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 xml:space="preserve">Paolo Borchia, Markus Buchheit, Elena Lizzi, Thierry Mariani, Joëlle Mélin, Jérôme Rivière, Isabella Tovaglieri </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b/>
                <w:sz w:val="20"/>
              </w:rPr>
            </w:pPr>
            <w:r w:rsidRPr="006B2412">
              <w:rPr>
                <w:b/>
                <w:sz w:val="20"/>
              </w:rPr>
              <w:t>Greens</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François Alfonsi, Michael Bloss, Ciarán Cuffe, Henrike Hahn, Ville Niinistö, Manuela Ripa, Marie Toussaint</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sz w:val="20"/>
              </w:rPr>
            </w:pPr>
            <w:r w:rsidRPr="006B2412">
              <w:rPr>
                <w:b/>
                <w:sz w:val="20"/>
              </w:rPr>
              <w:t>ECR</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 xml:space="preserve">Izabela-Helena Kloc, Robert Roos, Jessica Stegrud, Beata Szydło, Grzegorz Tobiszowski, Evžen Tošenovský </w:t>
            </w:r>
          </w:p>
        </w:tc>
      </w:tr>
      <w:tr w:rsidR="001B4C89" w:rsidRPr="006B2412" w:rsidTr="001B4C89">
        <w:tblPrEx>
          <w:tblBorders>
            <w:top w:val="double" w:sz="4" w:space="0" w:color="A5A5A5"/>
            <w:left w:val="double" w:sz="4" w:space="0" w:color="A5A5A5"/>
            <w:bottom w:val="double" w:sz="4" w:space="0" w:color="A5A5A5"/>
            <w:right w:val="double" w:sz="4" w:space="0" w:color="A5A5A5"/>
          </w:tblBorders>
          <w:tblLook w:val="04A0" w:firstRow="1" w:lastRow="0" w:firstColumn="1" w:lastColumn="0" w:noHBand="0" w:noVBand="1"/>
        </w:tblPrEx>
        <w:trPr>
          <w:gridBefore w:val="1"/>
          <w:wBefore w:w="7" w:type="dxa"/>
          <w:cantSplit/>
        </w:trPr>
        <w:tc>
          <w:tcPr>
            <w:tcW w:w="1701" w:type="dxa"/>
            <w:gridSpan w:val="2"/>
            <w:tcBorders>
              <w:top w:val="single" w:sz="2" w:space="0" w:color="000000"/>
              <w:left w:val="double" w:sz="4" w:space="0" w:color="A5A5A5"/>
              <w:bottom w:val="single" w:sz="2" w:space="0" w:color="000000"/>
              <w:right w:val="single" w:sz="2" w:space="0" w:color="000000"/>
            </w:tcBorders>
            <w:shd w:val="clear" w:color="auto" w:fill="FFFFFF"/>
          </w:tcPr>
          <w:p w:rsidR="001B4C89" w:rsidRPr="006B2412" w:rsidRDefault="001B4C89" w:rsidP="001B4C89">
            <w:pPr>
              <w:spacing w:before="120" w:after="120"/>
              <w:jc w:val="center"/>
              <w:rPr>
                <w:rFonts w:cs="Calibri"/>
                <w:b/>
                <w:sz w:val="20"/>
              </w:rPr>
            </w:pPr>
            <w:r w:rsidRPr="006B2412">
              <w:rPr>
                <w:b/>
                <w:sz w:val="20"/>
              </w:rPr>
              <w:t>NI</w:t>
            </w:r>
          </w:p>
        </w:tc>
        <w:tc>
          <w:tcPr>
            <w:tcW w:w="7371" w:type="dxa"/>
            <w:gridSpan w:val="2"/>
            <w:tcBorders>
              <w:top w:val="single" w:sz="2" w:space="0" w:color="000000"/>
              <w:left w:val="single" w:sz="2" w:space="0" w:color="000000"/>
              <w:bottom w:val="single" w:sz="2" w:space="0" w:color="000000"/>
              <w:right w:val="double" w:sz="4" w:space="0" w:color="A5A5A5"/>
            </w:tcBorders>
            <w:shd w:val="clear" w:color="auto" w:fill="FFFFFF"/>
          </w:tcPr>
          <w:p w:rsidR="001B4C89" w:rsidRPr="006B2412" w:rsidRDefault="001B4C89" w:rsidP="001B4C89">
            <w:pPr>
              <w:spacing w:before="120" w:after="120"/>
              <w:rPr>
                <w:rFonts w:cs="Calibri"/>
                <w:sz w:val="20"/>
              </w:rPr>
            </w:pPr>
            <w:r w:rsidRPr="006B2412">
              <w:rPr>
                <w:sz w:val="20"/>
              </w:rPr>
              <w:t>Ignazio Corrao, Clara Ponsatí Obiols</w:t>
            </w:r>
          </w:p>
        </w:tc>
      </w:tr>
    </w:tbl>
    <w:p w:rsidR="00672690" w:rsidRPr="006B241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6B2412" w:rsidTr="005A28B9">
        <w:trPr>
          <w:cantSplit/>
        </w:trPr>
        <w:tc>
          <w:tcPr>
            <w:tcW w:w="1701" w:type="dxa"/>
            <w:shd w:val="pct10" w:color="000000" w:fill="FFFFFF"/>
            <w:vAlign w:val="center"/>
          </w:tcPr>
          <w:p w:rsidR="005B7835" w:rsidRPr="006B2412" w:rsidRDefault="001B4C89" w:rsidP="001B4C89">
            <w:pPr>
              <w:pStyle w:val="RollCallSymbols14pt"/>
            </w:pPr>
            <w:r w:rsidRPr="006B2412">
              <w:t>4</w:t>
            </w:r>
          </w:p>
        </w:tc>
        <w:tc>
          <w:tcPr>
            <w:tcW w:w="7371" w:type="dxa"/>
            <w:shd w:val="pct10" w:color="000000" w:fill="FFFFFF"/>
          </w:tcPr>
          <w:p w:rsidR="005B7835" w:rsidRPr="006B2412" w:rsidRDefault="00A92F32" w:rsidP="002659A2">
            <w:pPr>
              <w:pStyle w:val="RollCallSymbols14pt"/>
            </w:pPr>
            <w:r w:rsidRPr="006B2412">
              <w:t>-</w:t>
            </w:r>
          </w:p>
        </w:tc>
      </w:tr>
      <w:tr w:rsidR="005B7835" w:rsidRPr="006B2412" w:rsidTr="008C12BD">
        <w:trPr>
          <w:cantSplit/>
        </w:trPr>
        <w:tc>
          <w:tcPr>
            <w:tcW w:w="1701" w:type="dxa"/>
            <w:shd w:val="clear" w:color="auto" w:fill="FFFFFF"/>
          </w:tcPr>
          <w:p w:rsidR="005B7835" w:rsidRPr="006B2412" w:rsidRDefault="001B4C89" w:rsidP="001B4C89">
            <w:pPr>
              <w:pStyle w:val="RollCallTable"/>
              <w:jc w:val="center"/>
            </w:pPr>
            <w:r w:rsidRPr="006B2412">
              <w:rPr>
                <w:b/>
                <w:sz w:val="20"/>
              </w:rPr>
              <w:t>GUE</w:t>
            </w:r>
          </w:p>
        </w:tc>
        <w:tc>
          <w:tcPr>
            <w:tcW w:w="7371" w:type="dxa"/>
            <w:shd w:val="clear" w:color="auto" w:fill="FFFFFF"/>
          </w:tcPr>
          <w:p w:rsidR="005B7835" w:rsidRPr="006B2412" w:rsidRDefault="001B4C89" w:rsidP="002659A2">
            <w:pPr>
              <w:pStyle w:val="RollCallTable"/>
            </w:pPr>
            <w:r w:rsidRPr="006B2412">
              <w:rPr>
                <w:sz w:val="20"/>
              </w:rPr>
              <w:t>Manuel Bompard, Marc Botenga, Sandra Pereira, Sira Rego</w:t>
            </w:r>
          </w:p>
        </w:tc>
      </w:tr>
    </w:tbl>
    <w:p w:rsidR="00672690" w:rsidRPr="006B241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6B2412" w:rsidTr="005A28B9">
        <w:trPr>
          <w:cantSplit/>
        </w:trPr>
        <w:tc>
          <w:tcPr>
            <w:tcW w:w="1701" w:type="dxa"/>
            <w:shd w:val="pct10" w:color="000000" w:fill="FFFFFF"/>
            <w:vAlign w:val="center"/>
          </w:tcPr>
          <w:p w:rsidR="005B7835" w:rsidRPr="006B2412" w:rsidRDefault="001B4C89" w:rsidP="002659A2">
            <w:pPr>
              <w:pStyle w:val="RollCallVotes"/>
              <w:rPr>
                <w:rFonts w:ascii="Arial" w:hAnsi="Arial" w:cs="Arial"/>
                <w:sz w:val="28"/>
                <w:szCs w:val="28"/>
              </w:rPr>
            </w:pPr>
            <w:r w:rsidRPr="006B2412">
              <w:rPr>
                <w:rFonts w:ascii="Arial" w:hAnsi="Arial"/>
                <w:sz w:val="28"/>
                <w:szCs w:val="28"/>
              </w:rPr>
              <w:t>0</w:t>
            </w:r>
          </w:p>
        </w:tc>
        <w:tc>
          <w:tcPr>
            <w:tcW w:w="7371" w:type="dxa"/>
            <w:shd w:val="pct10" w:color="000000" w:fill="FFFFFF"/>
          </w:tcPr>
          <w:p w:rsidR="005B7835" w:rsidRPr="006B2412" w:rsidRDefault="00A92F32" w:rsidP="002659A2">
            <w:pPr>
              <w:pStyle w:val="RollCallSymbols14pt"/>
            </w:pPr>
            <w:r w:rsidRPr="006B2412">
              <w:t>0</w:t>
            </w:r>
          </w:p>
        </w:tc>
      </w:tr>
      <w:tr w:rsidR="005B7835" w:rsidRPr="006B2412" w:rsidTr="008C12BD">
        <w:trPr>
          <w:cantSplit/>
        </w:trPr>
        <w:tc>
          <w:tcPr>
            <w:tcW w:w="1701" w:type="dxa"/>
            <w:shd w:val="clear" w:color="auto" w:fill="FFFFFF"/>
          </w:tcPr>
          <w:p w:rsidR="005B7835" w:rsidRPr="006B2412" w:rsidRDefault="005B7835" w:rsidP="002659A2">
            <w:pPr>
              <w:pStyle w:val="RollCallTable"/>
            </w:pPr>
          </w:p>
        </w:tc>
        <w:tc>
          <w:tcPr>
            <w:tcW w:w="7371" w:type="dxa"/>
            <w:shd w:val="clear" w:color="auto" w:fill="FFFFFF"/>
          </w:tcPr>
          <w:p w:rsidR="005B7835" w:rsidRPr="006B2412" w:rsidRDefault="005B7835" w:rsidP="002659A2">
            <w:pPr>
              <w:pStyle w:val="RollCallTable"/>
            </w:pPr>
          </w:p>
        </w:tc>
      </w:tr>
    </w:tbl>
    <w:p w:rsidR="00DD64B7" w:rsidRPr="006B2412" w:rsidRDefault="00DD64B7" w:rsidP="00AD4CEB">
      <w:pPr>
        <w:pStyle w:val="Normal12a"/>
      </w:pPr>
    </w:p>
    <w:p w:rsidR="005A28B9" w:rsidRPr="006B2412" w:rsidRDefault="005A28B9" w:rsidP="00AD4CEB">
      <w:pPr>
        <w:pStyle w:val="Normal12a"/>
      </w:pPr>
    </w:p>
    <w:p w:rsidR="001E4EBD" w:rsidRPr="006B2412" w:rsidRDefault="001E4EBD" w:rsidP="001E4EBD"/>
    <w:p w:rsidR="001E4EBD" w:rsidRPr="006B2412" w:rsidRDefault="001E4EBD" w:rsidP="001E4EBD">
      <w:pPr>
        <w:sectPr w:rsidR="001E4EBD" w:rsidRPr="006B2412" w:rsidSect="003B152B">
          <w:footnotePr>
            <w:numRestart w:val="eachSect"/>
          </w:footnotePr>
          <w:pgSz w:w="11907" w:h="16840" w:code="9"/>
          <w:pgMar w:top="1134" w:right="1418" w:bottom="1418" w:left="1418" w:header="567" w:footer="567" w:gutter="0"/>
          <w:cols w:space="720"/>
          <w:docGrid w:linePitch="326"/>
        </w:sectPr>
      </w:pPr>
    </w:p>
    <w:p w:rsidR="008452E8" w:rsidRPr="006B2412" w:rsidRDefault="0065335F" w:rsidP="00E2660A">
      <w:pPr>
        <w:pStyle w:val="AttendancePVTitle"/>
      </w:pPr>
      <w:r w:rsidRPr="006B2412">
        <w:lastRenderedPageBreak/>
        <w:t xml:space="preserve">  </w:t>
      </w:r>
      <w:r w:rsidR="00CC6E1E" w:rsidRPr="006B2412">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6B2412">
        <w:trPr>
          <w:cantSplit/>
        </w:trPr>
        <w:tc>
          <w:tcPr>
            <w:tcW w:w="9072" w:type="dxa"/>
            <w:shd w:val="pct10" w:color="000000" w:fill="FFFFFF"/>
          </w:tcPr>
          <w:p w:rsidR="008452E8" w:rsidRPr="006B2412" w:rsidRDefault="00CC6E1E" w:rsidP="00AD4CEB">
            <w:pPr>
              <w:pStyle w:val="AttendancePVTable"/>
            </w:pPr>
            <w:r w:rsidRPr="006B2412">
              <w:t>Бюро/Mesa/Předsednictvo/Formandskabet/Vorstand/Juhatus/Προεδρείο/Bureau/Predsjedništvo/Ufficio di presidenza/Prezidijs/ Biuras/Elnökség/Prezydium/Birou/Predsedníctvo/Predsedstvo/Puheenjohtajisto/Presidiet (*)</w:t>
            </w:r>
          </w:p>
        </w:tc>
      </w:tr>
      <w:tr w:rsidR="008452E8" w:rsidRPr="006B2412">
        <w:trPr>
          <w:cantSplit/>
          <w:trHeight w:val="720"/>
        </w:trPr>
        <w:tc>
          <w:tcPr>
            <w:tcW w:w="9072" w:type="dxa"/>
            <w:shd w:val="clear" w:color="000000" w:fill="FFFFFF"/>
          </w:tcPr>
          <w:p w:rsidR="008452E8" w:rsidRPr="006B2412" w:rsidRDefault="009A3CF1" w:rsidP="00AD4CEB">
            <w:pPr>
              <w:pStyle w:val="AttendancePVTable"/>
            </w:pPr>
            <w:r w:rsidRPr="006B2412">
              <w:t>Cristian</w:t>
            </w:r>
            <w:r w:rsidRPr="006B2412">
              <w:noBreakHyphen/>
              <w:t>Silviu Buşoi (P), Zdzisław Krasnodębski (1VP), Morten Petersen (2VP), Patrizia Toia (3VP), Lina Gálvez Muñoz (4VP)</w:t>
            </w:r>
          </w:p>
        </w:tc>
      </w:tr>
      <w:tr w:rsidR="008452E8" w:rsidRPr="006B2412">
        <w:trPr>
          <w:cantSplit/>
        </w:trPr>
        <w:tc>
          <w:tcPr>
            <w:tcW w:w="9072" w:type="dxa"/>
            <w:shd w:val="pct10" w:color="000000" w:fill="FFFFFF"/>
          </w:tcPr>
          <w:p w:rsidR="008452E8" w:rsidRPr="006B2412" w:rsidRDefault="00CC6E1E" w:rsidP="00AD4CEB">
            <w:pPr>
              <w:pStyle w:val="AttendancePVTable"/>
            </w:pPr>
            <w:r w:rsidRPr="006B2412">
              <w:t>Членове/Diputados/Poslanci/Medlemmer/Mitglieder/Parlamendiliikmed/Βουλευτές/Members/Députés/Zastupnici/Deputati/Deputāti/ Nariai/Képviselõk/Membri/Leden/Posłowie/Deputados/Deputaţi/Jäsenet/Ledamöter</w:t>
            </w:r>
          </w:p>
        </w:tc>
      </w:tr>
      <w:tr w:rsidR="008452E8" w:rsidRPr="006B2412">
        <w:trPr>
          <w:cantSplit/>
          <w:trHeight w:val="1200"/>
        </w:trPr>
        <w:tc>
          <w:tcPr>
            <w:tcW w:w="9072" w:type="dxa"/>
            <w:shd w:val="clear" w:color="000000" w:fill="FFFFFF"/>
          </w:tcPr>
          <w:p w:rsidR="008452E8" w:rsidRPr="006B2412" w:rsidRDefault="009A3CF1" w:rsidP="00AD4CEB">
            <w:pPr>
              <w:pStyle w:val="AttendancePVTable"/>
            </w:pPr>
            <w:r w:rsidRPr="006B2412">
              <w:t>François Alfonsi, Nicola Beer, Hildegard Bentele, Tom Berendsen, Vasile Blaga, Michael Bloss, Manuel Bompard, Paolo Borchia, Marc Botenga, Markus Buchheit, Martin Buschmann, Jerzy Buzek, Carlo Calenda, Maria da Graça Carvalho, Ignazio Corrao, Ciarán Cuffe, Josianne Cutajar, Nicola Danti, Martina Dlabajová, Christian Ehler, Valter Flego, Niels Fuglsang, Claudia Gamon, Jens Geier, Nicolás González Casares, Bart Groothuis, András Gyürk, Henrike Hahn, Robert Hajšel, Ivo Hristov, Ivars Ijabs, Romana Jerković, Eva Kaili, Seán Kelly, Izabela</w:t>
            </w:r>
            <w:r w:rsidRPr="006B2412">
              <w:noBreakHyphen/>
              <w:t>Helena Kloc, Łukasz Kohut, Andrius Kubilius, Miapetra Kumpula</w:t>
            </w:r>
            <w:r w:rsidRPr="006B2412">
              <w:noBreakHyphen/>
              <w:t>Natri, Thierry Mariani, Eva Maydell, Iskra Mihaylova, Joëlle Mélin, Dan Nica, Angelika Niebler, Ville Niinistö, Aldo Patriciello, Mauri Pekkarinen, Mikuláš Peksa, Tsvetelina Penkova, Markus Pieper, Clara Ponsatí Obiols, Sira Rego, Manuela Ripa, Jérôme Rivière, Robert Roos, Maria Spyraki, Jessica Stegrud, Beata Szydło, Grzegorz Tobiszowski, Marie Toussaint, Isabella Tovaglieri, Evžen Tošenovský, Henna Virkkunen, Pernille Weiss, Carlos Zorrinho, Pilar del Castillo Vera</w:t>
            </w:r>
          </w:p>
        </w:tc>
      </w:tr>
      <w:tr w:rsidR="008452E8" w:rsidRPr="006B2412">
        <w:trPr>
          <w:cantSplit/>
        </w:trPr>
        <w:tc>
          <w:tcPr>
            <w:tcW w:w="9072" w:type="dxa"/>
            <w:shd w:val="pct10" w:color="000000" w:fill="FFFFFF"/>
          </w:tcPr>
          <w:p w:rsidR="008452E8" w:rsidRPr="006B2412" w:rsidRDefault="00CC6E1E" w:rsidP="00AD4CEB">
            <w:pPr>
              <w:pStyle w:val="AttendancePVTable"/>
            </w:pPr>
            <w:r w:rsidRPr="006B241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6B2412">
        <w:trPr>
          <w:cantSplit/>
          <w:trHeight w:val="1200"/>
        </w:trPr>
        <w:tc>
          <w:tcPr>
            <w:tcW w:w="9072" w:type="dxa"/>
            <w:shd w:val="clear" w:color="000000" w:fill="FFFFFF"/>
          </w:tcPr>
          <w:p w:rsidR="008452E8" w:rsidRPr="006B2412" w:rsidRDefault="00566AFA" w:rsidP="00AD4CEB">
            <w:pPr>
              <w:pStyle w:val="AttendancePVTable"/>
            </w:pPr>
            <w:r w:rsidRPr="006B2412">
              <w:t>Rasmus Andresen, Pascal Arimont, Erik Bergkvist, Damian Boeselager, Katalin Cseh, Salvatore De Meo, Valérie Hayer, Maria</w:t>
            </w:r>
            <w:r w:rsidRPr="006B2412">
              <w:noBreakHyphen/>
              <w:t>Manuel Leitão</w:t>
            </w:r>
            <w:r w:rsidRPr="006B2412">
              <w:noBreakHyphen/>
              <w:t>Marques, Elena Lizzi, Marian</w:t>
            </w:r>
            <w:r w:rsidRPr="006B2412">
              <w:noBreakHyphen/>
              <w:t>Jean Marinescu, Sandra Pereira, Massimiliano Salini, Jordi Solé, Róża Thun und Hohenstein, Edina Tóth</w:t>
            </w:r>
          </w:p>
        </w:tc>
      </w:tr>
    </w:tbl>
    <w:p w:rsidR="008452E8" w:rsidRPr="006B2412" w:rsidRDefault="008452E8" w:rsidP="005D5A08">
      <w:pPr>
        <w:pStyle w:val="AttendancePV"/>
      </w:pPr>
    </w:p>
    <w:p w:rsidR="008452E8" w:rsidRPr="006B2412" w:rsidRDefault="008452E8" w:rsidP="005D5A08">
      <w:pPr>
        <w:pStyle w:val="AttendancePV"/>
      </w:pPr>
    </w:p>
    <w:p w:rsidR="00714F25" w:rsidRPr="006B241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6B2412">
        <w:trPr>
          <w:cantSplit/>
        </w:trPr>
        <w:tc>
          <w:tcPr>
            <w:tcW w:w="9072" w:type="dxa"/>
            <w:gridSpan w:val="2"/>
            <w:shd w:val="pct10" w:color="000000" w:fill="FFFFFF"/>
          </w:tcPr>
          <w:p w:rsidR="008452E8" w:rsidRPr="006B2412" w:rsidRDefault="006D2283" w:rsidP="00467244">
            <w:pPr>
              <w:pStyle w:val="AttendancePVTable"/>
            </w:pPr>
            <w:r w:rsidRPr="006B2412">
              <w:t>209 (7)</w:t>
            </w:r>
          </w:p>
        </w:tc>
      </w:tr>
      <w:tr w:rsidR="008452E8" w:rsidRPr="006B2412">
        <w:trPr>
          <w:cantSplit/>
          <w:trHeight w:val="720"/>
        </w:trPr>
        <w:tc>
          <w:tcPr>
            <w:tcW w:w="9072" w:type="dxa"/>
            <w:gridSpan w:val="2"/>
          </w:tcPr>
          <w:p w:rsidR="008452E8" w:rsidRPr="006B2412" w:rsidRDefault="008452E8" w:rsidP="00AD4CEB">
            <w:pPr>
              <w:pStyle w:val="AttendancePVTable"/>
            </w:pPr>
          </w:p>
        </w:tc>
      </w:tr>
      <w:tr w:rsidR="008452E8" w:rsidRPr="006B2412">
        <w:trPr>
          <w:cantSplit/>
        </w:trPr>
        <w:tc>
          <w:tcPr>
            <w:tcW w:w="9072" w:type="dxa"/>
            <w:gridSpan w:val="2"/>
            <w:shd w:val="pct10" w:color="000000" w:fill="FFFFFF"/>
          </w:tcPr>
          <w:p w:rsidR="008452E8" w:rsidRPr="006B2412" w:rsidRDefault="00467244" w:rsidP="00AD4CEB">
            <w:pPr>
              <w:pStyle w:val="AttendancePVTable"/>
            </w:pPr>
            <w:r w:rsidRPr="006B2412">
              <w:t>216 (3)</w:t>
            </w:r>
          </w:p>
        </w:tc>
      </w:tr>
      <w:tr w:rsidR="008452E8" w:rsidRPr="006B2412">
        <w:trPr>
          <w:cantSplit/>
          <w:trHeight w:val="720"/>
        </w:trPr>
        <w:tc>
          <w:tcPr>
            <w:tcW w:w="9072" w:type="dxa"/>
            <w:gridSpan w:val="2"/>
          </w:tcPr>
          <w:p w:rsidR="008452E8" w:rsidRPr="006B2412" w:rsidRDefault="008452E8" w:rsidP="00AD4CEB">
            <w:pPr>
              <w:pStyle w:val="AttendancePVTable"/>
            </w:pPr>
          </w:p>
        </w:tc>
      </w:tr>
      <w:tr w:rsidR="008452E8" w:rsidRPr="006B2412">
        <w:trPr>
          <w:cantSplit/>
        </w:trPr>
        <w:tc>
          <w:tcPr>
            <w:tcW w:w="9072" w:type="dxa"/>
            <w:gridSpan w:val="2"/>
            <w:shd w:val="pct10" w:color="000000" w:fill="FFFFFF"/>
          </w:tcPr>
          <w:p w:rsidR="008452E8" w:rsidRPr="006B2412" w:rsidRDefault="006D2283" w:rsidP="00467244">
            <w:pPr>
              <w:pStyle w:val="AttendancePVTable"/>
            </w:pPr>
            <w:r w:rsidRPr="006B241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6B2412">
        <w:trPr>
          <w:trHeight w:val="720"/>
        </w:trPr>
        <w:tc>
          <w:tcPr>
            <w:tcW w:w="7513" w:type="dxa"/>
          </w:tcPr>
          <w:p w:rsidR="008452E8" w:rsidRPr="006B2412" w:rsidRDefault="008452E8" w:rsidP="00AD4CEB">
            <w:pPr>
              <w:pStyle w:val="AttendancePVTable"/>
            </w:pPr>
          </w:p>
        </w:tc>
        <w:tc>
          <w:tcPr>
            <w:tcW w:w="1559" w:type="dxa"/>
          </w:tcPr>
          <w:p w:rsidR="008452E8" w:rsidRPr="006B2412" w:rsidRDefault="008452E8" w:rsidP="00AD4CEB">
            <w:pPr>
              <w:pStyle w:val="AttendancePVTable"/>
            </w:pPr>
          </w:p>
        </w:tc>
      </w:tr>
    </w:tbl>
    <w:p w:rsidR="008452E8" w:rsidRPr="006B2412" w:rsidRDefault="008452E8" w:rsidP="005D5A08">
      <w:pPr>
        <w:pStyle w:val="AttendancePV"/>
      </w:pPr>
    </w:p>
    <w:p w:rsidR="0083601E" w:rsidRPr="006B2412" w:rsidRDefault="0083601E" w:rsidP="005D5A08">
      <w:pPr>
        <w:pStyle w:val="AttendancePV"/>
      </w:pPr>
    </w:p>
    <w:p w:rsidR="0083601E" w:rsidRPr="006B2412" w:rsidRDefault="0083601E" w:rsidP="005D5A08">
      <w:pPr>
        <w:pStyle w:val="AttendancePV"/>
      </w:pPr>
    </w:p>
    <w:p w:rsidR="008452E8" w:rsidRPr="006B2412" w:rsidRDefault="008452E8" w:rsidP="005D5A08">
      <w:pPr>
        <w:pStyle w:val="AttendancePV"/>
      </w:pPr>
    </w:p>
    <w:p w:rsidR="0083601E" w:rsidRPr="006B2412" w:rsidRDefault="0076749D" w:rsidP="005D5A08">
      <w:pPr>
        <w:pStyle w:val="AttendancePV"/>
      </w:pPr>
      <w:r w:rsidRPr="006B241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6B2412" w:rsidTr="00B15084">
        <w:trPr>
          <w:cantSplit/>
        </w:trPr>
        <w:tc>
          <w:tcPr>
            <w:tcW w:w="9072" w:type="dxa"/>
            <w:shd w:val="pct10" w:color="000000" w:fill="FFFFFF"/>
          </w:tcPr>
          <w:p w:rsidR="0083601E" w:rsidRPr="006B2412" w:rsidRDefault="0083601E" w:rsidP="00AD4CEB">
            <w:pPr>
              <w:pStyle w:val="AttendancePVTable"/>
            </w:pPr>
            <w:r w:rsidRPr="006B2412">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6B2412" w:rsidTr="00B15084">
        <w:trPr>
          <w:cantSplit/>
          <w:trHeight w:val="720"/>
        </w:trPr>
        <w:tc>
          <w:tcPr>
            <w:tcW w:w="9072" w:type="dxa"/>
          </w:tcPr>
          <w:p w:rsidR="0083601E" w:rsidRPr="006B2412" w:rsidRDefault="0083601E" w:rsidP="00AD4CEB">
            <w:pPr>
              <w:pStyle w:val="AttendancePVTable"/>
            </w:pPr>
          </w:p>
        </w:tc>
      </w:tr>
    </w:tbl>
    <w:p w:rsidR="008452E8" w:rsidRPr="006B2412" w:rsidRDefault="008452E8" w:rsidP="005D5A08">
      <w:pPr>
        <w:pStyle w:val="AttendancePV"/>
      </w:pPr>
    </w:p>
    <w:p w:rsidR="0083601E" w:rsidRPr="006B2412" w:rsidRDefault="0083601E" w:rsidP="005D5A08">
      <w:pPr>
        <w:pStyle w:val="AttendancePV"/>
      </w:pPr>
    </w:p>
    <w:p w:rsidR="00DB5CC6" w:rsidRPr="006B241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6B2412">
        <w:tc>
          <w:tcPr>
            <w:tcW w:w="9072" w:type="dxa"/>
            <w:shd w:val="pct10" w:color="000000" w:fill="FFFFFF"/>
          </w:tcPr>
          <w:p w:rsidR="008452E8" w:rsidRPr="006B2412" w:rsidRDefault="00CC6E1E" w:rsidP="00F51C97">
            <w:pPr>
              <w:pStyle w:val="AttendancePVTable"/>
            </w:pPr>
            <w:r w:rsidRPr="006B241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6B241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6B2412">
        <w:trPr>
          <w:trHeight w:val="720"/>
        </w:trPr>
        <w:tc>
          <w:tcPr>
            <w:tcW w:w="9072" w:type="dxa"/>
          </w:tcPr>
          <w:p w:rsidR="008452E8" w:rsidRPr="006B2412" w:rsidRDefault="008452E8" w:rsidP="00AD4CEB">
            <w:pPr>
              <w:pStyle w:val="AttendancePVTable"/>
            </w:pPr>
          </w:p>
        </w:tc>
      </w:tr>
    </w:tbl>
    <w:p w:rsidR="008452E8" w:rsidRPr="006B2412" w:rsidRDefault="008452E8" w:rsidP="005D5A08">
      <w:pPr>
        <w:pStyle w:val="AttendancePV"/>
      </w:pPr>
    </w:p>
    <w:p w:rsidR="0083601E" w:rsidRPr="006B2412" w:rsidRDefault="0083601E" w:rsidP="005D5A08">
      <w:pPr>
        <w:pStyle w:val="AttendancePV"/>
      </w:pPr>
    </w:p>
    <w:p w:rsidR="008452E8" w:rsidRPr="006B241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6B2412">
        <w:tc>
          <w:tcPr>
            <w:tcW w:w="9072" w:type="dxa"/>
            <w:gridSpan w:val="2"/>
            <w:shd w:val="pct10" w:color="000000" w:fill="FFFFFF"/>
          </w:tcPr>
          <w:p w:rsidR="008452E8" w:rsidRPr="006B2412" w:rsidRDefault="00CC6E1E" w:rsidP="00AD4CEB">
            <w:pPr>
              <w:pStyle w:val="AttendancePVTable"/>
            </w:pPr>
            <w:r w:rsidRPr="006B2412">
              <w:t>Съвет/Consejo/Rada/Rådet/Rat/Nõukogu/Συμβούλιο/Council/Conseil/Vijeće/Consiglio/Padome/Taryba/Tanács/Kunsill/Raad/ Conselho/Consiliu/Svet/Neuvosto/Rådet (*)</w:t>
            </w:r>
          </w:p>
        </w:tc>
      </w:tr>
      <w:tr w:rsidR="008452E8" w:rsidRPr="006B2412">
        <w:trPr>
          <w:trHeight w:val="720"/>
        </w:trPr>
        <w:tc>
          <w:tcPr>
            <w:tcW w:w="9072" w:type="dxa"/>
            <w:gridSpan w:val="2"/>
          </w:tcPr>
          <w:p w:rsidR="008452E8" w:rsidRPr="006B2412" w:rsidRDefault="008452E8" w:rsidP="00AD4CEB">
            <w:pPr>
              <w:pStyle w:val="AttendancePVTable"/>
            </w:pPr>
          </w:p>
        </w:tc>
      </w:tr>
      <w:tr w:rsidR="008452E8" w:rsidRPr="006B2412">
        <w:tc>
          <w:tcPr>
            <w:tcW w:w="9072" w:type="dxa"/>
            <w:gridSpan w:val="2"/>
            <w:shd w:val="pct10" w:color="000000" w:fill="FFFFFF"/>
          </w:tcPr>
          <w:p w:rsidR="008452E8" w:rsidRPr="006B2412" w:rsidRDefault="00CC6E1E" w:rsidP="002E2B09">
            <w:pPr>
              <w:pStyle w:val="AttendancePVTable"/>
            </w:pPr>
            <w:r w:rsidRPr="006B2412">
              <w:t>Комисия/Comisión/Komise/Kommissionen/Kommission/Komisjon/Επιτροπή/Commission/Komisija/Commissione/Bizottság/ Kummissjoni/Commissie/Komisja/Comissão/Comisie/Komisia/Komissio/Kommissionen (*)</w:t>
            </w:r>
          </w:p>
        </w:tc>
      </w:tr>
      <w:tr w:rsidR="008452E8" w:rsidRPr="006B2412">
        <w:trPr>
          <w:trHeight w:val="720"/>
        </w:trPr>
        <w:tc>
          <w:tcPr>
            <w:tcW w:w="9072" w:type="dxa"/>
            <w:gridSpan w:val="2"/>
          </w:tcPr>
          <w:p w:rsidR="008452E8" w:rsidRPr="006B2412" w:rsidRDefault="000658D7" w:rsidP="000658D7">
            <w:pPr>
              <w:pStyle w:val="AttendancePVTable"/>
            </w:pPr>
            <w:r w:rsidRPr="006B2412">
              <w:t>Margrethe Vestager, Executive Vice-President for A Europe Fit for the Digital Age</w:t>
            </w:r>
          </w:p>
        </w:tc>
      </w:tr>
      <w:tr w:rsidR="008452E8" w:rsidRPr="006B2412">
        <w:tc>
          <w:tcPr>
            <w:tcW w:w="9072" w:type="dxa"/>
            <w:gridSpan w:val="2"/>
            <w:shd w:val="pct10" w:color="000000" w:fill="FFFFFF"/>
          </w:tcPr>
          <w:p w:rsidR="008452E8" w:rsidRPr="006B2412" w:rsidRDefault="00F0068D" w:rsidP="00F0068D">
            <w:pPr>
              <w:pStyle w:val="AttendancePVTable"/>
            </w:pPr>
            <w:r w:rsidRPr="006B241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6B2412">
        <w:trPr>
          <w:cantSplit/>
          <w:trHeight w:val="720"/>
        </w:trPr>
        <w:tc>
          <w:tcPr>
            <w:tcW w:w="1701" w:type="dxa"/>
          </w:tcPr>
          <w:p w:rsidR="008452E8" w:rsidRPr="006B2412" w:rsidRDefault="008452E8" w:rsidP="00AD4CEB">
            <w:pPr>
              <w:pStyle w:val="AttendancePVTable"/>
            </w:pPr>
          </w:p>
        </w:tc>
        <w:tc>
          <w:tcPr>
            <w:tcW w:w="7371" w:type="dxa"/>
          </w:tcPr>
          <w:p w:rsidR="008452E8" w:rsidRPr="006B2412" w:rsidRDefault="008452E8" w:rsidP="00AD4CEB">
            <w:pPr>
              <w:pStyle w:val="AttendancePVTable"/>
            </w:pPr>
          </w:p>
        </w:tc>
      </w:tr>
    </w:tbl>
    <w:p w:rsidR="008452E8" w:rsidRPr="006B2412" w:rsidRDefault="008452E8" w:rsidP="005D5A08">
      <w:pPr>
        <w:pStyle w:val="AttendancePV"/>
      </w:pPr>
    </w:p>
    <w:p w:rsidR="008452E8" w:rsidRPr="006B241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6B2412">
        <w:trPr>
          <w:cantSplit/>
        </w:trPr>
        <w:tc>
          <w:tcPr>
            <w:tcW w:w="9072" w:type="dxa"/>
            <w:shd w:val="pct10" w:color="000000" w:fill="FFFFFF"/>
          </w:tcPr>
          <w:p w:rsidR="008452E8" w:rsidRPr="006B2412" w:rsidRDefault="00007788" w:rsidP="00AD4CEB">
            <w:pPr>
              <w:pStyle w:val="AttendancePVTable"/>
            </w:pPr>
            <w:r w:rsidRPr="006B241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6B2412">
        <w:trPr>
          <w:cantSplit/>
          <w:trHeight w:val="1200"/>
        </w:trPr>
        <w:tc>
          <w:tcPr>
            <w:tcW w:w="9072" w:type="dxa"/>
          </w:tcPr>
          <w:p w:rsidR="008452E8" w:rsidRPr="006B2412" w:rsidRDefault="008452E8" w:rsidP="00AD4CEB">
            <w:pPr>
              <w:pStyle w:val="AttendancePVTable"/>
            </w:pPr>
          </w:p>
        </w:tc>
      </w:tr>
    </w:tbl>
    <w:p w:rsidR="0083601E" w:rsidRPr="006B2412" w:rsidRDefault="0083601E" w:rsidP="005D5A08">
      <w:pPr>
        <w:pStyle w:val="AttendancePV"/>
      </w:pPr>
      <w:r w:rsidRPr="006B241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6B2412">
        <w:trPr>
          <w:cantSplit/>
        </w:trPr>
        <w:tc>
          <w:tcPr>
            <w:tcW w:w="9072" w:type="dxa"/>
            <w:gridSpan w:val="2"/>
            <w:shd w:val="pct10" w:color="000000" w:fill="FFFFFF"/>
          </w:tcPr>
          <w:p w:rsidR="008452E8" w:rsidRPr="006B2412" w:rsidRDefault="00C634EF" w:rsidP="005F6C89">
            <w:pPr>
              <w:pStyle w:val="AttendancePVTable"/>
            </w:pPr>
            <w:r w:rsidRPr="006B241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6B2412">
        <w:trPr>
          <w:cantSplit/>
        </w:trPr>
        <w:tc>
          <w:tcPr>
            <w:tcW w:w="1701" w:type="dxa"/>
            <w:shd w:val="clear" w:color="auto" w:fill="FFFFFF"/>
          </w:tcPr>
          <w:p w:rsidR="008452E8" w:rsidRPr="006B2412" w:rsidRDefault="008452E8" w:rsidP="00A66B35">
            <w:pPr>
              <w:pStyle w:val="AttendancePVTable"/>
            </w:pPr>
            <w:r w:rsidRPr="006B2412">
              <w:t>PPE</w:t>
            </w:r>
          </w:p>
          <w:p w:rsidR="008452E8" w:rsidRPr="006B2412" w:rsidRDefault="00CE5AEB" w:rsidP="00A66B35">
            <w:pPr>
              <w:pStyle w:val="AttendancePVTable"/>
            </w:pPr>
            <w:r w:rsidRPr="006B2412">
              <w:t>S&amp;D</w:t>
            </w:r>
          </w:p>
          <w:p w:rsidR="00A5325A" w:rsidRPr="006B2412" w:rsidRDefault="00A5325A" w:rsidP="00A66B35">
            <w:pPr>
              <w:pStyle w:val="AttendancePVTable"/>
            </w:pPr>
            <w:r w:rsidRPr="006B2412">
              <w:t>Renew</w:t>
            </w:r>
          </w:p>
          <w:p w:rsidR="008452E8" w:rsidRPr="006B2412" w:rsidRDefault="006D6EB9" w:rsidP="00A66B35">
            <w:pPr>
              <w:pStyle w:val="AttendancePVTable"/>
            </w:pPr>
            <w:r w:rsidRPr="006B2412">
              <w:t>ID</w:t>
            </w:r>
          </w:p>
          <w:p w:rsidR="00A5325A" w:rsidRPr="006B2412" w:rsidRDefault="006D6EB9" w:rsidP="006D6EB9">
            <w:pPr>
              <w:pStyle w:val="AttendancePVTable"/>
            </w:pPr>
            <w:r w:rsidRPr="006B2412">
              <w:t>Verts/ALE</w:t>
            </w:r>
          </w:p>
          <w:p w:rsidR="00A5325A" w:rsidRPr="006B2412" w:rsidRDefault="00A5325A" w:rsidP="00A5325A">
            <w:pPr>
              <w:pStyle w:val="AttendancePVTable"/>
            </w:pPr>
            <w:r w:rsidRPr="006B2412">
              <w:t>ECR</w:t>
            </w:r>
          </w:p>
          <w:p w:rsidR="008452E8" w:rsidRPr="006B2412" w:rsidRDefault="00926DB0" w:rsidP="00A66B35">
            <w:pPr>
              <w:pStyle w:val="AttendancePVTable"/>
            </w:pPr>
            <w:r w:rsidRPr="006B2412">
              <w:t>GUE/NGL</w:t>
            </w:r>
          </w:p>
          <w:p w:rsidR="008452E8" w:rsidRPr="006B2412" w:rsidRDefault="008452E8" w:rsidP="00A66B35">
            <w:pPr>
              <w:pStyle w:val="AttendancePVTable"/>
            </w:pPr>
            <w:r w:rsidRPr="006B2412">
              <w:t>NI</w:t>
            </w:r>
          </w:p>
        </w:tc>
        <w:tc>
          <w:tcPr>
            <w:tcW w:w="7371" w:type="dxa"/>
            <w:shd w:val="clear" w:color="auto" w:fill="FFFFFF"/>
          </w:tcPr>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06514D" w:rsidRPr="006B2412" w:rsidRDefault="0006514D" w:rsidP="00374A20">
            <w:pPr>
              <w:pStyle w:val="AttendancePVTable"/>
            </w:pPr>
          </w:p>
        </w:tc>
      </w:tr>
    </w:tbl>
    <w:p w:rsidR="00DB5CC6" w:rsidRPr="006B2412" w:rsidRDefault="00DB5CC6" w:rsidP="005D5A08">
      <w:pPr>
        <w:pStyle w:val="AttendancePV"/>
      </w:pPr>
    </w:p>
    <w:p w:rsidR="0083601E" w:rsidRPr="006B2412" w:rsidRDefault="0083601E" w:rsidP="005D5A08">
      <w:pPr>
        <w:pStyle w:val="AttendancePV"/>
      </w:pPr>
    </w:p>
    <w:p w:rsidR="0083601E" w:rsidRPr="006B241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6B2412">
        <w:trPr>
          <w:cantSplit/>
        </w:trPr>
        <w:tc>
          <w:tcPr>
            <w:tcW w:w="9072" w:type="dxa"/>
            <w:gridSpan w:val="2"/>
            <w:shd w:val="pct10" w:color="000000" w:fill="FFFFFF"/>
          </w:tcPr>
          <w:p w:rsidR="008452E8" w:rsidRPr="006B2412" w:rsidRDefault="00DC629C" w:rsidP="00AD4CEB">
            <w:pPr>
              <w:pStyle w:val="AttendancePVTable"/>
            </w:pPr>
            <w:r w:rsidRPr="006B241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6B2412" w:rsidTr="003C7A12">
        <w:trPr>
          <w:cantSplit/>
          <w:trHeight w:val="510"/>
        </w:trPr>
        <w:tc>
          <w:tcPr>
            <w:tcW w:w="9072" w:type="dxa"/>
            <w:gridSpan w:val="2"/>
            <w:shd w:val="clear" w:color="auto" w:fill="FFFFFF"/>
          </w:tcPr>
          <w:p w:rsidR="008452E8" w:rsidRPr="006B2412" w:rsidRDefault="008452E8" w:rsidP="00AD4CEB">
            <w:pPr>
              <w:pStyle w:val="AttendancePVTable"/>
            </w:pPr>
          </w:p>
        </w:tc>
      </w:tr>
      <w:tr w:rsidR="008452E8" w:rsidRPr="006B2412">
        <w:trPr>
          <w:cantSplit/>
        </w:trPr>
        <w:tc>
          <w:tcPr>
            <w:tcW w:w="9072" w:type="dxa"/>
            <w:gridSpan w:val="2"/>
            <w:shd w:val="pct10" w:color="000000" w:fill="FFFFFF"/>
          </w:tcPr>
          <w:p w:rsidR="008452E8" w:rsidRPr="006B2412" w:rsidRDefault="00C634EF" w:rsidP="00AD4CEB">
            <w:pPr>
              <w:pStyle w:val="AttendancePVTable"/>
            </w:pPr>
            <w:r w:rsidRPr="006B241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6B2412" w:rsidTr="003C7A12">
        <w:trPr>
          <w:cantSplit/>
          <w:trHeight w:val="510"/>
        </w:trPr>
        <w:tc>
          <w:tcPr>
            <w:tcW w:w="9072" w:type="dxa"/>
            <w:gridSpan w:val="2"/>
            <w:shd w:val="clear" w:color="auto" w:fill="FFFFFF"/>
          </w:tcPr>
          <w:p w:rsidR="008452E8" w:rsidRPr="006B2412" w:rsidRDefault="008452E8" w:rsidP="00AD4CEB">
            <w:pPr>
              <w:pStyle w:val="AttendancePVTable"/>
            </w:pPr>
          </w:p>
        </w:tc>
      </w:tr>
      <w:tr w:rsidR="008452E8" w:rsidRPr="006B2412">
        <w:trPr>
          <w:cantSplit/>
        </w:trPr>
        <w:tc>
          <w:tcPr>
            <w:tcW w:w="9072" w:type="dxa"/>
            <w:gridSpan w:val="2"/>
            <w:shd w:val="pct10" w:color="000000" w:fill="FFFFFF"/>
          </w:tcPr>
          <w:p w:rsidR="008452E8" w:rsidRPr="006B2412" w:rsidRDefault="00C634EF" w:rsidP="00AD4CEB">
            <w:pPr>
              <w:pStyle w:val="AttendancePVTable"/>
            </w:pPr>
            <w:r w:rsidRPr="006B241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6B2412">
              <w:noBreakHyphen/>
              <w:t>generaal/Dyrekcja Generalna/Direcção-Geral/Direcţii Generale/Generálne riaditeľstvo/Generalni direktorat/Pääosasto/Generaldirektorat</w:t>
            </w:r>
          </w:p>
        </w:tc>
      </w:tr>
      <w:tr w:rsidR="008452E8" w:rsidRPr="006B2412">
        <w:trPr>
          <w:cantSplit/>
          <w:trHeight w:val="720"/>
        </w:trPr>
        <w:tc>
          <w:tcPr>
            <w:tcW w:w="1701" w:type="dxa"/>
            <w:shd w:val="clear" w:color="auto" w:fill="FFFFFF"/>
          </w:tcPr>
          <w:p w:rsidR="008452E8" w:rsidRPr="006B2412" w:rsidRDefault="008452E8" w:rsidP="00A66B35">
            <w:pPr>
              <w:pStyle w:val="AttendancePVTable"/>
            </w:pPr>
            <w:r w:rsidRPr="006B2412">
              <w:t>DG PRES</w:t>
            </w:r>
          </w:p>
          <w:p w:rsidR="008452E8" w:rsidRPr="006B2412" w:rsidRDefault="008452E8" w:rsidP="00A66B35">
            <w:pPr>
              <w:pStyle w:val="AttendancePVTable"/>
            </w:pPr>
            <w:r w:rsidRPr="006B2412">
              <w:t>DG IPOL</w:t>
            </w:r>
          </w:p>
          <w:p w:rsidR="008452E8" w:rsidRPr="006B2412" w:rsidRDefault="008452E8" w:rsidP="00A66B35">
            <w:pPr>
              <w:pStyle w:val="AttendancePVTable"/>
            </w:pPr>
            <w:r w:rsidRPr="006B2412">
              <w:t>DG EXPO</w:t>
            </w:r>
          </w:p>
          <w:p w:rsidR="00CA53ED" w:rsidRPr="006B2412" w:rsidRDefault="00CA53ED" w:rsidP="00A66B35">
            <w:pPr>
              <w:pStyle w:val="AttendancePVTable"/>
            </w:pPr>
            <w:r w:rsidRPr="006B2412">
              <w:t>DG EPRS</w:t>
            </w:r>
          </w:p>
          <w:p w:rsidR="008452E8" w:rsidRPr="006B2412" w:rsidRDefault="008452E8" w:rsidP="00A66B35">
            <w:pPr>
              <w:pStyle w:val="AttendancePVTable"/>
            </w:pPr>
            <w:r w:rsidRPr="006B2412">
              <w:t>DG COMM</w:t>
            </w:r>
          </w:p>
          <w:p w:rsidR="008452E8" w:rsidRPr="006B2412" w:rsidRDefault="008452E8" w:rsidP="00A66B35">
            <w:pPr>
              <w:pStyle w:val="AttendancePVTable"/>
            </w:pPr>
            <w:r w:rsidRPr="006B2412">
              <w:t>DG PERS</w:t>
            </w:r>
          </w:p>
          <w:p w:rsidR="008452E8" w:rsidRPr="006B2412" w:rsidRDefault="007C674A" w:rsidP="00A66B35">
            <w:pPr>
              <w:pStyle w:val="AttendancePVTable"/>
            </w:pPr>
            <w:r w:rsidRPr="006B2412">
              <w:t>DG INLO</w:t>
            </w:r>
          </w:p>
          <w:p w:rsidR="008452E8" w:rsidRPr="006B2412" w:rsidRDefault="008452E8" w:rsidP="00A66B35">
            <w:pPr>
              <w:pStyle w:val="AttendancePVTable"/>
            </w:pPr>
            <w:r w:rsidRPr="006B2412">
              <w:t>DG TRAD</w:t>
            </w:r>
          </w:p>
          <w:p w:rsidR="007C674A" w:rsidRPr="006B2412" w:rsidRDefault="007C674A" w:rsidP="00A66B35">
            <w:pPr>
              <w:pStyle w:val="AttendancePVTable"/>
            </w:pPr>
            <w:r w:rsidRPr="006B2412">
              <w:t>DG LINC</w:t>
            </w:r>
          </w:p>
          <w:p w:rsidR="008452E8" w:rsidRPr="006B2412" w:rsidRDefault="008452E8" w:rsidP="00A66B35">
            <w:pPr>
              <w:pStyle w:val="AttendancePVTable"/>
            </w:pPr>
            <w:r w:rsidRPr="006B2412">
              <w:t>DG FINS</w:t>
            </w:r>
          </w:p>
          <w:p w:rsidR="00CA53ED" w:rsidRPr="006B2412" w:rsidRDefault="00CA53ED" w:rsidP="00A66B35">
            <w:pPr>
              <w:pStyle w:val="AttendancePVTable"/>
            </w:pPr>
            <w:r w:rsidRPr="006B2412">
              <w:t>DG ITEC</w:t>
            </w:r>
          </w:p>
          <w:p w:rsidR="007C674A" w:rsidRPr="006B2412" w:rsidRDefault="00CA53ED" w:rsidP="00A66B35">
            <w:pPr>
              <w:pStyle w:val="AttendancePVTable"/>
            </w:pPr>
            <w:r w:rsidRPr="006B2412">
              <w:t>DG SAFE</w:t>
            </w:r>
          </w:p>
        </w:tc>
        <w:tc>
          <w:tcPr>
            <w:tcW w:w="7371" w:type="dxa"/>
            <w:shd w:val="clear" w:color="auto" w:fill="FFFFFF"/>
          </w:tcPr>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8452E8" w:rsidRPr="006B2412" w:rsidRDefault="008452E8" w:rsidP="00A66B35">
            <w:pPr>
              <w:pStyle w:val="AttendancePVTable"/>
            </w:pPr>
          </w:p>
          <w:p w:rsidR="00615488" w:rsidRPr="006B2412" w:rsidRDefault="00615488" w:rsidP="00A66B35">
            <w:pPr>
              <w:pStyle w:val="AttendancePVTable"/>
            </w:pPr>
          </w:p>
          <w:p w:rsidR="00CA53ED" w:rsidRPr="006B2412" w:rsidRDefault="00CA53ED" w:rsidP="00A66B35">
            <w:pPr>
              <w:pStyle w:val="AttendancePVTable"/>
            </w:pPr>
          </w:p>
          <w:p w:rsidR="00CA53ED" w:rsidRPr="006B2412" w:rsidRDefault="00CA53ED" w:rsidP="00A66B35">
            <w:pPr>
              <w:pStyle w:val="AttendancePVTable"/>
            </w:pPr>
          </w:p>
          <w:p w:rsidR="00CA53ED" w:rsidRPr="006B2412" w:rsidRDefault="00CA53ED" w:rsidP="00AD4CEB">
            <w:pPr>
              <w:pStyle w:val="AttendancePVTable"/>
            </w:pPr>
          </w:p>
        </w:tc>
      </w:tr>
    </w:tbl>
    <w:p w:rsidR="0083601E" w:rsidRPr="006B2412" w:rsidRDefault="0083601E" w:rsidP="005D5A08">
      <w:pPr>
        <w:pStyle w:val="AttendancePV"/>
      </w:pPr>
      <w:r w:rsidRPr="006B241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6B2412">
        <w:trPr>
          <w:cantSplit/>
        </w:trPr>
        <w:tc>
          <w:tcPr>
            <w:tcW w:w="9072" w:type="dxa"/>
            <w:shd w:val="pct10" w:color="000000" w:fill="FFFFFF"/>
          </w:tcPr>
          <w:p w:rsidR="00A13D65" w:rsidRPr="006B2412" w:rsidRDefault="00A13D65" w:rsidP="00AD4CEB">
            <w:pPr>
              <w:pStyle w:val="AttendancePVTable"/>
            </w:pPr>
            <w:r w:rsidRPr="006B241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6B2412" w:rsidTr="003C7A12">
        <w:trPr>
          <w:cantSplit/>
          <w:trHeight w:val="510"/>
        </w:trPr>
        <w:tc>
          <w:tcPr>
            <w:tcW w:w="9072" w:type="dxa"/>
            <w:shd w:val="clear" w:color="auto" w:fill="FFFFFF"/>
          </w:tcPr>
          <w:p w:rsidR="00A13D65" w:rsidRPr="006B2412" w:rsidRDefault="00A13D65" w:rsidP="00AD4CEB">
            <w:pPr>
              <w:pStyle w:val="AttendancePVTable"/>
            </w:pPr>
          </w:p>
        </w:tc>
      </w:tr>
      <w:tr w:rsidR="00A13D65" w:rsidRPr="006B2412">
        <w:trPr>
          <w:cantSplit/>
        </w:trPr>
        <w:tc>
          <w:tcPr>
            <w:tcW w:w="9072" w:type="dxa"/>
            <w:shd w:val="pct10" w:color="000000" w:fill="FFFFFF"/>
          </w:tcPr>
          <w:p w:rsidR="00A13D65" w:rsidRPr="006B2412" w:rsidRDefault="00A13D65" w:rsidP="00E2213D">
            <w:pPr>
              <w:pStyle w:val="AttendancePVTable"/>
            </w:pPr>
            <w:r w:rsidRPr="006B241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6B2412" w:rsidTr="003C7A12">
        <w:trPr>
          <w:cantSplit/>
          <w:trHeight w:val="510"/>
        </w:trPr>
        <w:tc>
          <w:tcPr>
            <w:tcW w:w="9072" w:type="dxa"/>
            <w:shd w:val="clear" w:color="auto" w:fill="FFFFFF"/>
          </w:tcPr>
          <w:p w:rsidR="00A13D65" w:rsidRPr="006B2412" w:rsidRDefault="00A13D65" w:rsidP="00AD4CEB">
            <w:pPr>
              <w:pStyle w:val="AttendancePVTable"/>
            </w:pPr>
          </w:p>
        </w:tc>
      </w:tr>
      <w:tr w:rsidR="00A13D65" w:rsidRPr="006B2412">
        <w:trPr>
          <w:cantSplit/>
        </w:trPr>
        <w:tc>
          <w:tcPr>
            <w:tcW w:w="9072" w:type="dxa"/>
            <w:shd w:val="pct10" w:color="000000" w:fill="FFFFFF"/>
          </w:tcPr>
          <w:p w:rsidR="00A13D65" w:rsidRPr="006B2412" w:rsidRDefault="00A13D65" w:rsidP="00AD4CEB">
            <w:pPr>
              <w:pStyle w:val="AttendancePVTable"/>
            </w:pPr>
            <w:r w:rsidRPr="006B2412">
              <w:t>Сътрудник/Asistente/Asistent/Assistent/Assistenz/Βοηθός/Assistant/Assistente/Palīgs/Padėjėjas/Asszisztens/Asystent/Pomočnik/ Avustaja/Assistenter</w:t>
            </w:r>
          </w:p>
        </w:tc>
      </w:tr>
      <w:tr w:rsidR="00A13D65" w:rsidRPr="006B2412" w:rsidTr="003C7A12">
        <w:trPr>
          <w:cantSplit/>
          <w:trHeight w:val="510"/>
        </w:trPr>
        <w:tc>
          <w:tcPr>
            <w:tcW w:w="9072" w:type="dxa"/>
            <w:shd w:val="clear" w:color="auto" w:fill="FFFFFF"/>
          </w:tcPr>
          <w:p w:rsidR="00A13D65" w:rsidRPr="006B2412" w:rsidRDefault="00A13D65" w:rsidP="00AD4CEB">
            <w:pPr>
              <w:pStyle w:val="AttendancePVTable"/>
            </w:pPr>
          </w:p>
        </w:tc>
      </w:tr>
    </w:tbl>
    <w:p w:rsidR="008452E8" w:rsidRPr="006B2412" w:rsidRDefault="008452E8" w:rsidP="005D5A08">
      <w:pPr>
        <w:pStyle w:val="AttendancePV"/>
      </w:pPr>
    </w:p>
    <w:p w:rsidR="00801684" w:rsidRPr="006B2412" w:rsidRDefault="00801684" w:rsidP="005D5A08">
      <w:pPr>
        <w:pStyle w:val="AttendancePV"/>
      </w:pPr>
    </w:p>
    <w:p w:rsidR="00801684" w:rsidRPr="006B2412" w:rsidRDefault="00801684" w:rsidP="005D5A08">
      <w:pPr>
        <w:pStyle w:val="AttendancePV"/>
      </w:pPr>
    </w:p>
    <w:p w:rsidR="00C634EF" w:rsidRPr="006B2412" w:rsidRDefault="00C634EF" w:rsidP="00AD4CEB">
      <w:pPr>
        <w:pStyle w:val="AttendancePVFootnote"/>
      </w:pPr>
      <w:r w:rsidRPr="006B2412">
        <w:t xml:space="preserve">* </w:t>
      </w:r>
      <w:r w:rsidRPr="006B2412">
        <w:tab/>
        <w:t>(P)</w:t>
      </w:r>
      <w:r w:rsidRPr="006B2412">
        <w:tab/>
        <w:t>=</w:t>
      </w:r>
      <w:r w:rsidRPr="006B2412">
        <w:tab/>
        <w:t>Председател/Presidente/Předseda/Formand/Vorsitzender/Esimees/Πρόεδρος/Chair/Président/Predsjednik/Priekšsēdētājs/ Pirmininkas/Elnök/'Chairman'/Voorzitter/Przewodniczący/Preşedinte/Predseda/Predsednik/Puheenjohtaja/Ordförande</w:t>
      </w:r>
    </w:p>
    <w:p w:rsidR="00C634EF" w:rsidRPr="006B2412" w:rsidRDefault="00C634EF" w:rsidP="00AD4CEB">
      <w:pPr>
        <w:pStyle w:val="AttendancePVFootnote"/>
      </w:pPr>
      <w:r w:rsidRPr="006B2412">
        <w:tab/>
        <w:t>(VP) =</w:t>
      </w:r>
      <w:r w:rsidRPr="006B2412">
        <w:tab/>
        <w:t>Заместник-председател/Vicepresidente/Místopředseda/Næstformand/Stellvertretender Vorsitzender/Aseesimees/Αντιπρόεδρος/ Vice</w:t>
      </w:r>
      <w:r w:rsidRPr="006B2412">
        <w:noBreakHyphen/>
        <w:t>Chair/Potpredsjednik/Vice</w:t>
      </w:r>
      <w:r w:rsidRPr="006B2412">
        <w:noBreakHyphen/>
        <w:t>Président/Potpredsjednik/Priekšsēdētāja vietnieks/Pirmininko pavaduotojas/Alelnök/ Viċi 'Chairman'/Ondervoorzitter/Wiceprzewodniczący/Vice-Presidente/Vicepreşedinte/Podpredseda/Podpredsednik/ Varapuheenjohtaja/Vice ordförande</w:t>
      </w:r>
    </w:p>
    <w:p w:rsidR="00C634EF" w:rsidRPr="006B2412" w:rsidRDefault="00C634EF" w:rsidP="00AD4CEB">
      <w:pPr>
        <w:pStyle w:val="AttendancePVFootnote"/>
      </w:pPr>
      <w:r w:rsidRPr="006B2412">
        <w:tab/>
        <w:t>(M)</w:t>
      </w:r>
      <w:r w:rsidRPr="006B2412">
        <w:tab/>
        <w:t>=</w:t>
      </w:r>
      <w:r w:rsidRPr="006B2412">
        <w:tab/>
        <w:t>Член/Miembro/Člen/Medlem./Mitglied/Parlamendiliige/Βουλευτής/Member/Membre/Član/Membro/Deputāts/Narys/Képviselő/ Membru/Lid/Członek/Membro/Membru/Člen/Poslanec/Jäsen/Ledamot</w:t>
      </w:r>
    </w:p>
    <w:p w:rsidR="006275CD" w:rsidRPr="006B2412" w:rsidRDefault="00C634EF" w:rsidP="00AD4CEB">
      <w:pPr>
        <w:pStyle w:val="AttendancePVFootnote"/>
      </w:pPr>
      <w:r w:rsidRPr="006B2412">
        <w:tab/>
        <w:t>(F)</w:t>
      </w:r>
      <w:r w:rsidRPr="006B2412">
        <w:tab/>
        <w:t>=</w:t>
      </w:r>
      <w:r w:rsidRPr="006B241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6B2412" w:rsidRDefault="0022027F" w:rsidP="0022027F">
      <w:pPr>
        <w:pStyle w:val="AttendancePV"/>
      </w:pPr>
    </w:p>
    <w:sectPr w:rsidR="0022027F" w:rsidRPr="006B2412" w:rsidSect="003B152B">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FE" w:rsidRPr="0065335F" w:rsidRDefault="00E012FE">
      <w:r w:rsidRPr="0065335F">
        <w:separator/>
      </w:r>
    </w:p>
    <w:p w:rsidR="00E012FE" w:rsidRPr="0065335F" w:rsidRDefault="00E012FE"/>
  </w:endnote>
  <w:endnote w:type="continuationSeparator" w:id="0">
    <w:p w:rsidR="00E012FE" w:rsidRPr="0065335F" w:rsidRDefault="00E012FE">
      <w:r w:rsidRPr="0065335F">
        <w:continuationSeparator/>
      </w:r>
    </w:p>
    <w:p w:rsidR="00E012FE" w:rsidRPr="0065335F" w:rsidRDefault="00E0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5F" w:rsidRPr="0065335F" w:rsidRDefault="0065335F" w:rsidP="0065335F">
    <w:pPr>
      <w:pStyle w:val="EPFooter"/>
    </w:pPr>
    <w:r w:rsidRPr="0065335F">
      <w:t>PE</w:t>
    </w:r>
    <w:r w:rsidRPr="0065335F">
      <w:rPr>
        <w:rStyle w:val="HideTWBExt"/>
        <w:noProof w:val="0"/>
      </w:rPr>
      <w:t>&lt;NoPE&gt;</w:t>
    </w:r>
    <w:r w:rsidRPr="0065335F">
      <w:t>660.421</w:t>
    </w:r>
    <w:r w:rsidRPr="0065335F">
      <w:rPr>
        <w:rStyle w:val="HideTWBExt"/>
        <w:noProof w:val="0"/>
      </w:rPr>
      <w:t>&lt;/NoPE&gt;&lt;Version&gt;</w:t>
    </w:r>
    <w:r w:rsidRPr="0065335F">
      <w:t>v01-00</w:t>
    </w:r>
    <w:r w:rsidRPr="0065335F">
      <w:rPr>
        <w:rStyle w:val="HideTWBExt"/>
        <w:noProof w:val="0"/>
      </w:rPr>
      <w:t>&lt;/Version&gt;</w:t>
    </w:r>
    <w:r w:rsidRPr="0065335F">
      <w:tab/>
    </w:r>
    <w:r w:rsidRPr="0065335F">
      <w:fldChar w:fldCharType="begin"/>
    </w:r>
    <w:r w:rsidRPr="0065335F">
      <w:instrText xml:space="preserve"> PAGE  \* MERGEFORMAT </w:instrText>
    </w:r>
    <w:r w:rsidRPr="0065335F">
      <w:fldChar w:fldCharType="separate"/>
    </w:r>
    <w:r w:rsidR="006B2412">
      <w:rPr>
        <w:noProof/>
      </w:rPr>
      <w:t>9</w:t>
    </w:r>
    <w:r w:rsidRPr="0065335F">
      <w:fldChar w:fldCharType="end"/>
    </w:r>
    <w:r w:rsidRPr="0065335F">
      <w:t>/</w:t>
    </w:r>
    <w:fldSimple w:instr=" NUMPAGES  \* MERGEFORMAT ">
      <w:r w:rsidR="006B2412">
        <w:rPr>
          <w:noProof/>
        </w:rPr>
        <w:t>9</w:t>
      </w:r>
    </w:fldSimple>
    <w:r w:rsidRPr="0065335F">
      <w:tab/>
    </w:r>
    <w:r w:rsidRPr="0065335F">
      <w:rPr>
        <w:rStyle w:val="HideTWBExt"/>
        <w:noProof w:val="0"/>
      </w:rPr>
      <w:t>&lt;PathFdR&gt;</w:t>
    </w:r>
    <w:r w:rsidRPr="0065335F">
      <w:t>PV\1218800FR.docx</w:t>
    </w:r>
    <w:r w:rsidRPr="0065335F">
      <w:rPr>
        <w:rStyle w:val="HideTWBExt"/>
        <w:noProof w:val="0"/>
      </w:rPr>
      <w:t>&lt;/PathFdR&gt;</w:t>
    </w:r>
  </w:p>
  <w:p w:rsidR="00A13D65" w:rsidRPr="0065335F" w:rsidRDefault="0065335F" w:rsidP="0065335F">
    <w:pPr>
      <w:pStyle w:val="EPFooter2"/>
    </w:pPr>
    <w:r w:rsidRPr="0065335F">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5F" w:rsidRPr="0065335F" w:rsidRDefault="0065335F" w:rsidP="0065335F">
    <w:pPr>
      <w:pStyle w:val="EPFooter"/>
    </w:pPr>
    <w:r w:rsidRPr="0065335F">
      <w:rPr>
        <w:rStyle w:val="HideTWBExt"/>
        <w:noProof w:val="0"/>
      </w:rPr>
      <w:t>&lt;PathFdR&gt;</w:t>
    </w:r>
    <w:r w:rsidRPr="0065335F">
      <w:t>PV\1218800FR.docx</w:t>
    </w:r>
    <w:r w:rsidRPr="0065335F">
      <w:rPr>
        <w:rStyle w:val="HideTWBExt"/>
        <w:noProof w:val="0"/>
      </w:rPr>
      <w:t>&lt;/PathFdR&gt;</w:t>
    </w:r>
    <w:r w:rsidRPr="0065335F">
      <w:tab/>
    </w:r>
    <w:r w:rsidRPr="0065335F">
      <w:fldChar w:fldCharType="begin"/>
    </w:r>
    <w:r w:rsidRPr="0065335F">
      <w:instrText xml:space="preserve"> PAGE  \* MERGEFORMAT </w:instrText>
    </w:r>
    <w:r w:rsidRPr="0065335F">
      <w:fldChar w:fldCharType="separate"/>
    </w:r>
    <w:r w:rsidR="006B2412">
      <w:rPr>
        <w:noProof/>
      </w:rPr>
      <w:t>9</w:t>
    </w:r>
    <w:r w:rsidRPr="0065335F">
      <w:fldChar w:fldCharType="end"/>
    </w:r>
    <w:r w:rsidRPr="0065335F">
      <w:t>/</w:t>
    </w:r>
    <w:fldSimple w:instr=" NUMPAGES  \* MERGEFORMAT ">
      <w:r w:rsidR="006B2412">
        <w:rPr>
          <w:noProof/>
        </w:rPr>
        <w:t>9</w:t>
      </w:r>
    </w:fldSimple>
    <w:r w:rsidRPr="0065335F">
      <w:tab/>
      <w:t>PE</w:t>
    </w:r>
    <w:r w:rsidRPr="0065335F">
      <w:rPr>
        <w:rStyle w:val="HideTWBExt"/>
        <w:noProof w:val="0"/>
      </w:rPr>
      <w:t>&lt;NoPE&gt;</w:t>
    </w:r>
    <w:r w:rsidRPr="0065335F">
      <w:t>660.421</w:t>
    </w:r>
    <w:r w:rsidRPr="0065335F">
      <w:rPr>
        <w:rStyle w:val="HideTWBExt"/>
        <w:noProof w:val="0"/>
      </w:rPr>
      <w:t>&lt;/NoPE&gt;&lt;Version&gt;</w:t>
    </w:r>
    <w:r w:rsidRPr="0065335F">
      <w:t>v01-00</w:t>
    </w:r>
    <w:r w:rsidRPr="0065335F">
      <w:rPr>
        <w:rStyle w:val="HideTWBExt"/>
        <w:noProof w:val="0"/>
      </w:rPr>
      <w:t>&lt;/Version&gt;</w:t>
    </w:r>
  </w:p>
  <w:p w:rsidR="00A13D65" w:rsidRPr="0065335F" w:rsidRDefault="0065335F" w:rsidP="0065335F">
    <w:pPr>
      <w:pStyle w:val="EPFooter2"/>
    </w:pPr>
    <w:r w:rsidRPr="0065335F">
      <w:tab/>
    </w:r>
    <w:r w:rsidRPr="0065335F">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5F" w:rsidRPr="0065335F" w:rsidRDefault="0065335F" w:rsidP="0065335F">
    <w:pPr>
      <w:pStyle w:val="EPFooter"/>
    </w:pPr>
    <w:r w:rsidRPr="0065335F">
      <w:rPr>
        <w:rStyle w:val="HideTWBExt"/>
        <w:noProof w:val="0"/>
      </w:rPr>
      <w:t>&lt;PathFdR&gt;</w:t>
    </w:r>
    <w:r w:rsidRPr="0065335F">
      <w:t>PV\1218800FR.docx</w:t>
    </w:r>
    <w:r w:rsidRPr="0065335F">
      <w:rPr>
        <w:rStyle w:val="HideTWBExt"/>
        <w:noProof w:val="0"/>
      </w:rPr>
      <w:t>&lt;/PathFdR&gt;</w:t>
    </w:r>
    <w:r w:rsidRPr="0065335F">
      <w:tab/>
    </w:r>
    <w:r w:rsidRPr="0065335F">
      <w:tab/>
      <w:t>PE</w:t>
    </w:r>
    <w:r w:rsidRPr="0065335F">
      <w:rPr>
        <w:rStyle w:val="HideTWBExt"/>
        <w:noProof w:val="0"/>
      </w:rPr>
      <w:t>&lt;NoPE&gt;</w:t>
    </w:r>
    <w:r w:rsidRPr="0065335F">
      <w:t>660.421</w:t>
    </w:r>
    <w:r w:rsidRPr="0065335F">
      <w:rPr>
        <w:rStyle w:val="HideTWBExt"/>
        <w:noProof w:val="0"/>
      </w:rPr>
      <w:t>&lt;/NoPE&gt;&lt;Version&gt;</w:t>
    </w:r>
    <w:r w:rsidRPr="0065335F">
      <w:t>v01-00</w:t>
    </w:r>
    <w:r w:rsidRPr="0065335F">
      <w:rPr>
        <w:rStyle w:val="HideTWBExt"/>
        <w:noProof w:val="0"/>
      </w:rPr>
      <w:t>&lt;/Version&gt;</w:t>
    </w:r>
  </w:p>
  <w:p w:rsidR="00A13D65" w:rsidRPr="0065335F" w:rsidRDefault="0065335F" w:rsidP="0065335F">
    <w:pPr>
      <w:pStyle w:val="EPFooter2"/>
    </w:pPr>
    <w:r w:rsidRPr="0065335F">
      <w:t>FR</w:t>
    </w:r>
    <w:r w:rsidRPr="0065335F">
      <w:tab/>
    </w:r>
    <w:r w:rsidRPr="0065335F">
      <w:rPr>
        <w:b w:val="0"/>
        <w:i/>
        <w:color w:val="C0C0C0"/>
        <w:sz w:val="22"/>
      </w:rPr>
      <w:t>Unie dans la diversité</w:t>
    </w:r>
    <w:r w:rsidRPr="0065335F">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FE" w:rsidRPr="0065335F" w:rsidRDefault="00E012FE">
      <w:r w:rsidRPr="0065335F">
        <w:separator/>
      </w:r>
    </w:p>
    <w:p w:rsidR="00E012FE" w:rsidRPr="0065335F" w:rsidRDefault="00E012FE"/>
  </w:footnote>
  <w:footnote w:type="continuationSeparator" w:id="0">
    <w:p w:rsidR="00E012FE" w:rsidRPr="0065335F" w:rsidRDefault="00E012FE">
      <w:r w:rsidRPr="0065335F">
        <w:continuationSeparator/>
      </w:r>
    </w:p>
    <w:p w:rsidR="00E012FE" w:rsidRPr="0065335F" w:rsidRDefault="00E012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12" w:rsidRDefault="006B2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12" w:rsidRDefault="006B2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12" w:rsidRDefault="006B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7129E0"/>
    <w:multiLevelType w:val="multilevel"/>
    <w:tmpl w:val="4E6974B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A4834B"/>
    <w:multiLevelType w:val="multilevel"/>
    <w:tmpl w:val="33138FA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DB22B99"/>
    <w:multiLevelType w:val="multilevel"/>
    <w:tmpl w:val="4619C50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07BBFD"/>
    <w:multiLevelType w:val="multilevel"/>
    <w:tmpl w:val="3C68D1B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350118"/>
    <w:multiLevelType w:val="multilevel"/>
    <w:tmpl w:val="2963C14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5"/>
  </w:num>
  <w:num w:numId="28">
    <w:abstractNumId w:val="13"/>
  </w:num>
  <w:num w:numId="29">
    <w:abstractNumId w:val="0"/>
  </w:num>
  <w:num w:numId="30">
    <w:abstractNumId w:val="12"/>
  </w:num>
  <w:num w:numId="31">
    <w:abstractNumId w:val="4"/>
  </w:num>
  <w:num w:numId="32">
    <w:abstractNumId w:val="8"/>
  </w:num>
  <w:num w:numId="33">
    <w:abstractNumId w:val="3"/>
  </w:num>
  <w:num w:numId="34">
    <w:abstractNumId w:val="1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 1"/>
    <w:docVar w:name="NVAR" w:val="0"/>
    <w:docVar w:name="STOREDT1" w:val="12/11/2020"/>
    <w:docVar w:name="strDocTypeID" w:val="PVx"/>
    <w:docVar w:name="strSubDir" w:val="1218"/>
    <w:docVar w:name="TXTLANGUE" w:val="EN"/>
    <w:docVar w:name="TXTLANGUEMIN" w:val="en"/>
    <w:docVar w:name="TXTNRPE" w:val="660.421"/>
    <w:docVar w:name="TXTPEorAP" w:val="PE"/>
    <w:docVar w:name="TXTROUTE" w:val="PV\1218800EN.docx"/>
    <w:docVar w:name="TXTVERSION" w:val="01-00"/>
  </w:docVars>
  <w:rsids>
    <w:rsidRoot w:val="00E012FE"/>
    <w:rsid w:val="000048C4"/>
    <w:rsid w:val="00007788"/>
    <w:rsid w:val="00021AD6"/>
    <w:rsid w:val="000265BD"/>
    <w:rsid w:val="00041A79"/>
    <w:rsid w:val="000533F1"/>
    <w:rsid w:val="000637F3"/>
    <w:rsid w:val="0006514D"/>
    <w:rsid w:val="000658D7"/>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5037"/>
    <w:rsid w:val="0019636C"/>
    <w:rsid w:val="00197766"/>
    <w:rsid w:val="001B3D94"/>
    <w:rsid w:val="001B4C89"/>
    <w:rsid w:val="001C214F"/>
    <w:rsid w:val="001C4040"/>
    <w:rsid w:val="001D14AA"/>
    <w:rsid w:val="001E20EC"/>
    <w:rsid w:val="001E4EBD"/>
    <w:rsid w:val="0020777E"/>
    <w:rsid w:val="00210F3D"/>
    <w:rsid w:val="0022027F"/>
    <w:rsid w:val="00225BAF"/>
    <w:rsid w:val="0022750E"/>
    <w:rsid w:val="00236A0D"/>
    <w:rsid w:val="00250F5D"/>
    <w:rsid w:val="00251D85"/>
    <w:rsid w:val="0026136B"/>
    <w:rsid w:val="002659A2"/>
    <w:rsid w:val="00273DB4"/>
    <w:rsid w:val="002753C7"/>
    <w:rsid w:val="00280B83"/>
    <w:rsid w:val="002870DD"/>
    <w:rsid w:val="002876A7"/>
    <w:rsid w:val="002A03F1"/>
    <w:rsid w:val="002A27BB"/>
    <w:rsid w:val="002D74B5"/>
    <w:rsid w:val="002D7816"/>
    <w:rsid w:val="002E083E"/>
    <w:rsid w:val="002E2B09"/>
    <w:rsid w:val="002E37A9"/>
    <w:rsid w:val="00316C24"/>
    <w:rsid w:val="00323589"/>
    <w:rsid w:val="003345F5"/>
    <w:rsid w:val="0033767A"/>
    <w:rsid w:val="00343EBA"/>
    <w:rsid w:val="003519C8"/>
    <w:rsid w:val="003547F9"/>
    <w:rsid w:val="0036013B"/>
    <w:rsid w:val="00367FF0"/>
    <w:rsid w:val="00370637"/>
    <w:rsid w:val="00374A20"/>
    <w:rsid w:val="00374F82"/>
    <w:rsid w:val="003A0A68"/>
    <w:rsid w:val="003A4EA4"/>
    <w:rsid w:val="003B152B"/>
    <w:rsid w:val="003B4372"/>
    <w:rsid w:val="003C12C7"/>
    <w:rsid w:val="003C7A12"/>
    <w:rsid w:val="003D1CBB"/>
    <w:rsid w:val="003E0A41"/>
    <w:rsid w:val="003E0BDE"/>
    <w:rsid w:val="003E0D2D"/>
    <w:rsid w:val="003E582C"/>
    <w:rsid w:val="003F18DC"/>
    <w:rsid w:val="003F7301"/>
    <w:rsid w:val="00405A95"/>
    <w:rsid w:val="004062E2"/>
    <w:rsid w:val="004143A2"/>
    <w:rsid w:val="0045430B"/>
    <w:rsid w:val="00467244"/>
    <w:rsid w:val="00472CBA"/>
    <w:rsid w:val="00481465"/>
    <w:rsid w:val="00481807"/>
    <w:rsid w:val="0048229C"/>
    <w:rsid w:val="0049528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66AFA"/>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335F"/>
    <w:rsid w:val="00654687"/>
    <w:rsid w:val="00672690"/>
    <w:rsid w:val="00675887"/>
    <w:rsid w:val="0067649D"/>
    <w:rsid w:val="00691592"/>
    <w:rsid w:val="006B2412"/>
    <w:rsid w:val="006B2516"/>
    <w:rsid w:val="006B2AF7"/>
    <w:rsid w:val="006C1AC2"/>
    <w:rsid w:val="006C52AC"/>
    <w:rsid w:val="006C6F0A"/>
    <w:rsid w:val="006D0C4F"/>
    <w:rsid w:val="006D2283"/>
    <w:rsid w:val="006D3CC8"/>
    <w:rsid w:val="006D6EB9"/>
    <w:rsid w:val="006E2C80"/>
    <w:rsid w:val="00704D52"/>
    <w:rsid w:val="0070508E"/>
    <w:rsid w:val="00710E43"/>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A3CF1"/>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1B3C"/>
    <w:rsid w:val="00AC4D9A"/>
    <w:rsid w:val="00AC5E30"/>
    <w:rsid w:val="00AC660B"/>
    <w:rsid w:val="00AC70F9"/>
    <w:rsid w:val="00AD4CEB"/>
    <w:rsid w:val="00AE1834"/>
    <w:rsid w:val="00AE505C"/>
    <w:rsid w:val="00AF2827"/>
    <w:rsid w:val="00B01DC3"/>
    <w:rsid w:val="00B15084"/>
    <w:rsid w:val="00B2395C"/>
    <w:rsid w:val="00B37348"/>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D5853"/>
    <w:rsid w:val="00CE29F4"/>
    <w:rsid w:val="00CE5AEB"/>
    <w:rsid w:val="00CF2D24"/>
    <w:rsid w:val="00CF45C4"/>
    <w:rsid w:val="00CF78F5"/>
    <w:rsid w:val="00D00579"/>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DF3123"/>
    <w:rsid w:val="00E012FE"/>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49E"/>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87430"/>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07A94"/>
  <w15:chartTrackingRefBased/>
  <w15:docId w15:val="{CC72948F-D7B9-4BA5-AE0B-ADB07A4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VXConsiderationitem112b">
    <w:name w:val="PVX Consideration item1 12b"/>
    <w:basedOn w:val="Normal"/>
    <w:rsid w:val="002A03F1"/>
    <w:pPr>
      <w:tabs>
        <w:tab w:val="left" w:pos="2155"/>
      </w:tabs>
      <w:spacing w:before="240"/>
      <w:ind w:left="720"/>
    </w:pPr>
    <w:rPr>
      <w:b/>
      <w:i/>
    </w:rPr>
  </w:style>
  <w:style w:type="paragraph" w:styleId="Footer">
    <w:name w:val="footer"/>
    <w:basedOn w:val="Normal"/>
    <w:link w:val="FooterChar"/>
    <w:rsid w:val="00197766"/>
    <w:pPr>
      <w:tabs>
        <w:tab w:val="center" w:pos="4513"/>
        <w:tab w:val="right" w:pos="9026"/>
      </w:tabs>
    </w:pPr>
  </w:style>
  <w:style w:type="character" w:customStyle="1" w:styleId="FooterChar">
    <w:name w:val="Footer Char"/>
    <w:basedOn w:val="DefaultParagraphFont"/>
    <w:link w:val="Footer"/>
    <w:rsid w:val="00197766"/>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etr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A5AC-116F-4D83-B55C-F016AC63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33</TotalTime>
  <Pages>9</Pages>
  <Words>1364</Words>
  <Characters>13205</Characters>
  <Application>Microsoft Office Word</Application>
  <DocSecurity>0</DocSecurity>
  <Lines>356</Lines>
  <Paragraphs>165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14404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PETRE Hedwige</dc:creator>
  <cp:keywords/>
  <cp:lastModifiedBy>LE CHEVALLIER Pierre</cp:lastModifiedBy>
  <cp:revision>2</cp:revision>
  <cp:lastPrinted>2009-06-18T13:43:00Z</cp:lastPrinted>
  <dcterms:created xsi:type="dcterms:W3CDTF">2020-12-07T08:58:00Z</dcterms:created>
  <dcterms:modified xsi:type="dcterms:W3CDTF">2020-12-07T08:58:00Z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1218800</vt:lpwstr>
  </property>
  <property fmtid="{D5CDD505-2E9C-101B-9397-08002B2CF9AE}" pid="5" name="&lt;Type&gt;">
    <vt:lpwstr>PV</vt:lpwstr>
  </property>
  <property fmtid="{D5CDD505-2E9C-101B-9397-08002B2CF9AE}" pid="6" name="&lt;ModelCod&gt;">
    <vt:lpwstr>\\eiciBRUpr1\pdocep$\DocEP\DOCS\General\PV\PVx.dotx(17/04/2020 18:28:12)</vt:lpwstr>
  </property>
  <property fmtid="{D5CDD505-2E9C-101B-9397-08002B2CF9AE}" pid="7" name="&lt;ModelTra&gt;">
    <vt:lpwstr>\\eiciBRUpr1\pdocep$\DocEP\TRANSFIL\EN\PVx.EN(16/10/2020 21:44:13)</vt:lpwstr>
  </property>
  <property fmtid="{D5CDD505-2E9C-101B-9397-08002B2CF9AE}" pid="8" name="&lt;Model&gt;">
    <vt:lpwstr>PVx</vt:lpwstr>
  </property>
  <property fmtid="{D5CDD505-2E9C-101B-9397-08002B2CF9AE}" pid="9" name="FooterPath">
    <vt:lpwstr>PV\1218800FR.docx</vt:lpwstr>
  </property>
  <property fmtid="{D5CDD505-2E9C-101B-9397-08002B2CF9AE}" pid="10" name="PE number">
    <vt:lpwstr>660.421</vt:lpwstr>
  </property>
  <property fmtid="{D5CDD505-2E9C-101B-9397-08002B2CF9AE}" pid="11" name="SendToEpades">
    <vt:lpwstr>OK - 2020/11/20 13:22</vt:lpwstr>
  </property>
  <property fmtid="{D5CDD505-2E9C-101B-9397-08002B2CF9AE}" pid="12" name="SDLStudio">
    <vt:lpwstr/>
  </property>
  <property fmtid="{D5CDD505-2E9C-101B-9397-08002B2CF9AE}" pid="13" name="&lt;Extension&gt;">
    <vt:lpwstr>FR</vt:lpwstr>
  </property>
  <property fmtid="{D5CDD505-2E9C-101B-9397-08002B2CF9AE}" pid="14" name="Bookout">
    <vt:lpwstr>OK - 2020/12/07 09:25</vt:lpwstr>
  </property>
</Properties>
</file>