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24CE9" w:rsidRPr="00BA1315" w:rsidTr="00C85D0F">
        <w:trPr>
          <w:trHeight w:hRule="exact" w:val="1418"/>
        </w:trPr>
        <w:tc>
          <w:tcPr>
            <w:tcW w:w="6804" w:type="dxa"/>
            <w:shd w:val="clear" w:color="auto" w:fill="auto"/>
            <w:vAlign w:val="center"/>
          </w:tcPr>
          <w:p w:rsidR="00041A79" w:rsidRPr="00BA1315" w:rsidRDefault="00264E36" w:rsidP="00C85D0F">
            <w:pPr>
              <w:pStyle w:val="EPName"/>
            </w:pPr>
            <w:r w:rsidRPr="00BA1315">
              <w:t>Европейски парламент</w:t>
            </w:r>
          </w:p>
          <w:p w:rsidR="00041A79" w:rsidRPr="00264E36" w:rsidRDefault="00264E36" w:rsidP="00264E36">
            <w:pPr>
              <w:pStyle w:val="EPTerm"/>
            </w:pPr>
            <w:r w:rsidRPr="00BA1315">
              <w:t>2019</w:t>
            </w:r>
            <w:r>
              <w:rPr>
                <w:lang w:val="en-GB"/>
              </w:rPr>
              <w:t> – </w:t>
            </w:r>
            <w:r w:rsidRPr="00BA1315">
              <w:t>2024</w:t>
            </w:r>
            <w:r>
              <w:rPr>
                <w:lang w:val="en-GB"/>
              </w:rPr>
              <w:t> </w:t>
            </w:r>
            <w:r>
              <w:t>г.</w:t>
            </w:r>
          </w:p>
        </w:tc>
        <w:tc>
          <w:tcPr>
            <w:tcW w:w="2268" w:type="dxa"/>
            <w:shd w:val="clear" w:color="auto" w:fill="auto"/>
          </w:tcPr>
          <w:p w:rsidR="00041A79" w:rsidRPr="00BA1315" w:rsidRDefault="00264E36" w:rsidP="00C85D0F">
            <w:pPr>
              <w:pStyle w:val="EPLogo"/>
            </w:pPr>
            <w:r w:rsidRPr="00BA131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685157"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64B87" w:rsidRPr="00BA1315" w:rsidRDefault="00F64B87" w:rsidP="00F64B87">
      <w:pPr>
        <w:pStyle w:val="LineTop"/>
      </w:pPr>
    </w:p>
    <w:p w:rsidR="00F64B87" w:rsidRPr="00BA1315" w:rsidRDefault="00264E36" w:rsidP="00F64B87">
      <w:pPr>
        <w:pStyle w:val="EPBody"/>
      </w:pPr>
      <w:r w:rsidRPr="00BA1315">
        <w:rPr>
          <w:rStyle w:val="HideTWBExt"/>
          <w:noProof w:val="0"/>
        </w:rPr>
        <w:t>&lt;</w:t>
      </w:r>
      <w:r w:rsidRPr="00BA1315">
        <w:rPr>
          <w:rStyle w:val="HideTWBExt"/>
          <w:i w:val="0"/>
          <w:noProof w:val="0"/>
        </w:rPr>
        <w:t>Commission&gt;</w:t>
      </w:r>
      <w:r w:rsidRPr="00BA1315">
        <w:rPr>
          <w:rStyle w:val="HideTWBInt"/>
          <w:color w:val="auto"/>
        </w:rPr>
        <w:t>{ITRE}</w:t>
      </w:r>
      <w:r w:rsidRPr="00BA1315">
        <w:t>Комисия по промишленост, изследвания и енергетика</w:t>
      </w:r>
      <w:r w:rsidRPr="00BA1315">
        <w:rPr>
          <w:rStyle w:val="HideTWBExt"/>
          <w:noProof w:val="0"/>
        </w:rPr>
        <w:t>&lt;/</w:t>
      </w:r>
      <w:r w:rsidRPr="00BA1315">
        <w:rPr>
          <w:rStyle w:val="HideTWBExt"/>
          <w:i w:val="0"/>
          <w:noProof w:val="0"/>
        </w:rPr>
        <w:t>Commission</w:t>
      </w:r>
      <w:r w:rsidRPr="00BA1315">
        <w:rPr>
          <w:rStyle w:val="HideTWBExt"/>
          <w:noProof w:val="0"/>
        </w:rPr>
        <w:t>&gt;</w:t>
      </w:r>
    </w:p>
    <w:p w:rsidR="001173AC" w:rsidRPr="00BA1315" w:rsidRDefault="001173AC" w:rsidP="001173AC">
      <w:pPr>
        <w:pStyle w:val="LineBottom"/>
      </w:pPr>
    </w:p>
    <w:p w:rsidR="00EA74BF" w:rsidRPr="00BA1315" w:rsidRDefault="00264E36" w:rsidP="001173AC">
      <w:pPr>
        <w:pStyle w:val="HeadingReferenceOJPV"/>
      </w:pPr>
      <w:r w:rsidRPr="00BA1315">
        <w:t>ITRE_PV(2022)0613_1</w:t>
      </w:r>
    </w:p>
    <w:p w:rsidR="00EA74BF" w:rsidRPr="00BA1315" w:rsidRDefault="00264E36" w:rsidP="001173AC">
      <w:pPr>
        <w:pStyle w:val="HeadingDocType24a"/>
      </w:pPr>
      <w:r w:rsidRPr="00BA1315">
        <w:t>ПРОТОКОЛ</w:t>
      </w:r>
    </w:p>
    <w:p w:rsidR="00E856D5" w:rsidRPr="00BA1315" w:rsidRDefault="00264E36" w:rsidP="001173AC">
      <w:pPr>
        <w:pStyle w:val="HeadingCenter12a"/>
      </w:pPr>
      <w:r w:rsidRPr="00BA1315">
        <w:t>Заседание от 13 юни 2022 г., 15.00 – 18.30 ч.</w:t>
      </w:r>
    </w:p>
    <w:p w:rsidR="00EA74BF" w:rsidRPr="00BA1315" w:rsidRDefault="00264E36" w:rsidP="001173AC">
      <w:pPr>
        <w:pStyle w:val="HeadingCenter12a"/>
      </w:pPr>
      <w:r w:rsidRPr="00BA1315">
        <w:t>и от 14 юни 2022 г., 9.00 – 12.30 ч. и 16.00 – 18.30 ч.</w:t>
      </w:r>
    </w:p>
    <w:p w:rsidR="00EA74BF" w:rsidRPr="00BA1315" w:rsidRDefault="00264E36" w:rsidP="001173AC">
      <w:pPr>
        <w:pStyle w:val="HeadingCenter12a"/>
      </w:pPr>
      <w:r w:rsidRPr="00BA1315">
        <w:t>БРЮКСЕЛ</w:t>
      </w:r>
    </w:p>
    <w:p w:rsidR="00EA74BF" w:rsidRPr="00BA1315" w:rsidRDefault="00264E36" w:rsidP="001173AC">
      <w:pPr>
        <w:pStyle w:val="MeetingIntro"/>
      </w:pPr>
      <w:r w:rsidRPr="00BA1315">
        <w:t>Заседанието беше открито в понеделник, 13 юни 2022 г., в 15.06 ч., под председателството на Кристиан</w:t>
      </w:r>
      <w:r w:rsidRPr="00BA1315">
        <w:noBreakHyphen/>
        <w:t>Силвиу Бушой (председател).</w:t>
      </w:r>
    </w:p>
    <w:p w:rsidR="00CA70CB" w:rsidRPr="00BA1315" w:rsidRDefault="00264E36" w:rsidP="00264E36">
      <w:pPr>
        <w:pStyle w:val="PVxHeading"/>
        <w:numPr>
          <w:ilvl w:val="0"/>
          <w:numId w:val="0"/>
        </w:numPr>
        <w:tabs>
          <w:tab w:val="clear" w:pos="9072"/>
          <w:tab w:val="left" w:pos="-1057"/>
          <w:tab w:val="left" w:pos="-720"/>
          <w:tab w:val="left" w:pos="0"/>
          <w:tab w:val="left" w:pos="709"/>
        </w:tabs>
        <w:ind w:left="720" w:hanging="720"/>
        <w:rPr>
          <w:b w:val="0"/>
        </w:rPr>
      </w:pPr>
      <w:bookmarkStart w:id="0" w:name="DocEPTmpPVA1"/>
      <w:bookmarkEnd w:id="0"/>
      <w:r w:rsidRPr="00BA1315">
        <w:t>1.</w:t>
      </w:r>
      <w:r w:rsidRPr="00BA1315">
        <w:tab/>
        <w:t>Приемане на дневния ред</w:t>
      </w:r>
      <w:r w:rsidRPr="00BA1315">
        <w:tab/>
      </w:r>
      <w:r w:rsidRPr="00BA1315">
        <w:tab/>
      </w:r>
      <w:r>
        <w:tab/>
      </w:r>
      <w:r>
        <w:tab/>
      </w:r>
      <w:r>
        <w:tab/>
      </w:r>
      <w:bookmarkStart w:id="1" w:name="_GoBack"/>
      <w:bookmarkEnd w:id="1"/>
      <w:r w:rsidRPr="00BA1315">
        <w:rPr>
          <w:b w:val="0"/>
        </w:rPr>
        <w:t>ITRE_OJ(2022)0613_1</w:t>
      </w:r>
    </w:p>
    <w:p w:rsidR="004F1733" w:rsidRPr="00BA1315" w:rsidRDefault="00264E36" w:rsidP="004F1733">
      <w:pPr>
        <w:autoSpaceDE w:val="0"/>
        <w:autoSpaceDN w:val="0"/>
        <w:adjustRightInd w:val="0"/>
        <w:ind w:left="737"/>
        <w:rPr>
          <w:b/>
          <w:snapToGrid/>
        </w:rPr>
      </w:pPr>
      <w:r w:rsidRPr="00BA1315">
        <w:t>Дневният ред беше приет.</w:t>
      </w:r>
    </w:p>
    <w:p w:rsidR="004F1733" w:rsidRPr="00BA1315" w:rsidRDefault="00264E36" w:rsidP="00F23BBD">
      <w:pPr>
        <w:pStyle w:val="PVxHeading"/>
        <w:numPr>
          <w:ilvl w:val="0"/>
          <w:numId w:val="0"/>
        </w:numPr>
        <w:tabs>
          <w:tab w:val="left" w:pos="720"/>
        </w:tabs>
        <w:ind w:left="720" w:hanging="720"/>
      </w:pPr>
      <w:r w:rsidRPr="00BA1315">
        <w:t>2.</w:t>
      </w:r>
      <w:r w:rsidRPr="00BA1315">
        <w:tab/>
        <w:t>Съобщения на председателя</w:t>
      </w:r>
    </w:p>
    <w:p w:rsidR="00B54E20" w:rsidRPr="00BA1315" w:rsidRDefault="00264E36" w:rsidP="00B54E20">
      <w:pPr>
        <w:autoSpaceDE w:val="0"/>
        <w:autoSpaceDN w:val="0"/>
        <w:adjustRightInd w:val="0"/>
        <w:ind w:left="737"/>
        <w:rPr>
          <w:snapToGrid/>
        </w:rPr>
      </w:pPr>
      <w:r w:rsidRPr="00BA1315">
        <w:t xml:space="preserve">Заседанието беше </w:t>
      </w:r>
      <w:r w:rsidRPr="00BA1315">
        <w:t>излъчено пряко по интернет.</w:t>
      </w:r>
    </w:p>
    <w:p w:rsidR="00B54E20" w:rsidRPr="00BA1315" w:rsidRDefault="00B54E20" w:rsidP="00B54E20">
      <w:pPr>
        <w:autoSpaceDE w:val="0"/>
        <w:autoSpaceDN w:val="0"/>
        <w:adjustRightInd w:val="0"/>
        <w:ind w:left="737"/>
        <w:rPr>
          <w:snapToGrid/>
        </w:rPr>
      </w:pPr>
    </w:p>
    <w:p w:rsidR="004F1733" w:rsidRPr="00BA1315" w:rsidRDefault="00264E36" w:rsidP="004F1733">
      <w:pPr>
        <w:autoSpaceDE w:val="0"/>
        <w:autoSpaceDN w:val="0"/>
        <w:adjustRightInd w:val="0"/>
        <w:ind w:left="737"/>
        <w:rPr>
          <w:snapToGrid/>
        </w:rPr>
      </w:pPr>
      <w:r w:rsidRPr="00BA1315">
        <w:t>Осигурен е устен превод за всички езици, с изключение на малтийски и датски (само пасивно).</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spacing w:after="0"/>
        <w:ind w:left="720" w:hanging="720"/>
      </w:pPr>
      <w:r w:rsidRPr="00BA1315">
        <w:t>3.</w:t>
      </w:r>
      <w:r w:rsidRPr="00BA1315">
        <w:tab/>
        <w:t>Създаване на програма на Съюза за сигурна свързаност за периода 2023 – 2027 година</w:t>
      </w:r>
    </w:p>
    <w:p w:rsidR="004F1733" w:rsidRPr="00BA1315" w:rsidRDefault="00264E36" w:rsidP="004F1733">
      <w:pPr>
        <w:autoSpaceDE w:val="0"/>
        <w:autoSpaceDN w:val="0"/>
        <w:adjustRightInd w:val="0"/>
        <w:ind w:left="737"/>
        <w:rPr>
          <w:snapToGrid/>
          <w:szCs w:val="24"/>
        </w:rPr>
      </w:pPr>
      <w:r w:rsidRPr="00BA1315">
        <w:rPr>
          <w:snapToGrid/>
        </w:rPr>
        <w:t>ITRE/9/08400</w:t>
      </w:r>
    </w:p>
    <w:p w:rsidR="004F1733" w:rsidRPr="00BA1315" w:rsidRDefault="00264E36" w:rsidP="004F1733">
      <w:pPr>
        <w:tabs>
          <w:tab w:val="left" w:pos="1701"/>
          <w:tab w:val="left" w:pos="4110"/>
        </w:tabs>
        <w:autoSpaceDE w:val="0"/>
        <w:autoSpaceDN w:val="0"/>
        <w:adjustRightInd w:val="0"/>
        <w:ind w:left="737"/>
        <w:rPr>
          <w:snapToGrid/>
          <w:szCs w:val="24"/>
        </w:rPr>
      </w:pPr>
      <w:r w:rsidRPr="00BA1315">
        <w:rPr>
          <w:snapToGrid/>
        </w:rPr>
        <w:t>***I</w:t>
      </w:r>
      <w:r w:rsidRPr="00BA1315">
        <w:rPr>
          <w:snapToGrid/>
        </w:rPr>
        <w:tab/>
        <w:t>2022/0039(COD)</w:t>
      </w:r>
      <w:r w:rsidRPr="00BA1315">
        <w:rPr>
          <w:snapToGrid/>
        </w:rPr>
        <w:tab/>
        <w:t>COM(2022)0057 – </w:t>
      </w:r>
      <w:r w:rsidRPr="00BA1315">
        <w:rPr>
          <w:snapToGrid/>
        </w:rPr>
        <w:t>C9-0045/2022</w:t>
      </w:r>
    </w:p>
    <w:p w:rsidR="004F1733" w:rsidRPr="00BA1315" w:rsidRDefault="004F1733" w:rsidP="004F1733">
      <w:pPr>
        <w:tabs>
          <w:tab w:val="left" w:pos="1701"/>
          <w:tab w:val="left" w:pos="4110"/>
        </w:tabs>
        <w:autoSpaceDE w:val="0"/>
        <w:autoSpaceDN w:val="0"/>
        <w:adjustRightInd w:val="0"/>
        <w:ind w:left="737"/>
        <w:rPr>
          <w:snapToGrid/>
          <w:sz w:val="12"/>
          <w:szCs w:val="12"/>
          <w:lang w:eastAsia="en-GB"/>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1334"/>
        <w:gridCol w:w="4056"/>
        <w:gridCol w:w="2454"/>
      </w:tblGrid>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Докладчик:</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5390" w:type="dxa"/>
            <w:gridSpan w:val="2"/>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Кристоф Грюдлер (Renew)</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PR – PE732.693v01-00</w:t>
            </w:r>
          </w:p>
        </w:tc>
      </w:tr>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Водеща:</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ITRE</w:t>
            </w:r>
          </w:p>
        </w:tc>
        <w:tc>
          <w:tcPr>
            <w:tcW w:w="4056"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2454"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r>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Подпомагаща:</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BUDG</w:t>
            </w:r>
          </w:p>
        </w:tc>
        <w:tc>
          <w:tcPr>
            <w:tcW w:w="4056"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Жузе Мануел Фернандеш (PPE)</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PA – PE731.667v01-00</w:t>
            </w:r>
            <w:r w:rsidRPr="00BA1315">
              <w:rPr>
                <w:snapToGrid/>
              </w:rPr>
              <w:br/>
              <w:t>AM – PE732.635v01-00</w:t>
            </w:r>
          </w:p>
        </w:tc>
      </w:tr>
    </w:tbl>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 xml:space="preserve">Разглеждане на проекта на доклад </w:t>
      </w:r>
    </w:p>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 xml:space="preserve">Краен срок за внасяне на </w:t>
      </w:r>
      <w:r w:rsidRPr="00BA1315">
        <w:rPr>
          <w:snapToGrid/>
        </w:rPr>
        <w:t>измененията:</w:t>
      </w:r>
      <w:r w:rsidRPr="00BA1315">
        <w:rPr>
          <w:b/>
          <w:snapToGrid/>
        </w:rPr>
        <w:t xml:space="preserve"> 16 юни 2022 г., 18.00 ч.</w:t>
      </w:r>
    </w:p>
    <w:p w:rsidR="004F1733" w:rsidRPr="00BA1315" w:rsidRDefault="004F1733" w:rsidP="004F1733">
      <w:pPr>
        <w:tabs>
          <w:tab w:val="left" w:pos="1106"/>
          <w:tab w:val="left" w:pos="1137"/>
          <w:tab w:val="right" w:pos="9065"/>
        </w:tabs>
        <w:autoSpaceDE w:val="0"/>
        <w:autoSpaceDN w:val="0"/>
        <w:adjustRightInd w:val="0"/>
        <w:ind w:left="737"/>
        <w:rPr>
          <w:snapToGrid/>
          <w:szCs w:val="24"/>
          <w:lang w:eastAsia="en-GB"/>
        </w:rPr>
      </w:pPr>
    </w:p>
    <w:p w:rsidR="00B54E20" w:rsidRPr="00BA1315" w:rsidRDefault="00264E36" w:rsidP="0033354A">
      <w:pPr>
        <w:tabs>
          <w:tab w:val="left" w:pos="709"/>
          <w:tab w:val="left" w:pos="1137"/>
          <w:tab w:val="right" w:pos="9065"/>
        </w:tabs>
        <w:autoSpaceDE w:val="0"/>
        <w:autoSpaceDN w:val="0"/>
        <w:adjustRightInd w:val="0"/>
        <w:ind w:left="709"/>
        <w:rPr>
          <w:snapToGrid/>
          <w:szCs w:val="24"/>
        </w:rPr>
      </w:pPr>
      <w:r w:rsidRPr="00BA1315">
        <w:rPr>
          <w:b/>
          <w:i/>
          <w:snapToGrid/>
        </w:rPr>
        <w:t xml:space="preserve">Оратори: </w:t>
      </w:r>
      <w:r w:rsidRPr="00BA1315">
        <w:rPr>
          <w:snapToGrid/>
        </w:rPr>
        <w:t>Марк Ботенг, Кристиян Елер, Кристоф Грюдлер, Иво Христов, Ангелика Ниблер, Никлас Нинас, Сусана Солис Перес, Кристоф Кауц (началник</w:t>
      </w:r>
      <w:r w:rsidRPr="00BA1315">
        <w:rPr>
          <w:snapToGrid/>
        </w:rPr>
        <w:noBreakHyphen/>
        <w:t xml:space="preserve">отдел, </w:t>
      </w:r>
      <w:r w:rsidRPr="00BA1315">
        <w:t xml:space="preserve">Сигурна свързаност, космическо наблюдение и приложения, ГД </w:t>
      </w:r>
      <w:r w:rsidRPr="00BA1315">
        <w:t>„Отбранителна промишленост и космическо пространство“, Европейска комисия).</w:t>
      </w:r>
    </w:p>
    <w:p w:rsidR="004F1733" w:rsidRPr="00BA1315" w:rsidRDefault="00264E36" w:rsidP="00F23BBD">
      <w:pPr>
        <w:pStyle w:val="PVxHeading"/>
        <w:numPr>
          <w:ilvl w:val="0"/>
          <w:numId w:val="0"/>
        </w:numPr>
        <w:tabs>
          <w:tab w:val="left" w:pos="720"/>
        </w:tabs>
        <w:ind w:left="720" w:hanging="720"/>
      </w:pPr>
      <w:r w:rsidRPr="00BA1315">
        <w:t>3.</w:t>
      </w:r>
      <w:r w:rsidRPr="00BA1315">
        <w:tab/>
        <w:t>Структуриран диалог с г-жа Мария Габриел, член на Комисията, отговарящ за иновациите, научните изследвания, културата, образованието и младежта, със специален акцент върху европ</w:t>
      </w:r>
      <w:r w:rsidRPr="00BA1315">
        <w:t>ейската подкрепа за украинската научноизследователска общност</w:t>
      </w:r>
    </w:p>
    <w:p w:rsidR="00B54E20" w:rsidRPr="00BA1315" w:rsidRDefault="00264E36" w:rsidP="00C0407E">
      <w:pPr>
        <w:ind w:left="720"/>
        <w:rPr>
          <w:snapToGrid/>
          <w:szCs w:val="24"/>
        </w:rPr>
      </w:pPr>
      <w:r w:rsidRPr="00BA1315">
        <w:rPr>
          <w:b/>
          <w:i/>
          <w:snapToGrid/>
        </w:rPr>
        <w:t>Оратори:</w:t>
      </w:r>
      <w:r w:rsidRPr="00BA1315">
        <w:rPr>
          <w:rFonts w:ascii="Calibri" w:hAnsi="Calibri"/>
          <w:sz w:val="22"/>
        </w:rPr>
        <w:t xml:space="preserve"> </w:t>
      </w:r>
      <w:r w:rsidRPr="00BA1315">
        <w:rPr>
          <w:snapToGrid/>
        </w:rPr>
        <w:t xml:space="preserve">Мария Габриел (член на Комисията, отговарящ за иновациите, научните изследвания, културата, образованието и младежта), Кристиян Елер, Дан Ника, Искра Михайлова, Мария Да Граса Карвалю, </w:t>
      </w:r>
      <w:r w:rsidRPr="00BA1315">
        <w:rPr>
          <w:snapToGrid/>
        </w:rPr>
        <w:t>Лина Галвес Муньос, Кристоф Грюдлер.</w:t>
      </w:r>
    </w:p>
    <w:p w:rsidR="00B54E20" w:rsidRPr="00BA1315" w:rsidRDefault="00264E36" w:rsidP="00C0407E">
      <w:pPr>
        <w:autoSpaceDE w:val="0"/>
        <w:autoSpaceDN w:val="0"/>
        <w:adjustRightInd w:val="0"/>
        <w:spacing w:before="240"/>
        <w:rPr>
          <w:rFonts w:eastAsiaTheme="minorEastAsia"/>
          <w:snapToGrid/>
        </w:rPr>
      </w:pPr>
      <w:r w:rsidRPr="00BA1315">
        <w:t>Заседанието беше прекъснато в 17.06 ч. и възобновено в 17.33 ч. под председателството на Кристиан</w:t>
      </w:r>
      <w:r w:rsidRPr="00BA1315">
        <w:noBreakHyphen/>
        <w:t>Силвиу Бушой (председател).</w:t>
      </w:r>
    </w:p>
    <w:p w:rsidR="004F1733" w:rsidRPr="00BA1315" w:rsidRDefault="00264E36" w:rsidP="004F1733">
      <w:pPr>
        <w:autoSpaceDE w:val="0"/>
        <w:autoSpaceDN w:val="0"/>
        <w:adjustRightInd w:val="0"/>
        <w:spacing w:before="600"/>
        <w:rPr>
          <w:snapToGrid/>
          <w:szCs w:val="24"/>
        </w:rPr>
      </w:pPr>
      <w:r w:rsidRPr="00BA1315">
        <w:rPr>
          <w:b/>
          <w:snapToGrid/>
        </w:rPr>
        <w:t>13 юни 2022 г., 17.30 – 18.30 ч.</w:t>
      </w:r>
    </w:p>
    <w:p w:rsidR="004F1733" w:rsidRPr="00BA1315" w:rsidRDefault="00264E36" w:rsidP="00C0407E">
      <w:pPr>
        <w:pStyle w:val="PVxHeading"/>
        <w:numPr>
          <w:ilvl w:val="0"/>
          <w:numId w:val="0"/>
        </w:numPr>
        <w:tabs>
          <w:tab w:val="left" w:pos="-1057"/>
          <w:tab w:val="left" w:pos="-720"/>
          <w:tab w:val="left" w:pos="0"/>
          <w:tab w:val="left" w:pos="720"/>
          <w:tab w:val="left" w:pos="2154"/>
          <w:tab w:val="left" w:pos="2880"/>
        </w:tabs>
        <w:spacing w:after="0"/>
        <w:ind w:left="720" w:hanging="720"/>
      </w:pPr>
      <w:r w:rsidRPr="00BA1315">
        <w:t>5.</w:t>
      </w:r>
      <w:r w:rsidRPr="00BA1315">
        <w:tab/>
        <w:t>Съвместно заседание на комисиите ITRE и CULT</w:t>
      </w:r>
    </w:p>
    <w:p w:rsidR="004F1733" w:rsidRPr="00BA1315" w:rsidRDefault="00264E36" w:rsidP="00C0407E">
      <w:pPr>
        <w:autoSpaceDE w:val="0"/>
        <w:autoSpaceDN w:val="0"/>
        <w:adjustRightInd w:val="0"/>
        <w:ind w:left="737"/>
        <w:rPr>
          <w:snapToGrid/>
          <w:szCs w:val="24"/>
        </w:rPr>
      </w:pPr>
      <w:r w:rsidRPr="00BA1315">
        <w:rPr>
          <w:snapToGrid/>
        </w:rPr>
        <w:t>CJ23/9/09166</w:t>
      </w:r>
    </w:p>
    <w:p w:rsidR="004F1733" w:rsidRPr="00BA1315" w:rsidRDefault="00264E36" w:rsidP="004F1733">
      <w:pPr>
        <w:autoSpaceDE w:val="0"/>
        <w:autoSpaceDN w:val="0"/>
        <w:adjustRightInd w:val="0"/>
        <w:spacing w:before="120"/>
        <w:ind w:left="737"/>
        <w:rPr>
          <w:snapToGrid/>
          <w:szCs w:val="24"/>
        </w:rPr>
      </w:pPr>
      <w:r w:rsidRPr="00BA1315">
        <w:rPr>
          <w:snapToGrid/>
        </w:rPr>
        <w:t>* Вж.: отделен проект на дневен ред</w:t>
      </w:r>
    </w:p>
    <w:p w:rsidR="004F1733" w:rsidRPr="00BA1315" w:rsidRDefault="00264E36" w:rsidP="004F1733">
      <w:pPr>
        <w:autoSpaceDE w:val="0"/>
        <w:autoSpaceDN w:val="0"/>
        <w:adjustRightInd w:val="0"/>
        <w:spacing w:before="600"/>
        <w:rPr>
          <w:snapToGrid/>
          <w:szCs w:val="24"/>
        </w:rPr>
      </w:pPr>
      <w:r w:rsidRPr="00BA1315">
        <w:rPr>
          <w:b/>
          <w:snapToGrid/>
        </w:rPr>
        <w:t>14 юни 2022 г., 9.00 – 10.00 ч.</w:t>
      </w:r>
    </w:p>
    <w:p w:rsidR="004F1733" w:rsidRPr="00BA1315" w:rsidRDefault="00264E36" w:rsidP="004F1733">
      <w:pPr>
        <w:autoSpaceDE w:val="0"/>
        <w:autoSpaceDN w:val="0"/>
        <w:adjustRightInd w:val="0"/>
        <w:spacing w:before="240"/>
        <w:ind w:left="737"/>
        <w:rPr>
          <w:snapToGrid/>
          <w:szCs w:val="24"/>
        </w:rPr>
      </w:pPr>
      <w:r w:rsidRPr="00BA1315">
        <w:rPr>
          <w:b/>
          <w:i/>
          <w:snapToGrid/>
        </w:rPr>
        <w:t>*** При закрити врати***</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ind w:left="720" w:hanging="720"/>
      </w:pPr>
      <w:r w:rsidRPr="00BA1315">
        <w:t>6.</w:t>
      </w:r>
      <w:r w:rsidRPr="00BA1315">
        <w:tab/>
        <w:t>Заседание на координаторите</w:t>
      </w:r>
    </w:p>
    <w:p w:rsidR="004F1733" w:rsidRPr="00BA1315" w:rsidRDefault="00264E36" w:rsidP="004F1733">
      <w:pPr>
        <w:autoSpaceDE w:val="0"/>
        <w:autoSpaceDN w:val="0"/>
        <w:adjustRightInd w:val="0"/>
        <w:spacing w:before="240"/>
        <w:ind w:left="737"/>
        <w:jc w:val="center"/>
        <w:rPr>
          <w:snapToGrid/>
          <w:szCs w:val="24"/>
        </w:rPr>
      </w:pPr>
      <w:r w:rsidRPr="00BA1315">
        <w:rPr>
          <w:b/>
          <w:i/>
          <w:snapToGrid/>
        </w:rPr>
        <w:t>* * *</w:t>
      </w:r>
    </w:p>
    <w:p w:rsidR="000E56BE" w:rsidRPr="00BA1315" w:rsidRDefault="00264E36" w:rsidP="000E56BE">
      <w:pPr>
        <w:autoSpaceDE w:val="0"/>
        <w:autoSpaceDN w:val="0"/>
        <w:adjustRightInd w:val="0"/>
        <w:spacing w:before="600"/>
        <w:rPr>
          <w:b/>
          <w:bCs/>
          <w:snapToGrid/>
          <w:szCs w:val="24"/>
        </w:rPr>
      </w:pPr>
      <w:r w:rsidRPr="00BA1315">
        <w:rPr>
          <w:b/>
          <w:snapToGrid/>
        </w:rPr>
        <w:t>14 юни 2022 г., 10.00 – 12.30 ч.</w:t>
      </w:r>
    </w:p>
    <w:p w:rsidR="000E56BE" w:rsidRPr="00BA1315" w:rsidRDefault="00264E36" w:rsidP="000E56BE">
      <w:pPr>
        <w:autoSpaceDE w:val="0"/>
        <w:autoSpaceDN w:val="0"/>
        <w:adjustRightInd w:val="0"/>
        <w:spacing w:before="240"/>
        <w:rPr>
          <w:rFonts w:eastAsiaTheme="minorEastAsia"/>
          <w:snapToGrid/>
        </w:rPr>
      </w:pPr>
      <w:r w:rsidRPr="00BA1315">
        <w:t>Заседанието беше открито в 10.12 ч., под председателството на Кристиан</w:t>
      </w:r>
      <w:r w:rsidRPr="00BA1315">
        <w:noBreakHyphen/>
        <w:t xml:space="preserve">Силвиу Бушой </w:t>
      </w:r>
      <w:r w:rsidRPr="00BA1315">
        <w:t>(председател).</w:t>
      </w:r>
    </w:p>
    <w:p w:rsidR="004F1733" w:rsidRPr="00BA1315" w:rsidRDefault="00264E36" w:rsidP="004F1733">
      <w:pPr>
        <w:autoSpaceDE w:val="0"/>
        <w:autoSpaceDN w:val="0"/>
        <w:adjustRightInd w:val="0"/>
        <w:spacing w:before="240"/>
        <w:ind w:left="737"/>
        <w:rPr>
          <w:snapToGrid/>
          <w:szCs w:val="24"/>
        </w:rPr>
      </w:pPr>
      <w:r w:rsidRPr="00BA1315">
        <w:rPr>
          <w:b/>
          <w:i/>
          <w:snapToGrid/>
        </w:rPr>
        <w:t>*** Време за електронно гласуване ***</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spacing w:after="0"/>
        <w:ind w:left="720" w:hanging="720"/>
        <w:rPr>
          <w:snapToGrid/>
          <w:szCs w:val="24"/>
        </w:rPr>
      </w:pPr>
      <w:r w:rsidRPr="00BA1315">
        <w:lastRenderedPageBreak/>
        <w:t>7.</w:t>
      </w:r>
      <w:r w:rsidRPr="00BA1315">
        <w:tab/>
        <w:t>Хармонизирани правила относно изкуствения интелект (Законодателен акт за изкуствения интелект) и изменение на някои законодателни актове на Съюза</w:t>
      </w:r>
    </w:p>
    <w:p w:rsidR="004F1733" w:rsidRPr="00BA1315" w:rsidRDefault="00264E36" w:rsidP="004F1733">
      <w:pPr>
        <w:autoSpaceDE w:val="0"/>
        <w:autoSpaceDN w:val="0"/>
        <w:adjustRightInd w:val="0"/>
        <w:ind w:left="737"/>
        <w:rPr>
          <w:snapToGrid/>
          <w:szCs w:val="24"/>
        </w:rPr>
      </w:pPr>
      <w:r w:rsidRPr="00BA1315">
        <w:rPr>
          <w:snapToGrid/>
        </w:rPr>
        <w:t>ITRE/9/06001</w:t>
      </w:r>
    </w:p>
    <w:p w:rsidR="004F1733" w:rsidRPr="00BA1315" w:rsidRDefault="00264E36" w:rsidP="004F1733">
      <w:pPr>
        <w:tabs>
          <w:tab w:val="left" w:pos="1701"/>
          <w:tab w:val="left" w:pos="4110"/>
        </w:tabs>
        <w:autoSpaceDE w:val="0"/>
        <w:autoSpaceDN w:val="0"/>
        <w:adjustRightInd w:val="0"/>
        <w:ind w:left="737"/>
        <w:rPr>
          <w:snapToGrid/>
          <w:szCs w:val="24"/>
        </w:rPr>
      </w:pPr>
      <w:r w:rsidRPr="00BA1315">
        <w:rPr>
          <w:snapToGrid/>
        </w:rPr>
        <w:t>***I</w:t>
      </w:r>
      <w:r w:rsidRPr="00BA1315">
        <w:rPr>
          <w:snapToGrid/>
        </w:rPr>
        <w:tab/>
        <w:t>2021/0106(COD)</w:t>
      </w:r>
      <w:r w:rsidRPr="00BA1315">
        <w:rPr>
          <w:snapToGrid/>
        </w:rPr>
        <w:tab/>
        <w:t>COM(2021)0206 – C9-01</w:t>
      </w:r>
      <w:r w:rsidRPr="00BA1315">
        <w:rPr>
          <w:snapToGrid/>
        </w:rPr>
        <w:t>46/2021</w:t>
      </w:r>
    </w:p>
    <w:p w:rsidR="004F1733" w:rsidRPr="00BA1315" w:rsidRDefault="004F1733" w:rsidP="004F1733">
      <w:pPr>
        <w:tabs>
          <w:tab w:val="left" w:pos="1701"/>
          <w:tab w:val="left" w:pos="4110"/>
        </w:tabs>
        <w:autoSpaceDE w:val="0"/>
        <w:autoSpaceDN w:val="0"/>
        <w:adjustRightInd w:val="0"/>
        <w:ind w:left="737"/>
        <w:rPr>
          <w:snapToGrid/>
          <w:sz w:val="12"/>
          <w:szCs w:val="12"/>
          <w:lang w:eastAsia="en-GB"/>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1334"/>
        <w:gridCol w:w="4056"/>
        <w:gridCol w:w="2454"/>
      </w:tblGrid>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Докладчик по становище:</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5390" w:type="dxa"/>
            <w:gridSpan w:val="2"/>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Ева Майдел (PPE)</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PA – PE719.801v01-00</w:t>
            </w:r>
            <w:r w:rsidRPr="00BA1315">
              <w:rPr>
                <w:snapToGrid/>
              </w:rPr>
              <w:br/>
              <w:t>AM – PE719.802v01-00</w:t>
            </w:r>
            <w:r w:rsidRPr="00BA1315">
              <w:rPr>
                <w:snapToGrid/>
              </w:rPr>
              <w:br/>
              <w:t>AM – PE730.106v01-00</w:t>
            </w:r>
          </w:p>
        </w:tc>
      </w:tr>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Водещи:</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IMCO, LIBE*</w:t>
            </w:r>
          </w:p>
        </w:tc>
        <w:tc>
          <w:tcPr>
            <w:tcW w:w="4056"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Брандо Бенифеи (S&amp;D)</w:t>
            </w:r>
            <w:r w:rsidRPr="00BA1315">
              <w:rPr>
                <w:snapToGrid/>
              </w:rPr>
              <w:br/>
              <w:t>Драгош Тудораке (Renew)</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PR – PE731.563v01-00</w:t>
            </w:r>
          </w:p>
        </w:tc>
      </w:tr>
    </w:tbl>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Приемане на проекта на становище</w:t>
      </w:r>
    </w:p>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 xml:space="preserve">Краен срок за </w:t>
      </w:r>
      <w:r w:rsidRPr="00BA1315">
        <w:rPr>
          <w:snapToGrid/>
        </w:rPr>
        <w:t>внасяне на измененията:</w:t>
      </w:r>
      <w:r w:rsidRPr="00BA1315">
        <w:rPr>
          <w:b/>
          <w:snapToGrid/>
        </w:rPr>
        <w:t xml:space="preserve"> 28 март 2022 г., 12.00 ч.</w:t>
      </w:r>
    </w:p>
    <w:p w:rsidR="00B54E20" w:rsidRPr="00BA1315" w:rsidRDefault="00B54E20" w:rsidP="00B54E20">
      <w:pPr>
        <w:tabs>
          <w:tab w:val="left" w:pos="1106"/>
          <w:tab w:val="left" w:pos="1137"/>
          <w:tab w:val="right" w:pos="9065"/>
        </w:tabs>
        <w:autoSpaceDE w:val="0"/>
        <w:autoSpaceDN w:val="0"/>
        <w:adjustRightInd w:val="0"/>
        <w:ind w:left="737"/>
        <w:rPr>
          <w:b/>
          <w:bCs/>
          <w:snapToGrid/>
          <w:szCs w:val="24"/>
          <w:lang w:eastAsia="en-GB"/>
        </w:rPr>
      </w:pPr>
    </w:p>
    <w:p w:rsidR="00B54E20" w:rsidRPr="00BA1315" w:rsidRDefault="00264E36" w:rsidP="00B54E20">
      <w:pPr>
        <w:ind w:firstLine="720"/>
      </w:pPr>
      <w:r w:rsidRPr="00BA1315">
        <w:t>Проектът на становище беше приет: гласове „за“: 61; гласове „против“: 2; гласове „въздържал се“: 0.</w:t>
      </w:r>
    </w:p>
    <w:p w:rsidR="00C0407E" w:rsidRPr="00BA1315" w:rsidRDefault="00C0407E" w:rsidP="00B54E20">
      <w:pPr>
        <w:ind w:firstLine="720"/>
      </w:pPr>
    </w:p>
    <w:p w:rsidR="00C0407E" w:rsidRPr="00BA1315" w:rsidRDefault="00264E36" w:rsidP="00C0407E">
      <w:pPr>
        <w:tabs>
          <w:tab w:val="left" w:pos="1106"/>
          <w:tab w:val="left" w:pos="1137"/>
          <w:tab w:val="right" w:pos="9065"/>
        </w:tabs>
        <w:autoSpaceDE w:val="0"/>
        <w:autoSpaceDN w:val="0"/>
        <w:adjustRightInd w:val="0"/>
        <w:ind w:left="737"/>
        <w:rPr>
          <w:rFonts w:eastAsiaTheme="minorEastAsia"/>
          <w:i/>
          <w:szCs w:val="24"/>
        </w:rPr>
      </w:pPr>
      <w:r w:rsidRPr="00BA1315">
        <w:rPr>
          <w:i/>
        </w:rPr>
        <w:t>(За поименното гласуване вж. стр. 7)</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spacing w:after="0"/>
        <w:ind w:left="720" w:hanging="720"/>
      </w:pPr>
      <w:r w:rsidRPr="00BA1315">
        <w:t>8.</w:t>
      </w:r>
      <w:r w:rsidRPr="00BA1315">
        <w:tab/>
        <w:t xml:space="preserve">Подновяване на Споразумението за научно и технологично </w:t>
      </w:r>
      <w:r w:rsidRPr="00BA1315">
        <w:t>сътрудничество между Европейската общност и Федеративна република Бразилия</w:t>
      </w:r>
    </w:p>
    <w:p w:rsidR="004F1733" w:rsidRPr="00BA1315" w:rsidRDefault="00264E36" w:rsidP="004F1733">
      <w:pPr>
        <w:autoSpaceDE w:val="0"/>
        <w:autoSpaceDN w:val="0"/>
        <w:adjustRightInd w:val="0"/>
        <w:ind w:left="737"/>
        <w:rPr>
          <w:snapToGrid/>
          <w:szCs w:val="24"/>
        </w:rPr>
      </w:pPr>
      <w:r w:rsidRPr="00BA1315">
        <w:rPr>
          <w:snapToGrid/>
        </w:rPr>
        <w:t>ITRE/9/07539</w:t>
      </w:r>
    </w:p>
    <w:p w:rsidR="004F1733" w:rsidRPr="00BA1315" w:rsidRDefault="00264E36" w:rsidP="004F1733">
      <w:pPr>
        <w:tabs>
          <w:tab w:val="left" w:pos="1701"/>
          <w:tab w:val="left" w:pos="4110"/>
        </w:tabs>
        <w:autoSpaceDE w:val="0"/>
        <w:autoSpaceDN w:val="0"/>
        <w:adjustRightInd w:val="0"/>
        <w:ind w:left="737"/>
        <w:rPr>
          <w:snapToGrid/>
          <w:szCs w:val="24"/>
        </w:rPr>
      </w:pPr>
      <w:r w:rsidRPr="00BA1315">
        <w:rPr>
          <w:snapToGrid/>
        </w:rPr>
        <w:t>***</w:t>
      </w:r>
      <w:r w:rsidRPr="00BA1315">
        <w:rPr>
          <w:snapToGrid/>
        </w:rPr>
        <w:tab/>
        <w:t>2021/0336(NLE)</w:t>
      </w:r>
      <w:r w:rsidRPr="00BA1315">
        <w:rPr>
          <w:snapToGrid/>
        </w:rPr>
        <w:tab/>
        <w:t>14207/2021 – C9-0478/2021</w:t>
      </w:r>
    </w:p>
    <w:p w:rsidR="004F1733" w:rsidRPr="00BA1315" w:rsidRDefault="004F1733" w:rsidP="004F1733">
      <w:pPr>
        <w:tabs>
          <w:tab w:val="left" w:pos="1701"/>
          <w:tab w:val="left" w:pos="4110"/>
        </w:tabs>
        <w:autoSpaceDE w:val="0"/>
        <w:autoSpaceDN w:val="0"/>
        <w:adjustRightInd w:val="0"/>
        <w:ind w:left="737"/>
        <w:rPr>
          <w:snapToGrid/>
          <w:sz w:val="12"/>
          <w:szCs w:val="12"/>
          <w:lang w:eastAsia="en-GB"/>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1334"/>
        <w:gridCol w:w="4056"/>
        <w:gridCol w:w="2454"/>
      </w:tblGrid>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Докладчик:</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5390" w:type="dxa"/>
            <w:gridSpan w:val="2"/>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Кристиан Силвиу Бушой (PPE)</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PR – PE732.594v01-00</w:t>
            </w:r>
          </w:p>
        </w:tc>
      </w:tr>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Водеща:</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ITRE</w:t>
            </w:r>
          </w:p>
        </w:tc>
        <w:tc>
          <w:tcPr>
            <w:tcW w:w="4056"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2454"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r>
    </w:tbl>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 xml:space="preserve">Приемане на проект на препоръката </w:t>
      </w:r>
      <w:r w:rsidRPr="00BA1315">
        <w:rPr>
          <w:snapToGrid/>
        </w:rPr>
        <w:t>(процедура на одобрение)</w:t>
      </w:r>
    </w:p>
    <w:p w:rsidR="00B54E20" w:rsidRPr="00BA1315" w:rsidRDefault="00B54E20" w:rsidP="00B54E20">
      <w:pPr>
        <w:ind w:firstLine="720"/>
      </w:pPr>
    </w:p>
    <w:p w:rsidR="00B54E20" w:rsidRPr="00BA1315" w:rsidRDefault="00264E36" w:rsidP="00B54E20">
      <w:pPr>
        <w:ind w:firstLine="720"/>
        <w:rPr>
          <w:snapToGrid/>
        </w:rPr>
      </w:pPr>
      <w:r w:rsidRPr="00BA1315">
        <w:t>Проектът на становище беше приет: гласове „за“: 54; гласове „против“: 0; гласове „въздържал се“: 9.</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spacing w:after="0"/>
        <w:ind w:left="720" w:hanging="720"/>
      </w:pPr>
      <w:r w:rsidRPr="00BA1315">
        <w:t>9.</w:t>
      </w:r>
      <w:r w:rsidRPr="00BA1315">
        <w:tab/>
        <w:t>Европейска подкрепа за украинската научноизследователска общност</w:t>
      </w:r>
    </w:p>
    <w:p w:rsidR="004F1733" w:rsidRPr="00BA1315" w:rsidRDefault="00264E36" w:rsidP="004F1733">
      <w:pPr>
        <w:autoSpaceDE w:val="0"/>
        <w:autoSpaceDN w:val="0"/>
        <w:adjustRightInd w:val="0"/>
        <w:ind w:left="737"/>
        <w:rPr>
          <w:snapToGrid/>
          <w:szCs w:val="24"/>
        </w:rPr>
      </w:pPr>
      <w:r w:rsidRPr="00BA1315">
        <w:rPr>
          <w:snapToGrid/>
        </w:rPr>
        <w:t>ITRE/9/09104</w:t>
      </w:r>
    </w:p>
    <w:p w:rsidR="004F1733" w:rsidRPr="00BA1315" w:rsidRDefault="00264E36" w:rsidP="004F1733">
      <w:pPr>
        <w:tabs>
          <w:tab w:val="left" w:pos="1701"/>
          <w:tab w:val="left" w:pos="4110"/>
        </w:tabs>
        <w:autoSpaceDE w:val="0"/>
        <w:autoSpaceDN w:val="0"/>
        <w:adjustRightInd w:val="0"/>
        <w:ind w:left="737"/>
        <w:rPr>
          <w:snapToGrid/>
          <w:szCs w:val="24"/>
        </w:rPr>
      </w:pPr>
      <w:r w:rsidRPr="00BA1315">
        <w:rPr>
          <w:snapToGrid/>
        </w:rPr>
        <w:tab/>
        <w:t>2022/2691(RSP)</w:t>
      </w:r>
      <w:r w:rsidRPr="00BA1315">
        <w:rPr>
          <w:snapToGrid/>
        </w:rPr>
        <w:tab/>
      </w:r>
    </w:p>
    <w:p w:rsidR="004F1733" w:rsidRPr="00BA1315" w:rsidRDefault="004F1733" w:rsidP="004F1733">
      <w:pPr>
        <w:tabs>
          <w:tab w:val="left" w:pos="1701"/>
          <w:tab w:val="left" w:pos="4110"/>
        </w:tabs>
        <w:autoSpaceDE w:val="0"/>
        <w:autoSpaceDN w:val="0"/>
        <w:adjustRightInd w:val="0"/>
        <w:ind w:left="737"/>
        <w:rPr>
          <w:snapToGrid/>
          <w:sz w:val="12"/>
          <w:szCs w:val="12"/>
          <w:lang w:eastAsia="en-GB"/>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1334"/>
        <w:gridCol w:w="4056"/>
        <w:gridCol w:w="2454"/>
      </w:tblGrid>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Докладчик:</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5390" w:type="dxa"/>
            <w:gridSpan w:val="2"/>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 xml:space="preserve">Кристиан Силвиу </w:t>
            </w:r>
            <w:r w:rsidRPr="00BA1315">
              <w:rPr>
                <w:snapToGrid/>
              </w:rPr>
              <w:t>Бушой (PPE)</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QO – PE732.661v01-00</w:t>
            </w:r>
          </w:p>
        </w:tc>
      </w:tr>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Водеща:</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ITRE</w:t>
            </w:r>
          </w:p>
        </w:tc>
        <w:tc>
          <w:tcPr>
            <w:tcW w:w="4056"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2454"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r>
    </w:tbl>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Приемане на въпрос с искане за устен отговор</w:t>
      </w:r>
    </w:p>
    <w:p w:rsidR="00B54E20" w:rsidRPr="00BA1315" w:rsidRDefault="00B54E20" w:rsidP="00B54E20">
      <w:pPr>
        <w:tabs>
          <w:tab w:val="left" w:pos="1106"/>
          <w:tab w:val="left" w:pos="1137"/>
          <w:tab w:val="right" w:pos="9065"/>
        </w:tabs>
        <w:autoSpaceDE w:val="0"/>
        <w:autoSpaceDN w:val="0"/>
        <w:adjustRightInd w:val="0"/>
        <w:ind w:left="737"/>
        <w:rPr>
          <w:snapToGrid/>
          <w:szCs w:val="24"/>
          <w:lang w:eastAsia="en-GB"/>
        </w:rPr>
      </w:pPr>
    </w:p>
    <w:p w:rsidR="00B54E20" w:rsidRPr="00BA1315" w:rsidRDefault="00264E36" w:rsidP="00B54E20">
      <w:pPr>
        <w:tabs>
          <w:tab w:val="left" w:pos="1106"/>
          <w:tab w:val="left" w:pos="1137"/>
          <w:tab w:val="right" w:pos="9065"/>
        </w:tabs>
        <w:autoSpaceDE w:val="0"/>
        <w:autoSpaceDN w:val="0"/>
        <w:adjustRightInd w:val="0"/>
        <w:ind w:left="737"/>
        <w:rPr>
          <w:snapToGrid/>
          <w:szCs w:val="24"/>
        </w:rPr>
      </w:pPr>
      <w:r w:rsidRPr="00BA1315">
        <w:t>Въпросът с искане за устен отговор беше приет: гласове „за“: 63; гласове „против“: 0; гласове „въздържал се“: 0.</w:t>
      </w:r>
    </w:p>
    <w:p w:rsidR="00504519" w:rsidRPr="00BA1315" w:rsidRDefault="00264E36" w:rsidP="00504519">
      <w:pPr>
        <w:autoSpaceDE w:val="0"/>
        <w:autoSpaceDN w:val="0"/>
        <w:adjustRightInd w:val="0"/>
        <w:spacing w:before="240"/>
        <w:ind w:left="737"/>
        <w:rPr>
          <w:b/>
          <w:bCs/>
          <w:i/>
          <w:iCs/>
          <w:snapToGrid/>
          <w:szCs w:val="24"/>
        </w:rPr>
      </w:pPr>
      <w:r w:rsidRPr="00BA1315">
        <w:rPr>
          <w:b/>
          <w:i/>
          <w:snapToGrid/>
        </w:rPr>
        <w:t>*** Край на електронното гласуване ***</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ind w:left="720" w:hanging="720"/>
      </w:pPr>
      <w:r w:rsidRPr="00BA1315">
        <w:t>10.</w:t>
      </w:r>
      <w:r w:rsidRPr="00BA1315">
        <w:tab/>
      </w:r>
      <w:r w:rsidRPr="00BA1315">
        <w:t>Представяне от г-жа Кадри Симсон, член на Европейската комисия, отговарящ за енергетиката, относно плана REPowerEU</w:t>
      </w:r>
    </w:p>
    <w:p w:rsidR="00283717" w:rsidRPr="00BA1315" w:rsidRDefault="00264E36" w:rsidP="000E56BE">
      <w:pPr>
        <w:ind w:left="720"/>
      </w:pPr>
      <w:r w:rsidRPr="00BA1315">
        <w:rPr>
          <w:b/>
          <w:i/>
          <w:snapToGrid/>
        </w:rPr>
        <w:t>Оратори:</w:t>
      </w:r>
      <w:r w:rsidRPr="00BA1315">
        <w:t xml:space="preserve"> Г-жа Кадри Симсон (комисар по въпросите на енергетиката), Кристиян Елер, Дан Ника, Мортен Петерсен, Киран Къф, Зджислав Краснодембск</w:t>
      </w:r>
      <w:r w:rsidRPr="00BA1315">
        <w:t xml:space="preserve">и, Йежи Бузек, Йенс Гайер, Никола Данти, Ангелика Ниблер, Мануела Рипа, Николас Гонсалес Касарес, Робърт Рос, Том Берендсен, Маури Пекаринен, Патриция Тоя, Шон Кели, Иняцио Корао, Мария да Граса Карвалю, Нилс Фулсанг, Тициана Бегин, Искра Михайлова, Франц </w:t>
      </w:r>
      <w:r w:rsidRPr="00BA1315">
        <w:t>Богович, Роберт Хайшел, Сусана Солис Перес, Миапетра Кумпула</w:t>
      </w:r>
      <w:r w:rsidRPr="00BA1315">
        <w:noBreakHyphen/>
        <w:t>Натри, Кристоф Грюдлер, Мария Спираки.</w:t>
      </w:r>
    </w:p>
    <w:p w:rsidR="00C0407E" w:rsidRPr="00BA1315" w:rsidRDefault="00264E36" w:rsidP="00C0407E">
      <w:pPr>
        <w:autoSpaceDE w:val="0"/>
        <w:autoSpaceDN w:val="0"/>
        <w:adjustRightInd w:val="0"/>
        <w:spacing w:before="240"/>
        <w:rPr>
          <w:rFonts w:eastAsiaTheme="minorEastAsia"/>
          <w:snapToGrid/>
        </w:rPr>
      </w:pPr>
      <w:r w:rsidRPr="00BA1315">
        <w:t>Заседанието беше прекъснато в 12.01 ч. и възобновено в 16.06 ч. под председателството на Кристиан</w:t>
      </w:r>
      <w:r w:rsidRPr="00BA1315">
        <w:noBreakHyphen/>
        <w:t>Силвиу Бушой (председател).</w:t>
      </w:r>
    </w:p>
    <w:p w:rsidR="004F1733" w:rsidRPr="00BA1315" w:rsidRDefault="00264E36" w:rsidP="004F1733">
      <w:pPr>
        <w:autoSpaceDE w:val="0"/>
        <w:autoSpaceDN w:val="0"/>
        <w:adjustRightInd w:val="0"/>
        <w:spacing w:before="600"/>
        <w:rPr>
          <w:snapToGrid/>
          <w:szCs w:val="24"/>
        </w:rPr>
      </w:pPr>
      <w:r w:rsidRPr="00BA1315">
        <w:rPr>
          <w:b/>
          <w:snapToGrid/>
        </w:rPr>
        <w:t>14 юни 2022 г., 16.00 – 18.30 </w:t>
      </w:r>
      <w:r w:rsidRPr="00BA1315">
        <w:rPr>
          <w:b/>
          <w:snapToGrid/>
        </w:rPr>
        <w:t>ч.</w:t>
      </w:r>
    </w:p>
    <w:p w:rsidR="004F1733" w:rsidRPr="00BA1315" w:rsidRDefault="00264E36" w:rsidP="004F1733">
      <w:pPr>
        <w:autoSpaceDE w:val="0"/>
        <w:autoSpaceDN w:val="0"/>
        <w:adjustRightInd w:val="0"/>
        <w:spacing w:before="240"/>
        <w:ind w:left="737"/>
        <w:rPr>
          <w:snapToGrid/>
          <w:szCs w:val="24"/>
        </w:rPr>
      </w:pPr>
      <w:r w:rsidRPr="00BA1315">
        <w:rPr>
          <w:b/>
          <w:i/>
          <w:snapToGrid/>
        </w:rPr>
        <w:t xml:space="preserve">Законодателен контрол </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ind w:left="720" w:hanging="720"/>
      </w:pPr>
      <w:r w:rsidRPr="00BA1315">
        <w:t>11.</w:t>
      </w:r>
      <w:r w:rsidRPr="00BA1315">
        <w:tab/>
        <w:t>Представяне от Комисията на Споразумението между ЕС и Фарьорските острови относно тяхното участие в програми на Съюза („Хоризонт Европа“)</w:t>
      </w:r>
    </w:p>
    <w:p w:rsidR="003B666D" w:rsidRPr="00BA1315" w:rsidRDefault="00264E36" w:rsidP="003B666D">
      <w:pPr>
        <w:ind w:firstLine="720"/>
      </w:pPr>
      <w:r w:rsidRPr="00BA1315">
        <w:rPr>
          <w:b/>
          <w:i/>
          <w:snapToGrid/>
        </w:rPr>
        <w:t>Оратори:</w:t>
      </w:r>
      <w:r w:rsidRPr="00BA1315">
        <w:rPr>
          <w:rFonts w:ascii="Calibri" w:hAnsi="Calibri"/>
          <w:sz w:val="22"/>
        </w:rPr>
        <w:t xml:space="preserve"> </w:t>
      </w:r>
      <w:r w:rsidRPr="00BA1315">
        <w:t xml:space="preserve">Рута Зарнаускайте (началник-отдел относно асоциирането към „Хоризонт Европа“ </w:t>
      </w:r>
    </w:p>
    <w:p w:rsidR="003B666D" w:rsidRPr="00BA1315" w:rsidRDefault="00264E36" w:rsidP="003B666D">
      <w:pPr>
        <w:ind w:firstLine="720"/>
      </w:pPr>
      <w:r w:rsidRPr="00BA1315">
        <w:t>(</w:t>
      </w:r>
      <w:r w:rsidRPr="00BA1315">
        <w:t>ГД „Научни изследвания и иновации“, Европейска комисия), Европейска комисия), Кристиян Елер, Дан Ника, Мортен Петерсен.</w:t>
      </w:r>
    </w:p>
    <w:p w:rsidR="004F1733" w:rsidRPr="00BA1315" w:rsidRDefault="00264E36" w:rsidP="004F1733">
      <w:pPr>
        <w:autoSpaceDE w:val="0"/>
        <w:autoSpaceDN w:val="0"/>
        <w:adjustRightInd w:val="0"/>
        <w:spacing w:before="240"/>
        <w:ind w:left="737"/>
        <w:jc w:val="center"/>
        <w:rPr>
          <w:snapToGrid/>
          <w:szCs w:val="24"/>
        </w:rPr>
      </w:pPr>
      <w:r w:rsidRPr="00BA1315">
        <w:rPr>
          <w:b/>
          <w:i/>
          <w:snapToGrid/>
        </w:rPr>
        <w:t>* * *</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spacing w:after="0"/>
        <w:ind w:left="720" w:hanging="720"/>
      </w:pPr>
      <w:r w:rsidRPr="00BA1315">
        <w:t>12.</w:t>
      </w:r>
      <w:r w:rsidRPr="00BA1315">
        <w:tab/>
        <w:t>Изменение на Регламент (ЕС) № 910/2014 по отношение на създаването на рамка за европейска цифрова самоличност</w:t>
      </w:r>
    </w:p>
    <w:p w:rsidR="004F1733" w:rsidRPr="00BA1315" w:rsidRDefault="00264E36" w:rsidP="004F1733">
      <w:pPr>
        <w:autoSpaceDE w:val="0"/>
        <w:autoSpaceDN w:val="0"/>
        <w:adjustRightInd w:val="0"/>
        <w:ind w:left="737"/>
        <w:rPr>
          <w:snapToGrid/>
          <w:szCs w:val="24"/>
        </w:rPr>
      </w:pPr>
      <w:r w:rsidRPr="00BA1315">
        <w:rPr>
          <w:snapToGrid/>
        </w:rPr>
        <w:t>ITRE/9/06236</w:t>
      </w:r>
    </w:p>
    <w:p w:rsidR="004F1733" w:rsidRPr="00BA1315" w:rsidRDefault="00264E36" w:rsidP="004F1733">
      <w:pPr>
        <w:tabs>
          <w:tab w:val="left" w:pos="1701"/>
          <w:tab w:val="left" w:pos="4110"/>
        </w:tabs>
        <w:autoSpaceDE w:val="0"/>
        <w:autoSpaceDN w:val="0"/>
        <w:adjustRightInd w:val="0"/>
        <w:ind w:left="737"/>
        <w:rPr>
          <w:snapToGrid/>
          <w:szCs w:val="24"/>
        </w:rPr>
      </w:pPr>
      <w:r w:rsidRPr="00BA1315">
        <w:rPr>
          <w:snapToGrid/>
        </w:rPr>
        <w:t>***I</w:t>
      </w:r>
      <w:r w:rsidRPr="00BA1315">
        <w:rPr>
          <w:snapToGrid/>
        </w:rPr>
        <w:tab/>
        <w:t>2021/0136(COD)</w:t>
      </w:r>
      <w:r w:rsidRPr="00BA1315">
        <w:rPr>
          <w:snapToGrid/>
        </w:rPr>
        <w:tab/>
        <w:t>COM(2021)0281 – C9-0200/2021</w:t>
      </w:r>
    </w:p>
    <w:p w:rsidR="004F1733" w:rsidRPr="00BA1315" w:rsidRDefault="004F1733" w:rsidP="004F1733">
      <w:pPr>
        <w:tabs>
          <w:tab w:val="left" w:pos="1701"/>
          <w:tab w:val="left" w:pos="4110"/>
        </w:tabs>
        <w:autoSpaceDE w:val="0"/>
        <w:autoSpaceDN w:val="0"/>
        <w:adjustRightInd w:val="0"/>
        <w:ind w:left="737"/>
        <w:rPr>
          <w:snapToGrid/>
          <w:sz w:val="12"/>
          <w:szCs w:val="12"/>
          <w:lang w:eastAsia="en-GB"/>
        </w:rPr>
      </w:pP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3"/>
        <w:gridCol w:w="1334"/>
        <w:gridCol w:w="4056"/>
        <w:gridCol w:w="2454"/>
      </w:tblGrid>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Докладчик:</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5390" w:type="dxa"/>
            <w:gridSpan w:val="2"/>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Романа Йеркович (S&amp;D)</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PR – PE732.707v01-00</w:t>
            </w:r>
          </w:p>
        </w:tc>
      </w:tr>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Водеща:</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ITRE*</w:t>
            </w:r>
          </w:p>
        </w:tc>
        <w:tc>
          <w:tcPr>
            <w:tcW w:w="4056"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2454"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r>
      <w:tr w:rsidR="00F24CE9" w:rsidRPr="00BA1315" w:rsidTr="004F1733">
        <w:trPr>
          <w:jc w:val="right"/>
        </w:trPr>
        <w:tc>
          <w:tcPr>
            <w:tcW w:w="8377" w:type="dxa"/>
            <w:gridSpan w:val="4"/>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Подпомагаща:</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IMCO*</w:t>
            </w:r>
          </w:p>
        </w:tc>
        <w:tc>
          <w:tcPr>
            <w:tcW w:w="4056"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Андрус Ансип (Renew)</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PA – PE704.865v01-00</w:t>
            </w:r>
            <w:r w:rsidRPr="00BA1315">
              <w:rPr>
                <w:snapToGrid/>
              </w:rPr>
              <w:br/>
              <w:t>AM – PE731.599v01-00</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JURI*</w:t>
            </w:r>
          </w:p>
        </w:tc>
        <w:tc>
          <w:tcPr>
            <w:tcW w:w="4056"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Паскал Аримон (PPE)</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PA – PE731.697v01-00</w:t>
            </w:r>
          </w:p>
        </w:tc>
      </w:tr>
      <w:tr w:rsidR="00F24CE9" w:rsidRPr="00BA1315" w:rsidTr="004F1733">
        <w:trPr>
          <w:jc w:val="right"/>
        </w:trPr>
        <w:tc>
          <w:tcPr>
            <w:tcW w:w="533" w:type="dxa"/>
            <w:tcBorders>
              <w:top w:val="nil"/>
              <w:left w:val="nil"/>
              <w:bottom w:val="nil"/>
              <w:right w:val="nil"/>
            </w:tcBorders>
            <w:shd w:val="clear" w:color="auto" w:fill="FFFFFF"/>
          </w:tcPr>
          <w:p w:rsidR="004F1733" w:rsidRPr="00BA1315" w:rsidRDefault="004F1733" w:rsidP="004F1733">
            <w:pPr>
              <w:autoSpaceDE w:val="0"/>
              <w:autoSpaceDN w:val="0"/>
              <w:adjustRightInd w:val="0"/>
              <w:spacing w:line="256" w:lineRule="auto"/>
              <w:rPr>
                <w:snapToGrid/>
                <w:szCs w:val="24"/>
                <w:lang w:eastAsia="en-GB"/>
              </w:rPr>
            </w:pPr>
          </w:p>
        </w:tc>
        <w:tc>
          <w:tcPr>
            <w:tcW w:w="133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LIBE*</w:t>
            </w:r>
          </w:p>
        </w:tc>
        <w:tc>
          <w:tcPr>
            <w:tcW w:w="4056"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Кристиан Терхеш (ECR)</w:t>
            </w:r>
          </w:p>
        </w:tc>
        <w:tc>
          <w:tcPr>
            <w:tcW w:w="2454" w:type="dxa"/>
            <w:tcBorders>
              <w:top w:val="nil"/>
              <w:left w:val="nil"/>
              <w:bottom w:val="nil"/>
              <w:right w:val="nil"/>
            </w:tcBorders>
            <w:shd w:val="clear" w:color="auto" w:fill="FFFFFF"/>
            <w:hideMark/>
          </w:tcPr>
          <w:p w:rsidR="004F1733" w:rsidRPr="00BA1315" w:rsidRDefault="00264E36" w:rsidP="004F1733">
            <w:pPr>
              <w:autoSpaceDE w:val="0"/>
              <w:autoSpaceDN w:val="0"/>
              <w:adjustRightInd w:val="0"/>
              <w:spacing w:line="256" w:lineRule="auto"/>
              <w:rPr>
                <w:snapToGrid/>
                <w:szCs w:val="24"/>
              </w:rPr>
            </w:pPr>
            <w:r w:rsidRPr="00BA1315">
              <w:rPr>
                <w:snapToGrid/>
              </w:rPr>
              <w:t>PA – PE732.601v01-00</w:t>
            </w:r>
          </w:p>
        </w:tc>
      </w:tr>
    </w:tbl>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Разглеждане на проекта на доклад</w:t>
      </w:r>
    </w:p>
    <w:p w:rsidR="003B666D"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Краен срок за внасяне на измененията:</w:t>
      </w:r>
      <w:r w:rsidRPr="00BA1315">
        <w:rPr>
          <w:b/>
          <w:snapToGrid/>
        </w:rPr>
        <w:t xml:space="preserve"> 28 юни 2022 г., 12.00 ч.</w:t>
      </w:r>
    </w:p>
    <w:p w:rsidR="003B666D" w:rsidRPr="00BA1315" w:rsidRDefault="003B666D" w:rsidP="003B666D">
      <w:pPr>
        <w:tabs>
          <w:tab w:val="left" w:pos="1106"/>
          <w:tab w:val="left" w:pos="1137"/>
          <w:tab w:val="right" w:pos="9065"/>
        </w:tabs>
        <w:autoSpaceDE w:val="0"/>
        <w:autoSpaceDN w:val="0"/>
        <w:adjustRightInd w:val="0"/>
        <w:rPr>
          <w:snapToGrid/>
          <w:szCs w:val="24"/>
          <w:lang w:eastAsia="en-GB"/>
        </w:rPr>
      </w:pPr>
    </w:p>
    <w:p w:rsidR="003B666D" w:rsidRPr="00BA1315" w:rsidRDefault="00264E36" w:rsidP="003B666D">
      <w:pPr>
        <w:tabs>
          <w:tab w:val="left" w:pos="1106"/>
          <w:tab w:val="left" w:pos="1137"/>
          <w:tab w:val="right" w:pos="9065"/>
        </w:tabs>
        <w:autoSpaceDE w:val="0"/>
        <w:autoSpaceDN w:val="0"/>
        <w:adjustRightInd w:val="0"/>
        <w:ind w:left="720"/>
        <w:rPr>
          <w:b/>
          <w:i/>
          <w:snapToGrid/>
          <w:szCs w:val="24"/>
        </w:rPr>
      </w:pPr>
      <w:r w:rsidRPr="00BA1315">
        <w:rPr>
          <w:b/>
          <w:i/>
          <w:snapToGrid/>
        </w:rPr>
        <w:t>Оратори:</w:t>
      </w:r>
      <w:r w:rsidRPr="00BA1315">
        <w:rPr>
          <w:snapToGrid/>
        </w:rPr>
        <w:t xml:space="preserve"> Романа Йеркович, Андрус Ансип, Микулаш Пекса, Даце Мелбарде, Елена </w:t>
      </w:r>
      <w:r w:rsidRPr="00BA1315">
        <w:rPr>
          <w:snapToGrid/>
        </w:rPr>
        <w:t>Кундура, Паскал Аримон, Ангелика Ниблер, Карлуш Зориню, Патриция Тоя, Робърт Рос, Миапетра Кумпула</w:t>
      </w:r>
      <w:r w:rsidRPr="00BA1315">
        <w:rPr>
          <w:snapToGrid/>
        </w:rPr>
        <w:noBreakHyphen/>
        <w:t>Натри, Лорена Боа Алонсо (директор, дирекция „Цифрово общество, доверително управление и киберсигурност“, ГД „Съобщителни мрежи, съдържание и технологии“), Е</w:t>
      </w:r>
      <w:r w:rsidRPr="00BA1315">
        <w:rPr>
          <w:snapToGrid/>
        </w:rPr>
        <w:t>вропейска комисия</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ind w:left="720" w:hanging="720"/>
      </w:pPr>
      <w:r w:rsidRPr="00BA1315">
        <w:t>13.</w:t>
      </w:r>
      <w:r w:rsidRPr="00BA1315">
        <w:tab/>
        <w:t>Представяне от г-н Тимо Песонен, генерален директор на ГД „Отбранителна промишленост и космическо пространство“ (DEFIS), относно недостига на инвестиции в отбраната</w:t>
      </w:r>
    </w:p>
    <w:p w:rsidR="003B666D" w:rsidRPr="00BA1315" w:rsidRDefault="00264E36" w:rsidP="003B666D">
      <w:pPr>
        <w:ind w:left="720"/>
        <w:rPr>
          <w:snapToGrid/>
          <w:szCs w:val="24"/>
        </w:rPr>
      </w:pPr>
      <w:r w:rsidRPr="00BA1315">
        <w:rPr>
          <w:b/>
          <w:i/>
          <w:snapToGrid/>
        </w:rPr>
        <w:t xml:space="preserve">Оратори: </w:t>
      </w:r>
      <w:r w:rsidRPr="00BA1315">
        <w:rPr>
          <w:snapToGrid/>
        </w:rPr>
        <w:t xml:space="preserve">Тимо Песонен (генерален директор на ГД „Отбранителна </w:t>
      </w:r>
      <w:r w:rsidRPr="00BA1315">
        <w:rPr>
          <w:snapToGrid/>
        </w:rPr>
        <w:t>промишленост и космическо пространство“ (DEFIS), Европейска комисия), Кристиян Елер, Кристоф Грюдлер, Ангелика Ниблер, Арно Данжан.</w:t>
      </w:r>
    </w:p>
    <w:p w:rsidR="003B666D" w:rsidRPr="00BA1315" w:rsidRDefault="003B666D" w:rsidP="003B666D">
      <w:pPr>
        <w:ind w:left="720"/>
      </w:pP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ind w:left="720" w:hanging="720"/>
      </w:pPr>
      <w:r w:rsidRPr="00BA1315">
        <w:t>14.</w:t>
      </w:r>
      <w:r w:rsidRPr="00BA1315">
        <w:tab/>
        <w:t>Разни въпроси</w:t>
      </w:r>
    </w:p>
    <w:p w:rsidR="001B00DB" w:rsidRPr="00BA1315" w:rsidRDefault="00264E36" w:rsidP="001B00DB">
      <w:pPr>
        <w:ind w:firstLine="720"/>
      </w:pPr>
      <w:r w:rsidRPr="00BA1315">
        <w:t>Няма.</w:t>
      </w:r>
    </w:p>
    <w:p w:rsidR="004F1733" w:rsidRPr="00BA1315" w:rsidRDefault="00264E36" w:rsidP="004F1733">
      <w:pPr>
        <w:pStyle w:val="PVxHeading"/>
        <w:numPr>
          <w:ilvl w:val="0"/>
          <w:numId w:val="0"/>
        </w:numPr>
        <w:tabs>
          <w:tab w:val="left" w:pos="-1057"/>
          <w:tab w:val="left" w:pos="-720"/>
          <w:tab w:val="left" w:pos="0"/>
          <w:tab w:val="left" w:pos="720"/>
          <w:tab w:val="left" w:pos="2154"/>
          <w:tab w:val="left" w:pos="2880"/>
        </w:tabs>
        <w:ind w:left="720" w:hanging="720"/>
      </w:pPr>
      <w:r w:rsidRPr="00BA1315">
        <w:t>15.</w:t>
      </w:r>
      <w:r w:rsidRPr="00BA1315">
        <w:tab/>
        <w:t>Следващи заседания</w:t>
      </w:r>
    </w:p>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21 юни 2022 г., 14.30 – 16.30 ч.</w:t>
      </w:r>
    </w:p>
    <w:p w:rsidR="004F1733" w:rsidRPr="00BA1315" w:rsidRDefault="00264E36" w:rsidP="00F23BBD">
      <w:pPr>
        <w:tabs>
          <w:tab w:val="left" w:pos="1106"/>
          <w:tab w:val="left" w:pos="1137"/>
          <w:tab w:val="right" w:pos="9065"/>
        </w:tabs>
        <w:autoSpaceDE w:val="0"/>
        <w:autoSpaceDN w:val="0"/>
        <w:adjustRightInd w:val="0"/>
        <w:ind w:left="1137" w:hanging="400"/>
        <w:rPr>
          <w:snapToGrid/>
          <w:szCs w:val="24"/>
        </w:rPr>
      </w:pPr>
      <w:r w:rsidRPr="00BA1315">
        <w:rPr>
          <w:rFonts w:ascii="Symbol" w:hAnsi="Symbol"/>
          <w:snapToGrid/>
          <w:color w:val="000000"/>
        </w:rPr>
        <w:sym w:font="Symbol" w:char="F0B7"/>
      </w:r>
      <w:r w:rsidRPr="00BA1315">
        <w:rPr>
          <w:rFonts w:ascii="Symbol" w:hAnsi="Symbol"/>
          <w:snapToGrid/>
          <w:color w:val="000000"/>
        </w:rPr>
        <w:tab/>
      </w:r>
      <w:r w:rsidRPr="00BA1315">
        <w:rPr>
          <w:snapToGrid/>
        </w:rPr>
        <w:t>27 юни 2022 г., 15.00 – 18.30 ч. (Брюкс</w:t>
      </w:r>
      <w:r w:rsidRPr="00BA1315">
        <w:rPr>
          <w:snapToGrid/>
        </w:rPr>
        <w:t>ел)</w:t>
      </w:r>
    </w:p>
    <w:p w:rsidR="004F1733" w:rsidRPr="00BA1315" w:rsidRDefault="004F1733" w:rsidP="004F1733"/>
    <w:p w:rsidR="000E56BE" w:rsidRPr="00BA1315" w:rsidRDefault="00264E36" w:rsidP="000E56BE">
      <w:r w:rsidRPr="00BA1315">
        <w:t>Заседанието беше закрито в 18.11 ч.</w:t>
      </w:r>
    </w:p>
    <w:p w:rsidR="001B00DB" w:rsidRPr="00BA1315" w:rsidRDefault="00264E36">
      <w:pPr>
        <w:widowControl/>
      </w:pPr>
      <w:r w:rsidRPr="00BA1315">
        <w:br w:type="page"/>
      </w:r>
    </w:p>
    <w:p w:rsidR="000E56BE" w:rsidRPr="00BA1315" w:rsidRDefault="000E56BE" w:rsidP="004F1733">
      <w:pPr>
        <w:sectPr w:rsidR="000E56BE" w:rsidRPr="00BA1315" w:rsidSect="00BA13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BA1315" w:rsidRDefault="00264E36" w:rsidP="00DC63A9">
      <w:pPr>
        <w:pStyle w:val="RollCallHeading"/>
      </w:pPr>
      <w:r w:rsidRPr="00BA1315">
        <w:t>Results of roll-call votes</w:t>
      </w:r>
    </w:p>
    <w:p w:rsidR="008D7AD4" w:rsidRPr="00BA1315" w:rsidRDefault="00264E36" w:rsidP="00DC63A9">
      <w:pPr>
        <w:pStyle w:val="RollCallContents"/>
      </w:pPr>
      <w:r w:rsidRPr="00BA1315">
        <w:t>Contents</w:t>
      </w:r>
    </w:p>
    <w:p w:rsidR="00264E36" w:rsidRDefault="00264E36">
      <w:pPr>
        <w:pStyle w:val="TOC1"/>
        <w:tabs>
          <w:tab w:val="left" w:pos="426"/>
          <w:tab w:val="right" w:leader="dot" w:pos="9061"/>
        </w:tabs>
        <w:rPr>
          <w:rFonts w:asciiTheme="minorHAnsi" w:eastAsiaTheme="minorEastAsia" w:hAnsiTheme="minorHAnsi" w:cstheme="minorBidi"/>
          <w:noProof/>
          <w:snapToGrid/>
          <w:sz w:val="22"/>
          <w:szCs w:val="22"/>
          <w:lang w:val="en-GB" w:eastAsia="en-GB"/>
        </w:rPr>
      </w:pPr>
      <w:r w:rsidRPr="00BA1315">
        <w:fldChar w:fldCharType="begin"/>
      </w:r>
      <w:r w:rsidRPr="00BA1315">
        <w:instrText xml:space="preserve"> TOC \t "RollCallTitle;1;RollCallSubtitle;2" </w:instrText>
      </w:r>
      <w:r w:rsidRPr="00BA1315">
        <w:fldChar w:fldCharType="separate"/>
      </w:r>
      <w:r>
        <w:rPr>
          <w:noProof/>
        </w:rPr>
        <w:t>1.</w:t>
      </w:r>
      <w:r>
        <w:rPr>
          <w:rFonts w:asciiTheme="minorHAnsi" w:eastAsiaTheme="minorEastAsia" w:hAnsiTheme="minorHAnsi" w:cstheme="minorBidi"/>
          <w:noProof/>
          <w:snapToGrid/>
          <w:sz w:val="22"/>
          <w:szCs w:val="22"/>
          <w:lang w:val="en-GB" w:eastAsia="en-GB"/>
        </w:rPr>
        <w:tab/>
      </w:r>
      <w:r>
        <w:rPr>
          <w:noProof/>
        </w:rPr>
        <w:t>Harmonised rules on Artificial Intelligence (Artificial Intelligence Act) and amending certain Union Legislative Acts - ITRE/9/06001 2021/0106(COD) COM(2021)0206 – C9-0146/2021 - Rapporteur: Eva Maydell - Adoption of draft opinion</w:t>
      </w:r>
      <w:r>
        <w:rPr>
          <w:noProof/>
        </w:rPr>
        <w:tab/>
      </w:r>
      <w:r>
        <w:rPr>
          <w:noProof/>
        </w:rPr>
        <w:fldChar w:fldCharType="begin"/>
      </w:r>
      <w:r>
        <w:rPr>
          <w:noProof/>
        </w:rPr>
        <w:instrText xml:space="preserve"> PAGEREF _Toc108509605 \h </w:instrText>
      </w:r>
      <w:r>
        <w:rPr>
          <w:noProof/>
        </w:rPr>
      </w:r>
      <w:r>
        <w:rPr>
          <w:noProof/>
        </w:rPr>
        <w:fldChar w:fldCharType="separate"/>
      </w:r>
      <w:r>
        <w:rPr>
          <w:noProof/>
        </w:rPr>
        <w:t>7</w:t>
      </w:r>
      <w:r>
        <w:rPr>
          <w:noProof/>
        </w:rPr>
        <w:fldChar w:fldCharType="end"/>
      </w:r>
    </w:p>
    <w:p w:rsidR="002659A2" w:rsidRPr="00BA1315" w:rsidRDefault="00264E36" w:rsidP="00A16FC5">
      <w:r w:rsidRPr="00BA1315">
        <w:fldChar w:fldCharType="end"/>
      </w:r>
    </w:p>
    <w:p w:rsidR="008D7AD4" w:rsidRPr="00BA1315" w:rsidRDefault="008D7AD4" w:rsidP="00AD4CEB">
      <w:pPr>
        <w:pStyle w:val="Normal12a"/>
      </w:pPr>
    </w:p>
    <w:p w:rsidR="008D7AD4" w:rsidRPr="00BA1315" w:rsidRDefault="00264E36" w:rsidP="00C36FC4">
      <w:r w:rsidRPr="00BA1315">
        <w:t>Key to symbols:</w:t>
      </w:r>
    </w:p>
    <w:p w:rsidR="00C36FC4" w:rsidRPr="00BA1315" w:rsidRDefault="00264E36" w:rsidP="000A769E">
      <w:pPr>
        <w:pStyle w:val="RollCallTabs"/>
      </w:pPr>
      <w:r w:rsidRPr="00BA1315">
        <w:t>+</w:t>
      </w:r>
      <w:r w:rsidRPr="00BA1315">
        <w:tab/>
        <w:t>:</w:t>
      </w:r>
      <w:r w:rsidRPr="00BA1315">
        <w:tab/>
        <w:t>in favour</w:t>
      </w:r>
    </w:p>
    <w:p w:rsidR="00C36FC4" w:rsidRPr="00BA1315" w:rsidRDefault="00264E36" w:rsidP="000A769E">
      <w:pPr>
        <w:pStyle w:val="RollCallTabs"/>
      </w:pPr>
      <w:r w:rsidRPr="00BA1315">
        <w:t>-</w:t>
      </w:r>
      <w:r w:rsidRPr="00BA1315">
        <w:tab/>
        <w:t>:</w:t>
      </w:r>
      <w:r w:rsidRPr="00BA1315">
        <w:tab/>
        <w:t>against</w:t>
      </w:r>
    </w:p>
    <w:p w:rsidR="00C36FC4" w:rsidRPr="00BA1315" w:rsidRDefault="00264E36" w:rsidP="000A769E">
      <w:pPr>
        <w:pStyle w:val="RollCallTabs"/>
      </w:pPr>
      <w:r w:rsidRPr="00BA1315">
        <w:t>0</w:t>
      </w:r>
      <w:r w:rsidRPr="00BA1315">
        <w:tab/>
        <w:t>:</w:t>
      </w:r>
      <w:r w:rsidRPr="00BA1315">
        <w:tab/>
        <w:t>abstention</w:t>
      </w:r>
    </w:p>
    <w:p w:rsidR="008A7874" w:rsidRPr="00BA1315" w:rsidRDefault="00264E36" w:rsidP="000E599D">
      <w:pPr>
        <w:pStyle w:val="RollCallTitle"/>
      </w:pPr>
      <w:r w:rsidRPr="00BA1315">
        <w:br w:type="page"/>
      </w:r>
      <w:bookmarkStart w:id="2" w:name="_Toc108509605"/>
      <w:r w:rsidRPr="00BA1315">
        <w:t>1.</w:t>
      </w:r>
      <w:r w:rsidRPr="00BA1315">
        <w:tab/>
        <w:t>Harmonised rules on Artificial Intelligence (Artificial Intelligence Act) and amending certain Union Legislative Acts - ITRE/</w:t>
      </w:r>
      <w:r w:rsidRPr="00BA1315">
        <w:t>9/06001 2021/0106(COD) COM(2021)0206 – C9-0146/2021 - Rapporteur: Eva Maydell - Adoption of draft opinion</w:t>
      </w:r>
      <w:bookmarkEnd w:id="2"/>
      <w:r w:rsidRPr="00BA1315">
        <w:t xml:space="preserve"> </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24CE9" w:rsidRPr="00BA1315" w:rsidTr="000E599D">
        <w:trPr>
          <w:cantSplit/>
        </w:trPr>
        <w:tc>
          <w:tcPr>
            <w:tcW w:w="1701" w:type="dxa"/>
            <w:shd w:val="pct10" w:color="000000" w:fill="FFFFFF"/>
            <w:vAlign w:val="center"/>
          </w:tcPr>
          <w:p w:rsidR="00251D85" w:rsidRPr="00BA1315" w:rsidRDefault="00264E36" w:rsidP="000E599D">
            <w:pPr>
              <w:pStyle w:val="RollCallSymbols14pt"/>
            </w:pPr>
            <w:r w:rsidRPr="00BA1315">
              <w:t>61</w:t>
            </w:r>
          </w:p>
        </w:tc>
        <w:tc>
          <w:tcPr>
            <w:tcW w:w="7371" w:type="dxa"/>
            <w:shd w:val="pct10" w:color="000000" w:fill="FFFFFF"/>
          </w:tcPr>
          <w:p w:rsidR="00251D85" w:rsidRPr="00BA1315" w:rsidRDefault="00264E36" w:rsidP="002659A2">
            <w:pPr>
              <w:pStyle w:val="RollCallSymbols14pt"/>
            </w:pPr>
            <w:r w:rsidRPr="00BA1315">
              <w:t>+</w:t>
            </w:r>
          </w:p>
        </w:tc>
      </w:tr>
      <w:tr w:rsidR="00F24CE9" w:rsidRPr="00BA1315" w:rsidTr="000E599D">
        <w:trPr>
          <w:cantSplit/>
        </w:trPr>
        <w:tc>
          <w:tcPr>
            <w:tcW w:w="1701" w:type="dxa"/>
            <w:shd w:val="clear" w:color="auto" w:fill="FFFFFF"/>
          </w:tcPr>
          <w:p w:rsidR="00251D85" w:rsidRPr="00BA1315" w:rsidRDefault="00264E36" w:rsidP="000E599D">
            <w:pPr>
              <w:pStyle w:val="RollCallTable"/>
              <w:jc w:val="center"/>
            </w:pPr>
            <w:r w:rsidRPr="00BA1315">
              <w:rPr>
                <w:b/>
              </w:rPr>
              <w:t>ECR</w:t>
            </w:r>
          </w:p>
        </w:tc>
        <w:tc>
          <w:tcPr>
            <w:tcW w:w="7371" w:type="dxa"/>
            <w:shd w:val="clear" w:color="auto" w:fill="FFFFFF"/>
          </w:tcPr>
          <w:p w:rsidR="00251D85" w:rsidRPr="00BA1315" w:rsidRDefault="00264E36" w:rsidP="000E599D">
            <w:pPr>
              <w:pStyle w:val="RollCallTable"/>
            </w:pPr>
            <w:r w:rsidRPr="00BA1315">
              <w:t>Carlo Fidanza, Zdzisław Krasnodębski, Dace Melbārde, Rob Rooken, Robert Roos</w:t>
            </w:r>
          </w:p>
        </w:tc>
      </w:tr>
      <w:tr w:rsidR="00F24CE9" w:rsidRPr="00BA1315" w:rsidTr="000E599D">
        <w:trPr>
          <w:cantSplit/>
        </w:trPr>
        <w:tc>
          <w:tcPr>
            <w:tcW w:w="1701" w:type="dxa"/>
            <w:shd w:val="clear" w:color="auto" w:fill="FFFFFF"/>
          </w:tcPr>
          <w:p w:rsidR="000E599D" w:rsidRPr="00BA1315" w:rsidRDefault="00264E36" w:rsidP="000E599D">
            <w:pPr>
              <w:pStyle w:val="RollCallTable"/>
              <w:jc w:val="center"/>
              <w:rPr>
                <w:rFonts w:ascii="Calibri" w:hAnsi="Calibri" w:cs="Calibri"/>
                <w:snapToGrid/>
                <w:sz w:val="22"/>
                <w:szCs w:val="22"/>
              </w:rPr>
            </w:pPr>
            <w:r w:rsidRPr="00BA1315">
              <w:rPr>
                <w:b/>
              </w:rPr>
              <w:t>ID</w:t>
            </w:r>
          </w:p>
        </w:tc>
        <w:tc>
          <w:tcPr>
            <w:tcW w:w="7371" w:type="dxa"/>
            <w:shd w:val="clear" w:color="auto" w:fill="FFFFFF"/>
          </w:tcPr>
          <w:p w:rsidR="000E599D" w:rsidRPr="00BA1315" w:rsidRDefault="00264E36" w:rsidP="002659A2">
            <w:pPr>
              <w:pStyle w:val="RollCallTable"/>
            </w:pPr>
            <w:r w:rsidRPr="00BA1315">
              <w:t>Alessandra Basso, Thierry Mariani</w:t>
            </w:r>
          </w:p>
        </w:tc>
      </w:tr>
      <w:tr w:rsidR="00F24CE9" w:rsidRPr="00BA1315" w:rsidTr="000E599D">
        <w:trPr>
          <w:cantSplit/>
        </w:trPr>
        <w:tc>
          <w:tcPr>
            <w:tcW w:w="1701" w:type="dxa"/>
            <w:shd w:val="clear" w:color="auto" w:fill="FFFFFF"/>
          </w:tcPr>
          <w:p w:rsidR="000E599D" w:rsidRPr="00BA1315" w:rsidRDefault="00264E36" w:rsidP="000E599D">
            <w:pPr>
              <w:pStyle w:val="RollCallTable"/>
              <w:jc w:val="center"/>
              <w:rPr>
                <w:rFonts w:ascii="Calibri" w:hAnsi="Calibri" w:cs="Calibri"/>
                <w:snapToGrid/>
                <w:sz w:val="22"/>
                <w:szCs w:val="22"/>
              </w:rPr>
            </w:pPr>
            <w:r w:rsidRPr="00BA1315">
              <w:rPr>
                <w:b/>
              </w:rPr>
              <w:t>NI</w:t>
            </w:r>
          </w:p>
        </w:tc>
        <w:tc>
          <w:tcPr>
            <w:tcW w:w="7371" w:type="dxa"/>
            <w:shd w:val="clear" w:color="auto" w:fill="FFFFFF"/>
          </w:tcPr>
          <w:p w:rsidR="000E599D" w:rsidRPr="00BA1315" w:rsidRDefault="00264E36" w:rsidP="002659A2">
            <w:pPr>
              <w:pStyle w:val="RollCallTable"/>
            </w:pPr>
            <w:r w:rsidRPr="00BA1315">
              <w:t>Clara Ponsatí Obiols</w:t>
            </w:r>
          </w:p>
        </w:tc>
      </w:tr>
      <w:tr w:rsidR="00F24CE9" w:rsidRPr="00BA1315" w:rsidTr="000E599D">
        <w:trPr>
          <w:cantSplit/>
        </w:trPr>
        <w:tc>
          <w:tcPr>
            <w:tcW w:w="1701" w:type="dxa"/>
            <w:shd w:val="clear" w:color="auto" w:fill="FFFFFF"/>
          </w:tcPr>
          <w:p w:rsidR="000E599D" w:rsidRPr="00BA1315" w:rsidRDefault="00264E36" w:rsidP="000E599D">
            <w:pPr>
              <w:pStyle w:val="RollCallTable"/>
              <w:jc w:val="center"/>
              <w:rPr>
                <w:rFonts w:ascii="Calibri" w:hAnsi="Calibri" w:cs="Calibri"/>
                <w:snapToGrid/>
                <w:sz w:val="22"/>
                <w:szCs w:val="22"/>
              </w:rPr>
            </w:pPr>
            <w:r w:rsidRPr="00BA1315">
              <w:rPr>
                <w:b/>
              </w:rPr>
              <w:t>PPE</w:t>
            </w:r>
          </w:p>
        </w:tc>
        <w:tc>
          <w:tcPr>
            <w:tcW w:w="7371" w:type="dxa"/>
            <w:shd w:val="clear" w:color="auto" w:fill="FFFFFF"/>
          </w:tcPr>
          <w:p w:rsidR="000E599D" w:rsidRPr="00BA1315" w:rsidRDefault="00264E36" w:rsidP="000E599D">
            <w:pPr>
              <w:pStyle w:val="RollCallTable"/>
            </w:pPr>
            <w:r w:rsidRPr="00BA1315">
              <w:t>François-Xavier Bellamy, Hildegard Bentele, Tom Berendsen, Vasile Blaga, Franc Bogovič, Cristian-Silviu Buşoi, Jerzy Buzek, Andrea Caroppo, Maria da Graça Carvalho, Pilar del Castillo Vera, Christian Ehler, Jens Gieseke, Seán Kelly, Andrius Kubilius,</w:t>
            </w:r>
            <w:r w:rsidRPr="00BA1315">
              <w:t xml:space="preserve"> Marian-Jean Marinescu, Eva Maydell, Angelika Niebler, Sara Skyttedal, Maria Spyraki, Pernille Weiss</w:t>
            </w:r>
          </w:p>
        </w:tc>
      </w:tr>
      <w:tr w:rsidR="00F24CE9" w:rsidRPr="00BA1315" w:rsidTr="000E599D">
        <w:trPr>
          <w:cantSplit/>
        </w:trPr>
        <w:tc>
          <w:tcPr>
            <w:tcW w:w="1701" w:type="dxa"/>
            <w:shd w:val="clear" w:color="auto" w:fill="FFFFFF"/>
          </w:tcPr>
          <w:p w:rsidR="000E599D" w:rsidRPr="00BA1315" w:rsidRDefault="00264E36" w:rsidP="000E599D">
            <w:pPr>
              <w:pStyle w:val="RollCallTable"/>
              <w:jc w:val="center"/>
              <w:rPr>
                <w:rFonts w:ascii="Calibri" w:hAnsi="Calibri" w:cs="Calibri"/>
                <w:snapToGrid/>
                <w:sz w:val="22"/>
                <w:szCs w:val="22"/>
              </w:rPr>
            </w:pPr>
            <w:r w:rsidRPr="00BA1315">
              <w:rPr>
                <w:b/>
              </w:rPr>
              <w:t>Renew</w:t>
            </w:r>
          </w:p>
        </w:tc>
        <w:tc>
          <w:tcPr>
            <w:tcW w:w="7371" w:type="dxa"/>
            <w:shd w:val="clear" w:color="auto" w:fill="FFFFFF"/>
          </w:tcPr>
          <w:p w:rsidR="000E599D" w:rsidRPr="00BA1315" w:rsidRDefault="00264E36" w:rsidP="000E599D">
            <w:pPr>
              <w:widowControl/>
              <w:autoSpaceDE w:val="0"/>
              <w:autoSpaceDN w:val="0"/>
              <w:adjustRightInd w:val="0"/>
              <w:rPr>
                <w:sz w:val="16"/>
              </w:rPr>
            </w:pPr>
            <w:r w:rsidRPr="00BA1315">
              <w:rPr>
                <w:sz w:val="16"/>
              </w:rPr>
              <w:t>Nicola Danti, Martina Dlabajová, Klemen Grošelj, Christophe Grudler, Ivars Ijabs, Iskra Mihaylova, Mauri Pekkarinen, Morten Petersen, Dominique Riqu</w:t>
            </w:r>
            <w:r w:rsidRPr="00BA1315">
              <w:rPr>
                <w:sz w:val="16"/>
              </w:rPr>
              <w:t>et, Susana Solís Pérez</w:t>
            </w:r>
          </w:p>
        </w:tc>
      </w:tr>
      <w:tr w:rsidR="00F24CE9" w:rsidRPr="00BA1315" w:rsidTr="000E599D">
        <w:trPr>
          <w:cantSplit/>
        </w:trPr>
        <w:tc>
          <w:tcPr>
            <w:tcW w:w="1701" w:type="dxa"/>
            <w:shd w:val="clear" w:color="auto" w:fill="FFFFFF"/>
          </w:tcPr>
          <w:p w:rsidR="000E599D" w:rsidRPr="00BA1315" w:rsidRDefault="00264E36" w:rsidP="000E599D">
            <w:pPr>
              <w:pStyle w:val="RollCallTable"/>
              <w:jc w:val="center"/>
              <w:rPr>
                <w:rFonts w:ascii="Calibri" w:hAnsi="Calibri" w:cs="Calibri"/>
                <w:snapToGrid/>
                <w:sz w:val="22"/>
                <w:szCs w:val="22"/>
              </w:rPr>
            </w:pPr>
            <w:r w:rsidRPr="00BA1315">
              <w:rPr>
                <w:b/>
              </w:rPr>
              <w:t>S&amp;D</w:t>
            </w:r>
          </w:p>
        </w:tc>
        <w:tc>
          <w:tcPr>
            <w:tcW w:w="7371" w:type="dxa"/>
            <w:shd w:val="clear" w:color="auto" w:fill="FFFFFF"/>
          </w:tcPr>
          <w:p w:rsidR="000E599D" w:rsidRPr="00BA1315" w:rsidRDefault="00264E36" w:rsidP="000E599D">
            <w:pPr>
              <w:pStyle w:val="RollCallTable"/>
            </w:pPr>
            <w:r w:rsidRPr="00BA1315">
              <w:t>Niels Fuglsang, Lina Gálvez Muñoz, Jens Geier, Nicolás González Casares, Robert Hajšel, Ivo Hristov, Romana Jerković, Łukasz Kohut, Dan Nica, Tsvetelina Penkova, Pina Picierno, Patrizia Toia, Carlos Zorrinho</w:t>
            </w:r>
          </w:p>
        </w:tc>
      </w:tr>
      <w:tr w:rsidR="00F24CE9" w:rsidRPr="00BA1315" w:rsidTr="000E599D">
        <w:trPr>
          <w:cantSplit/>
        </w:trPr>
        <w:tc>
          <w:tcPr>
            <w:tcW w:w="1701" w:type="dxa"/>
            <w:shd w:val="clear" w:color="auto" w:fill="FFFFFF"/>
          </w:tcPr>
          <w:p w:rsidR="000E599D" w:rsidRPr="00BA1315" w:rsidRDefault="00264E36" w:rsidP="000E599D">
            <w:pPr>
              <w:pStyle w:val="RollCallTable"/>
              <w:jc w:val="center"/>
              <w:rPr>
                <w:rFonts w:ascii="Calibri" w:hAnsi="Calibri" w:cs="Calibri"/>
                <w:snapToGrid/>
                <w:sz w:val="22"/>
                <w:szCs w:val="22"/>
              </w:rPr>
            </w:pPr>
            <w:r w:rsidRPr="00BA1315">
              <w:rPr>
                <w:b/>
              </w:rPr>
              <w:t>The Left</w:t>
            </w:r>
          </w:p>
        </w:tc>
        <w:tc>
          <w:tcPr>
            <w:tcW w:w="7371" w:type="dxa"/>
            <w:shd w:val="clear" w:color="auto" w:fill="FFFFFF"/>
          </w:tcPr>
          <w:p w:rsidR="000E599D" w:rsidRPr="00BA1315" w:rsidRDefault="00264E36" w:rsidP="002659A2">
            <w:pPr>
              <w:pStyle w:val="RollCallTable"/>
              <w:rPr>
                <w:rFonts w:ascii="Calibri" w:hAnsi="Calibri" w:cs="Calibri"/>
                <w:snapToGrid/>
                <w:sz w:val="22"/>
                <w:szCs w:val="22"/>
              </w:rPr>
            </w:pPr>
            <w:r w:rsidRPr="00BA1315">
              <w:t xml:space="preserve">Elena </w:t>
            </w:r>
            <w:r w:rsidRPr="00BA1315">
              <w:t>Kountoura</w:t>
            </w:r>
          </w:p>
        </w:tc>
      </w:tr>
      <w:tr w:rsidR="00F24CE9" w:rsidRPr="00BA1315" w:rsidTr="000E599D">
        <w:trPr>
          <w:cantSplit/>
        </w:trPr>
        <w:tc>
          <w:tcPr>
            <w:tcW w:w="1701" w:type="dxa"/>
            <w:shd w:val="clear" w:color="auto" w:fill="FFFFFF"/>
          </w:tcPr>
          <w:p w:rsidR="000E599D" w:rsidRPr="00BA1315" w:rsidRDefault="00264E36" w:rsidP="000E599D">
            <w:pPr>
              <w:pStyle w:val="RollCallTable"/>
              <w:jc w:val="center"/>
              <w:rPr>
                <w:b/>
                <w:snapToGrid/>
                <w:szCs w:val="16"/>
              </w:rPr>
            </w:pPr>
            <w:r w:rsidRPr="00BA1315">
              <w:rPr>
                <w:b/>
              </w:rPr>
              <w:t>Verts/ALE</w:t>
            </w:r>
          </w:p>
        </w:tc>
        <w:tc>
          <w:tcPr>
            <w:tcW w:w="7371" w:type="dxa"/>
            <w:shd w:val="clear" w:color="auto" w:fill="FFFFFF"/>
          </w:tcPr>
          <w:p w:rsidR="000E599D" w:rsidRPr="00BA1315" w:rsidRDefault="00264E36" w:rsidP="000E599D">
            <w:pPr>
              <w:pStyle w:val="RollCallTable"/>
            </w:pPr>
            <w:r w:rsidRPr="00BA1315">
              <w:t>Michael Bloss, Ignazio Corrao, Ciarán Cuffe, Jakop G. Dalunde, Bas Eickhout, Henrike Hahn, Niklas Nienaß, Mikuláš Peksa, Manuela Ripa</w:t>
            </w:r>
          </w:p>
        </w:tc>
      </w:tr>
    </w:tbl>
    <w:p w:rsidR="00672690" w:rsidRPr="00BA1315"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24CE9" w:rsidRPr="00BA1315" w:rsidTr="005A28B9">
        <w:trPr>
          <w:cantSplit/>
        </w:trPr>
        <w:tc>
          <w:tcPr>
            <w:tcW w:w="1701" w:type="dxa"/>
            <w:shd w:val="pct10" w:color="000000" w:fill="FFFFFF"/>
            <w:vAlign w:val="center"/>
          </w:tcPr>
          <w:p w:rsidR="005B7835" w:rsidRPr="00BA1315" w:rsidRDefault="00264E36" w:rsidP="000E599D">
            <w:pPr>
              <w:pStyle w:val="RollCallSymbols14pt"/>
            </w:pPr>
            <w:r w:rsidRPr="00BA1315">
              <w:t>2</w:t>
            </w:r>
          </w:p>
        </w:tc>
        <w:tc>
          <w:tcPr>
            <w:tcW w:w="7371" w:type="dxa"/>
            <w:shd w:val="pct10" w:color="000000" w:fill="FFFFFF"/>
          </w:tcPr>
          <w:p w:rsidR="005B7835" w:rsidRPr="00BA1315" w:rsidRDefault="00264E36" w:rsidP="002659A2">
            <w:pPr>
              <w:pStyle w:val="RollCallSymbols14pt"/>
            </w:pPr>
            <w:r w:rsidRPr="00BA1315">
              <w:t>-</w:t>
            </w:r>
          </w:p>
        </w:tc>
      </w:tr>
      <w:tr w:rsidR="00F24CE9" w:rsidRPr="00BA1315" w:rsidTr="008C12BD">
        <w:trPr>
          <w:cantSplit/>
        </w:trPr>
        <w:tc>
          <w:tcPr>
            <w:tcW w:w="1701" w:type="dxa"/>
            <w:shd w:val="clear" w:color="auto" w:fill="FFFFFF"/>
          </w:tcPr>
          <w:p w:rsidR="005B7835" w:rsidRPr="00BA1315" w:rsidRDefault="00264E36" w:rsidP="000E599D">
            <w:pPr>
              <w:pStyle w:val="RollCallTable"/>
              <w:jc w:val="center"/>
            </w:pPr>
            <w:r w:rsidRPr="00BA1315">
              <w:rPr>
                <w:b/>
              </w:rPr>
              <w:t>The Left</w:t>
            </w:r>
          </w:p>
        </w:tc>
        <w:tc>
          <w:tcPr>
            <w:tcW w:w="7371" w:type="dxa"/>
            <w:shd w:val="clear" w:color="auto" w:fill="FFFFFF"/>
          </w:tcPr>
          <w:p w:rsidR="005B7835" w:rsidRPr="00BA1315" w:rsidRDefault="00264E36" w:rsidP="002659A2">
            <w:pPr>
              <w:pStyle w:val="RollCallTable"/>
            </w:pPr>
            <w:r w:rsidRPr="00BA1315">
              <w:t>Marc Botenga, Marisa Matias</w:t>
            </w:r>
          </w:p>
        </w:tc>
      </w:tr>
    </w:tbl>
    <w:p w:rsidR="00672690" w:rsidRPr="00BA1315"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24CE9" w:rsidRPr="00BA1315" w:rsidTr="005A28B9">
        <w:trPr>
          <w:cantSplit/>
        </w:trPr>
        <w:tc>
          <w:tcPr>
            <w:tcW w:w="1701" w:type="dxa"/>
            <w:shd w:val="pct10" w:color="000000" w:fill="FFFFFF"/>
            <w:vAlign w:val="center"/>
          </w:tcPr>
          <w:p w:rsidR="005B7835" w:rsidRPr="00BA1315" w:rsidRDefault="00264E36" w:rsidP="000E599D">
            <w:pPr>
              <w:pStyle w:val="RollCallSymbols14pt"/>
            </w:pPr>
            <w:r w:rsidRPr="00BA1315">
              <w:t>0</w:t>
            </w:r>
          </w:p>
        </w:tc>
        <w:tc>
          <w:tcPr>
            <w:tcW w:w="7371" w:type="dxa"/>
            <w:shd w:val="pct10" w:color="000000" w:fill="FFFFFF"/>
          </w:tcPr>
          <w:p w:rsidR="005B7835" w:rsidRPr="00BA1315" w:rsidRDefault="00264E36" w:rsidP="002659A2">
            <w:pPr>
              <w:pStyle w:val="RollCallSymbols14pt"/>
            </w:pPr>
            <w:r w:rsidRPr="00BA1315">
              <w:t>0</w:t>
            </w:r>
          </w:p>
        </w:tc>
      </w:tr>
      <w:tr w:rsidR="00F24CE9" w:rsidRPr="00BA1315" w:rsidTr="008C12BD">
        <w:trPr>
          <w:cantSplit/>
        </w:trPr>
        <w:tc>
          <w:tcPr>
            <w:tcW w:w="1701" w:type="dxa"/>
            <w:shd w:val="clear" w:color="auto" w:fill="FFFFFF"/>
          </w:tcPr>
          <w:p w:rsidR="005B7835" w:rsidRPr="00BA1315" w:rsidRDefault="005B7835" w:rsidP="002659A2">
            <w:pPr>
              <w:pStyle w:val="RollCallTable"/>
            </w:pPr>
          </w:p>
        </w:tc>
        <w:tc>
          <w:tcPr>
            <w:tcW w:w="7371" w:type="dxa"/>
            <w:shd w:val="clear" w:color="auto" w:fill="FFFFFF"/>
          </w:tcPr>
          <w:p w:rsidR="005B7835" w:rsidRPr="00BA1315" w:rsidRDefault="005B7835" w:rsidP="002659A2">
            <w:pPr>
              <w:pStyle w:val="RollCallTable"/>
            </w:pPr>
          </w:p>
        </w:tc>
      </w:tr>
    </w:tbl>
    <w:p w:rsidR="000265BD" w:rsidRPr="00BA1315" w:rsidRDefault="000265BD" w:rsidP="00AD4CEB">
      <w:pPr>
        <w:pStyle w:val="Normal12a"/>
      </w:pPr>
    </w:p>
    <w:p w:rsidR="001E4EBD" w:rsidRPr="00BA1315" w:rsidRDefault="001E4EBD" w:rsidP="001E4EBD">
      <w:pPr>
        <w:sectPr w:rsidR="001E4EBD" w:rsidRPr="00BA1315" w:rsidSect="00E856D5">
          <w:footnotePr>
            <w:numRestart w:val="eachSect"/>
          </w:footnotePr>
          <w:pgSz w:w="11907" w:h="16840" w:code="9"/>
          <w:pgMar w:top="1134" w:right="1418" w:bottom="1418" w:left="1418" w:header="567" w:footer="567" w:gutter="0"/>
          <w:cols w:space="720"/>
          <w:docGrid w:linePitch="326"/>
        </w:sectPr>
      </w:pPr>
    </w:p>
    <w:p w:rsidR="008452E8" w:rsidRPr="00BA1315" w:rsidRDefault="00264E36" w:rsidP="00E2660A">
      <w:pPr>
        <w:pStyle w:val="AttendancePVTitle"/>
      </w:pPr>
      <w:r w:rsidRPr="00BA1315">
        <w:t xml:space="preserve">ПРИСЪСТВЕН </w:t>
      </w:r>
      <w:r w:rsidRPr="00BA1315">
        <w:t>ЛИСТ/LISTA DE ASISTENCIA/PREZENČNÍ LISTINA/DELTAGERLISTE/ ANWESENHEITSLISTE/KOHALOLIJATE NIMEKIRI/ΚΑΤΑΣΤΑΣΗ ΠΑΡΟΝΤΩΝ/RECORD OF ATTENDANCE/ LISTE DE PRÉSENCE/POPIS NAZOČNIH/ELENCO DI PRESENZA/APMEKLĒJUMU REĢISTRS/DALYVIŲ SĄRAŠAS/ JELENLÉTI ÍV/REĠISTRU TA' A</w:t>
      </w:r>
      <w:r w:rsidRPr="00BA1315">
        <w:t>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F24CE9" w:rsidRPr="00BA1315">
        <w:trPr>
          <w:cantSplit/>
        </w:trPr>
        <w:tc>
          <w:tcPr>
            <w:tcW w:w="9072" w:type="dxa"/>
            <w:shd w:val="pct10" w:color="000000" w:fill="FFFFFF"/>
          </w:tcPr>
          <w:p w:rsidR="008452E8" w:rsidRPr="00BA1315" w:rsidRDefault="00264E36" w:rsidP="00AD4CEB">
            <w:pPr>
              <w:pStyle w:val="AttendancePVTable"/>
            </w:pPr>
            <w:r w:rsidRPr="00BA1315">
              <w:t>Бюро/Mesa/Předsednictvo/Formandskabet/Vorstand/Juhatus/Προεδρείο/Bureau/Predsjedništvo/Ufficio di presidenza/Prezidi</w:t>
            </w:r>
            <w:r w:rsidRPr="00BA1315">
              <w:t>js/ Biuras/Elnökség/Prezydium/Birou/Predsedníctvo/Predsedstvo/Puheenjohtajisto/Presidiet (*)</w:t>
            </w:r>
          </w:p>
        </w:tc>
      </w:tr>
      <w:tr w:rsidR="00F24CE9" w:rsidRPr="00BA1315">
        <w:trPr>
          <w:cantSplit/>
          <w:trHeight w:val="720"/>
        </w:trPr>
        <w:tc>
          <w:tcPr>
            <w:tcW w:w="9072" w:type="dxa"/>
            <w:shd w:val="clear" w:color="000000" w:fill="FFFFFF"/>
          </w:tcPr>
          <w:p w:rsidR="008452E8" w:rsidRPr="00BA1315" w:rsidRDefault="00264E36" w:rsidP="00AD4CEB">
            <w:pPr>
              <w:pStyle w:val="AttendancePVTable"/>
            </w:pPr>
            <w:r w:rsidRPr="00BA1315">
              <w:t>Cristian</w:t>
            </w:r>
            <w:r w:rsidRPr="00BA1315">
              <w:noBreakHyphen/>
              <w:t>Silviu Buşoi (P), Zdzisław Krasnodębski (1VP), Morten Petersen (2VP), Patrizia Toia (3VP), Lina Gálvez Muñoz (4VP)</w:t>
            </w:r>
          </w:p>
        </w:tc>
      </w:tr>
      <w:tr w:rsidR="00F24CE9" w:rsidRPr="00BA1315">
        <w:trPr>
          <w:cantSplit/>
        </w:trPr>
        <w:tc>
          <w:tcPr>
            <w:tcW w:w="9072" w:type="dxa"/>
            <w:shd w:val="pct10" w:color="000000" w:fill="FFFFFF"/>
          </w:tcPr>
          <w:p w:rsidR="008452E8" w:rsidRPr="00BA1315" w:rsidRDefault="00264E36" w:rsidP="00AD4CEB">
            <w:pPr>
              <w:pStyle w:val="AttendancePVTable"/>
            </w:pPr>
            <w:r w:rsidRPr="00BA1315">
              <w:t>Членове/Diputados/Poslanci/Medlemmer/Mitglieder/Parlamendiliikmed/Βουλευτές/Members/Députés/Zastupnici/Deputati/Deputāti/ Nariai/Képviselõk/Membri/Leden/Posłowie/Deputados/Deputaţi/Jäsenet/Ledamöter</w:t>
            </w:r>
          </w:p>
        </w:tc>
      </w:tr>
      <w:tr w:rsidR="00F24CE9" w:rsidRPr="00BA1315">
        <w:trPr>
          <w:cantSplit/>
          <w:trHeight w:val="1200"/>
        </w:trPr>
        <w:tc>
          <w:tcPr>
            <w:tcW w:w="9072" w:type="dxa"/>
            <w:shd w:val="clear" w:color="000000" w:fill="FFFFFF"/>
          </w:tcPr>
          <w:p w:rsidR="008452E8" w:rsidRPr="00BA1315" w:rsidRDefault="00264E36" w:rsidP="00E856D5">
            <w:pPr>
              <w:pStyle w:val="AttendancePVTable"/>
            </w:pPr>
            <w:r w:rsidRPr="00BA1315">
              <w:t xml:space="preserve">Hildegard Bentele (2), Tom Berendsen, Vasile Blaga (2), </w:t>
            </w:r>
            <w:r w:rsidRPr="00BA1315">
              <w:t>Marc Botenga, Jerzy Buzek (2), Maria da Graça Carvalho (2), Ignazio Corrao (2), Ciarán Cuffe, Nicola Danti (2), Martina Dlabajová (2), Christian Ehler, Valter Flego (2), Niels Fuglsang (2), Jens Geier (2), Nicolás González Casares (2), Christophe Grudler (</w:t>
            </w:r>
            <w:r w:rsidRPr="00BA1315">
              <w:t>2), Robert Hajšel (2), Ivo Hristov, Ivars Ijabs (2), Romana Jerković (2), Seán Kelly (2), Łukasz Kohut (2), Andrius Kubilius (2), Miapetra Kumpula</w:t>
            </w:r>
            <w:r w:rsidRPr="00BA1315">
              <w:noBreakHyphen/>
              <w:t>Natri (2), Thierry Mariani (2), Marisa Matias (2), Eva Maydell (2), Georg Mayer (2), Iskra Mihaylova, Dan Nic</w:t>
            </w:r>
            <w:r w:rsidRPr="00BA1315">
              <w:t>a, Angelika Niebler, Niklas Nienaß (1), Mauri Pekkarinen (2), Mikuláš Peksa, Tsvetelina Penkova (2), Clara Ponsatí Obiols (2), Robert Roos,(2) Sara Skyttedal, Maria Spyraki (1), Pernille Weiss, Carlos Zorrinho (2)</w:t>
            </w:r>
          </w:p>
        </w:tc>
      </w:tr>
      <w:tr w:rsidR="00F24CE9" w:rsidRPr="00BA1315">
        <w:trPr>
          <w:cantSplit/>
        </w:trPr>
        <w:tc>
          <w:tcPr>
            <w:tcW w:w="9072" w:type="dxa"/>
            <w:shd w:val="pct10" w:color="000000" w:fill="FFFFFF"/>
          </w:tcPr>
          <w:p w:rsidR="008452E8" w:rsidRPr="00BA1315" w:rsidRDefault="00264E36" w:rsidP="00AD4CEB">
            <w:pPr>
              <w:pStyle w:val="AttendancePVTable"/>
            </w:pPr>
            <w:r w:rsidRPr="00BA1315">
              <w:t>Заместници/Suplentes/Náhradníci/Stedfortrædere/Stellvertreter/Asendusliikmed/Αναπληρωτές/Substitutes/Suppléants/Zamjenici/ Supplenti/Aizstājēji/Pavaduojantysnariai/Póttagok/Sostituti/Plaatsvervangers/Zastępcy/Membros suplentes/Supleanţi/Náhradníci/ Namestn</w:t>
            </w:r>
            <w:r w:rsidRPr="00BA1315">
              <w:t>iki/Varajäsenet/Suppleanter</w:t>
            </w:r>
          </w:p>
        </w:tc>
      </w:tr>
      <w:tr w:rsidR="00F24CE9" w:rsidRPr="00BA1315">
        <w:trPr>
          <w:cantSplit/>
          <w:trHeight w:val="1200"/>
        </w:trPr>
        <w:tc>
          <w:tcPr>
            <w:tcW w:w="9072" w:type="dxa"/>
            <w:shd w:val="clear" w:color="000000" w:fill="FFFFFF"/>
          </w:tcPr>
          <w:p w:rsidR="008452E8" w:rsidRPr="00BA1315" w:rsidRDefault="00264E36" w:rsidP="00E856D5">
            <w:pPr>
              <w:pStyle w:val="AttendancePVTable"/>
            </w:pPr>
            <w:r w:rsidRPr="00BA1315">
              <w:t>Andrus Ansip (2), Pascal Arimont, Tiziana Beghin (2), Franc Bogovič (2), Jakop G. Dalunde (2), Jens Gieseke (2), Klemen Grošelj (2), Marian</w:t>
            </w:r>
            <w:r w:rsidRPr="00BA1315">
              <w:noBreakHyphen/>
              <w:t>Jean Marinescu (2), Dace Melbārde (2), Dominique Riquet (2), Rob Rooken (2), Bronis Rop</w:t>
            </w:r>
            <w:r w:rsidRPr="00BA1315">
              <w:t>ė (2), Susana Solís Pérez</w:t>
            </w:r>
          </w:p>
        </w:tc>
      </w:tr>
    </w:tbl>
    <w:p w:rsidR="00714F25" w:rsidRPr="00BA1315"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F24CE9" w:rsidRPr="00BA1315">
        <w:trPr>
          <w:cantSplit/>
        </w:trPr>
        <w:tc>
          <w:tcPr>
            <w:tcW w:w="9072" w:type="dxa"/>
            <w:gridSpan w:val="2"/>
            <w:shd w:val="pct10" w:color="000000" w:fill="FFFFFF"/>
          </w:tcPr>
          <w:p w:rsidR="008452E8" w:rsidRPr="00BA1315" w:rsidRDefault="00264E36" w:rsidP="00467244">
            <w:pPr>
              <w:pStyle w:val="AttendancePVTable"/>
            </w:pPr>
            <w:r w:rsidRPr="00BA1315">
              <w:t>209 (7)</w:t>
            </w:r>
          </w:p>
        </w:tc>
      </w:tr>
      <w:tr w:rsidR="00F24CE9" w:rsidRPr="00BA1315">
        <w:trPr>
          <w:cantSplit/>
          <w:trHeight w:val="720"/>
        </w:trPr>
        <w:tc>
          <w:tcPr>
            <w:tcW w:w="9072" w:type="dxa"/>
            <w:gridSpan w:val="2"/>
          </w:tcPr>
          <w:p w:rsidR="008452E8" w:rsidRPr="00BA1315" w:rsidRDefault="00264E36" w:rsidP="00AD4CEB">
            <w:pPr>
              <w:pStyle w:val="AttendancePVTable"/>
            </w:pPr>
            <w:r w:rsidRPr="00BA1315">
              <w:t>Alessandra Basso, Arnaud Danjean, Carlo Fidanza, Raphaël Glucksmann, Juozas Olekas</w:t>
            </w:r>
          </w:p>
        </w:tc>
      </w:tr>
      <w:tr w:rsidR="00F24CE9" w:rsidRPr="00BA1315">
        <w:trPr>
          <w:cantSplit/>
        </w:trPr>
        <w:tc>
          <w:tcPr>
            <w:tcW w:w="9072" w:type="dxa"/>
            <w:gridSpan w:val="2"/>
            <w:shd w:val="pct10" w:color="000000" w:fill="FFFFFF"/>
          </w:tcPr>
          <w:p w:rsidR="008452E8" w:rsidRPr="00BA1315" w:rsidRDefault="00264E36" w:rsidP="00AD4CEB">
            <w:pPr>
              <w:pStyle w:val="AttendancePVTable"/>
            </w:pPr>
            <w:r w:rsidRPr="00BA1315">
              <w:t>216 (3)</w:t>
            </w:r>
          </w:p>
        </w:tc>
      </w:tr>
      <w:tr w:rsidR="00F24CE9" w:rsidRPr="00BA1315">
        <w:trPr>
          <w:cantSplit/>
          <w:trHeight w:val="720"/>
        </w:trPr>
        <w:tc>
          <w:tcPr>
            <w:tcW w:w="9072" w:type="dxa"/>
            <w:gridSpan w:val="2"/>
          </w:tcPr>
          <w:p w:rsidR="008452E8" w:rsidRPr="00BA1315" w:rsidRDefault="008452E8" w:rsidP="00AD4CEB">
            <w:pPr>
              <w:pStyle w:val="AttendancePVTable"/>
            </w:pPr>
          </w:p>
        </w:tc>
      </w:tr>
      <w:tr w:rsidR="00F24CE9" w:rsidRPr="00BA1315">
        <w:trPr>
          <w:cantSplit/>
        </w:trPr>
        <w:tc>
          <w:tcPr>
            <w:tcW w:w="9072" w:type="dxa"/>
            <w:gridSpan w:val="2"/>
            <w:shd w:val="pct10" w:color="000000" w:fill="FFFFFF"/>
          </w:tcPr>
          <w:p w:rsidR="008452E8" w:rsidRPr="00BA1315" w:rsidRDefault="00264E36" w:rsidP="00467244">
            <w:pPr>
              <w:pStyle w:val="AttendancePVTable"/>
            </w:pPr>
            <w:r w:rsidRPr="00BA1315">
              <w:t xml:space="preserve">56 (8) (Точка от дневния ред/Punto del orden del día/Bod pořadu jednání (OJ)/Punkt på dagsordenen/Tagesordnungspunkt/ </w:t>
            </w:r>
            <w:r w:rsidRPr="00BA1315">
              <w:t>Päevakorra punkt/Σημείο της ημερήσιας διάταξης/Agenda item/Point OJ/Točka dnevnog reda/Punto all'ordine del giorno/Darba kārtības punkts/Darbotvarkės punktas/Napirendi pont/Punt Aġenda/Agendapunt/Punkt porządku dziennego/Ponto OD/Punct de pe ordinea de zi/</w:t>
            </w:r>
            <w:r w:rsidRPr="00BA1315">
              <w:t>Bod programu schôdze/Točka UL/Esityslistan kohta/Punkt på föredragningslistan)</w:t>
            </w:r>
          </w:p>
        </w:tc>
      </w:tr>
      <w:tr w:rsidR="00F24CE9" w:rsidRPr="00BA1315">
        <w:trPr>
          <w:trHeight w:val="720"/>
        </w:trPr>
        <w:tc>
          <w:tcPr>
            <w:tcW w:w="7513" w:type="dxa"/>
          </w:tcPr>
          <w:p w:rsidR="008452E8" w:rsidRPr="00BA1315" w:rsidRDefault="008452E8" w:rsidP="00AD4CEB">
            <w:pPr>
              <w:pStyle w:val="AttendancePVTable"/>
            </w:pPr>
          </w:p>
        </w:tc>
        <w:tc>
          <w:tcPr>
            <w:tcW w:w="1559" w:type="dxa"/>
          </w:tcPr>
          <w:p w:rsidR="008452E8" w:rsidRPr="00BA1315" w:rsidRDefault="008452E8" w:rsidP="00AD4CEB">
            <w:pPr>
              <w:pStyle w:val="AttendancePVTable"/>
            </w:pPr>
          </w:p>
        </w:tc>
      </w:tr>
    </w:tbl>
    <w:p w:rsidR="0083601E" w:rsidRPr="00BA1315" w:rsidRDefault="0083601E" w:rsidP="005D5A08">
      <w:pPr>
        <w:pStyle w:val="AttendancePV"/>
      </w:pPr>
    </w:p>
    <w:p w:rsidR="008452E8" w:rsidRPr="00BA1315" w:rsidRDefault="00264E36" w:rsidP="005D5A08">
      <w:pPr>
        <w:pStyle w:val="AttendancePV"/>
      </w:pPr>
      <w:r w:rsidRPr="00BA1315">
        <w:t xml:space="preserve">Присъствал на/Presente el/Přítomný dne/Til stede den/Anwesend am/Viibis(id) kohal/Παρών στις/Present on/Présent le/Nazočni dana/Presente il/Piedalījās/ Dalyvauja/Jelen </w:t>
      </w:r>
      <w:r w:rsidRPr="00BA1315">
        <w:t>volt/Preżenti fi/Aanwezig op/Obecny dnia/Presente em/Prezent/Prítomný dňa/Navzoči dne/Läsnä/Närvarande den:</w:t>
      </w:r>
    </w:p>
    <w:p w:rsidR="008452E8" w:rsidRPr="00BA1315" w:rsidRDefault="00264E36" w:rsidP="005D5A08">
      <w:pPr>
        <w:pStyle w:val="AttendancePV"/>
      </w:pPr>
      <w:r w:rsidRPr="00BA1315">
        <w:t>(1)</w:t>
      </w:r>
      <w:r w:rsidRPr="00BA1315">
        <w:tab/>
        <w:t>13.6.2022</w:t>
      </w:r>
    </w:p>
    <w:p w:rsidR="0076749D" w:rsidRPr="00BA1315" w:rsidRDefault="00264E36" w:rsidP="005D5A08">
      <w:pPr>
        <w:pStyle w:val="AttendancePV"/>
      </w:pPr>
      <w:r w:rsidRPr="00BA1315">
        <w:t>(2)</w:t>
      </w:r>
      <w:r w:rsidRPr="00BA1315">
        <w:tab/>
        <w:t>14.6.2022</w:t>
      </w:r>
    </w:p>
    <w:p w:rsidR="0083601E" w:rsidRPr="00BA1315" w:rsidRDefault="00264E36" w:rsidP="005D5A08">
      <w:pPr>
        <w:pStyle w:val="AttendancePV"/>
      </w:pPr>
      <w:r w:rsidRPr="00BA1315">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F24CE9" w:rsidRPr="00BA1315" w:rsidTr="00B15084">
        <w:trPr>
          <w:cantSplit/>
        </w:trPr>
        <w:tc>
          <w:tcPr>
            <w:tcW w:w="9072" w:type="dxa"/>
            <w:shd w:val="pct10" w:color="000000" w:fill="FFFFFF"/>
          </w:tcPr>
          <w:p w:rsidR="0083601E" w:rsidRPr="00BA1315" w:rsidRDefault="00264E36" w:rsidP="00AD4CEB">
            <w:pPr>
              <w:pStyle w:val="AttendancePVTable"/>
            </w:pPr>
            <w:r w:rsidRPr="00BA1315">
              <w:t>Наблюдатели/Observadores/Pozorovatelé/Observatører/Beobachter/Vaatlejad/Παρατηρητές/Observers/Observateurs/Promatrači/</w:t>
            </w:r>
            <w:r w:rsidRPr="00BA1315">
              <w:t xml:space="preserve"> Osservatori/Novērotāji/Stebėtojai/Megfigyelők/Osservaturi/Waarnemers/Obserwatorzy/Observadores/Observatori/Pozorovatelia/ Opazovalci/Tarkkailijat/Observatörer</w:t>
            </w:r>
          </w:p>
        </w:tc>
      </w:tr>
      <w:tr w:rsidR="00F24CE9" w:rsidRPr="00BA1315" w:rsidTr="00B15084">
        <w:trPr>
          <w:cantSplit/>
          <w:trHeight w:val="720"/>
        </w:trPr>
        <w:tc>
          <w:tcPr>
            <w:tcW w:w="9072" w:type="dxa"/>
          </w:tcPr>
          <w:p w:rsidR="0083601E" w:rsidRPr="00BA1315" w:rsidRDefault="0083601E" w:rsidP="00AD4CEB">
            <w:pPr>
              <w:pStyle w:val="AttendancePVTable"/>
            </w:pPr>
          </w:p>
        </w:tc>
      </w:tr>
    </w:tbl>
    <w:p w:rsidR="00DB5CC6" w:rsidRPr="00BA1315"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F24CE9" w:rsidRPr="00BA1315">
        <w:tc>
          <w:tcPr>
            <w:tcW w:w="9072" w:type="dxa"/>
            <w:shd w:val="pct10" w:color="000000" w:fill="FFFFFF"/>
          </w:tcPr>
          <w:p w:rsidR="008452E8" w:rsidRPr="00BA1315" w:rsidRDefault="00264E36" w:rsidP="00F51C97">
            <w:pPr>
              <w:pStyle w:val="AttendancePVTable"/>
            </w:pPr>
            <w:r w:rsidRPr="00BA1315">
              <w:t>По покана на председателя/Por invitación del presidente/Na pozvání předsedy/Efter indbydelse</w:t>
            </w:r>
            <w:r w:rsidRPr="00BA1315">
              <w:t xml:space="preserve"> fra formanden/Auf Einladung des Vorsitzenden/Esimehe kutsel/Με πρόσκληση του Προέδρου/At the invitation of the Chair/Sur l’invitation du président/ Na poziv predsjednika/Su invito del presidente/Pēc priekšsēdētāja uzaicinājuma/Pirmininkui pakvietus/Az eln</w:t>
            </w:r>
            <w:r w:rsidRPr="00BA1315">
              <w:t>ök meghívására/ Fuq stedina taċ</w:t>
            </w:r>
            <w:r w:rsidRPr="00BA1315">
              <w:noBreakHyphen/>
              <w:t>'Chairman'/Op uitnodiging van de voorzitter/Na zaproszenie Przewodniczącego/A convite do Presidente/La invitaţia preşedintelui/ Na pozvanie predsedu/Na povabilo predsednika/Puheenjohtajan kutsusta/På ordförandens inbjudan</w:t>
            </w:r>
          </w:p>
        </w:tc>
      </w:tr>
      <w:tr w:rsidR="00F24CE9" w:rsidRPr="00BA1315">
        <w:trPr>
          <w:trHeight w:val="720"/>
        </w:trPr>
        <w:tc>
          <w:tcPr>
            <w:tcW w:w="9072" w:type="dxa"/>
          </w:tcPr>
          <w:p w:rsidR="008452E8" w:rsidRPr="00BA1315" w:rsidRDefault="008452E8" w:rsidP="00AD4CEB">
            <w:pPr>
              <w:pStyle w:val="AttendancePVTable"/>
            </w:pPr>
          </w:p>
        </w:tc>
      </w:tr>
    </w:tbl>
    <w:p w:rsidR="008452E8" w:rsidRPr="00BA1315"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F24CE9" w:rsidRPr="00BA1315">
        <w:tc>
          <w:tcPr>
            <w:tcW w:w="9072" w:type="dxa"/>
            <w:gridSpan w:val="2"/>
            <w:shd w:val="pct10" w:color="000000" w:fill="FFFFFF"/>
          </w:tcPr>
          <w:p w:rsidR="008452E8" w:rsidRPr="00BA1315" w:rsidRDefault="00264E36" w:rsidP="00AD4CEB">
            <w:pPr>
              <w:pStyle w:val="AttendancePVTable"/>
            </w:pPr>
            <w:r w:rsidRPr="00BA1315">
              <w:t>Съвет/Consejo/Rada/Rådet/Rat/Nõukogu/Συμβούλιο/Council/Conseil/Vijeće/Consiglio/Padome/Taryba/Tanács/Kunsill/Raad/ Conselho/Consiliu/Svet/Neuvosto/Rådet (*)</w:t>
            </w:r>
          </w:p>
        </w:tc>
      </w:tr>
      <w:tr w:rsidR="00F24CE9" w:rsidRPr="00BA1315">
        <w:trPr>
          <w:trHeight w:val="720"/>
        </w:trPr>
        <w:tc>
          <w:tcPr>
            <w:tcW w:w="9072" w:type="dxa"/>
            <w:gridSpan w:val="2"/>
          </w:tcPr>
          <w:p w:rsidR="008452E8" w:rsidRPr="00BA1315" w:rsidRDefault="008452E8" w:rsidP="00AD4CEB">
            <w:pPr>
              <w:pStyle w:val="AttendancePVTable"/>
            </w:pPr>
          </w:p>
        </w:tc>
      </w:tr>
      <w:tr w:rsidR="00F24CE9" w:rsidRPr="00BA1315">
        <w:tc>
          <w:tcPr>
            <w:tcW w:w="9072" w:type="dxa"/>
            <w:gridSpan w:val="2"/>
            <w:shd w:val="pct10" w:color="000000" w:fill="FFFFFF"/>
          </w:tcPr>
          <w:p w:rsidR="008452E8" w:rsidRPr="00BA1315" w:rsidRDefault="00264E36" w:rsidP="002E2B09">
            <w:pPr>
              <w:pStyle w:val="AttendancePVTable"/>
            </w:pPr>
            <w:r w:rsidRPr="00BA1315">
              <w:t>Комисия/Comisión/Komise/Kommissionen/Kommission/Komisjon/Επιτροπή/Commission/Komisija/Commissione/Bizottság/ Kummissjoni/Commissie/Komisja/Comissão/Comisie/Komisia/Komissio/Kommissionen (*)</w:t>
            </w:r>
          </w:p>
        </w:tc>
      </w:tr>
      <w:tr w:rsidR="00F24CE9" w:rsidRPr="00BA1315">
        <w:trPr>
          <w:trHeight w:val="720"/>
        </w:trPr>
        <w:tc>
          <w:tcPr>
            <w:tcW w:w="9072" w:type="dxa"/>
            <w:gridSpan w:val="2"/>
          </w:tcPr>
          <w:p w:rsidR="008452E8" w:rsidRPr="00BA1315" w:rsidRDefault="00264E36" w:rsidP="005768EE">
            <w:pPr>
              <w:pStyle w:val="AttendancePVTable"/>
            </w:pPr>
            <w:r w:rsidRPr="00BA1315">
              <w:rPr>
                <w:snapToGrid/>
              </w:rPr>
              <w:t>Lorena Boix Alonso (Director Digital Society , Trust and Cybersec</w:t>
            </w:r>
            <w:r w:rsidRPr="00BA1315">
              <w:rPr>
                <w:snapToGrid/>
              </w:rPr>
              <w:t>urity, (DG CNECT)), Jules Lobry-Deblyck (Policy Assistant  at the Cabinet of EU Commissioner for Innovation, Research, Culture, Education and Youth), Mariya Gabriel (Commissioner for Innovation, Research, Culture, Education and Youth), Christoph Kautz (Hea</w:t>
            </w:r>
            <w:r w:rsidRPr="00BA1315">
              <w:rPr>
                <w:snapToGrid/>
              </w:rPr>
              <w:t xml:space="preserve">d of Unit, </w:t>
            </w:r>
            <w:r w:rsidRPr="00BA1315">
              <w:t>Secure connectivity, Space surveillance and Applications, (DG DEFIS)), Amaury Neve De Mevergnies  (</w:t>
            </w:r>
            <w:r w:rsidRPr="00BA1315">
              <w:rPr>
                <w:rStyle w:val="wiw-person-detail-current-position"/>
              </w:rPr>
              <w:t xml:space="preserve">Head of Unit, Coordination &amp; Interinstitutional relations (DG  RTD)), </w:t>
            </w:r>
            <w:r w:rsidRPr="00BA1315">
              <w:rPr>
                <w:snapToGrid/>
              </w:rPr>
              <w:t>Timo Pesonen (Director-General for Defence Industry and Space (DG DEFIS)),</w:t>
            </w:r>
            <w:r w:rsidRPr="00BA1315">
              <w:t xml:space="preserve"> </w:t>
            </w:r>
            <w:r w:rsidRPr="00BA1315">
              <w:rPr>
                <w:snapToGrid/>
              </w:rPr>
              <w:t>S</w:t>
            </w:r>
            <w:r w:rsidRPr="00BA1315">
              <w:rPr>
                <w:snapToGrid/>
              </w:rPr>
              <w:t>nezhina Petrova (</w:t>
            </w:r>
            <w:r w:rsidRPr="00BA1315">
              <w:t xml:space="preserve">Member of Cabinet of </w:t>
            </w:r>
            <w:r w:rsidRPr="00BA1315">
              <w:rPr>
                <w:rStyle w:val="Emphasis"/>
                <w:i w:val="0"/>
              </w:rPr>
              <w:t>Commissioner</w:t>
            </w:r>
            <w:r w:rsidRPr="00BA1315">
              <w:rPr>
                <w:i/>
              </w:rPr>
              <w:t xml:space="preserve"> </w:t>
            </w:r>
            <w:r w:rsidRPr="00BA1315">
              <w:t xml:space="preserve">Mariya Gabriel - Innovation, Research, Culture, Education and Youth.), Kadri Simson, (Commissioner for Energy), Rosina Tsoneva (Member of Cabinet of </w:t>
            </w:r>
            <w:r w:rsidRPr="00BA1315">
              <w:rPr>
                <w:rStyle w:val="Emphasis"/>
                <w:i w:val="0"/>
              </w:rPr>
              <w:t>Commissioner</w:t>
            </w:r>
            <w:r w:rsidRPr="00BA1315">
              <w:rPr>
                <w:i/>
              </w:rPr>
              <w:t xml:space="preserve"> </w:t>
            </w:r>
            <w:r w:rsidRPr="00BA1315">
              <w:t>Mariya Gabriel - Innovation, Research, Cult</w:t>
            </w:r>
            <w:r w:rsidRPr="00BA1315">
              <w:t>ure, Education and Youth), Ruta Zarnauskaite (Head of Unit on Horizon Europe Association  (DG RTD))</w:t>
            </w:r>
          </w:p>
        </w:tc>
      </w:tr>
      <w:tr w:rsidR="00F24CE9" w:rsidRPr="00BA1315">
        <w:tc>
          <w:tcPr>
            <w:tcW w:w="9072" w:type="dxa"/>
            <w:gridSpan w:val="2"/>
            <w:shd w:val="pct10" w:color="000000" w:fill="FFFFFF"/>
          </w:tcPr>
          <w:p w:rsidR="008452E8" w:rsidRPr="00BA1315" w:rsidRDefault="00264E36" w:rsidP="00F0068D">
            <w:pPr>
              <w:pStyle w:val="AttendancePVTable"/>
            </w:pPr>
            <w:r w:rsidRPr="00BA1315">
              <w:t>Други институции и органи/Otras instituciones y organismos/Ostatní orgány a instituce/Andre institutioner og organer/Andere Organe und Einrichtungen/Muud i</w:t>
            </w:r>
            <w:r w:rsidRPr="00BA1315">
              <w:t>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w:t>
            </w:r>
            <w:r w:rsidRPr="00BA1315">
              <w:t>yek és szervek/Istituzzjonijiet u korpi oħra/Andere instellingen en organen/Inne instytucje i organy/Outras instituições e outros órgãos/Alte instituții și organe/Iné inštitúcie a orgány/Muut toimielimet ja elimet/Andra institutioner och organ</w:t>
            </w:r>
          </w:p>
        </w:tc>
      </w:tr>
      <w:tr w:rsidR="00F24CE9" w:rsidRPr="00BA1315">
        <w:trPr>
          <w:cantSplit/>
          <w:trHeight w:val="720"/>
        </w:trPr>
        <w:tc>
          <w:tcPr>
            <w:tcW w:w="1701" w:type="dxa"/>
          </w:tcPr>
          <w:p w:rsidR="008452E8" w:rsidRPr="00BA1315" w:rsidRDefault="008452E8" w:rsidP="00AD4CEB">
            <w:pPr>
              <w:pStyle w:val="AttendancePVTable"/>
            </w:pPr>
          </w:p>
        </w:tc>
        <w:tc>
          <w:tcPr>
            <w:tcW w:w="7371" w:type="dxa"/>
          </w:tcPr>
          <w:p w:rsidR="008452E8" w:rsidRPr="00BA1315" w:rsidRDefault="008452E8" w:rsidP="00AD4CEB">
            <w:pPr>
              <w:pStyle w:val="AttendancePVTable"/>
            </w:pPr>
          </w:p>
        </w:tc>
      </w:tr>
    </w:tbl>
    <w:p w:rsidR="008452E8" w:rsidRPr="00BA1315"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F24CE9" w:rsidRPr="00BA1315">
        <w:trPr>
          <w:cantSplit/>
        </w:trPr>
        <w:tc>
          <w:tcPr>
            <w:tcW w:w="9072" w:type="dxa"/>
            <w:shd w:val="pct10" w:color="000000" w:fill="FFFFFF"/>
          </w:tcPr>
          <w:p w:rsidR="008452E8" w:rsidRPr="00BA1315" w:rsidRDefault="00264E36" w:rsidP="00AD4CEB">
            <w:pPr>
              <w:pStyle w:val="AttendancePVTable"/>
            </w:pPr>
            <w:r w:rsidRPr="00BA1315">
              <w:t xml:space="preserve">Други </w:t>
            </w:r>
            <w:r w:rsidRPr="00BA1315">
              <w:t>участници/Otros participantes/Ostatní účastníci/Endvidere deltog/Andere Teilnehmer/Muud osalejad/Επίσης παρόντες/Other participants/Autres participants/Drugi sudionici/Altri partecipanti/Citi klātesošie/Kiti dalyviai/Más résztvevők/Parteċipanti ohra/Andere</w:t>
            </w:r>
            <w:r w:rsidRPr="00BA1315">
              <w:t xml:space="preserve"> aanwezigen/Inni uczestnicy/Outros participantes/Alţi participanţi/Iní účastníci/Drugi udeleženci/Muut osallistujat/Övriga deltagare</w:t>
            </w:r>
          </w:p>
        </w:tc>
      </w:tr>
      <w:tr w:rsidR="00F24CE9" w:rsidRPr="00BA1315">
        <w:trPr>
          <w:cantSplit/>
          <w:trHeight w:val="1200"/>
        </w:trPr>
        <w:tc>
          <w:tcPr>
            <w:tcW w:w="9072" w:type="dxa"/>
          </w:tcPr>
          <w:p w:rsidR="008452E8" w:rsidRPr="00BA1315" w:rsidRDefault="008452E8" w:rsidP="00AD4CEB">
            <w:pPr>
              <w:pStyle w:val="AttendancePVTable"/>
            </w:pPr>
          </w:p>
        </w:tc>
      </w:tr>
    </w:tbl>
    <w:p w:rsidR="0083601E" w:rsidRPr="00BA1315" w:rsidRDefault="00264E36" w:rsidP="005D5A08">
      <w:pPr>
        <w:pStyle w:val="AttendancePV"/>
      </w:pPr>
      <w:r w:rsidRPr="00BA1315">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24CE9" w:rsidRPr="00BA1315">
        <w:trPr>
          <w:cantSplit/>
        </w:trPr>
        <w:tc>
          <w:tcPr>
            <w:tcW w:w="9072" w:type="dxa"/>
            <w:gridSpan w:val="2"/>
            <w:shd w:val="pct10" w:color="000000" w:fill="FFFFFF"/>
          </w:tcPr>
          <w:p w:rsidR="008452E8" w:rsidRPr="00BA1315" w:rsidRDefault="00264E36" w:rsidP="005F6C89">
            <w:pPr>
              <w:pStyle w:val="AttendancePVTable"/>
            </w:pPr>
            <w:r w:rsidRPr="00BA1315">
              <w:t xml:space="preserve">Секретариат на политическите групи/Secretaría de los Grupos políticos/Sekretariát politických skupin/Gruppernes </w:t>
            </w:r>
            <w:r w:rsidRPr="00BA1315">
              <w:t>sekretariat/ Sekretariat der Fraktionen/Fraktsioonide sekretariaat/Γραμματεία των Πολιτικών Ομάδων/Secretariats of political groups/Secrétariat des groupes politiques/Tajništva klubova zastupnika/Segreteria gruppi politici/Politisko grupu sekretariāts/Frak</w:t>
            </w:r>
            <w:r w:rsidRPr="00BA1315">
              <w:t>cijų sekretoriai/ Képviselőcsoportok titkársága/Segretarjat gruppi politiċi/Fractiesecretariaten/Sekretariat Grup Politycznych/Secretariado dos grupos políticos/Secretariate grupuri politice/Sekretariát politických skupín/Sekretariat političnih skupin/Poli</w:t>
            </w:r>
            <w:r w:rsidRPr="00BA1315">
              <w:t>ittisten ryhmien sihteeristöt/ De politiska gruppernas sekretariat</w:t>
            </w:r>
          </w:p>
        </w:tc>
      </w:tr>
      <w:tr w:rsidR="00F24CE9" w:rsidRPr="00BA1315">
        <w:trPr>
          <w:cantSplit/>
        </w:trPr>
        <w:tc>
          <w:tcPr>
            <w:tcW w:w="1701" w:type="dxa"/>
            <w:shd w:val="clear" w:color="auto" w:fill="FFFFFF"/>
          </w:tcPr>
          <w:p w:rsidR="008452E8" w:rsidRPr="00BA1315" w:rsidRDefault="00264E36" w:rsidP="00A66B35">
            <w:pPr>
              <w:pStyle w:val="AttendancePVTable"/>
            </w:pPr>
            <w:r w:rsidRPr="00BA1315">
              <w:t>PPE</w:t>
            </w:r>
          </w:p>
          <w:p w:rsidR="008452E8" w:rsidRPr="00BA1315" w:rsidRDefault="00264E36" w:rsidP="00A66B35">
            <w:pPr>
              <w:pStyle w:val="AttendancePVTable"/>
            </w:pPr>
            <w:r w:rsidRPr="00BA1315">
              <w:t>S&amp;D</w:t>
            </w:r>
          </w:p>
          <w:p w:rsidR="00A5325A" w:rsidRPr="00BA1315" w:rsidRDefault="00264E36" w:rsidP="00A66B35">
            <w:pPr>
              <w:pStyle w:val="AttendancePVTable"/>
            </w:pPr>
            <w:r w:rsidRPr="00BA1315">
              <w:t>Renew</w:t>
            </w:r>
          </w:p>
          <w:p w:rsidR="008452E8" w:rsidRPr="00BA1315" w:rsidRDefault="00264E36" w:rsidP="00A66B35">
            <w:pPr>
              <w:pStyle w:val="AttendancePVTable"/>
            </w:pPr>
            <w:r w:rsidRPr="00BA1315">
              <w:t>ID</w:t>
            </w:r>
          </w:p>
          <w:p w:rsidR="00A5325A" w:rsidRPr="00BA1315" w:rsidRDefault="00264E36" w:rsidP="006D6EB9">
            <w:pPr>
              <w:pStyle w:val="AttendancePVTable"/>
            </w:pPr>
            <w:r w:rsidRPr="00BA1315">
              <w:t>Verts/ALE</w:t>
            </w:r>
          </w:p>
          <w:p w:rsidR="00A5325A" w:rsidRPr="00BA1315" w:rsidRDefault="00264E36" w:rsidP="00A5325A">
            <w:pPr>
              <w:pStyle w:val="AttendancePVTable"/>
            </w:pPr>
            <w:r w:rsidRPr="00BA1315">
              <w:t>ECR</w:t>
            </w:r>
          </w:p>
          <w:p w:rsidR="008452E8" w:rsidRPr="00BA1315" w:rsidRDefault="00264E36" w:rsidP="00A66B35">
            <w:pPr>
              <w:pStyle w:val="AttendancePVTable"/>
            </w:pPr>
            <w:r w:rsidRPr="00BA1315">
              <w:t>The Left</w:t>
            </w:r>
          </w:p>
          <w:p w:rsidR="008452E8" w:rsidRPr="00BA1315" w:rsidRDefault="00264E36" w:rsidP="00A66B35">
            <w:pPr>
              <w:pStyle w:val="AttendancePVTable"/>
            </w:pPr>
            <w:r w:rsidRPr="00BA1315">
              <w:t>NI</w:t>
            </w:r>
          </w:p>
        </w:tc>
        <w:tc>
          <w:tcPr>
            <w:tcW w:w="7371" w:type="dxa"/>
            <w:shd w:val="clear" w:color="auto" w:fill="FFFFFF"/>
          </w:tcPr>
          <w:p w:rsidR="008452E8" w:rsidRPr="00BA1315" w:rsidRDefault="00264E36" w:rsidP="00A66B35">
            <w:pPr>
              <w:pStyle w:val="AttendancePVTable"/>
            </w:pPr>
            <w:r w:rsidRPr="00BA1315">
              <w:t>Lars Ole Loecke, Laura Peralta Palacios, Blagoy Stamenov</w:t>
            </w:r>
          </w:p>
          <w:p w:rsidR="008452E8" w:rsidRPr="00BA1315" w:rsidRDefault="00264E36" w:rsidP="00A66B35">
            <w:pPr>
              <w:pStyle w:val="AttendancePVTable"/>
            </w:pPr>
            <w:r w:rsidRPr="00BA1315">
              <w:t>Eszter Baumholczer</w:t>
            </w:r>
          </w:p>
          <w:p w:rsidR="008452E8" w:rsidRPr="00BA1315" w:rsidRDefault="00264E36" w:rsidP="00A66B35">
            <w:pPr>
              <w:pStyle w:val="AttendancePVTable"/>
            </w:pPr>
            <w:r w:rsidRPr="00BA1315">
              <w:t>Beata Björkvall, Axel Minaire , Dominykas Mordas</w:t>
            </w:r>
          </w:p>
          <w:p w:rsidR="008452E8" w:rsidRPr="00BA1315" w:rsidRDefault="008452E8" w:rsidP="00A66B35">
            <w:pPr>
              <w:pStyle w:val="AttendancePVTable"/>
            </w:pPr>
          </w:p>
          <w:p w:rsidR="008452E8" w:rsidRPr="00BA1315" w:rsidRDefault="00264E36" w:rsidP="00A66B35">
            <w:pPr>
              <w:pStyle w:val="AttendancePVTable"/>
            </w:pPr>
            <w:r w:rsidRPr="00BA1315">
              <w:t xml:space="preserve">Heike Leberle , </w:t>
            </w:r>
            <w:r w:rsidRPr="00BA1315">
              <w:t xml:space="preserve">Michel Raquet, , Karolina Stelmokaite, Simona Suardi, </w:t>
            </w:r>
          </w:p>
          <w:p w:rsidR="008452E8" w:rsidRPr="00BA1315" w:rsidRDefault="00264E36" w:rsidP="00A66B35">
            <w:pPr>
              <w:pStyle w:val="AttendancePVTable"/>
            </w:pPr>
            <w:r w:rsidRPr="00BA1315">
              <w:t>Maxim Raym</w:t>
            </w:r>
          </w:p>
          <w:p w:rsidR="008452E8" w:rsidRPr="00BA1315" w:rsidRDefault="00264E36" w:rsidP="00A66B35">
            <w:pPr>
              <w:pStyle w:val="AttendancePVTable"/>
            </w:pPr>
            <w:r w:rsidRPr="00BA1315">
              <w:t>André José Crespin, Sophie Rauszer,</w:t>
            </w:r>
          </w:p>
          <w:p w:rsidR="0006514D" w:rsidRPr="00BA1315" w:rsidRDefault="00264E36" w:rsidP="00374A20">
            <w:pPr>
              <w:pStyle w:val="AttendancePVTable"/>
            </w:pPr>
            <w:r w:rsidRPr="00BA1315">
              <w:t xml:space="preserve">Julianna Huszar – Dekany </w:t>
            </w:r>
          </w:p>
        </w:tc>
      </w:tr>
    </w:tbl>
    <w:p w:rsidR="0083601E" w:rsidRPr="00BA1315" w:rsidRDefault="0083601E" w:rsidP="005D5A08">
      <w:pPr>
        <w:pStyle w:val="AttendancePV"/>
      </w:pPr>
    </w:p>
    <w:p w:rsidR="0083601E" w:rsidRPr="00BA1315"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F24CE9" w:rsidRPr="00BA1315">
        <w:trPr>
          <w:cantSplit/>
        </w:trPr>
        <w:tc>
          <w:tcPr>
            <w:tcW w:w="9072" w:type="dxa"/>
            <w:gridSpan w:val="2"/>
            <w:shd w:val="pct10" w:color="000000" w:fill="FFFFFF"/>
          </w:tcPr>
          <w:p w:rsidR="008452E8" w:rsidRPr="00BA1315" w:rsidRDefault="00264E36" w:rsidP="00AD4CEB">
            <w:pPr>
              <w:pStyle w:val="AttendancePVTable"/>
            </w:pPr>
            <w:r w:rsidRPr="00BA1315">
              <w:br w:type="page"/>
              <w:t xml:space="preserve">Кабинет на председателя/Gabinete del Presidente/Kancelář předsedy/Formandens Kabinet/Kabinett des Präsidenten/Presidendi </w:t>
            </w:r>
            <w:r w:rsidRPr="00BA1315">
              <w:t>kantselei/Γραφείο του Προέδρου/President's Office/Cabinet du Président/Ured predsjednika/Gabinetto del Presidente/Priekšsēdētāja kabinets/Pirmininko kabinetas/Elnöki hivatal/Kabinett tal-President/Kabinet van de Voorzitter/Gabinet Przewodniczącego/Gabinete</w:t>
            </w:r>
            <w:r w:rsidRPr="00BA1315">
              <w:t xml:space="preserve"> do Presidente/Cabinet Preşedinte/Kancelária predsedu/Urad predsednika/Puhemiehen kabinetti/Talmannens kansli</w:t>
            </w:r>
          </w:p>
        </w:tc>
      </w:tr>
      <w:tr w:rsidR="00F24CE9" w:rsidRPr="00BA1315" w:rsidTr="003C7A12">
        <w:trPr>
          <w:cantSplit/>
          <w:trHeight w:val="510"/>
        </w:trPr>
        <w:tc>
          <w:tcPr>
            <w:tcW w:w="9072" w:type="dxa"/>
            <w:gridSpan w:val="2"/>
            <w:shd w:val="clear" w:color="auto" w:fill="FFFFFF"/>
          </w:tcPr>
          <w:p w:rsidR="008452E8" w:rsidRPr="00BA1315" w:rsidRDefault="008452E8" w:rsidP="00AD4CEB">
            <w:pPr>
              <w:pStyle w:val="AttendancePVTable"/>
            </w:pPr>
          </w:p>
        </w:tc>
      </w:tr>
      <w:tr w:rsidR="00F24CE9" w:rsidRPr="00BA1315">
        <w:trPr>
          <w:cantSplit/>
        </w:trPr>
        <w:tc>
          <w:tcPr>
            <w:tcW w:w="9072" w:type="dxa"/>
            <w:gridSpan w:val="2"/>
            <w:shd w:val="pct10" w:color="000000" w:fill="FFFFFF"/>
          </w:tcPr>
          <w:p w:rsidR="008452E8" w:rsidRPr="00BA1315" w:rsidRDefault="00264E36" w:rsidP="002467F2">
            <w:pPr>
              <w:pStyle w:val="AttendancePVTable"/>
            </w:pPr>
            <w:r w:rsidRPr="00BA1315">
              <w:t xml:space="preserve">Кабинет на генералния секретар/Gabinete del Secretario General/Kancelář generálního tajemníka/Generalsekretærens Kabinet/ Kabinett des </w:t>
            </w:r>
            <w:r w:rsidRPr="00BA1315">
              <w:t>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w:t>
            </w:r>
            <w:r w:rsidRPr="00BA1315">
              <w:t>l/Kabinett tas-Segretarju Ġenerali/Kabinet van de secretaris-generaal/Gabinet Sekretarza Generalnego/Gabinete do Secretário-Geral/Cabinet Secretar General/Kancelária generálneho tajomníka/Urad generalnega sekretarja/Pääsihteerin kabinetti/ Generalsekretera</w:t>
            </w:r>
            <w:r w:rsidRPr="00BA1315">
              <w:t>rens kansli</w:t>
            </w:r>
          </w:p>
        </w:tc>
      </w:tr>
      <w:tr w:rsidR="00F24CE9" w:rsidRPr="00BA1315" w:rsidTr="003C7A12">
        <w:trPr>
          <w:cantSplit/>
          <w:trHeight w:val="510"/>
        </w:trPr>
        <w:tc>
          <w:tcPr>
            <w:tcW w:w="9072" w:type="dxa"/>
            <w:gridSpan w:val="2"/>
            <w:shd w:val="clear" w:color="auto" w:fill="FFFFFF"/>
          </w:tcPr>
          <w:p w:rsidR="008452E8" w:rsidRPr="00BA1315" w:rsidRDefault="008452E8" w:rsidP="00AD4CEB">
            <w:pPr>
              <w:pStyle w:val="AttendancePVTable"/>
            </w:pPr>
          </w:p>
        </w:tc>
      </w:tr>
      <w:tr w:rsidR="00F24CE9" w:rsidRPr="00BA1315">
        <w:trPr>
          <w:cantSplit/>
        </w:trPr>
        <w:tc>
          <w:tcPr>
            <w:tcW w:w="9072" w:type="dxa"/>
            <w:gridSpan w:val="2"/>
            <w:shd w:val="pct10" w:color="000000" w:fill="FFFFFF"/>
          </w:tcPr>
          <w:p w:rsidR="008452E8" w:rsidRPr="00BA1315" w:rsidRDefault="00264E36" w:rsidP="00AD4CEB">
            <w:pPr>
              <w:pStyle w:val="AttendancePVTable"/>
            </w:pPr>
            <w:r w:rsidRPr="00BA1315">
              <w:t xml:space="preserve">Генерална дирекция/Dirección General/Generální ředitelství/Generaldirektorat/Generaldirektion/Peadirektoraat/Γενική Διεύθυνση/ Directorate-General/Direction générale/Glavna uprava/Direzione generale/Ģenerāldirektorāts/Generalinis </w:t>
            </w:r>
            <w:r w:rsidRPr="00BA1315">
              <w:t>direktoratas/Főigazgatóság/ Direttorat Ġenerali/Directoraten</w:t>
            </w:r>
            <w:r w:rsidRPr="00BA1315">
              <w:noBreakHyphen/>
              <w:t>generaal/Dyrekcja Generalna/Direcção-Geral/Direcţii Generale/Generálne riaditeľstvo/Generalni direktorat/Pääosasto/Generaldirektorat</w:t>
            </w:r>
          </w:p>
        </w:tc>
      </w:tr>
      <w:tr w:rsidR="00F24CE9" w:rsidRPr="00BA1315">
        <w:trPr>
          <w:cantSplit/>
          <w:trHeight w:val="720"/>
        </w:trPr>
        <w:tc>
          <w:tcPr>
            <w:tcW w:w="1701" w:type="dxa"/>
            <w:shd w:val="clear" w:color="auto" w:fill="FFFFFF"/>
          </w:tcPr>
          <w:p w:rsidR="008452E8" w:rsidRPr="00BA1315" w:rsidRDefault="00264E36" w:rsidP="00A66B35">
            <w:pPr>
              <w:pStyle w:val="AttendancePVTable"/>
            </w:pPr>
            <w:r w:rsidRPr="00BA1315">
              <w:t>DG PRES</w:t>
            </w:r>
          </w:p>
          <w:p w:rsidR="008452E8" w:rsidRPr="00BA1315" w:rsidRDefault="00264E36" w:rsidP="00A66B35">
            <w:pPr>
              <w:pStyle w:val="AttendancePVTable"/>
            </w:pPr>
            <w:r w:rsidRPr="00BA1315">
              <w:t>DG IPOL</w:t>
            </w:r>
          </w:p>
          <w:p w:rsidR="008452E8" w:rsidRPr="00BA1315" w:rsidRDefault="00264E36" w:rsidP="00A66B35">
            <w:pPr>
              <w:pStyle w:val="AttendancePVTable"/>
            </w:pPr>
            <w:r w:rsidRPr="00BA1315">
              <w:t>DG EXPO</w:t>
            </w:r>
          </w:p>
          <w:p w:rsidR="00CA53ED" w:rsidRPr="00BA1315" w:rsidRDefault="00264E36" w:rsidP="00A66B35">
            <w:pPr>
              <w:pStyle w:val="AttendancePVTable"/>
            </w:pPr>
            <w:r w:rsidRPr="00BA1315">
              <w:t>DG EPRS</w:t>
            </w:r>
          </w:p>
          <w:p w:rsidR="008452E8" w:rsidRPr="00BA1315" w:rsidRDefault="00264E36" w:rsidP="00A66B35">
            <w:pPr>
              <w:pStyle w:val="AttendancePVTable"/>
            </w:pPr>
            <w:r w:rsidRPr="00BA1315">
              <w:t>DG COMM</w:t>
            </w:r>
          </w:p>
          <w:p w:rsidR="008452E8" w:rsidRPr="00BA1315" w:rsidRDefault="00264E36" w:rsidP="00A66B35">
            <w:pPr>
              <w:pStyle w:val="AttendancePVTable"/>
            </w:pPr>
            <w:r w:rsidRPr="00BA1315">
              <w:t>DG PERS</w:t>
            </w:r>
          </w:p>
          <w:p w:rsidR="008452E8" w:rsidRPr="00BA1315" w:rsidRDefault="00264E36" w:rsidP="00A66B35">
            <w:pPr>
              <w:pStyle w:val="AttendancePVTable"/>
            </w:pPr>
            <w:r w:rsidRPr="00BA1315">
              <w:t>DG INLO</w:t>
            </w:r>
          </w:p>
          <w:p w:rsidR="008452E8" w:rsidRPr="00BA1315" w:rsidRDefault="00264E36" w:rsidP="00A66B35">
            <w:pPr>
              <w:pStyle w:val="AttendancePVTable"/>
            </w:pPr>
            <w:r w:rsidRPr="00BA1315">
              <w:t xml:space="preserve">DG </w:t>
            </w:r>
            <w:r w:rsidRPr="00BA1315">
              <w:t>TRAD</w:t>
            </w:r>
          </w:p>
          <w:p w:rsidR="007C674A" w:rsidRPr="00BA1315" w:rsidRDefault="00264E36" w:rsidP="00A66B35">
            <w:pPr>
              <w:pStyle w:val="AttendancePVTable"/>
            </w:pPr>
            <w:r w:rsidRPr="00BA1315">
              <w:t>DG LINC</w:t>
            </w:r>
          </w:p>
          <w:p w:rsidR="008452E8" w:rsidRPr="00BA1315" w:rsidRDefault="00264E36" w:rsidP="00A66B35">
            <w:pPr>
              <w:pStyle w:val="AttendancePVTable"/>
            </w:pPr>
            <w:r w:rsidRPr="00BA1315">
              <w:t>DG FINS</w:t>
            </w:r>
          </w:p>
          <w:p w:rsidR="00F23BBD" w:rsidRPr="00BA1315" w:rsidRDefault="00264E36" w:rsidP="00F23BBD">
            <w:pPr>
              <w:pStyle w:val="AttendancePVTable"/>
            </w:pPr>
            <w:r w:rsidRPr="00BA1315">
              <w:t>DG ITEC</w:t>
            </w:r>
          </w:p>
          <w:p w:rsidR="007C674A" w:rsidRPr="00BA1315" w:rsidRDefault="00264E36" w:rsidP="00F23BBD">
            <w:pPr>
              <w:pStyle w:val="AttendancePVTable"/>
            </w:pPr>
            <w:r w:rsidRPr="00BA1315">
              <w:t>DG SAFE</w:t>
            </w:r>
          </w:p>
        </w:tc>
        <w:tc>
          <w:tcPr>
            <w:tcW w:w="7371" w:type="dxa"/>
            <w:shd w:val="clear" w:color="auto" w:fill="FFFFFF"/>
          </w:tcPr>
          <w:p w:rsidR="008452E8" w:rsidRPr="00BA1315" w:rsidRDefault="00264E36" w:rsidP="00A66B35">
            <w:pPr>
              <w:pStyle w:val="AttendancePVTable"/>
            </w:pPr>
            <w:r w:rsidRPr="00BA1315">
              <w:t>Elena Dimitrova</w:t>
            </w:r>
          </w:p>
          <w:p w:rsidR="00CA53ED" w:rsidRPr="00BA1315" w:rsidRDefault="00264E36" w:rsidP="00A66B35">
            <w:pPr>
              <w:pStyle w:val="AttendancePVTable"/>
            </w:pPr>
            <w:r w:rsidRPr="00BA1315">
              <w:t xml:space="preserve">Peter Traung, Costis Yeraris, </w:t>
            </w:r>
          </w:p>
          <w:p w:rsidR="00CA53ED" w:rsidRPr="00BA1315" w:rsidRDefault="00CA53ED" w:rsidP="00AD4CEB">
            <w:pPr>
              <w:pStyle w:val="AttendancePVTable"/>
            </w:pPr>
          </w:p>
        </w:tc>
      </w:tr>
    </w:tbl>
    <w:p w:rsidR="0083601E" w:rsidRPr="00BA1315" w:rsidRDefault="00264E36" w:rsidP="005D5A08">
      <w:pPr>
        <w:pStyle w:val="AttendancePV"/>
      </w:pPr>
      <w:r w:rsidRPr="00BA1315">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F24CE9" w:rsidRPr="00BA1315">
        <w:trPr>
          <w:cantSplit/>
        </w:trPr>
        <w:tc>
          <w:tcPr>
            <w:tcW w:w="9072" w:type="dxa"/>
            <w:shd w:val="pct10" w:color="000000" w:fill="FFFFFF"/>
          </w:tcPr>
          <w:p w:rsidR="00A13D65" w:rsidRPr="00BA1315" w:rsidRDefault="00264E36" w:rsidP="00AD4CEB">
            <w:pPr>
              <w:pStyle w:val="AttendancePVTable"/>
            </w:pPr>
            <w:r w:rsidRPr="00BA1315">
              <w:t>Правна служба/Servicio Jurídico/Právní služba/Juridisk Tjeneste/Juristischer Dienst/Õigusteenistus/Νομική Υπηρεσία/Legal Service/ Service juridique/Pravna služba/Serviz</w:t>
            </w:r>
            <w:r w:rsidRPr="00BA1315">
              <w:t>io giuridico/Juridiskais dienests/Teisės tarnyba/Jogi szolgálat/Servizz legali/Juridische Dienst/ Wydział prawny/Serviço Jurídico/Serviciu Juridic/Právny servis/Oikeudellinen yksikkö/Rättstjänsten</w:t>
            </w:r>
          </w:p>
        </w:tc>
      </w:tr>
      <w:tr w:rsidR="00F24CE9" w:rsidRPr="00BA1315" w:rsidTr="003C7A12">
        <w:trPr>
          <w:cantSplit/>
          <w:trHeight w:val="510"/>
        </w:trPr>
        <w:tc>
          <w:tcPr>
            <w:tcW w:w="9072" w:type="dxa"/>
            <w:shd w:val="clear" w:color="auto" w:fill="FFFFFF"/>
          </w:tcPr>
          <w:p w:rsidR="00A13D65" w:rsidRPr="00BA1315" w:rsidRDefault="00A13D65" w:rsidP="00AD4CEB">
            <w:pPr>
              <w:pStyle w:val="AttendancePVTable"/>
            </w:pPr>
          </w:p>
        </w:tc>
      </w:tr>
      <w:tr w:rsidR="00F24CE9" w:rsidRPr="00BA1315">
        <w:trPr>
          <w:cantSplit/>
        </w:trPr>
        <w:tc>
          <w:tcPr>
            <w:tcW w:w="9072" w:type="dxa"/>
            <w:shd w:val="pct10" w:color="000000" w:fill="FFFFFF"/>
          </w:tcPr>
          <w:p w:rsidR="00A13D65" w:rsidRPr="00BA1315" w:rsidRDefault="00264E36" w:rsidP="00E2213D">
            <w:pPr>
              <w:pStyle w:val="AttendancePVTable"/>
            </w:pPr>
            <w:r w:rsidRPr="00BA1315">
              <w:t xml:space="preserve">Секретариат на комисията/Secretaría de la </w:t>
            </w:r>
            <w:r w:rsidRPr="00BA1315">
              <w:t>comisión/Sekretariát výboru/Udvalgssekretariatet/Ausschusssekretariat/Komisjoni sekretariaat/Γραμματεία της επιτροπής/Committee secretariat/Secrétariat de la commission/Tajništvo odbora/Segreteria della commissione/Komitejas sekretariāts/Komiteto sekretori</w:t>
            </w:r>
            <w:r w:rsidRPr="00BA1315">
              <w:t>atas/A bizottság titkársága/Segretarjat tal-kumitat/Commissiesecretariaat/ Sekretariat komisji/Secretariado da comissão/Secretariat comisie/Sekretariat odbora/Valiokunnan sihteeristö/Utskottssekretariatet</w:t>
            </w:r>
          </w:p>
        </w:tc>
      </w:tr>
      <w:tr w:rsidR="00F24CE9" w:rsidRPr="00BA1315" w:rsidTr="003C7A12">
        <w:trPr>
          <w:cantSplit/>
          <w:trHeight w:val="510"/>
        </w:trPr>
        <w:tc>
          <w:tcPr>
            <w:tcW w:w="9072" w:type="dxa"/>
            <w:shd w:val="clear" w:color="auto" w:fill="FFFFFF"/>
          </w:tcPr>
          <w:p w:rsidR="00A13D65" w:rsidRPr="00BA1315" w:rsidRDefault="00A13D65" w:rsidP="00AD4CEB">
            <w:pPr>
              <w:pStyle w:val="AttendancePVTable"/>
            </w:pPr>
          </w:p>
        </w:tc>
      </w:tr>
      <w:tr w:rsidR="00F24CE9" w:rsidRPr="00BA1315">
        <w:trPr>
          <w:cantSplit/>
        </w:trPr>
        <w:tc>
          <w:tcPr>
            <w:tcW w:w="9072" w:type="dxa"/>
            <w:shd w:val="pct10" w:color="000000" w:fill="FFFFFF"/>
          </w:tcPr>
          <w:p w:rsidR="00A13D65" w:rsidRPr="00BA1315" w:rsidRDefault="00264E36" w:rsidP="00AD4CEB">
            <w:pPr>
              <w:pStyle w:val="AttendancePVTable"/>
            </w:pPr>
            <w:r w:rsidRPr="00BA1315">
              <w:t>Сътрудник/Asistente/Asistent/Assistent/Assistenz</w:t>
            </w:r>
            <w:r w:rsidRPr="00BA1315">
              <w:t>/Βοηθός/Assistant/Assistente/Palīgs/Padėjėjas/Asszisztens/Asystent/Pomočnik/ Avustaja/Assistenter</w:t>
            </w:r>
          </w:p>
        </w:tc>
      </w:tr>
      <w:tr w:rsidR="00F24CE9" w:rsidRPr="00BA1315" w:rsidTr="003C7A12">
        <w:trPr>
          <w:cantSplit/>
          <w:trHeight w:val="510"/>
        </w:trPr>
        <w:tc>
          <w:tcPr>
            <w:tcW w:w="9072" w:type="dxa"/>
            <w:shd w:val="clear" w:color="auto" w:fill="FFFFFF"/>
          </w:tcPr>
          <w:p w:rsidR="00A13D65" w:rsidRPr="00BA1315" w:rsidRDefault="00264E36" w:rsidP="004C57C0">
            <w:pPr>
              <w:pStyle w:val="AttendancePVTable"/>
            </w:pPr>
            <w:bookmarkStart w:id="3" w:name="DocEPLastPosition"/>
            <w:bookmarkEnd w:id="3"/>
            <w:r w:rsidRPr="00BA1315">
              <w:t>Tina Dizdarevic, Anne Leraillez</w:t>
            </w:r>
          </w:p>
        </w:tc>
      </w:tr>
    </w:tbl>
    <w:p w:rsidR="008452E8" w:rsidRPr="00BA1315" w:rsidRDefault="008452E8" w:rsidP="005D5A08">
      <w:pPr>
        <w:pStyle w:val="AttendancePV"/>
      </w:pPr>
    </w:p>
    <w:p w:rsidR="00801684" w:rsidRPr="00BA1315" w:rsidRDefault="00801684" w:rsidP="005D5A08">
      <w:pPr>
        <w:pStyle w:val="AttendancePV"/>
      </w:pPr>
    </w:p>
    <w:p w:rsidR="00801684" w:rsidRPr="00BA1315" w:rsidRDefault="00801684" w:rsidP="005D5A08">
      <w:pPr>
        <w:pStyle w:val="AttendancePV"/>
      </w:pPr>
    </w:p>
    <w:p w:rsidR="00C634EF" w:rsidRPr="00BA1315" w:rsidRDefault="00264E36" w:rsidP="00AD4CEB">
      <w:pPr>
        <w:pStyle w:val="AttendancePVFootnote"/>
      </w:pPr>
      <w:r w:rsidRPr="00BA1315">
        <w:t xml:space="preserve">* </w:t>
      </w:r>
      <w:r w:rsidRPr="00BA1315">
        <w:tab/>
        <w:t>(P)</w:t>
      </w:r>
      <w:r w:rsidRPr="00BA1315">
        <w:tab/>
        <w:t>=</w:t>
      </w:r>
      <w:r w:rsidRPr="00BA1315">
        <w:tab/>
      </w:r>
      <w:r w:rsidRPr="00BA1315">
        <w:t>Председател/Presidente/Předseda/Formand/Vorsitzender/Esimees/Πρόεδρος/Chair/Président/Predsjednik/Priekšsēdētājs/ Pirmininkas/Elnök/'Chairman'/Voorzitter/Przewodniczący/Preşedinte/Predseda/Predsednik/Puheenjohtaja/Ordförande</w:t>
      </w:r>
    </w:p>
    <w:p w:rsidR="00C634EF" w:rsidRPr="00BA1315" w:rsidRDefault="00264E36" w:rsidP="00AD4CEB">
      <w:pPr>
        <w:pStyle w:val="AttendancePVFootnote"/>
      </w:pPr>
      <w:r w:rsidRPr="00BA1315">
        <w:tab/>
        <w:t>(VP) =</w:t>
      </w:r>
      <w:r w:rsidRPr="00BA1315">
        <w:tab/>
        <w:t>Заместник-председател/V</w:t>
      </w:r>
      <w:r w:rsidRPr="00BA1315">
        <w:t>icepresidente/Místopředseda/Næstformand/Stellvertretender Vorsitzender/Aseesimees/Αντιπρόεδρος/ Vice</w:t>
      </w:r>
      <w:r w:rsidRPr="00BA1315">
        <w:noBreakHyphen/>
        <w:t>Chair/Potpredsjednik/Vice</w:t>
      </w:r>
      <w:r w:rsidRPr="00BA1315">
        <w:noBreakHyphen/>
        <w:t>Président/Potpredsjednik/Priekšsēdētāja vietnieks/Pirmininko pavaduotojas/Alelnök/ Viċi 'Chairman'/Ondervoorzitter/Wiceprzewodnic</w:t>
      </w:r>
      <w:r w:rsidRPr="00BA1315">
        <w:t>zący/Vice-Presidente/Vicepreşedinte/Podpredseda/Podpredsednik/ Varapuheenjohtaja/Vice ordförande</w:t>
      </w:r>
    </w:p>
    <w:p w:rsidR="00C634EF" w:rsidRPr="00BA1315" w:rsidRDefault="00264E36" w:rsidP="00AD4CEB">
      <w:pPr>
        <w:pStyle w:val="AttendancePVFootnote"/>
      </w:pPr>
      <w:r w:rsidRPr="00BA1315">
        <w:tab/>
        <w:t>(M)</w:t>
      </w:r>
      <w:r w:rsidRPr="00BA1315">
        <w:tab/>
        <w:t>=</w:t>
      </w:r>
      <w:r w:rsidRPr="00BA1315">
        <w:tab/>
        <w:t>Член/Miembro/Člen/Medlem/Mitglied/Parlamendiliige/Βουλευτής/Member/Membre/Član/Membro/Deputāts/Narys/Képviselő/ Membru/Lid/Członek/Membro/Membru/Člen/Po</w:t>
      </w:r>
      <w:r w:rsidRPr="00BA1315">
        <w:t>slanec/Jäsen/Ledamot</w:t>
      </w:r>
    </w:p>
    <w:p w:rsidR="006275CD" w:rsidRPr="00BA1315" w:rsidRDefault="00264E36" w:rsidP="00AD4CEB">
      <w:pPr>
        <w:pStyle w:val="AttendancePVFootnote"/>
      </w:pPr>
      <w:r w:rsidRPr="00BA1315">
        <w:tab/>
        <w:t>(F)</w:t>
      </w:r>
      <w:r w:rsidRPr="00BA1315">
        <w:tab/>
        <w:t>=</w:t>
      </w:r>
      <w:r w:rsidRPr="00BA1315">
        <w:tab/>
        <w:t>Длъжностно лице/Funcionario/Úředník/Tjenestemand/Beamter/Ametnik/Υπάλληλος/Official/Fonctionnaire/Dužnosnik/ Funzionario/Ierēdnis/Pareigūnas/Tisztviselő/Uffiċjal/Ambtenaar/Urzędnik/Funcionário/Funcţionar/Úradník/Uradnik/Virkamie</w:t>
      </w:r>
      <w:r w:rsidRPr="00BA1315">
        <w:t>s/ Tjänsteman</w:t>
      </w:r>
    </w:p>
    <w:p w:rsidR="0022027F" w:rsidRPr="00BA1315" w:rsidRDefault="0022027F" w:rsidP="0022027F">
      <w:pPr>
        <w:pStyle w:val="AttendancePV"/>
      </w:pPr>
    </w:p>
    <w:sectPr w:rsidR="0022027F" w:rsidRPr="00BA1315" w:rsidSect="00E856D5">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BA1315" w:rsidRDefault="00264E36">
      <w:r w:rsidRPr="00BA1315">
        <w:separator/>
      </w:r>
    </w:p>
  </w:endnote>
  <w:endnote w:type="continuationSeparator" w:id="0">
    <w:p w:rsidR="00000000" w:rsidRPr="00BA1315" w:rsidRDefault="00264E36">
      <w:r w:rsidRPr="00BA13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15" w:rsidRPr="00BA1315" w:rsidRDefault="00BA1315" w:rsidP="00BA1315">
    <w:pPr>
      <w:pStyle w:val="EPFooter"/>
    </w:pPr>
    <w:r w:rsidRPr="00BA1315">
      <w:t>PE</w:t>
    </w:r>
    <w:r w:rsidRPr="00BA1315">
      <w:rPr>
        <w:rStyle w:val="HideTWBExt"/>
        <w:noProof w:val="0"/>
      </w:rPr>
      <w:t>&lt;NoPE&gt;</w:t>
    </w:r>
    <w:r w:rsidRPr="00BA1315">
      <w:t>734.259</w:t>
    </w:r>
    <w:r w:rsidRPr="00BA1315">
      <w:rPr>
        <w:rStyle w:val="HideTWBExt"/>
        <w:noProof w:val="0"/>
      </w:rPr>
      <w:t>&lt;/NoPE&gt;&lt;Version&gt;</w:t>
    </w:r>
    <w:r w:rsidRPr="00BA1315">
      <w:t>v01-00</w:t>
    </w:r>
    <w:r w:rsidRPr="00BA1315">
      <w:rPr>
        <w:rStyle w:val="HideTWBExt"/>
        <w:noProof w:val="0"/>
      </w:rPr>
      <w:t>&lt;/Version&gt;</w:t>
    </w:r>
    <w:r w:rsidRPr="00BA1315">
      <w:tab/>
    </w:r>
    <w:r w:rsidRPr="00BA1315">
      <w:fldChar w:fldCharType="begin"/>
    </w:r>
    <w:r w:rsidRPr="00BA1315">
      <w:instrText xml:space="preserve"> PAGE  \* MERGEFORMAT </w:instrText>
    </w:r>
    <w:r w:rsidRPr="00BA1315">
      <w:fldChar w:fldCharType="separate"/>
    </w:r>
    <w:r w:rsidR="00264E36">
      <w:rPr>
        <w:noProof/>
      </w:rPr>
      <w:t>2</w:t>
    </w:r>
    <w:r w:rsidRPr="00BA1315">
      <w:fldChar w:fldCharType="end"/>
    </w:r>
    <w:r w:rsidRPr="00BA1315">
      <w:t>/</w:t>
    </w:r>
    <w:fldSimple w:instr=" NUMPAGES  \* MERGEFORMAT ">
      <w:r w:rsidR="00264E36">
        <w:rPr>
          <w:noProof/>
        </w:rPr>
        <w:t>11</w:t>
      </w:r>
    </w:fldSimple>
    <w:r w:rsidRPr="00BA1315">
      <w:tab/>
    </w:r>
    <w:r w:rsidRPr="00BA1315">
      <w:rPr>
        <w:rStyle w:val="HideTWBExt"/>
        <w:noProof w:val="0"/>
      </w:rPr>
      <w:t>&lt;PathFdR&gt;</w:t>
    </w:r>
    <w:r w:rsidRPr="00BA1315">
      <w:t>PV\1259081BG.docx</w:t>
    </w:r>
    <w:r w:rsidRPr="00BA1315">
      <w:rPr>
        <w:rStyle w:val="HideTWBExt"/>
        <w:noProof w:val="0"/>
      </w:rPr>
      <w:t>&lt;/PathFdR&gt;</w:t>
    </w:r>
  </w:p>
  <w:p w:rsidR="00A13D65" w:rsidRPr="00BA1315" w:rsidRDefault="00BA1315" w:rsidP="00BA1315">
    <w:pPr>
      <w:pStyle w:val="EPFooter2"/>
    </w:pPr>
    <w:r w:rsidRPr="00BA1315">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15" w:rsidRPr="00BA1315" w:rsidRDefault="00BA1315" w:rsidP="00BA1315">
    <w:pPr>
      <w:pStyle w:val="EPFooter"/>
    </w:pPr>
    <w:r w:rsidRPr="00BA1315">
      <w:rPr>
        <w:rStyle w:val="HideTWBExt"/>
        <w:noProof w:val="0"/>
      </w:rPr>
      <w:t>&lt;PathFdR&gt;</w:t>
    </w:r>
    <w:r w:rsidRPr="00BA1315">
      <w:t>PV\1259081BG.docx</w:t>
    </w:r>
    <w:r w:rsidRPr="00BA1315">
      <w:rPr>
        <w:rStyle w:val="HideTWBExt"/>
        <w:noProof w:val="0"/>
      </w:rPr>
      <w:t>&lt;/PathFdR&gt;</w:t>
    </w:r>
    <w:r w:rsidRPr="00BA1315">
      <w:tab/>
    </w:r>
    <w:r w:rsidRPr="00BA1315">
      <w:fldChar w:fldCharType="begin"/>
    </w:r>
    <w:r w:rsidRPr="00BA1315">
      <w:instrText xml:space="preserve"> PAGE  \* MERGEFORMAT </w:instrText>
    </w:r>
    <w:r w:rsidRPr="00BA1315">
      <w:fldChar w:fldCharType="separate"/>
    </w:r>
    <w:r w:rsidR="00264E36">
      <w:rPr>
        <w:noProof/>
      </w:rPr>
      <w:t>11</w:t>
    </w:r>
    <w:r w:rsidRPr="00BA1315">
      <w:fldChar w:fldCharType="end"/>
    </w:r>
    <w:r w:rsidRPr="00BA1315">
      <w:t>/</w:t>
    </w:r>
    <w:fldSimple w:instr=" NUMPAGES  \* MERGEFORMAT ">
      <w:r w:rsidR="00264E36">
        <w:rPr>
          <w:noProof/>
        </w:rPr>
        <w:t>11</w:t>
      </w:r>
    </w:fldSimple>
    <w:r w:rsidRPr="00BA1315">
      <w:tab/>
      <w:t>PE</w:t>
    </w:r>
    <w:r w:rsidRPr="00BA1315">
      <w:rPr>
        <w:rStyle w:val="HideTWBExt"/>
        <w:noProof w:val="0"/>
      </w:rPr>
      <w:t>&lt;NoPE&gt;</w:t>
    </w:r>
    <w:r w:rsidRPr="00BA1315">
      <w:t>734.259</w:t>
    </w:r>
    <w:r w:rsidRPr="00BA1315">
      <w:rPr>
        <w:rStyle w:val="HideTWBExt"/>
        <w:noProof w:val="0"/>
      </w:rPr>
      <w:t>&lt;/NoPE&gt;&lt;Version&gt;</w:t>
    </w:r>
    <w:r w:rsidRPr="00BA1315">
      <w:t>v01-00</w:t>
    </w:r>
    <w:r w:rsidRPr="00BA1315">
      <w:rPr>
        <w:rStyle w:val="HideTWBExt"/>
        <w:noProof w:val="0"/>
      </w:rPr>
      <w:t>&lt;/Version&gt;</w:t>
    </w:r>
  </w:p>
  <w:p w:rsidR="00A13D65" w:rsidRPr="00BA1315" w:rsidRDefault="00BA1315" w:rsidP="00BA1315">
    <w:pPr>
      <w:pStyle w:val="EPFooter2"/>
    </w:pPr>
    <w:r w:rsidRPr="00BA1315">
      <w:tab/>
    </w:r>
    <w:r w:rsidRPr="00BA1315">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15" w:rsidRPr="00BA1315" w:rsidRDefault="00BA1315" w:rsidP="00BA1315">
    <w:pPr>
      <w:pStyle w:val="EPFooter"/>
    </w:pPr>
    <w:r w:rsidRPr="00BA1315">
      <w:rPr>
        <w:rStyle w:val="HideTWBExt"/>
        <w:noProof w:val="0"/>
      </w:rPr>
      <w:t>&lt;PathFdR&gt;</w:t>
    </w:r>
    <w:r w:rsidRPr="00BA1315">
      <w:t>PV\1259081BG.docx</w:t>
    </w:r>
    <w:r w:rsidRPr="00BA1315">
      <w:rPr>
        <w:rStyle w:val="HideTWBExt"/>
        <w:noProof w:val="0"/>
      </w:rPr>
      <w:t>&lt;/PathFdR&gt;</w:t>
    </w:r>
    <w:r w:rsidRPr="00BA1315">
      <w:tab/>
    </w:r>
    <w:r w:rsidRPr="00BA1315">
      <w:tab/>
      <w:t>PE</w:t>
    </w:r>
    <w:r w:rsidRPr="00BA1315">
      <w:rPr>
        <w:rStyle w:val="HideTWBExt"/>
        <w:noProof w:val="0"/>
      </w:rPr>
      <w:t>&lt;NoPE&gt;</w:t>
    </w:r>
    <w:r w:rsidRPr="00BA1315">
      <w:t>734.259</w:t>
    </w:r>
    <w:r w:rsidRPr="00BA1315">
      <w:rPr>
        <w:rStyle w:val="HideTWBExt"/>
        <w:noProof w:val="0"/>
      </w:rPr>
      <w:t>&lt;/NoPE&gt;&lt;Version&gt;</w:t>
    </w:r>
    <w:r w:rsidRPr="00BA1315">
      <w:t>v01-00</w:t>
    </w:r>
    <w:r w:rsidRPr="00BA1315">
      <w:rPr>
        <w:rStyle w:val="HideTWBExt"/>
        <w:noProof w:val="0"/>
      </w:rPr>
      <w:t>&lt;/Version&gt;</w:t>
    </w:r>
  </w:p>
  <w:p w:rsidR="00A13D65" w:rsidRPr="00BA1315" w:rsidRDefault="00BA1315" w:rsidP="00BA1315">
    <w:pPr>
      <w:pStyle w:val="EPFooter2"/>
    </w:pPr>
    <w:r w:rsidRPr="00BA1315">
      <w:t>BG</w:t>
    </w:r>
    <w:r w:rsidRPr="00BA1315">
      <w:tab/>
    </w:r>
    <w:r w:rsidRPr="00BA1315">
      <w:rPr>
        <w:b w:val="0"/>
        <w:i/>
        <w:color w:val="C0C0C0"/>
        <w:sz w:val="22"/>
      </w:rPr>
      <w:t>Единство в многообразието</w:t>
    </w:r>
    <w:r w:rsidRPr="00BA1315">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Pr="00BA1315" w:rsidRDefault="00264E36">
      <w:r w:rsidRPr="00BA1315">
        <w:separator/>
      </w:r>
    </w:p>
  </w:footnote>
  <w:footnote w:type="continuationSeparator" w:id="0">
    <w:p w:rsidR="00000000" w:rsidRPr="00BA1315" w:rsidRDefault="00264E36">
      <w:r w:rsidRPr="00BA131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36" w:rsidRDefault="0026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36" w:rsidRDefault="0026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36" w:rsidRDefault="0026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A76A064"/>
    <w:multiLevelType w:val="hybridMultilevel"/>
    <w:tmpl w:val="393E110D"/>
    <w:lvl w:ilvl="0" w:tplc="66DA3DD6">
      <w:start w:val="1"/>
      <w:numFmt w:val="bullet"/>
      <w:lvlText w:val="·"/>
      <w:lvlJc w:val="left"/>
      <w:pPr>
        <w:tabs>
          <w:tab w:val="left" w:pos="1137"/>
        </w:tabs>
        <w:ind w:left="1137" w:hanging="400"/>
      </w:pPr>
      <w:rPr>
        <w:rFonts w:ascii="Symbol" w:hAnsi="Symbol"/>
        <w:color w:val="000000"/>
      </w:rPr>
    </w:lvl>
    <w:lvl w:ilvl="1" w:tplc="9C92F8B4">
      <w:start w:val="1"/>
      <w:numFmt w:val="decimal"/>
      <w:lvlText w:val="%2."/>
      <w:lvlJc w:val="left"/>
      <w:pPr>
        <w:tabs>
          <w:tab w:val="left" w:pos="0"/>
        </w:tabs>
        <w:ind w:left="0" w:firstLine="0"/>
      </w:pPr>
      <w:rPr>
        <w:rFonts w:ascii="Times New Roman" w:hAnsi="Times New Roman" w:cs="Times New Roman"/>
        <w:color w:val="000000"/>
      </w:rPr>
    </w:lvl>
    <w:lvl w:ilvl="2" w:tplc="9EB8A03A">
      <w:start w:val="1"/>
      <w:numFmt w:val="decimal"/>
      <w:lvlText w:val="%3."/>
      <w:lvlJc w:val="left"/>
      <w:pPr>
        <w:tabs>
          <w:tab w:val="left" w:pos="0"/>
        </w:tabs>
        <w:ind w:left="0" w:firstLine="0"/>
      </w:pPr>
      <w:rPr>
        <w:rFonts w:ascii="Times New Roman" w:hAnsi="Times New Roman" w:cs="Times New Roman"/>
        <w:color w:val="000000"/>
      </w:rPr>
    </w:lvl>
    <w:lvl w:ilvl="3" w:tplc="635E71CC">
      <w:start w:val="1"/>
      <w:numFmt w:val="decimal"/>
      <w:lvlText w:val="%4."/>
      <w:lvlJc w:val="left"/>
      <w:pPr>
        <w:tabs>
          <w:tab w:val="left" w:pos="0"/>
        </w:tabs>
        <w:ind w:left="0" w:firstLine="0"/>
      </w:pPr>
      <w:rPr>
        <w:rFonts w:ascii="Times New Roman" w:hAnsi="Times New Roman" w:cs="Times New Roman"/>
        <w:color w:val="000000"/>
      </w:rPr>
    </w:lvl>
    <w:lvl w:ilvl="4" w:tplc="0C72D8A0">
      <w:start w:val="1"/>
      <w:numFmt w:val="decimal"/>
      <w:lvlText w:val="%5."/>
      <w:lvlJc w:val="left"/>
      <w:pPr>
        <w:tabs>
          <w:tab w:val="left" w:pos="0"/>
        </w:tabs>
        <w:ind w:left="0" w:firstLine="0"/>
      </w:pPr>
      <w:rPr>
        <w:rFonts w:ascii="Times New Roman" w:hAnsi="Times New Roman" w:cs="Times New Roman"/>
        <w:color w:val="000000"/>
      </w:rPr>
    </w:lvl>
    <w:lvl w:ilvl="5" w:tplc="FC503B08">
      <w:start w:val="1"/>
      <w:numFmt w:val="decimal"/>
      <w:lvlText w:val="%6."/>
      <w:lvlJc w:val="left"/>
      <w:pPr>
        <w:tabs>
          <w:tab w:val="left" w:pos="0"/>
        </w:tabs>
        <w:ind w:left="0" w:firstLine="0"/>
      </w:pPr>
      <w:rPr>
        <w:rFonts w:ascii="Times New Roman" w:hAnsi="Times New Roman" w:cs="Times New Roman"/>
        <w:color w:val="000000"/>
      </w:rPr>
    </w:lvl>
    <w:lvl w:ilvl="6" w:tplc="29A89E1A">
      <w:start w:val="1"/>
      <w:numFmt w:val="decimal"/>
      <w:lvlText w:val="%7."/>
      <w:lvlJc w:val="left"/>
      <w:pPr>
        <w:tabs>
          <w:tab w:val="left" w:pos="0"/>
        </w:tabs>
        <w:ind w:left="0" w:firstLine="0"/>
      </w:pPr>
      <w:rPr>
        <w:rFonts w:ascii="Times New Roman" w:hAnsi="Times New Roman" w:cs="Times New Roman"/>
        <w:color w:val="000000"/>
      </w:rPr>
    </w:lvl>
    <w:lvl w:ilvl="7" w:tplc="BF0E2564">
      <w:start w:val="1"/>
      <w:numFmt w:val="decimal"/>
      <w:lvlText w:val="%8."/>
      <w:lvlJc w:val="left"/>
      <w:pPr>
        <w:tabs>
          <w:tab w:val="left" w:pos="0"/>
        </w:tabs>
        <w:ind w:left="0" w:firstLine="0"/>
      </w:pPr>
      <w:rPr>
        <w:rFonts w:ascii="Times New Roman" w:hAnsi="Times New Roman" w:cs="Times New Roman"/>
        <w:color w:val="000000"/>
      </w:rPr>
    </w:lvl>
    <w:lvl w:ilvl="8" w:tplc="CA907F4E">
      <w:start w:val="1"/>
      <w:numFmt w:val="decimal"/>
      <w:lvlText w:val="%9."/>
      <w:lvlJc w:val="left"/>
      <w:pPr>
        <w:tabs>
          <w:tab w:val="left" w:pos="0"/>
        </w:tabs>
        <w:ind w:left="0" w:firstLine="0"/>
      </w:pPr>
      <w:rPr>
        <w:rFonts w:ascii="Times New Roman" w:hAnsi="Times New Roman" w:cs="Times New Roman"/>
        <w:color w:val="000000"/>
      </w:rPr>
    </w:lvl>
  </w:abstractNum>
  <w:abstractNum w:abstractNumId="4" w15:restartNumberingAfterBreak="0">
    <w:nsid w:val="127CEEA1"/>
    <w:multiLevelType w:val="hybridMultilevel"/>
    <w:tmpl w:val="14A5A33C"/>
    <w:lvl w:ilvl="0" w:tplc="A9AE1150">
      <w:start w:val="1"/>
      <w:numFmt w:val="bullet"/>
      <w:lvlText w:val="·"/>
      <w:lvlJc w:val="left"/>
      <w:pPr>
        <w:tabs>
          <w:tab w:val="left" w:pos="1137"/>
        </w:tabs>
        <w:ind w:left="1137" w:hanging="400"/>
      </w:pPr>
      <w:rPr>
        <w:rFonts w:ascii="Symbol" w:hAnsi="Symbol"/>
        <w:color w:val="000000"/>
      </w:rPr>
    </w:lvl>
    <w:lvl w:ilvl="1" w:tplc="85EE8414">
      <w:start w:val="1"/>
      <w:numFmt w:val="decimal"/>
      <w:lvlText w:val="%2."/>
      <w:lvlJc w:val="left"/>
      <w:pPr>
        <w:tabs>
          <w:tab w:val="left" w:pos="0"/>
        </w:tabs>
        <w:ind w:left="0" w:firstLine="0"/>
      </w:pPr>
      <w:rPr>
        <w:rFonts w:ascii="Times New Roman" w:hAnsi="Times New Roman" w:cs="Times New Roman"/>
        <w:color w:val="000000"/>
      </w:rPr>
    </w:lvl>
    <w:lvl w:ilvl="2" w:tplc="53320818">
      <w:start w:val="1"/>
      <w:numFmt w:val="decimal"/>
      <w:lvlText w:val="%3."/>
      <w:lvlJc w:val="left"/>
      <w:pPr>
        <w:tabs>
          <w:tab w:val="left" w:pos="0"/>
        </w:tabs>
        <w:ind w:left="0" w:firstLine="0"/>
      </w:pPr>
      <w:rPr>
        <w:rFonts w:ascii="Times New Roman" w:hAnsi="Times New Roman" w:cs="Times New Roman"/>
        <w:color w:val="000000"/>
      </w:rPr>
    </w:lvl>
    <w:lvl w:ilvl="3" w:tplc="E6CCC168">
      <w:start w:val="1"/>
      <w:numFmt w:val="decimal"/>
      <w:lvlText w:val="%4."/>
      <w:lvlJc w:val="left"/>
      <w:pPr>
        <w:tabs>
          <w:tab w:val="left" w:pos="0"/>
        </w:tabs>
        <w:ind w:left="0" w:firstLine="0"/>
      </w:pPr>
      <w:rPr>
        <w:rFonts w:ascii="Times New Roman" w:hAnsi="Times New Roman" w:cs="Times New Roman"/>
        <w:color w:val="000000"/>
      </w:rPr>
    </w:lvl>
    <w:lvl w:ilvl="4" w:tplc="64B60F2A">
      <w:start w:val="1"/>
      <w:numFmt w:val="decimal"/>
      <w:lvlText w:val="%5."/>
      <w:lvlJc w:val="left"/>
      <w:pPr>
        <w:tabs>
          <w:tab w:val="left" w:pos="0"/>
        </w:tabs>
        <w:ind w:left="0" w:firstLine="0"/>
      </w:pPr>
      <w:rPr>
        <w:rFonts w:ascii="Times New Roman" w:hAnsi="Times New Roman" w:cs="Times New Roman"/>
        <w:color w:val="000000"/>
      </w:rPr>
    </w:lvl>
    <w:lvl w:ilvl="5" w:tplc="27D8D1A0">
      <w:start w:val="1"/>
      <w:numFmt w:val="decimal"/>
      <w:lvlText w:val="%6."/>
      <w:lvlJc w:val="left"/>
      <w:pPr>
        <w:tabs>
          <w:tab w:val="left" w:pos="0"/>
        </w:tabs>
        <w:ind w:left="0" w:firstLine="0"/>
      </w:pPr>
      <w:rPr>
        <w:rFonts w:ascii="Times New Roman" w:hAnsi="Times New Roman" w:cs="Times New Roman"/>
        <w:color w:val="000000"/>
      </w:rPr>
    </w:lvl>
    <w:lvl w:ilvl="6" w:tplc="7542D342">
      <w:start w:val="1"/>
      <w:numFmt w:val="decimal"/>
      <w:lvlText w:val="%7."/>
      <w:lvlJc w:val="left"/>
      <w:pPr>
        <w:tabs>
          <w:tab w:val="left" w:pos="0"/>
        </w:tabs>
        <w:ind w:left="0" w:firstLine="0"/>
      </w:pPr>
      <w:rPr>
        <w:rFonts w:ascii="Times New Roman" w:hAnsi="Times New Roman" w:cs="Times New Roman"/>
        <w:color w:val="000000"/>
      </w:rPr>
    </w:lvl>
    <w:lvl w:ilvl="7" w:tplc="010C6C3C">
      <w:start w:val="1"/>
      <w:numFmt w:val="decimal"/>
      <w:lvlText w:val="%8."/>
      <w:lvlJc w:val="left"/>
      <w:pPr>
        <w:tabs>
          <w:tab w:val="left" w:pos="0"/>
        </w:tabs>
        <w:ind w:left="0" w:firstLine="0"/>
      </w:pPr>
      <w:rPr>
        <w:rFonts w:ascii="Times New Roman" w:hAnsi="Times New Roman" w:cs="Times New Roman"/>
        <w:color w:val="000000"/>
      </w:rPr>
    </w:lvl>
    <w:lvl w:ilvl="8" w:tplc="9FE802DA">
      <w:start w:val="1"/>
      <w:numFmt w:val="decimal"/>
      <w:lvlText w:val="%9."/>
      <w:lvlJc w:val="left"/>
      <w:pPr>
        <w:tabs>
          <w:tab w:val="left" w:pos="0"/>
        </w:tabs>
        <w:ind w:left="0" w:firstLine="0"/>
      </w:pPr>
      <w:rPr>
        <w:rFonts w:ascii="Times New Roman" w:hAnsi="Times New Roman" w:cs="Times New Roman"/>
        <w:color w:val="000000"/>
      </w:rPr>
    </w:lvl>
  </w:abstractNum>
  <w:abstractNum w:abstractNumId="5" w15:restartNumberingAfterBreak="0">
    <w:nsid w:val="15942168"/>
    <w:multiLevelType w:val="hybridMultilevel"/>
    <w:tmpl w:val="58E50393"/>
    <w:lvl w:ilvl="0" w:tplc="EBA850A6">
      <w:start w:val="1"/>
      <w:numFmt w:val="bullet"/>
      <w:lvlText w:val="·"/>
      <w:lvlJc w:val="left"/>
      <w:pPr>
        <w:tabs>
          <w:tab w:val="left" w:pos="1137"/>
        </w:tabs>
        <w:ind w:left="1137" w:hanging="400"/>
      </w:pPr>
      <w:rPr>
        <w:rFonts w:ascii="Symbol" w:hAnsi="Symbol"/>
        <w:color w:val="000000"/>
      </w:rPr>
    </w:lvl>
    <w:lvl w:ilvl="1" w:tplc="85BCE25A">
      <w:start w:val="1"/>
      <w:numFmt w:val="decimal"/>
      <w:lvlText w:val="%2."/>
      <w:lvlJc w:val="left"/>
      <w:pPr>
        <w:tabs>
          <w:tab w:val="left" w:pos="0"/>
        </w:tabs>
        <w:ind w:left="0" w:firstLine="0"/>
      </w:pPr>
      <w:rPr>
        <w:rFonts w:ascii="Times New Roman" w:hAnsi="Times New Roman" w:cs="Times New Roman"/>
        <w:color w:val="000000"/>
      </w:rPr>
    </w:lvl>
    <w:lvl w:ilvl="2" w:tplc="29C23A38">
      <w:start w:val="1"/>
      <w:numFmt w:val="decimal"/>
      <w:lvlText w:val="%3."/>
      <w:lvlJc w:val="left"/>
      <w:pPr>
        <w:tabs>
          <w:tab w:val="left" w:pos="0"/>
        </w:tabs>
        <w:ind w:left="0" w:firstLine="0"/>
      </w:pPr>
      <w:rPr>
        <w:rFonts w:ascii="Times New Roman" w:hAnsi="Times New Roman" w:cs="Times New Roman"/>
        <w:color w:val="000000"/>
      </w:rPr>
    </w:lvl>
    <w:lvl w:ilvl="3" w:tplc="E2F2F218">
      <w:start w:val="1"/>
      <w:numFmt w:val="decimal"/>
      <w:lvlText w:val="%4."/>
      <w:lvlJc w:val="left"/>
      <w:pPr>
        <w:tabs>
          <w:tab w:val="left" w:pos="0"/>
        </w:tabs>
        <w:ind w:left="0" w:firstLine="0"/>
      </w:pPr>
      <w:rPr>
        <w:rFonts w:ascii="Times New Roman" w:hAnsi="Times New Roman" w:cs="Times New Roman"/>
        <w:color w:val="000000"/>
      </w:rPr>
    </w:lvl>
    <w:lvl w:ilvl="4" w:tplc="0B88C1FE">
      <w:start w:val="1"/>
      <w:numFmt w:val="decimal"/>
      <w:lvlText w:val="%5."/>
      <w:lvlJc w:val="left"/>
      <w:pPr>
        <w:tabs>
          <w:tab w:val="left" w:pos="0"/>
        </w:tabs>
        <w:ind w:left="0" w:firstLine="0"/>
      </w:pPr>
      <w:rPr>
        <w:rFonts w:ascii="Times New Roman" w:hAnsi="Times New Roman" w:cs="Times New Roman"/>
        <w:color w:val="000000"/>
      </w:rPr>
    </w:lvl>
    <w:lvl w:ilvl="5" w:tplc="C4FEB5FA">
      <w:start w:val="1"/>
      <w:numFmt w:val="decimal"/>
      <w:lvlText w:val="%6."/>
      <w:lvlJc w:val="left"/>
      <w:pPr>
        <w:tabs>
          <w:tab w:val="left" w:pos="0"/>
        </w:tabs>
        <w:ind w:left="0" w:firstLine="0"/>
      </w:pPr>
      <w:rPr>
        <w:rFonts w:ascii="Times New Roman" w:hAnsi="Times New Roman" w:cs="Times New Roman"/>
        <w:color w:val="000000"/>
      </w:rPr>
    </w:lvl>
    <w:lvl w:ilvl="6" w:tplc="AE047CAC">
      <w:start w:val="1"/>
      <w:numFmt w:val="decimal"/>
      <w:lvlText w:val="%7."/>
      <w:lvlJc w:val="left"/>
      <w:pPr>
        <w:tabs>
          <w:tab w:val="left" w:pos="0"/>
        </w:tabs>
        <w:ind w:left="0" w:firstLine="0"/>
      </w:pPr>
      <w:rPr>
        <w:rFonts w:ascii="Times New Roman" w:hAnsi="Times New Roman" w:cs="Times New Roman"/>
        <w:color w:val="000000"/>
      </w:rPr>
    </w:lvl>
    <w:lvl w:ilvl="7" w:tplc="2E62AFCC">
      <w:start w:val="1"/>
      <w:numFmt w:val="decimal"/>
      <w:lvlText w:val="%8."/>
      <w:lvlJc w:val="left"/>
      <w:pPr>
        <w:tabs>
          <w:tab w:val="left" w:pos="0"/>
        </w:tabs>
        <w:ind w:left="0" w:firstLine="0"/>
      </w:pPr>
      <w:rPr>
        <w:rFonts w:ascii="Times New Roman" w:hAnsi="Times New Roman" w:cs="Times New Roman"/>
        <w:color w:val="000000"/>
      </w:rPr>
    </w:lvl>
    <w:lvl w:ilvl="8" w:tplc="B5003702">
      <w:start w:val="1"/>
      <w:numFmt w:val="decimal"/>
      <w:lvlText w:val="%9."/>
      <w:lvlJc w:val="left"/>
      <w:pPr>
        <w:tabs>
          <w:tab w:val="left" w:pos="0"/>
        </w:tabs>
        <w:ind w:left="0" w:firstLine="0"/>
      </w:pPr>
      <w:rPr>
        <w:rFonts w:ascii="Times New Roman" w:hAnsi="Times New Roman" w:cs="Times New Roman"/>
        <w:color w:val="000000"/>
      </w:rPr>
    </w:lvl>
  </w:abstractNum>
  <w:abstractNum w:abstractNumId="6"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B1CB7CB"/>
    <w:multiLevelType w:val="hybridMultilevel"/>
    <w:tmpl w:val="20D278C7"/>
    <w:lvl w:ilvl="0" w:tplc="D6309D20">
      <w:start w:val="1"/>
      <w:numFmt w:val="bullet"/>
      <w:lvlText w:val="·"/>
      <w:lvlJc w:val="left"/>
      <w:pPr>
        <w:tabs>
          <w:tab w:val="left" w:pos="1137"/>
        </w:tabs>
        <w:ind w:left="1137" w:hanging="400"/>
      </w:pPr>
      <w:rPr>
        <w:rFonts w:ascii="Symbol" w:hAnsi="Symbol"/>
        <w:color w:val="000000"/>
      </w:rPr>
    </w:lvl>
    <w:lvl w:ilvl="1" w:tplc="531A897C">
      <w:start w:val="1"/>
      <w:numFmt w:val="decimal"/>
      <w:lvlText w:val="%2."/>
      <w:lvlJc w:val="left"/>
      <w:pPr>
        <w:tabs>
          <w:tab w:val="left" w:pos="0"/>
        </w:tabs>
        <w:ind w:left="0" w:firstLine="0"/>
      </w:pPr>
      <w:rPr>
        <w:rFonts w:ascii="Times New Roman" w:hAnsi="Times New Roman" w:cs="Times New Roman"/>
        <w:color w:val="000000"/>
      </w:rPr>
    </w:lvl>
    <w:lvl w:ilvl="2" w:tplc="C1BCE5CC">
      <w:start w:val="1"/>
      <w:numFmt w:val="decimal"/>
      <w:lvlText w:val="%3."/>
      <w:lvlJc w:val="left"/>
      <w:pPr>
        <w:tabs>
          <w:tab w:val="left" w:pos="0"/>
        </w:tabs>
        <w:ind w:left="0" w:firstLine="0"/>
      </w:pPr>
      <w:rPr>
        <w:rFonts w:ascii="Times New Roman" w:hAnsi="Times New Roman" w:cs="Times New Roman"/>
        <w:color w:val="000000"/>
      </w:rPr>
    </w:lvl>
    <w:lvl w:ilvl="3" w:tplc="65EA5202">
      <w:start w:val="1"/>
      <w:numFmt w:val="decimal"/>
      <w:lvlText w:val="%4."/>
      <w:lvlJc w:val="left"/>
      <w:pPr>
        <w:tabs>
          <w:tab w:val="left" w:pos="0"/>
        </w:tabs>
        <w:ind w:left="0" w:firstLine="0"/>
      </w:pPr>
      <w:rPr>
        <w:rFonts w:ascii="Times New Roman" w:hAnsi="Times New Roman" w:cs="Times New Roman"/>
        <w:color w:val="000000"/>
      </w:rPr>
    </w:lvl>
    <w:lvl w:ilvl="4" w:tplc="8D6ABB9C">
      <w:start w:val="1"/>
      <w:numFmt w:val="decimal"/>
      <w:lvlText w:val="%5."/>
      <w:lvlJc w:val="left"/>
      <w:pPr>
        <w:tabs>
          <w:tab w:val="left" w:pos="0"/>
        </w:tabs>
        <w:ind w:left="0" w:firstLine="0"/>
      </w:pPr>
      <w:rPr>
        <w:rFonts w:ascii="Times New Roman" w:hAnsi="Times New Roman" w:cs="Times New Roman"/>
        <w:color w:val="000000"/>
      </w:rPr>
    </w:lvl>
    <w:lvl w:ilvl="5" w:tplc="E9805B4C">
      <w:start w:val="1"/>
      <w:numFmt w:val="decimal"/>
      <w:lvlText w:val="%6."/>
      <w:lvlJc w:val="left"/>
      <w:pPr>
        <w:tabs>
          <w:tab w:val="left" w:pos="0"/>
        </w:tabs>
        <w:ind w:left="0" w:firstLine="0"/>
      </w:pPr>
      <w:rPr>
        <w:rFonts w:ascii="Times New Roman" w:hAnsi="Times New Roman" w:cs="Times New Roman"/>
        <w:color w:val="000000"/>
      </w:rPr>
    </w:lvl>
    <w:lvl w:ilvl="6" w:tplc="FAC63CE4">
      <w:start w:val="1"/>
      <w:numFmt w:val="decimal"/>
      <w:lvlText w:val="%7."/>
      <w:lvlJc w:val="left"/>
      <w:pPr>
        <w:tabs>
          <w:tab w:val="left" w:pos="0"/>
        </w:tabs>
        <w:ind w:left="0" w:firstLine="0"/>
      </w:pPr>
      <w:rPr>
        <w:rFonts w:ascii="Times New Roman" w:hAnsi="Times New Roman" w:cs="Times New Roman"/>
        <w:color w:val="000000"/>
      </w:rPr>
    </w:lvl>
    <w:lvl w:ilvl="7" w:tplc="7438035A">
      <w:start w:val="1"/>
      <w:numFmt w:val="decimal"/>
      <w:lvlText w:val="%8."/>
      <w:lvlJc w:val="left"/>
      <w:pPr>
        <w:tabs>
          <w:tab w:val="left" w:pos="0"/>
        </w:tabs>
        <w:ind w:left="0" w:firstLine="0"/>
      </w:pPr>
      <w:rPr>
        <w:rFonts w:ascii="Times New Roman" w:hAnsi="Times New Roman" w:cs="Times New Roman"/>
        <w:color w:val="000000"/>
      </w:rPr>
    </w:lvl>
    <w:lvl w:ilvl="8" w:tplc="E5103428">
      <w:start w:val="1"/>
      <w:numFmt w:val="decimal"/>
      <w:lvlText w:val="%9."/>
      <w:lvlJc w:val="left"/>
      <w:pPr>
        <w:tabs>
          <w:tab w:val="left" w:pos="0"/>
        </w:tabs>
        <w:ind w:left="0" w:firstLine="0"/>
      </w:pPr>
      <w:rPr>
        <w:rFonts w:ascii="Times New Roman" w:hAnsi="Times New Roman" w:cs="Times New Roman"/>
        <w:color w:val="000000"/>
      </w:rPr>
    </w:lvl>
  </w:abstractNum>
  <w:abstractNum w:abstractNumId="10" w15:restartNumberingAfterBreak="0">
    <w:nsid w:val="2D3E655A"/>
    <w:multiLevelType w:val="hybridMultilevel"/>
    <w:tmpl w:val="24BBDA8C"/>
    <w:lvl w:ilvl="0" w:tplc="4E0A4A7A">
      <w:start w:val="1"/>
      <w:numFmt w:val="bullet"/>
      <w:lvlText w:val="·"/>
      <w:lvlJc w:val="left"/>
      <w:pPr>
        <w:tabs>
          <w:tab w:val="left" w:pos="1137"/>
        </w:tabs>
        <w:ind w:left="1137" w:hanging="400"/>
      </w:pPr>
      <w:rPr>
        <w:rFonts w:ascii="Symbol" w:hAnsi="Symbol"/>
        <w:color w:val="000000"/>
      </w:rPr>
    </w:lvl>
    <w:lvl w:ilvl="1" w:tplc="78B8AB92">
      <w:start w:val="1"/>
      <w:numFmt w:val="decimal"/>
      <w:lvlText w:val="%2."/>
      <w:lvlJc w:val="left"/>
      <w:pPr>
        <w:tabs>
          <w:tab w:val="left" w:pos="0"/>
        </w:tabs>
        <w:ind w:left="0" w:firstLine="0"/>
      </w:pPr>
      <w:rPr>
        <w:rFonts w:ascii="Times New Roman" w:hAnsi="Times New Roman" w:cs="Times New Roman"/>
        <w:color w:val="000000"/>
      </w:rPr>
    </w:lvl>
    <w:lvl w:ilvl="2" w:tplc="B002D5B8">
      <w:start w:val="1"/>
      <w:numFmt w:val="decimal"/>
      <w:lvlText w:val="%3."/>
      <w:lvlJc w:val="left"/>
      <w:pPr>
        <w:tabs>
          <w:tab w:val="left" w:pos="0"/>
        </w:tabs>
        <w:ind w:left="0" w:firstLine="0"/>
      </w:pPr>
      <w:rPr>
        <w:rFonts w:ascii="Times New Roman" w:hAnsi="Times New Roman" w:cs="Times New Roman"/>
        <w:color w:val="000000"/>
      </w:rPr>
    </w:lvl>
    <w:lvl w:ilvl="3" w:tplc="6A2CBB0C">
      <w:start w:val="1"/>
      <w:numFmt w:val="decimal"/>
      <w:lvlText w:val="%4."/>
      <w:lvlJc w:val="left"/>
      <w:pPr>
        <w:tabs>
          <w:tab w:val="left" w:pos="0"/>
        </w:tabs>
        <w:ind w:left="0" w:firstLine="0"/>
      </w:pPr>
      <w:rPr>
        <w:rFonts w:ascii="Times New Roman" w:hAnsi="Times New Roman" w:cs="Times New Roman"/>
        <w:color w:val="000000"/>
      </w:rPr>
    </w:lvl>
    <w:lvl w:ilvl="4" w:tplc="2ECA8846">
      <w:start w:val="1"/>
      <w:numFmt w:val="decimal"/>
      <w:lvlText w:val="%5."/>
      <w:lvlJc w:val="left"/>
      <w:pPr>
        <w:tabs>
          <w:tab w:val="left" w:pos="0"/>
        </w:tabs>
        <w:ind w:left="0" w:firstLine="0"/>
      </w:pPr>
      <w:rPr>
        <w:rFonts w:ascii="Times New Roman" w:hAnsi="Times New Roman" w:cs="Times New Roman"/>
        <w:color w:val="000000"/>
      </w:rPr>
    </w:lvl>
    <w:lvl w:ilvl="5" w:tplc="52F0204A">
      <w:start w:val="1"/>
      <w:numFmt w:val="decimal"/>
      <w:lvlText w:val="%6."/>
      <w:lvlJc w:val="left"/>
      <w:pPr>
        <w:tabs>
          <w:tab w:val="left" w:pos="0"/>
        </w:tabs>
        <w:ind w:left="0" w:firstLine="0"/>
      </w:pPr>
      <w:rPr>
        <w:rFonts w:ascii="Times New Roman" w:hAnsi="Times New Roman" w:cs="Times New Roman"/>
        <w:color w:val="000000"/>
      </w:rPr>
    </w:lvl>
    <w:lvl w:ilvl="6" w:tplc="2AE0189A">
      <w:start w:val="1"/>
      <w:numFmt w:val="decimal"/>
      <w:lvlText w:val="%7."/>
      <w:lvlJc w:val="left"/>
      <w:pPr>
        <w:tabs>
          <w:tab w:val="left" w:pos="0"/>
        </w:tabs>
        <w:ind w:left="0" w:firstLine="0"/>
      </w:pPr>
      <w:rPr>
        <w:rFonts w:ascii="Times New Roman" w:hAnsi="Times New Roman" w:cs="Times New Roman"/>
        <w:color w:val="000000"/>
      </w:rPr>
    </w:lvl>
    <w:lvl w:ilvl="7" w:tplc="2D36E910">
      <w:start w:val="1"/>
      <w:numFmt w:val="decimal"/>
      <w:lvlText w:val="%8."/>
      <w:lvlJc w:val="left"/>
      <w:pPr>
        <w:tabs>
          <w:tab w:val="left" w:pos="0"/>
        </w:tabs>
        <w:ind w:left="0" w:firstLine="0"/>
      </w:pPr>
      <w:rPr>
        <w:rFonts w:ascii="Times New Roman" w:hAnsi="Times New Roman" w:cs="Times New Roman"/>
        <w:color w:val="000000"/>
      </w:rPr>
    </w:lvl>
    <w:lvl w:ilvl="8" w:tplc="AA1A57DA">
      <w:start w:val="1"/>
      <w:numFmt w:val="decimal"/>
      <w:lvlText w:val="%9."/>
      <w:lvlJc w:val="left"/>
      <w:pPr>
        <w:tabs>
          <w:tab w:val="left" w:pos="0"/>
        </w:tabs>
        <w:ind w:left="0" w:firstLine="0"/>
      </w:pPr>
      <w:rPr>
        <w:rFonts w:ascii="Times New Roman" w:hAnsi="Times New Roman" w:cs="Times New Roman"/>
        <w:color w:val="000000"/>
      </w:rPr>
    </w:lvl>
  </w:abstractNum>
  <w:abstractNum w:abstractNumId="11"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12"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54726AF"/>
    <w:multiLevelType w:val="hybridMultilevel"/>
    <w:tmpl w:val="362A6244"/>
    <w:lvl w:ilvl="0" w:tplc="7BE20006">
      <w:start w:val="1"/>
      <w:numFmt w:val="bullet"/>
      <w:lvlText w:val="·"/>
      <w:lvlJc w:val="left"/>
      <w:pPr>
        <w:tabs>
          <w:tab w:val="left" w:pos="1137"/>
        </w:tabs>
        <w:ind w:left="1137" w:hanging="400"/>
      </w:pPr>
      <w:rPr>
        <w:rFonts w:ascii="Symbol" w:hAnsi="Symbol"/>
        <w:color w:val="000000"/>
      </w:rPr>
    </w:lvl>
    <w:lvl w:ilvl="1" w:tplc="2CF89F12">
      <w:start w:val="1"/>
      <w:numFmt w:val="decimal"/>
      <w:lvlText w:val="%2."/>
      <w:lvlJc w:val="left"/>
      <w:pPr>
        <w:tabs>
          <w:tab w:val="left" w:pos="0"/>
        </w:tabs>
        <w:ind w:left="0" w:firstLine="0"/>
      </w:pPr>
      <w:rPr>
        <w:rFonts w:ascii="Times New Roman" w:hAnsi="Times New Roman" w:cs="Times New Roman"/>
        <w:color w:val="000000"/>
      </w:rPr>
    </w:lvl>
    <w:lvl w:ilvl="2" w:tplc="0284E398">
      <w:start w:val="1"/>
      <w:numFmt w:val="decimal"/>
      <w:lvlText w:val="%3."/>
      <w:lvlJc w:val="left"/>
      <w:pPr>
        <w:tabs>
          <w:tab w:val="left" w:pos="0"/>
        </w:tabs>
        <w:ind w:left="0" w:firstLine="0"/>
      </w:pPr>
      <w:rPr>
        <w:rFonts w:ascii="Times New Roman" w:hAnsi="Times New Roman" w:cs="Times New Roman"/>
        <w:color w:val="000000"/>
      </w:rPr>
    </w:lvl>
    <w:lvl w:ilvl="3" w:tplc="E79AA22E">
      <w:start w:val="1"/>
      <w:numFmt w:val="decimal"/>
      <w:lvlText w:val="%4."/>
      <w:lvlJc w:val="left"/>
      <w:pPr>
        <w:tabs>
          <w:tab w:val="left" w:pos="0"/>
        </w:tabs>
        <w:ind w:left="0" w:firstLine="0"/>
      </w:pPr>
      <w:rPr>
        <w:rFonts w:ascii="Times New Roman" w:hAnsi="Times New Roman" w:cs="Times New Roman"/>
        <w:color w:val="000000"/>
      </w:rPr>
    </w:lvl>
    <w:lvl w:ilvl="4" w:tplc="3B1CF25C">
      <w:start w:val="1"/>
      <w:numFmt w:val="decimal"/>
      <w:lvlText w:val="%5."/>
      <w:lvlJc w:val="left"/>
      <w:pPr>
        <w:tabs>
          <w:tab w:val="left" w:pos="0"/>
        </w:tabs>
        <w:ind w:left="0" w:firstLine="0"/>
      </w:pPr>
      <w:rPr>
        <w:rFonts w:ascii="Times New Roman" w:hAnsi="Times New Roman" w:cs="Times New Roman"/>
        <w:color w:val="000000"/>
      </w:rPr>
    </w:lvl>
    <w:lvl w:ilvl="5" w:tplc="6F98728A">
      <w:start w:val="1"/>
      <w:numFmt w:val="decimal"/>
      <w:lvlText w:val="%6."/>
      <w:lvlJc w:val="left"/>
      <w:pPr>
        <w:tabs>
          <w:tab w:val="left" w:pos="0"/>
        </w:tabs>
        <w:ind w:left="0" w:firstLine="0"/>
      </w:pPr>
      <w:rPr>
        <w:rFonts w:ascii="Times New Roman" w:hAnsi="Times New Roman" w:cs="Times New Roman"/>
        <w:color w:val="000000"/>
      </w:rPr>
    </w:lvl>
    <w:lvl w:ilvl="6" w:tplc="9DD6C10C">
      <w:start w:val="1"/>
      <w:numFmt w:val="decimal"/>
      <w:lvlText w:val="%7."/>
      <w:lvlJc w:val="left"/>
      <w:pPr>
        <w:tabs>
          <w:tab w:val="left" w:pos="0"/>
        </w:tabs>
        <w:ind w:left="0" w:firstLine="0"/>
      </w:pPr>
      <w:rPr>
        <w:rFonts w:ascii="Times New Roman" w:hAnsi="Times New Roman" w:cs="Times New Roman"/>
        <w:color w:val="000000"/>
      </w:rPr>
    </w:lvl>
    <w:lvl w:ilvl="7" w:tplc="6FD01934">
      <w:start w:val="1"/>
      <w:numFmt w:val="decimal"/>
      <w:lvlText w:val="%8."/>
      <w:lvlJc w:val="left"/>
      <w:pPr>
        <w:tabs>
          <w:tab w:val="left" w:pos="0"/>
        </w:tabs>
        <w:ind w:left="0" w:firstLine="0"/>
      </w:pPr>
      <w:rPr>
        <w:rFonts w:ascii="Times New Roman" w:hAnsi="Times New Roman" w:cs="Times New Roman"/>
        <w:color w:val="000000"/>
      </w:rPr>
    </w:lvl>
    <w:lvl w:ilvl="8" w:tplc="31F0528C">
      <w:start w:val="1"/>
      <w:numFmt w:val="decimal"/>
      <w:lvlText w:val="%9."/>
      <w:lvlJc w:val="left"/>
      <w:pPr>
        <w:tabs>
          <w:tab w:val="left" w:pos="0"/>
        </w:tabs>
        <w:ind w:left="0" w:firstLine="0"/>
      </w:pPr>
      <w:rPr>
        <w:rFonts w:ascii="Times New Roman" w:hAnsi="Times New Roman" w:cs="Times New Roman"/>
        <w:color w:val="000000"/>
      </w:rPr>
    </w:lvl>
  </w:abstractNum>
  <w:abstractNum w:abstractNumId="15"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7"/>
  </w:num>
  <w:num w:numId="3">
    <w:abstractNumId w:val="12"/>
  </w:num>
  <w:num w:numId="4">
    <w:abstractNumId w:val="11"/>
  </w:num>
  <w:num w:numId="5">
    <w:abstractNumId w:val="1"/>
  </w:num>
  <w:num w:numId="6">
    <w:abstractNumId w:val="8"/>
  </w:num>
  <w:num w:numId="7">
    <w:abstractNumId w:val="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2"/>
  </w:num>
  <w:num w:numId="16">
    <w:abstractNumId w:val="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2"/>
  </w:num>
  <w:num w:numId="25">
    <w:abstractNumId w:val="2"/>
  </w:num>
  <w:num w:numId="26">
    <w:abstractNumId w:val="7"/>
  </w:num>
  <w:num w:numId="27">
    <w:abstractNumId w:val="6"/>
  </w:num>
  <w:num w:numId="28">
    <w:abstractNumId w:val="15"/>
  </w:num>
  <w:num w:numId="29">
    <w:abstractNumId w:val="0"/>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LastEditedSection" w:val=" 1"/>
    <w:docVar w:name="MEETMNU" w:val="2"/>
    <w:docVar w:name="NVAR" w:val="0"/>
    <w:docVar w:name="STOREDT1" w:val="13/06/2022"/>
    <w:docVar w:name="STOREDT2" w:val="14/06/2022"/>
    <w:docVar w:name="strDocTypeID" w:val="PVx"/>
    <w:docVar w:name="strSubDir" w:val="1259"/>
    <w:docVar w:name="TXTLANGUE" w:val="EN"/>
    <w:docVar w:name="TXTLANGUEMIN" w:val="en"/>
    <w:docVar w:name="TXTMEMBERS" w:val="XX"/>
    <w:docVar w:name="TXTNRPE" w:val="734.259"/>
    <w:docVar w:name="TXTPEorAP" w:val="PE"/>
    <w:docVar w:name="TXTROUTE" w:val="PV\1259081EN.docx"/>
    <w:docVar w:name="TXTSUBSTITUTES" w:val="XX"/>
    <w:docVar w:name="TXTVERSION" w:val="01-00"/>
  </w:docVars>
  <w:rsids>
    <w:rsidRoot w:val="000B6660"/>
    <w:rsid w:val="00007788"/>
    <w:rsid w:val="00021AD6"/>
    <w:rsid w:val="000265BD"/>
    <w:rsid w:val="00041A79"/>
    <w:rsid w:val="000533F1"/>
    <w:rsid w:val="000637F3"/>
    <w:rsid w:val="0006514D"/>
    <w:rsid w:val="00092111"/>
    <w:rsid w:val="0009235A"/>
    <w:rsid w:val="00094128"/>
    <w:rsid w:val="000952B6"/>
    <w:rsid w:val="000A769E"/>
    <w:rsid w:val="000B1C1A"/>
    <w:rsid w:val="000B6660"/>
    <w:rsid w:val="000B727D"/>
    <w:rsid w:val="000C46ED"/>
    <w:rsid w:val="000D4F53"/>
    <w:rsid w:val="000D5FD7"/>
    <w:rsid w:val="000E082D"/>
    <w:rsid w:val="000E4120"/>
    <w:rsid w:val="000E56BE"/>
    <w:rsid w:val="000E599D"/>
    <w:rsid w:val="000F0B40"/>
    <w:rsid w:val="000F6376"/>
    <w:rsid w:val="0011399B"/>
    <w:rsid w:val="00114A86"/>
    <w:rsid w:val="001173AC"/>
    <w:rsid w:val="00164E56"/>
    <w:rsid w:val="00176DCC"/>
    <w:rsid w:val="001813D5"/>
    <w:rsid w:val="001857BA"/>
    <w:rsid w:val="00190F58"/>
    <w:rsid w:val="00194506"/>
    <w:rsid w:val="0019636C"/>
    <w:rsid w:val="001B00DB"/>
    <w:rsid w:val="001C4040"/>
    <w:rsid w:val="001D14AA"/>
    <w:rsid w:val="001E20EC"/>
    <w:rsid w:val="001E4EBD"/>
    <w:rsid w:val="001E632B"/>
    <w:rsid w:val="0020777E"/>
    <w:rsid w:val="0022027F"/>
    <w:rsid w:val="00225BAF"/>
    <w:rsid w:val="0022750E"/>
    <w:rsid w:val="00236A0D"/>
    <w:rsid w:val="002467F2"/>
    <w:rsid w:val="00250F5D"/>
    <w:rsid w:val="00251D85"/>
    <w:rsid w:val="0026136B"/>
    <w:rsid w:val="00264E36"/>
    <w:rsid w:val="002659A2"/>
    <w:rsid w:val="00273DB4"/>
    <w:rsid w:val="002753C7"/>
    <w:rsid w:val="00283717"/>
    <w:rsid w:val="002870DD"/>
    <w:rsid w:val="002A27BB"/>
    <w:rsid w:val="002A3157"/>
    <w:rsid w:val="002B3AD2"/>
    <w:rsid w:val="002D74B5"/>
    <w:rsid w:val="002D7816"/>
    <w:rsid w:val="002E083E"/>
    <w:rsid w:val="002E2B09"/>
    <w:rsid w:val="002E37A9"/>
    <w:rsid w:val="00316C24"/>
    <w:rsid w:val="00323589"/>
    <w:rsid w:val="0033354A"/>
    <w:rsid w:val="003345F5"/>
    <w:rsid w:val="0033767A"/>
    <w:rsid w:val="00343EBA"/>
    <w:rsid w:val="003547F9"/>
    <w:rsid w:val="0036013B"/>
    <w:rsid w:val="00367FF0"/>
    <w:rsid w:val="00370637"/>
    <w:rsid w:val="00374A20"/>
    <w:rsid w:val="003A0A68"/>
    <w:rsid w:val="003A4EA4"/>
    <w:rsid w:val="003B4372"/>
    <w:rsid w:val="003B666D"/>
    <w:rsid w:val="003C12C7"/>
    <w:rsid w:val="003C7A12"/>
    <w:rsid w:val="003D1CBB"/>
    <w:rsid w:val="003E0A41"/>
    <w:rsid w:val="003E0BDE"/>
    <w:rsid w:val="003E0D2D"/>
    <w:rsid w:val="003E582C"/>
    <w:rsid w:val="003F18DC"/>
    <w:rsid w:val="00405A95"/>
    <w:rsid w:val="004062E2"/>
    <w:rsid w:val="0045430B"/>
    <w:rsid w:val="00467244"/>
    <w:rsid w:val="00472CBA"/>
    <w:rsid w:val="00481465"/>
    <w:rsid w:val="00481807"/>
    <w:rsid w:val="0048229C"/>
    <w:rsid w:val="00483AFC"/>
    <w:rsid w:val="00497850"/>
    <w:rsid w:val="004A2D31"/>
    <w:rsid w:val="004A4538"/>
    <w:rsid w:val="004A4927"/>
    <w:rsid w:val="004B094A"/>
    <w:rsid w:val="004B163A"/>
    <w:rsid w:val="004B6286"/>
    <w:rsid w:val="004C1E4A"/>
    <w:rsid w:val="004C57C0"/>
    <w:rsid w:val="004D6B1E"/>
    <w:rsid w:val="004E577D"/>
    <w:rsid w:val="004F1219"/>
    <w:rsid w:val="004F12D3"/>
    <w:rsid w:val="004F1733"/>
    <w:rsid w:val="004F6ED0"/>
    <w:rsid w:val="004F76B3"/>
    <w:rsid w:val="00504519"/>
    <w:rsid w:val="00543EF6"/>
    <w:rsid w:val="00553CD4"/>
    <w:rsid w:val="00571482"/>
    <w:rsid w:val="00574D4D"/>
    <w:rsid w:val="005768EE"/>
    <w:rsid w:val="005828F0"/>
    <w:rsid w:val="005838E8"/>
    <w:rsid w:val="00593999"/>
    <w:rsid w:val="00596A5E"/>
    <w:rsid w:val="005970B3"/>
    <w:rsid w:val="005A28B9"/>
    <w:rsid w:val="005A4857"/>
    <w:rsid w:val="005B6C7E"/>
    <w:rsid w:val="005B7835"/>
    <w:rsid w:val="005D1F91"/>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1C8C"/>
    <w:rsid w:val="00654687"/>
    <w:rsid w:val="00672690"/>
    <w:rsid w:val="00675887"/>
    <w:rsid w:val="0067649D"/>
    <w:rsid w:val="006B08D2"/>
    <w:rsid w:val="006B2516"/>
    <w:rsid w:val="006B2AF7"/>
    <w:rsid w:val="006C1AC2"/>
    <w:rsid w:val="006C52AC"/>
    <w:rsid w:val="006C6F0A"/>
    <w:rsid w:val="006D0C4F"/>
    <w:rsid w:val="006D2283"/>
    <w:rsid w:val="006D3CC8"/>
    <w:rsid w:val="006D6EB9"/>
    <w:rsid w:val="006E2C80"/>
    <w:rsid w:val="006F2C0A"/>
    <w:rsid w:val="00704D52"/>
    <w:rsid w:val="0070508E"/>
    <w:rsid w:val="00713B78"/>
    <w:rsid w:val="00714F25"/>
    <w:rsid w:val="007153A2"/>
    <w:rsid w:val="00754C89"/>
    <w:rsid w:val="00755125"/>
    <w:rsid w:val="00765523"/>
    <w:rsid w:val="00765E1E"/>
    <w:rsid w:val="0076749D"/>
    <w:rsid w:val="00785E9B"/>
    <w:rsid w:val="00792939"/>
    <w:rsid w:val="00793FC2"/>
    <w:rsid w:val="0079596E"/>
    <w:rsid w:val="007A3289"/>
    <w:rsid w:val="007B0C9D"/>
    <w:rsid w:val="007B713E"/>
    <w:rsid w:val="007C674A"/>
    <w:rsid w:val="007D1D46"/>
    <w:rsid w:val="007D6B19"/>
    <w:rsid w:val="007E0B3D"/>
    <w:rsid w:val="007E5C31"/>
    <w:rsid w:val="00801684"/>
    <w:rsid w:val="00803FD1"/>
    <w:rsid w:val="00804AE1"/>
    <w:rsid w:val="0082592C"/>
    <w:rsid w:val="0083601E"/>
    <w:rsid w:val="00844D91"/>
    <w:rsid w:val="008452E8"/>
    <w:rsid w:val="00872F47"/>
    <w:rsid w:val="0088003A"/>
    <w:rsid w:val="0088601A"/>
    <w:rsid w:val="00891C54"/>
    <w:rsid w:val="00897306"/>
    <w:rsid w:val="008978D3"/>
    <w:rsid w:val="008A0730"/>
    <w:rsid w:val="008A5B14"/>
    <w:rsid w:val="008A7874"/>
    <w:rsid w:val="008B0D40"/>
    <w:rsid w:val="008C12BD"/>
    <w:rsid w:val="008C3BBA"/>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B0B2C"/>
    <w:rsid w:val="009D17C3"/>
    <w:rsid w:val="009D762D"/>
    <w:rsid w:val="009E0B27"/>
    <w:rsid w:val="009E24B6"/>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4D9A"/>
    <w:rsid w:val="00AC5E30"/>
    <w:rsid w:val="00AC660B"/>
    <w:rsid w:val="00AC70F9"/>
    <w:rsid w:val="00AD4CEB"/>
    <w:rsid w:val="00AE1834"/>
    <w:rsid w:val="00AF2827"/>
    <w:rsid w:val="00B01DC3"/>
    <w:rsid w:val="00B15084"/>
    <w:rsid w:val="00B2395C"/>
    <w:rsid w:val="00B408BE"/>
    <w:rsid w:val="00B501B7"/>
    <w:rsid w:val="00B51AD5"/>
    <w:rsid w:val="00B54E20"/>
    <w:rsid w:val="00B70368"/>
    <w:rsid w:val="00BA1315"/>
    <w:rsid w:val="00BA4044"/>
    <w:rsid w:val="00BA464F"/>
    <w:rsid w:val="00BB0B38"/>
    <w:rsid w:val="00BC7215"/>
    <w:rsid w:val="00BD3F38"/>
    <w:rsid w:val="00BF102E"/>
    <w:rsid w:val="00BF288C"/>
    <w:rsid w:val="00BF54D6"/>
    <w:rsid w:val="00C01C42"/>
    <w:rsid w:val="00C0407E"/>
    <w:rsid w:val="00C13E92"/>
    <w:rsid w:val="00C346F1"/>
    <w:rsid w:val="00C36FC4"/>
    <w:rsid w:val="00C46B37"/>
    <w:rsid w:val="00C634EF"/>
    <w:rsid w:val="00C63594"/>
    <w:rsid w:val="00C63E0B"/>
    <w:rsid w:val="00C64625"/>
    <w:rsid w:val="00C701DE"/>
    <w:rsid w:val="00C76C40"/>
    <w:rsid w:val="00C82F5B"/>
    <w:rsid w:val="00C85D0F"/>
    <w:rsid w:val="00C90B1B"/>
    <w:rsid w:val="00CA2394"/>
    <w:rsid w:val="00CA53ED"/>
    <w:rsid w:val="00CA70CB"/>
    <w:rsid w:val="00CB12EE"/>
    <w:rsid w:val="00CB78AF"/>
    <w:rsid w:val="00CC5762"/>
    <w:rsid w:val="00CC6E1E"/>
    <w:rsid w:val="00CD01A6"/>
    <w:rsid w:val="00CD0CF5"/>
    <w:rsid w:val="00CE29F4"/>
    <w:rsid w:val="00CE5AEB"/>
    <w:rsid w:val="00CF2D24"/>
    <w:rsid w:val="00CF45C4"/>
    <w:rsid w:val="00CF78F5"/>
    <w:rsid w:val="00D11A34"/>
    <w:rsid w:val="00D329C8"/>
    <w:rsid w:val="00D342CE"/>
    <w:rsid w:val="00D374CC"/>
    <w:rsid w:val="00D45997"/>
    <w:rsid w:val="00D6668F"/>
    <w:rsid w:val="00DB2330"/>
    <w:rsid w:val="00DB5CC6"/>
    <w:rsid w:val="00DB7BC4"/>
    <w:rsid w:val="00DC061F"/>
    <w:rsid w:val="00DC507B"/>
    <w:rsid w:val="00DC629C"/>
    <w:rsid w:val="00DC63A9"/>
    <w:rsid w:val="00DC7AF1"/>
    <w:rsid w:val="00DD64B7"/>
    <w:rsid w:val="00DF0DC8"/>
    <w:rsid w:val="00E14108"/>
    <w:rsid w:val="00E17EDA"/>
    <w:rsid w:val="00E21182"/>
    <w:rsid w:val="00E2213D"/>
    <w:rsid w:val="00E2660A"/>
    <w:rsid w:val="00E352CD"/>
    <w:rsid w:val="00E413A9"/>
    <w:rsid w:val="00E64BA6"/>
    <w:rsid w:val="00E6537C"/>
    <w:rsid w:val="00E8424C"/>
    <w:rsid w:val="00E856D5"/>
    <w:rsid w:val="00E85748"/>
    <w:rsid w:val="00E92D38"/>
    <w:rsid w:val="00EA0B23"/>
    <w:rsid w:val="00EA74BF"/>
    <w:rsid w:val="00EA7E10"/>
    <w:rsid w:val="00EB4FBD"/>
    <w:rsid w:val="00EC7932"/>
    <w:rsid w:val="00EE0704"/>
    <w:rsid w:val="00EE1928"/>
    <w:rsid w:val="00EE3F96"/>
    <w:rsid w:val="00EE43F8"/>
    <w:rsid w:val="00EF2B19"/>
    <w:rsid w:val="00F0068D"/>
    <w:rsid w:val="00F05E49"/>
    <w:rsid w:val="00F23BBD"/>
    <w:rsid w:val="00F24CE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4869B"/>
  <w15:chartTrackingRefBased/>
  <w15:docId w15:val="{39B535CB-3244-4903-97B7-17930527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right" w:pos="9072"/>
      </w:tabs>
      <w:spacing w:before="240" w:after="240"/>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paragraph" w:styleId="Footer">
    <w:name w:val="footer"/>
    <w:basedOn w:val="Normal"/>
    <w:link w:val="FooterChar"/>
    <w:rsid w:val="00E856D5"/>
    <w:pPr>
      <w:tabs>
        <w:tab w:val="center" w:pos="4513"/>
        <w:tab w:val="right" w:pos="9026"/>
      </w:tabs>
    </w:pPr>
  </w:style>
  <w:style w:type="character" w:customStyle="1" w:styleId="FooterChar">
    <w:name w:val="Footer Char"/>
    <w:basedOn w:val="DefaultParagraphFont"/>
    <w:link w:val="Footer"/>
    <w:rsid w:val="00E856D5"/>
    <w:rPr>
      <w:snapToGrid w:val="0"/>
      <w:sz w:val="24"/>
      <w:lang w:eastAsia="en-US"/>
    </w:rPr>
  </w:style>
  <w:style w:type="paragraph" w:styleId="BalloonText">
    <w:name w:val="Balloon Text"/>
    <w:basedOn w:val="Normal"/>
    <w:link w:val="BalloonTextChar"/>
    <w:semiHidden/>
    <w:unhideWhenUsed/>
    <w:rsid w:val="00EE43F8"/>
    <w:rPr>
      <w:rFonts w:ascii="Segoe UI" w:hAnsi="Segoe UI" w:cs="Segoe UI"/>
      <w:sz w:val="18"/>
      <w:szCs w:val="18"/>
    </w:rPr>
  </w:style>
  <w:style w:type="character" w:customStyle="1" w:styleId="BalloonTextChar">
    <w:name w:val="Balloon Text Char"/>
    <w:basedOn w:val="DefaultParagraphFont"/>
    <w:link w:val="BalloonText"/>
    <w:semiHidden/>
    <w:rsid w:val="00EE43F8"/>
    <w:rPr>
      <w:rFonts w:ascii="Segoe UI" w:hAnsi="Segoe UI" w:cs="Segoe UI"/>
      <w:snapToGrid w:val="0"/>
      <w:sz w:val="18"/>
      <w:szCs w:val="18"/>
      <w:lang w:eastAsia="en-US"/>
    </w:rPr>
  </w:style>
  <w:style w:type="character" w:customStyle="1" w:styleId="wiw-person-detail-current-position">
    <w:name w:val="wiw-person-detail-current-position"/>
    <w:basedOn w:val="DefaultParagraphFont"/>
    <w:rsid w:val="00CB78AF"/>
  </w:style>
  <w:style w:type="character" w:styleId="Emphasis">
    <w:name w:val="Emphasis"/>
    <w:basedOn w:val="DefaultParagraphFont"/>
    <w:uiPriority w:val="20"/>
    <w:qFormat/>
    <w:rsid w:val="00B70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NAY~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CF62-66B1-4A0D-BD8D-C9148779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2</TotalTime>
  <Pages>11</Pages>
  <Words>2003</Words>
  <Characters>17335</Characters>
  <Application>Microsoft Office Word</Application>
  <DocSecurity>0</DocSecurity>
  <Lines>433</Lines>
  <Paragraphs>235</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creator>PANAYOTOU Elena</dc:creator>
  <cp:lastModifiedBy>IVANOVA STOYCHEVA-FRANCOIS Marina</cp:lastModifiedBy>
  <cp:revision>2</cp:revision>
  <cp:lastPrinted>2022-06-27T08:50:00Z</cp:lastPrinted>
  <dcterms:created xsi:type="dcterms:W3CDTF">2022-07-12T07:15:00Z</dcterms:created>
  <dcterms:modified xsi:type="dcterms:W3CDTF">2022-07-12T07:15:00Z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1259081</vt:lpwstr>
  </property>
  <property fmtid="{D5CDD505-2E9C-101B-9397-08002B2CF9AE}" pid="4" name="&lt;Model&gt;">
    <vt:lpwstr>PVx</vt:lpwstr>
  </property>
  <property fmtid="{D5CDD505-2E9C-101B-9397-08002B2CF9AE}" pid="5" name="&lt;ModelCod&gt;">
    <vt:lpwstr>\\eiciBRUpr1\pdocep$\DocEP\DOCS\General\PV\PVx.dotx(24/02/2022 20:38:05)</vt:lpwstr>
  </property>
  <property fmtid="{D5CDD505-2E9C-101B-9397-08002B2CF9AE}" pid="6" name="&lt;ModelTra&gt;">
    <vt:lpwstr>\\eiciBRUpr1\pdocep$\DocEP\TRANSFIL\EN\PVx.EN(15/02/2022 18:03:04)</vt:lpwstr>
  </property>
  <property fmtid="{D5CDD505-2E9C-101B-9397-08002B2CF9AE}" pid="7" name="&lt;Type&gt;">
    <vt:lpwstr>PV</vt:lpwstr>
  </property>
  <property fmtid="{D5CDD505-2E9C-101B-9397-08002B2CF9AE}" pid="8" name="Created with">
    <vt:lpwstr>9.12.2 Build [20220520]</vt:lpwstr>
  </property>
  <property fmtid="{D5CDD505-2E9C-101B-9397-08002B2CF9AE}" pid="9" name="FooterPath">
    <vt:lpwstr>PV\1259081BG.docx</vt:lpwstr>
  </property>
  <property fmtid="{D5CDD505-2E9C-101B-9397-08002B2CF9AE}" pid="10" name="LastEdited with">
    <vt:lpwstr>9.12.2 Build [20220520]</vt:lpwstr>
  </property>
  <property fmtid="{D5CDD505-2E9C-101B-9397-08002B2CF9AE}" pid="11" name="PE number">
    <vt:lpwstr>734.259</vt:lpwstr>
  </property>
  <property fmtid="{D5CDD505-2E9C-101B-9397-08002B2CF9AE}" pid="12" name="SDLStudio">
    <vt:lpwstr/>
  </property>
  <property fmtid="{D5CDD505-2E9C-101B-9397-08002B2CF9AE}" pid="13" name="SendToEpades">
    <vt:lpwstr>OK - 2022/06/28 12:43</vt:lpwstr>
  </property>
  <property fmtid="{D5CDD505-2E9C-101B-9397-08002B2CF9AE}" pid="14" name="Bookout">
    <vt:lpwstr>OK - 2022/07/12 09:13</vt:lpwstr>
  </property>
</Properties>
</file>