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E0511C" w:rsidRDefault="00E0511C" w:rsidP="00E0511C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E0511C">
        <w:rPr>
          <w:b/>
          <w:noProof/>
        </w:rPr>
        <w:t>Question for oral answer O-000146/2016</w:t>
      </w:r>
    </w:p>
    <w:p w:rsidR="00E0511C" w:rsidRPr="00E0511C" w:rsidRDefault="00E0511C" w:rsidP="00E0511C">
      <w:pPr>
        <w:tabs>
          <w:tab w:val="left" w:pos="1134"/>
        </w:tabs>
        <w:rPr>
          <w:b/>
          <w:noProof/>
        </w:rPr>
      </w:pPr>
      <w:r w:rsidRPr="00E0511C">
        <w:rPr>
          <w:b/>
          <w:noProof/>
        </w:rPr>
        <w:t>to the Commission</w:t>
      </w:r>
    </w:p>
    <w:p w:rsidR="00E0511C" w:rsidRPr="00E0511C" w:rsidRDefault="00E0511C" w:rsidP="00E0511C">
      <w:pPr>
        <w:tabs>
          <w:tab w:val="left" w:pos="1134"/>
        </w:tabs>
        <w:rPr>
          <w:noProof/>
        </w:rPr>
      </w:pPr>
      <w:r w:rsidRPr="00E0511C">
        <w:rPr>
          <w:noProof/>
        </w:rPr>
        <w:t>Rule 128</w:t>
      </w:r>
    </w:p>
    <w:p w:rsidR="00E0511C" w:rsidRPr="00E0511C" w:rsidRDefault="00E0511C" w:rsidP="00E0511C">
      <w:pPr>
        <w:tabs>
          <w:tab w:val="left" w:pos="1134"/>
        </w:tabs>
        <w:rPr>
          <w:b/>
          <w:noProof/>
        </w:rPr>
      </w:pPr>
      <w:r w:rsidRPr="00E0511C">
        <w:rPr>
          <w:b/>
          <w:noProof/>
        </w:rPr>
        <w:t>Curzio Maltese, Eleonora Forenza, Barbara Spinelli</w:t>
      </w:r>
    </w:p>
    <w:p w:rsidR="00E0511C" w:rsidRPr="00E0511C" w:rsidRDefault="00E0511C" w:rsidP="00E0511C">
      <w:pPr>
        <w:tabs>
          <w:tab w:val="left" w:pos="1134"/>
        </w:tabs>
        <w:spacing w:after="240"/>
        <w:rPr>
          <w:noProof/>
        </w:rPr>
      </w:pPr>
      <w:r w:rsidRPr="00E0511C">
        <w:rPr>
          <w:noProof/>
        </w:rPr>
        <w:t>on behalf of the GUE/NGL Group</w:t>
      </w:r>
    </w:p>
    <w:p w:rsidR="00E0511C" w:rsidRPr="00E0511C" w:rsidRDefault="00E0511C" w:rsidP="00E0511C">
      <w:pPr>
        <w:tabs>
          <w:tab w:val="left" w:pos="1134"/>
        </w:tabs>
        <w:spacing w:after="240"/>
        <w:ind w:left="1134" w:hanging="1134"/>
        <w:rPr>
          <w:noProof/>
        </w:rPr>
      </w:pPr>
      <w:r w:rsidRPr="00E0511C">
        <w:rPr>
          <w:noProof/>
        </w:rPr>
        <w:t>Subject:</w:t>
      </w:r>
      <w:r w:rsidRPr="00E0511C">
        <w:rPr>
          <w:noProof/>
        </w:rPr>
        <w:tab/>
        <w:t>Situation in Italy after the earthquakes</w:t>
      </w:r>
    </w:p>
    <w:p w:rsidR="007E77CF" w:rsidRPr="00E0511C" w:rsidRDefault="0064510A" w:rsidP="00E0511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E0511C">
        <w:rPr>
          <w:noProof/>
          <w:szCs w:val="24"/>
        </w:rPr>
        <w:t xml:space="preserve">On 24 August 2016 a devastating earthquake hit central Italy. </w:t>
      </w:r>
      <w:r w:rsidR="00874619" w:rsidRPr="00E0511C">
        <w:rPr>
          <w:noProof/>
          <w:szCs w:val="24"/>
        </w:rPr>
        <w:t xml:space="preserve">Three </w:t>
      </w:r>
      <w:r w:rsidR="00DD20E1" w:rsidRPr="00E0511C">
        <w:rPr>
          <w:noProof/>
          <w:szCs w:val="24"/>
        </w:rPr>
        <w:t>more</w:t>
      </w:r>
      <w:r w:rsidRPr="00E0511C">
        <w:rPr>
          <w:noProof/>
          <w:szCs w:val="24"/>
        </w:rPr>
        <w:t xml:space="preserve"> major quakes, </w:t>
      </w:r>
      <w:r w:rsidR="00DD20E1" w:rsidRPr="00E0511C">
        <w:rPr>
          <w:noProof/>
          <w:szCs w:val="24"/>
        </w:rPr>
        <w:t>a</w:t>
      </w:r>
      <w:r w:rsidR="00874619" w:rsidRPr="00E0511C">
        <w:rPr>
          <w:noProof/>
          <w:szCs w:val="24"/>
        </w:rPr>
        <w:t xml:space="preserve">s well as </w:t>
      </w:r>
      <w:r w:rsidRPr="00E0511C">
        <w:rPr>
          <w:noProof/>
          <w:szCs w:val="24"/>
        </w:rPr>
        <w:t xml:space="preserve">a flurry of tremors, </w:t>
      </w:r>
      <w:r w:rsidR="00874619" w:rsidRPr="00E0511C">
        <w:rPr>
          <w:noProof/>
          <w:szCs w:val="24"/>
        </w:rPr>
        <w:t xml:space="preserve">subsequently </w:t>
      </w:r>
      <w:r w:rsidRPr="00E0511C">
        <w:rPr>
          <w:noProof/>
          <w:szCs w:val="24"/>
        </w:rPr>
        <w:t>struck central Italian regions, respectively on 26</w:t>
      </w:r>
      <w:r w:rsidR="00874619" w:rsidRPr="00E0511C">
        <w:rPr>
          <w:noProof/>
          <w:szCs w:val="24"/>
        </w:rPr>
        <w:t> </w:t>
      </w:r>
      <w:r w:rsidRPr="00E0511C">
        <w:rPr>
          <w:noProof/>
          <w:szCs w:val="24"/>
        </w:rPr>
        <w:t xml:space="preserve">October with </w:t>
      </w:r>
      <w:r w:rsidR="00DD20E1" w:rsidRPr="00E0511C">
        <w:rPr>
          <w:noProof/>
          <w:szCs w:val="24"/>
        </w:rPr>
        <w:t xml:space="preserve">a </w:t>
      </w:r>
      <w:r w:rsidRPr="00E0511C">
        <w:rPr>
          <w:noProof/>
          <w:szCs w:val="24"/>
        </w:rPr>
        <w:t xml:space="preserve">magnitude </w:t>
      </w:r>
      <w:r w:rsidR="00DD20E1" w:rsidRPr="00E0511C">
        <w:rPr>
          <w:noProof/>
          <w:szCs w:val="24"/>
        </w:rPr>
        <w:t xml:space="preserve">of </w:t>
      </w:r>
      <w:r w:rsidRPr="00E0511C">
        <w:rPr>
          <w:noProof/>
          <w:szCs w:val="24"/>
        </w:rPr>
        <w:t xml:space="preserve">5.5 and 6.1, and on 30 October with </w:t>
      </w:r>
      <w:r w:rsidR="00DD20E1" w:rsidRPr="00E0511C">
        <w:rPr>
          <w:noProof/>
          <w:szCs w:val="24"/>
        </w:rPr>
        <w:t xml:space="preserve">a </w:t>
      </w:r>
      <w:r w:rsidRPr="00E0511C">
        <w:rPr>
          <w:noProof/>
          <w:szCs w:val="24"/>
        </w:rPr>
        <w:t xml:space="preserve">magnitude </w:t>
      </w:r>
      <w:r w:rsidR="00DD20E1" w:rsidRPr="00E0511C">
        <w:rPr>
          <w:noProof/>
          <w:szCs w:val="24"/>
        </w:rPr>
        <w:t xml:space="preserve">of </w:t>
      </w:r>
      <w:r w:rsidRPr="00E0511C">
        <w:rPr>
          <w:noProof/>
          <w:szCs w:val="24"/>
        </w:rPr>
        <w:t xml:space="preserve">6.5. More than 400 people were injured and 290 killed in these earthquakes, while a possible </w:t>
      </w:r>
      <w:r w:rsidR="00D762AF" w:rsidRPr="00E0511C">
        <w:rPr>
          <w:noProof/>
          <w:szCs w:val="24"/>
        </w:rPr>
        <w:t>‘</w:t>
      </w:r>
      <w:r w:rsidRPr="00E0511C">
        <w:rPr>
          <w:noProof/>
          <w:szCs w:val="24"/>
        </w:rPr>
        <w:t>domino effect</w:t>
      </w:r>
      <w:r w:rsidR="00D762AF" w:rsidRPr="00E0511C">
        <w:rPr>
          <w:noProof/>
          <w:szCs w:val="24"/>
        </w:rPr>
        <w:t>’</w:t>
      </w:r>
      <w:r w:rsidRPr="00E0511C">
        <w:rPr>
          <w:noProof/>
          <w:szCs w:val="24"/>
        </w:rPr>
        <w:t xml:space="preserve"> </w:t>
      </w:r>
      <w:r w:rsidR="00DD20E1" w:rsidRPr="00E0511C">
        <w:rPr>
          <w:noProof/>
          <w:szCs w:val="24"/>
        </w:rPr>
        <w:t xml:space="preserve">resulting from the cumulative damage caused by other natural disasters </w:t>
      </w:r>
      <w:r w:rsidRPr="00E0511C">
        <w:rPr>
          <w:noProof/>
          <w:szCs w:val="24"/>
        </w:rPr>
        <w:t>could lead to 100</w:t>
      </w:r>
      <w:r w:rsidR="00DD20E1" w:rsidRPr="00E0511C">
        <w:rPr>
          <w:noProof/>
          <w:szCs w:val="24"/>
        </w:rPr>
        <w:t> </w:t>
      </w:r>
      <w:r w:rsidRPr="00E0511C">
        <w:rPr>
          <w:noProof/>
          <w:szCs w:val="24"/>
        </w:rPr>
        <w:t>000 residents being displaced.</w:t>
      </w:r>
    </w:p>
    <w:p w:rsidR="007E77CF" w:rsidRPr="00E0511C" w:rsidRDefault="00DF4465" w:rsidP="00E0511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E0511C">
        <w:rPr>
          <w:rStyle w:val="Strong"/>
          <w:b w:val="0"/>
          <w:noProof/>
          <w:szCs w:val="24"/>
          <w:lang w:val="en"/>
        </w:rPr>
        <w:t>Regulation (EU) No 661/2014 of the European Parliament and of the Council of 15 May 2014 amending Council Regulation (EC) No 2012/2002 establish</w:t>
      </w:r>
      <w:r w:rsidR="00DD20E1" w:rsidRPr="00E0511C">
        <w:rPr>
          <w:rStyle w:val="Strong"/>
          <w:b w:val="0"/>
          <w:noProof/>
          <w:szCs w:val="24"/>
          <w:lang w:val="en"/>
        </w:rPr>
        <w:t>ed</w:t>
      </w:r>
      <w:r w:rsidRPr="00E0511C">
        <w:rPr>
          <w:rStyle w:val="Strong"/>
          <w:b w:val="0"/>
          <w:noProof/>
          <w:szCs w:val="24"/>
          <w:lang w:val="en"/>
        </w:rPr>
        <w:t xml:space="preserve"> the European Union Solidarity Fund</w:t>
      </w:r>
      <w:r w:rsidRPr="00E0511C" w:rsidDel="00DF4465">
        <w:rPr>
          <w:noProof/>
        </w:rPr>
        <w:t xml:space="preserve"> </w:t>
      </w:r>
      <w:r w:rsidR="00602E90" w:rsidRPr="00E0511C">
        <w:rPr>
          <w:noProof/>
        </w:rPr>
        <w:t>(</w:t>
      </w:r>
      <w:r w:rsidR="00D762AF" w:rsidRPr="00E0511C">
        <w:rPr>
          <w:noProof/>
        </w:rPr>
        <w:t>‘</w:t>
      </w:r>
      <w:r w:rsidR="00602E90" w:rsidRPr="00E0511C">
        <w:rPr>
          <w:noProof/>
        </w:rPr>
        <w:t>the Fund</w:t>
      </w:r>
      <w:r w:rsidR="00D762AF" w:rsidRPr="00E0511C">
        <w:rPr>
          <w:noProof/>
        </w:rPr>
        <w:t>’</w:t>
      </w:r>
      <w:r w:rsidR="00602E90" w:rsidRPr="00E0511C">
        <w:rPr>
          <w:noProof/>
        </w:rPr>
        <w:t>)</w:t>
      </w:r>
      <w:r w:rsidR="00DD20E1" w:rsidRPr="00E0511C">
        <w:rPr>
          <w:noProof/>
        </w:rPr>
        <w:t xml:space="preserve">, while </w:t>
      </w:r>
      <w:r w:rsidR="007E77CF" w:rsidRPr="00E0511C">
        <w:rPr>
          <w:noProof/>
        </w:rPr>
        <w:t xml:space="preserve">repeated natural </w:t>
      </w:r>
      <w:r w:rsidR="00DD20E1" w:rsidRPr="00E0511C">
        <w:rPr>
          <w:noProof/>
        </w:rPr>
        <w:t>disasters</w:t>
      </w:r>
      <w:r w:rsidR="007E77CF" w:rsidRPr="00E0511C">
        <w:rPr>
          <w:noProof/>
        </w:rPr>
        <w:t xml:space="preserve"> </w:t>
      </w:r>
      <w:r w:rsidR="00DD20E1" w:rsidRPr="00E0511C">
        <w:rPr>
          <w:noProof/>
        </w:rPr>
        <w:t xml:space="preserve">of </w:t>
      </w:r>
      <w:r w:rsidR="007E77CF" w:rsidRPr="00E0511C">
        <w:rPr>
          <w:noProof/>
        </w:rPr>
        <w:t xml:space="preserve">various </w:t>
      </w:r>
      <w:r w:rsidR="00DD20E1" w:rsidRPr="00E0511C">
        <w:rPr>
          <w:noProof/>
        </w:rPr>
        <w:t xml:space="preserve">kinds </w:t>
      </w:r>
      <w:r w:rsidR="007E77CF" w:rsidRPr="00E0511C">
        <w:rPr>
          <w:noProof/>
        </w:rPr>
        <w:t xml:space="preserve">hit Europe every year, </w:t>
      </w:r>
      <w:r w:rsidR="00DD20E1" w:rsidRPr="00E0511C">
        <w:rPr>
          <w:noProof/>
        </w:rPr>
        <w:t xml:space="preserve">some of them </w:t>
      </w:r>
      <w:r w:rsidR="007E77CF" w:rsidRPr="00E0511C">
        <w:rPr>
          <w:noProof/>
        </w:rPr>
        <w:t xml:space="preserve">less than </w:t>
      </w:r>
      <w:r w:rsidR="004E236E" w:rsidRPr="00E0511C">
        <w:rPr>
          <w:noProof/>
        </w:rPr>
        <w:t xml:space="preserve">a </w:t>
      </w:r>
      <w:r w:rsidR="007E77CF" w:rsidRPr="00E0511C">
        <w:rPr>
          <w:noProof/>
        </w:rPr>
        <w:t>year</w:t>
      </w:r>
      <w:r w:rsidR="00DD20E1" w:rsidRPr="00E0511C">
        <w:rPr>
          <w:noProof/>
        </w:rPr>
        <w:t xml:space="preserve"> apart</w:t>
      </w:r>
      <w:r w:rsidR="007E77CF" w:rsidRPr="00E0511C">
        <w:rPr>
          <w:noProof/>
        </w:rPr>
        <w:t xml:space="preserve">, </w:t>
      </w:r>
      <w:r w:rsidR="00DD20E1" w:rsidRPr="00E0511C">
        <w:rPr>
          <w:noProof/>
        </w:rPr>
        <w:t xml:space="preserve">recent cases having occurred </w:t>
      </w:r>
      <w:r w:rsidR="007E77CF" w:rsidRPr="00E0511C">
        <w:rPr>
          <w:noProof/>
        </w:rPr>
        <w:t xml:space="preserve">in Italy and in other Member States such as Portugal, Greece </w:t>
      </w:r>
      <w:r w:rsidR="004E236E" w:rsidRPr="00E0511C">
        <w:rPr>
          <w:noProof/>
        </w:rPr>
        <w:t xml:space="preserve">and </w:t>
      </w:r>
      <w:r w:rsidR="007E77CF" w:rsidRPr="00E0511C">
        <w:rPr>
          <w:noProof/>
        </w:rPr>
        <w:t>Cyprus</w:t>
      </w:r>
      <w:r w:rsidR="00DD20E1" w:rsidRPr="00E0511C">
        <w:rPr>
          <w:noProof/>
        </w:rPr>
        <w:t>.</w:t>
      </w:r>
      <w:r w:rsidRPr="00E0511C">
        <w:rPr>
          <w:noProof/>
        </w:rPr>
        <w:t xml:space="preserve"> </w:t>
      </w:r>
    </w:p>
    <w:p w:rsidR="007E77CF" w:rsidRPr="00E0511C" w:rsidRDefault="007E77CF" w:rsidP="00E0511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E0511C">
        <w:rPr>
          <w:noProof/>
        </w:rPr>
        <w:t xml:space="preserve">Has the Commission taken all necessary measures to provide support and help to the Italian national and regional authorities involved in relief efforts following the disaster, </w:t>
      </w:r>
      <w:r w:rsidR="004E236E" w:rsidRPr="00E0511C">
        <w:rPr>
          <w:noProof/>
        </w:rPr>
        <w:t xml:space="preserve">including </w:t>
      </w:r>
      <w:r w:rsidRPr="00E0511C">
        <w:rPr>
          <w:noProof/>
        </w:rPr>
        <w:t xml:space="preserve">by simplifying procedures and shortening </w:t>
      </w:r>
      <w:r w:rsidR="00DF4465" w:rsidRPr="00E0511C">
        <w:rPr>
          <w:noProof/>
        </w:rPr>
        <w:t xml:space="preserve">the </w:t>
      </w:r>
      <w:r w:rsidRPr="00E0511C">
        <w:rPr>
          <w:noProof/>
        </w:rPr>
        <w:t xml:space="preserve">time for approval and disbursement </w:t>
      </w:r>
      <w:r w:rsidR="00DF4465" w:rsidRPr="00E0511C">
        <w:rPr>
          <w:noProof/>
        </w:rPr>
        <w:t xml:space="preserve">of </w:t>
      </w:r>
      <w:r w:rsidR="00874619" w:rsidRPr="00E0511C">
        <w:rPr>
          <w:noProof/>
        </w:rPr>
        <w:t xml:space="preserve">monies </w:t>
      </w:r>
      <w:r w:rsidRPr="00E0511C">
        <w:rPr>
          <w:noProof/>
        </w:rPr>
        <w:t xml:space="preserve">from </w:t>
      </w:r>
      <w:r w:rsidR="00DF4465" w:rsidRPr="00E0511C">
        <w:rPr>
          <w:noProof/>
        </w:rPr>
        <w:t>the Fund</w:t>
      </w:r>
      <w:r w:rsidR="00DD20E1" w:rsidRPr="00E0511C">
        <w:rPr>
          <w:noProof/>
        </w:rPr>
        <w:t xml:space="preserve"> under Regulation (EU) No 661/2014</w:t>
      </w:r>
      <w:r w:rsidRPr="00E0511C">
        <w:rPr>
          <w:noProof/>
        </w:rPr>
        <w:t>?</w:t>
      </w:r>
    </w:p>
    <w:p w:rsidR="007E77CF" w:rsidRPr="00E0511C" w:rsidRDefault="00DF4465" w:rsidP="00E0511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E0511C">
        <w:rPr>
          <w:noProof/>
        </w:rPr>
        <w:t xml:space="preserve">Given </w:t>
      </w:r>
      <w:r w:rsidRPr="00E0511C">
        <w:rPr>
          <w:noProof/>
          <w:szCs w:val="24"/>
        </w:rPr>
        <w:t xml:space="preserve">that </w:t>
      </w:r>
      <w:r w:rsidRPr="00E0511C">
        <w:rPr>
          <w:rStyle w:val="Strong"/>
          <w:b w:val="0"/>
          <w:noProof/>
          <w:szCs w:val="24"/>
          <w:lang w:val="en"/>
        </w:rPr>
        <w:t xml:space="preserve">Regulation (EU) No 661/2014 </w:t>
      </w:r>
      <w:r w:rsidR="004E236E" w:rsidRPr="00E0511C">
        <w:rPr>
          <w:noProof/>
        </w:rPr>
        <w:t>provides</w:t>
      </w:r>
      <w:r w:rsidR="007E77CF" w:rsidRPr="00E0511C">
        <w:rPr>
          <w:noProof/>
        </w:rPr>
        <w:t xml:space="preserve"> that </w:t>
      </w:r>
      <w:r w:rsidRPr="00E0511C">
        <w:rPr>
          <w:noProof/>
        </w:rPr>
        <w:t xml:space="preserve">a region may benefit from the Fund only when a natural disaster results in </w:t>
      </w:r>
      <w:r w:rsidR="007E77CF" w:rsidRPr="00E0511C">
        <w:rPr>
          <w:noProof/>
        </w:rPr>
        <w:t xml:space="preserve">direct damage </w:t>
      </w:r>
      <w:r w:rsidRPr="00E0511C">
        <w:rPr>
          <w:noProof/>
        </w:rPr>
        <w:t>in excess of</w:t>
      </w:r>
      <w:r w:rsidR="007E77CF" w:rsidRPr="00E0511C">
        <w:rPr>
          <w:noProof/>
        </w:rPr>
        <w:t xml:space="preserve"> 1</w:t>
      </w:r>
      <w:r w:rsidRPr="00E0511C">
        <w:rPr>
          <w:noProof/>
        </w:rPr>
        <w:t>.</w:t>
      </w:r>
      <w:r w:rsidR="007E77CF" w:rsidRPr="00E0511C">
        <w:rPr>
          <w:noProof/>
        </w:rPr>
        <w:t>5</w:t>
      </w:r>
      <w:r w:rsidR="004E236E" w:rsidRPr="00E0511C">
        <w:rPr>
          <w:noProof/>
        </w:rPr>
        <w:t> </w:t>
      </w:r>
      <w:r w:rsidR="007E77CF" w:rsidRPr="00E0511C">
        <w:rPr>
          <w:noProof/>
        </w:rPr>
        <w:t xml:space="preserve">% of the GDP of the affected region, </w:t>
      </w:r>
      <w:r w:rsidRPr="00E0511C">
        <w:rPr>
          <w:noProof/>
        </w:rPr>
        <w:t xml:space="preserve">can </w:t>
      </w:r>
      <w:r w:rsidR="007E77CF" w:rsidRPr="00E0511C">
        <w:rPr>
          <w:noProof/>
        </w:rPr>
        <w:t xml:space="preserve">the Commission confirm that the GDP reference </w:t>
      </w:r>
      <w:r w:rsidRPr="00E0511C">
        <w:rPr>
          <w:noProof/>
        </w:rPr>
        <w:t xml:space="preserve">threshold </w:t>
      </w:r>
      <w:r w:rsidR="007E77CF" w:rsidRPr="00E0511C">
        <w:rPr>
          <w:noProof/>
        </w:rPr>
        <w:t xml:space="preserve">is calculated </w:t>
      </w:r>
      <w:r w:rsidR="004E236E" w:rsidRPr="00E0511C">
        <w:rPr>
          <w:noProof/>
        </w:rPr>
        <w:t>on an annual basis</w:t>
      </w:r>
      <w:r w:rsidR="004E236E" w:rsidRPr="00E0511C" w:rsidDel="00DF4465">
        <w:rPr>
          <w:noProof/>
        </w:rPr>
        <w:t xml:space="preserve"> </w:t>
      </w:r>
      <w:r w:rsidR="004E236E" w:rsidRPr="00E0511C">
        <w:rPr>
          <w:noProof/>
        </w:rPr>
        <w:t>drawing on</w:t>
      </w:r>
      <w:r w:rsidRPr="00E0511C">
        <w:rPr>
          <w:noProof/>
        </w:rPr>
        <w:t xml:space="preserve"> </w:t>
      </w:r>
      <w:r w:rsidR="007E77CF" w:rsidRPr="00E0511C">
        <w:rPr>
          <w:noProof/>
        </w:rPr>
        <w:t>Eurostat data given by the Member States?</w:t>
      </w:r>
      <w:r w:rsidR="00D762AF" w:rsidRPr="00E0511C">
        <w:rPr>
          <w:noProof/>
        </w:rPr>
        <w:t xml:space="preserve"> </w:t>
      </w:r>
    </w:p>
    <w:p w:rsidR="007E77CF" w:rsidRPr="00E0511C" w:rsidRDefault="00DF4465" w:rsidP="00E0511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E0511C">
        <w:rPr>
          <w:noProof/>
        </w:rPr>
        <w:t xml:space="preserve">Can </w:t>
      </w:r>
      <w:r w:rsidR="007E77CF" w:rsidRPr="00E0511C">
        <w:rPr>
          <w:noProof/>
        </w:rPr>
        <w:t>the Commission</w:t>
      </w:r>
      <w:r w:rsidRPr="00E0511C">
        <w:rPr>
          <w:noProof/>
        </w:rPr>
        <w:t xml:space="preserve"> envisage</w:t>
      </w:r>
      <w:r w:rsidR="007E77CF" w:rsidRPr="00E0511C">
        <w:rPr>
          <w:noProof/>
        </w:rPr>
        <w:t xml:space="preserve"> a waiver to the existing regulation, at present based on the effects of damage caused by </w:t>
      </w:r>
      <w:r w:rsidR="00874619" w:rsidRPr="00E0511C">
        <w:rPr>
          <w:noProof/>
        </w:rPr>
        <w:t xml:space="preserve">a </w:t>
      </w:r>
      <w:r w:rsidR="007E77CF" w:rsidRPr="00E0511C">
        <w:rPr>
          <w:noProof/>
        </w:rPr>
        <w:t>single catastrophic event</w:t>
      </w:r>
      <w:r w:rsidR="008146D6" w:rsidRPr="00E0511C">
        <w:rPr>
          <w:noProof/>
        </w:rPr>
        <w:t>,</w:t>
      </w:r>
      <w:r w:rsidR="007E77CF" w:rsidRPr="00E0511C">
        <w:rPr>
          <w:noProof/>
        </w:rPr>
        <w:t xml:space="preserve"> and consider </w:t>
      </w:r>
      <w:r w:rsidR="008146D6" w:rsidRPr="00E0511C">
        <w:rPr>
          <w:noProof/>
        </w:rPr>
        <w:t>extending</w:t>
      </w:r>
      <w:r w:rsidR="007E77CF" w:rsidRPr="00E0511C">
        <w:rPr>
          <w:noProof/>
        </w:rPr>
        <w:t xml:space="preserve"> this calculation to a cumulative computation of damage </w:t>
      </w:r>
      <w:r w:rsidR="00931FE9" w:rsidRPr="00E0511C">
        <w:rPr>
          <w:noProof/>
        </w:rPr>
        <w:t xml:space="preserve">in excess of the aforementioned GDP threshold </w:t>
      </w:r>
      <w:r w:rsidR="007E77CF" w:rsidRPr="00E0511C">
        <w:rPr>
          <w:noProof/>
        </w:rPr>
        <w:t xml:space="preserve">caused by several natural </w:t>
      </w:r>
      <w:r w:rsidR="00931FE9" w:rsidRPr="00E0511C">
        <w:rPr>
          <w:noProof/>
        </w:rPr>
        <w:t xml:space="preserve">disasters </w:t>
      </w:r>
      <w:r w:rsidR="008146D6" w:rsidRPr="00E0511C">
        <w:rPr>
          <w:noProof/>
        </w:rPr>
        <w:t xml:space="preserve">occurring </w:t>
      </w:r>
      <w:r w:rsidR="007E77CF" w:rsidRPr="00E0511C">
        <w:rPr>
          <w:noProof/>
        </w:rPr>
        <w:t>in the same region, taking into account the high frequency of those events</w:t>
      </w:r>
      <w:r w:rsidR="004E236E" w:rsidRPr="00E0511C">
        <w:rPr>
          <w:noProof/>
        </w:rPr>
        <w:t xml:space="preserve"> in some regions</w:t>
      </w:r>
      <w:r w:rsidR="007E77CF" w:rsidRPr="00E0511C">
        <w:rPr>
          <w:noProof/>
        </w:rPr>
        <w:t xml:space="preserve">? </w:t>
      </w:r>
    </w:p>
    <w:p w:rsidR="00745E01" w:rsidRDefault="007E77CF" w:rsidP="00E0511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E0511C">
        <w:rPr>
          <w:noProof/>
        </w:rPr>
        <w:t xml:space="preserve">Could the Commission clarify </w:t>
      </w:r>
      <w:r w:rsidR="004E236E" w:rsidRPr="00E0511C">
        <w:rPr>
          <w:noProof/>
        </w:rPr>
        <w:t xml:space="preserve">the </w:t>
      </w:r>
      <w:r w:rsidR="00874619" w:rsidRPr="00E0511C">
        <w:rPr>
          <w:noProof/>
        </w:rPr>
        <w:t xml:space="preserve">basis </w:t>
      </w:r>
      <w:r w:rsidR="004E236E" w:rsidRPr="00E0511C">
        <w:rPr>
          <w:noProof/>
        </w:rPr>
        <w:t>on which</w:t>
      </w:r>
      <w:r w:rsidRPr="00E0511C">
        <w:rPr>
          <w:noProof/>
        </w:rPr>
        <w:t xml:space="preserve"> </w:t>
      </w:r>
      <w:r w:rsidR="004E236E" w:rsidRPr="00E0511C">
        <w:rPr>
          <w:noProof/>
        </w:rPr>
        <w:t xml:space="preserve">it </w:t>
      </w:r>
      <w:r w:rsidR="00874619" w:rsidRPr="00E0511C">
        <w:rPr>
          <w:noProof/>
        </w:rPr>
        <w:t xml:space="preserve">assesses </w:t>
      </w:r>
      <w:r w:rsidRPr="00E0511C">
        <w:rPr>
          <w:noProof/>
        </w:rPr>
        <w:t xml:space="preserve">the effectiveness of implementing the Solidarity Fund </w:t>
      </w:r>
      <w:r w:rsidR="004E236E" w:rsidRPr="00E0511C">
        <w:rPr>
          <w:noProof/>
        </w:rPr>
        <w:t xml:space="preserve">in </w:t>
      </w:r>
      <w:r w:rsidRPr="00E0511C">
        <w:rPr>
          <w:noProof/>
        </w:rPr>
        <w:t xml:space="preserve">the affected Member States, </w:t>
      </w:r>
      <w:r w:rsidR="00874619" w:rsidRPr="00E0511C">
        <w:rPr>
          <w:noProof/>
        </w:rPr>
        <w:t xml:space="preserve">and also consider </w:t>
      </w:r>
      <w:r w:rsidRPr="00E0511C">
        <w:rPr>
          <w:noProof/>
        </w:rPr>
        <w:t xml:space="preserve">a specific </w:t>
      </w:r>
      <w:r w:rsidR="00874619" w:rsidRPr="00E0511C">
        <w:rPr>
          <w:noProof/>
        </w:rPr>
        <w:t xml:space="preserve">type of </w:t>
      </w:r>
      <w:r w:rsidRPr="00E0511C">
        <w:rPr>
          <w:noProof/>
        </w:rPr>
        <w:t xml:space="preserve">assessment for cases </w:t>
      </w:r>
      <w:r w:rsidR="00874619" w:rsidRPr="00E0511C">
        <w:rPr>
          <w:noProof/>
        </w:rPr>
        <w:t xml:space="preserve">of repeated </w:t>
      </w:r>
      <w:r w:rsidRPr="00E0511C">
        <w:rPr>
          <w:noProof/>
        </w:rPr>
        <w:t xml:space="preserve">natural </w:t>
      </w:r>
      <w:r w:rsidR="00874619" w:rsidRPr="00E0511C">
        <w:rPr>
          <w:noProof/>
        </w:rPr>
        <w:t>disasters</w:t>
      </w:r>
      <w:r w:rsidRPr="00E0511C">
        <w:rPr>
          <w:noProof/>
        </w:rPr>
        <w:t>?</w:t>
      </w:r>
    </w:p>
    <w:p w:rsidR="00E0511C" w:rsidRDefault="00E0511C" w:rsidP="00E0511C">
      <w:pPr>
        <w:tabs>
          <w:tab w:val="left" w:pos="426"/>
          <w:tab w:val="left" w:pos="851"/>
          <w:tab w:val="left" w:pos="1276"/>
        </w:tabs>
        <w:spacing w:before="240"/>
        <w:rPr>
          <w:noProof/>
        </w:rPr>
      </w:pPr>
      <w:r>
        <w:rPr>
          <w:noProof/>
        </w:rPr>
        <w:t>Tabled: 23.11.2016</w:t>
      </w:r>
    </w:p>
    <w:p w:rsidR="00E0511C" w:rsidRDefault="00E0511C" w:rsidP="00E0511C">
      <w:pPr>
        <w:tabs>
          <w:tab w:val="left" w:pos="426"/>
          <w:tab w:val="left" w:pos="851"/>
          <w:tab w:val="left" w:pos="1276"/>
        </w:tabs>
        <w:rPr>
          <w:noProof/>
        </w:rPr>
      </w:pPr>
      <w:r>
        <w:rPr>
          <w:noProof/>
        </w:rPr>
        <w:t>Forwarded: 25.11.2016</w:t>
      </w:r>
    </w:p>
    <w:p w:rsidR="00E0511C" w:rsidRPr="00E0511C" w:rsidRDefault="00E0511C" w:rsidP="00E0511C">
      <w:pPr>
        <w:tabs>
          <w:tab w:val="left" w:pos="426"/>
          <w:tab w:val="left" w:pos="851"/>
          <w:tab w:val="left" w:pos="1276"/>
        </w:tabs>
        <w:rPr>
          <w:noProof/>
        </w:rPr>
      </w:pPr>
      <w:r>
        <w:rPr>
          <w:noProof/>
        </w:rPr>
        <w:t>Deadline for reply: 2.12.2016</w:t>
      </w:r>
    </w:p>
    <w:sectPr w:rsidR="00E0511C" w:rsidRPr="00E0511C" w:rsidSect="00E0511C">
      <w:footerReference w:type="default" r:id="rId6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1F" w:rsidRPr="00206E4D" w:rsidRDefault="007E411F">
      <w:r w:rsidRPr="00206E4D">
        <w:separator/>
      </w:r>
    </w:p>
  </w:endnote>
  <w:endnote w:type="continuationSeparator" w:id="0">
    <w:p w:rsidR="007E411F" w:rsidRPr="00206E4D" w:rsidRDefault="007E411F">
      <w:r w:rsidRPr="00206E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E0511C" w:rsidRDefault="00E0511C" w:rsidP="00E0511C">
    <w:pPr>
      <w:pStyle w:val="Footer"/>
      <w:tabs>
        <w:tab w:val="clear" w:pos="4536"/>
        <w:tab w:val="clear" w:pos="9072"/>
        <w:tab w:val="right" w:pos="9071"/>
      </w:tabs>
    </w:pPr>
    <w:r>
      <w:t>1110539.EN</w:t>
    </w:r>
    <w:r>
      <w:tab/>
      <w:t>PE 540.920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1F" w:rsidRPr="00206E4D" w:rsidRDefault="007E411F">
      <w:r w:rsidRPr="00206E4D">
        <w:separator/>
      </w:r>
    </w:p>
  </w:footnote>
  <w:footnote w:type="continuationSeparator" w:id="0">
    <w:p w:rsidR="007E411F" w:rsidRPr="00206E4D" w:rsidRDefault="007E411F">
      <w:r w:rsidRPr="00206E4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E4D"/>
    <w:rsid w:val="000457F1"/>
    <w:rsid w:val="00053EE8"/>
    <w:rsid w:val="0006026E"/>
    <w:rsid w:val="000F5323"/>
    <w:rsid w:val="000F5E0A"/>
    <w:rsid w:val="001131AC"/>
    <w:rsid w:val="00132B9D"/>
    <w:rsid w:val="001E2097"/>
    <w:rsid w:val="00206E4D"/>
    <w:rsid w:val="00272C82"/>
    <w:rsid w:val="002A2D1D"/>
    <w:rsid w:val="002C6111"/>
    <w:rsid w:val="002F3F49"/>
    <w:rsid w:val="00360568"/>
    <w:rsid w:val="00450AD5"/>
    <w:rsid w:val="004E236E"/>
    <w:rsid w:val="00502F25"/>
    <w:rsid w:val="005764FD"/>
    <w:rsid w:val="00582456"/>
    <w:rsid w:val="005967E0"/>
    <w:rsid w:val="005A7709"/>
    <w:rsid w:val="00602E90"/>
    <w:rsid w:val="006069A2"/>
    <w:rsid w:val="0063286A"/>
    <w:rsid w:val="006338E6"/>
    <w:rsid w:val="0064510A"/>
    <w:rsid w:val="00745E01"/>
    <w:rsid w:val="0079599D"/>
    <w:rsid w:val="007B6CE7"/>
    <w:rsid w:val="007E1D7E"/>
    <w:rsid w:val="007E411F"/>
    <w:rsid w:val="007E77CF"/>
    <w:rsid w:val="008146D6"/>
    <w:rsid w:val="0084204A"/>
    <w:rsid w:val="0085646B"/>
    <w:rsid w:val="00874619"/>
    <w:rsid w:val="008B1124"/>
    <w:rsid w:val="008B68D9"/>
    <w:rsid w:val="00931FE9"/>
    <w:rsid w:val="00954E0F"/>
    <w:rsid w:val="00A92E70"/>
    <w:rsid w:val="00AE6740"/>
    <w:rsid w:val="00B4456B"/>
    <w:rsid w:val="00BE6679"/>
    <w:rsid w:val="00BF4787"/>
    <w:rsid w:val="00C829A4"/>
    <w:rsid w:val="00CD005F"/>
    <w:rsid w:val="00D762AF"/>
    <w:rsid w:val="00DC2DFB"/>
    <w:rsid w:val="00DD20E1"/>
    <w:rsid w:val="00DE59A7"/>
    <w:rsid w:val="00DF4465"/>
    <w:rsid w:val="00E03032"/>
    <w:rsid w:val="00E0511C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0511C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F4465"/>
    <w:rPr>
      <w:b/>
      <w:bCs/>
    </w:rPr>
  </w:style>
  <w:style w:type="character" w:styleId="CommentReference">
    <w:name w:val="annotation reference"/>
    <w:rsid w:val="00814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6D6"/>
  </w:style>
  <w:style w:type="character" w:customStyle="1" w:styleId="CommentTextChar">
    <w:name w:val="Comment Text Char"/>
    <w:link w:val="CommentText"/>
    <w:rsid w:val="008146D6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46D6"/>
    <w:rPr>
      <w:b/>
      <w:bCs/>
    </w:rPr>
  </w:style>
  <w:style w:type="character" w:customStyle="1" w:styleId="CommentSubjectChar">
    <w:name w:val="Comment Subject Char"/>
    <w:link w:val="CommentSubject"/>
    <w:rsid w:val="008146D6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FITZPATRICK-O'REGAN Anne</dc:creator>
  <cp:keywords/>
  <dc:description/>
  <cp:lastModifiedBy>ADM-QPTRAD</cp:lastModifiedBy>
  <cp:revision>2</cp:revision>
  <cp:lastPrinted>2006-04-24T16:35:00Z</cp:lastPrinted>
  <dcterms:created xsi:type="dcterms:W3CDTF">2016-11-23T17:46:00Z</dcterms:created>
  <dcterms:modified xsi:type="dcterms:W3CDTF">2016-11-23T17:46:00Z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1110539</vt:lpwstr>
  </property>
  <property fmtid="{D5CDD505-2E9C-101B-9397-08002B2CF9AE}" pid="6" name="&lt;Type&gt;">
    <vt:lpwstr>QO</vt:lpwstr>
  </property>
  <property fmtid="{D5CDD505-2E9C-101B-9397-08002B2CF9AE}" pid="7" name="&lt;ModelCod&gt;">
    <vt:lpwstr>\\eiciLUXpr1\pdocep$\DocEP\DOCS\General\QO\QO.dot(17/02/2016 10:46:23)</vt:lpwstr>
  </property>
  <property fmtid="{D5CDD505-2E9C-101B-9397-08002B2CF9AE}" pid="8" name="&lt;ModelTra&gt;">
    <vt:lpwstr>\\eiciLUXpr1\pdocep$\DocEP\TRANSFIL\EN\QO.EN(11/07/2014 10:13:58)</vt:lpwstr>
  </property>
  <property fmtid="{D5CDD505-2E9C-101B-9397-08002B2CF9AE}" pid="9" name="&lt;Model&gt;">
    <vt:lpwstr>QO</vt:lpwstr>
  </property>
  <property fmtid="{D5CDD505-2E9C-101B-9397-08002B2CF9AE}" pid="10" name="FooterPath">
    <vt:lpwstr>QO\1110539EN.docx</vt:lpwstr>
  </property>
  <property fmtid="{D5CDD505-2E9C-101B-9397-08002B2CF9AE}" pid="11" name="PE Number">
    <vt:lpwstr>540.920</vt:lpwstr>
  </property>
  <property fmtid="{D5CDD505-2E9C-101B-9397-08002B2CF9AE}" pid="12" name="Bookout">
    <vt:lpwstr>OK - 2016/11/23 18:41</vt:lpwstr>
  </property>
  <property fmtid="{D5CDD505-2E9C-101B-9397-08002B2CF9AE}" pid="13" name="SubscribeElise">
    <vt:lpwstr/>
  </property>
</Properties>
</file>