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40" w:rsidRPr="00004512" w:rsidRDefault="00004512" w:rsidP="00004512">
      <w:pPr>
        <w:rPr>
          <w:b/>
          <w:noProof/>
        </w:rPr>
      </w:pPr>
      <w:r w:rsidRPr="00004512">
        <w:rPr>
          <w:b/>
          <w:noProof/>
        </w:rPr>
        <w:t>Question for oral answer O-000045/2018</w:t>
      </w:r>
    </w:p>
    <w:p w:rsidR="00004512" w:rsidRPr="00004512" w:rsidRDefault="00004512" w:rsidP="00004512">
      <w:pPr>
        <w:rPr>
          <w:b/>
          <w:noProof/>
        </w:rPr>
      </w:pPr>
      <w:r w:rsidRPr="00004512">
        <w:rPr>
          <w:b/>
          <w:noProof/>
        </w:rPr>
        <w:t>to the Commission</w:t>
      </w:r>
      <w:r w:rsidR="00C3191E">
        <w:rPr>
          <w:b/>
          <w:noProof/>
        </w:rPr>
        <w:t xml:space="preserve"> </w:t>
      </w:r>
      <w:r w:rsidR="00C3191E" w:rsidRPr="00903253">
        <w:rPr>
          <w:b/>
          <w:noProof/>
        </w:rPr>
        <w:t>(Vice-President / High Representative)</w:t>
      </w:r>
      <w:bookmarkStart w:id="0" w:name="_GoBack"/>
      <w:bookmarkEnd w:id="0"/>
    </w:p>
    <w:p w:rsidR="00004512" w:rsidRPr="00004512" w:rsidRDefault="00004512" w:rsidP="00004512">
      <w:pPr>
        <w:rPr>
          <w:noProof/>
        </w:rPr>
      </w:pPr>
      <w:r w:rsidRPr="00004512">
        <w:rPr>
          <w:noProof/>
        </w:rPr>
        <w:t>Rule 128</w:t>
      </w:r>
    </w:p>
    <w:p w:rsidR="00004512" w:rsidRPr="00004512" w:rsidRDefault="00004512" w:rsidP="00004512">
      <w:pPr>
        <w:spacing w:after="240"/>
        <w:rPr>
          <w:b/>
          <w:noProof/>
        </w:rPr>
      </w:pPr>
      <w:r w:rsidRPr="00004512">
        <w:rPr>
          <w:b/>
          <w:noProof/>
        </w:rPr>
        <w:t>Kostas Chrysogonos, Nikos Androulakis, Xabier Benito Ziluaga, Nessa Childers, Nikolaos Chountis, Javier Couso Permuy, Angel Dzhambazki, Stefan Eck, Luke Ming Flanagan, Tania González Peñas, Maria Grapini, Karoline Graswander-Hainz, Eva Kaili, Manolis Kefalogiannis, Stelios Kouloglou, Kostadinka Kuneva, Merja Kyllönen, Georgios Kyrtsos, Patrick Le Hyaric, Jiří Maštálka, Costas Mavrides, Martina Michels, Miroslavs Mitrofanovs, Demetris Papadakis, Dimitrios Papadimoulis, Margot Parker, Laurenţiu Rebega, Sofia Sakorafa, Helmut Scholz, Branislav Škripek, Renate Sommer, Barbara Spinelli, Maria Spyraki, Eleni Theocharous, Estefanía Torres Martínez, Miguel Urbán Crespo, Marie-Christine Vergiat, Elissavet Vozemberg-Vrionidi, Julie Ward, Theodoros Zagorakis, Gabriele Zimmer</w:t>
      </w:r>
    </w:p>
    <w:p w:rsidR="00004512" w:rsidRPr="00004512" w:rsidRDefault="00004512" w:rsidP="00004512">
      <w:pPr>
        <w:tabs>
          <w:tab w:val="left" w:pos="1134"/>
        </w:tabs>
        <w:spacing w:after="240"/>
        <w:ind w:left="1134" w:hanging="1134"/>
        <w:rPr>
          <w:noProof/>
        </w:rPr>
      </w:pPr>
      <w:r w:rsidRPr="00004512">
        <w:rPr>
          <w:noProof/>
        </w:rPr>
        <w:t>Subject:</w:t>
      </w:r>
      <w:r w:rsidRPr="00004512">
        <w:rPr>
          <w:noProof/>
        </w:rPr>
        <w:tab/>
        <w:t>VP/HR - EU-Turkey relations</w:t>
      </w:r>
    </w:p>
    <w:p w:rsidR="00075AC1" w:rsidRPr="00004512" w:rsidRDefault="00075AC1" w:rsidP="00004512">
      <w:pPr>
        <w:tabs>
          <w:tab w:val="left" w:pos="426"/>
          <w:tab w:val="left" w:pos="851"/>
          <w:tab w:val="left" w:pos="1276"/>
        </w:tabs>
        <w:spacing w:after="240"/>
        <w:rPr>
          <w:noProof/>
        </w:rPr>
      </w:pPr>
      <w:r w:rsidRPr="00004512">
        <w:rPr>
          <w:noProof/>
        </w:rPr>
        <w:t xml:space="preserve">As a candidate EU Member State, Turkey has to comply with the EU accession criteria. However, Turkey </w:t>
      </w:r>
      <w:r w:rsidR="00CA0A96" w:rsidRPr="00004512">
        <w:rPr>
          <w:noProof/>
        </w:rPr>
        <w:t xml:space="preserve">has been </w:t>
      </w:r>
      <w:r w:rsidRPr="00004512">
        <w:rPr>
          <w:noProof/>
        </w:rPr>
        <w:t xml:space="preserve">systematically </w:t>
      </w:r>
      <w:r w:rsidR="00CA0A96" w:rsidRPr="00004512">
        <w:rPr>
          <w:noProof/>
        </w:rPr>
        <w:t xml:space="preserve">infringing </w:t>
      </w:r>
      <w:r w:rsidRPr="00004512">
        <w:rPr>
          <w:noProof/>
        </w:rPr>
        <w:t>human rights and the rule of law</w:t>
      </w:r>
      <w:r w:rsidR="00004512">
        <w:rPr>
          <w:rStyle w:val="FootnoteReference"/>
          <w:noProof/>
        </w:rPr>
        <w:footnoteReference w:id="1"/>
      </w:r>
      <w:r w:rsidRPr="00004512">
        <w:rPr>
          <w:noProof/>
        </w:rPr>
        <w:t>. Recent years have seen the extension of executive control over the judiciary and prosecution, widespread arrest</w:t>
      </w:r>
      <w:r w:rsidR="00CA0A96" w:rsidRPr="00004512">
        <w:rPr>
          <w:noProof/>
        </w:rPr>
        <w:t>s</w:t>
      </w:r>
      <w:r w:rsidRPr="00004512">
        <w:rPr>
          <w:noProof/>
        </w:rPr>
        <w:t xml:space="preserve">, </w:t>
      </w:r>
      <w:r w:rsidR="00CA0A96" w:rsidRPr="00004512">
        <w:rPr>
          <w:noProof/>
        </w:rPr>
        <w:t xml:space="preserve">the </w:t>
      </w:r>
      <w:r w:rsidRPr="00004512">
        <w:rPr>
          <w:noProof/>
        </w:rPr>
        <w:t>dismissal and arbitrary transfer of judges and prosecutors, as well as persistent attacks against lawyers</w:t>
      </w:r>
      <w:r w:rsidR="00004512">
        <w:rPr>
          <w:rStyle w:val="FootnoteReference"/>
          <w:noProof/>
        </w:rPr>
        <w:footnoteReference w:id="2"/>
      </w:r>
      <w:r w:rsidRPr="00004512">
        <w:rPr>
          <w:noProof/>
        </w:rPr>
        <w:t>. Numerous politicians, citizens and journalists have been illegally imprisoned and freedom of expression has been blatantly violated</w:t>
      </w:r>
      <w:r w:rsidR="00004512">
        <w:rPr>
          <w:rStyle w:val="FootnoteReference"/>
          <w:noProof/>
        </w:rPr>
        <w:footnoteReference w:id="3"/>
      </w:r>
      <w:r w:rsidRPr="00004512">
        <w:rPr>
          <w:noProof/>
        </w:rPr>
        <w:t>. In addition, pre-accession assistance to Turkey has not yielded the expected positive results</w:t>
      </w:r>
      <w:r w:rsidR="00004512">
        <w:rPr>
          <w:rStyle w:val="FootnoteReference"/>
          <w:noProof/>
        </w:rPr>
        <w:footnoteReference w:id="4"/>
      </w:r>
      <w:r w:rsidRPr="00004512">
        <w:rPr>
          <w:noProof/>
        </w:rPr>
        <w:t>.</w:t>
      </w:r>
    </w:p>
    <w:p w:rsidR="00075AC1" w:rsidRPr="00004512" w:rsidRDefault="00075AC1" w:rsidP="00004512">
      <w:pPr>
        <w:tabs>
          <w:tab w:val="left" w:pos="426"/>
          <w:tab w:val="left" w:pos="851"/>
          <w:tab w:val="left" w:pos="1276"/>
        </w:tabs>
        <w:spacing w:after="240"/>
        <w:rPr>
          <w:noProof/>
        </w:rPr>
      </w:pPr>
      <w:r w:rsidRPr="00004512">
        <w:rPr>
          <w:noProof/>
        </w:rPr>
        <w:t xml:space="preserve">Moreover, Turkey systematically </w:t>
      </w:r>
      <w:r w:rsidR="00CA0A96" w:rsidRPr="00004512">
        <w:rPr>
          <w:noProof/>
        </w:rPr>
        <w:t xml:space="preserve">disputes </w:t>
      </w:r>
      <w:r w:rsidRPr="00004512">
        <w:rPr>
          <w:noProof/>
        </w:rPr>
        <w:t>and violates the EU</w:t>
      </w:r>
      <w:r w:rsidR="004B428D" w:rsidRPr="00004512">
        <w:rPr>
          <w:noProof/>
        </w:rPr>
        <w:t>’</w:t>
      </w:r>
      <w:r w:rsidR="00CA0A96" w:rsidRPr="00004512">
        <w:rPr>
          <w:noProof/>
        </w:rPr>
        <w:t>s</w:t>
      </w:r>
      <w:r w:rsidRPr="00004512">
        <w:rPr>
          <w:noProof/>
        </w:rPr>
        <w:t xml:space="preserve"> borders. </w:t>
      </w:r>
      <w:r w:rsidR="00CA0A96" w:rsidRPr="00004512">
        <w:rPr>
          <w:noProof/>
        </w:rPr>
        <w:t>I</w:t>
      </w:r>
      <w:r w:rsidRPr="00004512">
        <w:rPr>
          <w:noProof/>
        </w:rPr>
        <w:t>n 2017</w:t>
      </w:r>
      <w:r w:rsidR="00CA0A96" w:rsidRPr="00004512">
        <w:rPr>
          <w:noProof/>
        </w:rPr>
        <w:t xml:space="preserve"> alone,</w:t>
      </w:r>
      <w:r w:rsidRPr="00004512">
        <w:rPr>
          <w:noProof/>
        </w:rPr>
        <w:t xml:space="preserve"> the Turkish Air Force violated </w:t>
      </w:r>
      <w:r w:rsidR="00CA0A96" w:rsidRPr="00004512">
        <w:rPr>
          <w:noProof/>
        </w:rPr>
        <w:t>Greece</w:t>
      </w:r>
      <w:r w:rsidR="004B428D" w:rsidRPr="00004512">
        <w:rPr>
          <w:noProof/>
        </w:rPr>
        <w:t>’</w:t>
      </w:r>
      <w:r w:rsidR="00CA0A96" w:rsidRPr="00004512">
        <w:rPr>
          <w:noProof/>
        </w:rPr>
        <w:t xml:space="preserve">s </w:t>
      </w:r>
      <w:r w:rsidRPr="00004512">
        <w:rPr>
          <w:noProof/>
        </w:rPr>
        <w:t>national airspace</w:t>
      </w:r>
      <w:r w:rsidR="00004512">
        <w:rPr>
          <w:rStyle w:val="FootnoteReference"/>
          <w:noProof/>
        </w:rPr>
        <w:footnoteReference w:id="5"/>
      </w:r>
      <w:r w:rsidRPr="00004512">
        <w:rPr>
          <w:noProof/>
        </w:rPr>
        <w:t xml:space="preserve"> </w:t>
      </w:r>
      <w:r w:rsidR="00CA0A96" w:rsidRPr="00004512">
        <w:rPr>
          <w:noProof/>
        </w:rPr>
        <w:t xml:space="preserve">on 3 317 occasions </w:t>
      </w:r>
      <w:r w:rsidRPr="00004512">
        <w:rPr>
          <w:noProof/>
        </w:rPr>
        <w:t xml:space="preserve">and the Turkish Navy </w:t>
      </w:r>
      <w:r w:rsidR="00CA0A96" w:rsidRPr="00004512">
        <w:rPr>
          <w:noProof/>
        </w:rPr>
        <w:t>violated Greece</w:t>
      </w:r>
      <w:r w:rsidR="004B428D" w:rsidRPr="00004512">
        <w:rPr>
          <w:noProof/>
        </w:rPr>
        <w:t>’</w:t>
      </w:r>
      <w:r w:rsidR="00CA0A96" w:rsidRPr="00004512">
        <w:rPr>
          <w:noProof/>
        </w:rPr>
        <w:t xml:space="preserve">s </w:t>
      </w:r>
      <w:r w:rsidRPr="00004512">
        <w:rPr>
          <w:noProof/>
        </w:rPr>
        <w:t>territorial waters</w:t>
      </w:r>
      <w:r w:rsidR="00CA0A96" w:rsidRPr="00004512">
        <w:rPr>
          <w:noProof/>
        </w:rPr>
        <w:t xml:space="preserve"> on 1 998 occasions</w:t>
      </w:r>
      <w:r w:rsidR="00004512">
        <w:rPr>
          <w:rStyle w:val="FootnoteReference"/>
          <w:noProof/>
        </w:rPr>
        <w:footnoteReference w:id="6"/>
      </w:r>
      <w:r w:rsidRPr="00004512">
        <w:rPr>
          <w:noProof/>
        </w:rPr>
        <w:t>. It is indicative that on 15</w:t>
      </w:r>
      <w:r w:rsidR="00CA0A96" w:rsidRPr="00004512">
        <w:rPr>
          <w:noProof/>
        </w:rPr>
        <w:t xml:space="preserve"> February 20</w:t>
      </w:r>
      <w:r w:rsidRPr="00004512">
        <w:rPr>
          <w:noProof/>
        </w:rPr>
        <w:t xml:space="preserve">18, a Turkish patrol boat intentionally </w:t>
      </w:r>
      <w:r w:rsidR="003A7BED" w:rsidRPr="00004512">
        <w:rPr>
          <w:noProof/>
        </w:rPr>
        <w:t xml:space="preserve">rammed </w:t>
      </w:r>
      <w:r w:rsidRPr="00004512">
        <w:rPr>
          <w:noProof/>
        </w:rPr>
        <w:t>a Greek coastguard vessel in Greek territorial waters</w:t>
      </w:r>
      <w:r w:rsidR="00004512">
        <w:rPr>
          <w:rStyle w:val="FootnoteReference"/>
          <w:noProof/>
        </w:rPr>
        <w:footnoteReference w:id="7"/>
      </w:r>
      <w:r w:rsidRPr="00004512">
        <w:rPr>
          <w:noProof/>
        </w:rPr>
        <w:t>, while on 1</w:t>
      </w:r>
      <w:r w:rsidR="003A7BED" w:rsidRPr="00004512">
        <w:rPr>
          <w:noProof/>
        </w:rPr>
        <w:t xml:space="preserve"> March 20</w:t>
      </w:r>
      <w:r w:rsidRPr="00004512">
        <w:rPr>
          <w:noProof/>
        </w:rPr>
        <w:t>18</w:t>
      </w:r>
      <w:r w:rsidR="003A7BED" w:rsidRPr="00004512">
        <w:rPr>
          <w:noProof/>
        </w:rPr>
        <w:t>,</w:t>
      </w:r>
      <w:r w:rsidRPr="00004512">
        <w:rPr>
          <w:noProof/>
        </w:rPr>
        <w:t xml:space="preserve"> the Turkish military authorities arrested two Greek officers at the Greek-Turkish border </w:t>
      </w:r>
      <w:r w:rsidR="003A7BED" w:rsidRPr="00004512">
        <w:rPr>
          <w:noProof/>
        </w:rPr>
        <w:t xml:space="preserve">on </w:t>
      </w:r>
      <w:r w:rsidRPr="00004512">
        <w:rPr>
          <w:noProof/>
        </w:rPr>
        <w:t>Evros, who have been detained without charge or trial</w:t>
      </w:r>
      <w:r w:rsidR="003A7BED" w:rsidRPr="00004512">
        <w:rPr>
          <w:noProof/>
        </w:rPr>
        <w:t xml:space="preserve"> ever since</w:t>
      </w:r>
      <w:r w:rsidR="00004512">
        <w:rPr>
          <w:rStyle w:val="FootnoteReference"/>
          <w:noProof/>
        </w:rPr>
        <w:footnoteReference w:id="8"/>
      </w:r>
      <w:r w:rsidRPr="00004512">
        <w:rPr>
          <w:noProof/>
        </w:rPr>
        <w:t>.</w:t>
      </w:r>
      <w:r w:rsidR="003A7BED" w:rsidRPr="00004512">
        <w:rPr>
          <w:noProof/>
        </w:rPr>
        <w:t xml:space="preserve"> In addition</w:t>
      </w:r>
      <w:r w:rsidRPr="00004512">
        <w:rPr>
          <w:noProof/>
        </w:rPr>
        <w:t xml:space="preserve">, Turkey </w:t>
      </w:r>
      <w:r w:rsidR="003A7BED" w:rsidRPr="00004512">
        <w:rPr>
          <w:noProof/>
        </w:rPr>
        <w:t xml:space="preserve">has been </w:t>
      </w:r>
      <w:r w:rsidRPr="00004512">
        <w:rPr>
          <w:noProof/>
        </w:rPr>
        <w:t>hinder</w:t>
      </w:r>
      <w:r w:rsidR="003A7BED" w:rsidRPr="00004512">
        <w:rPr>
          <w:noProof/>
        </w:rPr>
        <w:t>ing</w:t>
      </w:r>
      <w:r w:rsidRPr="00004512">
        <w:rPr>
          <w:noProof/>
        </w:rPr>
        <w:t xml:space="preserve"> planned explorations and drilling in the Cypriot </w:t>
      </w:r>
      <w:r w:rsidR="003A7BED" w:rsidRPr="00004512">
        <w:rPr>
          <w:noProof/>
        </w:rPr>
        <w:t>exclusive economic zone (</w:t>
      </w:r>
      <w:r w:rsidRPr="00004512">
        <w:rPr>
          <w:noProof/>
        </w:rPr>
        <w:t>EEZ</w:t>
      </w:r>
      <w:r w:rsidR="003A7BED" w:rsidRPr="00004512">
        <w:rPr>
          <w:noProof/>
        </w:rPr>
        <w:t>)</w:t>
      </w:r>
      <w:r w:rsidR="00004512">
        <w:rPr>
          <w:rStyle w:val="FootnoteReference"/>
          <w:noProof/>
        </w:rPr>
        <w:footnoteReference w:id="9"/>
      </w:r>
      <w:r w:rsidRPr="00004512">
        <w:rPr>
          <w:noProof/>
        </w:rPr>
        <w:t xml:space="preserve">. Furthermore, Turkish troops have arbitrarily invaded the region of Afrin in Syria with armaments mainly imported from EU countries, killing civilians and </w:t>
      </w:r>
      <w:r w:rsidR="003A7BED" w:rsidRPr="00004512">
        <w:rPr>
          <w:noProof/>
        </w:rPr>
        <w:t xml:space="preserve">carrying out the </w:t>
      </w:r>
      <w:r w:rsidRPr="00004512">
        <w:rPr>
          <w:noProof/>
        </w:rPr>
        <w:t>looting properties and destruction of religious and cultural monuments</w:t>
      </w:r>
      <w:r w:rsidR="003A7BED" w:rsidRPr="00004512">
        <w:rPr>
          <w:noProof/>
        </w:rPr>
        <w:t xml:space="preserve"> on a massive</w:t>
      </w:r>
      <w:r w:rsidR="003A7BED" w:rsidRPr="00004512">
        <w:rPr>
          <w:rStyle w:val="FootnoteReference"/>
          <w:rFonts w:eastAsia="Calibri"/>
          <w:noProof/>
          <w:sz w:val="20"/>
          <w:szCs w:val="24"/>
          <w:lang w:val="en"/>
        </w:rPr>
        <w:t xml:space="preserve"> </w:t>
      </w:r>
      <w:r w:rsidR="003A7BED" w:rsidRPr="00004512">
        <w:rPr>
          <w:rFonts w:eastAsia="Calibri"/>
          <w:noProof/>
          <w:szCs w:val="24"/>
          <w:lang w:val="en"/>
        </w:rPr>
        <w:t>scale</w:t>
      </w:r>
      <w:r w:rsidR="00004512">
        <w:rPr>
          <w:rStyle w:val="FootnoteReference"/>
          <w:rFonts w:eastAsia="Calibri"/>
          <w:noProof/>
          <w:szCs w:val="24"/>
          <w:lang w:val="en"/>
        </w:rPr>
        <w:footnoteReference w:id="10"/>
      </w:r>
      <w:r w:rsidRPr="00004512">
        <w:rPr>
          <w:noProof/>
        </w:rPr>
        <w:t xml:space="preserve">. </w:t>
      </w:r>
      <w:r w:rsidR="003A7BED" w:rsidRPr="00004512">
        <w:rPr>
          <w:noProof/>
        </w:rPr>
        <w:t xml:space="preserve">Moreover, it should not be </w:t>
      </w:r>
      <w:r w:rsidRPr="00004512">
        <w:rPr>
          <w:noProof/>
        </w:rPr>
        <w:t>forg</w:t>
      </w:r>
      <w:r w:rsidR="003A7BED" w:rsidRPr="00004512">
        <w:rPr>
          <w:noProof/>
        </w:rPr>
        <w:t>otten</w:t>
      </w:r>
      <w:r w:rsidRPr="00004512">
        <w:rPr>
          <w:noProof/>
        </w:rPr>
        <w:t xml:space="preserve"> that since 1974</w:t>
      </w:r>
      <w:r w:rsidR="003A7BED" w:rsidRPr="00004512">
        <w:rPr>
          <w:noProof/>
        </w:rPr>
        <w:t>,</w:t>
      </w:r>
      <w:r w:rsidRPr="00004512">
        <w:rPr>
          <w:noProof/>
        </w:rPr>
        <w:t xml:space="preserve"> approximately 30</w:t>
      </w:r>
      <w:r w:rsidR="003A7BED" w:rsidRPr="00004512">
        <w:rPr>
          <w:noProof/>
        </w:rPr>
        <w:t> </w:t>
      </w:r>
      <w:r w:rsidRPr="00004512">
        <w:rPr>
          <w:noProof/>
        </w:rPr>
        <w:t xml:space="preserve">000 Turkish soldiers </w:t>
      </w:r>
      <w:r w:rsidR="003A7BED" w:rsidRPr="00004512">
        <w:rPr>
          <w:noProof/>
        </w:rPr>
        <w:t xml:space="preserve">have been </w:t>
      </w:r>
      <w:r w:rsidRPr="00004512">
        <w:rPr>
          <w:noProof/>
        </w:rPr>
        <w:t xml:space="preserve">illegally </w:t>
      </w:r>
      <w:r w:rsidR="003A7BED" w:rsidRPr="00004512">
        <w:rPr>
          <w:noProof/>
        </w:rPr>
        <w:t xml:space="preserve">stationed </w:t>
      </w:r>
      <w:r w:rsidRPr="00004512">
        <w:rPr>
          <w:noProof/>
        </w:rPr>
        <w:t>in EU territory, namely in the occupied northern half of the Republic of Cyprus</w:t>
      </w:r>
      <w:r w:rsidR="00004512">
        <w:rPr>
          <w:rStyle w:val="FootnoteReference"/>
          <w:noProof/>
        </w:rPr>
        <w:footnoteReference w:id="11"/>
      </w:r>
      <w:r w:rsidRPr="00004512">
        <w:rPr>
          <w:noProof/>
        </w:rPr>
        <w:t>.</w:t>
      </w:r>
    </w:p>
    <w:p w:rsidR="00075AC1" w:rsidRPr="00004512" w:rsidRDefault="00075AC1" w:rsidP="00004512">
      <w:pPr>
        <w:tabs>
          <w:tab w:val="left" w:pos="426"/>
          <w:tab w:val="left" w:pos="851"/>
          <w:tab w:val="left" w:pos="1276"/>
        </w:tabs>
        <w:spacing w:after="240"/>
        <w:rPr>
          <w:noProof/>
        </w:rPr>
      </w:pPr>
      <w:r w:rsidRPr="00004512">
        <w:rPr>
          <w:noProof/>
        </w:rPr>
        <w:t>The High Representative is requested to answer the following questions:</w:t>
      </w:r>
    </w:p>
    <w:p w:rsidR="00075AC1" w:rsidRPr="00004512" w:rsidRDefault="00075AC1" w:rsidP="00D34952">
      <w:pPr>
        <w:tabs>
          <w:tab w:val="left" w:pos="426"/>
          <w:tab w:val="left" w:pos="851"/>
          <w:tab w:val="left" w:pos="1276"/>
        </w:tabs>
        <w:spacing w:after="240"/>
        <w:ind w:left="426" w:hanging="426"/>
        <w:rPr>
          <w:noProof/>
        </w:rPr>
      </w:pPr>
      <w:r w:rsidRPr="00004512">
        <w:rPr>
          <w:noProof/>
        </w:rPr>
        <w:t>1.</w:t>
      </w:r>
      <w:r w:rsidRPr="00004512">
        <w:rPr>
          <w:noProof/>
        </w:rPr>
        <w:tab/>
        <w:t xml:space="preserve">How does the EU plan to react to the fact that Τurkey has not </w:t>
      </w:r>
      <w:r w:rsidR="003A7BED" w:rsidRPr="00004512">
        <w:rPr>
          <w:noProof/>
        </w:rPr>
        <w:t xml:space="preserve">properly </w:t>
      </w:r>
      <w:r w:rsidRPr="00004512">
        <w:rPr>
          <w:noProof/>
        </w:rPr>
        <w:t xml:space="preserve">utilised pre-accession </w:t>
      </w:r>
      <w:r w:rsidRPr="00004512">
        <w:rPr>
          <w:noProof/>
        </w:rPr>
        <w:lastRenderedPageBreak/>
        <w:t>assistance to meet the EU accession criteria?</w:t>
      </w:r>
    </w:p>
    <w:p w:rsidR="00745E01" w:rsidRDefault="00075AC1" w:rsidP="00D34952">
      <w:pPr>
        <w:tabs>
          <w:tab w:val="left" w:pos="426"/>
          <w:tab w:val="left" w:pos="851"/>
          <w:tab w:val="left" w:pos="1276"/>
        </w:tabs>
        <w:spacing w:after="240"/>
        <w:ind w:left="426" w:hanging="426"/>
        <w:rPr>
          <w:noProof/>
        </w:rPr>
      </w:pPr>
      <w:r w:rsidRPr="00004512">
        <w:rPr>
          <w:noProof/>
        </w:rPr>
        <w:t>2.</w:t>
      </w:r>
      <w:r w:rsidRPr="00004512">
        <w:rPr>
          <w:noProof/>
        </w:rPr>
        <w:tab/>
        <w:t>What steps does the EU intend to take in orde</w:t>
      </w:r>
      <w:r w:rsidR="00A4611B" w:rsidRPr="00004512">
        <w:rPr>
          <w:noProof/>
        </w:rPr>
        <w:t>r to effectively protect the EU</w:t>
      </w:r>
      <w:r w:rsidR="004B428D" w:rsidRPr="00004512">
        <w:rPr>
          <w:noProof/>
        </w:rPr>
        <w:t>’</w:t>
      </w:r>
      <w:r w:rsidRPr="00004512">
        <w:rPr>
          <w:noProof/>
        </w:rPr>
        <w:t>s borders and give a clear signal to Turkey that it must respect international and EU law?</w:t>
      </w:r>
    </w:p>
    <w:p w:rsidR="00004512" w:rsidRDefault="00004512" w:rsidP="00004512">
      <w:pPr>
        <w:tabs>
          <w:tab w:val="left" w:pos="426"/>
          <w:tab w:val="left" w:pos="851"/>
          <w:tab w:val="left" w:pos="1276"/>
        </w:tabs>
        <w:spacing w:before="240"/>
        <w:rPr>
          <w:noProof/>
        </w:rPr>
      </w:pPr>
      <w:r>
        <w:rPr>
          <w:noProof/>
        </w:rPr>
        <w:t>Tabled: 2.5.2018</w:t>
      </w:r>
    </w:p>
    <w:p w:rsidR="00004512" w:rsidRDefault="00004512" w:rsidP="00004512">
      <w:pPr>
        <w:tabs>
          <w:tab w:val="left" w:pos="426"/>
          <w:tab w:val="left" w:pos="851"/>
          <w:tab w:val="left" w:pos="1276"/>
        </w:tabs>
        <w:rPr>
          <w:noProof/>
        </w:rPr>
      </w:pPr>
      <w:r>
        <w:rPr>
          <w:noProof/>
        </w:rPr>
        <w:t>Forwarded: 4.5.2018</w:t>
      </w:r>
    </w:p>
    <w:p w:rsidR="00004512" w:rsidRPr="00004512" w:rsidRDefault="00004512" w:rsidP="00004512">
      <w:pPr>
        <w:tabs>
          <w:tab w:val="left" w:pos="426"/>
          <w:tab w:val="left" w:pos="851"/>
          <w:tab w:val="left" w:pos="1276"/>
        </w:tabs>
        <w:rPr>
          <w:noProof/>
        </w:rPr>
      </w:pPr>
      <w:r>
        <w:rPr>
          <w:noProof/>
        </w:rPr>
        <w:t>Deadline for reply: 11.5.2018</w:t>
      </w:r>
    </w:p>
    <w:sectPr w:rsidR="00004512" w:rsidRPr="00004512" w:rsidSect="00004512">
      <w:footerReference w:type="default" r:id="rId6"/>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D41" w:rsidRPr="00FF1D41" w:rsidRDefault="00FF1D41">
      <w:r w:rsidRPr="00FF1D41">
        <w:separator/>
      </w:r>
    </w:p>
  </w:endnote>
  <w:endnote w:type="continuationSeparator" w:id="0">
    <w:p w:rsidR="00FF1D41" w:rsidRPr="00FF1D41" w:rsidRDefault="00FF1D41">
      <w:r w:rsidRPr="00FF1D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11" w:rsidRPr="00004512" w:rsidRDefault="00004512" w:rsidP="00004512">
    <w:pPr>
      <w:pStyle w:val="Footer"/>
      <w:tabs>
        <w:tab w:val="clear" w:pos="4536"/>
        <w:tab w:val="clear" w:pos="9072"/>
        <w:tab w:val="right" w:pos="9071"/>
      </w:tabs>
    </w:pPr>
    <w:r>
      <w:t>1152474</w:t>
    </w:r>
    <w:proofErr w:type="gramStart"/>
    <w:r>
      <w:t>.EN</w:t>
    </w:r>
    <w:proofErr w:type="gramEnd"/>
    <w:r>
      <w:tab/>
      <w:t>PE 541.080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D41" w:rsidRPr="00FF1D41" w:rsidRDefault="00FF1D41">
      <w:r w:rsidRPr="00FF1D41">
        <w:separator/>
      </w:r>
    </w:p>
  </w:footnote>
  <w:footnote w:type="continuationSeparator" w:id="0">
    <w:p w:rsidR="00FF1D41" w:rsidRPr="00FF1D41" w:rsidRDefault="00FF1D41">
      <w:r w:rsidRPr="00FF1D41">
        <w:continuationSeparator/>
      </w:r>
    </w:p>
  </w:footnote>
  <w:footnote w:id="1">
    <w:p w:rsidR="00004512" w:rsidRPr="00D34952" w:rsidRDefault="00004512" w:rsidP="00004512">
      <w:pPr>
        <w:pStyle w:val="FootnoteText"/>
        <w:tabs>
          <w:tab w:val="left" w:pos="283"/>
        </w:tabs>
        <w:ind w:left="283" w:hanging="283"/>
      </w:pPr>
      <w:r>
        <w:rPr>
          <w:rStyle w:val="FootnoteReference"/>
        </w:rPr>
        <w:footnoteRef/>
      </w:r>
      <w:r>
        <w:t xml:space="preserve"> </w:t>
      </w:r>
      <w:r>
        <w:tab/>
        <w:t>European Parliament resolution of 24 November 2016 on EU-Turkey relations, Texts adopted, P8_TA(2016)0450; European Parliament resolution of 8 February 2018 on the current human rights situation in Turkey, Texts adopted, P8_TA(2018)0040; European Parliament resolution of 27 October 2016 on the situation of journalists in Turkey, Texts adopted, P8_TA(2016)0423.</w:t>
      </w:r>
    </w:p>
  </w:footnote>
  <w:footnote w:id="2">
    <w:p w:rsidR="00004512" w:rsidRPr="00D34952" w:rsidRDefault="00004512" w:rsidP="00004512">
      <w:pPr>
        <w:pStyle w:val="FootnoteText"/>
        <w:tabs>
          <w:tab w:val="left" w:pos="283"/>
        </w:tabs>
        <w:ind w:left="283" w:hanging="283"/>
      </w:pPr>
      <w:r>
        <w:rPr>
          <w:rStyle w:val="FootnoteReference"/>
        </w:rPr>
        <w:footnoteRef/>
      </w:r>
      <w:r>
        <w:t xml:space="preserve"> </w:t>
      </w:r>
      <w:r>
        <w:tab/>
        <w:t>European Parliament resolution of 8 February 2018 on the current human rights situation in Turkey, Texts adopted, P8_TA (2018)0040.</w:t>
      </w:r>
    </w:p>
  </w:footnote>
  <w:footnote w:id="3">
    <w:p w:rsidR="00004512" w:rsidRPr="00D34952" w:rsidRDefault="00004512" w:rsidP="00004512">
      <w:pPr>
        <w:pStyle w:val="FootnoteText"/>
        <w:tabs>
          <w:tab w:val="left" w:pos="283"/>
        </w:tabs>
        <w:ind w:left="283" w:hanging="283"/>
      </w:pPr>
      <w:r>
        <w:rPr>
          <w:rStyle w:val="FootnoteReference"/>
        </w:rPr>
        <w:footnoteRef/>
      </w:r>
      <w:r>
        <w:t xml:space="preserve"> </w:t>
      </w:r>
      <w:r>
        <w:tab/>
        <w:t>European Parliament resolution of 27 October 2016 on the situation of journalists in Turkey, Texts adopted, P8_</w:t>
      </w:r>
      <w:proofErr w:type="gramStart"/>
      <w:r>
        <w:t>TA(</w:t>
      </w:r>
      <w:proofErr w:type="gramEnd"/>
      <w:r>
        <w:t>2016)0423.</w:t>
      </w:r>
    </w:p>
  </w:footnote>
  <w:footnote w:id="4">
    <w:p w:rsidR="00004512" w:rsidRPr="00D34952" w:rsidRDefault="00004512" w:rsidP="00004512">
      <w:pPr>
        <w:pStyle w:val="FootnoteText"/>
        <w:tabs>
          <w:tab w:val="left" w:pos="283"/>
        </w:tabs>
        <w:ind w:left="283" w:hanging="283"/>
      </w:pPr>
      <w:r>
        <w:rPr>
          <w:rStyle w:val="FootnoteReference"/>
        </w:rPr>
        <w:footnoteRef/>
      </w:r>
      <w:r>
        <w:t xml:space="preserve"> </w:t>
      </w:r>
      <w:r>
        <w:tab/>
        <w:t>https://www.eca.europa.eu/Lists/ECADocuments/SR18_07/SR_TURKEY_EN.pdf</w:t>
      </w:r>
    </w:p>
  </w:footnote>
  <w:footnote w:id="5">
    <w:p w:rsidR="00004512" w:rsidRPr="00D34952" w:rsidRDefault="00004512" w:rsidP="00004512">
      <w:pPr>
        <w:pStyle w:val="FootnoteText"/>
        <w:tabs>
          <w:tab w:val="left" w:pos="283"/>
        </w:tabs>
        <w:ind w:left="283" w:hanging="283"/>
      </w:pPr>
      <w:r>
        <w:rPr>
          <w:rStyle w:val="FootnoteReference"/>
        </w:rPr>
        <w:footnoteRef/>
      </w:r>
      <w:r>
        <w:t xml:space="preserve"> </w:t>
      </w:r>
      <w:r>
        <w:tab/>
        <w:t>http://www.geetha.mil.gr/el/violations-gr/2015-01-22-11-43-23.html</w:t>
      </w:r>
    </w:p>
  </w:footnote>
  <w:footnote w:id="6">
    <w:p w:rsidR="00004512" w:rsidRPr="00D34952" w:rsidRDefault="00004512" w:rsidP="00004512">
      <w:pPr>
        <w:pStyle w:val="FootnoteText"/>
        <w:tabs>
          <w:tab w:val="left" w:pos="283"/>
        </w:tabs>
        <w:ind w:left="283" w:hanging="283"/>
      </w:pPr>
      <w:r>
        <w:rPr>
          <w:rStyle w:val="FootnoteReference"/>
        </w:rPr>
        <w:footnoteRef/>
      </w:r>
      <w:r>
        <w:t xml:space="preserve"> </w:t>
      </w:r>
      <w:r>
        <w:tab/>
        <w:t>http://www.geetha.mil.gr/el/violations-gr/thalassia-symbanta/6483-sygkentrwtika-stoicheia-2017.html</w:t>
      </w:r>
    </w:p>
  </w:footnote>
  <w:footnote w:id="7">
    <w:p w:rsidR="00004512" w:rsidRPr="00D34952" w:rsidRDefault="00004512" w:rsidP="00004512">
      <w:pPr>
        <w:pStyle w:val="FootnoteText"/>
        <w:tabs>
          <w:tab w:val="left" w:pos="283"/>
        </w:tabs>
        <w:ind w:left="283" w:hanging="283"/>
      </w:pPr>
      <w:r>
        <w:rPr>
          <w:rStyle w:val="FootnoteReference"/>
        </w:rPr>
        <w:footnoteRef/>
      </w:r>
      <w:r>
        <w:t xml:space="preserve"> </w:t>
      </w:r>
      <w:r>
        <w:tab/>
        <w:t>http://www.ekathimerini.com/225932/article/ekathimerini/news/videos-show-turkish-ship-ramming-greek-vessel-off-imia</w:t>
      </w:r>
    </w:p>
  </w:footnote>
  <w:footnote w:id="8">
    <w:p w:rsidR="00004512" w:rsidRPr="00D34952" w:rsidRDefault="00004512" w:rsidP="00004512">
      <w:pPr>
        <w:pStyle w:val="FootnoteText"/>
        <w:tabs>
          <w:tab w:val="left" w:pos="283"/>
        </w:tabs>
        <w:ind w:left="283" w:hanging="283"/>
      </w:pPr>
      <w:r>
        <w:rPr>
          <w:rStyle w:val="FootnoteReference"/>
        </w:rPr>
        <w:footnoteRef/>
      </w:r>
      <w:r>
        <w:t xml:space="preserve"> </w:t>
      </w:r>
      <w:r>
        <w:tab/>
        <w:t>http://www.ekathimerini.com/226334/article/ekathimerini/news/two-greek-troops-held-in-turkey-for-accidentally-crossing-the-border; http://www.amna.gr/en/article/236291/Turkish-court-refuses-request-to-release-Greek-soldiers-until-trial</w:t>
      </w:r>
    </w:p>
  </w:footnote>
  <w:footnote w:id="9">
    <w:p w:rsidR="00004512" w:rsidRPr="00D34952" w:rsidRDefault="00004512" w:rsidP="00004512">
      <w:pPr>
        <w:pStyle w:val="FootnoteText"/>
        <w:tabs>
          <w:tab w:val="left" w:pos="283"/>
        </w:tabs>
        <w:ind w:left="283" w:hanging="283"/>
      </w:pPr>
      <w:r>
        <w:rPr>
          <w:rStyle w:val="FootnoteReference"/>
        </w:rPr>
        <w:footnoteRef/>
      </w:r>
      <w:r>
        <w:t xml:space="preserve"> </w:t>
      </w:r>
      <w:r>
        <w:tab/>
        <w:t>http://cyprus-mail.com/2018/02/23/turkish-warships-force-eni-drillship-off-course/</w:t>
      </w:r>
    </w:p>
  </w:footnote>
  <w:footnote w:id="10">
    <w:p w:rsidR="00004512" w:rsidRPr="00D34952" w:rsidRDefault="00004512" w:rsidP="00004512">
      <w:pPr>
        <w:pStyle w:val="FootnoteText"/>
        <w:tabs>
          <w:tab w:val="left" w:pos="283"/>
        </w:tabs>
        <w:ind w:left="283" w:hanging="283"/>
      </w:pPr>
      <w:r>
        <w:rPr>
          <w:rStyle w:val="FootnoteReference"/>
        </w:rPr>
        <w:footnoteRef/>
      </w:r>
      <w:r>
        <w:t xml:space="preserve"> </w:t>
      </w:r>
      <w:r>
        <w:tab/>
        <w:t>http://www.bbc.com/news/world-middle-east-43457214</w:t>
      </w:r>
    </w:p>
  </w:footnote>
  <w:footnote w:id="11">
    <w:p w:rsidR="00004512" w:rsidRPr="00D34952" w:rsidRDefault="00004512" w:rsidP="00004512">
      <w:pPr>
        <w:pStyle w:val="FootnoteText"/>
        <w:tabs>
          <w:tab w:val="left" w:pos="283"/>
        </w:tabs>
        <w:ind w:left="283" w:hanging="283"/>
      </w:pPr>
      <w:r>
        <w:rPr>
          <w:rStyle w:val="FootnoteReference"/>
        </w:rPr>
        <w:footnoteRef/>
      </w:r>
      <w:r>
        <w:t xml:space="preserve"> </w:t>
      </w:r>
      <w:r>
        <w:tab/>
        <w:t>http://www.hri.org/docs/unzyp_e.html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D41"/>
    <w:rsid w:val="00004512"/>
    <w:rsid w:val="000457F1"/>
    <w:rsid w:val="00053EE8"/>
    <w:rsid w:val="0006026E"/>
    <w:rsid w:val="00075AC1"/>
    <w:rsid w:val="000F5323"/>
    <w:rsid w:val="000F5E0A"/>
    <w:rsid w:val="001131AC"/>
    <w:rsid w:val="00132B9D"/>
    <w:rsid w:val="001D4796"/>
    <w:rsid w:val="001E2097"/>
    <w:rsid w:val="00272C82"/>
    <w:rsid w:val="002C6111"/>
    <w:rsid w:val="00360568"/>
    <w:rsid w:val="003A7BED"/>
    <w:rsid w:val="00450AD5"/>
    <w:rsid w:val="004B428D"/>
    <w:rsid w:val="00502F25"/>
    <w:rsid w:val="00582456"/>
    <w:rsid w:val="005967E0"/>
    <w:rsid w:val="005A7709"/>
    <w:rsid w:val="006069A2"/>
    <w:rsid w:val="0063286A"/>
    <w:rsid w:val="006338E6"/>
    <w:rsid w:val="00745E01"/>
    <w:rsid w:val="0079599D"/>
    <w:rsid w:val="007E1D7E"/>
    <w:rsid w:val="0084204A"/>
    <w:rsid w:val="0085646B"/>
    <w:rsid w:val="008B1124"/>
    <w:rsid w:val="008B68D9"/>
    <w:rsid w:val="00954E0F"/>
    <w:rsid w:val="00A4611B"/>
    <w:rsid w:val="00A92E70"/>
    <w:rsid w:val="00AE6740"/>
    <w:rsid w:val="00B4456B"/>
    <w:rsid w:val="00BA04A0"/>
    <w:rsid w:val="00BE6679"/>
    <w:rsid w:val="00BF4787"/>
    <w:rsid w:val="00C3191E"/>
    <w:rsid w:val="00C63031"/>
    <w:rsid w:val="00C829A4"/>
    <w:rsid w:val="00CA0A96"/>
    <w:rsid w:val="00CD005F"/>
    <w:rsid w:val="00D34952"/>
    <w:rsid w:val="00DC2DFB"/>
    <w:rsid w:val="00DE59A7"/>
    <w:rsid w:val="00E03032"/>
    <w:rsid w:val="00E46E2C"/>
    <w:rsid w:val="00E71086"/>
    <w:rsid w:val="00E71957"/>
    <w:rsid w:val="00EF73C8"/>
    <w:rsid w:val="00F60925"/>
    <w:rsid w:val="00FA034B"/>
    <w:rsid w:val="00FF1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7DCB72-10C3-4C47-BD3F-DE078D0B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link w:val="FootnoteTextChar"/>
    <w:rPr>
      <w:sz w:val="18"/>
    </w:rPr>
  </w:style>
  <w:style w:type="paragraph" w:styleId="BalloonText">
    <w:name w:val="Balloon Text"/>
    <w:basedOn w:val="Normal"/>
    <w:semiHidden/>
    <w:rsid w:val="00CD005F"/>
    <w:rPr>
      <w:rFonts w:ascii="Tahoma" w:hAnsi="Tahoma" w:cs="Tahoma"/>
      <w:sz w:val="16"/>
      <w:szCs w:val="16"/>
    </w:rPr>
  </w:style>
  <w:style w:type="character" w:styleId="FootnoteReference">
    <w:name w:val="footnote reference"/>
    <w:rsid w:val="00075AC1"/>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character" w:customStyle="1" w:styleId="FootnoteTextChar">
    <w:name w:val="Footnote Text Char"/>
    <w:basedOn w:val="DefaultParagraphFont"/>
    <w:link w:val="FootnoteText"/>
    <w:rsid w:val="00075AC1"/>
    <w:rPr>
      <w:rFonts w:ascii="Arial" w:hAnsi="Arial" w:cs="Arial"/>
      <w:snapToGrid w:val="0"/>
      <w:sz w:val="18"/>
      <w:lang w:eastAsia="en-US"/>
    </w:rPr>
  </w:style>
  <w:style w:type="character" w:styleId="Hyperlink">
    <w:name w:val="Hyperlink"/>
    <w:basedOn w:val="DefaultParagraphFont"/>
    <w:rsid w:val="003A7BED"/>
    <w:rPr>
      <w:color w:val="0563C1" w:themeColor="hyperlink"/>
      <w:u w:val="single"/>
    </w:rPr>
  </w:style>
  <w:style w:type="character" w:styleId="FollowedHyperlink">
    <w:name w:val="FollowedHyperlink"/>
    <w:basedOn w:val="DefaultParagraphFont"/>
    <w:rsid w:val="003A7B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2BAEB885.dotm</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LUTOVS Vladimirs</dc:creator>
  <cp:keywords/>
  <dc:description/>
  <cp:lastModifiedBy>HOLOMKOVA Bozena</cp:lastModifiedBy>
  <cp:revision>4</cp:revision>
  <cp:lastPrinted>2006-04-24T15:35:00Z</cp:lastPrinted>
  <dcterms:created xsi:type="dcterms:W3CDTF">2018-05-03T10:13:00Z</dcterms:created>
  <dcterms:modified xsi:type="dcterms:W3CDTF">2018-05-22T14:44:00Z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1152474</vt:lpwstr>
  </property>
  <property fmtid="{D5CDD505-2E9C-101B-9397-08002B2CF9AE}" pid="6" name="&lt;Type&gt;">
    <vt:lpwstr>QO</vt:lpwstr>
  </property>
  <property fmtid="{D5CDD505-2E9C-101B-9397-08002B2CF9AE}" pid="7" name="&lt;ModelCod&gt;">
    <vt:lpwstr>\\eiciLUXpr1\pdocep$\DocEP\DOCS\General\QO\QO.dot(16/04/2018 18:01:06)</vt:lpwstr>
  </property>
  <property fmtid="{D5CDD505-2E9C-101B-9397-08002B2CF9AE}" pid="8" name="&lt;ModelTra&gt;">
    <vt:lpwstr>\\eiciLUXpr1\pdocep$\DocEP\TRANSFIL\EN\QO.EN(17/04/2018 16:39:00)</vt:lpwstr>
  </property>
  <property fmtid="{D5CDD505-2E9C-101B-9397-08002B2CF9AE}" pid="9" name="&lt;Model&gt;">
    <vt:lpwstr>QO</vt:lpwstr>
  </property>
  <property fmtid="{D5CDD505-2E9C-101B-9397-08002B2CF9AE}" pid="10" name="FooterPath">
    <vt:lpwstr>QO\1152474EN.docx</vt:lpwstr>
  </property>
  <property fmtid="{D5CDD505-2E9C-101B-9397-08002B2CF9AE}" pid="11" name="PE number">
    <vt:lpwstr>541.080</vt:lpwstr>
  </property>
  <property fmtid="{D5CDD505-2E9C-101B-9397-08002B2CF9AE}" pid="12" name="Bookout">
    <vt:lpwstr>OK - 2018/05/03 12:09</vt:lpwstr>
  </property>
  <property fmtid="{D5CDD505-2E9C-101B-9397-08002B2CF9AE}" pid="13" name="SubscribeElise">
    <vt:lpwstr/>
  </property>
</Properties>
</file>