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Întrebarea cu solicitare de răspuns oral  O-000075/2020</w:t>
      </w:r>
    </w:p>
    <w:p>
      <w:pPr>
        <w:pStyle w:val="Arial10"/>
      </w:pPr>
      <w:r>
        <w:rPr>
          <w:rStyle w:val="Bold"/>
        </w:rPr>
        <w:t>adresată Comisiei</w:t>
      </w:r>
    </w:p>
    <w:p>
      <w:pPr>
        <w:pStyle w:val="Arial10"/>
      </w:pPr>
      <w:r>
        <w:t>Articolul 136 din Regulamentul de procedură</w:t>
      </w:r>
    </w:p>
    <w:p>
      <w:pPr>
        <w:pStyle w:val="Arial10After10"/>
      </w:pPr>
      <w:r>
        <w:rPr>
          <w:rStyle w:val="Bold"/>
        </w:rPr>
        <w:t>Lídia Pereira</w:t>
      </w:r>
      <w:r>
        <w:t xml:space="preserve">, </w:t>
      </w:r>
      <w:r>
        <w:rPr>
          <w:rStyle w:val="Bold"/>
        </w:rPr>
        <w:t>Marek Paweł Balt</w:t>
      </w:r>
      <w:r>
        <w:t xml:space="preserve">, </w:t>
      </w:r>
      <w:r>
        <w:rPr>
          <w:rStyle w:val="Bold"/>
        </w:rPr>
        <w:t>Fredrick Federley</w:t>
      </w:r>
      <w:r>
        <w:t xml:space="preserve">, </w:t>
      </w:r>
      <w:r>
        <w:rPr>
          <w:rStyle w:val="Bold"/>
        </w:rPr>
        <w:t>Simona Baldassarre</w:t>
      </w:r>
      <w:r>
        <w:t xml:space="preserve">, </w:t>
      </w:r>
      <w:r>
        <w:rPr>
          <w:rStyle w:val="Bold"/>
        </w:rPr>
        <w:t>Pär Holmgren</w:t>
      </w:r>
      <w:r>
        <w:t xml:space="preserve">, </w:t>
      </w:r>
      <w:r>
        <w:rPr>
          <w:rStyle w:val="Bold"/>
        </w:rPr>
        <w:t>Alexandr Vondra</w:t>
      </w:r>
      <w:r>
        <w:t xml:space="preserve">, </w:t>
      </w:r>
      <w:r>
        <w:rPr>
          <w:rStyle w:val="Bold"/>
        </w:rPr>
        <w:t>Petros Kokkalis</w:t>
      </w:r>
      <w:r>
        <w:br/>
      </w:r>
      <w:r>
        <w:t>în numele Comisiei pentru mediu, sănătate publică și siguranță alimentară</w:t>
      </w:r>
    </w:p>
    <w:p>
      <w:pPr>
        <w:pStyle w:val="Subject"/>
      </w:pPr>
      <w:r>
        <w:t>Subiect</w:t>
      </w:r>
      <w:r>
        <w:t>:</w:t>
      </w:r>
      <w:r>
        <w:tab/>
      </w:r>
      <w:r>
        <w:t>Strategia UE privind adaptarea la schimbările climatice</w:t>
      </w:r>
    </w:p>
    <w:p>
      <w:pPr>
        <w:pStyle w:val="Body"/>
      </w:pPr>
      <w:r>
        <w:t>La începutul anului 2021, Comisia urmează să prezinte o nouă strategie privind adaptarea la schimbările climatice. Măsurile de adaptare sunt cruciale pentru a ne pregăti pentru schimbările climatice, prin construirea unor societăți reziliente, capabile să reducă la minimum efectele negative ale acestor schimbări. Viitoarea strategie reprezintă o ocazie pentru Comisie de a demonstra rolul de lider al UE în ceea ce privește adaptarea și de a se asigura că statele membre sunt pe calea cea bună către atingerea obiectivului de adaptare din Acordul de la Paris. În acest context, am dori răspunsuri la următoarele întrebări:</w:t>
      </w:r>
    </w:p>
    <w:p>
      <w:pPr>
        <w:pStyle w:val="itemList"/>
      </w:pPr>
      <w:r>
        <w:t>1.</w:t>
      </w:r>
      <w:r>
        <w:tab/>
      </w:r>
      <w:r>
        <w:t>Ce lecții a învățat Comisia din actuala strategie de adaptare a UE și cum se vor reflecta acestea în noua strategie planificată? În special, întrucât strategia actuală nu are obiective și etape obligatorii din punct de vedere juridic, ce obiective și ținte sunt prevăzute în noua strategie și cum intenționează Comisia să consolideze guvernanța acesteia?</w:t>
      </w:r>
    </w:p>
    <w:p>
      <w:pPr>
        <w:pStyle w:val="itemList"/>
      </w:pPr>
      <w:r>
        <w:t>2.</w:t>
      </w:r>
      <w:r>
        <w:tab/>
      </w:r>
      <w:r>
        <w:t>Cum intenționează Comisia să se asigure că strategia corespunde cu cele mai recente dovezi științifice privind posibilele efecte viitoare ale schimbărilor climatice, că este trans-sectorială și aplicată în cadrul tuturor politicilor relevante ale UE și că poate beneficia de finanțare adecvată? Cum se va aborda problema deșertificării și a degradării solului?</w:t>
      </w:r>
    </w:p>
    <w:p>
      <w:pPr>
        <w:pStyle w:val="itemList"/>
      </w:pPr>
      <w:r>
        <w:t>3.</w:t>
      </w:r>
      <w:r>
        <w:tab/>
      </w:r>
      <w:r>
        <w:t>Cum intenționează Comisia să se asigure că statele membre introduc strategii de adaptare adecvate și să le monitorizeze punerea în aplicare? Cum vor fi luate în considerare diferențele dintre statele membre? Cum se va ține cont de regiunile, populațiile și ecosistemele cele mai vulnerabile? Cum vor fi abordate provocările de adaptare cu care se confruntă orașele?</w:t>
      </w:r>
    </w:p>
    <w:p>
      <w:pPr>
        <w:pStyle w:val="Body"/>
      </w:pPr>
      <w:r>
        <w:t>Depunere: 25/11/2020</w:t>
      </w:r>
    </w:p>
    <w:p>
      <w:pPr>
        <w:pStyle w:val="Body"/>
      </w:pPr>
      <w:r>
        <w:t>Dată-limită: 26/02/2021</w:t>
      </w:r>
    </w:p>
    <w:sectPr>
      <w:footerReference w:type="even" r:id="rId4"/>
      <w:footerReference w:type="default" r:id="rId5"/>
      <w:footerReference w:type="first" r:id="rId6"/>
      <w:pgSz w:w="11906" w:h="16838"/>
      <w:pgMar w:top="1440" w:right="1440" w:bottom="2000" w:left="1440" w:header="568" w:footer="568"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PE661.613v01-00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PE661.613v01-00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PE661.613v01-00</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Întrebarea cu solicitare de răspuns oral</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20201127-070202-237660-466208</vt:lpwstr>
  </property>
</Properties>
</file>