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Vraag met voorrang met verzoek om schriftelijk antwoord P-004141/2021</w:t>
      </w:r>
    </w:p>
    <w:p>
      <w:pPr>
        <w:pStyle w:val="Arial10"/>
      </w:pPr>
      <w:r>
        <w:rPr>
          <w:rStyle w:val="Bold"/>
        </w:rPr>
        <w:t>aan de vicevoorzitter van de Commissie/hoge vertegenwoordiger van de Unie voor buitenlandse zaken en veiligheidsbeleid</w:t>
      </w:r>
    </w:p>
    <w:p>
      <w:pPr>
        <w:pStyle w:val="Arial10"/>
      </w:pPr>
      <w:r>
        <w:t>Artikel 138 van het Reglement</w:t>
      </w:r>
    </w:p>
    <w:p>
      <w:pPr>
        <w:pStyle w:val="Arial10After10"/>
      </w:pPr>
      <w:r>
        <w:rPr>
          <w:rStyle w:val="Bold"/>
        </w:rPr>
        <w:t>Assita Kanko</w:t>
      </w:r>
      <w:r>
        <w:t xml:space="preserve"> (</w:t>
      </w:r>
      <w:r>
        <w:t>ECR</w:t>
      </w:r>
      <w:r>
        <w:t>)</w:t>
      </w:r>
    </w:p>
    <w:p>
      <w:pPr>
        <w:pStyle w:val="Subject"/>
      </w:pPr>
      <w:r>
        <w:t>Betreft</w:t>
      </w:r>
      <w:r>
        <w:t>:</w:t>
      </w:r>
      <w:r>
        <w:tab/>
      </w:r>
      <w:r>
        <w:t>De toekomstige relaties met Afghanistan</w:t>
      </w:r>
    </w:p>
    <w:p>
      <w:pPr>
        <w:pStyle w:val="Body"/>
      </w:pPr>
      <w:r>
        <w:t>Sinds de herovering van Afghanistan door de islamitische strijders van de Taliban is de situatie in het land in een hoog tempo achteruitgegaan. Zeker op het vlak van de mensenrechten en de verworven rechten van vrouwen en meisjes wordt gevreesd dat de vooruitgang van de afgelopen 20 jaar teniet zal worden gedaan.</w:t>
      </w:r>
    </w:p>
    <w:p>
      <w:pPr>
        <w:pStyle w:val="Body"/>
      </w:pPr>
      <w:r>
        <w:t>De Taliban gaan nu de koers voor Afghanistan bepalen en worden dus de gesprekspartner van de EU wat betreft de relaties met Afghanistan.</w:t>
      </w:r>
    </w:p>
    <w:p>
      <w:pPr>
        <w:pStyle w:val="Body"/>
      </w:pPr>
      <w:r>
        <w:t>In het licht hiervan:</w:t>
      </w:r>
    </w:p>
    <w:p>
      <w:pPr>
        <w:pStyle w:val="itemList"/>
      </w:pPr>
      <w:r>
        <w:t>1.</w:t>
      </w:r>
      <w:r>
        <w:tab/>
      </w:r>
      <w:r>
        <w:t>Hoe zal de EU in de nabije toekomst met de Taliban samenwerken zonder hen te legitimeren?</w:t>
      </w:r>
    </w:p>
    <w:p>
      <w:pPr>
        <w:pStyle w:val="itemList"/>
      </w:pPr>
      <w:r>
        <w:t>2.</w:t>
      </w:r>
      <w:r>
        <w:tab/>
      </w:r>
      <w:r>
        <w:t>Hoe zorgt de EU ervoor dat EU-fondsen bij de juiste mensen en organisaties terechtkomen en niet bij de Taliban?</w:t>
      </w:r>
    </w:p>
    <w:p>
      <w:pPr>
        <w:pStyle w:val="itemList"/>
      </w:pPr>
      <w:r>
        <w:t>3.</w:t>
      </w:r>
      <w:r>
        <w:tab/>
      </w:r>
      <w:r>
        <w:t>Hoe zal de EU de vele vrouwen en meisjes die zich nu in een onzekere en precaire situatie bevinden, ondersteunen?</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PE697.337v01-00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PE697.337v01-00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PE697.337v01-00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Vraag met voorrang met verzoek om schriftelijk antwoord</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20210913-091001-134612-688715</vt:lpwstr>
  </property>
</Properties>
</file>