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Priority question for written answer P-001831/2022</w:t>
      </w:r>
    </w:p>
    <w:p>
      <w:pPr>
        <w:pStyle w:val="Arial10"/>
      </w:pPr>
      <w:r>
        <w:rPr>
          <w:rStyle w:val="Bold"/>
        </w:rPr>
        <w:t>to the Commission</w:t>
      </w:r>
    </w:p>
    <w:p>
      <w:pPr>
        <w:pStyle w:val="Arial10"/>
      </w:pPr>
      <w:r>
        <w:t>Rule 138</w:t>
      </w:r>
    </w:p>
    <w:p>
      <w:pPr>
        <w:pStyle w:val="Arial10After10"/>
      </w:pPr>
      <w:r>
        <w:rPr>
          <w:rStyle w:val="Bold"/>
        </w:rPr>
        <w:t>Juozas Olekas</w:t>
      </w:r>
      <w:r>
        <w:t xml:space="preserve"> (</w:t>
      </w:r>
      <w:r>
        <w:t>S&amp;D</w:t>
      </w:r>
      <w:r>
        <w:t>)</w:t>
      </w:r>
    </w:p>
    <w:p>
      <w:pPr>
        <w:pStyle w:val="Subject"/>
      </w:pPr>
      <w:r>
        <w:t>Subject</w:t>
      </w:r>
      <w:r>
        <w:t>:</w:t>
      </w:r>
      <w:r>
        <w:tab/>
      </w:r>
      <w:r>
        <w:t>Amendment of the Honey Directive 2001/110/EC</w:t>
      </w:r>
    </w:p>
    <w:p>
      <w:pPr>
        <w:pStyle w:val="Body"/>
      </w:pPr>
      <w:r>
        <w:t>One of the objectives of the Slovenian Presidency of the Council of the EU was to review and amend the Honey Directive 2001/110/EC.</w:t>
      </w:r>
    </w:p>
    <w:p>
      <w:pPr>
        <w:pStyle w:val="Body"/>
      </w:pPr>
      <w:r>
        <w:t>Under current EU legislation, when a honey blend is sold, the label does not have to indicate the countries from which the honey is imported and the amount of both EU and non-EU honey in the blend. Such labelling does not provide reliable information to consumers and puts EU honey producers at a disadvantage, since their honey will struggle to compete with imported honey due to higher production costs.</w:t>
      </w:r>
    </w:p>
    <w:p>
      <w:pPr>
        <w:pStyle w:val="Body"/>
      </w:pPr>
      <w:r>
        <w:t>Is the process of amending the Directive currently underway and, if so, at what stage is it and when can a final decision be expected?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PE733.004v01-00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PE733.004v01-00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PE733.004v01-00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question for written answer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20220523-111850-027534-758343</vt:lpwstr>
  </property>
</Properties>
</file>