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24182D" w:rsidTr="00481807">
        <w:trPr>
          <w:trHeight w:hRule="exact" w:val="1418"/>
        </w:trPr>
        <w:tc>
          <w:tcPr>
            <w:tcW w:w="6804" w:type="dxa"/>
            <w:shd w:val="clear" w:color="auto" w:fill="auto"/>
            <w:vAlign w:val="center"/>
          </w:tcPr>
          <w:p w:rsidR="00DF0DC8" w:rsidRPr="0024182D" w:rsidRDefault="004A2E77" w:rsidP="00481807">
            <w:pPr>
              <w:pStyle w:val="EPName"/>
            </w:pPr>
            <w:bookmarkStart w:id="0" w:name="_GoBack"/>
            <w:bookmarkEnd w:id="0"/>
            <w:r w:rsidRPr="0024182D">
              <w:t>Parlamento Europeo</w:t>
            </w:r>
          </w:p>
          <w:p w:rsidR="00DF0DC8" w:rsidRPr="0024182D" w:rsidRDefault="00593153" w:rsidP="00593153">
            <w:pPr>
              <w:pStyle w:val="EPTerm"/>
              <w:rPr>
                <w:rStyle w:val="HideTWBExt"/>
                <w:noProof w:val="0"/>
                <w:vanish w:val="0"/>
                <w:color w:val="auto"/>
              </w:rPr>
            </w:pPr>
            <w:r w:rsidRPr="0024182D">
              <w:t>2019-2024</w:t>
            </w:r>
          </w:p>
        </w:tc>
        <w:tc>
          <w:tcPr>
            <w:tcW w:w="2268" w:type="dxa"/>
            <w:shd w:val="clear" w:color="auto" w:fill="auto"/>
          </w:tcPr>
          <w:p w:rsidR="00DF0DC8" w:rsidRPr="0024182D" w:rsidRDefault="0024182D" w:rsidP="00481807">
            <w:pPr>
              <w:pStyle w:val="EPLogo"/>
            </w:pPr>
            <w:r w:rsidRPr="002418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24182D" w:rsidRDefault="00F64B87" w:rsidP="00F64B87">
      <w:pPr>
        <w:pStyle w:val="LineTop"/>
      </w:pPr>
    </w:p>
    <w:p w:rsidR="00F64B87" w:rsidRPr="0024182D" w:rsidRDefault="00F64B87" w:rsidP="00F64B87">
      <w:pPr>
        <w:pStyle w:val="ZCommittee"/>
      </w:pPr>
      <w:r w:rsidRPr="0024182D">
        <w:rPr>
          <w:rStyle w:val="HideTWBExt"/>
          <w:noProof w:val="0"/>
        </w:rPr>
        <w:t>&lt;</w:t>
      </w:r>
      <w:r w:rsidRPr="0024182D">
        <w:rPr>
          <w:rStyle w:val="HideTWBExt"/>
          <w:i w:val="0"/>
          <w:noProof w:val="0"/>
        </w:rPr>
        <w:t>Commission&gt;</w:t>
      </w:r>
      <w:r w:rsidRPr="0024182D">
        <w:rPr>
          <w:rStyle w:val="HideTWBInt"/>
        </w:rPr>
        <w:t>{PECH}</w:t>
      </w:r>
      <w:r w:rsidRPr="0024182D">
        <w:t>Comisión de Pesca</w:t>
      </w:r>
      <w:r w:rsidRPr="0024182D">
        <w:rPr>
          <w:rStyle w:val="HideTWBExt"/>
          <w:noProof w:val="0"/>
        </w:rPr>
        <w:t>&lt;/</w:t>
      </w:r>
      <w:r w:rsidRPr="0024182D">
        <w:rPr>
          <w:rStyle w:val="HideTWBExt"/>
          <w:i w:val="0"/>
          <w:noProof w:val="0"/>
        </w:rPr>
        <w:t>Commission</w:t>
      </w:r>
      <w:r w:rsidRPr="0024182D">
        <w:rPr>
          <w:rStyle w:val="HideTWBExt"/>
          <w:noProof w:val="0"/>
        </w:rPr>
        <w:t>&gt;</w:t>
      </w:r>
    </w:p>
    <w:p w:rsidR="00F64B87" w:rsidRPr="0024182D" w:rsidRDefault="00F64B87" w:rsidP="00F64B87">
      <w:pPr>
        <w:pStyle w:val="LineBottom"/>
      </w:pPr>
    </w:p>
    <w:p w:rsidR="00EA74BF" w:rsidRPr="0024182D" w:rsidRDefault="00593153">
      <w:pPr>
        <w:pStyle w:val="PVXDocumentNumber"/>
      </w:pPr>
      <w:r w:rsidRPr="0024182D">
        <w:t>PECH_PV(2019)0723_1</w:t>
      </w:r>
    </w:p>
    <w:p w:rsidR="00EA74BF" w:rsidRPr="0024182D" w:rsidRDefault="004A2E77">
      <w:pPr>
        <w:pStyle w:val="PVXMinutes"/>
      </w:pPr>
      <w:r w:rsidRPr="0024182D">
        <w:t>ACTA</w:t>
      </w:r>
    </w:p>
    <w:p w:rsidR="00EA74BF" w:rsidRPr="0024182D" w:rsidRDefault="004A2E77">
      <w:pPr>
        <w:pStyle w:val="PVXMeetingDate"/>
      </w:pPr>
      <w:r w:rsidRPr="0024182D">
        <w:t>de la reunión del 23 de julio de 2019, de las 9.00 a las 12.30 horas y de las 14.30 a las 18.30 horas</w:t>
      </w:r>
    </w:p>
    <w:p w:rsidR="00EA74BF" w:rsidRPr="0024182D" w:rsidRDefault="00593153">
      <w:pPr>
        <w:pStyle w:val="PVXMeetingPlace"/>
      </w:pPr>
      <w:r w:rsidRPr="0024182D">
        <w:t>BRUSELAS</w:t>
      </w:r>
    </w:p>
    <w:p w:rsidR="00EA2272" w:rsidRPr="0024182D" w:rsidRDefault="00EA2272" w:rsidP="00EA2272">
      <w:pPr>
        <w:pStyle w:val="PVXMeetingIntro"/>
        <w:rPr>
          <w:snapToGrid/>
        </w:rPr>
      </w:pPr>
      <w:r w:rsidRPr="0024182D">
        <w:t>La reunión comienza el martes 23 de julio de 2019, a las 9.00 horas, bajo la presidencia de Chris Davies (presidente).</w:t>
      </w:r>
    </w:p>
    <w:p w:rsidR="00EA2272" w:rsidRPr="0024182D" w:rsidRDefault="00EA2272" w:rsidP="00EA2272">
      <w:pPr>
        <w:spacing w:before="240"/>
      </w:pPr>
      <w:r w:rsidRPr="0024182D">
        <w:rPr>
          <w:b/>
          <w:bCs/>
          <w:i/>
          <w:iCs/>
        </w:rPr>
        <w:t>A puerta cerrada</w:t>
      </w:r>
    </w:p>
    <w:p w:rsidR="00EA2272" w:rsidRPr="0024182D" w:rsidRDefault="00EA2272" w:rsidP="00EA2272">
      <w:pPr>
        <w:spacing w:before="240"/>
        <w:ind w:left="708" w:hanging="708"/>
      </w:pPr>
      <w:r w:rsidRPr="0024182D">
        <w:rPr>
          <w:b/>
          <w:bCs/>
        </w:rPr>
        <w:t>1.</w:t>
      </w:r>
      <w:r w:rsidRPr="0024182D">
        <w:tab/>
      </w:r>
      <w:r w:rsidRPr="0024182D">
        <w:rPr>
          <w:b/>
          <w:bCs/>
        </w:rPr>
        <w:t>Reunión de los coordinadores</w:t>
      </w:r>
    </w:p>
    <w:p w:rsidR="00EA2272" w:rsidRPr="0024182D" w:rsidRDefault="00EA2272" w:rsidP="00EA2272">
      <w:pPr>
        <w:spacing w:before="240"/>
        <w:jc w:val="center"/>
      </w:pPr>
      <w:r w:rsidRPr="0024182D">
        <w:t>* * *</w:t>
      </w:r>
    </w:p>
    <w:p w:rsidR="00EA2272" w:rsidRPr="0024182D" w:rsidRDefault="00EA2272" w:rsidP="00EA2272">
      <w:pPr>
        <w:spacing w:before="600"/>
      </w:pPr>
      <w:r w:rsidRPr="0024182D">
        <w:rPr>
          <w:b/>
          <w:bCs/>
        </w:rPr>
        <w:t>23 de julio de 2019, de las 10.00 a las 12.30 horas</w:t>
      </w:r>
    </w:p>
    <w:p w:rsidR="00EA2272" w:rsidRPr="0024182D" w:rsidRDefault="00EA2272" w:rsidP="00EA2272">
      <w:pPr>
        <w:spacing w:before="240"/>
        <w:ind w:left="708" w:hanging="708"/>
      </w:pPr>
      <w:r w:rsidRPr="0024182D">
        <w:rPr>
          <w:b/>
          <w:bCs/>
        </w:rPr>
        <w:t>2.</w:t>
      </w:r>
      <w:r w:rsidRPr="0024182D">
        <w:tab/>
      </w:r>
      <w:r w:rsidRPr="0024182D">
        <w:rPr>
          <w:b/>
          <w:bCs/>
        </w:rPr>
        <w:t>Aprobación del orden del día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Decisión:</w:t>
            </w:r>
          </w:p>
        </w:tc>
        <w:tc>
          <w:tcPr>
            <w:tcW w:w="7101" w:type="dxa"/>
            <w:tcBorders>
              <w:top w:val="nil"/>
              <w:left w:val="nil"/>
              <w:bottom w:val="nil"/>
              <w:right w:val="nil"/>
            </w:tcBorders>
            <w:shd w:val="clear" w:color="auto" w:fill="FFFFFF"/>
            <w:hideMark/>
          </w:tcPr>
          <w:p w:rsidR="00EA2272" w:rsidRPr="0024182D" w:rsidRDefault="00EA2272">
            <w:pPr>
              <w:spacing w:before="120" w:after="240"/>
            </w:pPr>
            <w:r w:rsidRPr="0024182D">
              <w:t>Se aprueba el proyecto de orden del día.</w:t>
            </w:r>
          </w:p>
        </w:tc>
      </w:tr>
    </w:tbl>
    <w:p w:rsidR="00EA2272" w:rsidRPr="0024182D" w:rsidRDefault="00EA2272" w:rsidP="00EA2272">
      <w:pPr>
        <w:spacing w:before="240"/>
        <w:ind w:left="708" w:hanging="708"/>
      </w:pPr>
      <w:r w:rsidRPr="0024182D">
        <w:rPr>
          <w:b/>
          <w:bCs/>
        </w:rPr>
        <w:t>3.</w:t>
      </w:r>
      <w:r w:rsidRPr="0024182D">
        <w:tab/>
      </w:r>
      <w:r w:rsidRPr="0024182D">
        <w:rPr>
          <w:b/>
          <w:bCs/>
        </w:rPr>
        <w:t>Comunicaciones de la presidencia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41"/>
      </w:tblGrid>
      <w:tr w:rsidR="005D7B79" w:rsidRPr="0024182D" w:rsidTr="005D7B79">
        <w:trPr>
          <w:cantSplit/>
          <w:jc w:val="right"/>
        </w:trPr>
        <w:tc>
          <w:tcPr>
            <w:tcW w:w="8541" w:type="dxa"/>
            <w:tcBorders>
              <w:top w:val="nil"/>
              <w:left w:val="nil"/>
              <w:bottom w:val="nil"/>
              <w:right w:val="nil"/>
            </w:tcBorders>
            <w:shd w:val="clear" w:color="auto" w:fill="FFFFFF"/>
            <w:hideMark/>
          </w:tcPr>
          <w:p w:rsidR="005D7B79" w:rsidRPr="0024182D" w:rsidRDefault="005D7B79">
            <w:pPr>
              <w:spacing w:before="120" w:after="240"/>
            </w:pPr>
            <w:r w:rsidRPr="0024182D">
              <w:t xml:space="preserve">El presidente comunica la triste noticia del fallecimiento de André Jorge Dionisio Bradford, miembro portugués del grupo S&amp;D, el 18 de julio de 2019. Se enviará una carta de condolencia a la familia. </w:t>
            </w:r>
          </w:p>
        </w:tc>
      </w:tr>
    </w:tbl>
    <w:p w:rsidR="00EA2272" w:rsidRPr="0024182D" w:rsidRDefault="00EA2272" w:rsidP="00EA2272">
      <w:pPr>
        <w:spacing w:before="240"/>
        <w:ind w:left="708" w:hanging="708"/>
      </w:pPr>
      <w:r w:rsidRPr="0024182D">
        <w:rPr>
          <w:b/>
          <w:bCs/>
        </w:rPr>
        <w:t>4.</w:t>
      </w:r>
      <w:r w:rsidRPr="0024182D">
        <w:tab/>
      </w:r>
      <w:r w:rsidRPr="0024182D">
        <w:rPr>
          <w:b/>
          <w:bCs/>
        </w:rPr>
        <w:t>Aprobación de actas de reuniones</w:t>
      </w:r>
    </w:p>
    <w:p w:rsidR="00EA2272" w:rsidRPr="0024182D" w:rsidRDefault="00EA2272" w:rsidP="00EA2272">
      <w:pPr>
        <w:tabs>
          <w:tab w:val="right" w:pos="9200"/>
        </w:tabs>
        <w:autoSpaceDE w:val="0"/>
        <w:autoSpaceDN w:val="0"/>
        <w:adjustRightInd w:val="0"/>
        <w:ind w:left="1100" w:hanging="400"/>
      </w:pPr>
      <w:r w:rsidRPr="0024182D">
        <w:rPr>
          <w:rFonts w:ascii="Symbol" w:hAnsi="Symbol"/>
        </w:rPr>
        <w:t></w:t>
      </w:r>
      <w:r w:rsidRPr="0024182D">
        <w:rPr>
          <w:rFonts w:ascii="Symbol" w:hAnsi="Symbol"/>
        </w:rPr>
        <w:tab/>
      </w:r>
      <w:r w:rsidRPr="0024182D">
        <w:t>10 de julio de 2019</w:t>
      </w:r>
      <w:r w:rsidRPr="0024182D">
        <w:tab/>
        <w:t>PV – PE639.740v01-00</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Decisión:</w:t>
            </w:r>
          </w:p>
        </w:tc>
        <w:tc>
          <w:tcPr>
            <w:tcW w:w="7101" w:type="dxa"/>
            <w:tcBorders>
              <w:top w:val="nil"/>
              <w:left w:val="nil"/>
              <w:bottom w:val="nil"/>
              <w:right w:val="nil"/>
            </w:tcBorders>
            <w:shd w:val="clear" w:color="auto" w:fill="FFFFFF"/>
            <w:hideMark/>
          </w:tcPr>
          <w:p w:rsidR="00EA2272" w:rsidRPr="0024182D" w:rsidRDefault="00EA2272">
            <w:pPr>
              <w:spacing w:before="120" w:after="240"/>
            </w:pPr>
            <w:r w:rsidRPr="0024182D">
              <w:t>Se aprueba el acta.</w:t>
            </w:r>
          </w:p>
        </w:tc>
      </w:tr>
    </w:tbl>
    <w:p w:rsidR="00EA2272" w:rsidRPr="0024182D" w:rsidRDefault="00EA2272" w:rsidP="00EA2272">
      <w:pPr>
        <w:spacing w:before="240"/>
      </w:pPr>
      <w:r w:rsidRPr="0024182D">
        <w:rPr>
          <w:b/>
          <w:bCs/>
          <w:i/>
          <w:iCs/>
        </w:rPr>
        <w:t>En presencia del Consejo y de la Comisión</w:t>
      </w:r>
    </w:p>
    <w:p w:rsidR="00EA2272" w:rsidRPr="0024182D" w:rsidRDefault="00EA2272" w:rsidP="00EA2272">
      <w:pPr>
        <w:spacing w:before="240"/>
        <w:ind w:left="708" w:hanging="708"/>
      </w:pPr>
      <w:r w:rsidRPr="0024182D">
        <w:rPr>
          <w:b/>
          <w:bCs/>
        </w:rPr>
        <w:t>5.</w:t>
      </w:r>
      <w:r w:rsidRPr="0024182D">
        <w:tab/>
      </w:r>
      <w:r w:rsidRPr="0024182D">
        <w:rPr>
          <w:b/>
          <w:bCs/>
        </w:rPr>
        <w:t>Presupuesto general de la Unión Europea para el ejercicio 2020 – todas las secciones</w:t>
      </w:r>
    </w:p>
    <w:p w:rsidR="00EA2272" w:rsidRPr="0024182D" w:rsidRDefault="00EA2272" w:rsidP="00EA2272">
      <w:r w:rsidRPr="0024182D">
        <w:lastRenderedPageBreak/>
        <w:tab/>
        <w:t>PECH/9/00513</w:t>
      </w:r>
    </w:p>
    <w:p w:rsidR="00EA2272" w:rsidRPr="0024182D" w:rsidRDefault="00EA2272" w:rsidP="00EA2272">
      <w:pPr>
        <w:spacing w:after="120"/>
      </w:pPr>
      <w:r w:rsidRPr="0024182D">
        <w:tab/>
      </w:r>
      <w:r w:rsidRPr="0024182D">
        <w:tab/>
        <w:t>2019/2028(BUD)</w:t>
      </w:r>
      <w:r w:rsidRPr="0024182D">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Presidente:</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Chris Davies (Renew)</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PE638.756v03-00</w:t>
            </w:r>
          </w:p>
        </w:tc>
      </w:tr>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Fondo:</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BUDG</w:t>
            </w:r>
          </w:p>
        </w:tc>
        <w:tc>
          <w:tcPr>
            <w:tcW w:w="4417" w:type="dxa"/>
            <w:tcBorders>
              <w:top w:val="nil"/>
              <w:left w:val="nil"/>
              <w:bottom w:val="nil"/>
              <w:right w:val="nil"/>
            </w:tcBorders>
            <w:shd w:val="clear" w:color="auto" w:fill="FFFFFF"/>
          </w:tcPr>
          <w:p w:rsidR="00EA2272" w:rsidRPr="0024182D" w:rsidRDefault="00EA2272"/>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Opiniones:</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AFET</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DEVE – </w:t>
            </w:r>
          </w:p>
        </w:tc>
        <w:tc>
          <w:tcPr>
            <w:tcW w:w="4417" w:type="dxa"/>
            <w:tcBorders>
              <w:top w:val="nil"/>
              <w:left w:val="nil"/>
              <w:bottom w:val="nil"/>
              <w:right w:val="nil"/>
            </w:tcBorders>
            <w:shd w:val="clear" w:color="auto" w:fill="FFFFFF"/>
            <w:hideMark/>
          </w:tcPr>
          <w:p w:rsidR="00EA2272" w:rsidRPr="0024182D" w:rsidRDefault="00EA2272">
            <w:r w:rsidRPr="0024182D">
              <w:t>Charles Goerens (Renew)</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INTA – </w:t>
            </w:r>
          </w:p>
        </w:tc>
        <w:tc>
          <w:tcPr>
            <w:tcW w:w="4417" w:type="dxa"/>
            <w:tcBorders>
              <w:top w:val="nil"/>
              <w:left w:val="nil"/>
              <w:bottom w:val="nil"/>
              <w:right w:val="nil"/>
            </w:tcBorders>
            <w:shd w:val="clear" w:color="auto" w:fill="FFFFFF"/>
            <w:hideMark/>
          </w:tcPr>
          <w:p w:rsidR="00EA2272" w:rsidRPr="0024182D" w:rsidRDefault="00EA2272">
            <w:r w:rsidRPr="0024182D">
              <w:t>Bernd Lange (S&amp;D)</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CONT – </w:t>
            </w:r>
          </w:p>
        </w:tc>
        <w:tc>
          <w:tcPr>
            <w:tcW w:w="4417" w:type="dxa"/>
            <w:tcBorders>
              <w:top w:val="nil"/>
              <w:left w:val="nil"/>
              <w:bottom w:val="nil"/>
              <w:right w:val="nil"/>
            </w:tcBorders>
            <w:shd w:val="clear" w:color="auto" w:fill="FFFFFF"/>
            <w:hideMark/>
          </w:tcPr>
          <w:p w:rsidR="00EA2272" w:rsidRPr="0024182D" w:rsidRDefault="00EA2272">
            <w:r w:rsidRPr="0024182D">
              <w:t>Corina Crețu (S&amp;D)</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ECON – </w:t>
            </w:r>
          </w:p>
        </w:tc>
        <w:tc>
          <w:tcPr>
            <w:tcW w:w="4417" w:type="dxa"/>
            <w:tcBorders>
              <w:top w:val="nil"/>
              <w:left w:val="nil"/>
              <w:bottom w:val="nil"/>
              <w:right w:val="nil"/>
            </w:tcBorders>
            <w:shd w:val="clear" w:color="auto" w:fill="FFFFFF"/>
            <w:hideMark/>
          </w:tcPr>
          <w:p w:rsidR="00EA2272" w:rsidRPr="0024182D" w:rsidRDefault="00EA2272">
            <w:r w:rsidRPr="0024182D">
              <w:t>Siegfried Mureşan (PPE)</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PE638.801v01-00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EMPL</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ENVI – </w:t>
            </w:r>
          </w:p>
        </w:tc>
        <w:tc>
          <w:tcPr>
            <w:tcW w:w="4417" w:type="dxa"/>
            <w:tcBorders>
              <w:top w:val="nil"/>
              <w:left w:val="nil"/>
              <w:bottom w:val="nil"/>
              <w:right w:val="nil"/>
            </w:tcBorders>
            <w:shd w:val="clear" w:color="auto" w:fill="FFFFFF"/>
            <w:hideMark/>
          </w:tcPr>
          <w:p w:rsidR="00EA2272" w:rsidRPr="0024182D" w:rsidRDefault="00EA2272">
            <w:r w:rsidRPr="0024182D">
              <w:t>Pascal Canfin (Renew)</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PE639.770v01-00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ITRE – </w:t>
            </w:r>
          </w:p>
        </w:tc>
        <w:tc>
          <w:tcPr>
            <w:tcW w:w="4417" w:type="dxa"/>
            <w:tcBorders>
              <w:top w:val="nil"/>
              <w:left w:val="nil"/>
              <w:bottom w:val="nil"/>
              <w:right w:val="nil"/>
            </w:tcBorders>
            <w:shd w:val="clear" w:color="auto" w:fill="FFFFFF"/>
            <w:hideMark/>
          </w:tcPr>
          <w:p w:rsidR="00EA2272" w:rsidRPr="0024182D" w:rsidRDefault="00EA2272">
            <w:r w:rsidRPr="0024182D">
              <w:t>Adina-Ioana Vălean (PPE)</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PE639.655v01-00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IMCO – </w:t>
            </w:r>
          </w:p>
        </w:tc>
        <w:tc>
          <w:tcPr>
            <w:tcW w:w="4417" w:type="dxa"/>
            <w:tcBorders>
              <w:top w:val="nil"/>
              <w:left w:val="nil"/>
              <w:bottom w:val="nil"/>
              <w:right w:val="nil"/>
            </w:tcBorders>
            <w:shd w:val="clear" w:color="auto" w:fill="FFFFFF"/>
            <w:hideMark/>
          </w:tcPr>
          <w:p w:rsidR="00EA2272" w:rsidRPr="0024182D" w:rsidRDefault="00EA2272">
            <w:r w:rsidRPr="0024182D">
              <w:t>Svenja Hahn (Renew)</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PE639.801v02-00</w:t>
            </w:r>
            <w:r w:rsidRPr="0024182D">
              <w:br/>
              <w:t>DT – PE638.786v01-00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TRAN</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REGI</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AGRI – </w:t>
            </w:r>
          </w:p>
        </w:tc>
        <w:tc>
          <w:tcPr>
            <w:tcW w:w="4417" w:type="dxa"/>
            <w:tcBorders>
              <w:top w:val="nil"/>
              <w:left w:val="nil"/>
              <w:bottom w:val="nil"/>
              <w:right w:val="nil"/>
            </w:tcBorders>
            <w:shd w:val="clear" w:color="auto" w:fill="FFFFFF"/>
            <w:hideMark/>
          </w:tcPr>
          <w:p w:rsidR="00EA2272" w:rsidRPr="0024182D" w:rsidRDefault="00EA2272">
            <w:r w:rsidRPr="0024182D">
              <w:t>Paolo De Castro (S&amp;D)</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PE639.624v01-00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7974" w:type="dxa"/>
            <w:gridSpan w:val="3"/>
            <w:tcBorders>
              <w:top w:val="nil"/>
              <w:left w:val="nil"/>
              <w:bottom w:val="nil"/>
              <w:right w:val="nil"/>
            </w:tcBorders>
            <w:shd w:val="clear" w:color="auto" w:fill="FFFFFF"/>
            <w:hideMark/>
          </w:tcPr>
          <w:p w:rsidR="00EA2272" w:rsidRPr="0024182D" w:rsidRDefault="00EA2272">
            <w:r w:rsidRPr="0024182D">
              <w:t>PECH</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CULT – </w:t>
            </w:r>
          </w:p>
        </w:tc>
        <w:tc>
          <w:tcPr>
            <w:tcW w:w="4417" w:type="dxa"/>
            <w:tcBorders>
              <w:top w:val="nil"/>
              <w:left w:val="nil"/>
              <w:bottom w:val="nil"/>
              <w:right w:val="nil"/>
            </w:tcBorders>
            <w:shd w:val="clear" w:color="auto" w:fill="FFFFFF"/>
            <w:hideMark/>
          </w:tcPr>
          <w:p w:rsidR="00EA2272" w:rsidRPr="0024182D" w:rsidRDefault="00EA2272">
            <w:r w:rsidRPr="0024182D">
              <w:t>Petra Kammerevert (S&amp;D)</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PE639.789v01-00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JURI</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LIBE – </w:t>
            </w:r>
          </w:p>
        </w:tc>
        <w:tc>
          <w:tcPr>
            <w:tcW w:w="4417" w:type="dxa"/>
            <w:tcBorders>
              <w:top w:val="nil"/>
              <w:left w:val="nil"/>
              <w:bottom w:val="nil"/>
              <w:right w:val="nil"/>
            </w:tcBorders>
            <w:shd w:val="clear" w:color="auto" w:fill="FFFFFF"/>
            <w:hideMark/>
          </w:tcPr>
          <w:p w:rsidR="00EA2272" w:rsidRPr="0024182D" w:rsidRDefault="00EA2272">
            <w:r w:rsidRPr="0024182D">
              <w:t>Gwendoline Delbos-Corfield</w:t>
            </w:r>
            <w:r w:rsidRPr="0024182D">
              <w:br/>
              <w:t>(Verts/ALE)</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PE639.622v01-00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AFCO – </w:t>
            </w:r>
          </w:p>
        </w:tc>
        <w:tc>
          <w:tcPr>
            <w:tcW w:w="4417" w:type="dxa"/>
            <w:tcBorders>
              <w:top w:val="nil"/>
              <w:left w:val="nil"/>
              <w:bottom w:val="nil"/>
              <w:right w:val="nil"/>
            </w:tcBorders>
            <w:shd w:val="clear" w:color="auto" w:fill="FFFFFF"/>
            <w:hideMark/>
          </w:tcPr>
          <w:p w:rsidR="00EA2272" w:rsidRPr="0024182D" w:rsidRDefault="00EA2272">
            <w:r w:rsidRPr="0024182D">
              <w:t>Antonio Tajani (PPE)</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FEMM – </w:t>
            </w:r>
          </w:p>
        </w:tc>
        <w:tc>
          <w:tcPr>
            <w:tcW w:w="4417" w:type="dxa"/>
            <w:tcBorders>
              <w:top w:val="nil"/>
              <w:left w:val="nil"/>
              <w:bottom w:val="nil"/>
              <w:right w:val="nil"/>
            </w:tcBorders>
            <w:shd w:val="clear" w:color="auto" w:fill="FFFFFF"/>
            <w:hideMark/>
          </w:tcPr>
          <w:p w:rsidR="00EA2272" w:rsidRPr="0024182D" w:rsidRDefault="00EA2272">
            <w:r w:rsidRPr="0024182D">
              <w:t>Frances Fitzgerald (PPE)</w:t>
            </w:r>
          </w:p>
        </w:tc>
        <w:tc>
          <w:tcPr>
            <w:tcW w:w="2566" w:type="dxa"/>
            <w:tcBorders>
              <w:top w:val="nil"/>
              <w:left w:val="nil"/>
              <w:bottom w:val="nil"/>
              <w:right w:val="nil"/>
            </w:tcBorders>
            <w:shd w:val="clear" w:color="auto" w:fill="FFFFFF"/>
            <w:hideMark/>
          </w:tcPr>
          <w:p w:rsidR="00EA2272" w:rsidRPr="0024182D" w:rsidRDefault="00EA2272">
            <w:pPr>
              <w:jc w:val="right"/>
            </w:pPr>
            <w:r w:rsidRPr="0024182D">
              <w:t>PA – PE639.795v01-00</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PETI</w:t>
            </w:r>
          </w:p>
        </w:tc>
        <w:tc>
          <w:tcPr>
            <w:tcW w:w="2566" w:type="dxa"/>
            <w:tcBorders>
              <w:top w:val="nil"/>
              <w:left w:val="nil"/>
              <w:bottom w:val="nil"/>
              <w:right w:val="nil"/>
            </w:tcBorders>
            <w:shd w:val="clear" w:color="auto" w:fill="FFFFFF"/>
          </w:tcPr>
          <w:p w:rsidR="00EA2272" w:rsidRPr="0024182D" w:rsidRDefault="00EA2272"/>
        </w:tc>
      </w:tr>
    </w:tbl>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Presentación a cargo de la Comisión Europea</w:t>
      </w:r>
    </w:p>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Examen del proyecto de opinión</w:t>
      </w:r>
    </w:p>
    <w:p w:rsidR="00EA2272" w:rsidRPr="0024182D" w:rsidRDefault="00EA2272" w:rsidP="00EA2272">
      <w:pPr>
        <w:tabs>
          <w:tab w:val="left" w:pos="1100"/>
        </w:tabs>
        <w:autoSpaceDE w:val="0"/>
        <w:autoSpaceDN w:val="0"/>
        <w:adjustRightInd w:val="0"/>
        <w:ind w:left="1100" w:hanging="400"/>
      </w:pPr>
      <w:r w:rsidRPr="0024182D">
        <w:rPr>
          <w:rFonts w:ascii="Symbol" w:hAnsi="Symbol"/>
        </w:rPr>
        <w:t></w:t>
      </w:r>
      <w:r w:rsidRPr="0024182D">
        <w:rPr>
          <w:rFonts w:ascii="Symbol" w:hAnsi="Symbol"/>
        </w:rPr>
        <w:tab/>
      </w:r>
      <w:r w:rsidRPr="0024182D">
        <w:t>Decisión sobre el plazo de presentación de enmiendas</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2"/>
      </w:tblGrid>
      <w:tr w:rsidR="00EA2272" w:rsidRPr="0024182D" w:rsidTr="00EA2272">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Decisión:</w:t>
            </w:r>
          </w:p>
        </w:tc>
        <w:tc>
          <w:tcPr>
            <w:tcW w:w="7102" w:type="dxa"/>
            <w:tcBorders>
              <w:top w:val="nil"/>
              <w:left w:val="nil"/>
              <w:bottom w:val="nil"/>
              <w:right w:val="nil"/>
            </w:tcBorders>
            <w:shd w:val="clear" w:color="auto" w:fill="FFFFFF"/>
            <w:hideMark/>
          </w:tcPr>
          <w:p w:rsidR="00EA2272" w:rsidRPr="0024182D" w:rsidRDefault="00EA2272" w:rsidP="005D7B79">
            <w:pPr>
              <w:spacing w:before="120" w:after="240"/>
            </w:pPr>
            <w:r w:rsidRPr="0024182D">
              <w:t>Jueves 25 de julio, a las 12.00 horas (mediodía): enmiendas al proyecto de opinión y enmiendas presupuestarias</w:t>
            </w:r>
          </w:p>
        </w:tc>
      </w:tr>
      <w:tr w:rsidR="00EA2272" w:rsidRPr="0024182D" w:rsidTr="00EA2272">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2"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Francisco José Millán Mon, Clara Aguilera, Ruža Tomašić, Rosanna Conte, Diane Dodds, Annie Schreijer-Pierik, João Ferreira, Annalisa Tardino, Brian Monteith, Benoît Biteau, Dora Correia (DG MARE).</w:t>
            </w:r>
          </w:p>
        </w:tc>
      </w:tr>
    </w:tbl>
    <w:p w:rsidR="00EA2272" w:rsidRPr="0024182D" w:rsidRDefault="00EA2272" w:rsidP="00EA2272">
      <w:pPr>
        <w:spacing w:before="240"/>
        <w:ind w:left="708" w:hanging="708"/>
      </w:pPr>
      <w:r w:rsidRPr="0024182D">
        <w:rPr>
          <w:b/>
          <w:bCs/>
        </w:rPr>
        <w:t>6.</w:t>
      </w:r>
      <w:r w:rsidRPr="0024182D">
        <w:tab/>
      </w:r>
      <w:r w:rsidRPr="0024182D">
        <w:rPr>
          <w:b/>
          <w:bCs/>
        </w:rPr>
        <w:t>Intercambio de puntos de vista con João Aguiar Machado (director general de la DG MARE)</w:t>
      </w:r>
    </w:p>
    <w:p w:rsidR="00EA2272" w:rsidRPr="0024182D" w:rsidRDefault="00EA2272" w:rsidP="00EA2272">
      <w:r w:rsidRPr="0024182D">
        <w:tab/>
        <w:t>PECH/9/00590</w:t>
      </w:r>
    </w:p>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Intercambio de puntos de vista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lastRenderedPageBreak/>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Francisco José Millán Mon, Clara Aguilera, Pierre Karleskind, Grace O'Sullivan, Rosanna Conte, Ruža Tomašić, João Ferreira, Annie Schreijer-Pierik, Bert-Jan Ruissen, Rosa D'Amato, June Alison Mummery, Catherine Chabaud, Annalisa Tardino, Christian Allard, João Aguiar Machado (DG MARE).</w:t>
            </w:r>
          </w:p>
        </w:tc>
      </w:tr>
    </w:tbl>
    <w:p w:rsidR="00EA2272" w:rsidRPr="0024182D" w:rsidRDefault="00EA2272" w:rsidP="00EA2272">
      <w:pPr>
        <w:spacing w:before="600"/>
      </w:pPr>
      <w:r w:rsidRPr="0024182D">
        <w:rPr>
          <w:b/>
          <w:bCs/>
        </w:rPr>
        <w:t>23 de julio de 2019, de las 14.30 a las 18.30 horas</w:t>
      </w:r>
    </w:p>
    <w:p w:rsidR="00EA2272" w:rsidRPr="0024182D" w:rsidRDefault="00EA2272" w:rsidP="00EA2272">
      <w:pPr>
        <w:spacing w:before="240"/>
        <w:ind w:left="708" w:hanging="708"/>
      </w:pPr>
      <w:r w:rsidRPr="0024182D">
        <w:rPr>
          <w:b/>
          <w:bCs/>
        </w:rPr>
        <w:t>7.</w:t>
      </w:r>
      <w:r w:rsidRPr="0024182D">
        <w:tab/>
      </w:r>
      <w:r w:rsidRPr="0024182D">
        <w:rPr>
          <w:b/>
          <w:bCs/>
        </w:rPr>
        <w:t>El control de la pesca</w:t>
      </w:r>
    </w:p>
    <w:p w:rsidR="00EA2272" w:rsidRPr="0024182D" w:rsidRDefault="00EA2272" w:rsidP="00EA2272">
      <w:r w:rsidRPr="0024182D">
        <w:tab/>
        <w:t>PECH/9/00323</w:t>
      </w:r>
    </w:p>
    <w:p w:rsidR="00EA2272" w:rsidRPr="0024182D" w:rsidRDefault="00EA2272" w:rsidP="00EA2272">
      <w:pPr>
        <w:spacing w:after="120"/>
      </w:pPr>
      <w:r w:rsidRPr="0024182D">
        <w:tab/>
        <w:t>***I</w:t>
      </w:r>
      <w:r w:rsidRPr="0024182D">
        <w:tab/>
        <w:t>2018/0193(COD)</w:t>
      </w:r>
      <w:r w:rsidRPr="0024182D">
        <w:tab/>
        <w:t>COM(2018)0368 – C8-0238/2018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EA2272" w:rsidRPr="0024182D" w:rsidTr="00EA2272">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Ponente:</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tcBorders>
              <w:top w:val="nil"/>
              <w:left w:val="nil"/>
              <w:bottom w:val="nil"/>
              <w:right w:val="nil"/>
            </w:tcBorders>
            <w:shd w:val="clear" w:color="auto" w:fill="FFFFFF"/>
            <w:hideMark/>
          </w:tcPr>
          <w:p w:rsidR="00EA2272" w:rsidRPr="0024182D" w:rsidRDefault="00EA2272">
            <w:r w:rsidRPr="0024182D">
              <w:t>Clara Aguilera (S&amp;D)</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Fondo:</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7974" w:type="dxa"/>
            <w:gridSpan w:val="2"/>
            <w:tcBorders>
              <w:top w:val="nil"/>
              <w:left w:val="nil"/>
              <w:bottom w:val="nil"/>
              <w:right w:val="nil"/>
            </w:tcBorders>
            <w:shd w:val="clear" w:color="auto" w:fill="FFFFFF"/>
            <w:hideMark/>
          </w:tcPr>
          <w:p w:rsidR="00EA2272" w:rsidRPr="0024182D" w:rsidRDefault="00EA2272">
            <w:r w:rsidRPr="0024182D">
              <w:t>PECH</w:t>
            </w:r>
          </w:p>
        </w:tc>
      </w:tr>
      <w:tr w:rsidR="00EA2272" w:rsidRPr="0024182D" w:rsidTr="005D7B79">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Opiniones:</w:t>
            </w:r>
          </w:p>
        </w:tc>
      </w:tr>
      <w:tr w:rsidR="00EA2272" w:rsidRPr="0024182D" w:rsidTr="005D7B79">
        <w:trPr>
          <w:cantSplit/>
          <w:jc w:val="right"/>
        </w:trPr>
        <w:tc>
          <w:tcPr>
            <w:tcW w:w="566" w:type="dxa"/>
            <w:tcBorders>
              <w:top w:val="nil"/>
              <w:left w:val="nil"/>
              <w:bottom w:val="dotted" w:sz="4" w:space="0" w:color="auto"/>
              <w:right w:val="nil"/>
            </w:tcBorders>
            <w:shd w:val="clear" w:color="auto" w:fill="FFFFFF"/>
          </w:tcPr>
          <w:p w:rsidR="00EA2272" w:rsidRPr="0024182D" w:rsidRDefault="00EA2272"/>
        </w:tc>
        <w:tc>
          <w:tcPr>
            <w:tcW w:w="5408" w:type="dxa"/>
            <w:tcBorders>
              <w:top w:val="nil"/>
              <w:left w:val="nil"/>
              <w:bottom w:val="dotted" w:sz="4" w:space="0" w:color="auto"/>
              <w:right w:val="nil"/>
            </w:tcBorders>
            <w:shd w:val="clear" w:color="auto" w:fill="FFFFFF"/>
            <w:hideMark/>
          </w:tcPr>
          <w:p w:rsidR="00EA2272" w:rsidRPr="0024182D" w:rsidRDefault="00EA2272">
            <w:r w:rsidRPr="0024182D">
              <w:t>ENVI</w:t>
            </w:r>
          </w:p>
        </w:tc>
        <w:tc>
          <w:tcPr>
            <w:tcW w:w="2566" w:type="dxa"/>
            <w:tcBorders>
              <w:top w:val="nil"/>
              <w:left w:val="nil"/>
              <w:bottom w:val="dotted" w:sz="4" w:space="0" w:color="auto"/>
              <w:right w:val="nil"/>
            </w:tcBorders>
            <w:shd w:val="clear" w:color="auto" w:fill="FFFFFF"/>
          </w:tcPr>
          <w:p w:rsidR="00EA2272" w:rsidRPr="0024182D" w:rsidRDefault="00EA2272"/>
        </w:tc>
      </w:tr>
    </w:tbl>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Intercambio de puntos de vista con los representantes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Predrag Fred Matić, Francisco José Millán Mon, Rosanna Conte, Caroline Roose, Izaskun Bilbao Barandica, Veronika Veits (DG MARE), Francesca Arena (DG MARE).</w:t>
            </w:r>
          </w:p>
        </w:tc>
      </w:tr>
    </w:tbl>
    <w:p w:rsidR="00EA2272" w:rsidRPr="0024182D" w:rsidRDefault="00EA2272" w:rsidP="00EA2272">
      <w:pPr>
        <w:spacing w:before="240"/>
        <w:ind w:left="708" w:hanging="708"/>
      </w:pPr>
      <w:r w:rsidRPr="0024182D">
        <w:rPr>
          <w:b/>
          <w:bCs/>
        </w:rPr>
        <w:t>8.</w:t>
      </w:r>
      <w:r w:rsidRPr="0024182D">
        <w:tab/>
      </w:r>
      <w:r w:rsidRPr="0024182D">
        <w:rPr>
          <w:b/>
          <w:bCs/>
        </w:rPr>
        <w:t>Firma del Protocolo de aplicación del Acuerdo de Colaboración en el Sector Pesquero entre la Unión Europea y la República de Cabo Verde (2019-2024)</w:t>
      </w:r>
    </w:p>
    <w:p w:rsidR="00EA2272" w:rsidRPr="0024182D" w:rsidRDefault="00EA2272" w:rsidP="00EA2272">
      <w:r w:rsidRPr="0024182D">
        <w:tab/>
        <w:t>PECH/9/00456</w:t>
      </w:r>
    </w:p>
    <w:p w:rsidR="00EA2272" w:rsidRPr="0024182D" w:rsidRDefault="00EA2272" w:rsidP="00EA2272">
      <w:pPr>
        <w:spacing w:after="120"/>
      </w:pPr>
      <w:r w:rsidRPr="0024182D">
        <w:tab/>
        <w:t>***</w:t>
      </w:r>
      <w:r w:rsidRPr="0024182D">
        <w:tab/>
        <w:t>2019/0078(NLE)</w:t>
      </w:r>
      <w:r w:rsidRPr="0024182D">
        <w:tab/>
        <w:t>08662/2019 – C9-0004/2019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Fondo:</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PECH – </w:t>
            </w:r>
          </w:p>
        </w:tc>
        <w:tc>
          <w:tcPr>
            <w:tcW w:w="6983" w:type="dxa"/>
            <w:gridSpan w:val="2"/>
            <w:tcBorders>
              <w:top w:val="nil"/>
              <w:left w:val="nil"/>
              <w:bottom w:val="nil"/>
              <w:right w:val="nil"/>
            </w:tcBorders>
            <w:shd w:val="clear" w:color="auto" w:fill="FFFFFF"/>
            <w:hideMark/>
          </w:tcPr>
          <w:p w:rsidR="00EA2272" w:rsidRPr="0024182D" w:rsidRDefault="00EA2272">
            <w:r w:rsidRPr="0024182D">
              <w:t>(PPE)</w:t>
            </w:r>
          </w:p>
        </w:tc>
      </w:tr>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Opiniones:</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DEVE</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BUDG</w:t>
            </w:r>
          </w:p>
        </w:tc>
        <w:tc>
          <w:tcPr>
            <w:tcW w:w="2566" w:type="dxa"/>
            <w:tcBorders>
              <w:top w:val="nil"/>
              <w:left w:val="nil"/>
              <w:bottom w:val="nil"/>
              <w:right w:val="nil"/>
            </w:tcBorders>
            <w:shd w:val="clear" w:color="auto" w:fill="FFFFFF"/>
          </w:tcPr>
          <w:p w:rsidR="00EA2272" w:rsidRPr="0024182D" w:rsidRDefault="00EA2272"/>
        </w:tc>
      </w:tr>
    </w:tbl>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Presentación a cargo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pPr>
              <w:spacing w:before="120" w:after="240"/>
            </w:pPr>
            <w:r w:rsidRPr="0024182D">
              <w:t>Chris Davies, Stylianos Mitolidis (DG MARE).</w:t>
            </w:r>
          </w:p>
        </w:tc>
      </w:tr>
    </w:tbl>
    <w:p w:rsidR="00EA2272" w:rsidRPr="0024182D" w:rsidRDefault="00EA2272" w:rsidP="00EA2272">
      <w:pPr>
        <w:spacing w:before="240"/>
        <w:ind w:left="708" w:hanging="708"/>
      </w:pPr>
      <w:r w:rsidRPr="0024182D">
        <w:rPr>
          <w:b/>
          <w:bCs/>
        </w:rPr>
        <w:t>9.</w:t>
      </w:r>
      <w:r w:rsidRPr="0024182D">
        <w:tab/>
      </w:r>
      <w:r w:rsidRPr="0024182D">
        <w:rPr>
          <w:b/>
          <w:bCs/>
        </w:rPr>
        <w:t>Protocolo de aplicación del Acuerdo de Colaboración en el Sector Pesquero entre la Comunidad Europea y la República de Guinea-Bisáu (2019-2024)</w:t>
      </w:r>
    </w:p>
    <w:p w:rsidR="00EA2272" w:rsidRPr="0024182D" w:rsidRDefault="00EA2272" w:rsidP="00EA2272">
      <w:r w:rsidRPr="0024182D">
        <w:tab/>
        <w:t>PECH/9/00462</w:t>
      </w:r>
    </w:p>
    <w:p w:rsidR="00EA2272" w:rsidRPr="0024182D" w:rsidRDefault="00EA2272" w:rsidP="00EA2272">
      <w:pPr>
        <w:spacing w:after="120"/>
      </w:pPr>
      <w:r w:rsidRPr="0024182D">
        <w:tab/>
        <w:t>***</w:t>
      </w:r>
      <w:r w:rsidRPr="0024182D">
        <w:tab/>
        <w:t>2019/0090(NLE)</w:t>
      </w:r>
      <w:r w:rsidRPr="0024182D">
        <w:tab/>
        <w:t>08928/2019 – C9-0011/2019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EA2272" w:rsidRPr="0024182D" w:rsidTr="00EA2272">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Ponente:</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tcBorders>
              <w:top w:val="nil"/>
              <w:left w:val="nil"/>
              <w:bottom w:val="nil"/>
              <w:right w:val="nil"/>
            </w:tcBorders>
            <w:shd w:val="clear" w:color="auto" w:fill="FFFFFF"/>
            <w:hideMark/>
          </w:tcPr>
          <w:p w:rsidR="00EA2272" w:rsidRPr="0024182D" w:rsidRDefault="00EA2272">
            <w:r w:rsidRPr="0024182D">
              <w:t>João Ferreira (GUE/NGL)</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Fondo:</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7974" w:type="dxa"/>
            <w:gridSpan w:val="2"/>
            <w:tcBorders>
              <w:top w:val="nil"/>
              <w:left w:val="nil"/>
              <w:bottom w:val="nil"/>
              <w:right w:val="nil"/>
            </w:tcBorders>
            <w:shd w:val="clear" w:color="auto" w:fill="FFFFFF"/>
            <w:hideMark/>
          </w:tcPr>
          <w:p w:rsidR="00EA2272" w:rsidRPr="0024182D" w:rsidRDefault="00EA2272">
            <w:r w:rsidRPr="0024182D">
              <w:t>PECH</w:t>
            </w:r>
          </w:p>
        </w:tc>
      </w:tr>
      <w:tr w:rsidR="00EA2272" w:rsidRPr="0024182D" w:rsidTr="00EA2272">
        <w:trPr>
          <w:cantSplit/>
          <w:jc w:val="right"/>
        </w:trPr>
        <w:tc>
          <w:tcPr>
            <w:tcW w:w="8540" w:type="dxa"/>
            <w:gridSpan w:val="3"/>
            <w:tcBorders>
              <w:top w:val="nil"/>
              <w:left w:val="nil"/>
              <w:bottom w:val="nil"/>
              <w:right w:val="nil"/>
            </w:tcBorders>
            <w:shd w:val="clear" w:color="auto" w:fill="FFFFFF"/>
            <w:hideMark/>
          </w:tcPr>
          <w:p w:rsidR="00EA2272" w:rsidRPr="0024182D" w:rsidRDefault="00EA2272">
            <w:r w:rsidRPr="0024182D">
              <w:t>Opiniones:</w:t>
            </w:r>
          </w:p>
        </w:tc>
      </w:tr>
      <w:tr w:rsidR="00EA2272" w:rsidRPr="0024182D" w:rsidTr="005D7B79">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tcBorders>
              <w:top w:val="nil"/>
              <w:left w:val="nil"/>
              <w:bottom w:val="nil"/>
              <w:right w:val="nil"/>
            </w:tcBorders>
            <w:shd w:val="clear" w:color="auto" w:fill="FFFFFF"/>
            <w:hideMark/>
          </w:tcPr>
          <w:p w:rsidR="00EA2272" w:rsidRPr="0024182D" w:rsidRDefault="00EA2272">
            <w:r w:rsidRPr="0024182D">
              <w:t>DEVE</w:t>
            </w:r>
          </w:p>
        </w:tc>
        <w:tc>
          <w:tcPr>
            <w:tcW w:w="2566" w:type="dxa"/>
            <w:tcBorders>
              <w:top w:val="nil"/>
              <w:left w:val="nil"/>
              <w:bottom w:val="nil"/>
              <w:right w:val="nil"/>
            </w:tcBorders>
            <w:shd w:val="clear" w:color="auto" w:fill="FFFFFF"/>
          </w:tcPr>
          <w:p w:rsidR="00EA2272" w:rsidRPr="0024182D" w:rsidRDefault="00EA2272"/>
        </w:tc>
      </w:tr>
      <w:tr w:rsidR="00EA2272" w:rsidRPr="0024182D" w:rsidTr="005D7B79">
        <w:trPr>
          <w:cantSplit/>
          <w:jc w:val="right"/>
        </w:trPr>
        <w:tc>
          <w:tcPr>
            <w:tcW w:w="566" w:type="dxa"/>
            <w:tcBorders>
              <w:top w:val="nil"/>
              <w:left w:val="nil"/>
              <w:bottom w:val="dotted" w:sz="4" w:space="0" w:color="auto"/>
              <w:right w:val="nil"/>
            </w:tcBorders>
            <w:shd w:val="clear" w:color="auto" w:fill="FFFFFF"/>
          </w:tcPr>
          <w:p w:rsidR="00EA2272" w:rsidRPr="0024182D" w:rsidRDefault="00EA2272"/>
        </w:tc>
        <w:tc>
          <w:tcPr>
            <w:tcW w:w="5408" w:type="dxa"/>
            <w:tcBorders>
              <w:top w:val="nil"/>
              <w:left w:val="nil"/>
              <w:bottom w:val="dotted" w:sz="4" w:space="0" w:color="auto"/>
              <w:right w:val="nil"/>
            </w:tcBorders>
            <w:shd w:val="clear" w:color="auto" w:fill="FFFFFF"/>
            <w:hideMark/>
          </w:tcPr>
          <w:p w:rsidR="00EA2272" w:rsidRPr="0024182D" w:rsidRDefault="00EA2272">
            <w:r w:rsidRPr="0024182D">
              <w:t>BUDG</w:t>
            </w:r>
          </w:p>
        </w:tc>
        <w:tc>
          <w:tcPr>
            <w:tcW w:w="2566" w:type="dxa"/>
            <w:tcBorders>
              <w:top w:val="nil"/>
              <w:left w:val="nil"/>
              <w:bottom w:val="dotted" w:sz="4" w:space="0" w:color="auto"/>
              <w:right w:val="nil"/>
            </w:tcBorders>
            <w:shd w:val="clear" w:color="auto" w:fill="FFFFFF"/>
          </w:tcPr>
          <w:p w:rsidR="00EA2272" w:rsidRPr="0024182D" w:rsidRDefault="00EA2272"/>
        </w:tc>
      </w:tr>
    </w:tbl>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Presentación a cargo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Izaskun Bilbao Barandica, Nicolás González Casares, João Ferreira, Francisco José Millán Mon, Stylianos Mitolidis (DG MARE).</w:t>
            </w:r>
          </w:p>
        </w:tc>
      </w:tr>
    </w:tbl>
    <w:p w:rsidR="00EA2272" w:rsidRPr="0024182D" w:rsidRDefault="00EA2272" w:rsidP="00EA2272">
      <w:pPr>
        <w:spacing w:before="240"/>
        <w:ind w:left="708" w:hanging="708"/>
      </w:pPr>
      <w:r w:rsidRPr="0024182D">
        <w:rPr>
          <w:b/>
          <w:bCs/>
        </w:rPr>
        <w:t>10.</w:t>
      </w:r>
      <w:r w:rsidRPr="0024182D">
        <w:tab/>
      </w:r>
      <w:r w:rsidRPr="0024182D">
        <w:rPr>
          <w:b/>
          <w:bCs/>
        </w:rPr>
        <w:t>Acuerdo de Colaboración de Pesca Sostenible entre la Unión Europea y la República de Gambia y de su Protocolo de aplicación</w:t>
      </w:r>
    </w:p>
    <w:p w:rsidR="00EA2272" w:rsidRPr="0024182D" w:rsidRDefault="00EA2272" w:rsidP="00EA2272">
      <w:r w:rsidRPr="0024182D">
        <w:tab/>
        <w:t>PECH/9/00453</w:t>
      </w:r>
    </w:p>
    <w:p w:rsidR="00EA2272" w:rsidRPr="0024182D" w:rsidRDefault="00EA2272" w:rsidP="00EA2272">
      <w:pPr>
        <w:spacing w:after="120"/>
      </w:pPr>
      <w:r w:rsidRPr="0024182D">
        <w:tab/>
        <w:t>***</w:t>
      </w:r>
      <w:r w:rsidRPr="0024182D">
        <w:tab/>
        <w:t>2019/0076(NLE)</w:t>
      </w:r>
      <w:r w:rsidRPr="0024182D">
        <w:tab/>
        <w:t>COM(2019)0135</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Fondo:</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991" w:type="dxa"/>
            <w:tcBorders>
              <w:top w:val="nil"/>
              <w:left w:val="nil"/>
              <w:bottom w:val="nil"/>
              <w:right w:val="nil"/>
            </w:tcBorders>
            <w:shd w:val="clear" w:color="auto" w:fill="FFFFFF"/>
            <w:hideMark/>
          </w:tcPr>
          <w:p w:rsidR="00EA2272" w:rsidRPr="0024182D" w:rsidRDefault="00EA2272">
            <w:r w:rsidRPr="0024182D">
              <w:t xml:space="preserve">PECH – </w:t>
            </w:r>
          </w:p>
        </w:tc>
        <w:tc>
          <w:tcPr>
            <w:tcW w:w="6983" w:type="dxa"/>
            <w:gridSpan w:val="2"/>
            <w:tcBorders>
              <w:top w:val="nil"/>
              <w:left w:val="nil"/>
              <w:bottom w:val="nil"/>
              <w:right w:val="nil"/>
            </w:tcBorders>
            <w:shd w:val="clear" w:color="auto" w:fill="FFFFFF"/>
            <w:hideMark/>
          </w:tcPr>
          <w:p w:rsidR="00EA2272" w:rsidRPr="0024182D" w:rsidRDefault="00EA2272">
            <w:r w:rsidRPr="0024182D">
              <w:t>(S&amp;D)</w:t>
            </w:r>
          </w:p>
        </w:tc>
      </w:tr>
      <w:tr w:rsidR="00EA2272" w:rsidRPr="0024182D" w:rsidTr="00EA2272">
        <w:trPr>
          <w:cantSplit/>
          <w:jc w:val="right"/>
        </w:trPr>
        <w:tc>
          <w:tcPr>
            <w:tcW w:w="8540" w:type="dxa"/>
            <w:gridSpan w:val="4"/>
            <w:tcBorders>
              <w:top w:val="nil"/>
              <w:left w:val="nil"/>
              <w:bottom w:val="nil"/>
              <w:right w:val="nil"/>
            </w:tcBorders>
            <w:shd w:val="clear" w:color="auto" w:fill="FFFFFF"/>
            <w:hideMark/>
          </w:tcPr>
          <w:p w:rsidR="00EA2272" w:rsidRPr="0024182D" w:rsidRDefault="00EA2272">
            <w:r w:rsidRPr="0024182D">
              <w:t>Opiniones:</w:t>
            </w:r>
          </w:p>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DEVE</w:t>
            </w:r>
          </w:p>
        </w:tc>
        <w:tc>
          <w:tcPr>
            <w:tcW w:w="2566" w:type="dxa"/>
            <w:tcBorders>
              <w:top w:val="nil"/>
              <w:left w:val="nil"/>
              <w:bottom w:val="nil"/>
              <w:right w:val="nil"/>
            </w:tcBorders>
            <w:shd w:val="clear" w:color="auto" w:fill="FFFFFF"/>
          </w:tcPr>
          <w:p w:rsidR="00EA2272" w:rsidRPr="0024182D" w:rsidRDefault="00EA2272"/>
        </w:tc>
      </w:tr>
      <w:tr w:rsidR="00EA2272" w:rsidRPr="0024182D" w:rsidTr="00EA2272">
        <w:trPr>
          <w:cantSplit/>
          <w:jc w:val="right"/>
        </w:trPr>
        <w:tc>
          <w:tcPr>
            <w:tcW w:w="566" w:type="dxa"/>
            <w:tcBorders>
              <w:top w:val="nil"/>
              <w:left w:val="nil"/>
              <w:bottom w:val="nil"/>
              <w:right w:val="nil"/>
            </w:tcBorders>
            <w:shd w:val="clear" w:color="auto" w:fill="FFFFFF"/>
          </w:tcPr>
          <w:p w:rsidR="00EA2272" w:rsidRPr="0024182D" w:rsidRDefault="00EA2272"/>
        </w:tc>
        <w:tc>
          <w:tcPr>
            <w:tcW w:w="5408" w:type="dxa"/>
            <w:gridSpan w:val="2"/>
            <w:tcBorders>
              <w:top w:val="nil"/>
              <w:left w:val="nil"/>
              <w:bottom w:val="nil"/>
              <w:right w:val="nil"/>
            </w:tcBorders>
            <w:shd w:val="clear" w:color="auto" w:fill="FFFFFF"/>
            <w:hideMark/>
          </w:tcPr>
          <w:p w:rsidR="00EA2272" w:rsidRPr="0024182D" w:rsidRDefault="00EA2272">
            <w:r w:rsidRPr="0024182D">
              <w:t>BUDG</w:t>
            </w:r>
          </w:p>
        </w:tc>
        <w:tc>
          <w:tcPr>
            <w:tcW w:w="2566" w:type="dxa"/>
            <w:tcBorders>
              <w:top w:val="nil"/>
              <w:left w:val="nil"/>
              <w:bottom w:val="nil"/>
              <w:right w:val="nil"/>
            </w:tcBorders>
            <w:shd w:val="clear" w:color="auto" w:fill="FFFFFF"/>
          </w:tcPr>
          <w:p w:rsidR="00EA2272" w:rsidRPr="0024182D" w:rsidRDefault="00EA2272"/>
        </w:tc>
      </w:tr>
    </w:tbl>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Presentación a cargo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Caroline Roose, Stylianos Mitolidis (DG MARE), Iván Vázquez (DG MARE).</w:t>
            </w:r>
          </w:p>
        </w:tc>
      </w:tr>
    </w:tbl>
    <w:p w:rsidR="00EA2272" w:rsidRPr="0024182D" w:rsidRDefault="00EA2272" w:rsidP="00EA2272">
      <w:pPr>
        <w:spacing w:before="240"/>
        <w:ind w:left="708" w:hanging="708"/>
      </w:pPr>
      <w:r w:rsidRPr="0024182D">
        <w:rPr>
          <w:b/>
          <w:bCs/>
        </w:rPr>
        <w:t>11.</w:t>
      </w:r>
      <w:r w:rsidRPr="0024182D">
        <w:tab/>
      </w:r>
      <w:r w:rsidRPr="0024182D">
        <w:rPr>
          <w:b/>
          <w:bCs/>
        </w:rPr>
        <w:t>Medidas de emergencia para la conservación de las poblaciones de bacalao en el mar Báltico oriental</w:t>
      </w:r>
    </w:p>
    <w:p w:rsidR="00EA2272" w:rsidRPr="0024182D" w:rsidRDefault="00EA2272" w:rsidP="00EA2272">
      <w:r w:rsidRPr="0024182D">
        <w:tab/>
        <w:t>PECH/9/00562</w:t>
      </w:r>
    </w:p>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Intercambio de puntos de vista con los representantes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Søren Gade, Niclas Herbst, Ska Keller, Bernhard Friess (DG MARE).</w:t>
            </w:r>
          </w:p>
        </w:tc>
      </w:tr>
    </w:tbl>
    <w:p w:rsidR="00EA2272" w:rsidRPr="0024182D" w:rsidRDefault="00EA2272" w:rsidP="00EA2272">
      <w:pPr>
        <w:spacing w:before="240"/>
      </w:pPr>
      <w:r w:rsidRPr="0024182D">
        <w:rPr>
          <w:b/>
          <w:bCs/>
          <w:i/>
          <w:iCs/>
        </w:rPr>
        <w:t>A puerta cerrada</w:t>
      </w:r>
    </w:p>
    <w:p w:rsidR="00EA2272" w:rsidRPr="0024182D" w:rsidRDefault="00EA2272" w:rsidP="00EA2272">
      <w:pPr>
        <w:spacing w:before="240"/>
        <w:ind w:left="708" w:hanging="708"/>
      </w:pPr>
      <w:r w:rsidRPr="0024182D">
        <w:rPr>
          <w:b/>
          <w:bCs/>
        </w:rPr>
        <w:t>12.</w:t>
      </w:r>
      <w:r w:rsidRPr="0024182D">
        <w:tab/>
      </w:r>
      <w:r w:rsidRPr="0024182D">
        <w:rPr>
          <w:b/>
          <w:bCs/>
        </w:rPr>
        <w:t>La pesca ilegal, no declarada y no reglamentada (INDNR) y los países no cooperantes</w:t>
      </w:r>
    </w:p>
    <w:p w:rsidR="00EA2272" w:rsidRPr="0024182D" w:rsidRDefault="00EA2272" w:rsidP="00EA2272">
      <w:r w:rsidRPr="0024182D">
        <w:tab/>
        <w:t>PECH/9/00514</w:t>
      </w:r>
    </w:p>
    <w:p w:rsidR="00EA2272" w:rsidRPr="0024182D" w:rsidRDefault="00EA2272" w:rsidP="00EA2272">
      <w:pPr>
        <w:autoSpaceDE w:val="0"/>
        <w:autoSpaceDN w:val="0"/>
        <w:adjustRightInd w:val="0"/>
        <w:ind w:left="1100" w:hanging="400"/>
      </w:pPr>
      <w:r w:rsidRPr="0024182D">
        <w:rPr>
          <w:rFonts w:ascii="Symbol" w:hAnsi="Symbol"/>
        </w:rPr>
        <w:t></w:t>
      </w:r>
      <w:r w:rsidRPr="0024182D">
        <w:rPr>
          <w:rFonts w:ascii="Symbol" w:hAnsi="Symbol"/>
        </w:rPr>
        <w:tab/>
      </w:r>
      <w:r w:rsidRPr="0024182D">
        <w:t>Intercambio de puntos de vista con los representantes de la Comisión Europea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EA2272" w:rsidRPr="0024182D" w:rsidTr="005D7B79">
        <w:trPr>
          <w:cantSplit/>
          <w:jc w:val="right"/>
        </w:trPr>
        <w:tc>
          <w:tcPr>
            <w:tcW w:w="1440" w:type="dxa"/>
            <w:tcBorders>
              <w:top w:val="nil"/>
              <w:left w:val="nil"/>
              <w:bottom w:val="nil"/>
              <w:right w:val="nil"/>
            </w:tcBorders>
            <w:shd w:val="clear" w:color="auto" w:fill="FFFFFF"/>
            <w:hideMark/>
          </w:tcPr>
          <w:p w:rsidR="00EA2272" w:rsidRPr="0024182D" w:rsidRDefault="00EA2272">
            <w:pPr>
              <w:spacing w:before="120" w:after="240"/>
            </w:pPr>
            <w:r w:rsidRPr="0024182D">
              <w:rPr>
                <w:b/>
                <w:bCs/>
              </w:rPr>
              <w:t>Intervienen:</w:t>
            </w:r>
          </w:p>
        </w:tc>
        <w:tc>
          <w:tcPr>
            <w:tcW w:w="7101" w:type="dxa"/>
            <w:tcBorders>
              <w:top w:val="nil"/>
              <w:left w:val="nil"/>
              <w:bottom w:val="nil"/>
              <w:right w:val="nil"/>
            </w:tcBorders>
            <w:shd w:val="clear" w:color="auto" w:fill="FFFFFF"/>
            <w:hideMark/>
          </w:tcPr>
          <w:p w:rsidR="00EA2272" w:rsidRPr="0024182D" w:rsidRDefault="00EA2272" w:rsidP="005D7B79">
            <w:pPr>
              <w:spacing w:before="120" w:after="240"/>
            </w:pPr>
            <w:r w:rsidRPr="0024182D">
              <w:t>Chris Davies, Pietro Bartolo, Rosanna Conte, Ska Keller, Izaskun Bilbao Barandica, Grace O'Sullivan, Stylianos Mitolidis (DG MARE), Louize Hill (DG MARE).</w:t>
            </w:r>
          </w:p>
        </w:tc>
      </w:tr>
    </w:tbl>
    <w:p w:rsidR="00EA2272" w:rsidRPr="0024182D" w:rsidRDefault="00EA2272" w:rsidP="00EA2272">
      <w:pPr>
        <w:spacing w:before="240"/>
        <w:jc w:val="center"/>
      </w:pPr>
      <w:r w:rsidRPr="0024182D">
        <w:t>* * *</w:t>
      </w:r>
    </w:p>
    <w:p w:rsidR="00EA2272" w:rsidRPr="0024182D" w:rsidRDefault="00EA2272" w:rsidP="00EA2272">
      <w:pPr>
        <w:spacing w:before="240"/>
        <w:ind w:left="708" w:hanging="708"/>
      </w:pPr>
      <w:r w:rsidRPr="0024182D">
        <w:rPr>
          <w:b/>
          <w:bCs/>
        </w:rPr>
        <w:t>13.</w:t>
      </w:r>
      <w:r w:rsidRPr="0024182D">
        <w:tab/>
      </w:r>
      <w:r w:rsidRPr="0024182D">
        <w:rPr>
          <w:b/>
          <w:bCs/>
        </w:rPr>
        <w:t>Comunicaciones de la presidencia sobre las recomendaciones de los coordinadores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41"/>
      </w:tblGrid>
      <w:tr w:rsidR="00FC4816" w:rsidRPr="0024182D" w:rsidTr="00FC4816">
        <w:trPr>
          <w:cantSplit/>
          <w:jc w:val="right"/>
        </w:trPr>
        <w:tc>
          <w:tcPr>
            <w:tcW w:w="8541" w:type="dxa"/>
            <w:tcBorders>
              <w:top w:val="nil"/>
              <w:left w:val="nil"/>
              <w:bottom w:val="nil"/>
              <w:right w:val="nil"/>
            </w:tcBorders>
            <w:shd w:val="clear" w:color="auto" w:fill="FFFFFF"/>
            <w:hideMark/>
          </w:tcPr>
          <w:p w:rsidR="00FC4816" w:rsidRPr="0024182D" w:rsidRDefault="00FC4816">
            <w:pPr>
              <w:spacing w:before="120" w:after="240"/>
            </w:pPr>
            <w:r w:rsidRPr="0024182D">
              <w:t>Se aprueban las decisiones adoptadas por los coordinadores (punto 1 del orden del día).</w:t>
            </w:r>
          </w:p>
        </w:tc>
      </w:tr>
    </w:tbl>
    <w:p w:rsidR="00EA2272" w:rsidRPr="0024182D" w:rsidRDefault="00EA2272" w:rsidP="00EA2272">
      <w:pPr>
        <w:spacing w:before="240"/>
        <w:ind w:left="708" w:hanging="708"/>
        <w:rPr>
          <w:b/>
          <w:bCs/>
        </w:rPr>
      </w:pPr>
      <w:r w:rsidRPr="0024182D">
        <w:rPr>
          <w:b/>
          <w:bCs/>
        </w:rPr>
        <w:t>14.</w:t>
      </w:r>
      <w:r w:rsidRPr="0024182D">
        <w:tab/>
      </w:r>
      <w:r w:rsidRPr="0024182D">
        <w:rPr>
          <w:b/>
          <w:bCs/>
        </w:rPr>
        <w:t>Asuntos varios</w:t>
      </w:r>
    </w:p>
    <w:p w:rsidR="00EA2272" w:rsidRPr="0024182D" w:rsidRDefault="00EA2272" w:rsidP="00EA2272">
      <w:pPr>
        <w:ind w:left="709" w:hanging="709"/>
      </w:pPr>
      <w:r w:rsidRPr="0024182D">
        <w:rPr>
          <w:b/>
          <w:bCs/>
        </w:rPr>
        <w:tab/>
      </w:r>
      <w:r w:rsidRPr="0024182D">
        <w:t>Ninguno</w:t>
      </w:r>
    </w:p>
    <w:p w:rsidR="00EA2272" w:rsidRPr="0024182D" w:rsidRDefault="00EA2272" w:rsidP="00EA2272">
      <w:pPr>
        <w:spacing w:before="240"/>
        <w:ind w:left="708" w:hanging="708"/>
      </w:pPr>
      <w:r w:rsidRPr="0024182D">
        <w:rPr>
          <w:b/>
          <w:bCs/>
        </w:rPr>
        <w:t>15.</w:t>
      </w:r>
      <w:r w:rsidRPr="0024182D">
        <w:tab/>
      </w:r>
      <w:r w:rsidRPr="0024182D">
        <w:rPr>
          <w:b/>
          <w:bCs/>
        </w:rPr>
        <w:t>Próximas reuniones</w:t>
      </w:r>
    </w:p>
    <w:p w:rsidR="00EA2272" w:rsidRPr="0024182D" w:rsidRDefault="00EA2272" w:rsidP="00EA2272">
      <w:pPr>
        <w:tabs>
          <w:tab w:val="left" w:pos="1100"/>
          <w:tab w:val="right" w:pos="9200"/>
        </w:tabs>
        <w:autoSpaceDE w:val="0"/>
        <w:autoSpaceDN w:val="0"/>
        <w:adjustRightInd w:val="0"/>
        <w:ind w:left="1100" w:hanging="400"/>
      </w:pPr>
      <w:r w:rsidRPr="0024182D">
        <w:rPr>
          <w:rFonts w:ascii="Symbol" w:hAnsi="Symbol"/>
        </w:rPr>
        <w:t></w:t>
      </w:r>
      <w:r w:rsidRPr="0024182D">
        <w:rPr>
          <w:rFonts w:ascii="Symbol" w:hAnsi="Symbol"/>
        </w:rPr>
        <w:tab/>
      </w:r>
      <w:r w:rsidRPr="0024182D">
        <w:t>4 de septiembre de 2019, de las 9.00 a las 12.30 horas y de las 14.30 a las 18.30 horas (Bruselas)</w:t>
      </w:r>
    </w:p>
    <w:p w:rsidR="00EA2272" w:rsidRPr="0024182D" w:rsidRDefault="00EA2272" w:rsidP="00EA2272">
      <w:pPr>
        <w:tabs>
          <w:tab w:val="left" w:pos="1100"/>
          <w:tab w:val="right" w:pos="9200"/>
        </w:tabs>
        <w:autoSpaceDE w:val="0"/>
        <w:autoSpaceDN w:val="0"/>
        <w:adjustRightInd w:val="0"/>
        <w:spacing w:before="240"/>
      </w:pPr>
      <w:r w:rsidRPr="0024182D">
        <w:t>La reunión termina a las 17.30 horas.</w:t>
      </w:r>
    </w:p>
    <w:p w:rsidR="00EA2272" w:rsidRPr="0024182D" w:rsidRDefault="00EA2272" w:rsidP="00EA2272">
      <w:pPr>
        <w:spacing w:before="240"/>
        <w:jc w:val="center"/>
      </w:pPr>
      <w:r w:rsidRPr="0024182D">
        <w:t>* * *</w:t>
      </w:r>
    </w:p>
    <w:p w:rsidR="00EA2272" w:rsidRPr="0024182D" w:rsidRDefault="00EA2272" w:rsidP="00EA2272">
      <w:pPr>
        <w:pStyle w:val="PVXMainHeadings"/>
        <w:numPr>
          <w:ilvl w:val="0"/>
          <w:numId w:val="0"/>
        </w:numPr>
      </w:pPr>
    </w:p>
    <w:p w:rsidR="00EA2272" w:rsidRPr="0024182D" w:rsidRDefault="00EA2272" w:rsidP="00EA2272"/>
    <w:p w:rsidR="00EA2272" w:rsidRPr="0024182D" w:rsidRDefault="00EA2272" w:rsidP="00EA2272">
      <w:pPr>
        <w:tabs>
          <w:tab w:val="left" w:pos="-1057"/>
          <w:tab w:val="left" w:pos="-720"/>
          <w:tab w:val="left" w:pos="0"/>
          <w:tab w:val="left" w:pos="720"/>
          <w:tab w:val="left" w:pos="2154"/>
          <w:tab w:val="left" w:pos="2880"/>
        </w:tabs>
      </w:pPr>
    </w:p>
    <w:p w:rsidR="00EA2272" w:rsidRPr="0024182D" w:rsidRDefault="00EA2272" w:rsidP="00EA2272">
      <w:pPr>
        <w:tabs>
          <w:tab w:val="left" w:pos="-1057"/>
          <w:tab w:val="left" w:pos="-720"/>
          <w:tab w:val="left" w:pos="0"/>
          <w:tab w:val="left" w:pos="720"/>
          <w:tab w:val="left" w:pos="2154"/>
          <w:tab w:val="left" w:pos="2880"/>
        </w:tabs>
      </w:pPr>
    </w:p>
    <w:p w:rsidR="00EA2272" w:rsidRPr="0024182D" w:rsidRDefault="00EA2272" w:rsidP="00EA2272">
      <w:pPr>
        <w:spacing w:line="320" w:lineRule="atLeast"/>
        <w:jc w:val="center"/>
        <w:rPr>
          <w:b/>
          <w:bCs/>
        </w:rPr>
      </w:pPr>
      <w:r w:rsidRPr="0024182D">
        <w:br w:type="page"/>
      </w:r>
      <w:r w:rsidRPr="0024182D">
        <w:rPr>
          <w:b/>
          <w:bCs/>
        </w:rPr>
        <w:t xml:space="preserve">RECOMENDACIONES </w:t>
      </w:r>
    </w:p>
    <w:p w:rsidR="00EA2272" w:rsidRPr="0024182D" w:rsidRDefault="00EA2272" w:rsidP="00EA2272">
      <w:pPr>
        <w:spacing w:line="320" w:lineRule="atLeast"/>
        <w:jc w:val="center"/>
        <w:rPr>
          <w:b/>
          <w:bCs/>
        </w:rPr>
      </w:pPr>
      <w:r w:rsidRPr="0024182D">
        <w:rPr>
          <w:b/>
          <w:bCs/>
        </w:rPr>
        <w:t xml:space="preserve">ADOPTADAS POR LOS COORDINADORES </w:t>
      </w:r>
    </w:p>
    <w:p w:rsidR="00EA2272" w:rsidRPr="0024182D" w:rsidRDefault="00EA2272" w:rsidP="00EA2272">
      <w:pPr>
        <w:spacing w:line="320" w:lineRule="atLeast"/>
        <w:jc w:val="center"/>
        <w:rPr>
          <w:b/>
          <w:bCs/>
        </w:rPr>
      </w:pPr>
    </w:p>
    <w:p w:rsidR="00EA2272" w:rsidRPr="0024182D" w:rsidRDefault="00EA2272" w:rsidP="00EA2272">
      <w:pPr>
        <w:spacing w:line="320" w:lineRule="atLeast"/>
        <w:jc w:val="center"/>
        <w:rPr>
          <w:b/>
          <w:bCs/>
        </w:rPr>
      </w:pPr>
      <w:r w:rsidRPr="0024182D">
        <w:rPr>
          <w:b/>
          <w:bCs/>
        </w:rPr>
        <w:t>Reunión de los coordinadores</w:t>
      </w:r>
    </w:p>
    <w:p w:rsidR="00EA2272" w:rsidRPr="0024182D" w:rsidRDefault="00EA2272" w:rsidP="00EA2272">
      <w:pPr>
        <w:spacing w:line="320" w:lineRule="atLeast"/>
        <w:jc w:val="center"/>
        <w:rPr>
          <w:b/>
          <w:bCs/>
          <w:color w:val="FF0000"/>
        </w:rPr>
      </w:pPr>
      <w:r w:rsidRPr="0024182D">
        <w:rPr>
          <w:b/>
          <w:bCs/>
        </w:rPr>
        <w:t>Martes 23 de julio de 2019, de las 9.00 a las 10.00 horas (a puerta cerrada)</w:t>
      </w:r>
    </w:p>
    <w:p w:rsidR="00EA2272" w:rsidRPr="0024182D" w:rsidRDefault="00EA2272" w:rsidP="00EA2272">
      <w:pPr>
        <w:tabs>
          <w:tab w:val="center" w:pos="4513"/>
          <w:tab w:val="left" w:pos="8070"/>
        </w:tabs>
        <w:spacing w:line="320" w:lineRule="atLeast"/>
        <w:jc w:val="center"/>
        <w:rPr>
          <w:b/>
          <w:bCs/>
        </w:rPr>
      </w:pPr>
      <w:r w:rsidRPr="0024182D">
        <w:rPr>
          <w:b/>
          <w:bCs/>
        </w:rPr>
        <w:t>Bruselas</w:t>
      </w:r>
    </w:p>
    <w:p w:rsidR="00EA2272" w:rsidRPr="0024182D" w:rsidRDefault="00EA2272" w:rsidP="00EA2272">
      <w:pPr>
        <w:spacing w:after="240" w:line="320" w:lineRule="atLeast"/>
        <w:jc w:val="center"/>
      </w:pPr>
      <w:r w:rsidRPr="0024182D">
        <w:rPr>
          <w:b/>
          <w:bCs/>
        </w:rPr>
        <w:t>Sala: Altiero Spinelli (3E2)</w:t>
      </w:r>
    </w:p>
    <w:p w:rsidR="00EA2272" w:rsidRPr="0024182D" w:rsidRDefault="00EA2272" w:rsidP="00EA2272">
      <w:pPr>
        <w:spacing w:line="320" w:lineRule="atLeast"/>
        <w:jc w:val="center"/>
        <w:rPr>
          <w:b/>
        </w:rPr>
      </w:pPr>
    </w:p>
    <w:p w:rsidR="00EA2272" w:rsidRPr="0024182D" w:rsidRDefault="00EA2272" w:rsidP="00EA2272">
      <w:pPr>
        <w:spacing w:after="240" w:line="320" w:lineRule="atLeast"/>
        <w:rPr>
          <w:b/>
        </w:rPr>
      </w:pPr>
    </w:p>
    <w:p w:rsidR="00EA2272" w:rsidRPr="0024182D" w:rsidRDefault="00EA2272" w:rsidP="00EA2272">
      <w:pPr>
        <w:spacing w:after="240" w:line="320" w:lineRule="atLeast"/>
        <w:rPr>
          <w:b/>
        </w:rPr>
      </w:pPr>
      <w:r w:rsidRPr="0024182D">
        <w:rPr>
          <w:b/>
        </w:rPr>
        <w:t>1.</w:t>
      </w:r>
      <w:r w:rsidRPr="0024182D">
        <w:rPr>
          <w:b/>
        </w:rPr>
        <w:tab/>
        <w:t>Comunicaciones de la presidencia</w:t>
      </w:r>
    </w:p>
    <w:p w:rsidR="00EA2272" w:rsidRPr="0024182D" w:rsidRDefault="00EA2272" w:rsidP="00EA2272">
      <w:pPr>
        <w:spacing w:after="240" w:line="320" w:lineRule="atLeast"/>
      </w:pPr>
      <w:r w:rsidRPr="0024182D">
        <w:rPr>
          <w:b/>
        </w:rPr>
        <w:tab/>
      </w:r>
      <w:r w:rsidRPr="0024182D">
        <w:t>Ninguna</w:t>
      </w:r>
    </w:p>
    <w:p w:rsidR="00EA2272" w:rsidRPr="0024182D" w:rsidRDefault="00EA2272" w:rsidP="00EA2272">
      <w:pPr>
        <w:spacing w:after="240" w:line="320" w:lineRule="atLeast"/>
        <w:rPr>
          <w:b/>
        </w:rPr>
      </w:pPr>
      <w:r w:rsidRPr="0024182D">
        <w:rPr>
          <w:b/>
        </w:rPr>
        <w:t>2.</w:t>
      </w:r>
      <w:r w:rsidRPr="0024182D">
        <w:rPr>
          <w:b/>
        </w:rPr>
        <w:tab/>
        <w:t xml:space="preserve">Directrices generales </w:t>
      </w:r>
    </w:p>
    <w:p w:rsidR="00EA2272" w:rsidRPr="0024182D" w:rsidRDefault="00EA2272" w:rsidP="00EA2272">
      <w:pPr>
        <w:spacing w:after="240" w:line="320" w:lineRule="atLeast"/>
      </w:pPr>
      <w:r w:rsidRPr="0024182D">
        <w:t>2.1.1</w:t>
      </w:r>
      <w:r w:rsidRPr="0024182D">
        <w:tab/>
        <w:t>Aprobación de recomendaciones</w:t>
      </w:r>
    </w:p>
    <w:p w:rsidR="00EA2272" w:rsidRPr="0024182D" w:rsidRDefault="00EA2272" w:rsidP="00EA2272">
      <w:pPr>
        <w:spacing w:after="240" w:line="320" w:lineRule="atLeast"/>
      </w:pPr>
      <w:r w:rsidRPr="0024182D">
        <w:t>2.1.2</w:t>
      </w:r>
      <w:r w:rsidRPr="0024182D">
        <w:tab/>
        <w:t>Personas que participan en las reuniones de los coordinadores</w:t>
      </w:r>
    </w:p>
    <w:p w:rsidR="00EA2272" w:rsidRPr="0024182D" w:rsidRDefault="00EA2272" w:rsidP="00EA2272">
      <w:pPr>
        <w:spacing w:after="240" w:line="320" w:lineRule="atLeast"/>
      </w:pPr>
      <w:r w:rsidRPr="0024182D">
        <w:t>2.1.3</w:t>
      </w:r>
      <w:r w:rsidRPr="0024182D">
        <w:tab/>
        <w:t>Sistema de puntos a aplicar</w:t>
      </w:r>
      <w:r w:rsidR="00154006" w:rsidRPr="0024182D">
        <w:t xml:space="preserve"> </w:t>
      </w:r>
    </w:p>
    <w:p w:rsidR="00EA2272" w:rsidRPr="0024182D" w:rsidRDefault="00EA2272" w:rsidP="00EA2272">
      <w:pPr>
        <w:spacing w:after="240" w:line="320" w:lineRule="atLeast"/>
        <w:ind w:left="705"/>
        <w:jc w:val="both"/>
        <w:rPr>
          <w:i/>
          <w:color w:val="FF0000"/>
        </w:rPr>
      </w:pPr>
      <w:r w:rsidRPr="0024182D">
        <w:rPr>
          <w:color w:val="FF0000"/>
          <w:u w:val="single"/>
        </w:rPr>
        <w:t>Decisión:</w:t>
      </w:r>
      <w:r w:rsidRPr="0024182D">
        <w:rPr>
          <w:i/>
          <w:color w:val="FF0000"/>
        </w:rPr>
        <w:t xml:space="preserve"> Se adoptan las directrices incluidas en el Anexo I.</w:t>
      </w:r>
    </w:p>
    <w:p w:rsidR="00EA2272" w:rsidRPr="0024182D" w:rsidRDefault="00EA2272" w:rsidP="00EA2272">
      <w:pPr>
        <w:spacing w:after="240" w:line="320" w:lineRule="atLeast"/>
        <w:jc w:val="both"/>
        <w:rPr>
          <w:b/>
        </w:rPr>
      </w:pPr>
      <w:r w:rsidRPr="0024182D">
        <w:rPr>
          <w:b/>
        </w:rPr>
        <w:t>3.</w:t>
      </w:r>
      <w:r w:rsidRPr="0024182D">
        <w:rPr>
          <w:b/>
        </w:rPr>
        <w:tab/>
        <w:t>Continuidad de los expedientes pendientes de la 8.</w:t>
      </w:r>
      <w:r w:rsidRPr="0024182D">
        <w:rPr>
          <w:b/>
          <w:vertAlign w:val="superscript"/>
        </w:rPr>
        <w:t>a</w:t>
      </w:r>
      <w:r w:rsidRPr="0024182D">
        <w:rPr>
          <w:b/>
        </w:rPr>
        <w:t xml:space="preserve"> Legislatura </w:t>
      </w:r>
    </w:p>
    <w:p w:rsidR="00EA2272" w:rsidRPr="0024182D" w:rsidRDefault="00EA2272" w:rsidP="00EA2272">
      <w:pPr>
        <w:ind w:left="720" w:hanging="720"/>
      </w:pPr>
      <w:r w:rsidRPr="0024182D">
        <w:t>3.1.1</w:t>
      </w:r>
      <w:r w:rsidRPr="0024182D">
        <w:tab/>
        <w:t>Asignación de expedientes legislativos pendientes:</w:t>
      </w:r>
    </w:p>
    <w:p w:rsidR="00EA2272" w:rsidRPr="0024182D" w:rsidRDefault="00EA2272" w:rsidP="00EA2272">
      <w:pPr>
        <w:widowControl/>
        <w:suppressAutoHyphens/>
        <w:ind w:left="1440" w:hanging="360"/>
      </w:pPr>
      <w:r w:rsidRPr="0024182D">
        <w:rPr>
          <w:rFonts w:ascii="Symbol" w:hAnsi="Symbol"/>
        </w:rPr>
        <w:t></w:t>
      </w:r>
      <w:r w:rsidRPr="0024182D">
        <w:rPr>
          <w:rFonts w:ascii="Symbol" w:hAnsi="Symbol"/>
        </w:rPr>
        <w:tab/>
      </w:r>
      <w:r w:rsidRPr="0024182D">
        <w:t>Control de Pesca: anteriormente Isabelle Thomas (S&amp;D)</w:t>
      </w:r>
    </w:p>
    <w:p w:rsidR="00EA2272" w:rsidRPr="0024182D" w:rsidRDefault="00EA2272" w:rsidP="00EA2272">
      <w:pPr>
        <w:widowControl/>
        <w:suppressAutoHyphens/>
        <w:ind w:left="1440" w:hanging="360"/>
      </w:pPr>
      <w:r w:rsidRPr="0024182D">
        <w:rPr>
          <w:rFonts w:ascii="Symbol" w:hAnsi="Symbol"/>
        </w:rPr>
        <w:t></w:t>
      </w:r>
      <w:r w:rsidRPr="0024182D">
        <w:rPr>
          <w:rFonts w:ascii="Symbol" w:hAnsi="Symbol"/>
        </w:rPr>
        <w:tab/>
      </w:r>
      <w:r w:rsidRPr="0024182D">
        <w:t>FEMP 2021-27, anteriormente Gabriel Mato (PPE)</w:t>
      </w:r>
    </w:p>
    <w:p w:rsidR="00EA2272" w:rsidRPr="0024182D" w:rsidRDefault="00EA2272" w:rsidP="00EA2272">
      <w:pPr>
        <w:widowControl/>
        <w:suppressAutoHyphens/>
        <w:ind w:left="1440" w:hanging="360"/>
      </w:pPr>
      <w:r w:rsidRPr="0024182D">
        <w:rPr>
          <w:rFonts w:ascii="Symbol" w:hAnsi="Symbol"/>
        </w:rPr>
        <w:t></w:t>
      </w:r>
      <w:r w:rsidRPr="0024182D">
        <w:rPr>
          <w:rFonts w:ascii="Symbol" w:hAnsi="Symbol"/>
        </w:rPr>
        <w:tab/>
      </w:r>
      <w:r w:rsidRPr="0024182D">
        <w:t>Plan plurianual del mar Adriático (pequeños pelágicos), anteriormente Ruža Tomašić (ECR)</w:t>
      </w:r>
    </w:p>
    <w:p w:rsidR="00EA2272" w:rsidRPr="0024182D" w:rsidRDefault="00EA2272" w:rsidP="00EA2272">
      <w:pPr>
        <w:ind w:left="720"/>
      </w:pPr>
    </w:p>
    <w:p w:rsidR="00EA2272" w:rsidRPr="0024182D" w:rsidRDefault="00EA2272" w:rsidP="00EA2272">
      <w:pPr>
        <w:ind w:left="720"/>
        <w:jc w:val="both"/>
        <w:rPr>
          <w:i/>
          <w:color w:val="FF0000"/>
        </w:rPr>
      </w:pPr>
      <w:r w:rsidRPr="0024182D">
        <w:rPr>
          <w:color w:val="FF0000"/>
          <w:u w:val="single"/>
        </w:rPr>
        <w:t>Decisión:</w:t>
      </w:r>
      <w:r w:rsidRPr="0024182D">
        <w:rPr>
          <w:i/>
          <w:color w:val="FF0000"/>
        </w:rPr>
        <w:t xml:space="preserve"> Los coordinadores acuerdan seguir el principio de continuidad para los tres expedientes pendientes, asignándolos de nuevo a los grupos que los tenían adjudicados en la legislatura anterior. </w:t>
      </w:r>
    </w:p>
    <w:p w:rsidR="00EA2272" w:rsidRPr="0024182D" w:rsidRDefault="00EA2272" w:rsidP="00EA2272">
      <w:pPr>
        <w:jc w:val="both"/>
        <w:rPr>
          <w:color w:val="FF0000"/>
        </w:rPr>
      </w:pPr>
    </w:p>
    <w:p w:rsidR="00EA2272" w:rsidRPr="0024182D" w:rsidRDefault="00EA2272" w:rsidP="00EA2272">
      <w:pPr>
        <w:jc w:val="both"/>
        <w:rPr>
          <w:color w:val="222222"/>
        </w:rPr>
      </w:pPr>
      <w:r w:rsidRPr="0024182D">
        <w:rPr>
          <w:color w:val="222222"/>
        </w:rPr>
        <w:t>3.1.2</w:t>
      </w:r>
      <w:r w:rsidRPr="0024182D">
        <w:rPr>
          <w:color w:val="222222"/>
        </w:rPr>
        <w:tab/>
        <w:t>Debate sobre las futuras negociaciones con el Consejo sobre el FEMP</w:t>
      </w:r>
    </w:p>
    <w:p w:rsidR="00EA2272" w:rsidRPr="0024182D" w:rsidRDefault="00EA2272" w:rsidP="00EA2272">
      <w:pPr>
        <w:jc w:val="both"/>
        <w:rPr>
          <w:color w:val="222222"/>
        </w:rPr>
      </w:pPr>
    </w:p>
    <w:p w:rsidR="00EA2272" w:rsidRPr="0024182D" w:rsidRDefault="00EA2272" w:rsidP="00EA2272">
      <w:pPr>
        <w:ind w:left="720"/>
        <w:jc w:val="both"/>
        <w:rPr>
          <w:i/>
          <w:color w:val="FF0000"/>
        </w:rPr>
      </w:pPr>
      <w:r w:rsidRPr="0024182D">
        <w:rPr>
          <w:color w:val="FF0000"/>
          <w:u w:val="single"/>
        </w:rPr>
        <w:t>Decisión:</w:t>
      </w:r>
      <w:r w:rsidRPr="0024182D">
        <w:rPr>
          <w:i/>
          <w:color w:val="FF0000"/>
        </w:rPr>
        <w:t xml:space="preserve"> Los coordinadores acuerdan mantener en primer lugar una reunión entre el ponente y los ponentes alternativos del FEMP, antes de convocar un debate en la comisión. </w:t>
      </w:r>
    </w:p>
    <w:p w:rsidR="00EA2272" w:rsidRPr="0024182D" w:rsidRDefault="00EA2272" w:rsidP="00EA2272">
      <w:pPr>
        <w:ind w:left="720" w:hanging="720"/>
        <w:rPr>
          <w:b/>
        </w:rPr>
      </w:pPr>
    </w:p>
    <w:p w:rsidR="00EA2272" w:rsidRPr="0024182D" w:rsidRDefault="00EA2272" w:rsidP="00EA2272">
      <w:pPr>
        <w:spacing w:after="240"/>
        <w:ind w:left="720" w:hanging="720"/>
        <w:rPr>
          <w:b/>
        </w:rPr>
      </w:pPr>
      <w:r w:rsidRPr="0024182D">
        <w:rPr>
          <w:b/>
        </w:rPr>
        <w:t>4.</w:t>
      </w:r>
      <w:r w:rsidRPr="0024182D">
        <w:rPr>
          <w:b/>
        </w:rPr>
        <w:tab/>
        <w:t>Decisiones relativas al procedimiento</w:t>
      </w:r>
    </w:p>
    <w:p w:rsidR="00EA2272" w:rsidRPr="0024182D" w:rsidRDefault="00EA2272" w:rsidP="00EA2272">
      <w:pPr>
        <w:rPr>
          <w:b/>
        </w:rPr>
      </w:pPr>
      <w:r w:rsidRPr="0024182D">
        <w:rPr>
          <w:color w:val="222222"/>
        </w:rPr>
        <w:t>4.1.</w:t>
      </w:r>
      <w:r w:rsidRPr="0024182D">
        <w:rPr>
          <w:color w:val="222222"/>
        </w:rPr>
        <w:tab/>
      </w:r>
      <w:r w:rsidRPr="0024182D">
        <w:rPr>
          <w:b/>
        </w:rPr>
        <w:t>Informes</w:t>
      </w:r>
    </w:p>
    <w:p w:rsidR="00EA2272" w:rsidRPr="0024182D" w:rsidRDefault="00EA2272" w:rsidP="00EA2272"/>
    <w:p w:rsidR="00EA2272" w:rsidRPr="0024182D" w:rsidRDefault="00EA2272" w:rsidP="00EA2272">
      <w:pPr>
        <w:pStyle w:val="Default"/>
        <w:ind w:left="708" w:hanging="708"/>
        <w:jc w:val="both"/>
        <w:rPr>
          <w:lang w:val="es-ES_tradnl"/>
        </w:rPr>
      </w:pPr>
      <w:r w:rsidRPr="0024182D">
        <w:rPr>
          <w:lang w:val="es-ES_tradnl"/>
        </w:rPr>
        <w:t>4.1.1</w:t>
      </w:r>
      <w:r w:rsidRPr="0024182D">
        <w:rPr>
          <w:lang w:val="es-ES_tradnl"/>
        </w:rPr>
        <w:tab/>
        <w:t xml:space="preserve">Propuesta de decisión del Consejo relativa a la celebración del Protocolo de aplicación del Acuerdo de Asociación en el Sector Pesquero entre la Comunidad Europea y la </w:t>
      </w:r>
      <w:r w:rsidRPr="0024182D">
        <w:rPr>
          <w:b/>
          <w:lang w:val="es-ES_tradnl"/>
        </w:rPr>
        <w:t>República de Cabo Verde (2019 - 2024)</w:t>
      </w:r>
    </w:p>
    <w:p w:rsidR="00EA2272" w:rsidRPr="0024182D" w:rsidRDefault="00EA2272" w:rsidP="00EA2272">
      <w:pPr>
        <w:ind w:firstLine="708"/>
        <w:jc w:val="both"/>
      </w:pPr>
      <w:r w:rsidRPr="0024182D">
        <w:t>COM(2019) 137 final – 2019/0078 (NLE).</w:t>
      </w:r>
    </w:p>
    <w:p w:rsidR="00EA2272" w:rsidRPr="0024182D" w:rsidRDefault="00EA2272" w:rsidP="00EA2272">
      <w:pPr>
        <w:ind w:firstLine="708"/>
        <w:jc w:val="both"/>
      </w:pPr>
      <w:r w:rsidRPr="0024182D">
        <w:t>FONDO: PECH/9/00456</w:t>
      </w:r>
    </w:p>
    <w:p w:rsidR="00EA2272" w:rsidRPr="0024182D" w:rsidRDefault="00EA2272" w:rsidP="00EA2272">
      <w:pPr>
        <w:jc w:val="both"/>
        <w:rPr>
          <w:color w:val="FF0000"/>
        </w:rPr>
      </w:pPr>
      <w:r w:rsidRPr="0024182D">
        <w:rPr>
          <w:color w:val="FF0000"/>
        </w:rPr>
        <w:tab/>
      </w:r>
    </w:p>
    <w:p w:rsidR="00EA2272" w:rsidRPr="0024182D" w:rsidRDefault="00EA2272" w:rsidP="00EA2272">
      <w:pPr>
        <w:autoSpaceDE w:val="0"/>
        <w:autoSpaceDN w:val="0"/>
        <w:adjustRightInd w:val="0"/>
        <w:ind w:left="720"/>
        <w:rPr>
          <w:i/>
          <w:color w:val="FF0000"/>
        </w:rPr>
      </w:pPr>
      <w:r w:rsidRPr="0024182D">
        <w:rPr>
          <w:color w:val="FF0000"/>
          <w:u w:val="single"/>
        </w:rPr>
        <w:t>Decisión:</w:t>
      </w:r>
      <w:r w:rsidRPr="0024182D">
        <w:rPr>
          <w:i/>
          <w:color w:val="FF0000"/>
        </w:rPr>
        <w:t xml:space="preserve"> El informe se asigna al grupo PPE por 0,5 puntos. Expediente NLE que irá acompañado de una resolución no-legislativa.</w:t>
      </w:r>
    </w:p>
    <w:p w:rsidR="00EA2272" w:rsidRPr="0024182D" w:rsidRDefault="00EA2272" w:rsidP="00EA2272">
      <w:pPr>
        <w:ind w:left="708" w:hanging="708"/>
        <w:jc w:val="both"/>
      </w:pPr>
    </w:p>
    <w:p w:rsidR="00EA2272" w:rsidRPr="0024182D" w:rsidRDefault="00EA2272" w:rsidP="00EA2272">
      <w:pPr>
        <w:ind w:left="708" w:hanging="708"/>
        <w:jc w:val="both"/>
        <w:rPr>
          <w:b/>
        </w:rPr>
      </w:pPr>
      <w:r w:rsidRPr="0024182D">
        <w:t>4.1.2</w:t>
      </w:r>
      <w:r w:rsidRPr="0024182D">
        <w:tab/>
        <w:t xml:space="preserve">Propuesta de Decisión del Consejo relativa a la celebración del Acuerdo de Colaboración de Pesca Sostenible entre la Unión Europea y la </w:t>
      </w:r>
      <w:r w:rsidRPr="0024182D">
        <w:rPr>
          <w:b/>
        </w:rPr>
        <w:t>República de Gambia</w:t>
      </w:r>
      <w:r w:rsidRPr="0024182D">
        <w:t xml:space="preserve"> y de su Protocolo de aplicación</w:t>
      </w:r>
    </w:p>
    <w:p w:rsidR="00EA2272" w:rsidRPr="0024182D" w:rsidRDefault="00EA2272" w:rsidP="00EA2272">
      <w:pPr>
        <w:ind w:firstLine="708"/>
        <w:jc w:val="both"/>
      </w:pPr>
      <w:r w:rsidRPr="0024182D">
        <w:t>COM(2019) 0135 final – 2019/0076 (NLE)</w:t>
      </w:r>
    </w:p>
    <w:p w:rsidR="00EA2272" w:rsidRPr="0024182D" w:rsidRDefault="00EA2272" w:rsidP="00EA2272">
      <w:r w:rsidRPr="0024182D">
        <w:tab/>
        <w:t>FONDO: PECH/9/00453</w:t>
      </w:r>
    </w:p>
    <w:p w:rsidR="00EA2272" w:rsidRPr="0024182D" w:rsidRDefault="00EA2272" w:rsidP="00EA2272">
      <w:r w:rsidRPr="0024182D">
        <w:tab/>
      </w:r>
    </w:p>
    <w:p w:rsidR="00EA2272" w:rsidRPr="0024182D" w:rsidRDefault="00EA2272" w:rsidP="00EA2272">
      <w:pPr>
        <w:autoSpaceDE w:val="0"/>
        <w:autoSpaceDN w:val="0"/>
        <w:adjustRightInd w:val="0"/>
        <w:spacing w:after="240"/>
        <w:ind w:left="720"/>
        <w:rPr>
          <w:i/>
          <w:color w:val="FF0000"/>
        </w:rPr>
      </w:pPr>
      <w:r w:rsidRPr="0024182D">
        <w:rPr>
          <w:color w:val="FF0000"/>
          <w:u w:val="single"/>
        </w:rPr>
        <w:t>Decisión:</w:t>
      </w:r>
      <w:r w:rsidRPr="0024182D">
        <w:rPr>
          <w:i/>
          <w:color w:val="FF0000"/>
        </w:rPr>
        <w:t xml:space="preserve"> El informe se asigna al grupo S&amp;D por 0 puntos, aplicando el principio de rotación.</w:t>
      </w:r>
    </w:p>
    <w:p w:rsidR="00EA2272" w:rsidRPr="0024182D" w:rsidRDefault="00EA2272" w:rsidP="00EA2272">
      <w:pPr>
        <w:ind w:left="708" w:hanging="708"/>
        <w:jc w:val="both"/>
        <w:rPr>
          <w:b/>
        </w:rPr>
      </w:pPr>
      <w:r w:rsidRPr="0024182D">
        <w:t xml:space="preserve">4.1.3 </w:t>
      </w:r>
      <w:r w:rsidRPr="0024182D">
        <w:tab/>
        <w:t xml:space="preserve">Propuesta de Decisión del Consejo relativa a la celebración del Protocolo de aplicación del Acuerdo de Colaboración en el Sector Pesquero entre la Comunidad Europea y la </w:t>
      </w:r>
      <w:r w:rsidRPr="0024182D">
        <w:rPr>
          <w:b/>
        </w:rPr>
        <w:t xml:space="preserve">República de Guinea-Bisáu (2019 - 2024) (acuerdo de colaboración de pesca </w:t>
      </w:r>
      <w:r w:rsidR="00154006" w:rsidRPr="0024182D">
        <w:rPr>
          <w:b/>
        </w:rPr>
        <w:t>sostenible &gt;</w:t>
      </w:r>
      <w:r w:rsidRPr="0024182D">
        <w:rPr>
          <w:b/>
        </w:rPr>
        <w:t>10m€)</w:t>
      </w:r>
    </w:p>
    <w:p w:rsidR="00EA2272" w:rsidRPr="0024182D" w:rsidRDefault="00EA2272" w:rsidP="00EA2272">
      <w:pPr>
        <w:ind w:firstLine="708"/>
      </w:pPr>
      <w:r w:rsidRPr="0024182D">
        <w:t>COM(2019) 171 final – 2019/0090 (NLE)</w:t>
      </w:r>
    </w:p>
    <w:p w:rsidR="00EA2272" w:rsidRPr="0024182D" w:rsidRDefault="00EA2272" w:rsidP="00EA2272">
      <w:pPr>
        <w:ind w:firstLine="708"/>
      </w:pPr>
      <w:r w:rsidRPr="0024182D">
        <w:t>FONDO: PECH/9/00462</w:t>
      </w:r>
    </w:p>
    <w:p w:rsidR="00EA2272" w:rsidRPr="0024182D" w:rsidRDefault="00EA2272" w:rsidP="00EA2272"/>
    <w:p w:rsidR="00EA2272" w:rsidRPr="0024182D" w:rsidRDefault="00EA2272" w:rsidP="00EA2272">
      <w:pPr>
        <w:autoSpaceDE w:val="0"/>
        <w:autoSpaceDN w:val="0"/>
        <w:adjustRightInd w:val="0"/>
        <w:ind w:left="720"/>
        <w:jc w:val="both"/>
        <w:rPr>
          <w:i/>
          <w:color w:val="FF0000"/>
        </w:rPr>
      </w:pPr>
      <w:r w:rsidRPr="0024182D">
        <w:rPr>
          <w:color w:val="FF0000"/>
          <w:u w:val="single"/>
        </w:rPr>
        <w:t>Decisión:</w:t>
      </w:r>
      <w:r w:rsidRPr="0024182D">
        <w:rPr>
          <w:i/>
          <w:color w:val="FF0000"/>
        </w:rPr>
        <w:t xml:space="preserve"> El informe se asigna al grupo GUE por 1 punto. Expediente NLE que irá acompañado de una resolución no-legislativa.</w:t>
      </w:r>
    </w:p>
    <w:p w:rsidR="00EA2272" w:rsidRPr="0024182D" w:rsidRDefault="00EA2272" w:rsidP="00EA2272">
      <w:pPr>
        <w:autoSpaceDE w:val="0"/>
        <w:autoSpaceDN w:val="0"/>
        <w:adjustRightInd w:val="0"/>
        <w:ind w:left="720"/>
        <w:jc w:val="both"/>
        <w:rPr>
          <w:lang w:eastAsia="en-GB"/>
        </w:rPr>
      </w:pPr>
    </w:p>
    <w:p w:rsidR="00EA2272" w:rsidRPr="0024182D" w:rsidRDefault="00EA2272" w:rsidP="00EA2272">
      <w:r w:rsidRPr="0024182D">
        <w:t>4.2.</w:t>
      </w:r>
      <w:r w:rsidRPr="0024182D">
        <w:tab/>
      </w:r>
      <w:r w:rsidRPr="0024182D">
        <w:rPr>
          <w:b/>
        </w:rPr>
        <w:t>Opiniones</w:t>
      </w:r>
    </w:p>
    <w:p w:rsidR="00EA2272" w:rsidRPr="0024182D" w:rsidRDefault="00EA2272" w:rsidP="00EA2272">
      <w:pPr>
        <w:pStyle w:val="Default"/>
        <w:rPr>
          <w:lang w:val="es-ES_tradnl"/>
        </w:rPr>
      </w:pPr>
    </w:p>
    <w:p w:rsidR="00EA2272" w:rsidRPr="0024182D" w:rsidRDefault="00EA2272" w:rsidP="00EA2272">
      <w:pPr>
        <w:ind w:left="720" w:hanging="720"/>
        <w:rPr>
          <w:b/>
          <w:i/>
        </w:rPr>
      </w:pPr>
      <w:r w:rsidRPr="0024182D">
        <w:t>4.2.1</w:t>
      </w:r>
      <w:r w:rsidRPr="0024182D">
        <w:tab/>
      </w:r>
      <w:r w:rsidRPr="0024182D">
        <w:rPr>
          <w:b/>
        </w:rPr>
        <w:t>Presupuesto general</w:t>
      </w:r>
      <w:r w:rsidRPr="0024182D">
        <w:t xml:space="preserve"> de la Unión Europea para el </w:t>
      </w:r>
      <w:r w:rsidRPr="0024182D">
        <w:rPr>
          <w:b/>
        </w:rPr>
        <w:t>ejercicio 2020</w:t>
      </w:r>
      <w:r w:rsidRPr="0024182D">
        <w:t xml:space="preserve"> – todas las secciones</w:t>
      </w:r>
    </w:p>
    <w:p w:rsidR="00EA2272" w:rsidRPr="0024182D" w:rsidRDefault="00EA2272" w:rsidP="00EA2272">
      <w:pPr>
        <w:jc w:val="both"/>
        <w:rPr>
          <w:b/>
          <w:i/>
        </w:rPr>
      </w:pPr>
      <w:r w:rsidRPr="0024182D">
        <w:rPr>
          <w:b/>
          <w:i/>
        </w:rPr>
        <w:tab/>
      </w:r>
      <w:r w:rsidRPr="0024182D">
        <w:t xml:space="preserve">COM(2019)0400 final </w:t>
      </w:r>
      <w:r w:rsidRPr="0024182D">
        <w:rPr>
          <w:b/>
          <w:i/>
        </w:rPr>
        <w:tab/>
      </w:r>
    </w:p>
    <w:p w:rsidR="00EA2272" w:rsidRPr="0024182D" w:rsidRDefault="00EA2272" w:rsidP="00EA2272">
      <w:pPr>
        <w:ind w:firstLine="708"/>
        <w:jc w:val="both"/>
      </w:pPr>
      <w:r w:rsidRPr="0024182D">
        <w:t>FONDO: BUDG/9/00540</w:t>
      </w:r>
    </w:p>
    <w:p w:rsidR="00EA2272" w:rsidRPr="0024182D" w:rsidRDefault="00EA2272" w:rsidP="00EA2272">
      <w:pPr>
        <w:pStyle w:val="Default"/>
        <w:ind w:left="720" w:hanging="720"/>
        <w:jc w:val="both"/>
        <w:rPr>
          <w:lang w:val="es-ES_tradnl"/>
        </w:rPr>
      </w:pPr>
      <w:r w:rsidRPr="0024182D">
        <w:rPr>
          <w:lang w:val="es-ES_tradnl"/>
        </w:rPr>
        <w:tab/>
        <w:t>OPINIÓN:</w:t>
      </w:r>
      <w:r w:rsidR="00154006" w:rsidRPr="0024182D">
        <w:rPr>
          <w:lang w:val="es-ES_tradnl"/>
        </w:rPr>
        <w:t xml:space="preserve"> </w:t>
      </w:r>
      <w:r w:rsidRPr="0024182D">
        <w:rPr>
          <w:lang w:val="es-ES_tradnl"/>
        </w:rPr>
        <w:t>PECH/9/00513</w:t>
      </w:r>
    </w:p>
    <w:p w:rsidR="00EA2272" w:rsidRPr="0024182D" w:rsidRDefault="00EA2272" w:rsidP="00EA2272">
      <w:pPr>
        <w:ind w:left="705" w:hanging="705"/>
        <w:jc w:val="both"/>
      </w:pPr>
      <w:r w:rsidRPr="0024182D">
        <w:rPr>
          <w:color w:val="FF0000"/>
        </w:rPr>
        <w:tab/>
      </w:r>
      <w:r w:rsidRPr="0024182D">
        <w:t>Debido al ajustado calendario del procedimiento presupuestario, este expediente se asigna al presidente, y la aprobación por PECH se fija en el 4 de septiembre.</w:t>
      </w:r>
    </w:p>
    <w:p w:rsidR="00EA2272" w:rsidRPr="0024182D" w:rsidRDefault="00EA2272" w:rsidP="00EA2272">
      <w:pPr>
        <w:ind w:left="708"/>
        <w:jc w:val="both"/>
        <w:rPr>
          <w:b/>
          <w:u w:val="single"/>
        </w:rPr>
      </w:pPr>
    </w:p>
    <w:p w:rsidR="00EA2272" w:rsidRPr="0024182D" w:rsidRDefault="00EA2272" w:rsidP="00EA2272">
      <w:pPr>
        <w:ind w:left="708"/>
        <w:jc w:val="both"/>
        <w:rPr>
          <w:i/>
          <w:color w:val="FF0000"/>
        </w:rPr>
      </w:pPr>
      <w:r w:rsidRPr="0024182D">
        <w:rPr>
          <w:color w:val="FF0000"/>
          <w:u w:val="single"/>
        </w:rPr>
        <w:t>Decisión:</w:t>
      </w:r>
      <w:r w:rsidRPr="0024182D">
        <w:rPr>
          <w:i/>
          <w:color w:val="FF0000"/>
        </w:rPr>
        <w:t xml:space="preserve"> Los coordinadores aprueban el procedimiento y el calendario propuestos para la aprobación de la opinión presupuestaria de PECH (anexo II).</w:t>
      </w:r>
    </w:p>
    <w:p w:rsidR="00EA2272" w:rsidRPr="0024182D" w:rsidRDefault="00EA2272" w:rsidP="00EA2272">
      <w:pPr>
        <w:ind w:left="705" w:hanging="705"/>
        <w:jc w:val="both"/>
      </w:pPr>
    </w:p>
    <w:p w:rsidR="00EA2272" w:rsidRPr="0024182D" w:rsidRDefault="00EA2272" w:rsidP="00EA2272">
      <w:pPr>
        <w:ind w:left="705" w:hanging="705"/>
        <w:jc w:val="both"/>
      </w:pPr>
      <w:r w:rsidRPr="0024182D">
        <w:rPr>
          <w:color w:val="000000"/>
        </w:rPr>
        <w:t>4.2.2</w:t>
      </w:r>
      <w:r w:rsidRPr="0024182D">
        <w:rPr>
          <w:color w:val="000000"/>
        </w:rPr>
        <w:tab/>
      </w:r>
      <w:r w:rsidRPr="0024182D">
        <w:t xml:space="preserve">Propuesta de Decisión del Consejo relativa a la celebración del Acuerdo de Libre Comercio entre la Unión Europea y la República Socialista de </w:t>
      </w:r>
      <w:r w:rsidRPr="0024182D">
        <w:rPr>
          <w:b/>
        </w:rPr>
        <w:t>Vietnam</w:t>
      </w:r>
    </w:p>
    <w:p w:rsidR="00EA2272" w:rsidRPr="0024182D" w:rsidRDefault="00EA2272" w:rsidP="00EA2272">
      <w:pPr>
        <w:pStyle w:val="Default"/>
        <w:ind w:left="720" w:hanging="720"/>
        <w:jc w:val="both"/>
        <w:rPr>
          <w:lang w:val="es-ES_tradnl"/>
        </w:rPr>
      </w:pPr>
      <w:r w:rsidRPr="0024182D">
        <w:rPr>
          <w:lang w:val="es-ES_tradnl"/>
        </w:rPr>
        <w:tab/>
        <w:t>COM(2018) 691 final – 2018/0356 (NLE)</w:t>
      </w:r>
    </w:p>
    <w:p w:rsidR="00EA2272" w:rsidRPr="0024182D" w:rsidRDefault="00EA2272" w:rsidP="00EA2272">
      <w:pPr>
        <w:ind w:firstLine="708"/>
        <w:jc w:val="both"/>
      </w:pPr>
      <w:r w:rsidRPr="0024182D">
        <w:t>FONDO: INTA/9/00393</w:t>
      </w:r>
    </w:p>
    <w:p w:rsidR="00EA2272" w:rsidRPr="0024182D" w:rsidRDefault="00EA2272" w:rsidP="00EA2272">
      <w:pPr>
        <w:pStyle w:val="Default"/>
        <w:ind w:left="720" w:hanging="720"/>
        <w:jc w:val="both"/>
        <w:rPr>
          <w:lang w:val="es-ES_tradnl"/>
        </w:rPr>
      </w:pPr>
      <w:r w:rsidRPr="0024182D">
        <w:rPr>
          <w:lang w:val="es-ES_tradnl"/>
        </w:rPr>
        <w:tab/>
        <w:t>OPINIÓN:</w:t>
      </w:r>
      <w:r w:rsidR="00154006" w:rsidRPr="0024182D">
        <w:rPr>
          <w:lang w:val="es-ES_tradnl"/>
        </w:rPr>
        <w:t xml:space="preserve"> </w:t>
      </w:r>
      <w:r w:rsidRPr="0024182D">
        <w:rPr>
          <w:lang w:val="es-ES_tradnl"/>
        </w:rPr>
        <w:t>PECH/9/00631</w:t>
      </w:r>
    </w:p>
    <w:p w:rsidR="00EA2272" w:rsidRPr="0024182D" w:rsidRDefault="00EA2272" w:rsidP="00EA2272">
      <w:pPr>
        <w:ind w:left="708" w:hanging="3"/>
        <w:jc w:val="both"/>
        <w:rPr>
          <w:i/>
          <w:u w:val="single"/>
        </w:rPr>
      </w:pPr>
    </w:p>
    <w:p w:rsidR="00EA2272" w:rsidRPr="0024182D" w:rsidRDefault="00EA2272" w:rsidP="00EA2272">
      <w:pPr>
        <w:autoSpaceDE w:val="0"/>
        <w:autoSpaceDN w:val="0"/>
        <w:adjustRightInd w:val="0"/>
        <w:ind w:left="720"/>
        <w:jc w:val="both"/>
        <w:rPr>
          <w:i/>
          <w:color w:val="FF0000"/>
        </w:rPr>
      </w:pPr>
      <w:r w:rsidRPr="0024182D">
        <w:rPr>
          <w:color w:val="FF0000"/>
          <w:u w:val="single"/>
        </w:rPr>
        <w:t>Decisión</w:t>
      </w:r>
      <w:r w:rsidRPr="0024182D">
        <w:rPr>
          <w:color w:val="FF0000"/>
        </w:rPr>
        <w:t>:</w:t>
      </w:r>
      <w:r w:rsidRPr="0024182D">
        <w:rPr>
          <w:i/>
          <w:color w:val="FF0000"/>
        </w:rPr>
        <w:t xml:space="preserve"> Los coordinadores acuerdan que se elaborará un proyecto de opinión sobre este expediente de INTA y lo asignan al grupo S&amp;D por 0,5 puntos.</w:t>
      </w:r>
    </w:p>
    <w:p w:rsidR="00EA2272" w:rsidRPr="0024182D" w:rsidRDefault="00EA2272" w:rsidP="00EA2272">
      <w:pPr>
        <w:pStyle w:val="Default"/>
        <w:rPr>
          <w:lang w:val="es-ES_tradnl"/>
        </w:rPr>
      </w:pPr>
    </w:p>
    <w:p w:rsidR="00EA2272" w:rsidRPr="0024182D" w:rsidRDefault="00EA2272" w:rsidP="00EA2272">
      <w:pPr>
        <w:ind w:left="705" w:hanging="705"/>
        <w:jc w:val="both"/>
      </w:pPr>
      <w:r w:rsidRPr="0024182D">
        <w:t>4.2.3</w:t>
      </w:r>
      <w:r w:rsidRPr="0024182D">
        <w:tab/>
        <w:t>Propuesta de Decisión del Consejo relativa a la adhesión de las</w:t>
      </w:r>
      <w:r w:rsidRPr="0024182D">
        <w:rPr>
          <w:b/>
        </w:rPr>
        <w:t xml:space="preserve"> Islas Salomón</w:t>
      </w:r>
      <w:r w:rsidRPr="0024182D">
        <w:t xml:space="preserve"> al Acuerdo de Asociación Interino entre la Comunidad Europea, por una parte, y los Estados del Pacífico, por otra</w:t>
      </w:r>
    </w:p>
    <w:p w:rsidR="00EA2272" w:rsidRPr="0024182D" w:rsidRDefault="00EA2272" w:rsidP="00EA2272">
      <w:pPr>
        <w:jc w:val="both"/>
      </w:pPr>
      <w:r w:rsidRPr="0024182D">
        <w:tab/>
        <w:t>COM(2019) 0204 final – 2019/0099 (NLE)</w:t>
      </w:r>
    </w:p>
    <w:p w:rsidR="00EA2272" w:rsidRPr="0024182D" w:rsidRDefault="00EA2272" w:rsidP="00EA2272">
      <w:pPr>
        <w:pStyle w:val="Default"/>
        <w:ind w:left="720" w:hanging="720"/>
        <w:jc w:val="both"/>
        <w:rPr>
          <w:lang w:val="es-ES_tradnl"/>
        </w:rPr>
      </w:pPr>
      <w:r w:rsidRPr="0024182D">
        <w:rPr>
          <w:lang w:val="es-ES_tradnl"/>
        </w:rPr>
        <w:tab/>
        <w:t>FONDO: INTA/9/00540</w:t>
      </w:r>
    </w:p>
    <w:p w:rsidR="00EA2272" w:rsidRPr="0024182D" w:rsidRDefault="00EA2272" w:rsidP="00EA2272">
      <w:pPr>
        <w:jc w:val="both"/>
      </w:pPr>
    </w:p>
    <w:p w:rsidR="00EA2272" w:rsidRPr="0024182D" w:rsidRDefault="00EA2272" w:rsidP="00EA2272">
      <w:pPr>
        <w:ind w:left="708"/>
        <w:jc w:val="both"/>
        <w:rPr>
          <w:i/>
          <w:color w:val="FF0000"/>
        </w:rPr>
      </w:pPr>
      <w:r w:rsidRPr="0024182D">
        <w:rPr>
          <w:color w:val="FF0000"/>
          <w:u w:val="single"/>
        </w:rPr>
        <w:t>Decisión:</w:t>
      </w:r>
      <w:r w:rsidRPr="0024182D">
        <w:rPr>
          <w:i/>
          <w:color w:val="FF0000"/>
        </w:rPr>
        <w:t xml:space="preserve"> No se emitirá opinión.</w:t>
      </w:r>
    </w:p>
    <w:p w:rsidR="00EA2272" w:rsidRPr="0024182D" w:rsidRDefault="00EA2272" w:rsidP="00EA2272">
      <w:pPr>
        <w:jc w:val="both"/>
      </w:pPr>
    </w:p>
    <w:p w:rsidR="00EA2272" w:rsidRPr="0024182D" w:rsidRDefault="00EA2272" w:rsidP="00EA2272">
      <w:pPr>
        <w:rPr>
          <w:b/>
        </w:rPr>
      </w:pPr>
    </w:p>
    <w:p w:rsidR="00EA2272" w:rsidRPr="0024182D" w:rsidRDefault="00EA2272" w:rsidP="00EA2272">
      <w:pPr>
        <w:spacing w:after="240"/>
        <w:rPr>
          <w:b/>
        </w:rPr>
      </w:pPr>
      <w:r w:rsidRPr="0024182D">
        <w:rPr>
          <w:b/>
        </w:rPr>
        <w:t>5.</w:t>
      </w:r>
      <w:r w:rsidRPr="0024182D">
        <w:rPr>
          <w:b/>
        </w:rPr>
        <w:tab/>
        <w:t>Documentos recibidos para información</w:t>
      </w:r>
    </w:p>
    <w:p w:rsidR="00EA2272" w:rsidRPr="0024182D" w:rsidRDefault="00EA2272" w:rsidP="00EA2272">
      <w:pPr>
        <w:pStyle w:val="Default"/>
        <w:ind w:left="709" w:hanging="709"/>
        <w:jc w:val="both"/>
        <w:rPr>
          <w:lang w:val="es-ES_tradnl"/>
        </w:rPr>
      </w:pPr>
      <w:r w:rsidRPr="0024182D">
        <w:rPr>
          <w:lang w:val="es-ES_tradnl"/>
        </w:rPr>
        <w:t>5.1</w:t>
      </w:r>
      <w:r w:rsidRPr="0024182D">
        <w:rPr>
          <w:lang w:val="es-ES_tradnl"/>
        </w:rPr>
        <w:tab/>
        <w:t>Propuesta de Decisión del Consejo relativa a la posición que ha de adoptarse, en nombre de la Unión Europea, en el Comité de Pesca para el Atlántico Centro-Oriental (texto pertinente a efectos del EEE)</w:t>
      </w:r>
    </w:p>
    <w:p w:rsidR="00EA2272" w:rsidRPr="0024182D" w:rsidRDefault="00EA2272" w:rsidP="00EA2272">
      <w:pPr>
        <w:pStyle w:val="Default"/>
        <w:spacing w:after="240"/>
        <w:ind w:left="709"/>
        <w:jc w:val="both"/>
        <w:rPr>
          <w:lang w:val="es-ES_tradnl"/>
        </w:rPr>
      </w:pPr>
      <w:r w:rsidRPr="0024182D">
        <w:rPr>
          <w:lang w:val="es-ES_tradnl"/>
        </w:rPr>
        <w:t>COM(2019) 327 final</w:t>
      </w:r>
    </w:p>
    <w:p w:rsidR="00EA2272" w:rsidRPr="0024182D" w:rsidRDefault="00EA2272" w:rsidP="00EA2272">
      <w:pPr>
        <w:pStyle w:val="Default"/>
        <w:ind w:left="709" w:hanging="709"/>
        <w:jc w:val="both"/>
        <w:rPr>
          <w:lang w:val="es-ES_tradnl"/>
        </w:rPr>
      </w:pPr>
      <w:r w:rsidRPr="0024182D">
        <w:rPr>
          <w:color w:val="222222"/>
          <w:lang w:val="es-ES_tradnl"/>
        </w:rPr>
        <w:t>5.2</w:t>
      </w:r>
      <w:r w:rsidRPr="0024182D">
        <w:rPr>
          <w:color w:val="222222"/>
          <w:lang w:val="es-ES_tradnl"/>
        </w:rPr>
        <w:tab/>
      </w:r>
      <w:r w:rsidRPr="0024182D">
        <w:rPr>
          <w:lang w:val="es-ES_tradnl"/>
        </w:rPr>
        <w:t>2019/0138 (NLE) Propuesta de Decisión del Consejo relativa a la posición que ha de adoptarse, en nombre de la Unión Europea, en la Comisión de Pesca para el Atlántico Centro-Occidental</w:t>
      </w:r>
    </w:p>
    <w:p w:rsidR="00E44724" w:rsidRPr="0024182D" w:rsidRDefault="00EA2272" w:rsidP="00E44724">
      <w:pPr>
        <w:spacing w:after="240"/>
        <w:ind w:left="720"/>
      </w:pPr>
      <w:r w:rsidRPr="0024182D">
        <w:t>COM(2019) 284 final</w:t>
      </w:r>
    </w:p>
    <w:p w:rsidR="00E44724" w:rsidRPr="0024182D" w:rsidRDefault="00EA2272" w:rsidP="00E44724">
      <w:pPr>
        <w:pStyle w:val="Default"/>
        <w:ind w:left="709" w:hanging="709"/>
        <w:jc w:val="both"/>
        <w:rPr>
          <w:lang w:val="es-ES_tradnl"/>
        </w:rPr>
      </w:pPr>
      <w:r w:rsidRPr="0024182D">
        <w:rPr>
          <w:lang w:val="es-ES_tradnl"/>
        </w:rPr>
        <w:t>5.3</w:t>
      </w:r>
      <w:r w:rsidRPr="0024182D">
        <w:rPr>
          <w:b/>
          <w:lang w:val="es-ES_tradnl"/>
        </w:rPr>
        <w:tab/>
      </w:r>
      <w:r w:rsidRPr="0024182D">
        <w:rPr>
          <w:lang w:val="es-ES_tradnl"/>
        </w:rPr>
        <w:t>Propuesta de Reglamento del Consejo por el que se modifica el Reglamento (UE) 2019/124 en lo que respecta a determinadas posibilidades de pesca</w:t>
      </w:r>
    </w:p>
    <w:p w:rsidR="00EA2272" w:rsidRPr="0024182D" w:rsidRDefault="00EA2272" w:rsidP="00E44724">
      <w:pPr>
        <w:spacing w:after="240"/>
        <w:ind w:left="708"/>
      </w:pPr>
      <w:r w:rsidRPr="0024182D">
        <w:t>COM(2019) 243 final – 2019/0117 (NLE)</w:t>
      </w:r>
    </w:p>
    <w:p w:rsidR="00EA2272" w:rsidRPr="0024182D" w:rsidRDefault="00EA2272" w:rsidP="00EA2272">
      <w:pPr>
        <w:pStyle w:val="Default"/>
        <w:ind w:left="708" w:hanging="708"/>
        <w:jc w:val="both"/>
        <w:rPr>
          <w:lang w:val="es-ES_tradnl"/>
        </w:rPr>
      </w:pPr>
      <w:r w:rsidRPr="0024182D">
        <w:rPr>
          <w:lang w:val="es-ES_tradnl"/>
        </w:rPr>
        <w:t>5.4</w:t>
      </w:r>
      <w:r w:rsidRPr="0024182D">
        <w:rPr>
          <w:lang w:val="es-ES_tradnl"/>
        </w:rPr>
        <w:tab/>
        <w:t>Recomendación de Decisión del Consejo por la que se autoriza a la Comisión a entablar negociaciones en nombre de la Unión Europea con la República Islámica de Mauritania con vistas a la celebración de un acuerdo de colaboración de pesca sostenible y un protocolo</w:t>
      </w:r>
      <w:r w:rsidR="00154006" w:rsidRPr="0024182D">
        <w:rPr>
          <w:lang w:val="es-ES_tradnl"/>
        </w:rPr>
        <w:t xml:space="preserve"> </w:t>
      </w:r>
      <w:r w:rsidRPr="0024182D">
        <w:rPr>
          <w:lang w:val="es-ES_tradnl"/>
        </w:rPr>
        <w:t>COM(2019) 248 final – SWD(2019) 195 final, SWD(2019) 196 final</w:t>
      </w:r>
    </w:p>
    <w:p w:rsidR="00EA2272" w:rsidRPr="0024182D" w:rsidRDefault="00EA2272" w:rsidP="00EA2272">
      <w:pPr>
        <w:pStyle w:val="Default"/>
        <w:jc w:val="both"/>
        <w:rPr>
          <w:lang w:val="es-ES_tradnl"/>
        </w:rPr>
      </w:pPr>
    </w:p>
    <w:p w:rsidR="00EA2272" w:rsidRPr="0024182D" w:rsidRDefault="00EA2272" w:rsidP="00EA2272">
      <w:pPr>
        <w:pStyle w:val="Default"/>
        <w:ind w:left="708" w:hanging="708"/>
        <w:jc w:val="both"/>
        <w:rPr>
          <w:lang w:val="es-ES_tradnl"/>
        </w:rPr>
      </w:pPr>
      <w:r w:rsidRPr="0024182D">
        <w:rPr>
          <w:lang w:val="es-ES_tradnl"/>
        </w:rPr>
        <w:t>5.5</w:t>
      </w:r>
      <w:r w:rsidRPr="0024182D">
        <w:rPr>
          <w:lang w:val="es-ES_tradnl"/>
        </w:rPr>
        <w:tab/>
        <w:t>Documento de trabajo de los servicios de la Comisión que acompaña la Comunicación de la Comisión al Parlamento Europeo y al Consejo sobre la situación actual de la política pesquera común y consulta sobre las posibilidades de pesca para 2020</w:t>
      </w:r>
    </w:p>
    <w:p w:rsidR="00EA2272" w:rsidRPr="0024182D" w:rsidRDefault="00EA2272" w:rsidP="00EA2272">
      <w:pPr>
        <w:pStyle w:val="Default"/>
        <w:ind w:left="708"/>
        <w:jc w:val="both"/>
        <w:rPr>
          <w:lang w:val="es-ES_tradnl"/>
        </w:rPr>
      </w:pPr>
      <w:r w:rsidRPr="0024182D">
        <w:rPr>
          <w:lang w:val="es-ES_tradnl"/>
        </w:rPr>
        <w:t>COM(2019) 274 final – SWD(2019) 205 final</w:t>
      </w:r>
    </w:p>
    <w:p w:rsidR="00EA2272" w:rsidRPr="0024182D" w:rsidRDefault="00EA2272" w:rsidP="00EA2272">
      <w:pPr>
        <w:pStyle w:val="Default"/>
        <w:jc w:val="both"/>
        <w:rPr>
          <w:lang w:val="es-ES_tradnl"/>
        </w:rPr>
      </w:pPr>
    </w:p>
    <w:p w:rsidR="00EA2272" w:rsidRPr="0024182D" w:rsidRDefault="00EA2272" w:rsidP="00EA2272">
      <w:pPr>
        <w:pStyle w:val="Default"/>
        <w:ind w:left="708" w:hanging="708"/>
        <w:jc w:val="both"/>
        <w:rPr>
          <w:lang w:val="es-ES_tradnl"/>
        </w:rPr>
      </w:pPr>
      <w:r w:rsidRPr="0024182D">
        <w:rPr>
          <w:lang w:val="es-ES_tradnl"/>
        </w:rPr>
        <w:t>5.6</w:t>
      </w:r>
      <w:r w:rsidRPr="0024182D">
        <w:rPr>
          <w:lang w:val="es-ES_tradnl"/>
        </w:rPr>
        <w:tab/>
        <w:t xml:space="preserve">Recomendación de Decisión del Consejo por la que se autoriza a la Comisión a entablar negociaciones en nombre de la Unión Europea para la celebración de un protocolo del Acuerdo de colaboración de pesca sostenible con la República de Senegal </w:t>
      </w:r>
    </w:p>
    <w:p w:rsidR="00EA2272" w:rsidRPr="0024182D" w:rsidRDefault="00EA2272" w:rsidP="00EA2272">
      <w:pPr>
        <w:pStyle w:val="Default"/>
        <w:ind w:left="708"/>
        <w:jc w:val="both"/>
        <w:rPr>
          <w:lang w:val="es-ES_tradnl"/>
        </w:rPr>
      </w:pPr>
      <w:r w:rsidRPr="0024182D">
        <w:rPr>
          <w:lang w:val="es-ES_tradnl"/>
        </w:rPr>
        <w:t>COM(2019) 280 final – SWD(2019) 207 final, SWD(2019) 208 final</w:t>
      </w:r>
    </w:p>
    <w:p w:rsidR="00EA2272" w:rsidRPr="0024182D" w:rsidRDefault="00EA2272" w:rsidP="00EA2272">
      <w:pPr>
        <w:pStyle w:val="Default"/>
        <w:jc w:val="both"/>
        <w:rPr>
          <w:lang w:val="es-ES_tradnl"/>
        </w:rPr>
      </w:pPr>
    </w:p>
    <w:p w:rsidR="00EA2272" w:rsidRPr="0024182D" w:rsidRDefault="00EA2272" w:rsidP="00EA2272">
      <w:pPr>
        <w:pStyle w:val="Default"/>
        <w:ind w:left="708" w:hanging="708"/>
        <w:jc w:val="both"/>
        <w:rPr>
          <w:lang w:val="es-ES_tradnl"/>
        </w:rPr>
      </w:pPr>
      <w:r w:rsidRPr="0024182D">
        <w:rPr>
          <w:lang w:val="es-ES_tradnl"/>
        </w:rPr>
        <w:t>5.7</w:t>
      </w:r>
      <w:r w:rsidRPr="0024182D">
        <w:rPr>
          <w:lang w:val="es-ES_tradnl"/>
        </w:rPr>
        <w:tab/>
        <w:t>Recomendación de Decisión del Consejo por la que se autoriza a la Comisión a entablar negociaciones con la República de Seychelles en nombre de la Unión Europea, con vistas a la celebración de un acuerdo de colaboración de pesca sostenible y un protocolo</w:t>
      </w:r>
    </w:p>
    <w:p w:rsidR="00EA2272" w:rsidRPr="0024182D" w:rsidRDefault="00EA2272" w:rsidP="00EA2272">
      <w:pPr>
        <w:pStyle w:val="Default"/>
        <w:spacing w:after="240"/>
        <w:ind w:left="709"/>
        <w:jc w:val="both"/>
        <w:rPr>
          <w:lang w:val="es-ES_tradnl"/>
        </w:rPr>
      </w:pPr>
      <w:r w:rsidRPr="0024182D">
        <w:rPr>
          <w:lang w:val="es-ES_tradnl"/>
        </w:rPr>
        <w:t>COM(2019) 281 final</w:t>
      </w:r>
    </w:p>
    <w:p w:rsidR="00EA2272" w:rsidRPr="0024182D" w:rsidRDefault="00EA2272" w:rsidP="00EA2272">
      <w:pPr>
        <w:pStyle w:val="Default"/>
        <w:ind w:left="708" w:hanging="708"/>
        <w:rPr>
          <w:lang w:val="es-ES_tradnl"/>
        </w:rPr>
      </w:pPr>
      <w:r w:rsidRPr="0024182D">
        <w:rPr>
          <w:lang w:val="es-ES_tradnl"/>
        </w:rPr>
        <w:t>5.8</w:t>
      </w:r>
      <w:r w:rsidRPr="0024182D">
        <w:rPr>
          <w:lang w:val="es-ES_tradnl"/>
        </w:rPr>
        <w:tab/>
        <w:t>Propuesta de Reglamento del Consejo por el que se modifican los Reglamentos (UE) 2019/124 y (UE) 2018/2025 en lo que se refiere a determinadas posibilidades de pesca</w:t>
      </w:r>
    </w:p>
    <w:p w:rsidR="00EA2272" w:rsidRPr="0024182D" w:rsidRDefault="00EA2272" w:rsidP="00EA2272">
      <w:pPr>
        <w:pStyle w:val="Default"/>
        <w:ind w:left="708"/>
        <w:rPr>
          <w:lang w:val="es-ES_tradnl"/>
        </w:rPr>
      </w:pPr>
      <w:r w:rsidRPr="0024182D">
        <w:rPr>
          <w:lang w:val="es-ES_tradnl"/>
        </w:rPr>
        <w:t>COM(2019) 338 final – 2019/0154 (NLE)</w:t>
      </w:r>
    </w:p>
    <w:p w:rsidR="00EA2272" w:rsidRPr="0024182D" w:rsidRDefault="00EA2272" w:rsidP="00EA2272">
      <w:pPr>
        <w:pStyle w:val="Default"/>
        <w:ind w:left="708"/>
        <w:rPr>
          <w:lang w:val="es-ES_tradnl"/>
        </w:rPr>
      </w:pPr>
    </w:p>
    <w:p w:rsidR="00EA2272" w:rsidRPr="0024182D" w:rsidRDefault="00EA2272" w:rsidP="00EA2272">
      <w:pPr>
        <w:pStyle w:val="Default"/>
        <w:ind w:left="708"/>
        <w:rPr>
          <w:color w:val="FF0000"/>
          <w:lang w:val="es-ES_tradnl"/>
        </w:rPr>
      </w:pPr>
      <w:r w:rsidRPr="0024182D">
        <w:rPr>
          <w:iCs/>
          <w:color w:val="FF0000"/>
          <w:u w:val="single"/>
          <w:lang w:val="es-ES_tradnl"/>
        </w:rPr>
        <w:t>Decisión</w:t>
      </w:r>
      <w:r w:rsidRPr="0024182D">
        <w:rPr>
          <w:iCs/>
          <w:color w:val="FF0000"/>
          <w:lang w:val="es-ES_tradnl"/>
        </w:rPr>
        <w:t xml:space="preserve">: </w:t>
      </w:r>
      <w:r w:rsidRPr="0024182D">
        <w:rPr>
          <w:color w:val="FF0000"/>
          <w:lang w:val="es-ES_tradnl"/>
        </w:rPr>
        <w:t>En relación con el punto 5.5, el presidente anuncia que se programará para la reunión de la comisión del 4 de septiembre un debate sobre el estado de los mares.</w:t>
      </w:r>
    </w:p>
    <w:p w:rsidR="00EA2272" w:rsidRPr="0024182D" w:rsidRDefault="00EA2272" w:rsidP="00EA2272">
      <w:pPr>
        <w:pStyle w:val="Default"/>
        <w:ind w:left="708"/>
        <w:rPr>
          <w:i/>
          <w:color w:val="FF0000"/>
          <w:lang w:val="es-ES_tradnl"/>
        </w:rPr>
      </w:pPr>
    </w:p>
    <w:p w:rsidR="00EA2272" w:rsidRPr="0024182D" w:rsidRDefault="00EA2272" w:rsidP="00EA2272">
      <w:pPr>
        <w:spacing w:after="240" w:line="320" w:lineRule="atLeast"/>
        <w:jc w:val="both"/>
        <w:rPr>
          <w:i/>
          <w:color w:val="FF0000"/>
        </w:rPr>
      </w:pPr>
      <w:r w:rsidRPr="0024182D">
        <w:rPr>
          <w:b/>
        </w:rPr>
        <w:t>6.</w:t>
      </w:r>
      <w:r w:rsidRPr="0024182D">
        <w:rPr>
          <w:b/>
        </w:rPr>
        <w:tab/>
        <w:t xml:space="preserve">Audiencia/comparecencia del comisario designado </w:t>
      </w:r>
    </w:p>
    <w:p w:rsidR="00EA2272" w:rsidRPr="0024182D" w:rsidRDefault="00EA2272" w:rsidP="00EA2272">
      <w:pPr>
        <w:spacing w:after="240" w:line="320" w:lineRule="atLeast"/>
        <w:ind w:left="708"/>
        <w:jc w:val="both"/>
        <w:rPr>
          <w:color w:val="FF0000"/>
        </w:rPr>
      </w:pPr>
      <w:r w:rsidRPr="0024182D">
        <w:rPr>
          <w:iCs/>
          <w:color w:val="FF0000"/>
          <w:u w:val="single"/>
        </w:rPr>
        <w:t>Decisión:</w:t>
      </w:r>
      <w:r w:rsidRPr="0024182D">
        <w:rPr>
          <w:iCs/>
          <w:color w:val="FF0000"/>
        </w:rPr>
        <w:t xml:space="preserve"> </w:t>
      </w:r>
      <w:r w:rsidRPr="0024182D">
        <w:rPr>
          <w:color w:val="FF0000"/>
        </w:rPr>
        <w:t>Los coordinadores toman nota del procedimiento y calendario propuestos para la audiencia del comisario designado (anexo III).</w:t>
      </w:r>
      <w:r w:rsidR="00154006" w:rsidRPr="0024182D">
        <w:rPr>
          <w:color w:val="FF0000"/>
        </w:rPr>
        <w:t xml:space="preserve"> </w:t>
      </w:r>
    </w:p>
    <w:p w:rsidR="00EA2272" w:rsidRPr="0024182D" w:rsidRDefault="00EA2272" w:rsidP="00EA2272">
      <w:pPr>
        <w:spacing w:after="240" w:line="320" w:lineRule="atLeast"/>
        <w:ind w:left="708"/>
        <w:jc w:val="both"/>
        <w:rPr>
          <w:color w:val="FF0000"/>
        </w:rPr>
      </w:pPr>
      <w:r w:rsidRPr="0024182D">
        <w:rPr>
          <w:color w:val="FF0000"/>
        </w:rPr>
        <w:t xml:space="preserve">Los coordinadores también toman nota de una carta enviada a la presidenta electa de la Comisión Europea relativa a la </w:t>
      </w:r>
      <w:r w:rsidR="00154006" w:rsidRPr="0024182D">
        <w:rPr>
          <w:color w:val="FF0000"/>
        </w:rPr>
        <w:t>adjudicación</w:t>
      </w:r>
      <w:r w:rsidRPr="0024182D">
        <w:rPr>
          <w:color w:val="FF0000"/>
        </w:rPr>
        <w:t xml:space="preserve"> de la cartera de pesca en el nuevo colegio de comisarios (anexo IV). </w:t>
      </w:r>
    </w:p>
    <w:p w:rsidR="00EA2272" w:rsidRPr="0024182D" w:rsidRDefault="00EA2272" w:rsidP="00EA2272">
      <w:pPr>
        <w:pStyle w:val="Default"/>
        <w:spacing w:after="240"/>
        <w:ind w:left="720" w:hanging="720"/>
        <w:jc w:val="both"/>
        <w:rPr>
          <w:rStyle w:val="hps"/>
          <w:b/>
          <w:lang w:val="es-ES_tradnl"/>
        </w:rPr>
      </w:pPr>
      <w:r w:rsidRPr="0024182D">
        <w:rPr>
          <w:b/>
          <w:bCs/>
          <w:lang w:val="es-ES_tradnl"/>
        </w:rPr>
        <w:t>7.</w:t>
      </w:r>
      <w:r w:rsidRPr="0024182D">
        <w:rPr>
          <w:b/>
          <w:bCs/>
          <w:lang w:val="es-ES_tradnl"/>
        </w:rPr>
        <w:tab/>
      </w:r>
      <w:r w:rsidRPr="0024182D">
        <w:rPr>
          <w:rStyle w:val="hps"/>
          <w:b/>
          <w:lang w:val="es-ES_tradnl"/>
        </w:rPr>
        <w:t>Actos delegados y</w:t>
      </w:r>
      <w:r w:rsidRPr="0024182D">
        <w:rPr>
          <w:rStyle w:val="shorttext"/>
          <w:b/>
          <w:lang w:val="es-ES_tradnl"/>
        </w:rPr>
        <w:t xml:space="preserve"> </w:t>
      </w:r>
      <w:r w:rsidRPr="0024182D">
        <w:rPr>
          <w:rStyle w:val="hps"/>
          <w:b/>
          <w:lang w:val="es-ES_tradnl"/>
        </w:rPr>
        <w:t>actos de ejecución</w:t>
      </w:r>
    </w:p>
    <w:p w:rsidR="00EA2272" w:rsidRPr="0024182D" w:rsidRDefault="00EA2272" w:rsidP="00EA2272">
      <w:pPr>
        <w:autoSpaceDE w:val="0"/>
        <w:autoSpaceDN w:val="0"/>
        <w:adjustRightInd w:val="0"/>
        <w:rPr>
          <w:rStyle w:val="hps"/>
        </w:rPr>
      </w:pPr>
      <w:r w:rsidRPr="0024182D">
        <w:rPr>
          <w:rStyle w:val="hps"/>
        </w:rPr>
        <w:t>7.1.</w:t>
      </w:r>
      <w:r w:rsidRPr="0024182D">
        <w:rPr>
          <w:rStyle w:val="hps"/>
        </w:rPr>
        <w:tab/>
        <w:t>Actos delegados en curso de examen</w:t>
      </w:r>
    </w:p>
    <w:p w:rsidR="00EA2272" w:rsidRPr="0024182D" w:rsidRDefault="00EA2272" w:rsidP="00EA2272">
      <w:pPr>
        <w:autoSpaceDE w:val="0"/>
        <w:autoSpaceDN w:val="0"/>
        <w:adjustRightInd w:val="0"/>
        <w:rPr>
          <w:rStyle w:val="hps"/>
          <w:b/>
          <w:lang w:eastAsia="ja-JP"/>
        </w:rPr>
      </w:pPr>
    </w:p>
    <w:p w:rsidR="00EA2272" w:rsidRPr="0024182D" w:rsidRDefault="00EA2272" w:rsidP="00EA2272">
      <w:pPr>
        <w:autoSpaceDE w:val="0"/>
        <w:autoSpaceDN w:val="0"/>
        <w:adjustRightInd w:val="0"/>
        <w:ind w:left="705"/>
        <w:jc w:val="both"/>
        <w:rPr>
          <w:rFonts w:eastAsia="Calibri"/>
          <w:color w:val="FF0000"/>
        </w:rPr>
      </w:pPr>
      <w:r w:rsidRPr="0024182D">
        <w:rPr>
          <w:color w:val="FF0000"/>
        </w:rPr>
        <w:t>Este punto se tratará el 4 de septiembre.</w:t>
      </w:r>
    </w:p>
    <w:p w:rsidR="00EA2272" w:rsidRPr="0024182D" w:rsidRDefault="00EA2272" w:rsidP="00EA2272">
      <w:pPr>
        <w:autoSpaceDE w:val="0"/>
        <w:autoSpaceDN w:val="0"/>
        <w:adjustRightInd w:val="0"/>
        <w:rPr>
          <w:rStyle w:val="hps"/>
          <w:b/>
        </w:rPr>
      </w:pPr>
    </w:p>
    <w:p w:rsidR="00EA2272" w:rsidRPr="0024182D" w:rsidRDefault="00EA2272" w:rsidP="00EA2272">
      <w:pPr>
        <w:autoSpaceDE w:val="0"/>
        <w:autoSpaceDN w:val="0"/>
        <w:adjustRightInd w:val="0"/>
        <w:rPr>
          <w:rStyle w:val="hps"/>
        </w:rPr>
      </w:pPr>
      <w:r w:rsidRPr="0024182D">
        <w:rPr>
          <w:rStyle w:val="hps"/>
        </w:rPr>
        <w:t>7.2.</w:t>
      </w:r>
      <w:r w:rsidRPr="0024182D">
        <w:rPr>
          <w:rStyle w:val="hps"/>
        </w:rPr>
        <w:tab/>
        <w:t>Actos de ejecución en fase de elaboración</w:t>
      </w:r>
    </w:p>
    <w:p w:rsidR="00EA2272" w:rsidRPr="0024182D" w:rsidRDefault="00EA2272" w:rsidP="00EA2272">
      <w:pPr>
        <w:autoSpaceDE w:val="0"/>
        <w:autoSpaceDN w:val="0"/>
        <w:adjustRightInd w:val="0"/>
        <w:rPr>
          <w:rStyle w:val="hps"/>
          <w:lang w:eastAsia="ja-JP"/>
        </w:rPr>
      </w:pPr>
    </w:p>
    <w:p w:rsidR="00EA2272" w:rsidRPr="0024182D" w:rsidRDefault="00EA2272" w:rsidP="00EA2272">
      <w:pPr>
        <w:ind w:left="720"/>
        <w:rPr>
          <w:color w:val="FF0000"/>
        </w:rPr>
      </w:pPr>
      <w:r w:rsidRPr="0024182D">
        <w:rPr>
          <w:iCs/>
          <w:color w:val="FF0000"/>
          <w:u w:val="single"/>
        </w:rPr>
        <w:t>Decisión:</w:t>
      </w:r>
      <w:r w:rsidRPr="0024182D">
        <w:rPr>
          <w:iCs/>
          <w:color w:val="FF0000"/>
        </w:rPr>
        <w:t xml:space="preserve"> </w:t>
      </w:r>
      <w:r w:rsidRPr="0024182D">
        <w:rPr>
          <w:color w:val="FF0000"/>
        </w:rPr>
        <w:t>Los coordinadores toman nota del acto de ejecución en fase de preparación (anexo V).</w:t>
      </w:r>
    </w:p>
    <w:p w:rsidR="00EA2272" w:rsidRPr="0024182D" w:rsidRDefault="00EA2272" w:rsidP="00EA2272">
      <w:pPr>
        <w:jc w:val="both"/>
        <w:rPr>
          <w:b/>
          <w:iCs/>
          <w:color w:val="000000"/>
        </w:rPr>
      </w:pPr>
    </w:p>
    <w:p w:rsidR="00EA2272" w:rsidRPr="0024182D" w:rsidRDefault="00EA2272" w:rsidP="00EA2272">
      <w:pPr>
        <w:spacing w:after="240"/>
        <w:jc w:val="both"/>
        <w:rPr>
          <w:b/>
          <w:iCs/>
          <w:color w:val="000000"/>
        </w:rPr>
      </w:pPr>
      <w:r w:rsidRPr="0024182D">
        <w:rPr>
          <w:b/>
          <w:iCs/>
          <w:color w:val="000000"/>
        </w:rPr>
        <w:t xml:space="preserve">8. </w:t>
      </w:r>
      <w:r w:rsidRPr="0024182D">
        <w:rPr>
          <w:b/>
          <w:iCs/>
          <w:color w:val="000000"/>
        </w:rPr>
        <w:tab/>
        <w:t>Misiones y delegaciones</w:t>
      </w:r>
    </w:p>
    <w:p w:rsidR="00EA2272" w:rsidRPr="0024182D" w:rsidRDefault="00EA2272" w:rsidP="00EA2272">
      <w:pPr>
        <w:jc w:val="both"/>
        <w:rPr>
          <w:iCs/>
          <w:color w:val="000000"/>
        </w:rPr>
      </w:pPr>
      <w:r w:rsidRPr="0024182D">
        <w:rPr>
          <w:iCs/>
          <w:color w:val="000000"/>
        </w:rPr>
        <w:t>8.1</w:t>
      </w:r>
      <w:r w:rsidRPr="0024182D">
        <w:rPr>
          <w:iCs/>
          <w:color w:val="000000"/>
        </w:rPr>
        <w:tab/>
        <w:t>Misiones durante el segundo semestre de 2019</w:t>
      </w:r>
    </w:p>
    <w:p w:rsidR="00EA2272" w:rsidRPr="0024182D" w:rsidRDefault="00EA2272" w:rsidP="00EA2272">
      <w:pPr>
        <w:jc w:val="both"/>
        <w:rPr>
          <w:b/>
          <w:iCs/>
          <w:color w:val="000000"/>
        </w:rPr>
      </w:pPr>
    </w:p>
    <w:p w:rsidR="00EA2272" w:rsidRPr="0024182D" w:rsidRDefault="00EA2272" w:rsidP="00EA2272">
      <w:pPr>
        <w:jc w:val="both"/>
        <w:rPr>
          <w:iCs/>
          <w:color w:val="000000"/>
        </w:rPr>
      </w:pPr>
      <w:r w:rsidRPr="0024182D">
        <w:rPr>
          <w:iCs/>
          <w:color w:val="000000"/>
        </w:rPr>
        <w:t>8.1.1.</w:t>
      </w:r>
      <w:r w:rsidRPr="0024182D">
        <w:rPr>
          <w:iCs/>
          <w:color w:val="000000"/>
        </w:rPr>
        <w:tab/>
      </w:r>
      <w:r w:rsidR="00154006" w:rsidRPr="0024182D">
        <w:rPr>
          <w:iCs/>
          <w:color w:val="000000"/>
        </w:rPr>
        <w:t>26.</w:t>
      </w:r>
      <w:r w:rsidR="00154006" w:rsidRPr="0024182D">
        <w:rPr>
          <w:iCs/>
          <w:color w:val="000000"/>
          <w:vertAlign w:val="superscript"/>
        </w:rPr>
        <w:t>a</w:t>
      </w:r>
      <w:r w:rsidR="00154006" w:rsidRPr="0024182D">
        <w:rPr>
          <w:iCs/>
          <w:color w:val="000000"/>
        </w:rPr>
        <w:t xml:space="preserve"> Reunión</w:t>
      </w:r>
      <w:r w:rsidRPr="0024182D">
        <w:rPr>
          <w:iCs/>
          <w:color w:val="000000"/>
        </w:rPr>
        <w:t xml:space="preserve"> Anual de la </w:t>
      </w:r>
      <w:r w:rsidR="00154006" w:rsidRPr="0024182D">
        <w:rPr>
          <w:iCs/>
          <w:color w:val="000000"/>
        </w:rPr>
        <w:t>CICAA -</w:t>
      </w:r>
      <w:r w:rsidRPr="0024182D">
        <w:rPr>
          <w:iCs/>
          <w:color w:val="000000"/>
        </w:rPr>
        <w:t xml:space="preserve"> Palma de Mallorca, 23-25 de noviembre de 2019</w:t>
      </w:r>
    </w:p>
    <w:p w:rsidR="00EA2272" w:rsidRPr="0024182D" w:rsidRDefault="00EA2272" w:rsidP="00EA2272">
      <w:pPr>
        <w:ind w:left="705"/>
        <w:jc w:val="both"/>
        <w:rPr>
          <w:iCs/>
          <w:color w:val="000000"/>
        </w:rPr>
      </w:pPr>
    </w:p>
    <w:p w:rsidR="00EA2272" w:rsidRPr="0024182D" w:rsidRDefault="00EA2272" w:rsidP="00EA2272">
      <w:pPr>
        <w:ind w:left="708"/>
        <w:jc w:val="both"/>
        <w:rPr>
          <w:i/>
          <w:color w:val="FF0000"/>
        </w:rPr>
      </w:pPr>
      <w:r w:rsidRPr="0024182D">
        <w:rPr>
          <w:color w:val="FF0000"/>
          <w:u w:val="single"/>
        </w:rPr>
        <w:t>Decisión</w:t>
      </w:r>
      <w:r w:rsidRPr="0024182D">
        <w:rPr>
          <w:color w:val="FF0000"/>
        </w:rPr>
        <w:t xml:space="preserve">: </w:t>
      </w:r>
      <w:r w:rsidRPr="0024182D">
        <w:rPr>
          <w:i/>
          <w:color w:val="FF0000"/>
        </w:rPr>
        <w:t xml:space="preserve">Los coordinadores acuerdan designar a 5 miembros + el presidente como asistentes a la </w:t>
      </w:r>
      <w:r w:rsidR="00154006" w:rsidRPr="0024182D">
        <w:rPr>
          <w:i/>
          <w:color w:val="FF0000"/>
        </w:rPr>
        <w:t>26.</w:t>
      </w:r>
      <w:r w:rsidR="00154006" w:rsidRPr="0024182D">
        <w:rPr>
          <w:i/>
          <w:color w:val="FF0000"/>
          <w:vertAlign w:val="superscript"/>
        </w:rPr>
        <w:t>a</w:t>
      </w:r>
      <w:r w:rsidR="00154006" w:rsidRPr="0024182D">
        <w:rPr>
          <w:i/>
          <w:color w:val="FF0000"/>
        </w:rPr>
        <w:t xml:space="preserve"> Reunión</w:t>
      </w:r>
      <w:r w:rsidRPr="0024182D">
        <w:rPr>
          <w:i/>
          <w:color w:val="FF0000"/>
        </w:rPr>
        <w:t xml:space="preserve"> Anual de la CICAA, que se celebrará en Palma de Mallorca (España). </w:t>
      </w:r>
    </w:p>
    <w:p w:rsidR="00EA2272" w:rsidRPr="0024182D" w:rsidRDefault="00EA2272" w:rsidP="00EA2272">
      <w:pPr>
        <w:ind w:left="708"/>
        <w:jc w:val="both"/>
        <w:rPr>
          <w:i/>
          <w:color w:val="FF0000"/>
        </w:rPr>
      </w:pPr>
    </w:p>
    <w:p w:rsidR="00EA2272" w:rsidRPr="0024182D" w:rsidRDefault="00EA2272" w:rsidP="00EA2272">
      <w:pPr>
        <w:ind w:left="708"/>
        <w:jc w:val="both"/>
        <w:rPr>
          <w:i/>
          <w:color w:val="FF0000"/>
        </w:rPr>
      </w:pPr>
      <w:r w:rsidRPr="0024182D">
        <w:rPr>
          <w:i/>
          <w:color w:val="FF0000"/>
        </w:rPr>
        <w:t xml:space="preserve">Se encarece a los grupos políticos que presenten los nombres de los miembros interesados, a más tardar el 4 de septiembre, fecha en que los coordinadores adoptarán una decisión definitiva sobre la composición de la delegación. Se recuerda a los miembros que </w:t>
      </w:r>
      <w:r w:rsidRPr="0024182D">
        <w:rPr>
          <w:i/>
          <w:color w:val="FF0000"/>
          <w:u w:val="single"/>
        </w:rPr>
        <w:t>la CICAA trabaja en EN/FR/ES/AR únicamente</w:t>
      </w:r>
      <w:r w:rsidRPr="0024182D">
        <w:rPr>
          <w:i/>
          <w:color w:val="FF0000"/>
        </w:rPr>
        <w:t xml:space="preserve"> (no habrá intérpretes del PE) y que, como ocurre con todas las demás misiones, los APA no estarán facultados para acreditarse (solo lo están los asesores del grupo).</w:t>
      </w:r>
      <w:r w:rsidR="00154006" w:rsidRPr="0024182D">
        <w:rPr>
          <w:i/>
          <w:color w:val="FF0000"/>
        </w:rPr>
        <w:t xml:space="preserve"> </w:t>
      </w:r>
    </w:p>
    <w:p w:rsidR="00EA2272" w:rsidRPr="0024182D" w:rsidRDefault="00EA2272" w:rsidP="00EA2272">
      <w:pPr>
        <w:ind w:left="708"/>
        <w:jc w:val="both"/>
        <w:rPr>
          <w:i/>
        </w:rPr>
      </w:pPr>
    </w:p>
    <w:p w:rsidR="00EA2272" w:rsidRPr="0024182D" w:rsidRDefault="00EA2272" w:rsidP="00EA2272">
      <w:pPr>
        <w:jc w:val="both"/>
        <w:rPr>
          <w:iCs/>
          <w:color w:val="000000"/>
        </w:rPr>
      </w:pPr>
      <w:r w:rsidRPr="0024182D">
        <w:rPr>
          <w:iCs/>
          <w:color w:val="000000"/>
        </w:rPr>
        <w:t>8.1.2</w:t>
      </w:r>
      <w:r w:rsidRPr="0024182D">
        <w:rPr>
          <w:iCs/>
          <w:color w:val="000000"/>
        </w:rPr>
        <w:tab/>
        <w:t>Misión propuesta para la semana 44</w:t>
      </w:r>
    </w:p>
    <w:p w:rsidR="00EA2272" w:rsidRPr="0024182D" w:rsidRDefault="00EA2272" w:rsidP="00EA2272">
      <w:pPr>
        <w:jc w:val="both"/>
        <w:rPr>
          <w:iCs/>
          <w:color w:val="000000"/>
        </w:rPr>
      </w:pPr>
    </w:p>
    <w:p w:rsidR="00EA2272" w:rsidRPr="0024182D" w:rsidRDefault="00EA2272" w:rsidP="00EA2272">
      <w:pPr>
        <w:ind w:left="705"/>
        <w:jc w:val="both"/>
        <w:rPr>
          <w:i/>
          <w:iCs/>
          <w:color w:val="FF0000"/>
        </w:rPr>
      </w:pPr>
      <w:r w:rsidRPr="0024182D">
        <w:rPr>
          <w:iCs/>
          <w:color w:val="FF0000"/>
          <w:u w:val="single"/>
        </w:rPr>
        <w:t>Decisión</w:t>
      </w:r>
      <w:r w:rsidRPr="0024182D">
        <w:rPr>
          <w:iCs/>
          <w:color w:val="FF0000"/>
        </w:rPr>
        <w:t>:</w:t>
      </w:r>
      <w:r w:rsidRPr="0024182D">
        <w:rPr>
          <w:i/>
          <w:iCs/>
          <w:color w:val="FF0000"/>
        </w:rPr>
        <w:t xml:space="preserve"> Los coordinadores deciden solicitar autorización para una misión a Vigo integrada por 6 miembros + presidente en la semana 44 (28-30 de octubre).</w:t>
      </w:r>
    </w:p>
    <w:p w:rsidR="00EA2272" w:rsidRPr="0024182D" w:rsidRDefault="00EA2272" w:rsidP="00EA2272">
      <w:pPr>
        <w:ind w:left="708"/>
        <w:jc w:val="both"/>
        <w:rPr>
          <w:iCs/>
          <w:color w:val="000000"/>
        </w:rPr>
      </w:pPr>
    </w:p>
    <w:p w:rsidR="00EA2272" w:rsidRPr="0024182D" w:rsidRDefault="00EA2272" w:rsidP="00EA2272">
      <w:pPr>
        <w:jc w:val="both"/>
        <w:rPr>
          <w:iCs/>
          <w:color w:val="000000"/>
        </w:rPr>
      </w:pPr>
      <w:r w:rsidRPr="0024182D">
        <w:rPr>
          <w:iCs/>
          <w:color w:val="000000"/>
        </w:rPr>
        <w:t>8.2</w:t>
      </w:r>
      <w:r w:rsidRPr="0024182D">
        <w:rPr>
          <w:iCs/>
          <w:color w:val="000000"/>
        </w:rPr>
        <w:tab/>
      </w:r>
      <w:r w:rsidRPr="0024182D">
        <w:t>Misiones/delegaciones durante el primer semestre de 2020</w:t>
      </w:r>
      <w:r w:rsidR="00154006" w:rsidRPr="0024182D">
        <w:t xml:space="preserve"> </w:t>
      </w:r>
      <w:r w:rsidRPr="0024182D">
        <w:rPr>
          <w:iCs/>
          <w:color w:val="000000"/>
        </w:rPr>
        <w:tab/>
      </w:r>
    </w:p>
    <w:p w:rsidR="00EA2272" w:rsidRPr="0024182D" w:rsidRDefault="00EA2272" w:rsidP="00EA2272">
      <w:pPr>
        <w:ind w:left="708"/>
        <w:jc w:val="both"/>
        <w:rPr>
          <w:iCs/>
        </w:rPr>
      </w:pPr>
    </w:p>
    <w:p w:rsidR="00EA2272" w:rsidRPr="0024182D" w:rsidRDefault="00EA2272" w:rsidP="00EA2272">
      <w:pPr>
        <w:ind w:left="708"/>
        <w:jc w:val="both"/>
        <w:rPr>
          <w:iCs/>
          <w:color w:val="FF0000"/>
        </w:rPr>
      </w:pPr>
      <w:r w:rsidRPr="0024182D">
        <w:rPr>
          <w:iCs/>
          <w:color w:val="FF0000"/>
        </w:rPr>
        <w:t xml:space="preserve">Los coordinadores hacen constar que antes del 10 de octubre deberá someterse a la CPC una lista de las misiones/delegaciones para el primer semestre de 2020. Se pide a los grupos que presenten sus propuestas para el 19 de septiembre, a más tardar. El 24 de septiembre o el 2 de octubre, los coordinadores adoptarán una decisión sobre el programa de misiones de 2020. </w:t>
      </w:r>
    </w:p>
    <w:p w:rsidR="00EA2272" w:rsidRPr="0024182D" w:rsidRDefault="00EA2272" w:rsidP="00EA2272">
      <w:pPr>
        <w:jc w:val="both"/>
        <w:rPr>
          <w:b/>
          <w:iCs/>
          <w:color w:val="000000"/>
        </w:rPr>
      </w:pPr>
    </w:p>
    <w:p w:rsidR="00EA2272" w:rsidRPr="0024182D" w:rsidRDefault="00EA2272" w:rsidP="00EA2272">
      <w:pPr>
        <w:spacing w:after="240"/>
        <w:jc w:val="both"/>
        <w:rPr>
          <w:b/>
          <w:iCs/>
          <w:color w:val="000000"/>
        </w:rPr>
      </w:pPr>
      <w:r w:rsidRPr="0024182D">
        <w:rPr>
          <w:b/>
          <w:iCs/>
          <w:color w:val="000000"/>
        </w:rPr>
        <w:t xml:space="preserve">9. </w:t>
      </w:r>
      <w:r w:rsidRPr="0024182D">
        <w:rPr>
          <w:b/>
          <w:iCs/>
          <w:color w:val="000000"/>
        </w:rPr>
        <w:tab/>
        <w:t xml:space="preserve">Audiencias públicas </w:t>
      </w:r>
    </w:p>
    <w:p w:rsidR="00EA2272" w:rsidRPr="0024182D" w:rsidRDefault="00EA2272" w:rsidP="00EA2272">
      <w:pPr>
        <w:jc w:val="both"/>
        <w:rPr>
          <w:iCs/>
          <w:color w:val="000000"/>
        </w:rPr>
      </w:pPr>
      <w:r w:rsidRPr="0024182D">
        <w:rPr>
          <w:iCs/>
          <w:color w:val="000000"/>
        </w:rPr>
        <w:t>9.1</w:t>
      </w:r>
      <w:r w:rsidRPr="0024182D">
        <w:rPr>
          <w:iCs/>
          <w:color w:val="000000"/>
        </w:rPr>
        <w:tab/>
        <w:t>Propuesta de audiencias para noviembre y diciembre de 2019.</w:t>
      </w:r>
    </w:p>
    <w:p w:rsidR="00EA2272" w:rsidRPr="0024182D" w:rsidRDefault="00EA2272" w:rsidP="00EA2272">
      <w:pPr>
        <w:jc w:val="both"/>
        <w:rPr>
          <w:iCs/>
          <w:color w:val="000000"/>
        </w:rPr>
      </w:pPr>
    </w:p>
    <w:p w:rsidR="00EA2272" w:rsidRPr="0024182D" w:rsidRDefault="00EA2272" w:rsidP="00EA2272">
      <w:pPr>
        <w:ind w:left="708"/>
        <w:jc w:val="both"/>
        <w:rPr>
          <w:i/>
          <w:iCs/>
          <w:color w:val="FF0000"/>
        </w:rPr>
      </w:pPr>
      <w:r w:rsidRPr="0024182D">
        <w:rPr>
          <w:iCs/>
          <w:color w:val="FF0000"/>
          <w:u w:val="single"/>
        </w:rPr>
        <w:t>Decisión:</w:t>
      </w:r>
      <w:r w:rsidRPr="0024182D">
        <w:rPr>
          <w:i/>
          <w:iCs/>
          <w:color w:val="FF0000"/>
        </w:rPr>
        <w:t xml:space="preserve"> Los coordinadores aprueban la organización de dos audiencias públicas durante las reuniones de PECH de noviembre y diciembre (posibles temas: Reglamento de control, obligación de desembarque...). Decisión definitiva sobre las audiencias de 2019, el 4 de septiembre.</w:t>
      </w:r>
    </w:p>
    <w:p w:rsidR="00EA2272" w:rsidRPr="0024182D" w:rsidRDefault="00EA2272" w:rsidP="00EA2272">
      <w:pPr>
        <w:ind w:left="708"/>
        <w:jc w:val="both"/>
        <w:rPr>
          <w:iCs/>
          <w:color w:val="000000"/>
        </w:rPr>
      </w:pPr>
    </w:p>
    <w:p w:rsidR="00EA2272" w:rsidRPr="0024182D" w:rsidRDefault="00EA2272" w:rsidP="00EA2272">
      <w:pPr>
        <w:jc w:val="both"/>
        <w:rPr>
          <w:iCs/>
          <w:color w:val="000000"/>
        </w:rPr>
      </w:pPr>
      <w:r w:rsidRPr="0024182D">
        <w:rPr>
          <w:iCs/>
          <w:color w:val="000000"/>
        </w:rPr>
        <w:t>9.2</w:t>
      </w:r>
      <w:r w:rsidRPr="0024182D">
        <w:rPr>
          <w:iCs/>
          <w:color w:val="000000"/>
        </w:rPr>
        <w:tab/>
        <w:t>Audiencias durante el primer semestre de 2020</w:t>
      </w:r>
      <w:r w:rsidRPr="0024182D">
        <w:rPr>
          <w:iCs/>
          <w:color w:val="000000"/>
        </w:rPr>
        <w:tab/>
      </w:r>
    </w:p>
    <w:p w:rsidR="00EA2272" w:rsidRPr="0024182D" w:rsidRDefault="00EA2272" w:rsidP="00EA2272">
      <w:pPr>
        <w:jc w:val="both"/>
        <w:rPr>
          <w:iCs/>
          <w:color w:val="000000"/>
          <w:u w:val="single"/>
        </w:rPr>
      </w:pPr>
      <w:r w:rsidRPr="0024182D">
        <w:rPr>
          <w:iCs/>
          <w:color w:val="000000"/>
        </w:rPr>
        <w:tab/>
      </w:r>
    </w:p>
    <w:p w:rsidR="00EA2272" w:rsidRPr="0024182D" w:rsidRDefault="00EA2272" w:rsidP="00EA2272">
      <w:pPr>
        <w:ind w:left="708"/>
        <w:jc w:val="both"/>
        <w:rPr>
          <w:iCs/>
          <w:color w:val="FF0000"/>
        </w:rPr>
      </w:pPr>
      <w:r w:rsidRPr="0024182D">
        <w:rPr>
          <w:iCs/>
          <w:color w:val="FF0000"/>
          <w:u w:val="single"/>
        </w:rPr>
        <w:t>Decisión</w:t>
      </w:r>
      <w:r w:rsidRPr="0024182D">
        <w:rPr>
          <w:iCs/>
          <w:color w:val="FF0000"/>
        </w:rPr>
        <w:t>: Los coordinadores toman nota de que antes del 10 de octubre deberá someterse a la CPC una lista de las audiencias previstas para el primer semestre de 2020. Los grupos deberán enviar sus propuestas a la secretaría antes del 19 de septiembre. El 24 de septiembre o el 2 de octubre, los coordinadores adoptarán una decisión sobre el programa de audiencias de 2020.</w:t>
      </w:r>
    </w:p>
    <w:p w:rsidR="00EA2272" w:rsidRPr="0024182D" w:rsidRDefault="00EA2272" w:rsidP="00EA2272">
      <w:pPr>
        <w:jc w:val="both"/>
        <w:rPr>
          <w:b/>
          <w:i/>
          <w:iCs/>
          <w:color w:val="000000"/>
        </w:rPr>
      </w:pPr>
    </w:p>
    <w:p w:rsidR="00EA2272" w:rsidRPr="0024182D" w:rsidRDefault="00EA2272" w:rsidP="00EA2272">
      <w:pPr>
        <w:spacing w:after="240"/>
        <w:jc w:val="both"/>
        <w:rPr>
          <w:b/>
          <w:iCs/>
          <w:color w:val="000000"/>
        </w:rPr>
      </w:pPr>
      <w:r w:rsidRPr="0024182D">
        <w:rPr>
          <w:b/>
          <w:iCs/>
          <w:color w:val="000000"/>
        </w:rPr>
        <w:t>10.</w:t>
      </w:r>
      <w:r w:rsidRPr="0024182D">
        <w:rPr>
          <w:b/>
          <w:iCs/>
          <w:color w:val="000000"/>
        </w:rPr>
        <w:tab/>
        <w:t>Asuntos varios</w:t>
      </w:r>
    </w:p>
    <w:p w:rsidR="00EA2272" w:rsidRPr="0024182D" w:rsidRDefault="00EA2272" w:rsidP="00EA2272">
      <w:pPr>
        <w:jc w:val="both"/>
        <w:rPr>
          <w:i/>
          <w:iCs/>
          <w:color w:val="000000"/>
        </w:rPr>
      </w:pPr>
      <w:r w:rsidRPr="0024182D">
        <w:rPr>
          <w:iCs/>
          <w:color w:val="000000"/>
        </w:rPr>
        <w:t>10.1</w:t>
      </w:r>
      <w:r w:rsidRPr="0024182D">
        <w:rPr>
          <w:iCs/>
          <w:color w:val="000000"/>
        </w:rPr>
        <w:tab/>
        <w:t xml:space="preserve">Calendario de reuniones de 2019 </w:t>
      </w:r>
      <w:r w:rsidRPr="0024182D">
        <w:rPr>
          <w:i/>
          <w:iCs/>
          <w:color w:val="000000"/>
        </w:rPr>
        <w:t>(para información)</w:t>
      </w:r>
    </w:p>
    <w:p w:rsidR="00EA2272" w:rsidRPr="0024182D" w:rsidRDefault="00EA2272" w:rsidP="00EA2272">
      <w:pPr>
        <w:jc w:val="both"/>
        <w:rPr>
          <w:iCs/>
          <w:color w:val="000000"/>
        </w:rPr>
      </w:pPr>
    </w:p>
    <w:p w:rsidR="00EA2272" w:rsidRPr="0024182D" w:rsidRDefault="00EA2272" w:rsidP="00EA2272">
      <w:pPr>
        <w:jc w:val="both"/>
        <w:rPr>
          <w:iCs/>
          <w:color w:val="000000"/>
        </w:rPr>
      </w:pPr>
      <w:r w:rsidRPr="0024182D">
        <w:rPr>
          <w:iCs/>
          <w:color w:val="000000"/>
        </w:rPr>
        <w:t>10.2</w:t>
      </w:r>
      <w:r w:rsidRPr="0024182D">
        <w:rPr>
          <w:iCs/>
          <w:color w:val="000000"/>
        </w:rPr>
        <w:tab/>
        <w:t xml:space="preserve">Calendario de reuniones de 2020 </w:t>
      </w:r>
      <w:r w:rsidRPr="0024182D">
        <w:rPr>
          <w:i/>
          <w:iCs/>
          <w:color w:val="000000"/>
        </w:rPr>
        <w:t>(para información)</w:t>
      </w:r>
    </w:p>
    <w:p w:rsidR="00EA2272" w:rsidRPr="0024182D" w:rsidRDefault="00EA2272" w:rsidP="00EA2272">
      <w:pPr>
        <w:jc w:val="both"/>
        <w:rPr>
          <w:b/>
          <w:iCs/>
          <w:color w:val="000000"/>
        </w:rPr>
      </w:pPr>
    </w:p>
    <w:p w:rsidR="00EA2272" w:rsidRPr="0024182D" w:rsidRDefault="00EA2272" w:rsidP="00EA2272">
      <w:pPr>
        <w:ind w:left="705"/>
        <w:jc w:val="both"/>
        <w:rPr>
          <w:iCs/>
          <w:color w:val="FF0000"/>
        </w:rPr>
      </w:pPr>
      <w:r w:rsidRPr="0024182D">
        <w:rPr>
          <w:iCs/>
          <w:color w:val="FF0000"/>
          <w:u w:val="single"/>
        </w:rPr>
        <w:t>Decisión:</w:t>
      </w:r>
      <w:r w:rsidRPr="0024182D">
        <w:rPr>
          <w:iCs/>
          <w:color w:val="FF0000"/>
        </w:rPr>
        <w:t xml:space="preserve"> Los coordinadores toman nota de los calendarios de reuniones de PECH para 2019 y 2020, elaborados por el servicio de calendario de reuniones del PE (anexos VI y VII). Se encarga a la secretaría que vele por que se eviten en lo posible eventuales coincidencias con las reuniones de AGRI y ENVI.</w:t>
      </w:r>
    </w:p>
    <w:p w:rsidR="00EA2272" w:rsidRPr="0024182D" w:rsidRDefault="00EA2272" w:rsidP="00EA2272"/>
    <w:p w:rsidR="00EA2272" w:rsidRPr="0024182D" w:rsidRDefault="00EA2272" w:rsidP="00EA2272">
      <w:pPr>
        <w:ind w:left="720" w:hanging="720"/>
        <w:jc w:val="both"/>
        <w:rPr>
          <w:i/>
        </w:rPr>
      </w:pPr>
      <w:r w:rsidRPr="0024182D">
        <w:t>10.3</w:t>
      </w:r>
      <w:r w:rsidRPr="0024182D">
        <w:tab/>
        <w:t>Peticiones</w:t>
      </w:r>
      <w:r w:rsidRPr="0024182D">
        <w:tab/>
      </w:r>
      <w:r w:rsidRPr="0024182D">
        <w:tab/>
      </w:r>
      <w:r w:rsidRPr="0024182D">
        <w:tab/>
      </w:r>
      <w:r w:rsidRPr="0024182D">
        <w:tab/>
      </w:r>
    </w:p>
    <w:p w:rsidR="00EA2272" w:rsidRPr="0024182D" w:rsidRDefault="00EA2272" w:rsidP="00EA2272">
      <w:pPr>
        <w:ind w:left="720" w:hanging="720"/>
        <w:jc w:val="both"/>
      </w:pPr>
    </w:p>
    <w:p w:rsidR="00EA2272" w:rsidRPr="0024182D" w:rsidRDefault="00EA2272" w:rsidP="00EA2272">
      <w:pPr>
        <w:ind w:left="720" w:hanging="12"/>
        <w:jc w:val="both"/>
        <w:rPr>
          <w:color w:val="FF0000"/>
        </w:rPr>
      </w:pPr>
      <w:r w:rsidRPr="0024182D">
        <w:rPr>
          <w:i/>
        </w:rPr>
        <w:tab/>
      </w:r>
      <w:r w:rsidRPr="0024182D">
        <w:rPr>
          <w:iCs/>
          <w:color w:val="FF0000"/>
          <w:u w:val="single"/>
        </w:rPr>
        <w:t>Decisión:</w:t>
      </w:r>
      <w:r w:rsidRPr="0024182D">
        <w:rPr>
          <w:iCs/>
          <w:color w:val="FF0000"/>
        </w:rPr>
        <w:t xml:space="preserve"> </w:t>
      </w:r>
      <w:r w:rsidRPr="0024182D">
        <w:rPr>
          <w:color w:val="FF0000"/>
        </w:rPr>
        <w:t xml:space="preserve">Los coordinadores toman nota de la petición incluida en el anexo VIII. No es preciso realizar un seguimiento. </w:t>
      </w:r>
    </w:p>
    <w:p w:rsidR="00EA2272" w:rsidRPr="0024182D" w:rsidRDefault="00EA2272" w:rsidP="00EA2272">
      <w:pPr>
        <w:ind w:left="720" w:hanging="12"/>
        <w:jc w:val="both"/>
        <w:rPr>
          <w:color w:val="FF0000"/>
        </w:rPr>
      </w:pPr>
      <w:r w:rsidRPr="0024182D">
        <w:rPr>
          <w:color w:val="FF0000"/>
        </w:rPr>
        <w:t>Visto que la comisión PETI pide a otras comisiones que designen a miembros para la llamada Red de Peticiones, PECH podría nombrar a un vicepresidente como persona de enlace (sobre esta cuestión se decidirá en la reunión siguiente).</w:t>
      </w:r>
    </w:p>
    <w:p w:rsidR="00EA2272" w:rsidRPr="0024182D" w:rsidRDefault="00EA2272" w:rsidP="00EA2272">
      <w:pPr>
        <w:ind w:left="720" w:hanging="720"/>
        <w:jc w:val="both"/>
      </w:pPr>
    </w:p>
    <w:p w:rsidR="00EA2272" w:rsidRPr="0024182D" w:rsidRDefault="00EA2272" w:rsidP="00EA2272">
      <w:pPr>
        <w:pStyle w:val="RollCallHeading"/>
        <w:rPr>
          <w:b w:val="0"/>
          <w:sz w:val="16"/>
        </w:rPr>
      </w:pPr>
      <w:r w:rsidRPr="0024182D">
        <w:br w:type="page"/>
      </w:r>
      <w:r w:rsidRPr="0024182D">
        <w:rPr>
          <w:b w:val="0"/>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EA2272" w:rsidRPr="0024182D" w:rsidTr="00EA2272">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EA2272" w:rsidRPr="0024182D" w:rsidRDefault="00EA2272">
            <w:pPr>
              <w:tabs>
                <w:tab w:val="left" w:pos="-1057"/>
                <w:tab w:val="left" w:pos="-720"/>
              </w:tabs>
              <w:spacing w:before="120" w:after="120"/>
              <w:rPr>
                <w:sz w:val="16"/>
              </w:rPr>
            </w:pPr>
            <w:r w:rsidRPr="0024182D">
              <w:rPr>
                <w:sz w:val="16"/>
              </w:rPr>
              <w:t>Бюро/Mesa/Předsednictvo/Formandskabet/Vorstand/Juhatus/Προεδρείο/Bureau/Predsjedništvo/Ufficio di presidenza/Prezidijs/ Biuras/Elnökség/Prezydium/Birou/Predsedníctvo/Predsedstvo/Puheenjohtajisto/Presidiet (*)</w:t>
            </w:r>
          </w:p>
        </w:tc>
      </w:tr>
      <w:tr w:rsidR="00EA2272" w:rsidRPr="0024182D" w:rsidTr="00EA2272">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EA2272" w:rsidRPr="0024182D" w:rsidRDefault="00EA2272">
            <w:pPr>
              <w:spacing w:before="120" w:after="120"/>
              <w:rPr>
                <w:sz w:val="16"/>
              </w:rPr>
            </w:pPr>
            <w:r w:rsidRPr="0024182D">
              <w:rPr>
                <w:sz w:val="16"/>
              </w:rPr>
              <w:t>Chris Davies (P), Søren Gade (VP), Giuseppe Ferrandino (VP)</w:t>
            </w:r>
          </w:p>
        </w:tc>
      </w:tr>
      <w:tr w:rsidR="00EA2272" w:rsidRPr="0024182D" w:rsidTr="00EA2272">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EA2272" w:rsidRPr="0024182D" w:rsidRDefault="00EA2272">
            <w:pPr>
              <w:tabs>
                <w:tab w:val="left" w:pos="-1057"/>
                <w:tab w:val="left" w:pos="-720"/>
              </w:tabs>
              <w:spacing w:before="120" w:after="120"/>
              <w:rPr>
                <w:sz w:val="16"/>
              </w:rPr>
            </w:pPr>
            <w:r w:rsidRPr="0024182D">
              <w:rPr>
                <w:sz w:val="16"/>
              </w:rPr>
              <w:t>Членове/Diputados/Poslanci/Medlemmer/Mitglieder/Parlamendiliikmed/Μέλη/Members/Députés/Zastupnici/Deputati/Deputāti/Nariai/Képviselõk/Membri/Leden/Posłowie/Deputados/Deputaţi/Jäsenet/Ledamöter</w:t>
            </w:r>
          </w:p>
        </w:tc>
      </w:tr>
      <w:tr w:rsidR="00EA2272" w:rsidRPr="0024182D" w:rsidTr="00EA2272">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EA2272" w:rsidRPr="0024182D" w:rsidRDefault="00EA2272">
            <w:pPr>
              <w:tabs>
                <w:tab w:val="left" w:pos="-1057"/>
                <w:tab w:val="left" w:pos="-720"/>
              </w:tabs>
              <w:spacing w:before="120" w:after="120"/>
              <w:rPr>
                <w:sz w:val="16"/>
              </w:rPr>
            </w:pPr>
            <w:r w:rsidRPr="0024182D">
              <w:rPr>
                <w:sz w:val="16"/>
              </w:rPr>
              <w:t>Clara Aguilera, Christian Allard, Pietro Bartolo, François</w:t>
            </w:r>
            <w:r w:rsidRPr="0024182D">
              <w:rPr>
                <w:sz w:val="16"/>
              </w:rPr>
              <w:noBreakHyphen/>
              <w:t>Xavier Bellamy, Izaskun Bilbao Barandica, Rosanna Conte, Rosa D'Amato, Filip De Man, Diane Dodds, João Ferreira, Niclas Herbst, France Jamet, Pierre Karleskind, Predrag Fred Matić, Francisco José Millán Mon, Grace O'Sullivan, Annie Schreijer</w:t>
            </w:r>
            <w:r w:rsidRPr="0024182D">
              <w:rPr>
                <w:sz w:val="16"/>
              </w:rPr>
              <w:noBreakHyphen/>
              <w:t>Pierik, Ruža Tomašić</w:t>
            </w:r>
          </w:p>
        </w:tc>
      </w:tr>
      <w:tr w:rsidR="00EA2272" w:rsidRPr="0024182D" w:rsidTr="00EA2272">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EA2272" w:rsidRPr="0024182D" w:rsidRDefault="00EA2272">
            <w:pPr>
              <w:tabs>
                <w:tab w:val="left" w:pos="-1057"/>
                <w:tab w:val="left" w:pos="-720"/>
              </w:tabs>
              <w:spacing w:before="120" w:after="120"/>
              <w:rPr>
                <w:sz w:val="16"/>
              </w:rPr>
            </w:pPr>
            <w:r w:rsidRPr="0024182D">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EA2272" w:rsidRPr="0024182D" w:rsidTr="00EA2272">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hideMark/>
          </w:tcPr>
          <w:p w:rsidR="00EA2272" w:rsidRPr="0024182D" w:rsidRDefault="00EA2272">
            <w:pPr>
              <w:tabs>
                <w:tab w:val="left" w:pos="-1057"/>
                <w:tab w:val="left" w:pos="-720"/>
              </w:tabs>
              <w:spacing w:before="120" w:after="120"/>
              <w:rPr>
                <w:sz w:val="16"/>
              </w:rPr>
            </w:pPr>
            <w:r w:rsidRPr="0024182D">
              <w:rPr>
                <w:sz w:val="16"/>
              </w:rPr>
              <w:t>Benoît Biteau, Catherine Chabaud, Nicolás Gonzalez Casares, Valentino Grant, Ska Keller, Brian Monteith, June Alison Mummery, Caroline Roose, Bert</w:t>
            </w:r>
            <w:r w:rsidRPr="0024182D">
              <w:rPr>
                <w:sz w:val="16"/>
              </w:rPr>
              <w:noBreakHyphen/>
              <w:t>Jan Ruissen, Raffaele Stancanelli, Annalisa Tardino, Maria Walsh</w:t>
            </w:r>
          </w:p>
        </w:tc>
      </w:tr>
    </w:tbl>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EA2272" w:rsidRPr="0024182D" w:rsidTr="00EA227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tabs>
                <w:tab w:val="left" w:pos="-1057"/>
                <w:tab w:val="left" w:pos="0"/>
              </w:tabs>
              <w:spacing w:before="120" w:after="120"/>
              <w:rPr>
                <w:sz w:val="16"/>
              </w:rPr>
            </w:pPr>
            <w:r w:rsidRPr="0024182D">
              <w:rPr>
                <w:sz w:val="16"/>
              </w:rPr>
              <w:t>209 (7)</w:t>
            </w:r>
          </w:p>
        </w:tc>
      </w:tr>
      <w:tr w:rsidR="00EA2272" w:rsidRPr="0024182D" w:rsidTr="00EA2272">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EA2272" w:rsidRPr="0024182D" w:rsidRDefault="00EA2272">
            <w:pPr>
              <w:tabs>
                <w:tab w:val="left" w:pos="-1057"/>
              </w:tabs>
              <w:spacing w:before="120" w:after="120"/>
              <w:rPr>
                <w:sz w:val="16"/>
              </w:rPr>
            </w:pPr>
            <w:r w:rsidRPr="0024182D">
              <w:rPr>
                <w:sz w:val="16"/>
              </w:rPr>
              <w:t>Robert Rowland</w:t>
            </w:r>
          </w:p>
        </w:tc>
      </w:tr>
      <w:tr w:rsidR="00EA2272" w:rsidRPr="0024182D" w:rsidTr="00EA227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216 (3)</w:t>
            </w:r>
          </w:p>
        </w:tc>
      </w:tr>
      <w:tr w:rsidR="00EA2272" w:rsidRPr="0024182D" w:rsidTr="00EA2272">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EA2272" w:rsidRPr="0024182D" w:rsidRDefault="00EA2272">
            <w:pPr>
              <w:tabs>
                <w:tab w:val="left" w:pos="-1057"/>
              </w:tabs>
              <w:spacing w:before="120" w:after="120"/>
              <w:rPr>
                <w:sz w:val="16"/>
              </w:rPr>
            </w:pPr>
          </w:p>
        </w:tc>
      </w:tr>
      <w:tr w:rsidR="00EA2272" w:rsidRPr="0024182D" w:rsidTr="00EA227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pStyle w:val="Normal8"/>
              <w:tabs>
                <w:tab w:val="clear" w:pos="708"/>
                <w:tab w:val="clear" w:pos="850"/>
              </w:tabs>
            </w:pPr>
            <w:r w:rsidRPr="0024182D">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EA2272" w:rsidRPr="0024182D" w:rsidTr="00EA2272">
        <w:trPr>
          <w:trHeight w:val="720"/>
        </w:trPr>
        <w:tc>
          <w:tcPr>
            <w:tcW w:w="7513" w:type="dxa"/>
            <w:tcBorders>
              <w:top w:val="single" w:sz="2" w:space="0" w:color="000000"/>
              <w:left w:val="double" w:sz="2" w:space="0" w:color="000000"/>
              <w:bottom w:val="double" w:sz="2" w:space="0" w:color="000000"/>
              <w:right w:val="single" w:sz="2" w:space="0" w:color="000000"/>
            </w:tcBorders>
          </w:tcPr>
          <w:p w:rsidR="00EA2272" w:rsidRPr="0024182D" w:rsidRDefault="00EA2272">
            <w:pPr>
              <w:tabs>
                <w:tab w:val="left" w:pos="-1057"/>
              </w:tabs>
              <w:spacing w:before="120" w:after="120"/>
              <w:rPr>
                <w:sz w:val="16"/>
              </w:rPr>
            </w:pPr>
          </w:p>
        </w:tc>
        <w:tc>
          <w:tcPr>
            <w:tcW w:w="1559" w:type="dxa"/>
            <w:tcBorders>
              <w:top w:val="single" w:sz="2" w:space="0" w:color="000000"/>
              <w:left w:val="single" w:sz="2" w:space="0" w:color="000000"/>
              <w:bottom w:val="double" w:sz="2" w:space="0" w:color="000000"/>
              <w:right w:val="double" w:sz="2" w:space="0" w:color="000000"/>
            </w:tcBorders>
          </w:tcPr>
          <w:p w:rsidR="00EA2272" w:rsidRPr="0024182D" w:rsidRDefault="00EA2272">
            <w:pPr>
              <w:spacing w:before="120" w:after="120"/>
              <w:rPr>
                <w:sz w:val="16"/>
              </w:rPr>
            </w:pPr>
          </w:p>
        </w:tc>
      </w:tr>
    </w:tbl>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pStyle w:val="Normal8"/>
        <w:tabs>
          <w:tab w:val="clear" w:pos="708"/>
          <w:tab w:val="clear" w:pos="850"/>
        </w:tabs>
      </w:pPr>
      <w:r w:rsidRPr="0024182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EA2272" w:rsidRPr="0024182D" w:rsidTr="00EA227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EA2272" w:rsidRPr="0024182D" w:rsidTr="00EA2272">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EA2272" w:rsidRPr="0024182D" w:rsidRDefault="00EA2272">
            <w:pPr>
              <w:tabs>
                <w:tab w:val="left" w:pos="-1057"/>
              </w:tabs>
              <w:spacing w:before="120" w:after="120"/>
              <w:rPr>
                <w:sz w:val="16"/>
              </w:rPr>
            </w:pPr>
          </w:p>
        </w:tc>
      </w:tr>
    </w:tbl>
    <w:p w:rsidR="00EA2272" w:rsidRPr="0024182D" w:rsidRDefault="00EA2272" w:rsidP="00EA2272">
      <w:pPr>
        <w:pStyle w:val="Normal8"/>
        <w:tabs>
          <w:tab w:val="clear" w:pos="708"/>
          <w:tab w:val="clear" w:pos="850"/>
        </w:tabs>
      </w:pPr>
    </w:p>
    <w:p w:rsidR="00EA2272" w:rsidRPr="0024182D" w:rsidRDefault="00EA2272" w:rsidP="00EA2272">
      <w:pPr>
        <w:pStyle w:val="Normal8"/>
        <w:tabs>
          <w:tab w:val="clear" w:pos="708"/>
          <w:tab w:val="clear" w:pos="850"/>
        </w:tabs>
      </w:pPr>
    </w:p>
    <w:p w:rsidR="00EA2272" w:rsidRPr="0024182D" w:rsidRDefault="00EA2272" w:rsidP="00EA2272">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EA2272" w:rsidRPr="0024182D" w:rsidTr="00EA2272">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EA2272" w:rsidRPr="0024182D" w:rsidTr="00EA2272">
        <w:trPr>
          <w:trHeight w:val="720"/>
        </w:trPr>
        <w:tc>
          <w:tcPr>
            <w:tcW w:w="9072" w:type="dxa"/>
            <w:tcBorders>
              <w:top w:val="single" w:sz="2" w:space="0" w:color="000000"/>
              <w:left w:val="double" w:sz="2" w:space="0" w:color="000000"/>
              <w:bottom w:val="double" w:sz="2" w:space="0" w:color="000000"/>
              <w:right w:val="double" w:sz="2" w:space="0" w:color="000000"/>
            </w:tcBorders>
          </w:tcPr>
          <w:p w:rsidR="00EA2272" w:rsidRPr="0024182D" w:rsidRDefault="00EA2272">
            <w:pPr>
              <w:spacing w:before="120" w:after="120"/>
            </w:pPr>
          </w:p>
        </w:tc>
      </w:tr>
    </w:tbl>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EA2272" w:rsidRPr="0024182D" w:rsidTr="00EA2272">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pPr>
            <w:r w:rsidRPr="0024182D">
              <w:rPr>
                <w:sz w:val="16"/>
              </w:rPr>
              <w:t>Съвет/Consejo/Rada/Rådet/Rat/Nõukogu/Συμβούλιο/Council/Conseil/Vijeće/Consiglio/Padome/Taryba/Tanács/Kunsill/Raad/ Conselho/Consiliu/Svet/Neuvosto/Rådet (*)</w:t>
            </w:r>
          </w:p>
        </w:tc>
      </w:tr>
      <w:tr w:rsidR="00EA2272" w:rsidRPr="0024182D" w:rsidTr="00EA2272">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EA2272" w:rsidRPr="0024182D" w:rsidRDefault="00EA2272">
            <w:pPr>
              <w:spacing w:before="120" w:after="120"/>
            </w:pPr>
            <w:r w:rsidRPr="0024182D">
              <w:rPr>
                <w:sz w:val="16"/>
              </w:rPr>
              <w:t>Teodora Ivanova-Staykova, Jarmo Vilhunen, Riita Rahkonen</w:t>
            </w:r>
          </w:p>
        </w:tc>
      </w:tr>
      <w:tr w:rsidR="00EA2272" w:rsidRPr="0024182D" w:rsidTr="00EA2272">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pPr>
            <w:r w:rsidRPr="0024182D">
              <w:rPr>
                <w:sz w:val="16"/>
              </w:rPr>
              <w:t>Комисия/Comisión/Komise/Kommissionen/Kommission/Euroopa Komisjon/Επιτροπή/Commission/Komisija/Commissione/Bizottság/ Kummissjoni/Commissie/Komisja/Comissão/Comisie/Komisia/Komissio/Kommissionen (*)</w:t>
            </w:r>
          </w:p>
        </w:tc>
      </w:tr>
      <w:tr w:rsidR="00EA2272" w:rsidRPr="0024182D" w:rsidTr="00EA2272">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EA2272" w:rsidRPr="0024182D" w:rsidRDefault="00EA2272">
            <w:pPr>
              <w:spacing w:before="120" w:after="120"/>
            </w:pPr>
            <w:r w:rsidRPr="0024182D">
              <w:rPr>
                <w:sz w:val="16"/>
              </w:rPr>
              <w:t xml:space="preserve">Nicolas Lilienthal, Dora Correia, François Aubrée, Mario Ortega, Fatima Kaneez, Monica Quesada Pena, Mihail Vatsov, Vincent Guerre, Veronika Veits, </w:t>
            </w:r>
            <w:r w:rsidRPr="0024182D">
              <w:rPr>
                <w:bCs/>
                <w:sz w:val="16"/>
              </w:rPr>
              <w:t>João Aguiar Machado, Stylianos Mitolidis, Francesca Arena, Louize Hill, Iván Vázquez, Maria Ferrara, Marta Moren Abat, Wojciech Sukiennik, Bernhard Friess</w:t>
            </w:r>
          </w:p>
        </w:tc>
      </w:tr>
      <w:tr w:rsidR="00EA2272" w:rsidRPr="0024182D" w:rsidTr="00EA2272">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EA2272" w:rsidRPr="0024182D" w:rsidTr="00EA2272">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EA2272" w:rsidRPr="0024182D" w:rsidRDefault="00EA2272">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tcPr>
          <w:p w:rsidR="00EA2272" w:rsidRPr="0024182D" w:rsidRDefault="00EA2272">
            <w:pPr>
              <w:spacing w:before="120" w:after="120"/>
              <w:rPr>
                <w:sz w:val="16"/>
              </w:rPr>
            </w:pPr>
          </w:p>
        </w:tc>
      </w:tr>
    </w:tbl>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A2272" w:rsidRPr="0024182D" w:rsidRDefault="00EA2272" w:rsidP="00EA227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EA2272" w:rsidRPr="0024182D" w:rsidTr="00EA227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EA2272" w:rsidRPr="0024182D" w:rsidTr="00EA2272">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EA2272" w:rsidRPr="0024182D" w:rsidRDefault="00EA2272">
            <w:pPr>
              <w:spacing w:before="120" w:after="120"/>
              <w:rPr>
                <w:sz w:val="16"/>
              </w:rPr>
            </w:pPr>
          </w:p>
        </w:tc>
      </w:tr>
    </w:tbl>
    <w:p w:rsidR="00EA2272" w:rsidRPr="0024182D" w:rsidRDefault="00EA2272" w:rsidP="00EA2272">
      <w:pPr>
        <w:rPr>
          <w:sz w:val="16"/>
          <w:szCs w:val="16"/>
        </w:rPr>
      </w:pPr>
      <w:r w:rsidRPr="0024182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A2272" w:rsidRPr="0024182D" w:rsidTr="00EA227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EA2272" w:rsidRPr="0024182D" w:rsidTr="00EA227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A2272" w:rsidRPr="0024182D" w:rsidRDefault="00EA2272">
            <w:pPr>
              <w:spacing w:before="120"/>
              <w:rPr>
                <w:sz w:val="16"/>
              </w:rPr>
            </w:pPr>
            <w:r w:rsidRPr="0024182D">
              <w:rPr>
                <w:sz w:val="16"/>
              </w:rPr>
              <w:t>PPE</w:t>
            </w:r>
          </w:p>
          <w:p w:rsidR="00EA2272" w:rsidRPr="0024182D" w:rsidRDefault="00EA2272">
            <w:pPr>
              <w:spacing w:before="120"/>
              <w:rPr>
                <w:sz w:val="16"/>
              </w:rPr>
            </w:pPr>
            <w:r w:rsidRPr="0024182D">
              <w:rPr>
                <w:sz w:val="16"/>
              </w:rPr>
              <w:t>S&amp;D</w:t>
            </w:r>
          </w:p>
          <w:p w:rsidR="00EA2272" w:rsidRPr="0024182D" w:rsidRDefault="00EA2272">
            <w:pPr>
              <w:spacing w:before="120"/>
              <w:rPr>
                <w:sz w:val="16"/>
              </w:rPr>
            </w:pPr>
            <w:r w:rsidRPr="0024182D">
              <w:rPr>
                <w:sz w:val="16"/>
              </w:rPr>
              <w:t>Renew</w:t>
            </w:r>
          </w:p>
          <w:p w:rsidR="00EA2272" w:rsidRPr="0024182D" w:rsidRDefault="00EA2272">
            <w:pPr>
              <w:spacing w:before="120"/>
              <w:rPr>
                <w:sz w:val="16"/>
              </w:rPr>
            </w:pPr>
            <w:r w:rsidRPr="0024182D">
              <w:rPr>
                <w:sz w:val="16"/>
              </w:rPr>
              <w:t>Verts/ALE</w:t>
            </w:r>
          </w:p>
          <w:p w:rsidR="00EA2272" w:rsidRPr="0024182D" w:rsidRDefault="00EA2272">
            <w:pPr>
              <w:spacing w:before="120"/>
              <w:rPr>
                <w:sz w:val="16"/>
              </w:rPr>
            </w:pPr>
            <w:r w:rsidRPr="0024182D">
              <w:rPr>
                <w:sz w:val="16"/>
              </w:rPr>
              <w:t>ID</w:t>
            </w:r>
          </w:p>
          <w:p w:rsidR="00EA2272" w:rsidRPr="0024182D" w:rsidRDefault="00EA2272">
            <w:pPr>
              <w:spacing w:before="120"/>
              <w:rPr>
                <w:sz w:val="16"/>
              </w:rPr>
            </w:pPr>
            <w:r w:rsidRPr="0024182D">
              <w:rPr>
                <w:sz w:val="16"/>
              </w:rPr>
              <w:t>ECR</w:t>
            </w:r>
          </w:p>
          <w:p w:rsidR="00EA2272" w:rsidRPr="0024182D" w:rsidRDefault="00EA2272">
            <w:pPr>
              <w:spacing w:before="120"/>
              <w:rPr>
                <w:sz w:val="16"/>
              </w:rPr>
            </w:pPr>
            <w:r w:rsidRPr="0024182D">
              <w:rPr>
                <w:sz w:val="16"/>
              </w:rPr>
              <w:t>GUE/NGL</w:t>
            </w:r>
          </w:p>
          <w:p w:rsidR="00EA2272" w:rsidRPr="0024182D" w:rsidRDefault="00EA2272">
            <w:pPr>
              <w:spacing w:before="120"/>
              <w:rPr>
                <w:sz w:val="16"/>
              </w:rPr>
            </w:pPr>
            <w:r w:rsidRPr="0024182D">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A2272" w:rsidRPr="0024182D" w:rsidRDefault="00EA2272">
            <w:pPr>
              <w:spacing w:before="120"/>
              <w:rPr>
                <w:sz w:val="16"/>
              </w:rPr>
            </w:pPr>
            <w:r w:rsidRPr="0024182D">
              <w:rPr>
                <w:sz w:val="16"/>
              </w:rPr>
              <w:t>Yoanna Garnier, Maria Michela Laera</w:t>
            </w:r>
          </w:p>
          <w:p w:rsidR="00EA2272" w:rsidRPr="0024182D" w:rsidRDefault="00EA2272">
            <w:pPr>
              <w:spacing w:before="120"/>
              <w:rPr>
                <w:sz w:val="16"/>
              </w:rPr>
            </w:pPr>
            <w:r w:rsidRPr="0024182D">
              <w:rPr>
                <w:sz w:val="16"/>
              </w:rPr>
              <w:t>Martin Konecny</w:t>
            </w:r>
          </w:p>
          <w:p w:rsidR="00EA2272" w:rsidRPr="0024182D" w:rsidRDefault="00EA2272">
            <w:pPr>
              <w:spacing w:before="120"/>
              <w:rPr>
                <w:sz w:val="16"/>
              </w:rPr>
            </w:pPr>
            <w:r w:rsidRPr="0024182D">
              <w:rPr>
                <w:sz w:val="16"/>
              </w:rPr>
              <w:t>Verónica Santamaría</w:t>
            </w:r>
          </w:p>
          <w:p w:rsidR="00EA2272" w:rsidRPr="0024182D" w:rsidRDefault="00EA2272">
            <w:pPr>
              <w:spacing w:before="120"/>
              <w:rPr>
                <w:sz w:val="16"/>
              </w:rPr>
            </w:pPr>
            <w:r w:rsidRPr="0024182D">
              <w:rPr>
                <w:sz w:val="16"/>
              </w:rPr>
              <w:t>Björn Stockhausen, Lachlan Muir</w:t>
            </w:r>
          </w:p>
          <w:p w:rsidR="00EA2272" w:rsidRPr="0024182D" w:rsidRDefault="00EA2272">
            <w:pPr>
              <w:tabs>
                <w:tab w:val="left" w:pos="2970"/>
              </w:tabs>
              <w:spacing w:before="120"/>
              <w:rPr>
                <w:sz w:val="16"/>
              </w:rPr>
            </w:pPr>
            <w:r w:rsidRPr="0024182D">
              <w:rPr>
                <w:sz w:val="16"/>
              </w:rPr>
              <w:t>Martina Angelini</w:t>
            </w:r>
          </w:p>
          <w:p w:rsidR="00EA2272" w:rsidRPr="0024182D" w:rsidRDefault="00EA2272">
            <w:pPr>
              <w:spacing w:before="120"/>
              <w:rPr>
                <w:sz w:val="16"/>
              </w:rPr>
            </w:pPr>
            <w:r w:rsidRPr="0024182D">
              <w:rPr>
                <w:sz w:val="16"/>
              </w:rPr>
              <w:t>Anita Gulam Lalic, Caroline Frances Healy</w:t>
            </w:r>
          </w:p>
          <w:p w:rsidR="00EA2272" w:rsidRPr="0024182D" w:rsidRDefault="00EA2272">
            <w:pPr>
              <w:spacing w:before="120"/>
              <w:rPr>
                <w:sz w:val="16"/>
              </w:rPr>
            </w:pPr>
            <w:r w:rsidRPr="0024182D">
              <w:rPr>
                <w:sz w:val="16"/>
              </w:rPr>
              <w:t>Luis Capucha, Odran Corcoran</w:t>
            </w:r>
          </w:p>
          <w:p w:rsidR="00EA2272" w:rsidRPr="0024182D" w:rsidRDefault="00EA2272">
            <w:pPr>
              <w:spacing w:before="120"/>
              <w:rPr>
                <w:sz w:val="16"/>
              </w:rPr>
            </w:pPr>
            <w:r w:rsidRPr="0024182D">
              <w:rPr>
                <w:sz w:val="16"/>
              </w:rPr>
              <w:t>Anthony Brown</w:t>
            </w:r>
          </w:p>
        </w:tc>
      </w:tr>
    </w:tbl>
    <w:p w:rsidR="00EA2272" w:rsidRPr="0024182D" w:rsidRDefault="00EA2272" w:rsidP="00EA2272">
      <w:pPr>
        <w:rPr>
          <w:sz w:val="16"/>
          <w:szCs w:val="16"/>
        </w:rPr>
      </w:pPr>
    </w:p>
    <w:p w:rsidR="00EA2272" w:rsidRPr="0024182D" w:rsidRDefault="00EA2272" w:rsidP="00EA2272">
      <w:pPr>
        <w:rPr>
          <w:sz w:val="16"/>
          <w:szCs w:val="16"/>
        </w:rPr>
      </w:pPr>
    </w:p>
    <w:p w:rsidR="00EA2272" w:rsidRPr="0024182D" w:rsidRDefault="00EA2272" w:rsidP="00EA2272">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A2272" w:rsidRPr="0024182D" w:rsidTr="00EA227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br w:type="page"/>
            </w:r>
            <w:r w:rsidRPr="0024182D">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EA2272" w:rsidRPr="0024182D" w:rsidTr="00EA2272">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EA2272" w:rsidRPr="0024182D" w:rsidRDefault="00EA2272">
            <w:pPr>
              <w:spacing w:before="120" w:after="120"/>
              <w:rPr>
                <w:sz w:val="16"/>
              </w:rPr>
            </w:pPr>
          </w:p>
        </w:tc>
      </w:tr>
      <w:tr w:rsidR="00EA2272" w:rsidRPr="0024182D" w:rsidTr="00EA227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EA2272" w:rsidRPr="0024182D" w:rsidTr="00EA2272">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EA2272" w:rsidRPr="0024182D" w:rsidRDefault="00EA2272">
            <w:pPr>
              <w:spacing w:before="120" w:after="120"/>
              <w:rPr>
                <w:sz w:val="16"/>
              </w:rPr>
            </w:pPr>
          </w:p>
        </w:tc>
      </w:tr>
      <w:tr w:rsidR="00EA2272" w:rsidRPr="0024182D" w:rsidTr="00EA227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24182D">
              <w:rPr>
                <w:sz w:val="16"/>
              </w:rPr>
              <w:noBreakHyphen/>
              <w:t>generaal/Dyrekcja Generalna/Direcção-Geral/Direcţii Generale/Generálne riaditeľstvo/Generalni direktorat/Pääosasto/Generaldirektorat</w:t>
            </w:r>
          </w:p>
        </w:tc>
      </w:tr>
      <w:tr w:rsidR="00EA2272" w:rsidRPr="0024182D" w:rsidTr="00EA2272">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A2272" w:rsidRPr="0024182D" w:rsidRDefault="00EA2272">
            <w:pPr>
              <w:spacing w:before="120"/>
              <w:rPr>
                <w:sz w:val="16"/>
              </w:rPr>
            </w:pPr>
            <w:r w:rsidRPr="0024182D">
              <w:rPr>
                <w:sz w:val="16"/>
              </w:rPr>
              <w:t>DG PRES</w:t>
            </w:r>
          </w:p>
          <w:p w:rsidR="00EA2272" w:rsidRPr="0024182D" w:rsidRDefault="00EA2272">
            <w:pPr>
              <w:spacing w:before="120"/>
              <w:rPr>
                <w:sz w:val="16"/>
              </w:rPr>
            </w:pPr>
            <w:r w:rsidRPr="0024182D">
              <w:rPr>
                <w:sz w:val="16"/>
              </w:rPr>
              <w:t>DG IPOL</w:t>
            </w:r>
          </w:p>
          <w:p w:rsidR="00EA2272" w:rsidRPr="0024182D" w:rsidRDefault="00EA2272">
            <w:pPr>
              <w:spacing w:before="120"/>
              <w:rPr>
                <w:sz w:val="16"/>
              </w:rPr>
            </w:pPr>
            <w:r w:rsidRPr="0024182D">
              <w:rPr>
                <w:sz w:val="16"/>
              </w:rPr>
              <w:t>DG EXPO</w:t>
            </w:r>
          </w:p>
          <w:p w:rsidR="00EA2272" w:rsidRPr="0024182D" w:rsidRDefault="00EA2272">
            <w:pPr>
              <w:spacing w:before="120"/>
              <w:rPr>
                <w:sz w:val="16"/>
              </w:rPr>
            </w:pPr>
            <w:r w:rsidRPr="0024182D">
              <w:rPr>
                <w:sz w:val="16"/>
              </w:rPr>
              <w:t>DG EPRS</w:t>
            </w:r>
          </w:p>
          <w:p w:rsidR="00EA2272" w:rsidRPr="0024182D" w:rsidRDefault="00EA2272">
            <w:pPr>
              <w:spacing w:before="120"/>
              <w:rPr>
                <w:sz w:val="16"/>
              </w:rPr>
            </w:pPr>
            <w:r w:rsidRPr="0024182D">
              <w:rPr>
                <w:sz w:val="16"/>
              </w:rPr>
              <w:t>DG COMM</w:t>
            </w:r>
          </w:p>
          <w:p w:rsidR="00EA2272" w:rsidRPr="0024182D" w:rsidRDefault="00EA2272">
            <w:pPr>
              <w:spacing w:before="120"/>
              <w:rPr>
                <w:sz w:val="16"/>
              </w:rPr>
            </w:pPr>
            <w:r w:rsidRPr="0024182D">
              <w:rPr>
                <w:sz w:val="16"/>
              </w:rPr>
              <w:t>DG PERS</w:t>
            </w:r>
          </w:p>
          <w:p w:rsidR="00EA2272" w:rsidRPr="0024182D" w:rsidRDefault="00EA2272">
            <w:pPr>
              <w:spacing w:before="120"/>
              <w:rPr>
                <w:sz w:val="16"/>
              </w:rPr>
            </w:pPr>
            <w:r w:rsidRPr="0024182D">
              <w:rPr>
                <w:sz w:val="16"/>
              </w:rPr>
              <w:t>DG INLO</w:t>
            </w:r>
          </w:p>
          <w:p w:rsidR="00EA2272" w:rsidRPr="0024182D" w:rsidRDefault="00EA2272">
            <w:pPr>
              <w:spacing w:before="120"/>
              <w:rPr>
                <w:sz w:val="16"/>
              </w:rPr>
            </w:pPr>
            <w:r w:rsidRPr="0024182D">
              <w:rPr>
                <w:sz w:val="16"/>
              </w:rPr>
              <w:t>DG TRAD</w:t>
            </w:r>
          </w:p>
          <w:p w:rsidR="00EA2272" w:rsidRPr="0024182D" w:rsidRDefault="00EA2272">
            <w:pPr>
              <w:spacing w:before="120"/>
              <w:rPr>
                <w:sz w:val="16"/>
              </w:rPr>
            </w:pPr>
            <w:r w:rsidRPr="0024182D">
              <w:rPr>
                <w:sz w:val="16"/>
              </w:rPr>
              <w:t>DG LINC</w:t>
            </w:r>
          </w:p>
          <w:p w:rsidR="00EA2272" w:rsidRPr="0024182D" w:rsidRDefault="00EA2272">
            <w:pPr>
              <w:spacing w:before="120"/>
              <w:rPr>
                <w:sz w:val="16"/>
              </w:rPr>
            </w:pPr>
            <w:r w:rsidRPr="0024182D">
              <w:rPr>
                <w:sz w:val="16"/>
              </w:rPr>
              <w:t>DG FINS</w:t>
            </w:r>
          </w:p>
          <w:p w:rsidR="00EA2272" w:rsidRPr="0024182D" w:rsidRDefault="00EA2272">
            <w:pPr>
              <w:spacing w:before="120"/>
              <w:rPr>
                <w:sz w:val="16"/>
              </w:rPr>
            </w:pPr>
            <w:r w:rsidRPr="0024182D">
              <w:rPr>
                <w:sz w:val="16"/>
              </w:rPr>
              <w:t>DG ITEC</w:t>
            </w:r>
          </w:p>
          <w:p w:rsidR="00EA2272" w:rsidRPr="0024182D" w:rsidRDefault="00EA2272">
            <w:pPr>
              <w:spacing w:before="120"/>
              <w:rPr>
                <w:sz w:val="16"/>
              </w:rPr>
            </w:pPr>
            <w:r w:rsidRPr="0024182D">
              <w:rPr>
                <w:sz w:val="16"/>
              </w:rPr>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A2272" w:rsidRPr="0024182D" w:rsidRDefault="00EA2272">
            <w:pPr>
              <w:spacing w:before="120"/>
              <w:rPr>
                <w:sz w:val="16"/>
              </w:rPr>
            </w:pPr>
            <w:r w:rsidRPr="0024182D">
              <w:rPr>
                <w:sz w:val="16"/>
              </w:rPr>
              <w:t>Eva Ulbrich</w:t>
            </w:r>
          </w:p>
          <w:p w:rsidR="00EA2272" w:rsidRPr="0024182D" w:rsidRDefault="00EA2272">
            <w:pPr>
              <w:spacing w:before="120"/>
              <w:rPr>
                <w:sz w:val="16"/>
              </w:rPr>
            </w:pPr>
            <w:r w:rsidRPr="0024182D">
              <w:rPr>
                <w:sz w:val="16"/>
              </w:rPr>
              <w:t>Marcus Breuer</w:t>
            </w:r>
          </w:p>
          <w:p w:rsidR="00EA2272" w:rsidRPr="0024182D" w:rsidRDefault="00EA2272">
            <w:pPr>
              <w:spacing w:before="120"/>
              <w:rPr>
                <w:sz w:val="16"/>
              </w:rPr>
            </w:pPr>
          </w:p>
          <w:p w:rsidR="00EA2272" w:rsidRPr="0024182D" w:rsidRDefault="00EA2272">
            <w:pPr>
              <w:spacing w:before="120"/>
              <w:rPr>
                <w:sz w:val="16"/>
              </w:rPr>
            </w:pPr>
            <w:r w:rsidRPr="0024182D">
              <w:rPr>
                <w:sz w:val="16"/>
              </w:rPr>
              <w:t>Frederik Scholaert</w:t>
            </w:r>
          </w:p>
          <w:p w:rsidR="00EA2272" w:rsidRPr="0024182D" w:rsidRDefault="00EA2272">
            <w:pPr>
              <w:spacing w:before="120" w:after="120"/>
              <w:rPr>
                <w:sz w:val="16"/>
              </w:rPr>
            </w:pPr>
            <w:r w:rsidRPr="0024182D">
              <w:rPr>
                <w:sz w:val="16"/>
              </w:rPr>
              <w:t>Dana Popp</w:t>
            </w:r>
          </w:p>
        </w:tc>
      </w:tr>
    </w:tbl>
    <w:p w:rsidR="00EA2272" w:rsidRPr="0024182D" w:rsidRDefault="00EA2272" w:rsidP="00EA227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24182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EA2272" w:rsidRPr="0024182D" w:rsidTr="00EA227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EA2272" w:rsidRPr="0024182D" w:rsidTr="00EA2272">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tcPr>
          <w:p w:rsidR="00EA2272" w:rsidRPr="0024182D" w:rsidRDefault="00EA2272">
            <w:pPr>
              <w:spacing w:before="120" w:after="120"/>
              <w:rPr>
                <w:sz w:val="16"/>
              </w:rPr>
            </w:pPr>
          </w:p>
        </w:tc>
      </w:tr>
      <w:tr w:rsidR="00EA2272" w:rsidRPr="0024182D" w:rsidTr="00EA2272">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EA2272" w:rsidRPr="0024182D" w:rsidTr="00EA2272">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EA2272" w:rsidRPr="0024182D" w:rsidRDefault="00EA2272">
            <w:pPr>
              <w:spacing w:before="120" w:after="120"/>
              <w:rPr>
                <w:sz w:val="16"/>
              </w:rPr>
            </w:pPr>
            <w:r w:rsidRPr="0024182D">
              <w:rPr>
                <w:sz w:val="16"/>
              </w:rPr>
              <w:t>Claudio Quaranta, Jesús Iborra Martín, Jesús Pardo López, Franck Ricaud, Sten Heelsberg Svane, Eleni Zacharaki, Priit Ojamaa, Mauro Belardinelli, Jean Weissenberger, Saulius Milius</w:t>
            </w:r>
          </w:p>
        </w:tc>
      </w:tr>
      <w:tr w:rsidR="00EA2272" w:rsidRPr="0024182D" w:rsidTr="00EA2272">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EA2272" w:rsidRPr="0024182D" w:rsidRDefault="00EA2272">
            <w:pPr>
              <w:spacing w:before="120" w:after="120"/>
              <w:rPr>
                <w:sz w:val="16"/>
              </w:rPr>
            </w:pPr>
            <w:r w:rsidRPr="0024182D">
              <w:rPr>
                <w:sz w:val="16"/>
              </w:rPr>
              <w:t>Сътрудник/Asistente/Asistent/Assistent/Assistenz/Βοηθός/Assistant/Assistente/Palīgs/Padėjėjas/Asszisztens/Asystent/Pomočnik/ Avustaja/Assistenter</w:t>
            </w:r>
          </w:p>
        </w:tc>
      </w:tr>
      <w:tr w:rsidR="00EA2272" w:rsidRPr="0024182D" w:rsidTr="00EA2272">
        <w:trPr>
          <w:cantSplit/>
          <w:trHeight w:val="510"/>
        </w:trPr>
        <w:tc>
          <w:tcPr>
            <w:tcW w:w="9072" w:type="dxa"/>
            <w:tcBorders>
              <w:top w:val="single" w:sz="2" w:space="0" w:color="000000"/>
              <w:left w:val="double" w:sz="2" w:space="0" w:color="000000"/>
              <w:bottom w:val="double" w:sz="2" w:space="0" w:color="000000"/>
              <w:right w:val="double" w:sz="2" w:space="0" w:color="000000"/>
            </w:tcBorders>
            <w:shd w:val="clear" w:color="auto" w:fill="FFFFFF"/>
            <w:hideMark/>
          </w:tcPr>
          <w:p w:rsidR="00EA2272" w:rsidRPr="0024182D" w:rsidRDefault="00EA2272">
            <w:pPr>
              <w:spacing w:before="120" w:after="120"/>
              <w:rPr>
                <w:sz w:val="16"/>
              </w:rPr>
            </w:pPr>
            <w:r w:rsidRPr="0024182D">
              <w:rPr>
                <w:sz w:val="16"/>
              </w:rPr>
              <w:t>Gwénaelle Depierraz</w:t>
            </w:r>
          </w:p>
        </w:tc>
      </w:tr>
    </w:tbl>
    <w:p w:rsidR="00EA2272" w:rsidRPr="0024182D" w:rsidRDefault="00EA2272" w:rsidP="00EA227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A2272" w:rsidRPr="0024182D" w:rsidRDefault="00EA2272" w:rsidP="00EA227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A2272" w:rsidRPr="0024182D" w:rsidRDefault="00EA2272" w:rsidP="00EA227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A2272" w:rsidRPr="0024182D" w:rsidRDefault="00EA2272" w:rsidP="00EA2272">
      <w:pPr>
        <w:tabs>
          <w:tab w:val="left" w:pos="-850"/>
          <w:tab w:val="left" w:pos="170"/>
          <w:tab w:val="left" w:pos="510"/>
          <w:tab w:val="left" w:pos="680"/>
        </w:tabs>
        <w:ind w:left="680" w:hanging="680"/>
        <w:rPr>
          <w:sz w:val="16"/>
        </w:rPr>
      </w:pPr>
      <w:r w:rsidRPr="0024182D">
        <w:rPr>
          <w:sz w:val="16"/>
        </w:rPr>
        <w:t xml:space="preserve">* </w:t>
      </w:r>
      <w:r w:rsidRPr="0024182D">
        <w:rPr>
          <w:sz w:val="16"/>
        </w:rPr>
        <w:tab/>
        <w:t>(P)</w:t>
      </w:r>
      <w:r w:rsidRPr="0024182D">
        <w:rPr>
          <w:sz w:val="16"/>
        </w:rPr>
        <w:tab/>
        <w:t>=</w:t>
      </w:r>
      <w:r w:rsidRPr="0024182D">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EA2272" w:rsidRPr="0024182D" w:rsidRDefault="00EA2272" w:rsidP="00EA2272">
      <w:pPr>
        <w:tabs>
          <w:tab w:val="left" w:pos="-850"/>
          <w:tab w:val="left" w:pos="170"/>
          <w:tab w:val="left" w:pos="510"/>
          <w:tab w:val="left" w:pos="680"/>
        </w:tabs>
        <w:ind w:left="680" w:hanging="680"/>
        <w:rPr>
          <w:sz w:val="16"/>
        </w:rPr>
      </w:pPr>
      <w:r w:rsidRPr="0024182D">
        <w:rPr>
          <w:sz w:val="16"/>
        </w:rPr>
        <w:tab/>
        <w:t>(VP) =</w:t>
      </w:r>
      <w:r w:rsidRPr="0024182D">
        <w:rPr>
          <w:sz w:val="16"/>
        </w:rPr>
        <w:tab/>
        <w:t>Заместник-председател/Vicepresidente/Místopředseda/Næstformand/Stellvertretender Vorsitzender/Aseesimees/Αντιπρόεδρος/ Vice</w:t>
      </w:r>
      <w:r w:rsidRPr="0024182D">
        <w:rPr>
          <w:sz w:val="16"/>
        </w:rPr>
        <w:noBreakHyphen/>
        <w:t>Chair(wo)man/Potpredsjednik/Vice</w:t>
      </w:r>
      <w:r w:rsidRPr="0024182D">
        <w:rPr>
          <w:sz w:val="16"/>
        </w:rPr>
        <w:noBreakHyphen/>
        <w:t>Président/Potpredsjednik/Priekšsēdētāja vietnieks/Pirmininko pavaduotojas/Alelnök/ Viċi 'Chairman'/Ondervoorzitter/Wiceprzewodniczący/Vice-Presidente/Vicepreşedinte/Podpredseda/Podpredsednik/ Varapuheenjohtaja/Vice ordförande</w:t>
      </w:r>
    </w:p>
    <w:p w:rsidR="00EA2272" w:rsidRPr="0024182D" w:rsidRDefault="00EA2272" w:rsidP="00EA2272">
      <w:pPr>
        <w:tabs>
          <w:tab w:val="left" w:pos="-850"/>
          <w:tab w:val="left" w:pos="170"/>
          <w:tab w:val="left" w:pos="510"/>
          <w:tab w:val="left" w:pos="680"/>
        </w:tabs>
        <w:ind w:left="680" w:hanging="680"/>
        <w:rPr>
          <w:sz w:val="16"/>
        </w:rPr>
      </w:pPr>
      <w:r w:rsidRPr="0024182D">
        <w:rPr>
          <w:sz w:val="16"/>
        </w:rPr>
        <w:tab/>
        <w:t>(M)</w:t>
      </w:r>
      <w:r w:rsidRPr="0024182D">
        <w:rPr>
          <w:sz w:val="16"/>
        </w:rPr>
        <w:tab/>
        <w:t>=</w:t>
      </w:r>
      <w:r w:rsidRPr="0024182D">
        <w:rPr>
          <w:sz w:val="16"/>
        </w:rPr>
        <w:tab/>
        <w:t>Член/Miembro/Člen/Medlem./Mitglied/Parlamendiliige/Μέλος/Member/Membre/Član/Membro/Deputāts/Narys/Képviselő/ Membru/Lid/Członek/Membro/Membru/Člen/Poslanec/Jäsen/Ledamot</w:t>
      </w:r>
    </w:p>
    <w:p w:rsidR="00EA2272" w:rsidRPr="0024182D" w:rsidRDefault="00EA2272" w:rsidP="00EA2272">
      <w:pPr>
        <w:tabs>
          <w:tab w:val="left" w:pos="-850"/>
          <w:tab w:val="left" w:pos="170"/>
          <w:tab w:val="left" w:pos="510"/>
          <w:tab w:val="left" w:pos="680"/>
        </w:tabs>
        <w:ind w:left="680" w:hanging="680"/>
        <w:rPr>
          <w:sz w:val="16"/>
        </w:rPr>
      </w:pPr>
      <w:r w:rsidRPr="0024182D">
        <w:rPr>
          <w:sz w:val="16"/>
        </w:rPr>
        <w:tab/>
        <w:t>(F)</w:t>
      </w:r>
      <w:r w:rsidRPr="0024182D">
        <w:rPr>
          <w:sz w:val="16"/>
        </w:rPr>
        <w:tab/>
        <w:t>=</w:t>
      </w:r>
      <w:r w:rsidRPr="0024182D">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6275CD" w:rsidRPr="0024182D" w:rsidRDefault="006275CD" w:rsidP="00EA2272">
      <w:pPr>
        <w:pStyle w:val="PVXMeetingIntro"/>
        <w:rPr>
          <w:sz w:val="16"/>
        </w:rPr>
      </w:pPr>
    </w:p>
    <w:sectPr w:rsidR="006275CD" w:rsidRPr="0024182D" w:rsidSect="002418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16" w:rsidRPr="0024182D" w:rsidRDefault="00FC4816">
      <w:r w:rsidRPr="0024182D">
        <w:separator/>
      </w:r>
    </w:p>
  </w:endnote>
  <w:endnote w:type="continuationSeparator" w:id="0">
    <w:p w:rsidR="00FC4816" w:rsidRPr="0024182D" w:rsidRDefault="00FC4816">
      <w:r w:rsidRPr="002418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2D" w:rsidRPr="0024182D" w:rsidRDefault="0024182D" w:rsidP="0024182D">
    <w:pPr>
      <w:pStyle w:val="Footer"/>
    </w:pPr>
    <w:r w:rsidRPr="0024182D">
      <w:t>PE</w:t>
    </w:r>
    <w:r w:rsidRPr="0024182D">
      <w:rPr>
        <w:rStyle w:val="HideTWBExt"/>
        <w:noProof w:val="0"/>
      </w:rPr>
      <w:t>&lt;NoPE&gt;</w:t>
    </w:r>
    <w:r w:rsidRPr="0024182D">
      <w:t>639.825</w:t>
    </w:r>
    <w:r w:rsidRPr="0024182D">
      <w:rPr>
        <w:rStyle w:val="HideTWBExt"/>
        <w:noProof w:val="0"/>
      </w:rPr>
      <w:t>&lt;/NoPE&gt;&lt;Version&gt;</w:t>
    </w:r>
    <w:r w:rsidRPr="0024182D">
      <w:t>v01-00</w:t>
    </w:r>
    <w:r w:rsidRPr="0024182D">
      <w:rPr>
        <w:rStyle w:val="HideTWBExt"/>
        <w:noProof w:val="0"/>
      </w:rPr>
      <w:t>&lt;/Version&gt;</w:t>
    </w:r>
    <w:r w:rsidRPr="0024182D">
      <w:tab/>
    </w:r>
    <w:r w:rsidRPr="0024182D">
      <w:fldChar w:fldCharType="begin"/>
    </w:r>
    <w:r w:rsidRPr="0024182D">
      <w:instrText xml:space="preserve"> PAGE  \* MERGEFORMAT </w:instrText>
    </w:r>
    <w:r w:rsidRPr="0024182D">
      <w:fldChar w:fldCharType="separate"/>
    </w:r>
    <w:r w:rsidR="00285DDA">
      <w:rPr>
        <w:noProof/>
      </w:rPr>
      <w:t>2</w:t>
    </w:r>
    <w:r w:rsidRPr="0024182D">
      <w:fldChar w:fldCharType="end"/>
    </w:r>
    <w:r w:rsidRPr="0024182D">
      <w:t>/</w:t>
    </w:r>
    <w:fldSimple w:instr=" NUMPAGES  \* MERGEFORMAT ">
      <w:r w:rsidR="00285DDA">
        <w:rPr>
          <w:noProof/>
        </w:rPr>
        <w:t>14</w:t>
      </w:r>
    </w:fldSimple>
    <w:r w:rsidRPr="0024182D">
      <w:tab/>
    </w:r>
    <w:r w:rsidRPr="0024182D">
      <w:rPr>
        <w:rStyle w:val="HideTWBExt"/>
        <w:noProof w:val="0"/>
      </w:rPr>
      <w:t>&lt;PathFdR&gt;</w:t>
    </w:r>
    <w:r w:rsidRPr="0024182D">
      <w:t>PV\1186599ES.docx</w:t>
    </w:r>
    <w:r w:rsidRPr="0024182D">
      <w:rPr>
        <w:rStyle w:val="HideTWBExt"/>
        <w:noProof w:val="0"/>
      </w:rPr>
      <w:t>&lt;/PathFdR&gt;</w:t>
    </w:r>
  </w:p>
  <w:p w:rsidR="00FC4816" w:rsidRPr="0024182D" w:rsidRDefault="0024182D" w:rsidP="0024182D">
    <w:pPr>
      <w:pStyle w:val="Footer2"/>
    </w:pPr>
    <w:r w:rsidRPr="0024182D">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2D" w:rsidRPr="0024182D" w:rsidRDefault="0024182D" w:rsidP="0024182D">
    <w:pPr>
      <w:pStyle w:val="Footer"/>
    </w:pPr>
    <w:r w:rsidRPr="0024182D">
      <w:rPr>
        <w:rStyle w:val="HideTWBExt"/>
        <w:noProof w:val="0"/>
      </w:rPr>
      <w:t>&lt;PathFdR&gt;</w:t>
    </w:r>
    <w:r w:rsidRPr="0024182D">
      <w:t>PV\1186599ES.docx</w:t>
    </w:r>
    <w:r w:rsidRPr="0024182D">
      <w:rPr>
        <w:rStyle w:val="HideTWBExt"/>
        <w:noProof w:val="0"/>
      </w:rPr>
      <w:t>&lt;/PathFdR&gt;</w:t>
    </w:r>
    <w:r w:rsidRPr="0024182D">
      <w:tab/>
    </w:r>
    <w:r w:rsidRPr="0024182D">
      <w:fldChar w:fldCharType="begin"/>
    </w:r>
    <w:r w:rsidRPr="0024182D">
      <w:instrText xml:space="preserve"> PAGE  \* MERGEFORMAT </w:instrText>
    </w:r>
    <w:r w:rsidRPr="0024182D">
      <w:fldChar w:fldCharType="separate"/>
    </w:r>
    <w:r w:rsidR="00285DDA">
      <w:rPr>
        <w:noProof/>
      </w:rPr>
      <w:t>3</w:t>
    </w:r>
    <w:r w:rsidRPr="0024182D">
      <w:fldChar w:fldCharType="end"/>
    </w:r>
    <w:r w:rsidRPr="0024182D">
      <w:t>/</w:t>
    </w:r>
    <w:fldSimple w:instr=" NUMPAGES  \* MERGEFORMAT ">
      <w:r w:rsidR="00285DDA">
        <w:rPr>
          <w:noProof/>
        </w:rPr>
        <w:t>14</w:t>
      </w:r>
    </w:fldSimple>
    <w:r w:rsidRPr="0024182D">
      <w:tab/>
      <w:t>PE</w:t>
    </w:r>
    <w:r w:rsidRPr="0024182D">
      <w:rPr>
        <w:rStyle w:val="HideTWBExt"/>
        <w:noProof w:val="0"/>
      </w:rPr>
      <w:t>&lt;NoPE&gt;</w:t>
    </w:r>
    <w:r w:rsidRPr="0024182D">
      <w:t>639.825</w:t>
    </w:r>
    <w:r w:rsidRPr="0024182D">
      <w:rPr>
        <w:rStyle w:val="HideTWBExt"/>
        <w:noProof w:val="0"/>
      </w:rPr>
      <w:t>&lt;/NoPE&gt;&lt;Version&gt;</w:t>
    </w:r>
    <w:r w:rsidRPr="0024182D">
      <w:t>v01-00</w:t>
    </w:r>
    <w:r w:rsidRPr="0024182D">
      <w:rPr>
        <w:rStyle w:val="HideTWBExt"/>
        <w:noProof w:val="0"/>
      </w:rPr>
      <w:t>&lt;/Version&gt;</w:t>
    </w:r>
  </w:p>
  <w:p w:rsidR="00FC4816" w:rsidRPr="0024182D" w:rsidRDefault="0024182D" w:rsidP="0024182D">
    <w:pPr>
      <w:pStyle w:val="Footer2"/>
    </w:pPr>
    <w:r w:rsidRPr="0024182D">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2D" w:rsidRPr="0024182D" w:rsidRDefault="0024182D" w:rsidP="0024182D">
    <w:pPr>
      <w:pStyle w:val="Footer"/>
    </w:pPr>
    <w:r w:rsidRPr="0024182D">
      <w:rPr>
        <w:rStyle w:val="HideTWBExt"/>
        <w:noProof w:val="0"/>
      </w:rPr>
      <w:t>&lt;PathFdR&gt;</w:t>
    </w:r>
    <w:r w:rsidRPr="0024182D">
      <w:t>PV\1186599ES.docx</w:t>
    </w:r>
    <w:r w:rsidRPr="0024182D">
      <w:rPr>
        <w:rStyle w:val="HideTWBExt"/>
        <w:noProof w:val="0"/>
      </w:rPr>
      <w:t>&lt;/PathFdR&gt;</w:t>
    </w:r>
    <w:r w:rsidRPr="0024182D">
      <w:tab/>
    </w:r>
    <w:r w:rsidRPr="0024182D">
      <w:tab/>
      <w:t>PE</w:t>
    </w:r>
    <w:r w:rsidRPr="0024182D">
      <w:rPr>
        <w:rStyle w:val="HideTWBExt"/>
        <w:noProof w:val="0"/>
      </w:rPr>
      <w:t>&lt;NoPE&gt;</w:t>
    </w:r>
    <w:r w:rsidRPr="0024182D">
      <w:t>639.825</w:t>
    </w:r>
    <w:r w:rsidRPr="0024182D">
      <w:rPr>
        <w:rStyle w:val="HideTWBExt"/>
        <w:noProof w:val="0"/>
      </w:rPr>
      <w:t>&lt;/NoPE&gt;&lt;Version&gt;</w:t>
    </w:r>
    <w:r w:rsidRPr="0024182D">
      <w:t>v01-00</w:t>
    </w:r>
    <w:r w:rsidRPr="0024182D">
      <w:rPr>
        <w:rStyle w:val="HideTWBExt"/>
        <w:noProof w:val="0"/>
      </w:rPr>
      <w:t>&lt;/Version&gt;</w:t>
    </w:r>
  </w:p>
  <w:p w:rsidR="00FC4816" w:rsidRPr="0024182D" w:rsidRDefault="0024182D" w:rsidP="0024182D">
    <w:pPr>
      <w:pStyle w:val="Footer2"/>
      <w:tabs>
        <w:tab w:val="center" w:pos="4535"/>
        <w:tab w:val="right" w:pos="9921"/>
      </w:tabs>
    </w:pPr>
    <w:r w:rsidRPr="0024182D">
      <w:t>ES</w:t>
    </w:r>
    <w:r w:rsidRPr="0024182D">
      <w:tab/>
    </w:r>
    <w:r w:rsidRPr="0024182D">
      <w:rPr>
        <w:b w:val="0"/>
        <w:i/>
        <w:color w:val="C0C0C0"/>
        <w:sz w:val="22"/>
      </w:rPr>
      <w:t>Unida en la diversidad</w:t>
    </w:r>
    <w:r w:rsidRPr="0024182D">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16" w:rsidRPr="0024182D" w:rsidRDefault="00FC4816">
      <w:r w:rsidRPr="0024182D">
        <w:separator/>
      </w:r>
    </w:p>
  </w:footnote>
  <w:footnote w:type="continuationSeparator" w:id="0">
    <w:p w:rsidR="00FC4816" w:rsidRPr="0024182D" w:rsidRDefault="00FC4816">
      <w:r w:rsidRPr="002418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DA" w:rsidRDefault="0028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DA" w:rsidRDefault="0028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DA" w:rsidRDefault="0028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0CD7FA"/>
    <w:multiLevelType w:val="multilevel"/>
    <w:tmpl w:val="7704DD2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168DF0"/>
    <w:multiLevelType w:val="multilevel"/>
    <w:tmpl w:val="78EDE58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FFF640"/>
    <w:multiLevelType w:val="multilevel"/>
    <w:tmpl w:val="121FA76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7AD2A74"/>
    <w:multiLevelType w:val="multilevel"/>
    <w:tmpl w:val="3179AFA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A29C108"/>
    <w:multiLevelType w:val="multilevel"/>
    <w:tmpl w:val="72D828F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86C10"/>
    <w:multiLevelType w:val="multilevel"/>
    <w:tmpl w:val="61AE925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72B743"/>
    <w:multiLevelType w:val="multilevel"/>
    <w:tmpl w:val="7CD412F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49769BC"/>
    <w:multiLevelType w:val="multilevel"/>
    <w:tmpl w:val="2838B09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A3955AD"/>
    <w:multiLevelType w:val="multilevel"/>
    <w:tmpl w:val="0F57FDB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AFE6D2B"/>
    <w:multiLevelType w:val="multilevel"/>
    <w:tmpl w:val="5435A23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15F3D87"/>
    <w:multiLevelType w:val="multilevel"/>
    <w:tmpl w:val="746A156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615E8D"/>
    <w:multiLevelType w:val="multilevel"/>
    <w:tmpl w:val="177AB65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2"/>
  </w:num>
  <w:num w:numId="3">
    <w:abstractNumId w:val="12"/>
  </w:num>
  <w:num w:numId="4">
    <w:abstractNumId w:val="11"/>
  </w:num>
  <w:num w:numId="5">
    <w:abstractNumId w:val="1"/>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7"/>
  </w:num>
  <w:num w:numId="27">
    <w:abstractNumId w:val="6"/>
  </w:num>
  <w:num w:numId="28">
    <w:abstractNumId w:val="18"/>
  </w:num>
  <w:num w:numId="29">
    <w:abstractNumId w:val="0"/>
  </w:num>
  <w:num w:numId="30">
    <w:abstractNumId w:val="4"/>
  </w:num>
  <w:num w:numId="31">
    <w:abstractNumId w:val="3"/>
  </w:num>
  <w:num w:numId="32">
    <w:abstractNumId w:val="23"/>
  </w:num>
  <w:num w:numId="33">
    <w:abstractNumId w:val="17"/>
  </w:num>
  <w:num w:numId="34">
    <w:abstractNumId w:val="15"/>
  </w:num>
  <w:num w:numId="35">
    <w:abstractNumId w:val="10"/>
  </w:num>
  <w:num w:numId="36">
    <w:abstractNumId w:val="21"/>
  </w:num>
  <w:num w:numId="37">
    <w:abstractNumId w:val="9"/>
  </w:num>
  <w:num w:numId="38">
    <w:abstractNumId w:val="19"/>
  </w:num>
  <w:num w:numId="39">
    <w:abstractNumId w:val="16"/>
  </w:num>
  <w:num w:numId="40">
    <w:abstractNumId w:val="14"/>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CH"/>
    <w:docVar w:name="LastEditedSection" w:val=" 1"/>
    <w:docVar w:name="MEETMNU" w:val=" 1"/>
    <w:docVar w:name="STOREDT1" w:val="23/07/2019"/>
    <w:docVar w:name="strDocTypeID" w:val="PVx"/>
    <w:docVar w:name="strSubDir" w:val="1186"/>
    <w:docVar w:name="TXTLANGUE" w:val="ES"/>
    <w:docVar w:name="TXTLANGUEMIN" w:val="es"/>
    <w:docVar w:name="TXTNRPE" w:val="639.825"/>
    <w:docVar w:name="TXTPEorAP" w:val="PE"/>
    <w:docVar w:name="TXTROUTE" w:val="PV\1186599ES.docx"/>
    <w:docVar w:name="TXTVERSION" w:val="01-00"/>
  </w:docVars>
  <w:rsids>
    <w:rsidRoot w:val="004A2E77"/>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54006"/>
    <w:rsid w:val="00176DCC"/>
    <w:rsid w:val="001813D5"/>
    <w:rsid w:val="001857BA"/>
    <w:rsid w:val="0019245C"/>
    <w:rsid w:val="00194506"/>
    <w:rsid w:val="001966D5"/>
    <w:rsid w:val="001C4040"/>
    <w:rsid w:val="001D14AA"/>
    <w:rsid w:val="001E20EC"/>
    <w:rsid w:val="0020777E"/>
    <w:rsid w:val="00215115"/>
    <w:rsid w:val="00224D27"/>
    <w:rsid w:val="00225BAF"/>
    <w:rsid w:val="0022750E"/>
    <w:rsid w:val="00236A0D"/>
    <w:rsid w:val="0024182D"/>
    <w:rsid w:val="00251D85"/>
    <w:rsid w:val="0026136B"/>
    <w:rsid w:val="00273DB4"/>
    <w:rsid w:val="002753C7"/>
    <w:rsid w:val="00285DDA"/>
    <w:rsid w:val="002D74B5"/>
    <w:rsid w:val="002D7816"/>
    <w:rsid w:val="002E083E"/>
    <w:rsid w:val="002E37A9"/>
    <w:rsid w:val="00323589"/>
    <w:rsid w:val="0033767A"/>
    <w:rsid w:val="00343EBA"/>
    <w:rsid w:val="0036013B"/>
    <w:rsid w:val="003A0A68"/>
    <w:rsid w:val="003B4372"/>
    <w:rsid w:val="003B4AEA"/>
    <w:rsid w:val="003B6747"/>
    <w:rsid w:val="003C7A12"/>
    <w:rsid w:val="003D1CBB"/>
    <w:rsid w:val="003E0A41"/>
    <w:rsid w:val="003E0BDE"/>
    <w:rsid w:val="003E0D2D"/>
    <w:rsid w:val="003E582C"/>
    <w:rsid w:val="003F18DC"/>
    <w:rsid w:val="003F46D9"/>
    <w:rsid w:val="00405A95"/>
    <w:rsid w:val="00420694"/>
    <w:rsid w:val="0045430B"/>
    <w:rsid w:val="00472CBA"/>
    <w:rsid w:val="00481807"/>
    <w:rsid w:val="00484407"/>
    <w:rsid w:val="00497850"/>
    <w:rsid w:val="004A2E77"/>
    <w:rsid w:val="004A7652"/>
    <w:rsid w:val="004B163A"/>
    <w:rsid w:val="004D6B1E"/>
    <w:rsid w:val="004F1219"/>
    <w:rsid w:val="004F12D3"/>
    <w:rsid w:val="004F6ED0"/>
    <w:rsid w:val="004F76B3"/>
    <w:rsid w:val="00515DF1"/>
    <w:rsid w:val="00553CD4"/>
    <w:rsid w:val="00571482"/>
    <w:rsid w:val="0058064A"/>
    <w:rsid w:val="005828F0"/>
    <w:rsid w:val="005838E8"/>
    <w:rsid w:val="00593153"/>
    <w:rsid w:val="00596A5E"/>
    <w:rsid w:val="005970B3"/>
    <w:rsid w:val="005A28B9"/>
    <w:rsid w:val="005B7835"/>
    <w:rsid w:val="005D7B79"/>
    <w:rsid w:val="005E11B3"/>
    <w:rsid w:val="005E2DEF"/>
    <w:rsid w:val="005F1AED"/>
    <w:rsid w:val="00615488"/>
    <w:rsid w:val="006275CD"/>
    <w:rsid w:val="00640211"/>
    <w:rsid w:val="006418F2"/>
    <w:rsid w:val="0064227F"/>
    <w:rsid w:val="00643758"/>
    <w:rsid w:val="00654687"/>
    <w:rsid w:val="00672690"/>
    <w:rsid w:val="00675887"/>
    <w:rsid w:val="006C1AC2"/>
    <w:rsid w:val="006C52AC"/>
    <w:rsid w:val="006D2283"/>
    <w:rsid w:val="006D3CC8"/>
    <w:rsid w:val="006E2C80"/>
    <w:rsid w:val="006E44E3"/>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1FA2"/>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2030"/>
    <w:rsid w:val="008C3BBA"/>
    <w:rsid w:val="008D7AD4"/>
    <w:rsid w:val="008E131C"/>
    <w:rsid w:val="008E6B98"/>
    <w:rsid w:val="008F7A17"/>
    <w:rsid w:val="00905F78"/>
    <w:rsid w:val="00926DB0"/>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AE398F"/>
    <w:rsid w:val="00B01DC3"/>
    <w:rsid w:val="00B15084"/>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40492"/>
    <w:rsid w:val="00E413A9"/>
    <w:rsid w:val="00E44724"/>
    <w:rsid w:val="00E6537C"/>
    <w:rsid w:val="00E85748"/>
    <w:rsid w:val="00E92D38"/>
    <w:rsid w:val="00EA0B23"/>
    <w:rsid w:val="00EA2272"/>
    <w:rsid w:val="00EA6EA2"/>
    <w:rsid w:val="00EA74BF"/>
    <w:rsid w:val="00EA7E10"/>
    <w:rsid w:val="00EB09A6"/>
    <w:rsid w:val="00EB3FD2"/>
    <w:rsid w:val="00EB4FBD"/>
    <w:rsid w:val="00EC4B97"/>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09BF"/>
    <w:rsid w:val="00FC1B11"/>
    <w:rsid w:val="00FC4816"/>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3192533-9A8F-401E-950A-F2B42100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s-ES_tradnl"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Default">
    <w:name w:val="Default"/>
    <w:rsid w:val="00EA2272"/>
    <w:pPr>
      <w:autoSpaceDE w:val="0"/>
      <w:autoSpaceDN w:val="0"/>
      <w:adjustRightInd w:val="0"/>
    </w:pPr>
    <w:rPr>
      <w:rFonts w:eastAsia="Calibri"/>
      <w:color w:val="000000"/>
      <w:sz w:val="24"/>
      <w:szCs w:val="24"/>
    </w:rPr>
  </w:style>
  <w:style w:type="character" w:customStyle="1" w:styleId="shorttext">
    <w:name w:val="short_text"/>
    <w:rsid w:val="00EA2272"/>
  </w:style>
  <w:style w:type="character" w:customStyle="1" w:styleId="hps">
    <w:name w:val="hps"/>
    <w:rsid w:val="00EA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oria\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8997-299B-4BCC-9E2A-A8FA153B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14</Pages>
  <Words>2927</Words>
  <Characters>21718</Characters>
  <Application>Microsoft Office Word</Application>
  <DocSecurity>0</DocSecurity>
  <Lines>638</Lines>
  <Paragraphs>357</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24288</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SORIA SANZ Florencia</dc:creator>
  <cp:keywords/>
  <cp:lastModifiedBy>SOLANAS Jose</cp:lastModifiedBy>
  <cp:revision>2</cp:revision>
  <cp:lastPrinted>2009-06-18T13:43:00Z</cp:lastPrinted>
  <dcterms:created xsi:type="dcterms:W3CDTF">2019-08-08T07:22:00Z</dcterms:created>
  <dcterms:modified xsi:type="dcterms:W3CDTF">2019-08-08T07:22:00Z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1186599</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PV\1186599ES.docx</vt:lpwstr>
  </property>
  <property fmtid="{D5CDD505-2E9C-101B-9397-08002B2CF9AE}" pid="10" name="PE number">
    <vt:lpwstr>639.825</vt:lpwstr>
  </property>
  <property fmtid="{D5CDD505-2E9C-101B-9397-08002B2CF9AE}" pid="11" name="SubscribeElise">
    <vt:lpwstr/>
  </property>
  <property fmtid="{D5CDD505-2E9C-101B-9397-08002B2CF9AE}" pid="12" name="SendToEpades">
    <vt:lpwstr>OK - 2019/07/25 09:38</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- 2019/08/08 09:22</vt:lpwstr>
  </property>
</Properties>
</file>