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8A0782" w:rsidTr="00481807">
        <w:trPr>
          <w:trHeight w:hRule="exact" w:val="1418"/>
        </w:trPr>
        <w:tc>
          <w:tcPr>
            <w:tcW w:w="6804" w:type="dxa"/>
            <w:shd w:val="clear" w:color="auto" w:fill="auto"/>
            <w:vAlign w:val="center"/>
          </w:tcPr>
          <w:p w:rsidR="00DF0DC8" w:rsidRPr="008A0782" w:rsidRDefault="007646D8" w:rsidP="00481807">
            <w:pPr>
              <w:pStyle w:val="EPName"/>
            </w:pPr>
            <w:bookmarkStart w:id="0" w:name="_GoBack"/>
            <w:bookmarkEnd w:id="0"/>
            <w:r w:rsidRPr="008A0782">
              <w:t>Ευρωπαϊκό Κοινοβούλιο</w:t>
            </w:r>
          </w:p>
          <w:p w:rsidR="00DF0DC8" w:rsidRPr="008A0782" w:rsidRDefault="00C27648" w:rsidP="00C27648">
            <w:pPr>
              <w:pStyle w:val="EPTerm"/>
              <w:rPr>
                <w:rStyle w:val="HideTWBExt"/>
                <w:noProof w:val="0"/>
                <w:vanish w:val="0"/>
                <w:color w:val="auto"/>
              </w:rPr>
            </w:pPr>
            <w:r w:rsidRPr="008A0782">
              <w:t>2019-2024</w:t>
            </w:r>
          </w:p>
        </w:tc>
        <w:tc>
          <w:tcPr>
            <w:tcW w:w="2268" w:type="dxa"/>
            <w:shd w:val="clear" w:color="auto" w:fill="auto"/>
          </w:tcPr>
          <w:p w:rsidR="00DF0DC8" w:rsidRPr="008A0782" w:rsidRDefault="007B0C9D" w:rsidP="00481807">
            <w:pPr>
              <w:pStyle w:val="EPLogo"/>
            </w:pPr>
            <w:r w:rsidRPr="008A078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8A0782" w:rsidRDefault="00F64B87" w:rsidP="00F64B87">
      <w:pPr>
        <w:pStyle w:val="LineTop"/>
      </w:pPr>
    </w:p>
    <w:p w:rsidR="00F64B87" w:rsidRPr="008A0782" w:rsidRDefault="00F64B87" w:rsidP="00F64B87">
      <w:pPr>
        <w:pStyle w:val="EPBody"/>
      </w:pPr>
      <w:r w:rsidRPr="008A0782">
        <w:rPr>
          <w:rStyle w:val="HideTWBExt"/>
          <w:noProof w:val="0"/>
        </w:rPr>
        <w:t>&lt;</w:t>
      </w:r>
      <w:r w:rsidRPr="008A0782">
        <w:rPr>
          <w:rStyle w:val="HideTWBExt"/>
          <w:i w:val="0"/>
          <w:noProof w:val="0"/>
        </w:rPr>
        <w:t>Commission&gt;</w:t>
      </w:r>
      <w:r w:rsidRPr="008A0782">
        <w:rPr>
          <w:rStyle w:val="HideTWBInt"/>
        </w:rPr>
        <w:t>{PECH}</w:t>
      </w:r>
      <w:r w:rsidRPr="008A0782">
        <w:t>Επιτροπή Αλιείας</w:t>
      </w:r>
      <w:r w:rsidRPr="008A0782">
        <w:rPr>
          <w:rStyle w:val="HideTWBExt"/>
          <w:noProof w:val="0"/>
        </w:rPr>
        <w:t>&lt;/</w:t>
      </w:r>
      <w:r w:rsidRPr="008A0782">
        <w:rPr>
          <w:rStyle w:val="HideTWBExt"/>
          <w:i w:val="0"/>
          <w:noProof w:val="0"/>
        </w:rPr>
        <w:t>Commission</w:t>
      </w:r>
      <w:r w:rsidRPr="008A0782">
        <w:rPr>
          <w:rStyle w:val="HideTWBExt"/>
          <w:noProof w:val="0"/>
        </w:rPr>
        <w:t>&gt;</w:t>
      </w:r>
    </w:p>
    <w:p w:rsidR="001173AC" w:rsidRPr="008A0782" w:rsidRDefault="001173AC" w:rsidP="001173AC">
      <w:pPr>
        <w:pStyle w:val="LineBottom"/>
      </w:pPr>
    </w:p>
    <w:p w:rsidR="00C27648" w:rsidRPr="008A0782" w:rsidRDefault="00C27648" w:rsidP="00C27648">
      <w:pPr>
        <w:pStyle w:val="HeadingReferenceOJPV"/>
      </w:pPr>
      <w:r w:rsidRPr="008A0782">
        <w:t>PECH_PV(2020)0219_1</w:t>
      </w:r>
    </w:p>
    <w:p w:rsidR="00C27648" w:rsidRPr="008A0782" w:rsidRDefault="00C27648" w:rsidP="00C27648">
      <w:pPr>
        <w:pStyle w:val="HeadingDocType24a"/>
      </w:pPr>
      <w:r w:rsidRPr="008A0782">
        <w:t>ΠΡΑΚΤΙΚΑ</w:t>
      </w:r>
    </w:p>
    <w:p w:rsidR="00C27648" w:rsidRPr="008A0782" w:rsidRDefault="00C27648" w:rsidP="00C27648">
      <w:pPr>
        <w:pStyle w:val="HeadingCenter12a"/>
      </w:pPr>
      <w:r w:rsidRPr="008A0782">
        <w:t>Συνεδρίαση της 19ης Φεβρουαρίου 2020, από τις 9.00 έως τις 12.30 και από τις 14.30 έως τις 18.30</w:t>
      </w:r>
    </w:p>
    <w:p w:rsidR="00C27648" w:rsidRPr="008A0782" w:rsidRDefault="00C27648" w:rsidP="00C27648">
      <w:pPr>
        <w:pStyle w:val="HeadingCenter12a"/>
      </w:pPr>
      <w:r w:rsidRPr="008A0782">
        <w:t>και της 20ής Φεβρουαρίου 2020, από τις 9.00 έως τις 10.30</w:t>
      </w:r>
    </w:p>
    <w:p w:rsidR="00C27648" w:rsidRPr="008A0782" w:rsidRDefault="00C27648" w:rsidP="00C27648">
      <w:pPr>
        <w:pStyle w:val="HeadingCenter12a"/>
      </w:pPr>
      <w:r w:rsidRPr="008A0782">
        <w:t>ΒΡΥΞΕΛΛΕΣ</w:t>
      </w:r>
    </w:p>
    <w:p w:rsidR="00C27648" w:rsidRPr="008A0782" w:rsidRDefault="00C27648" w:rsidP="00C27648">
      <w:pPr>
        <w:pStyle w:val="MeetingIntro"/>
      </w:pPr>
      <w:r w:rsidRPr="008A0782">
        <w:t>Η συνεδρίαση αρχίζει την Τετάρτη 19 Φεβρουαρίου 2020, στις 9.00, υπό την προεδρία του Peter van Dalen (1ου αντιπροέδρου).</w:t>
      </w:r>
    </w:p>
    <w:p w:rsidR="00C27648" w:rsidRPr="008A0782" w:rsidRDefault="00164691" w:rsidP="00164691">
      <w:pPr>
        <w:pStyle w:val="PVxHeading"/>
        <w:numPr>
          <w:ilvl w:val="0"/>
          <w:numId w:val="0"/>
        </w:numPr>
        <w:ind w:left="567" w:hanging="567"/>
      </w:pPr>
      <w:r w:rsidRPr="008A0782">
        <w:t>1.</w:t>
      </w:r>
      <w:r w:rsidRPr="008A0782">
        <w:tab/>
        <w:t>Έγκριση της ημερήσιας διάταξης</w:t>
      </w:r>
      <w:r w:rsidRPr="008A0782">
        <w:tab/>
      </w:r>
    </w:p>
    <w:p w:rsidR="00C27648" w:rsidRPr="008A0782" w:rsidRDefault="00C27648" w:rsidP="00C27648">
      <w:pPr>
        <w:pStyle w:val="PVxIndent"/>
      </w:pPr>
      <w:r w:rsidRPr="008A0782">
        <w:t>Η ημερήσια διάταξη εγκρίνεται.</w:t>
      </w:r>
    </w:p>
    <w:p w:rsidR="00C27648" w:rsidRPr="008A0782" w:rsidRDefault="00164691" w:rsidP="00164691">
      <w:pPr>
        <w:pStyle w:val="PVxHeading"/>
        <w:numPr>
          <w:ilvl w:val="0"/>
          <w:numId w:val="0"/>
        </w:numPr>
        <w:ind w:left="567" w:hanging="567"/>
      </w:pPr>
      <w:r w:rsidRPr="008A0782">
        <w:t>2.</w:t>
      </w:r>
      <w:r w:rsidRPr="008A0782">
        <w:tab/>
        <w:t>Εκλογή προέδρου</w:t>
      </w:r>
    </w:p>
    <w:p w:rsidR="00C27648" w:rsidRPr="008A0782" w:rsidRDefault="00BE088F" w:rsidP="00BE088F">
      <w:pPr>
        <w:ind w:left="567"/>
      </w:pPr>
      <w:r w:rsidRPr="008A0782">
        <w:t>Λόγω της αποχώρησης του πρώην προέδρου Chris Davis την 1η Φεβρουαρίου, πρέπει να εκλεγεί νέος πρόεδρος. Ο Pierre Karleskind (Renew Europe, FR) εκλέγεται πρόεδρος δια βοής.</w:t>
      </w:r>
    </w:p>
    <w:p w:rsidR="00C27648" w:rsidRPr="008A0782" w:rsidRDefault="00164691" w:rsidP="00164691">
      <w:pPr>
        <w:pStyle w:val="PVxHeading"/>
        <w:numPr>
          <w:ilvl w:val="0"/>
          <w:numId w:val="0"/>
        </w:numPr>
        <w:ind w:left="567" w:hanging="567"/>
      </w:pPr>
      <w:r w:rsidRPr="008A0782">
        <w:t>3.</w:t>
      </w:r>
      <w:r w:rsidRPr="008A0782">
        <w:tab/>
        <w:t>Έγκριση των πρακτικών των συνεδριάσεων</w:t>
      </w:r>
    </w:p>
    <w:p w:rsidR="00C27648" w:rsidRPr="008A0782" w:rsidRDefault="00164691" w:rsidP="00164691">
      <w:pPr>
        <w:pStyle w:val="PVxIndentRightTab"/>
        <w:ind w:left="1287" w:hanging="360"/>
      </w:pPr>
      <w:r w:rsidRPr="008A0782">
        <w:rPr>
          <w:rFonts w:ascii="Symbol" w:hAnsi="Symbol"/>
        </w:rPr>
        <w:t></w:t>
      </w:r>
      <w:r w:rsidRPr="008A0782">
        <w:rPr>
          <w:rFonts w:ascii="Symbol" w:hAnsi="Symbol"/>
        </w:rPr>
        <w:tab/>
      </w:r>
      <w:r w:rsidRPr="008A0782">
        <w:t>20-21 Ιανουαρίου 2020</w:t>
      </w:r>
      <w:r w:rsidRPr="008A0782">
        <w:tab/>
        <w:t>PV – PE 646.878v01-00</w:t>
      </w:r>
    </w:p>
    <w:p w:rsidR="00A14099" w:rsidRPr="008A0782" w:rsidRDefault="00A14099" w:rsidP="00C27648"/>
    <w:p w:rsidR="00D45997" w:rsidRPr="008A0782" w:rsidRDefault="00C27648" w:rsidP="00C27648">
      <w:r w:rsidRPr="008A0782">
        <w:t>Τα πρακτικά εγκρίνονται.</w:t>
      </w:r>
    </w:p>
    <w:p w:rsidR="00C27648" w:rsidRPr="008A0782" w:rsidRDefault="00164691" w:rsidP="00164691">
      <w:pPr>
        <w:pStyle w:val="PVxHeading"/>
        <w:numPr>
          <w:ilvl w:val="0"/>
          <w:numId w:val="0"/>
        </w:numPr>
        <w:ind w:left="567" w:hanging="567"/>
      </w:pPr>
      <w:r w:rsidRPr="008A0782">
        <w:t>4.</w:t>
      </w:r>
      <w:r w:rsidRPr="008A0782">
        <w:tab/>
        <w:t>Ανακοινώσεις του προέδρου</w:t>
      </w:r>
    </w:p>
    <w:p w:rsidR="00A14099" w:rsidRPr="008A0782" w:rsidRDefault="00F25518" w:rsidP="00A14099">
      <w:pPr>
        <w:spacing w:before="240"/>
        <w:ind w:left="1275" w:hanging="708"/>
      </w:pPr>
      <w:r w:rsidRPr="008A0782">
        <w:t>Το σημείο 10 θα εξεταστεί πριν από το σημείο 9.</w:t>
      </w:r>
    </w:p>
    <w:p w:rsidR="00C27648" w:rsidRPr="008A0782" w:rsidRDefault="00C27648" w:rsidP="00C27648">
      <w:pPr>
        <w:spacing w:before="240"/>
      </w:pPr>
      <w:r w:rsidRPr="008A0782">
        <w:rPr>
          <w:b/>
          <w:bCs/>
          <w:i/>
          <w:iCs/>
        </w:rPr>
        <w:lastRenderedPageBreak/>
        <w:t>Παρουσία του Συμβουλίου και της Επιτροπής</w:t>
      </w:r>
    </w:p>
    <w:p w:rsidR="00C27648" w:rsidRPr="008A0782" w:rsidRDefault="00C27648" w:rsidP="00C27648">
      <w:pPr>
        <w:spacing w:before="240"/>
      </w:pPr>
      <w:r w:rsidRPr="008A0782">
        <w:rPr>
          <w:b/>
          <w:bCs/>
          <w:i/>
          <w:iCs/>
        </w:rPr>
        <w:t>*** Ώρα των ψηφοφοριών (ηλεκτρονική ψηφοφορία) ***</w:t>
      </w:r>
    </w:p>
    <w:p w:rsidR="00C27648" w:rsidRPr="008A0782" w:rsidRDefault="00C27648" w:rsidP="00C27648">
      <w:pPr>
        <w:spacing w:before="240"/>
        <w:ind w:left="708" w:hanging="708"/>
      </w:pPr>
      <w:r w:rsidRPr="008A0782">
        <w:rPr>
          <w:b/>
          <w:bCs/>
        </w:rPr>
        <w:t>5.</w:t>
      </w:r>
      <w:r w:rsidRPr="008A0782">
        <w:tab/>
      </w:r>
      <w:r w:rsidRPr="008A0782">
        <w:rPr>
          <w:b/>
          <w:bCs/>
        </w:rPr>
        <w:t>Σύναψη του πρωτοκόλλου σχετικά με την εφαρμογή της συμφωνίας αλιευτικής σύμπραξης μεταξύ της Ευρωπαϊκής Κοινότητας και της Δημοκρατίας του Πράσινου Ακρωτηρίου (2019-2024)</w:t>
      </w:r>
    </w:p>
    <w:p w:rsidR="00C27648" w:rsidRPr="008A0782" w:rsidRDefault="00C27648" w:rsidP="00C27648">
      <w:r w:rsidRPr="008A0782">
        <w:tab/>
        <w:t>PECH/9/00456</w:t>
      </w:r>
    </w:p>
    <w:p w:rsidR="00C27648" w:rsidRPr="008A0782" w:rsidRDefault="00C27648" w:rsidP="00C27648">
      <w:pPr>
        <w:spacing w:after="120"/>
      </w:pPr>
      <w:r w:rsidRPr="008A0782">
        <w:tab/>
        <w:t>***</w:t>
      </w:r>
      <w:r w:rsidRPr="008A0782">
        <w:tab/>
        <w:t>2019/0078(NLE)</w:t>
      </w:r>
      <w:r w:rsidRPr="008A0782">
        <w:tab/>
        <w:t>08662/2019 – C9-0004/2019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Εισηγήτρια:</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5408" w:type="dxa"/>
            <w:gridSpan w:val="2"/>
            <w:tcBorders>
              <w:top w:val="nil"/>
              <w:left w:val="nil"/>
              <w:bottom w:val="nil"/>
              <w:right w:val="nil"/>
            </w:tcBorders>
            <w:shd w:val="clear" w:color="auto" w:fill="FFFFFF"/>
          </w:tcPr>
          <w:p w:rsidR="00C27648" w:rsidRPr="008A0782" w:rsidRDefault="00C27648" w:rsidP="00A14099">
            <w:r w:rsidRPr="008A0782">
              <w:t>Cláudia Monteiro de Aguiar (PPE)</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PR – PE641.408v01-00</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Επί της ουσίας: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7974" w:type="dxa"/>
            <w:gridSpan w:val="3"/>
            <w:tcBorders>
              <w:top w:val="nil"/>
              <w:left w:val="nil"/>
              <w:bottom w:val="nil"/>
              <w:right w:val="nil"/>
            </w:tcBorders>
            <w:shd w:val="clear" w:color="auto" w:fill="FFFFFF"/>
          </w:tcPr>
          <w:p w:rsidR="00C27648" w:rsidRPr="008A0782" w:rsidRDefault="00C27648" w:rsidP="00A14099">
            <w:r w:rsidRPr="008A0782">
              <w:t>PECH</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Γνωμοδότηση:</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DEVE – </w:t>
            </w:r>
          </w:p>
        </w:tc>
        <w:tc>
          <w:tcPr>
            <w:tcW w:w="4417" w:type="dxa"/>
            <w:tcBorders>
              <w:top w:val="nil"/>
              <w:left w:val="nil"/>
              <w:bottom w:val="nil"/>
              <w:right w:val="nil"/>
            </w:tcBorders>
            <w:shd w:val="clear" w:color="auto" w:fill="FFFFFF"/>
          </w:tcPr>
          <w:p w:rsidR="00C27648" w:rsidRPr="008A0782" w:rsidRDefault="00C27648" w:rsidP="00A14099">
            <w:r w:rsidRPr="008A0782">
              <w:t>Catherine Chabaud (Renew)</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AD – PE641.364v02-00</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BUDG – </w:t>
            </w:r>
          </w:p>
        </w:tc>
        <w:tc>
          <w:tcPr>
            <w:tcW w:w="4417" w:type="dxa"/>
            <w:tcBorders>
              <w:top w:val="nil"/>
              <w:left w:val="nil"/>
              <w:bottom w:val="nil"/>
              <w:right w:val="nil"/>
            </w:tcBorders>
            <w:shd w:val="clear" w:color="auto" w:fill="FFFFFF"/>
          </w:tcPr>
          <w:p w:rsidR="00C27648" w:rsidRPr="008A0782" w:rsidRDefault="00C27648" w:rsidP="00A14099">
            <w:r w:rsidRPr="008A0782">
              <w:t>Margarida Marques (S&amp;D)</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AD – PE640.655v02-00</w:t>
            </w:r>
          </w:p>
        </w:tc>
      </w:tr>
    </w:tbl>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Έγκριση του σχεδίου σύστασης (έγκριση)</w:t>
      </w:r>
    </w:p>
    <w:p w:rsidR="00A14099"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 xml:space="preserve">Προθεσμία κατάθεσης τροπολογιών </w:t>
      </w:r>
      <w:r w:rsidRPr="008A0782">
        <w:rPr>
          <w:b/>
          <w:bCs/>
        </w:rPr>
        <w:t>24 Ιανουαρίου 2020, ώρα 12.00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C27648" w:rsidRPr="008A0782" w:rsidTr="00A14099">
        <w:trPr>
          <w:cantSplit/>
          <w:jc w:val="right"/>
        </w:trPr>
        <w:tc>
          <w:tcPr>
            <w:tcW w:w="1440" w:type="dxa"/>
            <w:tcBorders>
              <w:top w:val="nil"/>
              <w:left w:val="nil"/>
              <w:bottom w:val="nil"/>
              <w:right w:val="nil"/>
            </w:tcBorders>
            <w:shd w:val="clear" w:color="auto" w:fill="FFFFFF"/>
          </w:tcPr>
          <w:p w:rsidR="00C27648" w:rsidRPr="008A0782" w:rsidRDefault="00C27648" w:rsidP="00A14099">
            <w:pPr>
              <w:spacing w:before="120" w:after="240"/>
            </w:pPr>
            <w:r w:rsidRPr="008A0782">
              <w:rPr>
                <w:b/>
                <w:bCs/>
              </w:rPr>
              <w:t>Απόφαση:</w:t>
            </w:r>
          </w:p>
        </w:tc>
        <w:tc>
          <w:tcPr>
            <w:tcW w:w="7101" w:type="dxa"/>
            <w:tcBorders>
              <w:top w:val="nil"/>
              <w:left w:val="nil"/>
              <w:bottom w:val="nil"/>
              <w:right w:val="nil"/>
            </w:tcBorders>
            <w:shd w:val="clear" w:color="auto" w:fill="FFFFFF"/>
          </w:tcPr>
          <w:p w:rsidR="00C27648" w:rsidRPr="008A0782" w:rsidRDefault="00F25518" w:rsidP="00164691">
            <w:pPr>
              <w:spacing w:before="120" w:after="240"/>
            </w:pPr>
            <w:r w:rsidRPr="008A0782">
              <w:t>Το σχέδιο σύστασης εγκρίνεται με 19 ψήφους υπέρ, 5 ψήφους κατά και μία αποχή.</w:t>
            </w:r>
          </w:p>
        </w:tc>
      </w:tr>
    </w:tbl>
    <w:p w:rsidR="00C27648" w:rsidRPr="008A0782" w:rsidRDefault="00C27648" w:rsidP="00A14099">
      <w:pPr>
        <w:tabs>
          <w:tab w:val="left" w:pos="1100"/>
        </w:tabs>
        <w:autoSpaceDE w:val="0"/>
        <w:autoSpaceDN w:val="0"/>
        <w:adjustRightInd w:val="0"/>
      </w:pPr>
    </w:p>
    <w:p w:rsidR="00C27648" w:rsidRPr="008A0782" w:rsidRDefault="00C27648" w:rsidP="00C27648">
      <w:pPr>
        <w:spacing w:before="240"/>
        <w:ind w:left="708" w:hanging="708"/>
      </w:pPr>
      <w:r w:rsidRPr="008A0782">
        <w:rPr>
          <w:b/>
          <w:bCs/>
        </w:rPr>
        <w:t>6.</w:t>
      </w:r>
      <w:r w:rsidRPr="008A0782">
        <w:tab/>
      </w:r>
      <w:r w:rsidRPr="008A0782">
        <w:rPr>
          <w:b/>
          <w:bCs/>
        </w:rPr>
        <w:t>Σύναψη του πρωτοκόλλου σχετικά με την εφαρμογή της συμφωνίας αλιευτικής σύμπραξης μεταξύ της Ευρωπαϊκής Κοινότητας και της Δημοκρατίας του Πράσινου Ακρωτηρίου (2019-2024)</w:t>
      </w:r>
    </w:p>
    <w:p w:rsidR="00C27648" w:rsidRPr="008A0782" w:rsidRDefault="00C27648" w:rsidP="00C27648">
      <w:r w:rsidRPr="008A0782">
        <w:tab/>
        <w:t>PECH/9/01645</w:t>
      </w:r>
    </w:p>
    <w:p w:rsidR="00C27648" w:rsidRPr="008A0782" w:rsidRDefault="00C27648" w:rsidP="00C27648">
      <w:pPr>
        <w:spacing w:after="120"/>
      </w:pPr>
      <w:r w:rsidRPr="008A0782">
        <w:tab/>
      </w:r>
      <w:r w:rsidRPr="008A0782">
        <w:tab/>
        <w:t>2019/0078M(NLE)</w:t>
      </w:r>
      <w:r w:rsidRPr="008A0782">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Εισηγήτρια:</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5408" w:type="dxa"/>
            <w:gridSpan w:val="2"/>
            <w:tcBorders>
              <w:top w:val="nil"/>
              <w:left w:val="nil"/>
              <w:bottom w:val="nil"/>
              <w:right w:val="nil"/>
            </w:tcBorders>
            <w:shd w:val="clear" w:color="auto" w:fill="FFFFFF"/>
          </w:tcPr>
          <w:p w:rsidR="00C27648" w:rsidRPr="008A0782" w:rsidRDefault="00C27648" w:rsidP="00A14099">
            <w:r w:rsidRPr="008A0782">
              <w:t>Cláudia Monteiro de Aguiar (PPE)</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PR – PE643.077v01-00</w:t>
            </w:r>
            <w:r w:rsidRPr="008A0782">
              <w:br/>
              <w:t>AM – PE646.968v01-00</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Επί της ουσίας: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7974" w:type="dxa"/>
            <w:gridSpan w:val="3"/>
            <w:tcBorders>
              <w:top w:val="nil"/>
              <w:left w:val="nil"/>
              <w:bottom w:val="nil"/>
              <w:right w:val="nil"/>
            </w:tcBorders>
            <w:shd w:val="clear" w:color="auto" w:fill="FFFFFF"/>
          </w:tcPr>
          <w:p w:rsidR="00C27648" w:rsidRPr="008A0782" w:rsidRDefault="00C27648" w:rsidP="00A14099">
            <w:r w:rsidRPr="008A0782">
              <w:t>PECH</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Γνωμοδότηση:</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DEVE – </w:t>
            </w:r>
          </w:p>
        </w:tc>
        <w:tc>
          <w:tcPr>
            <w:tcW w:w="4417" w:type="dxa"/>
            <w:tcBorders>
              <w:top w:val="nil"/>
              <w:left w:val="nil"/>
              <w:bottom w:val="nil"/>
              <w:right w:val="nil"/>
            </w:tcBorders>
            <w:shd w:val="clear" w:color="auto" w:fill="FFFFFF"/>
          </w:tcPr>
          <w:p w:rsidR="00C27648" w:rsidRPr="008A0782" w:rsidRDefault="00C27648" w:rsidP="00A14099">
            <w:r w:rsidRPr="008A0782">
              <w:t>Catherine Chabaud (Renew)</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AD – PE642.934v03-00</w:t>
            </w:r>
            <w:r w:rsidRPr="008A0782">
              <w:br/>
              <w:t>AM – PE643.220v01-00</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BUDG – </w:t>
            </w:r>
          </w:p>
        </w:tc>
        <w:tc>
          <w:tcPr>
            <w:tcW w:w="4417" w:type="dxa"/>
            <w:tcBorders>
              <w:top w:val="nil"/>
              <w:left w:val="nil"/>
              <w:bottom w:val="nil"/>
              <w:right w:val="nil"/>
            </w:tcBorders>
            <w:shd w:val="clear" w:color="auto" w:fill="FFFFFF"/>
          </w:tcPr>
          <w:p w:rsidR="00C27648" w:rsidRPr="008A0782" w:rsidRDefault="00C27648" w:rsidP="00A14099">
            <w:r w:rsidRPr="008A0782">
              <w:t>Απόφαση: δεν θα συνταχθεί γνωμοδότηση</w:t>
            </w:r>
          </w:p>
        </w:tc>
        <w:tc>
          <w:tcPr>
            <w:tcW w:w="2566" w:type="dxa"/>
            <w:tcBorders>
              <w:top w:val="nil"/>
              <w:left w:val="nil"/>
              <w:bottom w:val="nil"/>
              <w:right w:val="nil"/>
            </w:tcBorders>
            <w:shd w:val="clear" w:color="auto" w:fill="FFFFFF"/>
          </w:tcPr>
          <w:p w:rsidR="00C27648" w:rsidRPr="008A0782" w:rsidRDefault="00C27648" w:rsidP="00A14099"/>
        </w:tc>
      </w:tr>
    </w:tbl>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Έγκριση του σχεδίου έκθεσης</w:t>
      </w:r>
    </w:p>
    <w:p w:rsidR="00A14099"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 xml:space="preserve">Προθεσμία κατάθεσης τροπολογιών: </w:t>
      </w:r>
      <w:r w:rsidRPr="008A0782">
        <w:rPr>
          <w:b/>
          <w:bCs/>
        </w:rPr>
        <w:t>24 Ιανουαρίου 2020, ώρα 12.00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C27648" w:rsidRPr="008A0782" w:rsidTr="00A14099">
        <w:trPr>
          <w:cantSplit/>
          <w:jc w:val="right"/>
        </w:trPr>
        <w:tc>
          <w:tcPr>
            <w:tcW w:w="1440" w:type="dxa"/>
            <w:tcBorders>
              <w:top w:val="nil"/>
              <w:left w:val="nil"/>
              <w:bottom w:val="nil"/>
              <w:right w:val="nil"/>
            </w:tcBorders>
            <w:shd w:val="clear" w:color="auto" w:fill="FFFFFF"/>
          </w:tcPr>
          <w:p w:rsidR="00C27648" w:rsidRPr="008A0782" w:rsidRDefault="00C27648" w:rsidP="00A14099">
            <w:pPr>
              <w:spacing w:before="120" w:after="240"/>
            </w:pPr>
            <w:r w:rsidRPr="008A0782">
              <w:rPr>
                <w:b/>
                <w:bCs/>
              </w:rPr>
              <w:t>Απόφαση:</w:t>
            </w:r>
          </w:p>
        </w:tc>
        <w:tc>
          <w:tcPr>
            <w:tcW w:w="7101" w:type="dxa"/>
            <w:tcBorders>
              <w:top w:val="nil"/>
              <w:left w:val="nil"/>
              <w:bottom w:val="nil"/>
              <w:right w:val="nil"/>
            </w:tcBorders>
            <w:shd w:val="clear" w:color="auto" w:fill="FFFFFF"/>
          </w:tcPr>
          <w:p w:rsidR="00C27648" w:rsidRPr="008A0782" w:rsidRDefault="00F25518" w:rsidP="00F25518">
            <w:pPr>
              <w:spacing w:before="120" w:after="240"/>
            </w:pPr>
            <w:r w:rsidRPr="008A0782">
              <w:t>Το σχέδιο έκθεσης εγκρίνεται με 23 ψήφους υπέρ, 2 ψήφους κατά και καμία αποχή.</w:t>
            </w:r>
          </w:p>
        </w:tc>
      </w:tr>
    </w:tbl>
    <w:p w:rsidR="00C27648" w:rsidRPr="008A0782" w:rsidRDefault="00C27648" w:rsidP="00A14099">
      <w:pPr>
        <w:tabs>
          <w:tab w:val="left" w:pos="1100"/>
        </w:tabs>
        <w:autoSpaceDE w:val="0"/>
        <w:autoSpaceDN w:val="0"/>
        <w:adjustRightInd w:val="0"/>
      </w:pPr>
    </w:p>
    <w:p w:rsidR="00C27648" w:rsidRPr="008A0782" w:rsidRDefault="00C27648" w:rsidP="00C27648">
      <w:pPr>
        <w:spacing w:before="240"/>
      </w:pPr>
      <w:r w:rsidRPr="008A0782">
        <w:rPr>
          <w:b/>
          <w:bCs/>
          <w:i/>
          <w:iCs/>
        </w:rPr>
        <w:t>*** Λήξη των ψηφοφοριών (ηλεκτρονική ψηφοφορία) ***</w:t>
      </w:r>
    </w:p>
    <w:p w:rsidR="00C27648" w:rsidRPr="008A0782" w:rsidRDefault="00C27648" w:rsidP="00C27648">
      <w:pPr>
        <w:spacing w:before="240"/>
        <w:ind w:left="708" w:hanging="708"/>
      </w:pPr>
      <w:r w:rsidRPr="008A0782">
        <w:rPr>
          <w:b/>
          <w:bCs/>
        </w:rPr>
        <w:t>7.</w:t>
      </w:r>
      <w:r w:rsidRPr="008A0782">
        <w:tab/>
      </w:r>
      <w:r w:rsidRPr="008A0782">
        <w:rPr>
          <w:b/>
          <w:bCs/>
        </w:rPr>
        <w:t>Πρωτόκολλο σχετικά με την εφαρμογή της συμφωνίας σύμπραξης στον τομέα της αλιείας μεταξύ της Δημοκρατίας της Σενεγάλης και της Ευρωπαϊκής Ένωσης</w:t>
      </w:r>
    </w:p>
    <w:p w:rsidR="00C27648" w:rsidRPr="008A0782" w:rsidRDefault="00C27648" w:rsidP="00C27648">
      <w:r w:rsidRPr="008A0782">
        <w:lastRenderedPageBreak/>
        <w:tab/>
        <w:t>PECH/9/01701</w:t>
      </w:r>
    </w:p>
    <w:p w:rsidR="00C27648" w:rsidRPr="008A0782" w:rsidRDefault="00C27648" w:rsidP="00C27648">
      <w:pPr>
        <w:spacing w:after="120"/>
      </w:pPr>
      <w:r w:rsidRPr="008A0782">
        <w:tab/>
        <w:t>***</w:t>
      </w:r>
      <w:r w:rsidRPr="008A0782">
        <w:tab/>
        <w:t>2019/0226(NLE)</w:t>
      </w:r>
      <w:r w:rsidRPr="008A0782">
        <w:tab/>
        <w:t>13484/2019 – C9-0178/2019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Εισηγήτρια:</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5408" w:type="dxa"/>
            <w:gridSpan w:val="2"/>
            <w:tcBorders>
              <w:top w:val="nil"/>
              <w:left w:val="nil"/>
              <w:bottom w:val="nil"/>
              <w:right w:val="nil"/>
            </w:tcBorders>
            <w:shd w:val="clear" w:color="auto" w:fill="FFFFFF"/>
          </w:tcPr>
          <w:p w:rsidR="00C27648" w:rsidRPr="008A0782" w:rsidRDefault="00C27648" w:rsidP="00A14099">
            <w:r w:rsidRPr="008A0782">
              <w:t>Izaskun Bilbao Barandica (Renew)</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PR – PE646.918v01-00</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Επί της ουσίας: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7974" w:type="dxa"/>
            <w:gridSpan w:val="3"/>
            <w:tcBorders>
              <w:top w:val="nil"/>
              <w:left w:val="nil"/>
              <w:bottom w:val="nil"/>
              <w:right w:val="nil"/>
            </w:tcBorders>
            <w:shd w:val="clear" w:color="auto" w:fill="FFFFFF"/>
          </w:tcPr>
          <w:p w:rsidR="00C27648" w:rsidRPr="008A0782" w:rsidRDefault="00C27648" w:rsidP="00A14099">
            <w:r w:rsidRPr="008A0782">
              <w:t>PECH</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Γνωμοδότηση:</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DEVE – </w:t>
            </w:r>
          </w:p>
        </w:tc>
        <w:tc>
          <w:tcPr>
            <w:tcW w:w="4417" w:type="dxa"/>
            <w:tcBorders>
              <w:top w:val="nil"/>
              <w:left w:val="nil"/>
              <w:bottom w:val="nil"/>
              <w:right w:val="nil"/>
            </w:tcBorders>
            <w:shd w:val="clear" w:color="auto" w:fill="FFFFFF"/>
          </w:tcPr>
          <w:p w:rsidR="00C27648" w:rsidRPr="008A0782" w:rsidRDefault="00C27648" w:rsidP="00A14099">
            <w:r w:rsidRPr="008A0782">
              <w:t>Beata Kempa (ECR)</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PA – PE646.984v01-00</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BUDG – </w:t>
            </w:r>
          </w:p>
        </w:tc>
        <w:tc>
          <w:tcPr>
            <w:tcW w:w="4417" w:type="dxa"/>
            <w:tcBorders>
              <w:top w:val="nil"/>
              <w:left w:val="nil"/>
              <w:bottom w:val="nil"/>
              <w:right w:val="nil"/>
            </w:tcBorders>
            <w:shd w:val="clear" w:color="auto" w:fill="FFFFFF"/>
          </w:tcPr>
          <w:p w:rsidR="00C27648" w:rsidRPr="008A0782" w:rsidRDefault="00C27648" w:rsidP="00A14099">
            <w:r w:rsidRPr="008A0782">
              <w:t>Paolo De Castro (S&amp;D)</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AD – PE644.803v02-00</w:t>
            </w:r>
          </w:p>
        </w:tc>
      </w:tr>
    </w:tbl>
    <w:p w:rsidR="00F2551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Εξέταση του σχεδίου σύστασης (έγκριση)</w:t>
      </w:r>
    </w:p>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 xml:space="preserve">Προθεσμία κατάθεσης τροπολογιών: </w:t>
      </w:r>
      <w:r w:rsidRPr="008A0782">
        <w:rPr>
          <w:b/>
          <w:bCs/>
        </w:rPr>
        <w:t>25 Φεβρουαρίου 2020, ώρα 17.00</w:t>
      </w:r>
    </w:p>
    <w:p w:rsidR="00C27648" w:rsidRPr="008A0782" w:rsidRDefault="00C27648" w:rsidP="00F25518">
      <w:pPr>
        <w:autoSpaceDE w:val="0"/>
        <w:autoSpaceDN w:val="0"/>
        <w:adjustRightInd w:val="0"/>
        <w:ind w:left="1100"/>
      </w:pP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C27648" w:rsidRPr="008A0782" w:rsidTr="00A14099">
        <w:trPr>
          <w:cantSplit/>
          <w:jc w:val="right"/>
        </w:trPr>
        <w:tc>
          <w:tcPr>
            <w:tcW w:w="1440" w:type="dxa"/>
            <w:tcBorders>
              <w:top w:val="nil"/>
              <w:left w:val="nil"/>
              <w:bottom w:val="nil"/>
              <w:right w:val="nil"/>
            </w:tcBorders>
            <w:shd w:val="clear" w:color="auto" w:fill="FFFFFF"/>
          </w:tcPr>
          <w:p w:rsidR="00C27648" w:rsidRPr="008A0782" w:rsidRDefault="00C27648" w:rsidP="00A14099">
            <w:pPr>
              <w:spacing w:before="120" w:after="240"/>
            </w:pPr>
            <w:r w:rsidRPr="008A0782">
              <w:rPr>
                <w:b/>
                <w:bCs/>
              </w:rPr>
              <w:t>Ομιλητές:</w:t>
            </w:r>
          </w:p>
        </w:tc>
        <w:tc>
          <w:tcPr>
            <w:tcW w:w="7101" w:type="dxa"/>
            <w:tcBorders>
              <w:top w:val="nil"/>
              <w:left w:val="nil"/>
              <w:bottom w:val="nil"/>
              <w:right w:val="nil"/>
            </w:tcBorders>
            <w:shd w:val="clear" w:color="auto" w:fill="FFFFFF"/>
          </w:tcPr>
          <w:p w:rsidR="00C27648" w:rsidRPr="008A0782" w:rsidRDefault="001A360E" w:rsidP="003A77B0">
            <w:pPr>
              <w:spacing w:before="120" w:after="240"/>
            </w:pPr>
            <w:r w:rsidRPr="008A0782">
              <w:t>Pierre Karleskind, Søren Gade, François-Xavier Bellamy, Bert-Jan Ruissen, Benoît Biteau, João Ferreira, Peter van Dalen, Veronika Veits (ΓΔ MARE).</w:t>
            </w:r>
          </w:p>
        </w:tc>
      </w:tr>
    </w:tbl>
    <w:p w:rsidR="00C27648" w:rsidRPr="008A0782" w:rsidRDefault="00C27648" w:rsidP="00F25518">
      <w:pPr>
        <w:spacing w:before="120" w:line="320" w:lineRule="atLeast"/>
        <w:ind w:left="567" w:hanging="567"/>
      </w:pPr>
      <w:r w:rsidRPr="008A0782">
        <w:tab/>
        <w:t>Το σημείο αυτό συνεξετάζεται με το σημείο 8.</w:t>
      </w:r>
    </w:p>
    <w:p w:rsidR="00C27648" w:rsidRPr="008A0782" w:rsidRDefault="00C27648" w:rsidP="00C27648">
      <w:pPr>
        <w:spacing w:before="240"/>
        <w:ind w:left="708" w:hanging="708"/>
      </w:pPr>
      <w:r w:rsidRPr="008A0782">
        <w:rPr>
          <w:b/>
          <w:bCs/>
        </w:rPr>
        <w:t>8.</w:t>
      </w:r>
      <w:r w:rsidRPr="008A0782">
        <w:tab/>
      </w:r>
      <w:r w:rsidRPr="008A0782">
        <w:rPr>
          <w:b/>
          <w:bCs/>
        </w:rPr>
        <w:t>Πρωτόκολλο σχετικά με την εφαρμογή της συμφωνίας σύμπραξης στον τομέα της αλιείας μεταξύ της Δημοκρατίας της Σενεγάλης και της Ευρωπαϊκής Ένωσης</w:t>
      </w:r>
    </w:p>
    <w:p w:rsidR="00C27648" w:rsidRPr="008A0782" w:rsidRDefault="00C27648" w:rsidP="00C27648">
      <w:r w:rsidRPr="008A0782">
        <w:tab/>
        <w:t>PECH/9/02124</w:t>
      </w:r>
    </w:p>
    <w:p w:rsidR="00C27648" w:rsidRPr="008A0782" w:rsidRDefault="00C27648" w:rsidP="00C27648">
      <w:pPr>
        <w:spacing w:after="120"/>
      </w:pPr>
      <w:r w:rsidRPr="008A0782">
        <w:tab/>
      </w:r>
      <w:r w:rsidRPr="008A0782">
        <w:tab/>
        <w:t>2019/0226M(NLE)</w:t>
      </w:r>
      <w:r w:rsidRPr="008A0782">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Εισηγήτρια:</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5408" w:type="dxa"/>
            <w:gridSpan w:val="2"/>
            <w:tcBorders>
              <w:top w:val="nil"/>
              <w:left w:val="nil"/>
              <w:bottom w:val="nil"/>
              <w:right w:val="nil"/>
            </w:tcBorders>
            <w:shd w:val="clear" w:color="auto" w:fill="FFFFFF"/>
          </w:tcPr>
          <w:p w:rsidR="00C27648" w:rsidRPr="008A0782" w:rsidRDefault="00C27648" w:rsidP="00A14099">
            <w:r w:rsidRPr="008A0782">
              <w:t>Izaskun Bilbao Barandica (Renew)</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PR – PE646.919v01-00</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Επί της ουσίας: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7974" w:type="dxa"/>
            <w:gridSpan w:val="3"/>
            <w:tcBorders>
              <w:top w:val="nil"/>
              <w:left w:val="nil"/>
              <w:bottom w:val="nil"/>
              <w:right w:val="nil"/>
            </w:tcBorders>
            <w:shd w:val="clear" w:color="auto" w:fill="FFFFFF"/>
          </w:tcPr>
          <w:p w:rsidR="00C27648" w:rsidRPr="008A0782" w:rsidRDefault="00C27648" w:rsidP="00A14099">
            <w:r w:rsidRPr="008A0782">
              <w:t>PECH</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Γνωμοδότηση:</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DEVE – </w:t>
            </w:r>
          </w:p>
        </w:tc>
        <w:tc>
          <w:tcPr>
            <w:tcW w:w="4417" w:type="dxa"/>
            <w:tcBorders>
              <w:top w:val="nil"/>
              <w:left w:val="nil"/>
              <w:bottom w:val="nil"/>
              <w:right w:val="nil"/>
            </w:tcBorders>
            <w:shd w:val="clear" w:color="auto" w:fill="FFFFFF"/>
          </w:tcPr>
          <w:p w:rsidR="00C27648" w:rsidRPr="008A0782" w:rsidRDefault="00C27648" w:rsidP="00A14099">
            <w:r w:rsidRPr="008A0782">
              <w:t>Beata Kempa (ECR)</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PA – PE647.002v01-00</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BUDG – </w:t>
            </w:r>
          </w:p>
        </w:tc>
        <w:tc>
          <w:tcPr>
            <w:tcW w:w="4417" w:type="dxa"/>
            <w:tcBorders>
              <w:top w:val="nil"/>
              <w:left w:val="nil"/>
              <w:bottom w:val="nil"/>
              <w:right w:val="nil"/>
            </w:tcBorders>
            <w:shd w:val="clear" w:color="auto" w:fill="FFFFFF"/>
          </w:tcPr>
          <w:p w:rsidR="00C27648" w:rsidRPr="008A0782" w:rsidRDefault="00C27648" w:rsidP="00A14099">
            <w:r w:rsidRPr="008A0782">
              <w:t>Απόφαση: δεν θα συνταχθεί γνωμοδότηση</w:t>
            </w:r>
          </w:p>
        </w:tc>
        <w:tc>
          <w:tcPr>
            <w:tcW w:w="2566" w:type="dxa"/>
            <w:tcBorders>
              <w:top w:val="nil"/>
              <w:left w:val="nil"/>
              <w:bottom w:val="nil"/>
              <w:right w:val="nil"/>
            </w:tcBorders>
            <w:shd w:val="clear" w:color="auto" w:fill="FFFFFF"/>
          </w:tcPr>
          <w:p w:rsidR="00C27648" w:rsidRPr="008A0782" w:rsidRDefault="00C27648" w:rsidP="00A14099"/>
        </w:tc>
      </w:tr>
    </w:tbl>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Εξέταση του σχεδίου έκθεσης</w:t>
      </w:r>
    </w:p>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 xml:space="preserve">Προθεσμία κατάθεσης τροπολογιών: </w:t>
      </w:r>
      <w:r w:rsidRPr="008A0782">
        <w:rPr>
          <w:b/>
          <w:bCs/>
        </w:rPr>
        <w:t>25 Φεβρουαρίου 2020, ώρα 17.00</w:t>
      </w:r>
    </w:p>
    <w:p w:rsidR="00C27648" w:rsidRPr="008A0782" w:rsidRDefault="00C27648" w:rsidP="00C27648">
      <w:pPr>
        <w:spacing w:before="240"/>
        <w:ind w:left="708" w:hanging="708"/>
      </w:pPr>
      <w:r w:rsidRPr="008A0782">
        <w:rPr>
          <w:b/>
          <w:bCs/>
        </w:rPr>
        <w:t>9.</w:t>
      </w:r>
      <w:r w:rsidRPr="008A0782">
        <w:tab/>
      </w:r>
      <w:r w:rsidRPr="008A0782">
        <w:rPr>
          <w:b/>
          <w:bCs/>
        </w:rPr>
        <w:t>Συμφωνία σύμπραξης στον τομέα της βιώσιμης αλιείας και πρωτόκολλο εφαρμογής της (2020-2026) μεταξύ της Ευρωπαϊκής Ένωσης και της Δημοκρατίας των Σεϋχελλών</w:t>
      </w:r>
    </w:p>
    <w:p w:rsidR="00C27648" w:rsidRPr="008A0782" w:rsidRDefault="00C27648" w:rsidP="00C27648">
      <w:r w:rsidRPr="008A0782">
        <w:tab/>
        <w:t>PECH/9/02217</w:t>
      </w:r>
    </w:p>
    <w:p w:rsidR="00C27648" w:rsidRPr="008A0782" w:rsidRDefault="00C27648" w:rsidP="00C27648">
      <w:pPr>
        <w:spacing w:after="120"/>
      </w:pPr>
      <w:r w:rsidRPr="008A0782">
        <w:tab/>
        <w:t>***</w:t>
      </w:r>
      <w:r w:rsidRPr="008A0782">
        <w:tab/>
        <w:t>2020/0002(NLE)</w:t>
      </w:r>
      <w:r w:rsidRPr="008A0782">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Εισηγήτρια:</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5408" w:type="dxa"/>
            <w:gridSpan w:val="2"/>
            <w:tcBorders>
              <w:top w:val="nil"/>
              <w:left w:val="nil"/>
              <w:bottom w:val="nil"/>
              <w:right w:val="nil"/>
            </w:tcBorders>
            <w:shd w:val="clear" w:color="auto" w:fill="FFFFFF"/>
          </w:tcPr>
          <w:p w:rsidR="00C27648" w:rsidRPr="008A0782" w:rsidRDefault="00C27648" w:rsidP="00A14099">
            <w:r w:rsidRPr="008A0782">
              <w:t>Caroline Roose (Verts/ALE)</w:t>
            </w:r>
          </w:p>
        </w:tc>
        <w:tc>
          <w:tcPr>
            <w:tcW w:w="2566" w:type="dxa"/>
            <w:tcBorders>
              <w:top w:val="nil"/>
              <w:left w:val="nil"/>
              <w:bottom w:val="nil"/>
              <w:right w:val="nil"/>
            </w:tcBorders>
            <w:shd w:val="clear" w:color="auto" w:fill="FFFFFF"/>
          </w:tcPr>
          <w:p w:rsidR="00C27648" w:rsidRPr="008A0782" w:rsidRDefault="00C27648" w:rsidP="00A14099"/>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Επί της ουσίας: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7974" w:type="dxa"/>
            <w:gridSpan w:val="3"/>
            <w:tcBorders>
              <w:top w:val="nil"/>
              <w:left w:val="nil"/>
              <w:bottom w:val="nil"/>
              <w:right w:val="nil"/>
            </w:tcBorders>
            <w:shd w:val="clear" w:color="auto" w:fill="FFFFFF"/>
          </w:tcPr>
          <w:p w:rsidR="00C27648" w:rsidRPr="008A0782" w:rsidRDefault="00C27648" w:rsidP="00A14099">
            <w:r w:rsidRPr="008A0782">
              <w:t>PECH</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Γνωμοδότηση:</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DEVE – </w:t>
            </w:r>
          </w:p>
        </w:tc>
        <w:tc>
          <w:tcPr>
            <w:tcW w:w="4417" w:type="dxa"/>
            <w:tcBorders>
              <w:top w:val="nil"/>
              <w:left w:val="nil"/>
              <w:bottom w:val="nil"/>
              <w:right w:val="nil"/>
            </w:tcBorders>
            <w:shd w:val="clear" w:color="auto" w:fill="FFFFFF"/>
          </w:tcPr>
          <w:p w:rsidR="00C27648" w:rsidRPr="008A0782" w:rsidRDefault="00C27648" w:rsidP="00A14099">
            <w:r w:rsidRPr="008A0782">
              <w:t>Miguel Urbán Crespo (GUE/NGL)</w:t>
            </w:r>
          </w:p>
        </w:tc>
        <w:tc>
          <w:tcPr>
            <w:tcW w:w="2566" w:type="dxa"/>
            <w:tcBorders>
              <w:top w:val="nil"/>
              <w:left w:val="nil"/>
              <w:bottom w:val="nil"/>
              <w:right w:val="nil"/>
            </w:tcBorders>
            <w:shd w:val="clear" w:color="auto" w:fill="FFFFFF"/>
          </w:tcPr>
          <w:p w:rsidR="00C27648" w:rsidRPr="008A0782" w:rsidRDefault="00C27648" w:rsidP="00A14099"/>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BUDG – </w:t>
            </w:r>
          </w:p>
        </w:tc>
        <w:tc>
          <w:tcPr>
            <w:tcW w:w="4417" w:type="dxa"/>
            <w:tcBorders>
              <w:top w:val="nil"/>
              <w:left w:val="nil"/>
              <w:bottom w:val="nil"/>
              <w:right w:val="nil"/>
            </w:tcBorders>
            <w:shd w:val="clear" w:color="auto" w:fill="FFFFFF"/>
          </w:tcPr>
          <w:p w:rsidR="00C27648" w:rsidRPr="008A0782" w:rsidRDefault="00C27648" w:rsidP="00A14099">
            <w:r w:rsidRPr="008A0782">
              <w:t>Λευτέρης Χριστοφόρου</w:t>
            </w:r>
            <w:r w:rsidRPr="008A0782">
              <w:br/>
              <w:t>(PPE)</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PA – PE646.988v01-00</w:t>
            </w:r>
          </w:p>
        </w:tc>
      </w:tr>
    </w:tbl>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Παρουσίαση από την Επιτροπή</w:t>
      </w:r>
    </w:p>
    <w:p w:rsidR="00C27648" w:rsidRPr="008A0782" w:rsidRDefault="00C27648" w:rsidP="00F25518">
      <w:pPr>
        <w:spacing w:before="120" w:line="320" w:lineRule="atLeast"/>
        <w:ind w:left="567" w:hanging="567"/>
      </w:pPr>
      <w:r w:rsidRPr="008A0782">
        <w:lastRenderedPageBreak/>
        <w:tab/>
        <w:t>Το σημείο αυτό εξετάζεται μετά το σημείο 10.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3A77B0" w:rsidRPr="008A0782" w:rsidTr="00BE088F">
        <w:trPr>
          <w:cantSplit/>
          <w:jc w:val="right"/>
        </w:trPr>
        <w:tc>
          <w:tcPr>
            <w:tcW w:w="1440" w:type="dxa"/>
            <w:tcBorders>
              <w:top w:val="nil"/>
              <w:left w:val="nil"/>
              <w:bottom w:val="nil"/>
              <w:right w:val="nil"/>
            </w:tcBorders>
            <w:shd w:val="clear" w:color="auto" w:fill="FFFFFF"/>
          </w:tcPr>
          <w:p w:rsidR="003A77B0" w:rsidRPr="008A0782" w:rsidRDefault="003A77B0" w:rsidP="00BE088F">
            <w:pPr>
              <w:spacing w:before="120" w:after="240"/>
            </w:pPr>
            <w:r w:rsidRPr="008A0782">
              <w:rPr>
                <w:b/>
                <w:bCs/>
              </w:rPr>
              <w:t>Ομιλητές:</w:t>
            </w:r>
          </w:p>
        </w:tc>
        <w:tc>
          <w:tcPr>
            <w:tcW w:w="7101" w:type="dxa"/>
            <w:tcBorders>
              <w:top w:val="nil"/>
              <w:left w:val="nil"/>
              <w:bottom w:val="nil"/>
              <w:right w:val="nil"/>
            </w:tcBorders>
            <w:shd w:val="clear" w:color="auto" w:fill="FFFFFF"/>
          </w:tcPr>
          <w:p w:rsidR="003A77B0" w:rsidRPr="008A0782" w:rsidRDefault="003A77B0" w:rsidP="003A77B0">
            <w:pPr>
              <w:spacing w:before="120" w:after="240"/>
            </w:pPr>
            <w:r w:rsidRPr="008A0782">
              <w:t>Pierre Karleskind, Caroline Roose, François-Xavier Bellamy, Isabel Carvalhais, Veronika Veits (ΓΔ MARE).</w:t>
            </w:r>
          </w:p>
        </w:tc>
      </w:tr>
    </w:tbl>
    <w:p w:rsidR="00C27648" w:rsidRPr="008A0782" w:rsidRDefault="00C27648" w:rsidP="00C27648">
      <w:pPr>
        <w:spacing w:before="240"/>
        <w:ind w:left="708" w:hanging="708"/>
      </w:pPr>
      <w:r w:rsidRPr="008A0782">
        <w:rPr>
          <w:b/>
          <w:bCs/>
        </w:rPr>
        <w:t>10.</w:t>
      </w:r>
      <w:r w:rsidRPr="008A0782">
        <w:tab/>
      </w:r>
      <w:r w:rsidRPr="008A0782">
        <w:rPr>
          <w:b/>
          <w:bCs/>
        </w:rPr>
        <w:t>Συμφωνία υπό μορφή ανταλλαγής επιστολών μεταξύ της Ευρωπαϊκής Ένωσης και της Ισλαμικής Δημοκρατίας της Μαυριτανίας σχετικά με την παράταση του πρωτοκόλλου για τον καθορισμό των αλιευτικών δυνατοτήτων και της χρηματικής αντιπαροχής που προβλέπονται στη συμφωνία σύμπραξης στον τομέα της αλιείας μεταξύ της Ευρωπαϊκής Κοινότητας και της Ισλαμικής Δημοκρατίας της Μαυριτανίας, το οποίο λήγει στις 15 Νοεμβρίου 2019</w:t>
      </w:r>
    </w:p>
    <w:p w:rsidR="00C27648" w:rsidRPr="008A0782" w:rsidRDefault="00C27648" w:rsidP="00C27648">
      <w:r w:rsidRPr="008A0782">
        <w:tab/>
        <w:t>PECH/9/01497</w:t>
      </w:r>
    </w:p>
    <w:p w:rsidR="00C27648" w:rsidRPr="008A0782" w:rsidRDefault="00C27648" w:rsidP="00C27648">
      <w:pPr>
        <w:spacing w:after="120"/>
      </w:pPr>
      <w:r w:rsidRPr="008A0782">
        <w:tab/>
        <w:t>***</w:t>
      </w:r>
      <w:r w:rsidRPr="008A0782">
        <w:tab/>
        <w:t>2019/0210(NLE)</w:t>
      </w:r>
      <w:r w:rsidRPr="008A0782">
        <w:tab/>
        <w:t>12928/2019 – C9-0175/2019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Εισηγήτρια:</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5408" w:type="dxa"/>
            <w:gridSpan w:val="2"/>
            <w:tcBorders>
              <w:top w:val="nil"/>
              <w:left w:val="nil"/>
              <w:bottom w:val="nil"/>
              <w:right w:val="nil"/>
            </w:tcBorders>
            <w:shd w:val="clear" w:color="auto" w:fill="FFFFFF"/>
          </w:tcPr>
          <w:p w:rsidR="00C27648" w:rsidRPr="008A0782" w:rsidRDefault="00C27648" w:rsidP="00A14099">
            <w:r w:rsidRPr="008A0782">
              <w:t>Clara Aguilera (S&amp;D)</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PR – PE644.841v01-00</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Επί της ουσίας: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7974" w:type="dxa"/>
            <w:gridSpan w:val="3"/>
            <w:tcBorders>
              <w:top w:val="nil"/>
              <w:left w:val="nil"/>
              <w:bottom w:val="nil"/>
              <w:right w:val="nil"/>
            </w:tcBorders>
            <w:shd w:val="clear" w:color="auto" w:fill="FFFFFF"/>
          </w:tcPr>
          <w:p w:rsidR="00C27648" w:rsidRPr="008A0782" w:rsidRDefault="00C27648" w:rsidP="00A14099">
            <w:r w:rsidRPr="008A0782">
              <w:t>PECH</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Γνωμοδότηση:</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DEVE – </w:t>
            </w:r>
          </w:p>
        </w:tc>
        <w:tc>
          <w:tcPr>
            <w:tcW w:w="4417" w:type="dxa"/>
            <w:tcBorders>
              <w:top w:val="nil"/>
              <w:left w:val="nil"/>
              <w:bottom w:val="nil"/>
              <w:right w:val="nil"/>
            </w:tcBorders>
            <w:shd w:val="clear" w:color="auto" w:fill="FFFFFF"/>
          </w:tcPr>
          <w:p w:rsidR="00C27648" w:rsidRPr="008A0782" w:rsidRDefault="00C27648" w:rsidP="00A14099">
            <w:r w:rsidRPr="008A0782">
              <w:t>Απόφαση: δεν θα συνταχθεί γνωμοδότηση</w:t>
            </w:r>
          </w:p>
        </w:tc>
        <w:tc>
          <w:tcPr>
            <w:tcW w:w="2566" w:type="dxa"/>
            <w:tcBorders>
              <w:top w:val="nil"/>
              <w:left w:val="nil"/>
              <w:bottom w:val="nil"/>
              <w:right w:val="nil"/>
            </w:tcBorders>
            <w:shd w:val="clear" w:color="auto" w:fill="FFFFFF"/>
          </w:tcPr>
          <w:p w:rsidR="00C27648" w:rsidRPr="008A0782" w:rsidRDefault="00C27648" w:rsidP="00A14099"/>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BUDG – </w:t>
            </w:r>
          </w:p>
        </w:tc>
        <w:tc>
          <w:tcPr>
            <w:tcW w:w="4417" w:type="dxa"/>
            <w:tcBorders>
              <w:top w:val="nil"/>
              <w:left w:val="nil"/>
              <w:bottom w:val="nil"/>
              <w:right w:val="nil"/>
            </w:tcBorders>
            <w:shd w:val="clear" w:color="auto" w:fill="FFFFFF"/>
          </w:tcPr>
          <w:p w:rsidR="00C27648" w:rsidRPr="008A0782" w:rsidRDefault="00C27648" w:rsidP="00A14099">
            <w:r w:rsidRPr="008A0782">
              <w:t>Francisco Guerreiro (Verts/ALE)</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AD – PE644.820v02-00</w:t>
            </w:r>
          </w:p>
        </w:tc>
      </w:tr>
    </w:tbl>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Εξέταση του σχεδίου σύστασης (έγκριση)</w:t>
      </w:r>
    </w:p>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 xml:space="preserve">Προθεσμία κατάθεσης τροπολογιών: </w:t>
      </w:r>
      <w:r w:rsidRPr="008A0782">
        <w:rPr>
          <w:b/>
          <w:bCs/>
        </w:rPr>
        <w:t>21 Φεβρουαρίου 2020, ώρα 12.00</w:t>
      </w:r>
    </w:p>
    <w:p w:rsidR="00C27648" w:rsidRPr="008A0782" w:rsidRDefault="00C27648" w:rsidP="00F25518">
      <w:pPr>
        <w:autoSpaceDE w:val="0"/>
        <w:autoSpaceDN w:val="0"/>
        <w:adjustRightInd w:val="0"/>
        <w:ind w:left="1100"/>
      </w:pP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C27648" w:rsidRPr="008A0782" w:rsidTr="00A14099">
        <w:trPr>
          <w:cantSplit/>
          <w:jc w:val="right"/>
        </w:trPr>
        <w:tc>
          <w:tcPr>
            <w:tcW w:w="1440" w:type="dxa"/>
            <w:tcBorders>
              <w:top w:val="nil"/>
              <w:left w:val="nil"/>
              <w:bottom w:val="nil"/>
              <w:right w:val="nil"/>
            </w:tcBorders>
            <w:shd w:val="clear" w:color="auto" w:fill="FFFFFF"/>
          </w:tcPr>
          <w:p w:rsidR="00C27648" w:rsidRPr="008A0782" w:rsidRDefault="00C27648" w:rsidP="00A14099">
            <w:pPr>
              <w:spacing w:before="120" w:after="240"/>
            </w:pPr>
            <w:r w:rsidRPr="008A0782">
              <w:rPr>
                <w:b/>
                <w:bCs/>
              </w:rPr>
              <w:t>Ομιλητές:</w:t>
            </w:r>
          </w:p>
        </w:tc>
        <w:tc>
          <w:tcPr>
            <w:tcW w:w="7101" w:type="dxa"/>
            <w:tcBorders>
              <w:top w:val="nil"/>
              <w:left w:val="nil"/>
              <w:bottom w:val="nil"/>
              <w:right w:val="nil"/>
            </w:tcBorders>
            <w:shd w:val="clear" w:color="auto" w:fill="FFFFFF"/>
          </w:tcPr>
          <w:p w:rsidR="00C27648" w:rsidRPr="008A0782" w:rsidRDefault="00C27648" w:rsidP="00A14099">
            <w:pPr>
              <w:spacing w:before="120" w:after="240"/>
            </w:pPr>
            <w:r w:rsidRPr="008A0782">
              <w:t>Pierre Karleskind, Clara Aguilera, Peter van Dalen, João Ferreira, Francisco José Millán Mon, Ruža Tomašić, Caroline Roose, Veronika Veits (ΓΔ MARE).</w:t>
            </w:r>
          </w:p>
        </w:tc>
      </w:tr>
    </w:tbl>
    <w:p w:rsidR="00C27648" w:rsidRPr="008A0782" w:rsidRDefault="00C27648" w:rsidP="00C27648">
      <w:pPr>
        <w:spacing w:before="120" w:line="320" w:lineRule="atLeast"/>
        <w:ind w:left="708" w:hanging="708"/>
      </w:pPr>
      <w:r w:rsidRPr="008A0782">
        <w:tab/>
        <w:t>Το σημείο αυτό εξετάζεται πριν από το σημείο 9.</w:t>
      </w:r>
    </w:p>
    <w:p w:rsidR="00C27648" w:rsidRPr="008A0782" w:rsidRDefault="00C27648" w:rsidP="00C27648">
      <w:pPr>
        <w:spacing w:before="240"/>
      </w:pPr>
      <w:r w:rsidRPr="008A0782">
        <w:rPr>
          <w:b/>
          <w:bCs/>
          <w:i/>
          <w:iCs/>
        </w:rPr>
        <w:t>Κεκλεισμένων των θυρών</w:t>
      </w:r>
    </w:p>
    <w:p w:rsidR="00C27648" w:rsidRPr="008A0782" w:rsidRDefault="00C27648" w:rsidP="00C27648">
      <w:pPr>
        <w:spacing w:before="240"/>
        <w:ind w:left="708" w:hanging="708"/>
      </w:pPr>
      <w:r w:rsidRPr="008A0782">
        <w:rPr>
          <w:b/>
          <w:bCs/>
        </w:rPr>
        <w:t>11.</w:t>
      </w:r>
      <w:r w:rsidRPr="008A0782">
        <w:tab/>
      </w:r>
      <w:r w:rsidRPr="008A0782">
        <w:rPr>
          <w:b/>
          <w:bCs/>
        </w:rPr>
        <w:t>Παράνομη, αδήλωτη και ανεξέλεγκτη (ΠAΑ) αλιεία και μη συνεργαζόμενες χώρες</w:t>
      </w:r>
    </w:p>
    <w:p w:rsidR="00C27648" w:rsidRPr="008A0782" w:rsidRDefault="00C27648" w:rsidP="00C27648">
      <w:r w:rsidRPr="008A0782">
        <w:tab/>
        <w:t>PECH/9/00514</w:t>
      </w:r>
    </w:p>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Ανταλλαγή απόψεων με τους εκπροσώπους της Επιτροπής</w:t>
      </w:r>
    </w:p>
    <w:p w:rsidR="00E03AB4" w:rsidRPr="008A0782" w:rsidRDefault="00E03AB4" w:rsidP="00E03AB4">
      <w:pPr>
        <w:autoSpaceDE w:val="0"/>
        <w:autoSpaceDN w:val="0"/>
        <w:adjustRightInd w:val="0"/>
        <w:ind w:left="1100"/>
      </w:pPr>
    </w:p>
    <w:tbl>
      <w:tblPr>
        <w:tblW w:w="8556"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2"/>
        <w:gridCol w:w="7114"/>
      </w:tblGrid>
      <w:tr w:rsidR="00C27648" w:rsidRPr="008A0782" w:rsidTr="00D400C7">
        <w:trPr>
          <w:cantSplit/>
          <w:trHeight w:val="1134"/>
          <w:jc w:val="right"/>
        </w:trPr>
        <w:tc>
          <w:tcPr>
            <w:tcW w:w="1442" w:type="dxa"/>
            <w:tcBorders>
              <w:top w:val="nil"/>
              <w:left w:val="nil"/>
              <w:bottom w:val="nil"/>
              <w:right w:val="nil"/>
            </w:tcBorders>
            <w:shd w:val="clear" w:color="auto" w:fill="FFFFFF"/>
          </w:tcPr>
          <w:p w:rsidR="00C27648" w:rsidRPr="008A0782" w:rsidRDefault="00C27648" w:rsidP="00A14099">
            <w:pPr>
              <w:spacing w:before="120" w:after="240"/>
            </w:pPr>
            <w:r w:rsidRPr="008A0782">
              <w:rPr>
                <w:b/>
                <w:bCs/>
              </w:rPr>
              <w:t>Ομιλητές:</w:t>
            </w:r>
          </w:p>
        </w:tc>
        <w:tc>
          <w:tcPr>
            <w:tcW w:w="7114" w:type="dxa"/>
            <w:tcBorders>
              <w:top w:val="nil"/>
              <w:left w:val="nil"/>
              <w:bottom w:val="nil"/>
              <w:right w:val="nil"/>
            </w:tcBorders>
            <w:shd w:val="clear" w:color="auto" w:fill="FFFFFF"/>
          </w:tcPr>
          <w:p w:rsidR="00E03AB4" w:rsidRPr="008A0782" w:rsidRDefault="00C27648" w:rsidP="00E03AB4">
            <w:pPr>
              <w:spacing w:before="120" w:after="240"/>
            </w:pPr>
            <w:r w:rsidRPr="008A0782">
              <w:t>Pierre Karleskind, Ska Keller, Caroline Roose, Clara Aguilera, Gabriel Mato, Veronika Veits (ΓΔ MARE), Roberto Cesari (ΓΔ MARE).</w:t>
            </w:r>
          </w:p>
          <w:p w:rsidR="00E03AB4" w:rsidRPr="008A0782" w:rsidRDefault="00E03AB4" w:rsidP="00E03AB4">
            <w:pPr>
              <w:spacing w:before="120" w:after="240"/>
              <w:ind w:left="-1440"/>
            </w:pPr>
          </w:p>
        </w:tc>
      </w:tr>
    </w:tbl>
    <w:p w:rsidR="00C27648" w:rsidRPr="008A0782" w:rsidRDefault="00C27648" w:rsidP="00DF34A4">
      <w:pPr>
        <w:spacing w:before="240"/>
        <w:jc w:val="center"/>
      </w:pPr>
      <w:r w:rsidRPr="008A0782">
        <w:t>* * *</w:t>
      </w:r>
    </w:p>
    <w:p w:rsidR="00C27648" w:rsidRPr="008A0782" w:rsidRDefault="00C27648" w:rsidP="00C27648">
      <w:pPr>
        <w:spacing w:before="600"/>
      </w:pPr>
      <w:r w:rsidRPr="008A0782">
        <w:rPr>
          <w:b/>
          <w:bCs/>
        </w:rPr>
        <w:t>19 Φεβρουαρίου 2020, από τις 14.30 έως τις 18.30</w:t>
      </w:r>
    </w:p>
    <w:p w:rsidR="00C27648" w:rsidRPr="008A0782" w:rsidRDefault="00C27648" w:rsidP="00C27648">
      <w:pPr>
        <w:spacing w:before="240"/>
      </w:pPr>
      <w:r w:rsidRPr="008A0782">
        <w:rPr>
          <w:b/>
          <w:bCs/>
          <w:i/>
          <w:iCs/>
        </w:rPr>
        <w:lastRenderedPageBreak/>
        <w:t>Παρουσία του Συμβουλίου και της Επιτροπής</w:t>
      </w:r>
    </w:p>
    <w:p w:rsidR="00C27648" w:rsidRPr="008A0782" w:rsidRDefault="00C27648" w:rsidP="00C27648">
      <w:pPr>
        <w:spacing w:before="240"/>
      </w:pPr>
      <w:r w:rsidRPr="008A0782">
        <w:rPr>
          <w:b/>
          <w:bCs/>
          <w:i/>
          <w:iCs/>
        </w:rPr>
        <w:t>Ακρόαση</w:t>
      </w:r>
    </w:p>
    <w:p w:rsidR="00C27648" w:rsidRPr="008A0782" w:rsidRDefault="00C27648" w:rsidP="00C27648">
      <w:pPr>
        <w:spacing w:before="240"/>
        <w:ind w:left="708" w:hanging="708"/>
      </w:pPr>
      <w:r w:rsidRPr="008A0782">
        <w:rPr>
          <w:b/>
          <w:bCs/>
        </w:rPr>
        <w:t>12.</w:t>
      </w:r>
      <w:r w:rsidRPr="008A0782">
        <w:tab/>
      </w:r>
      <w:r w:rsidRPr="008A0782">
        <w:rPr>
          <w:b/>
          <w:bCs/>
        </w:rPr>
        <w:t>Μέτρα για τη βελτίωση της βιώσιμης υδατοκαλλιέργειας στην ΕΕ</w:t>
      </w:r>
    </w:p>
    <w:p w:rsidR="00C27648" w:rsidRPr="008A0782" w:rsidRDefault="00C27648" w:rsidP="00C27648">
      <w:r w:rsidRPr="008A0782">
        <w:tab/>
        <w:t>PECH/9/02153</w:t>
      </w:r>
    </w:p>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Ακρόαση</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03AB4" w:rsidRPr="008A0782" w:rsidTr="00BE088F">
        <w:trPr>
          <w:cantSplit/>
          <w:jc w:val="right"/>
        </w:trPr>
        <w:tc>
          <w:tcPr>
            <w:tcW w:w="1440" w:type="dxa"/>
            <w:tcBorders>
              <w:top w:val="nil"/>
              <w:left w:val="nil"/>
              <w:bottom w:val="nil"/>
              <w:right w:val="nil"/>
            </w:tcBorders>
            <w:shd w:val="clear" w:color="auto" w:fill="FFFFFF"/>
          </w:tcPr>
          <w:p w:rsidR="00E03AB4" w:rsidRPr="008A0782" w:rsidRDefault="00E03AB4" w:rsidP="00BE088F">
            <w:pPr>
              <w:spacing w:before="120" w:after="240"/>
            </w:pPr>
            <w:r w:rsidRPr="008A0782">
              <w:rPr>
                <w:b/>
                <w:bCs/>
              </w:rPr>
              <w:t>Ομιλητές:</w:t>
            </w:r>
          </w:p>
        </w:tc>
        <w:tc>
          <w:tcPr>
            <w:tcW w:w="7102" w:type="dxa"/>
            <w:tcBorders>
              <w:top w:val="nil"/>
              <w:left w:val="nil"/>
              <w:bottom w:val="nil"/>
              <w:right w:val="nil"/>
            </w:tcBorders>
            <w:shd w:val="clear" w:color="auto" w:fill="FFFFFF"/>
          </w:tcPr>
          <w:p w:rsidR="00E03AB4" w:rsidRPr="008A0782" w:rsidRDefault="00E03AB4" w:rsidP="00BE088F">
            <w:pPr>
              <w:spacing w:before="120" w:after="240"/>
            </w:pPr>
            <w:r w:rsidRPr="008A0782">
              <w:t>Pierre Karleskind, Ska Keller, Caroline Roose, Rosanna Conte , Clara Aguilera, Gabriel Mato, Ruža Tomašić, Lorella de la Cruz Iglesias (ΓΔ MARE), Serra Lopes, Michal Kratochvíl, Luigi Marchesini, Bela Halasi-Kovács, Steven Beckers, Ivana Bušelić (εμπειρογνώμονες ομιλητές).</w:t>
            </w:r>
          </w:p>
        </w:tc>
      </w:tr>
    </w:tbl>
    <w:p w:rsidR="00C27648" w:rsidRPr="008A0782" w:rsidRDefault="00C27648" w:rsidP="00C27648">
      <w:pPr>
        <w:spacing w:before="240"/>
        <w:ind w:left="708" w:hanging="708"/>
      </w:pPr>
      <w:r w:rsidRPr="008A0782">
        <w:rPr>
          <w:b/>
          <w:bCs/>
        </w:rPr>
        <w:t>13.</w:t>
      </w:r>
      <w:r w:rsidRPr="008A0782">
        <w:tab/>
      </w:r>
      <w:r w:rsidRPr="008A0782">
        <w:rPr>
          <w:b/>
          <w:bCs/>
        </w:rPr>
        <w:t>Προκλήσεις και ευκαιρίες για τον τομέα της αλιείας στον Εύξεινο Πόντο</w:t>
      </w:r>
    </w:p>
    <w:p w:rsidR="00C27648" w:rsidRPr="008A0782" w:rsidRDefault="00C27648" w:rsidP="00C27648">
      <w:r w:rsidRPr="008A0782">
        <w:tab/>
        <w:t>PECH/9/01967</w:t>
      </w:r>
    </w:p>
    <w:p w:rsidR="00C27648" w:rsidRPr="008A0782" w:rsidRDefault="00C27648" w:rsidP="00C27648">
      <w:pPr>
        <w:spacing w:after="120"/>
      </w:pPr>
      <w:r w:rsidRPr="008A0782">
        <w:tab/>
      </w:r>
      <w:r w:rsidRPr="008A0782">
        <w:tab/>
        <w:t>2019/2159(INI)</w:t>
      </w:r>
      <w:r w:rsidRPr="008A0782">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27648" w:rsidRPr="008A0782" w:rsidTr="00A14099">
        <w:trPr>
          <w:cantSplit/>
          <w:jc w:val="right"/>
        </w:trPr>
        <w:tc>
          <w:tcPr>
            <w:tcW w:w="8540" w:type="dxa"/>
            <w:gridSpan w:val="3"/>
            <w:tcBorders>
              <w:top w:val="nil"/>
              <w:left w:val="nil"/>
              <w:bottom w:val="nil"/>
              <w:right w:val="nil"/>
            </w:tcBorders>
            <w:shd w:val="clear" w:color="auto" w:fill="FFFFFF"/>
          </w:tcPr>
          <w:p w:rsidR="00C27648" w:rsidRPr="008A0782" w:rsidRDefault="00C27648" w:rsidP="00A14099">
            <w:r w:rsidRPr="008A0782">
              <w:t>Εισηγητής: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5408" w:type="dxa"/>
            <w:tcBorders>
              <w:top w:val="nil"/>
              <w:left w:val="nil"/>
              <w:bottom w:val="nil"/>
              <w:right w:val="nil"/>
            </w:tcBorders>
            <w:shd w:val="clear" w:color="auto" w:fill="FFFFFF"/>
          </w:tcPr>
          <w:p w:rsidR="00C27648" w:rsidRPr="008A0782" w:rsidRDefault="00C27648" w:rsidP="00A14099">
            <w:r w:rsidRPr="008A0782">
              <w:t>Ivo Hristov (S&amp;D)</w:t>
            </w:r>
          </w:p>
        </w:tc>
        <w:tc>
          <w:tcPr>
            <w:tcW w:w="2566" w:type="dxa"/>
            <w:tcBorders>
              <w:top w:val="nil"/>
              <w:left w:val="nil"/>
              <w:bottom w:val="nil"/>
              <w:right w:val="nil"/>
            </w:tcBorders>
            <w:shd w:val="clear" w:color="auto" w:fill="FFFFFF"/>
          </w:tcPr>
          <w:p w:rsidR="00C27648" w:rsidRPr="008A0782" w:rsidRDefault="00C27648" w:rsidP="00A14099"/>
        </w:tc>
      </w:tr>
      <w:tr w:rsidR="00C27648" w:rsidRPr="008A0782" w:rsidTr="00A14099">
        <w:trPr>
          <w:cantSplit/>
          <w:jc w:val="right"/>
        </w:trPr>
        <w:tc>
          <w:tcPr>
            <w:tcW w:w="8540" w:type="dxa"/>
            <w:gridSpan w:val="3"/>
            <w:tcBorders>
              <w:top w:val="nil"/>
              <w:left w:val="nil"/>
              <w:bottom w:val="nil"/>
              <w:right w:val="nil"/>
            </w:tcBorders>
            <w:shd w:val="clear" w:color="auto" w:fill="FFFFFF"/>
          </w:tcPr>
          <w:p w:rsidR="00C27648" w:rsidRPr="008A0782" w:rsidRDefault="00C27648" w:rsidP="00A14099">
            <w:r w:rsidRPr="008A0782">
              <w:t>Επί της ουσίας: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7974" w:type="dxa"/>
            <w:gridSpan w:val="2"/>
            <w:tcBorders>
              <w:top w:val="nil"/>
              <w:left w:val="nil"/>
              <w:bottom w:val="nil"/>
              <w:right w:val="nil"/>
            </w:tcBorders>
            <w:shd w:val="clear" w:color="auto" w:fill="FFFFFF"/>
          </w:tcPr>
          <w:p w:rsidR="00C27648" w:rsidRPr="008A0782" w:rsidRDefault="00C27648" w:rsidP="00A14099">
            <w:r w:rsidRPr="008A0782">
              <w:t>PECH</w:t>
            </w:r>
          </w:p>
        </w:tc>
      </w:tr>
    </w:tbl>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Ανταλλαγή απόψεων με εμπειρογνώμονες</w:t>
      </w:r>
    </w:p>
    <w:p w:rsidR="00E03AB4" w:rsidRPr="008A0782" w:rsidRDefault="00E03AB4" w:rsidP="00E03AB4">
      <w:pPr>
        <w:autoSpaceDE w:val="0"/>
        <w:autoSpaceDN w:val="0"/>
        <w:adjustRightInd w:val="0"/>
        <w:ind w:left="1100"/>
      </w:pP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C27648" w:rsidRPr="008A0782" w:rsidTr="00E03AB4">
        <w:trPr>
          <w:cantSplit/>
          <w:jc w:val="right"/>
        </w:trPr>
        <w:tc>
          <w:tcPr>
            <w:tcW w:w="1440" w:type="dxa"/>
            <w:tcBorders>
              <w:top w:val="nil"/>
              <w:left w:val="nil"/>
              <w:bottom w:val="nil"/>
              <w:right w:val="nil"/>
            </w:tcBorders>
            <w:shd w:val="clear" w:color="auto" w:fill="FFFFFF"/>
          </w:tcPr>
          <w:p w:rsidR="00C27648" w:rsidRPr="008A0782" w:rsidRDefault="00C27648" w:rsidP="00A14099">
            <w:pPr>
              <w:spacing w:before="120" w:after="240"/>
            </w:pPr>
            <w:r w:rsidRPr="008A0782">
              <w:rPr>
                <w:b/>
                <w:bCs/>
              </w:rPr>
              <w:t>Ομιλητές:</w:t>
            </w:r>
          </w:p>
        </w:tc>
        <w:tc>
          <w:tcPr>
            <w:tcW w:w="7102" w:type="dxa"/>
            <w:tcBorders>
              <w:top w:val="nil"/>
              <w:left w:val="nil"/>
              <w:bottom w:val="nil"/>
              <w:right w:val="nil"/>
            </w:tcBorders>
            <w:shd w:val="clear" w:color="auto" w:fill="FFFFFF"/>
          </w:tcPr>
          <w:p w:rsidR="00C27648" w:rsidRPr="008A0782" w:rsidRDefault="00C27648" w:rsidP="00010AAC">
            <w:pPr>
              <w:spacing w:before="120" w:after="240"/>
            </w:pPr>
            <w:r w:rsidRPr="008A0782">
              <w:t>Pierre Karleskind, Ivo Hristov, Carmen Avram, Valerie Laine (ΓΔ MARE), Miguel Bernal (ΓΕΑΜ), Cristina Sandu (Ινστιτούτο Βιολογίας Βουκουρεστίου).</w:t>
            </w:r>
          </w:p>
        </w:tc>
      </w:tr>
    </w:tbl>
    <w:p w:rsidR="00C27648" w:rsidRPr="008A0782" w:rsidRDefault="00C27648" w:rsidP="00C27648">
      <w:pPr>
        <w:spacing w:before="240"/>
        <w:ind w:left="708" w:hanging="708"/>
      </w:pPr>
      <w:r w:rsidRPr="008A0782">
        <w:rPr>
          <w:b/>
          <w:bCs/>
        </w:rPr>
        <w:t>14.</w:t>
      </w:r>
      <w:r w:rsidRPr="008A0782">
        <w:tab/>
      </w:r>
      <w:r w:rsidRPr="008A0782">
        <w:rPr>
          <w:b/>
          <w:bCs/>
        </w:rPr>
        <w:t>Τροποποιητικό πρωτόκολλο της διεθνούς σύμβασης για τη διατήρηση των θυννοειδών του Ατλαντικού</w:t>
      </w:r>
    </w:p>
    <w:p w:rsidR="00C27648" w:rsidRPr="008A0782" w:rsidRDefault="00C27648" w:rsidP="00C27648">
      <w:r w:rsidRPr="008A0782">
        <w:tab/>
        <w:t>PECH/9/01620</w:t>
      </w:r>
    </w:p>
    <w:p w:rsidR="00C27648" w:rsidRPr="008A0782" w:rsidRDefault="00C27648" w:rsidP="00C27648">
      <w:pPr>
        <w:spacing w:after="120"/>
      </w:pPr>
      <w:r w:rsidRPr="008A0782">
        <w:tab/>
        <w:t>***</w:t>
      </w:r>
      <w:r w:rsidRPr="008A0782">
        <w:tab/>
        <w:t>2019/0225(NLE)</w:t>
      </w:r>
      <w:r w:rsidRPr="008A0782">
        <w:tab/>
        <w:t>13447/2019 – C9-0187/2019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Εισηγήτρια:</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5408" w:type="dxa"/>
            <w:gridSpan w:val="2"/>
            <w:tcBorders>
              <w:top w:val="nil"/>
              <w:left w:val="nil"/>
              <w:bottom w:val="nil"/>
              <w:right w:val="nil"/>
            </w:tcBorders>
            <w:shd w:val="clear" w:color="auto" w:fill="FFFFFF"/>
          </w:tcPr>
          <w:p w:rsidR="00C27648" w:rsidRPr="008A0782" w:rsidRDefault="00C27648" w:rsidP="00A14099">
            <w:r w:rsidRPr="008A0782">
              <w:t>Rosanna Conte (ID)</w:t>
            </w:r>
          </w:p>
        </w:tc>
        <w:tc>
          <w:tcPr>
            <w:tcW w:w="2566" w:type="dxa"/>
            <w:tcBorders>
              <w:top w:val="nil"/>
              <w:left w:val="nil"/>
              <w:bottom w:val="nil"/>
              <w:right w:val="nil"/>
            </w:tcBorders>
            <w:shd w:val="clear" w:color="auto" w:fill="FFFFFF"/>
          </w:tcPr>
          <w:p w:rsidR="00C27648" w:rsidRPr="008A0782" w:rsidRDefault="00C27648" w:rsidP="00A14099">
            <w:pPr>
              <w:jc w:val="right"/>
            </w:pPr>
            <w:r w:rsidRPr="008A0782">
              <w:t>PR – PE644.777v01-00</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Επί της ουσίας:</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7974" w:type="dxa"/>
            <w:gridSpan w:val="3"/>
            <w:tcBorders>
              <w:top w:val="nil"/>
              <w:left w:val="nil"/>
              <w:bottom w:val="nil"/>
              <w:right w:val="nil"/>
            </w:tcBorders>
            <w:shd w:val="clear" w:color="auto" w:fill="FFFFFF"/>
          </w:tcPr>
          <w:p w:rsidR="00C27648" w:rsidRPr="008A0782" w:rsidRDefault="00C27648" w:rsidP="00A14099">
            <w:r w:rsidRPr="008A0782">
              <w:t>PECH</w:t>
            </w:r>
          </w:p>
        </w:tc>
      </w:tr>
      <w:tr w:rsidR="00C27648" w:rsidRPr="008A0782" w:rsidTr="00A14099">
        <w:trPr>
          <w:cantSplit/>
          <w:jc w:val="right"/>
        </w:trPr>
        <w:tc>
          <w:tcPr>
            <w:tcW w:w="8540" w:type="dxa"/>
            <w:gridSpan w:val="4"/>
            <w:tcBorders>
              <w:top w:val="nil"/>
              <w:left w:val="nil"/>
              <w:bottom w:val="nil"/>
              <w:right w:val="nil"/>
            </w:tcBorders>
            <w:shd w:val="clear" w:color="auto" w:fill="FFFFFF"/>
          </w:tcPr>
          <w:p w:rsidR="00C27648" w:rsidRPr="008A0782" w:rsidRDefault="00C27648" w:rsidP="00A14099">
            <w:r w:rsidRPr="008A0782">
              <w:t>Γνωμοδότηση:</w:t>
            </w:r>
          </w:p>
        </w:tc>
      </w:tr>
      <w:tr w:rsidR="00C27648" w:rsidRPr="008A0782" w:rsidTr="00A14099">
        <w:trPr>
          <w:cantSplit/>
          <w:jc w:val="right"/>
        </w:trPr>
        <w:tc>
          <w:tcPr>
            <w:tcW w:w="566" w:type="dxa"/>
            <w:tcBorders>
              <w:top w:val="nil"/>
              <w:left w:val="nil"/>
              <w:bottom w:val="nil"/>
              <w:right w:val="nil"/>
            </w:tcBorders>
            <w:shd w:val="clear" w:color="auto" w:fill="FFFFFF"/>
          </w:tcPr>
          <w:p w:rsidR="00C27648" w:rsidRPr="008A0782" w:rsidRDefault="00C27648" w:rsidP="00A14099"/>
        </w:tc>
        <w:tc>
          <w:tcPr>
            <w:tcW w:w="991" w:type="dxa"/>
            <w:tcBorders>
              <w:top w:val="nil"/>
              <w:left w:val="nil"/>
              <w:bottom w:val="nil"/>
              <w:right w:val="nil"/>
            </w:tcBorders>
            <w:shd w:val="clear" w:color="auto" w:fill="FFFFFF"/>
          </w:tcPr>
          <w:p w:rsidR="00C27648" w:rsidRPr="008A0782" w:rsidRDefault="00C27648" w:rsidP="00A14099">
            <w:r w:rsidRPr="008A0782">
              <w:t xml:space="preserve">ENVI – </w:t>
            </w:r>
          </w:p>
        </w:tc>
        <w:tc>
          <w:tcPr>
            <w:tcW w:w="4417" w:type="dxa"/>
            <w:tcBorders>
              <w:top w:val="nil"/>
              <w:left w:val="nil"/>
              <w:bottom w:val="nil"/>
              <w:right w:val="nil"/>
            </w:tcBorders>
            <w:shd w:val="clear" w:color="auto" w:fill="FFFFFF"/>
          </w:tcPr>
          <w:p w:rsidR="00C27648" w:rsidRPr="008A0782" w:rsidRDefault="00C27648" w:rsidP="00A14099">
            <w:r w:rsidRPr="008A0782">
              <w:t>Απόφαση: δεν θα συνταχθεί γνωμοδότηση</w:t>
            </w:r>
          </w:p>
        </w:tc>
        <w:tc>
          <w:tcPr>
            <w:tcW w:w="2566" w:type="dxa"/>
            <w:tcBorders>
              <w:top w:val="nil"/>
              <w:left w:val="nil"/>
              <w:bottom w:val="nil"/>
              <w:right w:val="nil"/>
            </w:tcBorders>
            <w:shd w:val="clear" w:color="auto" w:fill="FFFFFF"/>
          </w:tcPr>
          <w:p w:rsidR="00C27648" w:rsidRPr="008A0782" w:rsidRDefault="00C27648" w:rsidP="00A14099"/>
        </w:tc>
      </w:tr>
    </w:tbl>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Εξέταση του σχεδίου σύστασης (έγκριση)</w:t>
      </w:r>
    </w:p>
    <w:p w:rsidR="00C27648" w:rsidRPr="008A0782" w:rsidRDefault="00164691" w:rsidP="00164691">
      <w:pPr>
        <w:tabs>
          <w:tab w:val="left" w:pos="1100"/>
        </w:tabs>
        <w:autoSpaceDE w:val="0"/>
        <w:autoSpaceDN w:val="0"/>
        <w:adjustRightInd w:val="0"/>
        <w:ind w:left="1100" w:hanging="400"/>
      </w:pPr>
      <w:r w:rsidRPr="008A0782">
        <w:rPr>
          <w:rFonts w:ascii="Symbol" w:hAnsi="Symbol"/>
        </w:rPr>
        <w:t></w:t>
      </w:r>
      <w:r w:rsidRPr="008A0782">
        <w:rPr>
          <w:rFonts w:ascii="Symbol" w:hAnsi="Symbol"/>
        </w:rPr>
        <w:tab/>
      </w:r>
      <w:r w:rsidRPr="008A0782">
        <w:t xml:space="preserve">Προθεσμία κατάθεσης τροπολογιών: </w:t>
      </w:r>
      <w:r w:rsidRPr="008A0782">
        <w:rPr>
          <w:b/>
          <w:bCs/>
        </w:rPr>
        <w:t>24 Φεβρουαρίου 2020, ώρα 17.00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C27648" w:rsidRPr="008A0782" w:rsidTr="00A14099">
        <w:trPr>
          <w:cantSplit/>
          <w:jc w:val="right"/>
        </w:trPr>
        <w:tc>
          <w:tcPr>
            <w:tcW w:w="1440" w:type="dxa"/>
            <w:tcBorders>
              <w:top w:val="nil"/>
              <w:left w:val="nil"/>
              <w:bottom w:val="nil"/>
              <w:right w:val="nil"/>
            </w:tcBorders>
            <w:shd w:val="clear" w:color="auto" w:fill="FFFFFF"/>
          </w:tcPr>
          <w:p w:rsidR="00C27648" w:rsidRPr="008A0782" w:rsidRDefault="00C27648" w:rsidP="00A14099">
            <w:pPr>
              <w:spacing w:before="120" w:after="240"/>
            </w:pPr>
            <w:r w:rsidRPr="008A0782">
              <w:rPr>
                <w:b/>
                <w:bCs/>
              </w:rPr>
              <w:t>Ομιλητές:</w:t>
            </w:r>
          </w:p>
        </w:tc>
        <w:tc>
          <w:tcPr>
            <w:tcW w:w="7101" w:type="dxa"/>
            <w:tcBorders>
              <w:top w:val="nil"/>
              <w:left w:val="nil"/>
              <w:bottom w:val="nil"/>
              <w:right w:val="nil"/>
            </w:tcBorders>
            <w:shd w:val="clear" w:color="auto" w:fill="FFFFFF"/>
          </w:tcPr>
          <w:p w:rsidR="00010AAC" w:rsidRPr="008A0782" w:rsidRDefault="00C27648" w:rsidP="00E03AB4">
            <w:pPr>
              <w:spacing w:before="120" w:after="240"/>
            </w:pPr>
            <w:r w:rsidRPr="008A0782">
              <w:t>Pierre Karleskind, Rosanna Conte, Grace O'Sullivan, Anders Jessen (ΓΔ MARE)</w:t>
            </w:r>
          </w:p>
        </w:tc>
      </w:tr>
    </w:tbl>
    <w:p w:rsidR="00C27648" w:rsidRPr="008A0782" w:rsidRDefault="00C27648" w:rsidP="00C27648">
      <w:pPr>
        <w:spacing w:before="240"/>
        <w:ind w:left="708" w:hanging="708"/>
        <w:rPr>
          <w:b/>
          <w:bCs/>
        </w:rPr>
      </w:pPr>
      <w:r w:rsidRPr="008A0782">
        <w:rPr>
          <w:b/>
          <w:bCs/>
        </w:rPr>
        <w:t>15.</w:t>
      </w:r>
      <w:r w:rsidRPr="008A0782">
        <w:tab/>
      </w:r>
      <w:r w:rsidRPr="008A0782">
        <w:rPr>
          <w:b/>
          <w:bCs/>
        </w:rPr>
        <w:t>Διάφορα</w:t>
      </w:r>
    </w:p>
    <w:p w:rsidR="007A7BD2" w:rsidRPr="008A0782" w:rsidRDefault="00DF34A4" w:rsidP="00B96B78">
      <w:pPr>
        <w:spacing w:before="240"/>
      </w:pPr>
      <w:r w:rsidRPr="008A0782">
        <w:t>Η κα O'Sullivan θέτει το ζήτημα των φορτηγών πλοίων-«φαντασμάτων», παραθέτοντας ως παράδειγμα το «MV Alta» που εκβράστηκε στην ακτή της Κομητείας του Cork στην Ιρλανδία.</w:t>
      </w:r>
    </w:p>
    <w:p w:rsidR="00BE088F" w:rsidRPr="008A0782" w:rsidRDefault="00BE088F" w:rsidP="00B96B78">
      <w:pPr>
        <w:spacing w:before="240"/>
      </w:pPr>
    </w:p>
    <w:p w:rsidR="00C27648" w:rsidRPr="008A0782" w:rsidRDefault="00C27648" w:rsidP="00C27648">
      <w:pPr>
        <w:spacing w:before="240"/>
        <w:ind w:left="708" w:hanging="708"/>
      </w:pPr>
      <w:r w:rsidRPr="008A0782">
        <w:rPr>
          <w:b/>
          <w:bCs/>
        </w:rPr>
        <w:t>16.</w:t>
      </w:r>
      <w:r w:rsidRPr="008A0782">
        <w:tab/>
      </w:r>
      <w:r w:rsidRPr="008A0782">
        <w:rPr>
          <w:b/>
          <w:bCs/>
        </w:rPr>
        <w:t>Προσεχείς συνεδριάσεις</w:t>
      </w:r>
    </w:p>
    <w:p w:rsidR="00C27648" w:rsidRPr="008A0782" w:rsidRDefault="00164691" w:rsidP="00164691">
      <w:pPr>
        <w:tabs>
          <w:tab w:val="left" w:pos="1100"/>
          <w:tab w:val="right" w:pos="9200"/>
        </w:tabs>
        <w:autoSpaceDE w:val="0"/>
        <w:autoSpaceDN w:val="0"/>
        <w:adjustRightInd w:val="0"/>
        <w:ind w:left="1100" w:hanging="400"/>
      </w:pPr>
      <w:r w:rsidRPr="008A0782">
        <w:rPr>
          <w:rFonts w:ascii="Symbol" w:hAnsi="Symbol"/>
        </w:rPr>
        <w:t></w:t>
      </w:r>
      <w:r w:rsidRPr="008A0782">
        <w:rPr>
          <w:rFonts w:ascii="Symbol" w:hAnsi="Symbol"/>
        </w:rPr>
        <w:tab/>
      </w:r>
      <w:r w:rsidRPr="008A0782">
        <w:t>16 Μαρτίου 2020, από τις 15.00 έως τις 18.30 (Βρυξέλλες)</w:t>
      </w:r>
    </w:p>
    <w:p w:rsidR="00C27648" w:rsidRPr="008A0782" w:rsidRDefault="00164691" w:rsidP="00164691">
      <w:pPr>
        <w:tabs>
          <w:tab w:val="left" w:pos="1100"/>
          <w:tab w:val="right" w:pos="9200"/>
        </w:tabs>
        <w:autoSpaceDE w:val="0"/>
        <w:autoSpaceDN w:val="0"/>
        <w:adjustRightInd w:val="0"/>
        <w:ind w:left="1100" w:hanging="400"/>
      </w:pPr>
      <w:r w:rsidRPr="008A0782">
        <w:rPr>
          <w:rFonts w:ascii="Symbol" w:hAnsi="Symbol"/>
        </w:rPr>
        <w:t></w:t>
      </w:r>
      <w:r w:rsidRPr="008A0782">
        <w:rPr>
          <w:rFonts w:ascii="Symbol" w:hAnsi="Symbol"/>
        </w:rPr>
        <w:tab/>
      </w:r>
      <w:r w:rsidRPr="008A0782">
        <w:t>17 Μαρτίου 2020, από τις 9.00 έως τις 12.30 και από τις 14.30 έως τις 18.30 (Βρυξέλλες)</w:t>
      </w:r>
    </w:p>
    <w:p w:rsidR="00010AAC" w:rsidRPr="008A0782" w:rsidRDefault="00E70433" w:rsidP="00010AAC">
      <w:pPr>
        <w:spacing w:before="240"/>
        <w:ind w:left="708" w:hanging="708"/>
      </w:pPr>
      <w:r w:rsidRPr="008A0782">
        <w:t>Η συνεδρίαση διακόπτεται στις 18.00.</w:t>
      </w:r>
    </w:p>
    <w:p w:rsidR="00C27648" w:rsidRPr="008A0782" w:rsidRDefault="00C27648" w:rsidP="00C27648">
      <w:pPr>
        <w:spacing w:before="600"/>
      </w:pPr>
      <w:r w:rsidRPr="008A0782">
        <w:rPr>
          <w:b/>
          <w:bCs/>
        </w:rPr>
        <w:t>20 Φεβρουαρίου 2020, από τις 9.00 έως τις 10.30 (κεκλεισμένων των θυρών)</w:t>
      </w:r>
    </w:p>
    <w:p w:rsidR="00DF34A4" w:rsidRPr="008A0782" w:rsidRDefault="00010AAC" w:rsidP="00C27648">
      <w:pPr>
        <w:spacing w:before="240"/>
        <w:rPr>
          <w:bCs/>
          <w:iCs/>
        </w:rPr>
      </w:pPr>
      <w:r w:rsidRPr="008A0782">
        <w:t>Η συνεδρίαση επαναλαμβάνεται στις 9 (παρουσία μόνο των συντονιστών)</w:t>
      </w:r>
    </w:p>
    <w:p w:rsidR="00C27648" w:rsidRPr="008A0782" w:rsidRDefault="00C27648" w:rsidP="00C27648">
      <w:pPr>
        <w:spacing w:before="240"/>
      </w:pPr>
      <w:r w:rsidRPr="008A0782">
        <w:rPr>
          <w:b/>
          <w:bCs/>
          <w:i/>
          <w:iCs/>
        </w:rPr>
        <w:t>Κεκλεισμένων των θυρών</w:t>
      </w:r>
    </w:p>
    <w:p w:rsidR="00C27648" w:rsidRPr="008A0782" w:rsidRDefault="00C27648" w:rsidP="00C27648">
      <w:pPr>
        <w:spacing w:before="240"/>
        <w:ind w:left="708" w:hanging="708"/>
        <w:rPr>
          <w:b/>
          <w:bCs/>
        </w:rPr>
      </w:pPr>
      <w:r w:rsidRPr="008A0782">
        <w:rPr>
          <w:b/>
          <w:bCs/>
        </w:rPr>
        <w:t>17.</w:t>
      </w:r>
      <w:r w:rsidRPr="008A0782">
        <w:tab/>
      </w:r>
      <w:r w:rsidRPr="008A0782">
        <w:rPr>
          <w:b/>
          <w:bCs/>
        </w:rPr>
        <w:t>Συνεδρίαση των συντονιστών</w:t>
      </w:r>
    </w:p>
    <w:p w:rsidR="00E03AB4" w:rsidRPr="008A0782" w:rsidRDefault="00E03AB4" w:rsidP="00C27648">
      <w:pPr>
        <w:spacing w:before="240"/>
        <w:ind w:left="708" w:hanging="708"/>
      </w:pPr>
      <w:r w:rsidRPr="008A0782">
        <w:t>Η συνεδρίαση λήγει στις 10.40.</w:t>
      </w:r>
    </w:p>
    <w:p w:rsidR="00C27648" w:rsidRPr="008A0782" w:rsidRDefault="00C27648" w:rsidP="00C27648">
      <w:pPr>
        <w:jc w:val="center"/>
      </w:pPr>
      <w:r w:rsidRPr="008A0782">
        <w:t>* * *</w:t>
      </w:r>
    </w:p>
    <w:p w:rsidR="00250F5D" w:rsidRPr="008A0782" w:rsidRDefault="00250F5D" w:rsidP="00F4356E"/>
    <w:p w:rsidR="007A7BD2" w:rsidRPr="008A0782" w:rsidRDefault="007A7BD2">
      <w:pPr>
        <w:tabs>
          <w:tab w:val="left" w:pos="-1057"/>
          <w:tab w:val="left" w:pos="-720"/>
          <w:tab w:val="left" w:pos="0"/>
          <w:tab w:val="left" w:pos="720"/>
          <w:tab w:val="left" w:pos="2154"/>
          <w:tab w:val="left" w:pos="2880"/>
        </w:tabs>
        <w:sectPr w:rsidR="007A7BD2" w:rsidRPr="008A0782" w:rsidSect="008A0782">
          <w:footerReference w:type="even" r:id="rId9"/>
          <w:footerReference w:type="default" r:id="rId10"/>
          <w:footerReference w:type="first" r:id="rId11"/>
          <w:footnotePr>
            <w:numRestart w:val="eachSect"/>
          </w:footnotePr>
          <w:pgSz w:w="11907" w:h="16840" w:code="9"/>
          <w:pgMar w:top="1134" w:right="1418" w:bottom="1418" w:left="1418" w:header="1134" w:footer="567" w:gutter="0"/>
          <w:cols w:space="720"/>
          <w:titlePg/>
          <w:docGrid w:linePitch="326"/>
        </w:sectPr>
      </w:pPr>
    </w:p>
    <w:p w:rsidR="007A7BD2" w:rsidRPr="008A0782" w:rsidRDefault="007A7BD2" w:rsidP="007A7BD2">
      <w:pPr>
        <w:spacing w:line="320" w:lineRule="atLeast"/>
        <w:jc w:val="center"/>
        <w:rPr>
          <w:b/>
          <w:bCs/>
        </w:rPr>
      </w:pPr>
      <w:r w:rsidRPr="008A0782">
        <w:rPr>
          <w:b/>
          <w:bCs/>
        </w:rPr>
        <w:lastRenderedPageBreak/>
        <w:t xml:space="preserve">RECOMMENDATIONS ADOPTED </w:t>
      </w:r>
    </w:p>
    <w:p w:rsidR="007A7BD2" w:rsidRPr="008A0782" w:rsidRDefault="007A7BD2" w:rsidP="007A7BD2">
      <w:pPr>
        <w:spacing w:line="320" w:lineRule="atLeast"/>
        <w:jc w:val="center"/>
        <w:rPr>
          <w:b/>
          <w:bCs/>
        </w:rPr>
      </w:pPr>
      <w:r w:rsidRPr="008A0782">
        <w:rPr>
          <w:b/>
          <w:bCs/>
        </w:rPr>
        <w:t>BY THE COORDINATORS</w:t>
      </w:r>
    </w:p>
    <w:p w:rsidR="007A7BD2" w:rsidRPr="008A0782" w:rsidRDefault="007A7BD2" w:rsidP="007A7BD2">
      <w:pPr>
        <w:spacing w:line="320" w:lineRule="atLeast"/>
        <w:jc w:val="center"/>
        <w:rPr>
          <w:b/>
          <w:bCs/>
        </w:rPr>
      </w:pPr>
    </w:p>
    <w:p w:rsidR="007A7BD2" w:rsidRPr="008A0782" w:rsidRDefault="007A7BD2" w:rsidP="007A7BD2">
      <w:pPr>
        <w:spacing w:line="320" w:lineRule="atLeast"/>
        <w:jc w:val="center"/>
        <w:rPr>
          <w:b/>
          <w:bCs/>
        </w:rPr>
      </w:pPr>
      <w:r w:rsidRPr="008A0782">
        <w:rPr>
          <w:b/>
          <w:bCs/>
        </w:rPr>
        <w:t>Coordinators' meeting</w:t>
      </w:r>
    </w:p>
    <w:p w:rsidR="007A7BD2" w:rsidRPr="008A0782" w:rsidRDefault="007A7BD2" w:rsidP="007A7BD2">
      <w:pPr>
        <w:spacing w:line="320" w:lineRule="atLeast"/>
        <w:jc w:val="center"/>
        <w:rPr>
          <w:b/>
          <w:bCs/>
        </w:rPr>
      </w:pPr>
      <w:r w:rsidRPr="008A0782">
        <w:rPr>
          <w:b/>
          <w:bCs/>
          <w:u w:val="single"/>
        </w:rPr>
        <w:t>Thursday, 20 February 2020, from 09.00 - 10.40</w:t>
      </w:r>
      <w:r w:rsidRPr="008A0782">
        <w:rPr>
          <w:b/>
          <w:bCs/>
        </w:rPr>
        <w:t xml:space="preserve"> (in camera)</w:t>
      </w:r>
    </w:p>
    <w:p w:rsidR="007A7BD2" w:rsidRPr="008A0782" w:rsidRDefault="007A7BD2" w:rsidP="007A7BD2">
      <w:pPr>
        <w:tabs>
          <w:tab w:val="center" w:pos="4513"/>
          <w:tab w:val="left" w:pos="8070"/>
        </w:tabs>
        <w:spacing w:line="320" w:lineRule="atLeast"/>
        <w:jc w:val="center"/>
        <w:rPr>
          <w:b/>
          <w:bCs/>
        </w:rPr>
      </w:pPr>
      <w:r w:rsidRPr="008A0782">
        <w:rPr>
          <w:b/>
          <w:bCs/>
        </w:rPr>
        <w:t>Brussels</w:t>
      </w:r>
    </w:p>
    <w:p w:rsidR="007A7BD2" w:rsidRPr="008A0782" w:rsidRDefault="007A7BD2" w:rsidP="007A7BD2">
      <w:pPr>
        <w:spacing w:after="240" w:line="320" w:lineRule="atLeast"/>
        <w:jc w:val="center"/>
        <w:rPr>
          <w:color w:val="FFFFFF"/>
        </w:rPr>
      </w:pPr>
      <w:r w:rsidRPr="008A0782">
        <w:rPr>
          <w:b/>
          <w:bCs/>
        </w:rPr>
        <w:t>Room: PHS (5B001)</w:t>
      </w:r>
    </w:p>
    <w:p w:rsidR="007A7BD2" w:rsidRPr="008A0782" w:rsidRDefault="007A7BD2" w:rsidP="007A7BD2">
      <w:pPr>
        <w:spacing w:after="240" w:line="320" w:lineRule="atLeast"/>
        <w:rPr>
          <w:b/>
        </w:rPr>
      </w:pPr>
    </w:p>
    <w:p w:rsidR="007A7BD2" w:rsidRPr="008A0782" w:rsidRDefault="007A7BD2" w:rsidP="007A7BD2">
      <w:pPr>
        <w:spacing w:after="240" w:line="320" w:lineRule="atLeast"/>
        <w:rPr>
          <w:b/>
        </w:rPr>
      </w:pPr>
      <w:r w:rsidRPr="008A0782">
        <w:rPr>
          <w:b/>
        </w:rPr>
        <w:t>1.</w:t>
      </w:r>
      <w:r w:rsidRPr="008A0782">
        <w:rPr>
          <w:b/>
        </w:rPr>
        <w:tab/>
        <w:t>Chair's announcements</w:t>
      </w:r>
    </w:p>
    <w:p w:rsidR="007A7BD2" w:rsidRPr="008A0782" w:rsidRDefault="007A7BD2" w:rsidP="007A7BD2">
      <w:pPr>
        <w:spacing w:after="240" w:line="320" w:lineRule="atLeast"/>
        <w:ind w:left="705"/>
        <w:jc w:val="both"/>
      </w:pPr>
      <w:r w:rsidRPr="008A0782">
        <w:t>The new Chair Mr Karleskind welcomed Mr Mato and Mr Gade, who have been newly appointed as coordinators for EPP and Renew Europe, respectively.</w:t>
      </w:r>
    </w:p>
    <w:p w:rsidR="007A7BD2" w:rsidRPr="008A0782" w:rsidRDefault="007A7BD2" w:rsidP="007A7BD2">
      <w:pPr>
        <w:spacing w:after="240" w:line="320" w:lineRule="atLeast"/>
        <w:rPr>
          <w:b/>
          <w:color w:val="C45911"/>
        </w:rPr>
      </w:pPr>
      <w:r w:rsidRPr="008A0782">
        <w:rPr>
          <w:b/>
        </w:rPr>
        <w:t>2.</w:t>
      </w:r>
      <w:r w:rsidRPr="008A0782">
        <w:rPr>
          <w:b/>
        </w:rPr>
        <w:tab/>
        <w:t>Decisions on procedure</w:t>
      </w:r>
    </w:p>
    <w:p w:rsidR="007A7BD2" w:rsidRPr="008A0782" w:rsidRDefault="007A7BD2" w:rsidP="007A7BD2">
      <w:pPr>
        <w:rPr>
          <w:b/>
        </w:rPr>
      </w:pPr>
      <w:r w:rsidRPr="008A0782">
        <w:t>2.1.</w:t>
      </w:r>
      <w:r w:rsidRPr="008A0782">
        <w:tab/>
      </w:r>
      <w:r w:rsidRPr="008A0782">
        <w:rPr>
          <w:b/>
        </w:rPr>
        <w:t xml:space="preserve">INI-Reports </w:t>
      </w:r>
    </w:p>
    <w:p w:rsidR="007A7BD2" w:rsidRPr="008A0782" w:rsidRDefault="007A7BD2" w:rsidP="007A7BD2">
      <w:pPr>
        <w:rPr>
          <w:b/>
          <w:lang w:eastAsia="en-GB"/>
        </w:rPr>
      </w:pPr>
    </w:p>
    <w:p w:rsidR="007A7BD2" w:rsidRPr="008A0782" w:rsidRDefault="007A7BD2" w:rsidP="007A7BD2">
      <w:pPr>
        <w:autoSpaceDE w:val="0"/>
        <w:autoSpaceDN w:val="0"/>
        <w:adjustRightInd w:val="0"/>
        <w:ind w:left="720"/>
        <w:jc w:val="both"/>
        <w:rPr>
          <w:color w:val="000000"/>
        </w:rPr>
      </w:pPr>
      <w:r w:rsidRPr="008A0782">
        <w:rPr>
          <w:color w:val="000000"/>
        </w:rPr>
        <w:t>Two implementation reports, authorized by the CoP on 28 November 2019, still needed to be allocated:</w:t>
      </w:r>
    </w:p>
    <w:p w:rsidR="007A7BD2" w:rsidRPr="008A0782" w:rsidRDefault="007A7BD2" w:rsidP="007A7BD2">
      <w:pPr>
        <w:autoSpaceDE w:val="0"/>
        <w:autoSpaceDN w:val="0"/>
        <w:adjustRightInd w:val="0"/>
        <w:ind w:left="720"/>
        <w:jc w:val="both"/>
        <w:rPr>
          <w:color w:val="000000"/>
          <w:lang w:eastAsia="en-GB"/>
        </w:rPr>
      </w:pPr>
    </w:p>
    <w:p w:rsidR="007A7BD2" w:rsidRPr="008A0782" w:rsidRDefault="00164691" w:rsidP="00164691">
      <w:pPr>
        <w:widowControl/>
        <w:suppressAutoHyphens/>
        <w:autoSpaceDE w:val="0"/>
        <w:autoSpaceDN w:val="0"/>
        <w:adjustRightInd w:val="0"/>
        <w:ind w:left="1068" w:hanging="360"/>
        <w:jc w:val="both"/>
        <w:rPr>
          <w:b/>
          <w:color w:val="000000"/>
        </w:rPr>
      </w:pPr>
      <w:r w:rsidRPr="008A0782">
        <w:rPr>
          <w:rFonts w:ascii="Symbol" w:hAnsi="Symbol"/>
          <w:color w:val="000000"/>
        </w:rPr>
        <w:t></w:t>
      </w:r>
      <w:r w:rsidRPr="008A0782">
        <w:rPr>
          <w:rFonts w:ascii="Symbol" w:hAnsi="Symbol"/>
          <w:color w:val="000000"/>
        </w:rPr>
        <w:tab/>
      </w:r>
      <w:r w:rsidRPr="008A0782">
        <w:rPr>
          <w:b/>
          <w:color w:val="000000"/>
        </w:rPr>
        <w:t>Securing the objectives of the landing obligation under Article 15 CFP</w:t>
      </w:r>
    </w:p>
    <w:p w:rsidR="007A7BD2" w:rsidRPr="008A0782" w:rsidRDefault="007A7BD2" w:rsidP="007A7BD2">
      <w:pPr>
        <w:autoSpaceDE w:val="0"/>
        <w:autoSpaceDN w:val="0"/>
        <w:adjustRightInd w:val="0"/>
        <w:ind w:left="1068"/>
        <w:jc w:val="both"/>
        <w:rPr>
          <w:b/>
          <w:color w:val="000000"/>
          <w:lang w:eastAsia="en-GB"/>
        </w:rPr>
      </w:pPr>
    </w:p>
    <w:p w:rsidR="007A7BD2" w:rsidRPr="008A0782" w:rsidRDefault="007A7BD2" w:rsidP="007A7BD2">
      <w:pPr>
        <w:autoSpaceDE w:val="0"/>
        <w:autoSpaceDN w:val="0"/>
        <w:adjustRightInd w:val="0"/>
        <w:ind w:left="720"/>
        <w:rPr>
          <w:i/>
          <w:color w:val="FF0000"/>
        </w:rPr>
      </w:pPr>
      <w:r w:rsidRPr="008A0782">
        <w:rPr>
          <w:color w:val="FF0000"/>
          <w:u w:val="single"/>
        </w:rPr>
        <w:t>Decision</w:t>
      </w:r>
      <w:r w:rsidRPr="008A0782">
        <w:rPr>
          <w:color w:val="FF0000"/>
        </w:rPr>
        <w:t xml:space="preserve">: </w:t>
      </w:r>
      <w:r w:rsidRPr="008A0782">
        <w:rPr>
          <w:i/>
          <w:color w:val="FF0000"/>
        </w:rPr>
        <w:t>This report was attributed to the Renew Group for 1 point.</w:t>
      </w:r>
    </w:p>
    <w:p w:rsidR="007A7BD2" w:rsidRPr="008A0782" w:rsidRDefault="007A7BD2" w:rsidP="007A7BD2">
      <w:pPr>
        <w:autoSpaceDE w:val="0"/>
        <w:autoSpaceDN w:val="0"/>
        <w:adjustRightInd w:val="0"/>
        <w:ind w:left="720"/>
        <w:rPr>
          <w:i/>
          <w:color w:val="FF0000"/>
        </w:rPr>
      </w:pPr>
    </w:p>
    <w:p w:rsidR="007A7BD2" w:rsidRPr="008A0782" w:rsidRDefault="00164691" w:rsidP="00164691">
      <w:pPr>
        <w:widowControl/>
        <w:suppressAutoHyphens/>
        <w:autoSpaceDE w:val="0"/>
        <w:autoSpaceDN w:val="0"/>
        <w:adjustRightInd w:val="0"/>
        <w:ind w:left="1068" w:hanging="360"/>
        <w:jc w:val="both"/>
        <w:rPr>
          <w:b/>
          <w:color w:val="000000"/>
        </w:rPr>
      </w:pPr>
      <w:r w:rsidRPr="008A0782">
        <w:rPr>
          <w:rFonts w:ascii="Symbol" w:hAnsi="Symbol"/>
          <w:color w:val="000000"/>
        </w:rPr>
        <w:t></w:t>
      </w:r>
      <w:r w:rsidRPr="008A0782">
        <w:rPr>
          <w:rFonts w:ascii="Symbol" w:hAnsi="Symbol"/>
          <w:color w:val="000000"/>
        </w:rPr>
        <w:tab/>
      </w:r>
      <w:r w:rsidRPr="008A0782">
        <w:rPr>
          <w:b/>
          <w:color w:val="000000"/>
        </w:rPr>
        <w:t>Rebuilding fish stocks in the Mediterranean Sea: assessment and next steps</w:t>
      </w:r>
    </w:p>
    <w:p w:rsidR="007A7BD2" w:rsidRPr="008A0782" w:rsidRDefault="007A7BD2" w:rsidP="007A7BD2">
      <w:pPr>
        <w:autoSpaceDE w:val="0"/>
        <w:autoSpaceDN w:val="0"/>
        <w:adjustRightInd w:val="0"/>
        <w:ind w:left="1068"/>
        <w:jc w:val="both"/>
        <w:rPr>
          <w:b/>
          <w:color w:val="000000"/>
          <w:lang w:eastAsia="en-GB"/>
        </w:rPr>
      </w:pPr>
    </w:p>
    <w:p w:rsidR="007A7BD2" w:rsidRPr="008A0782" w:rsidRDefault="007A7BD2" w:rsidP="007A7BD2">
      <w:pPr>
        <w:autoSpaceDE w:val="0"/>
        <w:autoSpaceDN w:val="0"/>
        <w:adjustRightInd w:val="0"/>
        <w:ind w:left="720"/>
        <w:rPr>
          <w:i/>
          <w:color w:val="FF0000"/>
        </w:rPr>
      </w:pPr>
      <w:r w:rsidRPr="008A0782">
        <w:rPr>
          <w:color w:val="FF0000"/>
          <w:u w:val="single"/>
        </w:rPr>
        <w:t>Decision</w:t>
      </w:r>
      <w:r w:rsidRPr="008A0782">
        <w:rPr>
          <w:color w:val="FF0000"/>
        </w:rPr>
        <w:t xml:space="preserve">: </w:t>
      </w:r>
      <w:r w:rsidRPr="008A0782">
        <w:rPr>
          <w:i/>
          <w:color w:val="FF0000"/>
        </w:rPr>
        <w:t>This report was attributed to the ECR Group for 1 point.</w:t>
      </w:r>
    </w:p>
    <w:p w:rsidR="007A7BD2" w:rsidRPr="008A0782" w:rsidRDefault="007A7BD2" w:rsidP="007A7BD2">
      <w:pPr>
        <w:autoSpaceDE w:val="0"/>
        <w:autoSpaceDN w:val="0"/>
        <w:adjustRightInd w:val="0"/>
        <w:ind w:left="705"/>
        <w:jc w:val="both"/>
        <w:rPr>
          <w:rFonts w:eastAsia="Calibri"/>
          <w:i/>
          <w:color w:val="FF0000"/>
          <w:lang w:eastAsia="ja-JP"/>
        </w:rPr>
      </w:pPr>
    </w:p>
    <w:p w:rsidR="007A7BD2" w:rsidRPr="008A0782" w:rsidRDefault="007A7BD2" w:rsidP="007A7BD2">
      <w:pPr>
        <w:autoSpaceDE w:val="0"/>
        <w:autoSpaceDN w:val="0"/>
        <w:adjustRightInd w:val="0"/>
        <w:ind w:left="708" w:hanging="708"/>
        <w:jc w:val="both"/>
        <w:rPr>
          <w:rFonts w:eastAsia="Calibri"/>
          <w:i/>
          <w:color w:val="FF0000"/>
          <w:lang w:eastAsia="ja-JP"/>
        </w:rPr>
      </w:pPr>
    </w:p>
    <w:p w:rsidR="007A7BD2" w:rsidRPr="008A0782" w:rsidRDefault="007A7BD2" w:rsidP="007A7BD2">
      <w:pPr>
        <w:autoSpaceDE w:val="0"/>
        <w:autoSpaceDN w:val="0"/>
        <w:adjustRightInd w:val="0"/>
        <w:ind w:left="708" w:hanging="708"/>
        <w:jc w:val="both"/>
        <w:rPr>
          <w:b/>
        </w:rPr>
      </w:pPr>
      <w:r w:rsidRPr="008A0782">
        <w:t>2.2.</w:t>
      </w:r>
      <w:r w:rsidRPr="008A0782">
        <w:tab/>
      </w:r>
      <w:r w:rsidRPr="008A0782">
        <w:rPr>
          <w:b/>
        </w:rPr>
        <w:t xml:space="preserve">Future Agreement with UK </w:t>
      </w:r>
    </w:p>
    <w:p w:rsidR="007A7BD2" w:rsidRPr="008A0782" w:rsidRDefault="007A7BD2" w:rsidP="007A7BD2">
      <w:pPr>
        <w:autoSpaceDE w:val="0"/>
        <w:autoSpaceDN w:val="0"/>
        <w:adjustRightInd w:val="0"/>
        <w:ind w:left="708" w:hanging="708"/>
        <w:jc w:val="both"/>
        <w:rPr>
          <w:lang w:eastAsia="en-GB"/>
        </w:rPr>
      </w:pPr>
    </w:p>
    <w:p w:rsidR="007A7BD2" w:rsidRPr="008A0782" w:rsidRDefault="007A7BD2" w:rsidP="007A7BD2">
      <w:pPr>
        <w:autoSpaceDE w:val="0"/>
        <w:autoSpaceDN w:val="0"/>
        <w:adjustRightInd w:val="0"/>
        <w:ind w:left="708" w:hanging="708"/>
        <w:jc w:val="both"/>
      </w:pPr>
      <w:r w:rsidRPr="008A0782">
        <w:tab/>
        <w:t xml:space="preserve">The “UK Coordination Group (UKCG)” invited Committees to designate a “Standing Rapporteur” to follow EU-UK negotiations and prepare relevant contributions (resolutions/opinions). </w:t>
      </w:r>
    </w:p>
    <w:p w:rsidR="007A7BD2" w:rsidRPr="008A0782" w:rsidRDefault="007A7BD2" w:rsidP="007A7BD2">
      <w:pPr>
        <w:autoSpaceDE w:val="0"/>
        <w:autoSpaceDN w:val="0"/>
        <w:adjustRightInd w:val="0"/>
        <w:ind w:left="708" w:hanging="3"/>
        <w:jc w:val="both"/>
      </w:pPr>
      <w:r w:rsidRPr="008A0782">
        <w:t xml:space="preserve">As communicated by the UKCG, the next EP Resolution is planned for adoption in Jule I Plenary, as input for the June European Council. The Resolution shall be prepared under Rule 114 under the responsibility of AFET/INTA as lead committees. </w:t>
      </w:r>
      <w:r w:rsidRPr="008A0782">
        <w:rPr>
          <w:b/>
        </w:rPr>
        <w:t>PECH is invited to deliver an Opinion under Rule 56</w:t>
      </w:r>
      <w:r w:rsidRPr="008A0782">
        <w:t xml:space="preserve">, which </w:t>
      </w:r>
      <w:r w:rsidRPr="008A0782">
        <w:rPr>
          <w:i/>
        </w:rPr>
        <w:t>de facto</w:t>
      </w:r>
      <w:r w:rsidRPr="008A0782">
        <w:t xml:space="preserve"> needs to be </w:t>
      </w:r>
      <w:r w:rsidRPr="008A0782">
        <w:rPr>
          <w:u w:val="single"/>
        </w:rPr>
        <w:t>adopted in PECH on 29/30 April 2020</w:t>
      </w:r>
      <w:r w:rsidRPr="008A0782">
        <w:t xml:space="preserve">. </w:t>
      </w:r>
    </w:p>
    <w:p w:rsidR="007A7BD2" w:rsidRPr="008A0782" w:rsidRDefault="007A7BD2" w:rsidP="007A7BD2">
      <w:pPr>
        <w:autoSpaceDE w:val="0"/>
        <w:autoSpaceDN w:val="0"/>
        <w:adjustRightInd w:val="0"/>
        <w:ind w:left="708" w:hanging="708"/>
        <w:jc w:val="both"/>
        <w:rPr>
          <w:b/>
          <w:lang w:eastAsia="en-GB"/>
        </w:rPr>
      </w:pPr>
    </w:p>
    <w:p w:rsidR="007A7BD2" w:rsidRPr="008A0782" w:rsidRDefault="007A7BD2" w:rsidP="007A7BD2">
      <w:pPr>
        <w:autoSpaceDE w:val="0"/>
        <w:autoSpaceDN w:val="0"/>
        <w:adjustRightInd w:val="0"/>
        <w:ind w:left="705"/>
        <w:jc w:val="both"/>
        <w:rPr>
          <w:rFonts w:eastAsia="Calibri"/>
          <w:i/>
          <w:color w:val="FF0000"/>
        </w:rPr>
      </w:pPr>
      <w:r w:rsidRPr="008A0782">
        <w:rPr>
          <w:color w:val="FF0000"/>
          <w:u w:val="single"/>
        </w:rPr>
        <w:t>Decision</w:t>
      </w:r>
      <w:r w:rsidRPr="008A0782">
        <w:rPr>
          <w:color w:val="FF0000"/>
        </w:rPr>
        <w:t xml:space="preserve">: </w:t>
      </w:r>
      <w:r w:rsidRPr="008A0782">
        <w:rPr>
          <w:i/>
          <w:color w:val="FF0000"/>
        </w:rPr>
        <w:t>As there was no consensus on the nomination of a PECH “Standing Rapporteur”, and a subsequent proposal by the Chair could not gather a majority that represents a large majority of the committee, as required by Rule 241(2), the aforementioned Opinion was allocated by auction to the EPP Group for 3 points.</w:t>
      </w:r>
    </w:p>
    <w:p w:rsidR="007A7BD2" w:rsidRPr="008A0782" w:rsidRDefault="007A7BD2" w:rsidP="007A7BD2">
      <w:pPr>
        <w:autoSpaceDE w:val="0"/>
        <w:autoSpaceDN w:val="0"/>
        <w:adjustRightInd w:val="0"/>
        <w:ind w:left="705"/>
        <w:jc w:val="both"/>
        <w:rPr>
          <w:rFonts w:eastAsia="Calibri"/>
          <w:i/>
          <w:color w:val="FF0000"/>
          <w:lang w:eastAsia="ja-JP"/>
        </w:rPr>
      </w:pPr>
    </w:p>
    <w:p w:rsidR="007A7BD2" w:rsidRPr="008A0782" w:rsidRDefault="007A7BD2" w:rsidP="007A7BD2">
      <w:pPr>
        <w:autoSpaceDE w:val="0"/>
        <w:autoSpaceDN w:val="0"/>
        <w:adjustRightInd w:val="0"/>
        <w:ind w:left="705"/>
        <w:jc w:val="both"/>
        <w:rPr>
          <w:rFonts w:eastAsia="Calibri"/>
          <w:i/>
          <w:color w:val="FF0000"/>
        </w:rPr>
      </w:pPr>
      <w:r w:rsidRPr="008A0782">
        <w:rPr>
          <w:i/>
          <w:color w:val="FF0000"/>
        </w:rPr>
        <w:lastRenderedPageBreak/>
        <w:t>The EPP Coordinator informed colleagues that the “Standing Rapporteur” for this file will be Mr Bellamy.</w:t>
      </w:r>
    </w:p>
    <w:p w:rsidR="007A7BD2" w:rsidRPr="008A0782" w:rsidRDefault="007A7BD2" w:rsidP="007A7BD2">
      <w:pPr>
        <w:autoSpaceDE w:val="0"/>
        <w:autoSpaceDN w:val="0"/>
        <w:adjustRightInd w:val="0"/>
        <w:ind w:left="720"/>
        <w:jc w:val="both"/>
        <w:rPr>
          <w:i/>
          <w:color w:val="FF0000"/>
        </w:rPr>
      </w:pPr>
    </w:p>
    <w:p w:rsidR="007A7BD2" w:rsidRPr="008A0782" w:rsidRDefault="007A7BD2" w:rsidP="007A7BD2">
      <w:pPr>
        <w:autoSpaceDE w:val="0"/>
        <w:autoSpaceDN w:val="0"/>
        <w:adjustRightInd w:val="0"/>
        <w:ind w:left="720"/>
        <w:jc w:val="both"/>
        <w:rPr>
          <w:i/>
          <w:color w:val="FF0000"/>
        </w:rPr>
      </w:pPr>
      <w:r w:rsidRPr="008A0782">
        <w:rPr>
          <w:i/>
          <w:color w:val="FF0000"/>
        </w:rPr>
        <w:t xml:space="preserve">With regard to the tight timeframe and the need to react flexibly to an evolving situation, Coordinators agreed that the PECH Opinion to the AFET/INTA Resolution, and amendments tabled to it, need to be drafted in EN only. </w:t>
      </w:r>
    </w:p>
    <w:p w:rsidR="007A7BD2" w:rsidRPr="008A0782" w:rsidRDefault="007A7BD2" w:rsidP="007A7BD2">
      <w:pPr>
        <w:autoSpaceDE w:val="0"/>
        <w:autoSpaceDN w:val="0"/>
        <w:adjustRightInd w:val="0"/>
        <w:ind w:left="720"/>
        <w:jc w:val="both"/>
        <w:rPr>
          <w:i/>
          <w:color w:val="FF0000"/>
        </w:rPr>
      </w:pPr>
    </w:p>
    <w:p w:rsidR="007A7BD2" w:rsidRPr="008A0782" w:rsidRDefault="007A7BD2" w:rsidP="007A7BD2">
      <w:pPr>
        <w:autoSpaceDE w:val="0"/>
        <w:autoSpaceDN w:val="0"/>
        <w:adjustRightInd w:val="0"/>
        <w:ind w:left="720"/>
        <w:jc w:val="both"/>
        <w:rPr>
          <w:i/>
          <w:color w:val="FF0000"/>
        </w:rPr>
      </w:pPr>
      <w:r w:rsidRPr="008A0782">
        <w:rPr>
          <w:i/>
          <w:color w:val="FF0000"/>
        </w:rPr>
        <w:t xml:space="preserve">The Secretariat is instructed to ensure that for the vote in April the opinion and amendments will be available in other PECH Committee working languages. </w:t>
      </w:r>
    </w:p>
    <w:p w:rsidR="007A7BD2" w:rsidRPr="008A0782" w:rsidRDefault="007A7BD2" w:rsidP="007A7BD2">
      <w:pPr>
        <w:autoSpaceDE w:val="0"/>
        <w:autoSpaceDN w:val="0"/>
        <w:adjustRightInd w:val="0"/>
        <w:ind w:left="720"/>
        <w:rPr>
          <w:i/>
          <w:color w:val="FF0000"/>
        </w:rPr>
      </w:pPr>
    </w:p>
    <w:p w:rsidR="007A7BD2" w:rsidRPr="008A0782" w:rsidRDefault="007A7BD2" w:rsidP="007A7BD2">
      <w:pPr>
        <w:autoSpaceDE w:val="0"/>
        <w:autoSpaceDN w:val="0"/>
        <w:adjustRightInd w:val="0"/>
        <w:ind w:left="708" w:hanging="708"/>
        <w:jc w:val="both"/>
        <w:rPr>
          <w:color w:val="ED7D31"/>
        </w:rPr>
      </w:pPr>
      <w:r w:rsidRPr="008A0782">
        <w:t>2.3.</w:t>
      </w:r>
      <w:r w:rsidRPr="008A0782">
        <w:tab/>
      </w:r>
      <w:r w:rsidRPr="008A0782">
        <w:rPr>
          <w:b/>
        </w:rPr>
        <w:t>Opinions</w:t>
      </w:r>
    </w:p>
    <w:p w:rsidR="007A7BD2" w:rsidRPr="008A0782" w:rsidRDefault="007A7BD2" w:rsidP="007A7BD2">
      <w:pPr>
        <w:ind w:left="720" w:hanging="720"/>
        <w:rPr>
          <w:lang w:eastAsia="en-GB"/>
        </w:rPr>
      </w:pPr>
    </w:p>
    <w:p w:rsidR="007A7BD2" w:rsidRPr="008A0782" w:rsidRDefault="007A7BD2" w:rsidP="007A7BD2">
      <w:pPr>
        <w:ind w:left="720" w:hanging="720"/>
        <w:rPr>
          <w:b/>
          <w:i/>
        </w:rPr>
      </w:pPr>
      <w:r w:rsidRPr="008A0782">
        <w:tab/>
      </w:r>
      <w:r w:rsidRPr="008A0782">
        <w:rPr>
          <w:b/>
        </w:rPr>
        <w:t>Budget 2021 of the European Union – Section III – Commission</w:t>
      </w:r>
    </w:p>
    <w:p w:rsidR="007A7BD2" w:rsidRPr="008A0782" w:rsidRDefault="007A7BD2" w:rsidP="007A7BD2">
      <w:pPr>
        <w:ind w:left="720" w:hanging="720"/>
        <w:rPr>
          <w:b/>
          <w:i/>
        </w:rPr>
      </w:pPr>
      <w:r w:rsidRPr="008A0782">
        <w:rPr>
          <w:b/>
          <w:i/>
        </w:rPr>
        <w:tab/>
      </w:r>
    </w:p>
    <w:p w:rsidR="007A7BD2" w:rsidRPr="008A0782" w:rsidRDefault="007A7BD2" w:rsidP="007A7BD2">
      <w:pPr>
        <w:autoSpaceDE w:val="0"/>
        <w:autoSpaceDN w:val="0"/>
        <w:adjustRightInd w:val="0"/>
        <w:ind w:left="720"/>
        <w:rPr>
          <w:i/>
          <w:color w:val="FF0000"/>
        </w:rPr>
      </w:pPr>
      <w:r w:rsidRPr="008A0782">
        <w:rPr>
          <w:color w:val="FF0000"/>
          <w:u w:val="single"/>
        </w:rPr>
        <w:t>Decision</w:t>
      </w:r>
      <w:r w:rsidRPr="008A0782">
        <w:rPr>
          <w:color w:val="FF0000"/>
        </w:rPr>
        <w:t xml:space="preserve">: </w:t>
      </w:r>
      <w:r w:rsidRPr="008A0782">
        <w:rPr>
          <w:i/>
          <w:color w:val="FF0000"/>
        </w:rPr>
        <w:t>The Budgetary opinion 2021 was attributed to the Chair.</w:t>
      </w:r>
    </w:p>
    <w:p w:rsidR="007A7BD2" w:rsidRPr="008A0782" w:rsidRDefault="007A7BD2" w:rsidP="007A7BD2">
      <w:pPr>
        <w:pStyle w:val="Default"/>
        <w:ind w:left="708" w:hanging="708"/>
        <w:rPr>
          <w:b/>
        </w:rPr>
      </w:pPr>
    </w:p>
    <w:p w:rsidR="007A7BD2" w:rsidRPr="008A0782" w:rsidRDefault="007A7BD2" w:rsidP="007A7BD2">
      <w:pPr>
        <w:rPr>
          <w:b/>
          <w:color w:val="C45911"/>
        </w:rPr>
      </w:pPr>
      <w:r w:rsidRPr="008A0782">
        <w:rPr>
          <w:b/>
        </w:rPr>
        <w:t>3.</w:t>
      </w:r>
      <w:r w:rsidRPr="008A0782">
        <w:rPr>
          <w:b/>
        </w:rPr>
        <w:tab/>
        <w:t>Documents received for information</w:t>
      </w:r>
    </w:p>
    <w:p w:rsidR="007A7BD2" w:rsidRPr="008A0782" w:rsidRDefault="007A7BD2" w:rsidP="007A7BD2">
      <w:pPr>
        <w:autoSpaceDE w:val="0"/>
        <w:autoSpaceDN w:val="0"/>
        <w:adjustRightInd w:val="0"/>
        <w:jc w:val="both"/>
      </w:pPr>
    </w:p>
    <w:p w:rsidR="007A7BD2" w:rsidRPr="008A0782" w:rsidRDefault="007A7BD2" w:rsidP="007A7BD2">
      <w:pPr>
        <w:pStyle w:val="Default"/>
        <w:ind w:left="720" w:hanging="720"/>
        <w:jc w:val="both"/>
        <w:rPr>
          <w:rFonts w:eastAsia="Times New Roman"/>
          <w:b/>
        </w:rPr>
      </w:pPr>
      <w:r w:rsidRPr="008A0782">
        <w:t>3.1.</w:t>
      </w:r>
      <w:r w:rsidRPr="008A0782">
        <w:tab/>
        <w:t xml:space="preserve">Communication from the Commission: </w:t>
      </w:r>
      <w:r w:rsidRPr="008A0782">
        <w:rPr>
          <w:b/>
        </w:rPr>
        <w:t>Commission Work Programme 2020 - “A Union that strives for more”</w:t>
      </w:r>
    </w:p>
    <w:p w:rsidR="007A7BD2" w:rsidRPr="008A0782" w:rsidRDefault="007A7BD2" w:rsidP="007A7BD2">
      <w:pPr>
        <w:pStyle w:val="Default"/>
        <w:ind w:left="720" w:hanging="720"/>
        <w:jc w:val="both"/>
        <w:rPr>
          <w:rFonts w:eastAsia="Times New Roman"/>
        </w:rPr>
      </w:pPr>
      <w:r w:rsidRPr="008A0782">
        <w:tab/>
        <w:t>COM(2020) 37 final</w:t>
      </w:r>
    </w:p>
    <w:p w:rsidR="007A7BD2" w:rsidRPr="008A0782" w:rsidRDefault="007A7BD2" w:rsidP="007A7BD2">
      <w:pPr>
        <w:pStyle w:val="Default"/>
        <w:ind w:left="720" w:hanging="720"/>
        <w:jc w:val="both"/>
        <w:rPr>
          <w:rFonts w:eastAsia="Times New Roman"/>
          <w:i/>
        </w:rPr>
      </w:pPr>
      <w:r w:rsidRPr="008A0782">
        <w:rPr>
          <w:i/>
        </w:rPr>
        <w:tab/>
      </w:r>
      <w:r w:rsidRPr="008A0782">
        <w:rPr>
          <w:i/>
          <w:u w:val="single"/>
        </w:rPr>
        <w:t xml:space="preserve">NB: see also table of upcoming legislative files planned for 2020 in </w:t>
      </w:r>
      <w:r w:rsidRPr="008A0782">
        <w:rPr>
          <w:b/>
          <w:i/>
          <w:u w:val="single"/>
        </w:rPr>
        <w:t>Annex I</w:t>
      </w:r>
    </w:p>
    <w:p w:rsidR="007A7BD2" w:rsidRPr="008A0782" w:rsidRDefault="007A7BD2" w:rsidP="007A7BD2">
      <w:pPr>
        <w:pStyle w:val="Default"/>
        <w:ind w:left="720" w:hanging="720"/>
        <w:jc w:val="both"/>
        <w:rPr>
          <w:b/>
          <w:bCs/>
          <w:color w:val="auto"/>
        </w:rPr>
      </w:pPr>
      <w:r w:rsidRPr="008A0782">
        <w:tab/>
      </w:r>
    </w:p>
    <w:p w:rsidR="007A7BD2" w:rsidRPr="008A0782" w:rsidRDefault="007A7BD2" w:rsidP="007A7BD2">
      <w:pPr>
        <w:pStyle w:val="Default"/>
        <w:ind w:left="708" w:hanging="708"/>
        <w:jc w:val="both"/>
        <w:rPr>
          <w:bCs/>
          <w:i/>
          <w:u w:val="single"/>
        </w:rPr>
      </w:pPr>
      <w:r w:rsidRPr="008A0782">
        <w:t>3.2.</w:t>
      </w:r>
      <w:r w:rsidRPr="008A0782">
        <w:tab/>
        <w:t xml:space="preserve">Recommendation for a Council Decision </w:t>
      </w:r>
      <w:r w:rsidRPr="008A0782">
        <w:rPr>
          <w:b/>
        </w:rPr>
        <w:t xml:space="preserve">authorising the opening of negotiations for a new partnership with the United Kingdom of Great Britain and Northern Ireland </w:t>
      </w:r>
      <w:r w:rsidRPr="008A0782">
        <w:rPr>
          <w:i/>
          <w:u w:val="single"/>
        </w:rPr>
        <w:t>(= Negotiation Mandate adopted by the Commission)</w:t>
      </w:r>
    </w:p>
    <w:p w:rsidR="007A7BD2" w:rsidRPr="008A0782" w:rsidRDefault="007A7BD2" w:rsidP="007A7BD2">
      <w:pPr>
        <w:pStyle w:val="Default"/>
        <w:ind w:left="708" w:hanging="708"/>
      </w:pPr>
      <w:r w:rsidRPr="008A0782">
        <w:rPr>
          <w:b/>
          <w:bCs/>
        </w:rPr>
        <w:tab/>
      </w:r>
      <w:r w:rsidRPr="008A0782">
        <w:t>COM(2020) 35 final</w:t>
      </w:r>
    </w:p>
    <w:p w:rsidR="007A7BD2" w:rsidRPr="008A0782" w:rsidRDefault="007A7BD2" w:rsidP="007A7BD2">
      <w:pPr>
        <w:pStyle w:val="Default"/>
        <w:ind w:left="708" w:hanging="708"/>
      </w:pPr>
    </w:p>
    <w:p w:rsidR="007A7BD2" w:rsidRPr="008A0782" w:rsidRDefault="007A7BD2" w:rsidP="007A7BD2">
      <w:pPr>
        <w:pStyle w:val="Default"/>
        <w:ind w:left="708" w:hanging="708"/>
        <w:jc w:val="both"/>
      </w:pPr>
      <w:r w:rsidRPr="008A0782">
        <w:t>3.3.</w:t>
      </w:r>
      <w:r w:rsidRPr="008A0782">
        <w:tab/>
        <w:t>Commission Working Document: Interim Evaluation of the Open Method of Coordination (OMC) for the</w:t>
      </w:r>
      <w:r w:rsidRPr="008A0782">
        <w:rPr>
          <w:b/>
        </w:rPr>
        <w:t xml:space="preserve"> Sustainable Development of EU Aquaculture</w:t>
      </w:r>
      <w:r w:rsidRPr="008A0782">
        <w:t xml:space="preserve"> - SWD(2020) 6 final</w:t>
      </w:r>
    </w:p>
    <w:p w:rsidR="007A7BD2" w:rsidRPr="008A0782" w:rsidRDefault="007A7BD2" w:rsidP="007A7BD2">
      <w:pPr>
        <w:pStyle w:val="Default"/>
        <w:ind w:left="720" w:hanging="720"/>
        <w:jc w:val="both"/>
        <w:rPr>
          <w:b/>
          <w:bCs/>
          <w:color w:val="auto"/>
        </w:rPr>
      </w:pPr>
    </w:p>
    <w:p w:rsidR="007A7BD2" w:rsidRPr="008A0782" w:rsidRDefault="007A7BD2" w:rsidP="007A7BD2">
      <w:pPr>
        <w:pStyle w:val="Default"/>
        <w:ind w:left="720"/>
        <w:jc w:val="both"/>
        <w:rPr>
          <w:i/>
          <w:color w:val="FF0000"/>
        </w:rPr>
      </w:pPr>
      <w:r w:rsidRPr="008A0782">
        <w:rPr>
          <w:color w:val="FF0000"/>
          <w:u w:val="single"/>
        </w:rPr>
        <w:t>Decision</w:t>
      </w:r>
      <w:r w:rsidRPr="008A0782">
        <w:rPr>
          <w:color w:val="FF0000"/>
        </w:rPr>
        <w:t xml:space="preserve">: </w:t>
      </w:r>
      <w:r w:rsidRPr="008A0782">
        <w:rPr>
          <w:i/>
          <w:color w:val="FF0000"/>
        </w:rPr>
        <w:t>No action on items 3.1-3.3.</w:t>
      </w:r>
    </w:p>
    <w:p w:rsidR="007A7BD2" w:rsidRPr="008A0782" w:rsidRDefault="007A7BD2" w:rsidP="007A7BD2">
      <w:pPr>
        <w:autoSpaceDE w:val="0"/>
        <w:autoSpaceDN w:val="0"/>
        <w:adjustRightInd w:val="0"/>
        <w:rPr>
          <w:color w:val="000000"/>
          <w:lang w:eastAsia="en-GB"/>
        </w:rPr>
      </w:pPr>
    </w:p>
    <w:p w:rsidR="007A7BD2" w:rsidRPr="008A0782" w:rsidRDefault="007A7BD2" w:rsidP="007A7BD2">
      <w:pPr>
        <w:pStyle w:val="Default"/>
        <w:ind w:left="720" w:hanging="720"/>
        <w:jc w:val="both"/>
        <w:rPr>
          <w:b/>
          <w:bCs/>
          <w:color w:val="auto"/>
        </w:rPr>
      </w:pPr>
    </w:p>
    <w:p w:rsidR="007A7BD2" w:rsidRPr="008A0782" w:rsidRDefault="007A7BD2" w:rsidP="007A7BD2">
      <w:pPr>
        <w:pStyle w:val="Default"/>
        <w:ind w:left="720" w:hanging="720"/>
        <w:jc w:val="both"/>
        <w:rPr>
          <w:rStyle w:val="hps"/>
          <w:b/>
          <w:color w:val="auto"/>
        </w:rPr>
      </w:pPr>
      <w:r w:rsidRPr="008A0782">
        <w:rPr>
          <w:b/>
          <w:bCs/>
          <w:color w:val="auto"/>
        </w:rPr>
        <w:t>4.</w:t>
      </w:r>
      <w:r w:rsidRPr="008A0782">
        <w:rPr>
          <w:b/>
          <w:bCs/>
          <w:color w:val="auto"/>
        </w:rPr>
        <w:tab/>
      </w:r>
      <w:r w:rsidRPr="008A0782">
        <w:rPr>
          <w:rStyle w:val="hps"/>
          <w:b/>
          <w:color w:val="auto"/>
        </w:rPr>
        <w:t>Delegated and</w:t>
      </w:r>
      <w:r w:rsidRPr="008A0782">
        <w:rPr>
          <w:rStyle w:val="shorttext"/>
          <w:b/>
          <w:color w:val="auto"/>
        </w:rPr>
        <w:t xml:space="preserve"> </w:t>
      </w:r>
      <w:r w:rsidRPr="008A0782">
        <w:rPr>
          <w:rStyle w:val="hps"/>
          <w:b/>
          <w:color w:val="auto"/>
        </w:rPr>
        <w:t>implementing acts</w:t>
      </w:r>
    </w:p>
    <w:p w:rsidR="007A7BD2" w:rsidRPr="008A0782" w:rsidRDefault="007A7BD2" w:rsidP="007A7BD2">
      <w:pPr>
        <w:pStyle w:val="Default"/>
        <w:ind w:left="720" w:hanging="720"/>
        <w:jc w:val="both"/>
        <w:rPr>
          <w:rStyle w:val="hps"/>
          <w:b/>
          <w:color w:val="auto"/>
        </w:rPr>
      </w:pPr>
    </w:p>
    <w:p w:rsidR="007A7BD2" w:rsidRPr="008A0782" w:rsidRDefault="007A7BD2" w:rsidP="007A7BD2">
      <w:pPr>
        <w:autoSpaceDE w:val="0"/>
        <w:autoSpaceDN w:val="0"/>
        <w:adjustRightInd w:val="0"/>
        <w:rPr>
          <w:rStyle w:val="hps"/>
          <w:b/>
        </w:rPr>
      </w:pPr>
      <w:r w:rsidRPr="008A0782">
        <w:rPr>
          <w:rStyle w:val="hps"/>
        </w:rPr>
        <w:t>4.1.</w:t>
      </w:r>
      <w:r w:rsidRPr="008A0782">
        <w:rPr>
          <w:rStyle w:val="hps"/>
        </w:rPr>
        <w:tab/>
      </w:r>
      <w:r w:rsidRPr="008A0782">
        <w:rPr>
          <w:rStyle w:val="hps"/>
          <w:b/>
        </w:rPr>
        <w:t>Delegated Acts</w:t>
      </w:r>
      <w:r w:rsidRPr="008A0782">
        <w:rPr>
          <w:rStyle w:val="hps"/>
        </w:rPr>
        <w:t xml:space="preserve"> </w:t>
      </w:r>
    </w:p>
    <w:p w:rsidR="007A7BD2" w:rsidRPr="008A0782" w:rsidRDefault="007A7BD2" w:rsidP="007A7BD2">
      <w:pPr>
        <w:autoSpaceDE w:val="0"/>
        <w:autoSpaceDN w:val="0"/>
        <w:adjustRightInd w:val="0"/>
        <w:rPr>
          <w:rStyle w:val="hps"/>
          <w:b/>
          <w:lang w:eastAsia="ja-JP"/>
        </w:rPr>
      </w:pPr>
    </w:p>
    <w:p w:rsidR="007A7BD2" w:rsidRPr="008A0782" w:rsidRDefault="007A7BD2" w:rsidP="007A7BD2">
      <w:pPr>
        <w:autoSpaceDE w:val="0"/>
        <w:autoSpaceDN w:val="0"/>
        <w:adjustRightInd w:val="0"/>
        <w:rPr>
          <w:rStyle w:val="hps"/>
        </w:rPr>
      </w:pPr>
      <w:r w:rsidRPr="008A0782">
        <w:rPr>
          <w:rStyle w:val="hps"/>
        </w:rPr>
        <w:tab/>
        <w:t>None</w:t>
      </w:r>
    </w:p>
    <w:p w:rsidR="007A7BD2" w:rsidRPr="008A0782" w:rsidRDefault="007A7BD2" w:rsidP="007A7BD2">
      <w:pPr>
        <w:autoSpaceDE w:val="0"/>
        <w:autoSpaceDN w:val="0"/>
        <w:adjustRightInd w:val="0"/>
        <w:rPr>
          <w:rStyle w:val="hps"/>
          <w:b/>
          <w:lang w:eastAsia="ja-JP"/>
        </w:rPr>
      </w:pPr>
    </w:p>
    <w:p w:rsidR="007A7BD2" w:rsidRPr="008A0782" w:rsidRDefault="007A7BD2" w:rsidP="007A7BD2">
      <w:pPr>
        <w:autoSpaceDE w:val="0"/>
        <w:autoSpaceDN w:val="0"/>
        <w:adjustRightInd w:val="0"/>
        <w:rPr>
          <w:rStyle w:val="hps"/>
        </w:rPr>
      </w:pPr>
      <w:r w:rsidRPr="008A0782">
        <w:rPr>
          <w:rStyle w:val="hps"/>
        </w:rPr>
        <w:t>4.2.</w:t>
      </w:r>
      <w:r w:rsidRPr="008A0782">
        <w:rPr>
          <w:rStyle w:val="hps"/>
        </w:rPr>
        <w:tab/>
      </w:r>
      <w:r w:rsidRPr="008A0782">
        <w:rPr>
          <w:rStyle w:val="hps"/>
          <w:b/>
        </w:rPr>
        <w:t>Implementing Acts</w:t>
      </w:r>
      <w:r w:rsidRPr="008A0782">
        <w:rPr>
          <w:rStyle w:val="hps"/>
        </w:rPr>
        <w:t xml:space="preserve"> </w:t>
      </w:r>
    </w:p>
    <w:p w:rsidR="007A7BD2" w:rsidRPr="008A0782" w:rsidRDefault="007A7BD2" w:rsidP="007A7BD2">
      <w:pPr>
        <w:autoSpaceDE w:val="0"/>
        <w:autoSpaceDN w:val="0"/>
        <w:adjustRightInd w:val="0"/>
        <w:rPr>
          <w:rStyle w:val="hps"/>
          <w:lang w:eastAsia="ja-JP"/>
        </w:rPr>
      </w:pPr>
    </w:p>
    <w:p w:rsidR="007A7BD2" w:rsidRPr="008A0782" w:rsidRDefault="007A7BD2" w:rsidP="007A7BD2">
      <w:pPr>
        <w:autoSpaceDE w:val="0"/>
        <w:autoSpaceDN w:val="0"/>
        <w:adjustRightInd w:val="0"/>
        <w:ind w:left="720"/>
        <w:jc w:val="both"/>
        <w:rPr>
          <w:i/>
          <w:color w:val="FF0000"/>
        </w:rPr>
      </w:pPr>
      <w:r w:rsidRPr="008A0782">
        <w:rPr>
          <w:rStyle w:val="hps"/>
          <w:i/>
          <w:color w:val="FF0000"/>
        </w:rPr>
        <w:t>The Coordinators took note of the Implementing</w:t>
      </w:r>
      <w:r w:rsidRPr="008A0782">
        <w:rPr>
          <w:i/>
          <w:color w:val="FF0000"/>
        </w:rPr>
        <w:t xml:space="preserve"> Acts under preparation.</w:t>
      </w:r>
    </w:p>
    <w:p w:rsidR="007A7BD2" w:rsidRPr="008A0782" w:rsidRDefault="007A7BD2" w:rsidP="007A7BD2">
      <w:pPr>
        <w:jc w:val="both"/>
        <w:rPr>
          <w:b/>
          <w:iCs/>
        </w:rPr>
      </w:pPr>
    </w:p>
    <w:p w:rsidR="007A7BD2" w:rsidRPr="008A0782" w:rsidRDefault="007A7BD2" w:rsidP="007A7BD2">
      <w:pPr>
        <w:jc w:val="both"/>
        <w:rPr>
          <w:b/>
          <w:iCs/>
        </w:rPr>
      </w:pPr>
    </w:p>
    <w:p w:rsidR="007A7BD2" w:rsidRPr="008A0782" w:rsidRDefault="007A7BD2" w:rsidP="007A7BD2">
      <w:pPr>
        <w:jc w:val="both"/>
        <w:rPr>
          <w:b/>
          <w:iCs/>
        </w:rPr>
      </w:pPr>
      <w:r w:rsidRPr="008A0782">
        <w:rPr>
          <w:b/>
          <w:iCs/>
        </w:rPr>
        <w:t xml:space="preserve">5. </w:t>
      </w:r>
      <w:r w:rsidRPr="008A0782">
        <w:rPr>
          <w:b/>
          <w:iCs/>
        </w:rPr>
        <w:tab/>
        <w:t>Missions &amp; Delegations</w:t>
      </w:r>
    </w:p>
    <w:p w:rsidR="007A7BD2" w:rsidRPr="008A0782" w:rsidRDefault="007A7BD2" w:rsidP="007A7BD2">
      <w:pPr>
        <w:jc w:val="both"/>
        <w:rPr>
          <w:b/>
          <w:iCs/>
        </w:rPr>
      </w:pPr>
    </w:p>
    <w:p w:rsidR="007A7BD2" w:rsidRPr="008A0782" w:rsidRDefault="007A7BD2" w:rsidP="007A7BD2">
      <w:pPr>
        <w:jc w:val="both"/>
        <w:rPr>
          <w:b/>
          <w:iCs/>
          <w:color w:val="C45911"/>
        </w:rPr>
      </w:pPr>
      <w:r w:rsidRPr="008A0782">
        <w:t>5.1.</w:t>
      </w:r>
      <w:r w:rsidRPr="008A0782">
        <w:tab/>
      </w:r>
      <w:r w:rsidRPr="008A0782">
        <w:rPr>
          <w:b/>
        </w:rPr>
        <w:t xml:space="preserve">Black Sea coast </w:t>
      </w:r>
      <w:r w:rsidRPr="008A0782">
        <w:t>(Varna/BG &amp; Tulcea/RO)</w:t>
      </w:r>
      <w:r w:rsidRPr="008A0782">
        <w:rPr>
          <w:b/>
        </w:rPr>
        <w:t xml:space="preserve"> - 6-8 April 2020</w:t>
      </w:r>
    </w:p>
    <w:p w:rsidR="007A7BD2" w:rsidRPr="008A0782" w:rsidRDefault="007A7BD2" w:rsidP="007A7BD2">
      <w:pPr>
        <w:jc w:val="both"/>
        <w:rPr>
          <w:i/>
          <w:iCs/>
        </w:rPr>
      </w:pPr>
      <w:r w:rsidRPr="008A0782">
        <w:rPr>
          <w:i/>
          <w:iCs/>
        </w:rPr>
        <w:lastRenderedPageBreak/>
        <w:tab/>
      </w:r>
    </w:p>
    <w:p w:rsidR="007A7BD2" w:rsidRPr="008A0782" w:rsidRDefault="007A7BD2" w:rsidP="007A7BD2">
      <w:pPr>
        <w:ind w:left="720"/>
        <w:jc w:val="both"/>
        <w:rPr>
          <w:i/>
          <w:color w:val="FF0000"/>
        </w:rPr>
      </w:pPr>
      <w:r w:rsidRPr="008A0782">
        <w:rPr>
          <w:color w:val="FF0000"/>
          <w:u w:val="single"/>
        </w:rPr>
        <w:t>Decision</w:t>
      </w:r>
      <w:r w:rsidRPr="008A0782">
        <w:rPr>
          <w:color w:val="FF0000"/>
        </w:rPr>
        <w:t xml:space="preserve">: </w:t>
      </w:r>
      <w:r w:rsidRPr="008A0782">
        <w:rPr>
          <w:i/>
          <w:color w:val="FF0000"/>
        </w:rPr>
        <w:t>Coordinators agreed to postpone this mission, adding it to the list of proposals for the 2nd half of 2020.</w:t>
      </w:r>
    </w:p>
    <w:p w:rsidR="007A7BD2" w:rsidRPr="008A0782" w:rsidRDefault="007A7BD2" w:rsidP="007A7BD2">
      <w:pPr>
        <w:jc w:val="both"/>
      </w:pPr>
    </w:p>
    <w:p w:rsidR="007A7BD2" w:rsidRPr="008A0782" w:rsidRDefault="007A7BD2" w:rsidP="007A7BD2">
      <w:pPr>
        <w:jc w:val="both"/>
        <w:rPr>
          <w:b/>
          <w:iCs/>
          <w:color w:val="C45911"/>
        </w:rPr>
      </w:pPr>
      <w:r w:rsidRPr="008A0782">
        <w:t>5.2.</w:t>
      </w:r>
      <w:r w:rsidRPr="008A0782">
        <w:tab/>
      </w:r>
      <w:r w:rsidRPr="008A0782">
        <w:rPr>
          <w:b/>
        </w:rPr>
        <w:t>Missions &amp; Delegations 2020 (2nd half)</w:t>
      </w:r>
    </w:p>
    <w:p w:rsidR="007A7BD2" w:rsidRPr="008A0782" w:rsidRDefault="007A7BD2" w:rsidP="007A7BD2">
      <w:pPr>
        <w:jc w:val="both"/>
        <w:rPr>
          <w:i/>
          <w:iCs/>
        </w:rPr>
      </w:pPr>
      <w:r w:rsidRPr="008A0782">
        <w:rPr>
          <w:i/>
          <w:iCs/>
        </w:rPr>
        <w:tab/>
      </w:r>
    </w:p>
    <w:p w:rsidR="007A7BD2" w:rsidRPr="008A0782" w:rsidRDefault="007A7BD2" w:rsidP="007A7BD2">
      <w:pPr>
        <w:ind w:left="708"/>
        <w:jc w:val="both"/>
        <w:rPr>
          <w:i/>
          <w:iCs/>
        </w:rPr>
      </w:pPr>
      <w:r w:rsidRPr="008A0782">
        <w:t xml:space="preserve">An updated list of mission proposals is in </w:t>
      </w:r>
      <w:r w:rsidRPr="008A0782">
        <w:rPr>
          <w:i/>
          <w:iCs/>
        </w:rPr>
        <w:t>Annex IV.</w:t>
      </w:r>
    </w:p>
    <w:p w:rsidR="007A7BD2" w:rsidRPr="008A0782" w:rsidRDefault="007A7BD2" w:rsidP="007A7BD2">
      <w:pPr>
        <w:ind w:left="708"/>
        <w:jc w:val="both"/>
        <w:rPr>
          <w:iCs/>
        </w:rPr>
      </w:pPr>
      <w:r w:rsidRPr="008A0782">
        <w:t>Deadline for forwarding the request to the CCC is 18 March 2020.</w:t>
      </w:r>
    </w:p>
    <w:p w:rsidR="007A7BD2" w:rsidRPr="008A0782" w:rsidRDefault="007A7BD2" w:rsidP="007A7BD2">
      <w:pPr>
        <w:jc w:val="both"/>
        <w:rPr>
          <w:iCs/>
        </w:rPr>
      </w:pPr>
    </w:p>
    <w:p w:rsidR="007A7BD2" w:rsidRPr="008A0782" w:rsidRDefault="007A7BD2" w:rsidP="007A7BD2">
      <w:pPr>
        <w:ind w:left="708"/>
        <w:jc w:val="both"/>
        <w:rPr>
          <w:i/>
          <w:color w:val="FF0000"/>
        </w:rPr>
      </w:pPr>
      <w:r w:rsidRPr="008A0782">
        <w:rPr>
          <w:i/>
          <w:color w:val="FF0000"/>
        </w:rPr>
        <w:t>A decision on this item will be taken at the next meeting.</w:t>
      </w:r>
    </w:p>
    <w:p w:rsidR="007A7BD2" w:rsidRPr="008A0782" w:rsidRDefault="007A7BD2" w:rsidP="007A7BD2">
      <w:pPr>
        <w:jc w:val="both"/>
        <w:rPr>
          <w:iCs/>
          <w:color w:val="FF0000"/>
        </w:rPr>
      </w:pPr>
    </w:p>
    <w:p w:rsidR="007A7BD2" w:rsidRPr="008A0782" w:rsidRDefault="007A7BD2" w:rsidP="007A7BD2">
      <w:pPr>
        <w:jc w:val="both"/>
        <w:rPr>
          <w:b/>
          <w:iCs/>
          <w:color w:val="C45911"/>
        </w:rPr>
      </w:pPr>
      <w:r w:rsidRPr="008A0782">
        <w:t>5.3.</w:t>
      </w:r>
      <w:r w:rsidRPr="008A0782">
        <w:tab/>
      </w:r>
      <w:r w:rsidRPr="008A0782">
        <w:rPr>
          <w:b/>
        </w:rPr>
        <w:t>IOTC Delegation - Bali 9-13 June 2020</w:t>
      </w:r>
    </w:p>
    <w:p w:rsidR="007A7BD2" w:rsidRPr="008A0782" w:rsidRDefault="007A7BD2" w:rsidP="007A7BD2">
      <w:pPr>
        <w:jc w:val="both"/>
        <w:rPr>
          <w:i/>
          <w:iCs/>
        </w:rPr>
      </w:pPr>
      <w:r w:rsidRPr="008A0782">
        <w:rPr>
          <w:i/>
          <w:iCs/>
        </w:rPr>
        <w:tab/>
      </w:r>
    </w:p>
    <w:p w:rsidR="007A7BD2" w:rsidRPr="008A0782" w:rsidRDefault="007A7BD2" w:rsidP="007A7BD2">
      <w:pPr>
        <w:ind w:left="708"/>
        <w:jc w:val="both"/>
        <w:rPr>
          <w:iCs/>
          <w:color w:val="FF0000"/>
        </w:rPr>
      </w:pPr>
      <w:r w:rsidRPr="008A0782">
        <w:rPr>
          <w:color w:val="FF0000"/>
          <w:u w:val="single"/>
        </w:rPr>
        <w:t>Decision</w:t>
      </w:r>
      <w:r w:rsidRPr="008A0782">
        <w:rPr>
          <w:color w:val="FF0000"/>
        </w:rPr>
        <w:t xml:space="preserve">: </w:t>
      </w:r>
      <w:r w:rsidRPr="008A0782">
        <w:rPr>
          <w:i/>
          <w:iCs/>
          <w:color w:val="FF0000"/>
        </w:rPr>
        <w:t xml:space="preserve">EPP &amp; S&amp;D Coordinators designated two participating Members; the final list needs to be closed </w:t>
      </w:r>
      <w:r w:rsidRPr="008A0782">
        <w:rPr>
          <w:i/>
          <w:iCs/>
          <w:color w:val="FF0000"/>
          <w:u w:val="single"/>
        </w:rPr>
        <w:t>before 12 March 2020</w:t>
      </w:r>
      <w:r w:rsidRPr="008A0782">
        <w:rPr>
          <w:i/>
          <w:iCs/>
          <w:color w:val="FF0000"/>
        </w:rPr>
        <w:t>, as the accreditation procedure via the Commission SecGen needs to be launched.</w:t>
      </w:r>
      <w:r w:rsidRPr="008A0782">
        <w:rPr>
          <w:iCs/>
          <w:color w:val="FF0000"/>
        </w:rPr>
        <w:t xml:space="preserve"> </w:t>
      </w:r>
    </w:p>
    <w:p w:rsidR="007A7BD2" w:rsidRPr="008A0782" w:rsidRDefault="007A7BD2" w:rsidP="007A7BD2">
      <w:pPr>
        <w:ind w:left="708"/>
        <w:jc w:val="both"/>
      </w:pPr>
    </w:p>
    <w:p w:rsidR="007A7BD2" w:rsidRPr="008A0782" w:rsidRDefault="007A7BD2" w:rsidP="007A7BD2">
      <w:pPr>
        <w:jc w:val="both"/>
        <w:rPr>
          <w:b/>
          <w:iCs/>
          <w:color w:val="C45911"/>
        </w:rPr>
      </w:pPr>
      <w:r w:rsidRPr="008A0782">
        <w:rPr>
          <w:b/>
        </w:rPr>
        <w:t>6.</w:t>
      </w:r>
      <w:r w:rsidRPr="008A0782">
        <w:rPr>
          <w:b/>
        </w:rPr>
        <w:tab/>
        <w:t>Hearings 2020 (2nd half)</w:t>
      </w:r>
    </w:p>
    <w:p w:rsidR="007A7BD2" w:rsidRPr="008A0782" w:rsidRDefault="007A7BD2" w:rsidP="007A7BD2">
      <w:pPr>
        <w:jc w:val="both"/>
        <w:rPr>
          <w:iCs/>
        </w:rPr>
      </w:pPr>
    </w:p>
    <w:p w:rsidR="007A7BD2" w:rsidRPr="008A0782" w:rsidRDefault="007A7BD2" w:rsidP="007A7BD2">
      <w:pPr>
        <w:ind w:left="708"/>
        <w:jc w:val="both"/>
        <w:rPr>
          <w:iCs/>
        </w:rPr>
      </w:pPr>
      <w:r w:rsidRPr="008A0782">
        <w:t>Proposals for hearings (2nd half of 2020) must be forwarded to the CCC on 18 March.</w:t>
      </w:r>
    </w:p>
    <w:p w:rsidR="007A7BD2" w:rsidRPr="008A0782" w:rsidRDefault="007A7BD2" w:rsidP="007A7BD2">
      <w:pPr>
        <w:jc w:val="both"/>
        <w:rPr>
          <w:iCs/>
        </w:rPr>
      </w:pPr>
    </w:p>
    <w:p w:rsidR="007A7BD2" w:rsidRPr="008A0782" w:rsidRDefault="007A7BD2" w:rsidP="007A7BD2">
      <w:pPr>
        <w:ind w:left="708"/>
        <w:jc w:val="both"/>
        <w:rPr>
          <w:i/>
          <w:color w:val="FF0000"/>
        </w:rPr>
      </w:pPr>
      <w:r w:rsidRPr="008A0782">
        <w:rPr>
          <w:i/>
          <w:color w:val="FF0000"/>
        </w:rPr>
        <w:t>A decision on this item will be taken at the next meeting.</w:t>
      </w:r>
    </w:p>
    <w:p w:rsidR="007A7BD2" w:rsidRPr="008A0782" w:rsidRDefault="007A7BD2" w:rsidP="007A7BD2">
      <w:pPr>
        <w:ind w:left="708"/>
        <w:jc w:val="both"/>
        <w:rPr>
          <w:i/>
          <w:color w:val="FF0000"/>
        </w:rPr>
      </w:pPr>
    </w:p>
    <w:p w:rsidR="007A7BD2" w:rsidRPr="008A0782" w:rsidRDefault="007A7BD2" w:rsidP="007A7BD2">
      <w:pPr>
        <w:jc w:val="both"/>
        <w:rPr>
          <w:b/>
          <w:iCs/>
        </w:rPr>
      </w:pPr>
      <w:r w:rsidRPr="008A0782">
        <w:rPr>
          <w:b/>
          <w:iCs/>
        </w:rPr>
        <w:t>7.</w:t>
      </w:r>
      <w:r w:rsidRPr="008A0782">
        <w:rPr>
          <w:b/>
          <w:iCs/>
        </w:rPr>
        <w:tab/>
        <w:t>Any other business</w:t>
      </w:r>
    </w:p>
    <w:p w:rsidR="007A7BD2" w:rsidRPr="008A0782" w:rsidRDefault="007A7BD2" w:rsidP="007A7BD2">
      <w:pPr>
        <w:ind w:left="708" w:hanging="708"/>
        <w:jc w:val="both"/>
        <w:rPr>
          <w:b/>
          <w:iCs/>
        </w:rPr>
      </w:pPr>
    </w:p>
    <w:p w:rsidR="007A7BD2" w:rsidRPr="008A0782" w:rsidRDefault="007A7BD2" w:rsidP="007A7BD2">
      <w:pPr>
        <w:jc w:val="both"/>
        <w:rPr>
          <w:b/>
        </w:rPr>
      </w:pPr>
      <w:r w:rsidRPr="008A0782">
        <w:t>7.1</w:t>
      </w:r>
      <w:r w:rsidRPr="008A0782">
        <w:tab/>
      </w:r>
      <w:r w:rsidRPr="008A0782">
        <w:rPr>
          <w:b/>
        </w:rPr>
        <w:t>Fishing opportunities (TACs) 2020</w:t>
      </w:r>
      <w:r w:rsidRPr="008A0782">
        <w:rPr>
          <w:rStyle w:val="FootnoteReference"/>
          <w:b/>
          <w:lang w:eastAsia="en-GB"/>
        </w:rPr>
        <w:footnoteReference w:id="1"/>
      </w:r>
      <w:r w:rsidRPr="008A0782">
        <w:rPr>
          <w:b/>
        </w:rPr>
        <w:t xml:space="preserve"> - Legal assessment</w:t>
      </w:r>
    </w:p>
    <w:p w:rsidR="007A7BD2" w:rsidRPr="008A0782" w:rsidRDefault="007A7BD2" w:rsidP="007A7BD2">
      <w:pPr>
        <w:jc w:val="both"/>
        <w:rPr>
          <w:lang w:eastAsia="en-GB"/>
        </w:rPr>
      </w:pPr>
    </w:p>
    <w:p w:rsidR="007A7BD2" w:rsidRPr="008A0782" w:rsidRDefault="007A7BD2" w:rsidP="007A7BD2">
      <w:pPr>
        <w:ind w:left="705"/>
        <w:jc w:val="both"/>
      </w:pPr>
      <w:r w:rsidRPr="008A0782">
        <w:t xml:space="preserve">The Legal Service was consulted by the former Chair for an assessment of the TAC 2020 proposal </w:t>
      </w:r>
      <w:r w:rsidRPr="008A0782">
        <w:rPr>
          <w:i/>
        </w:rPr>
        <w:t>(adopted as Council Regulation 2020/123).</w:t>
      </w:r>
      <w:r w:rsidRPr="008A0782">
        <w:t xml:space="preserve"> Specifically, the request was to assess whether the Council 2020 TAC decision contains elements which are to be considered as </w:t>
      </w:r>
      <w:r w:rsidRPr="008A0782">
        <w:rPr>
          <w:u w:val="single"/>
        </w:rPr>
        <w:t>technical measures</w:t>
      </w:r>
      <w:r w:rsidRPr="008A0782">
        <w:t xml:space="preserve"> falling under the recently adopted Technical Measures Regulation. In short:</w:t>
      </w:r>
    </w:p>
    <w:p w:rsidR="007A7BD2" w:rsidRPr="008A0782" w:rsidRDefault="00164691" w:rsidP="00164691">
      <w:pPr>
        <w:widowControl/>
        <w:suppressAutoHyphens/>
        <w:ind w:left="1065" w:hanging="360"/>
        <w:jc w:val="both"/>
      </w:pPr>
      <w:r w:rsidRPr="008A0782">
        <w:rPr>
          <w:rFonts w:ascii="Symbol" w:hAnsi="Symbol"/>
        </w:rPr>
        <w:t></w:t>
      </w:r>
      <w:r w:rsidRPr="008A0782">
        <w:rPr>
          <w:rFonts w:ascii="Symbol" w:hAnsi="Symbol"/>
        </w:rPr>
        <w:tab/>
      </w:r>
      <w:r w:rsidRPr="008A0782">
        <w:t>Is Council Regulation 2020/123 on TACs trespassing the limits of art.43(3)</w:t>
      </w:r>
    </w:p>
    <w:p w:rsidR="007A7BD2" w:rsidRPr="008A0782" w:rsidRDefault="00164691" w:rsidP="00164691">
      <w:pPr>
        <w:widowControl/>
        <w:suppressAutoHyphens/>
        <w:ind w:left="1065" w:hanging="360"/>
        <w:jc w:val="both"/>
      </w:pPr>
      <w:r w:rsidRPr="008A0782">
        <w:rPr>
          <w:rFonts w:ascii="Symbol" w:hAnsi="Symbol"/>
        </w:rPr>
        <w:t></w:t>
      </w:r>
      <w:r w:rsidRPr="008A0782">
        <w:rPr>
          <w:rFonts w:ascii="Symbol" w:hAnsi="Symbol"/>
        </w:rPr>
        <w:tab/>
      </w:r>
      <w:r w:rsidRPr="008A0782">
        <w:t xml:space="preserve">In that case, what legal remedies does the EP have to safeguard its rights? </w:t>
      </w:r>
    </w:p>
    <w:p w:rsidR="007A7BD2" w:rsidRPr="008A0782" w:rsidRDefault="007A7BD2" w:rsidP="007A7BD2">
      <w:pPr>
        <w:ind w:firstLine="705"/>
        <w:jc w:val="both"/>
      </w:pPr>
      <w:r w:rsidRPr="008A0782">
        <w:rPr>
          <w:i/>
        </w:rPr>
        <w:t>(See “Non paper” by the Legal Service in Annex V).</w:t>
      </w:r>
    </w:p>
    <w:p w:rsidR="007A7BD2" w:rsidRPr="008A0782" w:rsidRDefault="007A7BD2" w:rsidP="007A7BD2">
      <w:pPr>
        <w:ind w:left="705"/>
        <w:jc w:val="both"/>
        <w:rPr>
          <w:b/>
          <w:u w:val="single"/>
          <w:lang w:eastAsia="en-GB"/>
        </w:rPr>
      </w:pPr>
    </w:p>
    <w:p w:rsidR="007A7BD2" w:rsidRPr="008A0782" w:rsidRDefault="007A7BD2" w:rsidP="007A7BD2">
      <w:pPr>
        <w:ind w:left="705"/>
        <w:jc w:val="both"/>
        <w:rPr>
          <w:i/>
          <w:color w:val="FF0000"/>
        </w:rPr>
      </w:pPr>
      <w:r w:rsidRPr="008A0782">
        <w:rPr>
          <w:color w:val="FF0000"/>
          <w:u w:val="single"/>
        </w:rPr>
        <w:t>Decision</w:t>
      </w:r>
      <w:r w:rsidRPr="008A0782">
        <w:rPr>
          <w:color w:val="FF0000"/>
        </w:rPr>
        <w:t xml:space="preserve">: </w:t>
      </w:r>
      <w:r w:rsidRPr="008A0782">
        <w:rPr>
          <w:i/>
          <w:color w:val="FF0000"/>
        </w:rPr>
        <w:t>Coordinators thanked the Legal Service for the preliminary assessment and for the explanations received and decided to request a formal assessment from the Jurisconsult. The Secretariat is instructed to prepare the request without delay.</w:t>
      </w:r>
    </w:p>
    <w:p w:rsidR="007A7BD2" w:rsidRPr="008A0782" w:rsidRDefault="007A7BD2" w:rsidP="007A7BD2">
      <w:pPr>
        <w:jc w:val="both"/>
        <w:rPr>
          <w:lang w:eastAsia="en-GB"/>
        </w:rPr>
      </w:pPr>
    </w:p>
    <w:p w:rsidR="007A7BD2" w:rsidRPr="008A0782" w:rsidRDefault="007A7BD2" w:rsidP="007A7BD2">
      <w:pPr>
        <w:jc w:val="both"/>
      </w:pPr>
      <w:r w:rsidRPr="008A0782">
        <w:t>7.2.</w:t>
      </w:r>
      <w:r w:rsidRPr="008A0782">
        <w:tab/>
      </w:r>
      <w:r w:rsidRPr="008A0782">
        <w:rPr>
          <w:b/>
        </w:rPr>
        <w:t>Request for Non-legislative Resolution</w:t>
      </w:r>
      <w:r w:rsidRPr="008A0782">
        <w:t xml:space="preserve"> </w:t>
      </w:r>
    </w:p>
    <w:p w:rsidR="007A7BD2" w:rsidRPr="008A0782" w:rsidRDefault="007A7BD2" w:rsidP="007A7BD2">
      <w:pPr>
        <w:jc w:val="both"/>
        <w:rPr>
          <w:lang w:eastAsia="en-GB"/>
        </w:rPr>
      </w:pPr>
    </w:p>
    <w:p w:rsidR="007A7BD2" w:rsidRPr="008A0782" w:rsidRDefault="007A7BD2" w:rsidP="007A7BD2">
      <w:pPr>
        <w:ind w:left="705"/>
        <w:jc w:val="both"/>
      </w:pPr>
      <w:r w:rsidRPr="008A0782">
        <w:t>The Coordinator for the Greens requests authorization to draft a Non-legislative Resolution to the SFPA EU-Seychelles (2020/002(NLE))</w:t>
      </w:r>
    </w:p>
    <w:p w:rsidR="007A7BD2" w:rsidRPr="008A0782" w:rsidRDefault="007A7BD2" w:rsidP="007A7BD2">
      <w:pPr>
        <w:ind w:left="705"/>
        <w:jc w:val="both"/>
        <w:rPr>
          <w:lang w:eastAsia="en-GB"/>
        </w:rPr>
      </w:pPr>
    </w:p>
    <w:p w:rsidR="007A7BD2" w:rsidRPr="008A0782" w:rsidRDefault="007A7BD2" w:rsidP="007A7BD2">
      <w:pPr>
        <w:ind w:left="705"/>
        <w:jc w:val="both"/>
        <w:rPr>
          <w:color w:val="FF0000"/>
        </w:rPr>
      </w:pPr>
      <w:r w:rsidRPr="008A0782">
        <w:rPr>
          <w:color w:val="FF0000"/>
          <w:u w:val="single"/>
        </w:rPr>
        <w:t>Decision</w:t>
      </w:r>
      <w:r w:rsidRPr="008A0782">
        <w:rPr>
          <w:color w:val="FF0000"/>
        </w:rPr>
        <w:t xml:space="preserve">: </w:t>
      </w:r>
      <w:r w:rsidRPr="008A0782">
        <w:rPr>
          <w:i/>
          <w:color w:val="FF0000"/>
        </w:rPr>
        <w:t>The Coordinators approved the request.</w:t>
      </w:r>
    </w:p>
    <w:p w:rsidR="007A7BD2" w:rsidRPr="008A0782" w:rsidRDefault="007A7BD2" w:rsidP="007A7BD2">
      <w:pPr>
        <w:jc w:val="both"/>
        <w:rPr>
          <w:lang w:eastAsia="en-GB"/>
        </w:rPr>
      </w:pPr>
    </w:p>
    <w:p w:rsidR="007A7BD2" w:rsidRPr="008A0782" w:rsidRDefault="007A7BD2" w:rsidP="007A7BD2">
      <w:pPr>
        <w:ind w:left="708" w:hanging="708"/>
        <w:jc w:val="both"/>
        <w:rPr>
          <w:b/>
        </w:rPr>
      </w:pPr>
      <w:r w:rsidRPr="008A0782">
        <w:t>7.3.</w:t>
      </w:r>
      <w:r w:rsidRPr="008A0782">
        <w:rPr>
          <w:b/>
        </w:rPr>
        <w:tab/>
        <w:t>Exchanges with experts</w:t>
      </w:r>
    </w:p>
    <w:p w:rsidR="007A7BD2" w:rsidRPr="008A0782" w:rsidRDefault="007A7BD2" w:rsidP="007A7BD2">
      <w:pPr>
        <w:ind w:left="708" w:hanging="708"/>
        <w:jc w:val="both"/>
        <w:rPr>
          <w:b/>
        </w:rPr>
      </w:pPr>
    </w:p>
    <w:p w:rsidR="007A7BD2" w:rsidRPr="008A0782" w:rsidRDefault="00164691" w:rsidP="00164691">
      <w:pPr>
        <w:widowControl/>
        <w:suppressAutoHyphens/>
        <w:ind w:left="1068" w:hanging="360"/>
        <w:jc w:val="both"/>
      </w:pPr>
      <w:r w:rsidRPr="008A0782">
        <w:rPr>
          <w:rFonts w:ascii="Symbol" w:hAnsi="Symbol"/>
        </w:rPr>
        <w:t></w:t>
      </w:r>
      <w:r w:rsidRPr="008A0782">
        <w:rPr>
          <w:rFonts w:ascii="Symbol" w:hAnsi="Symbol"/>
        </w:rPr>
        <w:tab/>
      </w:r>
      <w:r w:rsidRPr="008A0782">
        <w:t xml:space="preserve">The Renew Group requested an exchange with experts for their INI report on </w:t>
      </w:r>
      <w:r w:rsidRPr="008A0782">
        <w:rPr>
          <w:i/>
        </w:rPr>
        <w:t>"The impact on fisheries of marine litter",</w:t>
      </w:r>
      <w:r w:rsidRPr="008A0782">
        <w:t xml:space="preserve"> ideally in May; </w:t>
      </w:r>
    </w:p>
    <w:p w:rsidR="007A7BD2" w:rsidRPr="008A0782" w:rsidRDefault="00164691" w:rsidP="00164691">
      <w:pPr>
        <w:widowControl/>
        <w:suppressAutoHyphens/>
        <w:ind w:left="1068" w:hanging="360"/>
        <w:jc w:val="both"/>
      </w:pPr>
      <w:r w:rsidRPr="008A0782">
        <w:rPr>
          <w:rFonts w:ascii="Symbol" w:hAnsi="Symbol"/>
        </w:rPr>
        <w:t></w:t>
      </w:r>
      <w:r w:rsidRPr="008A0782">
        <w:rPr>
          <w:rFonts w:ascii="Symbol" w:hAnsi="Symbol"/>
        </w:rPr>
        <w:tab/>
      </w:r>
      <w:r w:rsidRPr="008A0782">
        <w:t xml:space="preserve">The ID Group requested an exchange with experts for their INI report on </w:t>
      </w:r>
      <w:r w:rsidRPr="008A0782">
        <w:rPr>
          <w:i/>
        </w:rPr>
        <w:t>"Consequences for fish stocks and fisheries related to rising seawater temperatures",</w:t>
      </w:r>
      <w:r w:rsidRPr="008A0782">
        <w:t xml:space="preserve"> ideally in June.</w:t>
      </w:r>
    </w:p>
    <w:p w:rsidR="007A7BD2" w:rsidRPr="008A0782" w:rsidRDefault="007A7BD2" w:rsidP="007A7BD2">
      <w:pPr>
        <w:ind w:left="1068"/>
        <w:jc w:val="both"/>
        <w:rPr>
          <w:highlight w:val="yellow"/>
        </w:rPr>
      </w:pPr>
    </w:p>
    <w:p w:rsidR="007A7BD2" w:rsidRPr="008A0782" w:rsidRDefault="007A7BD2" w:rsidP="007A7BD2">
      <w:pPr>
        <w:ind w:left="708"/>
        <w:jc w:val="both"/>
        <w:rPr>
          <w:i/>
          <w:color w:val="FF0000"/>
        </w:rPr>
      </w:pPr>
      <w:r w:rsidRPr="008A0782">
        <w:rPr>
          <w:color w:val="FF0000"/>
          <w:u w:val="single"/>
        </w:rPr>
        <w:t>Decision</w:t>
      </w:r>
      <w:r w:rsidRPr="008A0782">
        <w:rPr>
          <w:color w:val="FF0000"/>
        </w:rPr>
        <w:t>:</w:t>
      </w:r>
      <w:r w:rsidRPr="008A0782">
        <w:rPr>
          <w:i/>
          <w:color w:val="FF0000"/>
        </w:rPr>
        <w:t xml:space="preserve"> Item postponed to the next meeting. </w:t>
      </w:r>
    </w:p>
    <w:p w:rsidR="007A7BD2" w:rsidRPr="008A0782" w:rsidRDefault="007A7BD2" w:rsidP="007A7BD2">
      <w:pPr>
        <w:ind w:left="708"/>
        <w:jc w:val="both"/>
        <w:rPr>
          <w:i/>
          <w:color w:val="FF0000"/>
        </w:rPr>
      </w:pPr>
      <w:r w:rsidRPr="008A0782">
        <w:rPr>
          <w:i/>
          <w:color w:val="FF0000"/>
        </w:rPr>
        <w:t>To facilitate a decision, the two rapporteurs are invited to indicate, if possible, the names of the experts they consider inviting.</w:t>
      </w:r>
    </w:p>
    <w:p w:rsidR="007A7BD2" w:rsidRPr="008A0782" w:rsidRDefault="007A7BD2" w:rsidP="007A7BD2">
      <w:pPr>
        <w:ind w:left="708"/>
        <w:jc w:val="both"/>
      </w:pPr>
    </w:p>
    <w:p w:rsidR="007A7BD2" w:rsidRPr="008A0782" w:rsidRDefault="007A7BD2" w:rsidP="007A7BD2">
      <w:pPr>
        <w:jc w:val="both"/>
        <w:rPr>
          <w:b/>
        </w:rPr>
      </w:pPr>
      <w:r w:rsidRPr="008A0782">
        <w:t>7.4.</w:t>
      </w:r>
      <w:r w:rsidRPr="008A0782">
        <w:rPr>
          <w:b/>
        </w:rPr>
        <w:tab/>
        <w:t>WTO negotiations on Fisheries Subsidies</w:t>
      </w:r>
    </w:p>
    <w:p w:rsidR="007A7BD2" w:rsidRPr="008A0782" w:rsidRDefault="007A7BD2" w:rsidP="007A7BD2">
      <w:pPr>
        <w:jc w:val="both"/>
        <w:rPr>
          <w:b/>
          <w:lang w:eastAsia="en-GB"/>
        </w:rPr>
      </w:pPr>
    </w:p>
    <w:p w:rsidR="007A7BD2" w:rsidRPr="008A0782" w:rsidRDefault="007A7BD2" w:rsidP="007A7BD2">
      <w:pPr>
        <w:ind w:left="705"/>
        <w:jc w:val="both"/>
      </w:pPr>
      <w:r w:rsidRPr="008A0782">
        <w:t xml:space="preserve">Negotiations on fisheries subsidies are ongoing at the WTO and could be concluded at the WTO Ministerial Conference in June. INTA (lead committee for WTO) is preparing a Resolution under Rule 132, possibly for May Plenary. </w:t>
      </w:r>
    </w:p>
    <w:p w:rsidR="007A7BD2" w:rsidRPr="008A0782" w:rsidRDefault="007A7BD2" w:rsidP="007A7BD2">
      <w:pPr>
        <w:ind w:left="705"/>
        <w:jc w:val="both"/>
        <w:rPr>
          <w:lang w:eastAsia="en-GB"/>
        </w:rPr>
      </w:pPr>
    </w:p>
    <w:p w:rsidR="007A7BD2" w:rsidRPr="008A0782" w:rsidRDefault="007A7BD2" w:rsidP="007A7BD2">
      <w:pPr>
        <w:ind w:left="705"/>
        <w:jc w:val="both"/>
        <w:rPr>
          <w:i/>
          <w:color w:val="FF0000"/>
        </w:rPr>
      </w:pPr>
      <w:r w:rsidRPr="008A0782">
        <w:rPr>
          <w:color w:val="FF0000"/>
          <w:u w:val="single"/>
        </w:rPr>
        <w:t>Decision</w:t>
      </w:r>
      <w:r w:rsidRPr="008A0782">
        <w:rPr>
          <w:color w:val="FF0000"/>
        </w:rPr>
        <w:t>:</w:t>
      </w:r>
      <w:r w:rsidRPr="008A0782">
        <w:rPr>
          <w:i/>
          <w:color w:val="FF0000"/>
        </w:rPr>
        <w:t xml:space="preserve"> The Coordinators agreed on the importance of a formal PECH contribution focused on fisheries subsidies, to be included in the INTA Resolution. A debate on this subject will be added to the March PECH Committee Agenda. </w:t>
      </w:r>
    </w:p>
    <w:p w:rsidR="007A7BD2" w:rsidRPr="008A0782" w:rsidRDefault="007A7BD2" w:rsidP="007A7BD2">
      <w:pPr>
        <w:jc w:val="both"/>
        <w:rPr>
          <w:b/>
          <w:lang w:eastAsia="en-GB"/>
        </w:rPr>
      </w:pPr>
    </w:p>
    <w:p w:rsidR="007A7BD2" w:rsidRPr="008A0782" w:rsidRDefault="007A7BD2" w:rsidP="007A7BD2">
      <w:pPr>
        <w:jc w:val="both"/>
        <w:rPr>
          <w:b/>
        </w:rPr>
      </w:pPr>
      <w:r w:rsidRPr="008A0782">
        <w:t>7.5</w:t>
      </w:r>
      <w:r w:rsidRPr="008A0782">
        <w:rPr>
          <w:b/>
        </w:rPr>
        <w:t>.</w:t>
      </w:r>
      <w:r w:rsidRPr="008A0782">
        <w:rPr>
          <w:b/>
        </w:rPr>
        <w:tab/>
        <w:t>Fisheries relations EU/Libya</w:t>
      </w:r>
    </w:p>
    <w:p w:rsidR="007A7BD2" w:rsidRPr="008A0782" w:rsidRDefault="007A7BD2" w:rsidP="007A7BD2">
      <w:pPr>
        <w:jc w:val="both"/>
        <w:rPr>
          <w:lang w:eastAsia="en-GB"/>
        </w:rPr>
      </w:pPr>
    </w:p>
    <w:p w:rsidR="007A7BD2" w:rsidRPr="008A0782" w:rsidRDefault="007A7BD2" w:rsidP="007A7BD2">
      <w:pPr>
        <w:ind w:left="708"/>
        <w:jc w:val="both"/>
        <w:rPr>
          <w:i/>
          <w:color w:val="FF0000"/>
        </w:rPr>
      </w:pPr>
      <w:r w:rsidRPr="008A0782">
        <w:rPr>
          <w:color w:val="FF0000"/>
          <w:u w:val="single"/>
        </w:rPr>
        <w:t>Decision</w:t>
      </w:r>
      <w:r w:rsidRPr="008A0782">
        <w:rPr>
          <w:color w:val="FF0000"/>
        </w:rPr>
        <w:t xml:space="preserve">: </w:t>
      </w:r>
      <w:r w:rsidRPr="008A0782">
        <w:rPr>
          <w:i/>
          <w:color w:val="FF0000"/>
        </w:rPr>
        <w:t>Postponed to the next meeting.</w:t>
      </w:r>
    </w:p>
    <w:p w:rsidR="007A7BD2" w:rsidRPr="008A0782" w:rsidRDefault="007A7BD2" w:rsidP="007A7BD2">
      <w:pPr>
        <w:jc w:val="both"/>
        <w:rPr>
          <w:lang w:eastAsia="en-GB"/>
        </w:rPr>
      </w:pPr>
    </w:p>
    <w:p w:rsidR="007A7BD2" w:rsidRPr="008A0782" w:rsidRDefault="007A7BD2" w:rsidP="007A7BD2">
      <w:pPr>
        <w:jc w:val="both"/>
        <w:rPr>
          <w:b/>
        </w:rPr>
      </w:pPr>
      <w:r w:rsidRPr="008A0782">
        <w:t>7.6.</w:t>
      </w:r>
      <w:r w:rsidRPr="008A0782">
        <w:tab/>
      </w:r>
      <w:r w:rsidRPr="008A0782">
        <w:rPr>
          <w:b/>
        </w:rPr>
        <w:t xml:space="preserve">75th Anniversary of the United Nations </w:t>
      </w:r>
      <w:r w:rsidRPr="008A0782">
        <w:rPr>
          <w:i/>
        </w:rPr>
        <w:t>(for information)</w:t>
      </w:r>
    </w:p>
    <w:p w:rsidR="007A7BD2" w:rsidRPr="008A0782" w:rsidRDefault="007A7BD2" w:rsidP="007A7BD2">
      <w:pPr>
        <w:ind w:left="348"/>
        <w:jc w:val="both"/>
      </w:pPr>
    </w:p>
    <w:p w:rsidR="007A7BD2" w:rsidRPr="008A0782" w:rsidRDefault="007A7BD2" w:rsidP="007A7BD2">
      <w:pPr>
        <w:ind w:left="720"/>
        <w:jc w:val="both"/>
      </w:pPr>
      <w:r w:rsidRPr="008A0782">
        <w:t xml:space="preserve">Committees are invited to include in their May meeting agendas (week 22) items for debate related to the United Nations or their Agencies. Suitable proposals may be forwarded to the Secretariat.   </w:t>
      </w:r>
    </w:p>
    <w:p w:rsidR="007A7BD2" w:rsidRPr="008A0782" w:rsidRDefault="007A7BD2" w:rsidP="007A7BD2">
      <w:pPr>
        <w:ind w:left="720"/>
        <w:rPr>
          <w:color w:val="1F497D"/>
        </w:rPr>
      </w:pPr>
    </w:p>
    <w:p w:rsidR="007A7BD2" w:rsidRPr="008A0782" w:rsidRDefault="007A7BD2" w:rsidP="007A7BD2">
      <w:pPr>
        <w:jc w:val="both"/>
      </w:pPr>
      <w:r w:rsidRPr="008A0782">
        <w:t>7.7.</w:t>
      </w:r>
      <w:r w:rsidRPr="008A0782">
        <w:tab/>
      </w:r>
      <w:r w:rsidRPr="008A0782">
        <w:rPr>
          <w:b/>
        </w:rPr>
        <w:t>Resolution under Rule 143</w:t>
      </w:r>
    </w:p>
    <w:p w:rsidR="007A7BD2" w:rsidRPr="008A0782" w:rsidRDefault="007A7BD2" w:rsidP="007A7BD2">
      <w:pPr>
        <w:ind w:left="708"/>
        <w:jc w:val="both"/>
        <w:rPr>
          <w:lang w:eastAsia="en-GB"/>
        </w:rPr>
      </w:pPr>
    </w:p>
    <w:p w:rsidR="007A7BD2" w:rsidRPr="008A0782" w:rsidRDefault="007A7BD2" w:rsidP="007A7BD2">
      <w:pPr>
        <w:ind w:left="708"/>
        <w:jc w:val="both"/>
      </w:pPr>
      <w:r w:rsidRPr="008A0782">
        <w:t xml:space="preserve">A proposal for a Resolution under Rule 143 on </w:t>
      </w:r>
      <w:r w:rsidRPr="008A0782">
        <w:rPr>
          <w:i/>
        </w:rPr>
        <w:t>“Strengthening fish import controls and the indication of origin of fish”</w:t>
      </w:r>
      <w:r w:rsidRPr="008A0782">
        <w:t xml:space="preserve"> was submitted by Ms Mara Bizzotto (IT, ID) </w:t>
      </w:r>
      <w:r w:rsidRPr="008A0782">
        <w:rPr>
          <w:i/>
        </w:rPr>
        <w:t xml:space="preserve">(Annex VI - </w:t>
      </w:r>
      <w:r w:rsidRPr="008A0782">
        <w:t>B9 0110/2019 - B9 0237/2019)</w:t>
      </w:r>
    </w:p>
    <w:p w:rsidR="007A7BD2" w:rsidRPr="008A0782" w:rsidRDefault="007A7BD2" w:rsidP="007A7BD2">
      <w:pPr>
        <w:ind w:left="708" w:hanging="708"/>
        <w:jc w:val="both"/>
        <w:rPr>
          <w:lang w:eastAsia="en-GB"/>
        </w:rPr>
      </w:pPr>
    </w:p>
    <w:p w:rsidR="007A7BD2" w:rsidRPr="008A0782" w:rsidRDefault="007A7BD2" w:rsidP="007A7BD2">
      <w:pPr>
        <w:ind w:left="720" w:hanging="12"/>
        <w:jc w:val="both"/>
        <w:rPr>
          <w:i/>
          <w:color w:val="FF0000"/>
        </w:rPr>
      </w:pPr>
      <w:r w:rsidRPr="008A0782">
        <w:rPr>
          <w:color w:val="FF0000"/>
          <w:u w:val="single"/>
        </w:rPr>
        <w:t>Decision</w:t>
      </w:r>
      <w:r w:rsidRPr="008A0782">
        <w:rPr>
          <w:color w:val="FF0000"/>
        </w:rPr>
        <w:t xml:space="preserve">: </w:t>
      </w:r>
      <w:r w:rsidRPr="008A0782">
        <w:rPr>
          <w:i/>
          <w:color w:val="FF0000"/>
        </w:rPr>
        <w:t xml:space="preserve">No action. </w:t>
      </w:r>
    </w:p>
    <w:p w:rsidR="007A7BD2" w:rsidRPr="008A0782" w:rsidRDefault="007A7BD2" w:rsidP="007A7BD2">
      <w:pPr>
        <w:ind w:left="708"/>
        <w:jc w:val="both"/>
        <w:rPr>
          <w:lang w:eastAsia="en-GB"/>
        </w:rPr>
      </w:pPr>
    </w:p>
    <w:p w:rsidR="007A7BD2" w:rsidRPr="008A0782" w:rsidRDefault="007A7BD2" w:rsidP="007A7BD2">
      <w:pPr>
        <w:jc w:val="both"/>
        <w:rPr>
          <w:b/>
        </w:rPr>
      </w:pPr>
      <w:r w:rsidRPr="008A0782">
        <w:t xml:space="preserve">7.8. </w:t>
      </w:r>
      <w:r w:rsidRPr="008A0782">
        <w:tab/>
      </w:r>
      <w:r w:rsidRPr="008A0782">
        <w:rPr>
          <w:b/>
          <w:iCs/>
        </w:rPr>
        <w:t>Advisory Councils</w:t>
      </w:r>
      <w:r w:rsidRPr="008A0782">
        <w:rPr>
          <w:i/>
          <w:iCs/>
        </w:rPr>
        <w:t xml:space="preserve"> </w:t>
      </w:r>
      <w:r w:rsidRPr="008A0782">
        <w:rPr>
          <w:i/>
        </w:rPr>
        <w:t>(for information)</w:t>
      </w:r>
    </w:p>
    <w:p w:rsidR="007A7BD2" w:rsidRPr="008A0782" w:rsidRDefault="007A7BD2" w:rsidP="007A7BD2">
      <w:pPr>
        <w:ind w:left="705"/>
        <w:jc w:val="both"/>
        <w:rPr>
          <w:i/>
        </w:rPr>
      </w:pPr>
      <w:r w:rsidRPr="008A0782">
        <w:t xml:space="preserve">A list of Members interested to follow more closely the work of the different Advisory Councils (AC), as communicated by the Groups, is in </w:t>
      </w:r>
      <w:r w:rsidRPr="008A0782">
        <w:rPr>
          <w:i/>
        </w:rPr>
        <w:t>Annex VII.</w:t>
      </w:r>
    </w:p>
    <w:p w:rsidR="007A7BD2" w:rsidRPr="008A0782" w:rsidRDefault="007A7BD2" w:rsidP="007A7BD2">
      <w:pPr>
        <w:jc w:val="both"/>
        <w:rPr>
          <w:color w:val="FF0000"/>
          <w:u w:val="single"/>
          <w:lang w:eastAsia="en-GB"/>
        </w:rPr>
      </w:pPr>
    </w:p>
    <w:p w:rsidR="007A7BD2" w:rsidRPr="008A0782" w:rsidRDefault="007A7BD2" w:rsidP="007A7BD2">
      <w:pPr>
        <w:ind w:left="708" w:hanging="708"/>
        <w:jc w:val="both"/>
      </w:pPr>
      <w:r w:rsidRPr="008A0782">
        <w:t>7.9.</w:t>
      </w:r>
      <w:r w:rsidRPr="008A0782">
        <w:tab/>
      </w:r>
      <w:r w:rsidRPr="008A0782">
        <w:rPr>
          <w:b/>
        </w:rPr>
        <w:t>Petitions</w:t>
      </w:r>
    </w:p>
    <w:p w:rsidR="007A7BD2" w:rsidRPr="008A0782" w:rsidRDefault="007A7BD2" w:rsidP="007A7BD2">
      <w:pPr>
        <w:ind w:left="708"/>
        <w:jc w:val="both"/>
        <w:rPr>
          <w:i/>
        </w:rPr>
      </w:pPr>
      <w:r w:rsidRPr="008A0782">
        <w:t xml:space="preserve">Petition No 915/2015 on behalf of the Comisión interfederativa de cofradías de </w:t>
      </w:r>
      <w:r w:rsidRPr="008A0782">
        <w:lastRenderedPageBreak/>
        <w:t xml:space="preserve">pescadores of the Valencian Community </w:t>
      </w:r>
      <w:r w:rsidRPr="008A0782">
        <w:rPr>
          <w:b/>
        </w:rPr>
        <w:t xml:space="preserve">against the policy on discards </w:t>
      </w:r>
      <w:r w:rsidRPr="008A0782">
        <w:rPr>
          <w:i/>
        </w:rPr>
        <w:t>(Annex VIII)</w:t>
      </w:r>
    </w:p>
    <w:p w:rsidR="007A7BD2" w:rsidRPr="008A0782" w:rsidRDefault="007A7BD2" w:rsidP="007A7BD2">
      <w:pPr>
        <w:ind w:left="720" w:hanging="12"/>
        <w:jc w:val="both"/>
        <w:rPr>
          <w:color w:val="FF0000"/>
          <w:u w:val="single"/>
        </w:rPr>
      </w:pPr>
    </w:p>
    <w:p w:rsidR="007A7BD2" w:rsidRPr="008A0782" w:rsidRDefault="007A7BD2" w:rsidP="007A7BD2">
      <w:pPr>
        <w:ind w:left="720" w:hanging="12"/>
        <w:jc w:val="both"/>
        <w:rPr>
          <w:i/>
          <w:color w:val="FF0000"/>
        </w:rPr>
      </w:pPr>
      <w:r w:rsidRPr="008A0782">
        <w:rPr>
          <w:color w:val="FF0000"/>
          <w:u w:val="single"/>
        </w:rPr>
        <w:t>Decision</w:t>
      </w:r>
      <w:r w:rsidRPr="008A0782">
        <w:rPr>
          <w:color w:val="FF0000"/>
        </w:rPr>
        <w:t xml:space="preserve">: </w:t>
      </w:r>
      <w:r w:rsidRPr="008A0782">
        <w:rPr>
          <w:i/>
          <w:color w:val="FF0000"/>
        </w:rPr>
        <w:t>An explicative note will be forwarded to PETI Committee.</w:t>
      </w:r>
    </w:p>
    <w:p w:rsidR="007A7BD2" w:rsidRPr="008A0782" w:rsidRDefault="007A7BD2" w:rsidP="007A7BD2">
      <w:pPr>
        <w:ind w:left="708"/>
        <w:jc w:val="both"/>
        <w:rPr>
          <w:i/>
          <w:lang w:eastAsia="en-GB"/>
        </w:rPr>
      </w:pPr>
    </w:p>
    <w:p w:rsidR="007A7BD2" w:rsidRPr="008A0782" w:rsidRDefault="007A7BD2" w:rsidP="007A7BD2">
      <w:pPr>
        <w:ind w:left="708"/>
        <w:jc w:val="both"/>
        <w:rPr>
          <w:i/>
          <w:lang w:eastAsia="en-GB"/>
        </w:rPr>
      </w:pPr>
    </w:p>
    <w:p w:rsidR="007A7BD2" w:rsidRPr="008A0782" w:rsidRDefault="007A7BD2" w:rsidP="007A7BD2">
      <w:pPr>
        <w:ind w:left="708" w:hanging="708"/>
        <w:jc w:val="both"/>
      </w:pPr>
      <w:r w:rsidRPr="008A0782">
        <w:t>7.10.</w:t>
      </w:r>
      <w:r w:rsidRPr="008A0782">
        <w:tab/>
      </w:r>
      <w:r w:rsidRPr="008A0782">
        <w:rPr>
          <w:b/>
        </w:rPr>
        <w:t>UN Oceans Conference in Lisbon in June</w:t>
      </w:r>
    </w:p>
    <w:p w:rsidR="007A7BD2" w:rsidRPr="008A0782" w:rsidRDefault="007A7BD2" w:rsidP="007A7BD2">
      <w:pPr>
        <w:ind w:left="720" w:hanging="12"/>
        <w:jc w:val="both"/>
        <w:rPr>
          <w:color w:val="FF0000"/>
          <w:u w:val="single"/>
        </w:rPr>
      </w:pPr>
    </w:p>
    <w:p w:rsidR="007A7BD2" w:rsidRPr="008A0782" w:rsidRDefault="007A7BD2" w:rsidP="007A7BD2">
      <w:pPr>
        <w:jc w:val="both"/>
        <w:rPr>
          <w:i/>
          <w:color w:val="FF0000"/>
        </w:rPr>
      </w:pPr>
      <w:r w:rsidRPr="008A0782">
        <w:rPr>
          <w:color w:val="FF0000"/>
          <w:u w:val="single"/>
        </w:rPr>
        <w:t>Decision</w:t>
      </w:r>
      <w:r w:rsidRPr="008A0782">
        <w:rPr>
          <w:color w:val="FF0000"/>
        </w:rPr>
        <w:t xml:space="preserve">: </w:t>
      </w:r>
      <w:r w:rsidRPr="008A0782">
        <w:rPr>
          <w:i/>
          <w:color w:val="FF0000"/>
        </w:rPr>
        <w:t>Taking note that on 10 February 2020 the Bureau authorized one PECH Member to join the (already authorized) 8 MEP ENVI/DEVE mission to the UN Oceans Conference in Lisbon (1-7 June), the Chair was mandated to negotiate with the ENVI and DEVE Chairs a more equitable participation of PECH Members to this EP mission.</w:t>
      </w:r>
    </w:p>
    <w:p w:rsidR="00DC63A9" w:rsidRPr="008A0782" w:rsidRDefault="007A7BD2" w:rsidP="007A7BD2">
      <w:pPr>
        <w:pStyle w:val="RollCallHeading"/>
      </w:pPr>
      <w:r w:rsidRPr="008A0782">
        <w:br w:type="page"/>
      </w:r>
      <w:r w:rsidRPr="008A0782">
        <w:lastRenderedPageBreak/>
        <w:t>Results of roll-call votes</w:t>
      </w:r>
    </w:p>
    <w:p w:rsidR="008D7AD4" w:rsidRPr="008A0782" w:rsidRDefault="007646D8" w:rsidP="00DC63A9">
      <w:pPr>
        <w:pStyle w:val="RollCallContents"/>
      </w:pPr>
      <w:r w:rsidRPr="008A0782">
        <w:t>Contents</w:t>
      </w:r>
    </w:p>
    <w:p w:rsidR="00F10FB8"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8A0782">
        <w:fldChar w:fldCharType="begin"/>
      </w:r>
      <w:r w:rsidRPr="008A0782">
        <w:instrText xml:space="preserve"> TOC \t "RollCallTitle</w:instrText>
      </w:r>
      <w:r w:rsidR="00B44563" w:rsidRPr="008A0782">
        <w:instrText>;</w:instrText>
      </w:r>
      <w:r w:rsidRPr="008A0782">
        <w:instrText>1</w:instrText>
      </w:r>
      <w:r w:rsidR="00B44563" w:rsidRPr="008A0782">
        <w:instrText>;</w:instrText>
      </w:r>
      <w:r w:rsidRPr="008A0782">
        <w:instrText>RollCallSubtitle</w:instrText>
      </w:r>
      <w:r w:rsidR="00B44563" w:rsidRPr="008A0782">
        <w:instrText>;</w:instrText>
      </w:r>
      <w:r w:rsidRPr="008A0782">
        <w:instrText xml:space="preserve">2" </w:instrText>
      </w:r>
      <w:r w:rsidRPr="008A0782">
        <w:fldChar w:fldCharType="separate"/>
      </w:r>
      <w:r w:rsidR="00F10FB8">
        <w:rPr>
          <w:noProof/>
        </w:rPr>
        <w:t>1.</w:t>
      </w:r>
      <w:r w:rsidR="00F10FB8">
        <w:rPr>
          <w:rFonts w:asciiTheme="minorHAnsi" w:eastAsiaTheme="minorEastAsia" w:hAnsiTheme="minorHAnsi" w:cstheme="minorBidi"/>
          <w:noProof/>
          <w:snapToGrid/>
          <w:sz w:val="22"/>
          <w:szCs w:val="22"/>
          <w:lang w:val="en-GB" w:eastAsia="en-GB"/>
        </w:rPr>
        <w:tab/>
      </w:r>
      <w:r w:rsidR="00F10FB8" w:rsidRPr="00583D2B">
        <w:rPr>
          <w:b/>
          <w:bCs/>
          <w:noProof/>
        </w:rPr>
        <w:t>Conclusion of the Protocol on the implementation of the Fisheries Partnership Agreement between the European Community and the Republic of Cape Verde (2019-2024) – 2019/0078(NLE) – Cláudia Monteiro de Aguiar</w:t>
      </w:r>
      <w:r w:rsidR="00F10FB8">
        <w:rPr>
          <w:noProof/>
        </w:rPr>
        <w:tab/>
      </w:r>
      <w:r w:rsidR="00F10FB8">
        <w:rPr>
          <w:noProof/>
        </w:rPr>
        <w:fldChar w:fldCharType="begin"/>
      </w:r>
      <w:r w:rsidR="00F10FB8">
        <w:rPr>
          <w:noProof/>
        </w:rPr>
        <w:instrText xml:space="preserve"> PAGEREF _Toc34745465 \h </w:instrText>
      </w:r>
      <w:r w:rsidR="00F10FB8">
        <w:rPr>
          <w:noProof/>
        </w:rPr>
      </w:r>
      <w:r w:rsidR="00F10FB8">
        <w:rPr>
          <w:noProof/>
        </w:rPr>
        <w:fldChar w:fldCharType="separate"/>
      </w:r>
      <w:r w:rsidR="00F10FB8">
        <w:rPr>
          <w:noProof/>
        </w:rPr>
        <w:t>13</w:t>
      </w:r>
      <w:r w:rsidR="00F10FB8">
        <w:rPr>
          <w:noProof/>
        </w:rPr>
        <w:fldChar w:fldCharType="end"/>
      </w:r>
    </w:p>
    <w:p w:rsidR="00F10FB8" w:rsidRDefault="00F10FB8">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_Toc34745466 \h </w:instrText>
      </w:r>
      <w:r>
        <w:rPr>
          <w:noProof/>
        </w:rPr>
      </w:r>
      <w:r>
        <w:rPr>
          <w:noProof/>
        </w:rPr>
        <w:fldChar w:fldCharType="separate"/>
      </w:r>
      <w:r>
        <w:rPr>
          <w:noProof/>
        </w:rPr>
        <w:t>13</w:t>
      </w:r>
      <w:r>
        <w:rPr>
          <w:noProof/>
        </w:rPr>
        <w:fldChar w:fldCharType="end"/>
      </w:r>
    </w:p>
    <w:p w:rsidR="00F10FB8" w:rsidRDefault="00F10FB8">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2.</w:t>
      </w:r>
      <w:r>
        <w:rPr>
          <w:rFonts w:asciiTheme="minorHAnsi" w:eastAsiaTheme="minorEastAsia" w:hAnsiTheme="minorHAnsi" w:cstheme="minorBidi"/>
          <w:noProof/>
          <w:snapToGrid/>
          <w:sz w:val="22"/>
          <w:szCs w:val="22"/>
          <w:lang w:val="en-GB" w:eastAsia="en-GB"/>
        </w:rPr>
        <w:tab/>
      </w:r>
      <w:r w:rsidRPr="00583D2B">
        <w:rPr>
          <w:b/>
          <w:bCs/>
          <w:noProof/>
        </w:rPr>
        <w:t>Conclusion of the Protocol on the implementation of the Fisheries Partnership Agreement between the European Community and the Republic of Cape Verde (2019-2024)</w:t>
      </w:r>
      <w:r>
        <w:rPr>
          <w:noProof/>
        </w:rPr>
        <w:t xml:space="preserve"> – 2019/0078M(NLE) – </w:t>
      </w:r>
      <w:r w:rsidRPr="00583D2B">
        <w:rPr>
          <w:b/>
          <w:bCs/>
          <w:noProof/>
        </w:rPr>
        <w:t>Cláudia Monteiro de Aguiar</w:t>
      </w:r>
      <w:r>
        <w:rPr>
          <w:noProof/>
        </w:rPr>
        <w:tab/>
      </w:r>
      <w:r>
        <w:rPr>
          <w:noProof/>
        </w:rPr>
        <w:fldChar w:fldCharType="begin"/>
      </w:r>
      <w:r>
        <w:rPr>
          <w:noProof/>
        </w:rPr>
        <w:instrText xml:space="preserve"> PAGEREF _Toc34745467 \h </w:instrText>
      </w:r>
      <w:r>
        <w:rPr>
          <w:noProof/>
        </w:rPr>
      </w:r>
      <w:r>
        <w:rPr>
          <w:noProof/>
        </w:rPr>
        <w:fldChar w:fldCharType="separate"/>
      </w:r>
      <w:r>
        <w:rPr>
          <w:noProof/>
        </w:rPr>
        <w:t>13</w:t>
      </w:r>
      <w:r>
        <w:rPr>
          <w:noProof/>
        </w:rPr>
        <w:fldChar w:fldCharType="end"/>
      </w:r>
    </w:p>
    <w:p w:rsidR="00F10FB8" w:rsidRDefault="00F10FB8">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2.1.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_Toc34745468 \h </w:instrText>
      </w:r>
      <w:r>
        <w:rPr>
          <w:noProof/>
        </w:rPr>
      </w:r>
      <w:r>
        <w:rPr>
          <w:noProof/>
        </w:rPr>
        <w:fldChar w:fldCharType="separate"/>
      </w:r>
      <w:r>
        <w:rPr>
          <w:noProof/>
        </w:rPr>
        <w:t>13</w:t>
      </w:r>
      <w:r>
        <w:rPr>
          <w:noProof/>
        </w:rPr>
        <w:fldChar w:fldCharType="end"/>
      </w:r>
    </w:p>
    <w:p w:rsidR="002659A2" w:rsidRPr="008A0782" w:rsidRDefault="00A16FC5" w:rsidP="00A16FC5">
      <w:r w:rsidRPr="008A0782">
        <w:fldChar w:fldCharType="end"/>
      </w:r>
    </w:p>
    <w:p w:rsidR="008D7AD4" w:rsidRPr="008A0782" w:rsidRDefault="008D7AD4" w:rsidP="00AD4CEB">
      <w:pPr>
        <w:pStyle w:val="Normal12a"/>
      </w:pPr>
    </w:p>
    <w:p w:rsidR="008D7AD4" w:rsidRPr="008A0782" w:rsidRDefault="007646D8" w:rsidP="00C36FC4">
      <w:r w:rsidRPr="008A0782">
        <w:t>Key to symbols:</w:t>
      </w:r>
    </w:p>
    <w:p w:rsidR="00C36FC4" w:rsidRPr="008A0782" w:rsidRDefault="007646D8" w:rsidP="000A769E">
      <w:pPr>
        <w:pStyle w:val="RollCallTabs"/>
      </w:pPr>
      <w:r w:rsidRPr="008A0782">
        <w:t>+</w:t>
      </w:r>
      <w:r w:rsidRPr="008A0782">
        <w:tab/>
        <w:t>:</w:t>
      </w:r>
      <w:r w:rsidRPr="008A0782">
        <w:tab/>
        <w:t>in favour</w:t>
      </w:r>
    </w:p>
    <w:p w:rsidR="00C36FC4" w:rsidRPr="008A0782" w:rsidRDefault="007646D8" w:rsidP="000A769E">
      <w:pPr>
        <w:pStyle w:val="RollCallTabs"/>
      </w:pPr>
      <w:r w:rsidRPr="008A0782">
        <w:t>-</w:t>
      </w:r>
      <w:r w:rsidRPr="008A0782">
        <w:tab/>
        <w:t>:</w:t>
      </w:r>
      <w:r w:rsidRPr="008A0782">
        <w:tab/>
        <w:t>against</w:t>
      </w:r>
    </w:p>
    <w:p w:rsidR="00C36FC4" w:rsidRPr="008A0782" w:rsidRDefault="007646D8" w:rsidP="000A769E">
      <w:pPr>
        <w:pStyle w:val="RollCallTabs"/>
      </w:pPr>
      <w:r w:rsidRPr="008A0782">
        <w:t>0</w:t>
      </w:r>
      <w:r w:rsidRPr="008A0782">
        <w:tab/>
        <w:t>:</w:t>
      </w:r>
      <w:r w:rsidRPr="008A0782">
        <w:tab/>
        <w:t>abstention</w:t>
      </w:r>
    </w:p>
    <w:p w:rsidR="008D7AD4" w:rsidRPr="008A0782" w:rsidRDefault="008D7AD4" w:rsidP="00D6668F">
      <w:pPr>
        <w:pStyle w:val="RollCallTitle"/>
      </w:pPr>
      <w:r w:rsidRPr="008A0782">
        <w:br w:type="page"/>
      </w:r>
      <w:bookmarkStart w:id="1" w:name="_Toc34745465"/>
      <w:r w:rsidRPr="008A0782">
        <w:lastRenderedPageBreak/>
        <w:t>1.</w:t>
      </w:r>
      <w:r w:rsidRPr="008A0782">
        <w:tab/>
      </w:r>
      <w:r w:rsidRPr="008A0782">
        <w:rPr>
          <w:b/>
          <w:bCs/>
        </w:rPr>
        <w:t>Conclusion of the Protocol on the implementation of the Fisheries Partnership Agreement between the European Community and the Republic of Cape Verde (2019-2024) – 2019/0078(NLE) – Cláudia Monteiro de Aguiar</w:t>
      </w:r>
      <w:bookmarkEnd w:id="1"/>
    </w:p>
    <w:p w:rsidR="008A7874" w:rsidRPr="008A0782" w:rsidRDefault="009478B2" w:rsidP="008A7874">
      <w:pPr>
        <w:pStyle w:val="RollCallSubtitle"/>
      </w:pPr>
      <w:bookmarkStart w:id="2" w:name="_Toc34745466"/>
      <w:r w:rsidRPr="008A0782">
        <w:t>1.1.</w:t>
      </w:r>
      <w:r w:rsidRPr="008A0782">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8A0782" w:rsidTr="005A28B9">
        <w:trPr>
          <w:cantSplit/>
        </w:trPr>
        <w:tc>
          <w:tcPr>
            <w:tcW w:w="1701" w:type="dxa"/>
            <w:shd w:val="pct10" w:color="000000" w:fill="FFFFFF"/>
            <w:vAlign w:val="center"/>
          </w:tcPr>
          <w:p w:rsidR="00251D85" w:rsidRPr="008A0782" w:rsidRDefault="009478B2" w:rsidP="002659A2">
            <w:pPr>
              <w:pStyle w:val="RollCallVotes"/>
            </w:pPr>
            <w:r w:rsidRPr="008A0782">
              <w:t>19</w:t>
            </w:r>
          </w:p>
        </w:tc>
        <w:tc>
          <w:tcPr>
            <w:tcW w:w="7371" w:type="dxa"/>
            <w:shd w:val="pct10" w:color="000000" w:fill="FFFFFF"/>
          </w:tcPr>
          <w:p w:rsidR="00251D85" w:rsidRPr="008A0782" w:rsidRDefault="00A92F32" w:rsidP="002659A2">
            <w:pPr>
              <w:pStyle w:val="RollCallSymbols14pt"/>
            </w:pPr>
            <w:r w:rsidRPr="008A0782">
              <w:t>+</w:t>
            </w:r>
          </w:p>
        </w:tc>
      </w:tr>
      <w:tr w:rsidR="00251D85" w:rsidRPr="008A0782" w:rsidTr="008C12BD">
        <w:trPr>
          <w:cantSplit/>
        </w:trPr>
        <w:tc>
          <w:tcPr>
            <w:tcW w:w="1701" w:type="dxa"/>
            <w:shd w:val="clear" w:color="auto" w:fill="FFFFFF"/>
          </w:tcPr>
          <w:p w:rsidR="00251D85" w:rsidRPr="008A0782" w:rsidRDefault="009478B2" w:rsidP="002659A2">
            <w:pPr>
              <w:pStyle w:val="RollCallTable"/>
            </w:pPr>
            <w:r w:rsidRPr="008A0782">
              <w:t>ECR</w:t>
            </w:r>
          </w:p>
        </w:tc>
        <w:tc>
          <w:tcPr>
            <w:tcW w:w="7371" w:type="dxa"/>
            <w:shd w:val="clear" w:color="auto" w:fill="FFFFFF"/>
          </w:tcPr>
          <w:p w:rsidR="00251D85" w:rsidRPr="008A0782" w:rsidRDefault="009478B2" w:rsidP="002659A2">
            <w:pPr>
              <w:pStyle w:val="RollCallTable"/>
            </w:pPr>
            <w:r w:rsidRPr="008A0782">
              <w:t>Bert-Jan Ruissen, Ruža Tomašić</w:t>
            </w:r>
          </w:p>
        </w:tc>
      </w:tr>
      <w:tr w:rsidR="009478B2" w:rsidRPr="008A0782" w:rsidTr="008C12BD">
        <w:trPr>
          <w:cantSplit/>
        </w:trPr>
        <w:tc>
          <w:tcPr>
            <w:tcW w:w="1701" w:type="dxa"/>
            <w:shd w:val="clear" w:color="auto" w:fill="FFFFFF"/>
          </w:tcPr>
          <w:p w:rsidR="009478B2" w:rsidRPr="008A0782" w:rsidRDefault="009478B2" w:rsidP="002659A2">
            <w:pPr>
              <w:pStyle w:val="RollCallTable"/>
            </w:pPr>
            <w:r w:rsidRPr="008A0782">
              <w:t>GUE/NGL</w:t>
            </w:r>
          </w:p>
        </w:tc>
        <w:tc>
          <w:tcPr>
            <w:tcW w:w="7371" w:type="dxa"/>
            <w:shd w:val="clear" w:color="auto" w:fill="FFFFFF"/>
          </w:tcPr>
          <w:p w:rsidR="009478B2" w:rsidRPr="008A0782" w:rsidRDefault="009478B2" w:rsidP="002659A2">
            <w:pPr>
              <w:pStyle w:val="RollCallTable"/>
            </w:pPr>
            <w:r w:rsidRPr="008A0782">
              <w:t>João Ferreira</w:t>
            </w:r>
          </w:p>
        </w:tc>
      </w:tr>
      <w:tr w:rsidR="009478B2" w:rsidRPr="008A0782" w:rsidTr="008C12BD">
        <w:trPr>
          <w:cantSplit/>
        </w:trPr>
        <w:tc>
          <w:tcPr>
            <w:tcW w:w="1701" w:type="dxa"/>
            <w:shd w:val="clear" w:color="auto" w:fill="FFFFFF"/>
          </w:tcPr>
          <w:p w:rsidR="009478B2" w:rsidRPr="008A0782" w:rsidRDefault="009478B2" w:rsidP="002659A2">
            <w:pPr>
              <w:pStyle w:val="RollCallTable"/>
            </w:pPr>
            <w:r w:rsidRPr="008A0782">
              <w:t>ID</w:t>
            </w:r>
          </w:p>
        </w:tc>
        <w:tc>
          <w:tcPr>
            <w:tcW w:w="7371" w:type="dxa"/>
            <w:shd w:val="clear" w:color="auto" w:fill="FFFFFF"/>
          </w:tcPr>
          <w:p w:rsidR="009478B2" w:rsidRPr="008A0782" w:rsidRDefault="009478B2" w:rsidP="002659A2">
            <w:pPr>
              <w:pStyle w:val="RollCallTable"/>
            </w:pPr>
            <w:r w:rsidRPr="008A0782">
              <w:t>Annalisa Tardino</w:t>
            </w:r>
          </w:p>
        </w:tc>
      </w:tr>
      <w:tr w:rsidR="009478B2" w:rsidRPr="008A0782" w:rsidTr="008C12BD">
        <w:trPr>
          <w:cantSplit/>
        </w:trPr>
        <w:tc>
          <w:tcPr>
            <w:tcW w:w="1701" w:type="dxa"/>
            <w:shd w:val="clear" w:color="auto" w:fill="FFFFFF"/>
          </w:tcPr>
          <w:p w:rsidR="009478B2" w:rsidRPr="008A0782" w:rsidRDefault="009478B2" w:rsidP="002659A2">
            <w:pPr>
              <w:pStyle w:val="RollCallTable"/>
            </w:pPr>
            <w:r w:rsidRPr="008A0782">
              <w:t>PPE</w:t>
            </w:r>
          </w:p>
        </w:tc>
        <w:tc>
          <w:tcPr>
            <w:tcW w:w="7371" w:type="dxa"/>
            <w:shd w:val="clear" w:color="auto" w:fill="FFFFFF"/>
          </w:tcPr>
          <w:p w:rsidR="009478B2" w:rsidRPr="008A0782" w:rsidRDefault="009478B2" w:rsidP="002659A2">
            <w:pPr>
              <w:pStyle w:val="RollCallTable"/>
            </w:pPr>
            <w:r w:rsidRPr="008A0782">
              <w:t>François-Xavier Bellamy, Peter van Dalen, Niclas Herbst, Gabriel Mato, Francisco José Millán Mon, Cláudia Monteiro de Aguiar, Javier Zarzalejos</w:t>
            </w:r>
          </w:p>
        </w:tc>
      </w:tr>
      <w:tr w:rsidR="009478B2" w:rsidRPr="008A0782" w:rsidTr="008C12BD">
        <w:trPr>
          <w:cantSplit/>
        </w:trPr>
        <w:tc>
          <w:tcPr>
            <w:tcW w:w="1701" w:type="dxa"/>
            <w:shd w:val="clear" w:color="auto" w:fill="FFFFFF"/>
          </w:tcPr>
          <w:p w:rsidR="009478B2" w:rsidRPr="008A0782" w:rsidRDefault="009478B2" w:rsidP="002659A2">
            <w:pPr>
              <w:pStyle w:val="RollCallTable"/>
            </w:pPr>
            <w:r w:rsidRPr="008A0782">
              <w:t>RENEW</w:t>
            </w:r>
          </w:p>
        </w:tc>
        <w:tc>
          <w:tcPr>
            <w:tcW w:w="7371" w:type="dxa"/>
            <w:shd w:val="clear" w:color="auto" w:fill="FFFFFF"/>
          </w:tcPr>
          <w:p w:rsidR="009478B2" w:rsidRPr="008A0782" w:rsidRDefault="009478B2" w:rsidP="002659A2">
            <w:pPr>
              <w:pStyle w:val="RollCallTable"/>
            </w:pPr>
            <w:r w:rsidRPr="008A0782">
              <w:t>Søren Gade, Pierre Karleskind</w:t>
            </w:r>
          </w:p>
        </w:tc>
      </w:tr>
      <w:tr w:rsidR="009478B2" w:rsidRPr="008A0782" w:rsidTr="008C12BD">
        <w:trPr>
          <w:cantSplit/>
        </w:trPr>
        <w:tc>
          <w:tcPr>
            <w:tcW w:w="1701" w:type="dxa"/>
            <w:shd w:val="clear" w:color="auto" w:fill="FFFFFF"/>
          </w:tcPr>
          <w:p w:rsidR="009478B2" w:rsidRPr="008A0782" w:rsidRDefault="009478B2" w:rsidP="002659A2">
            <w:pPr>
              <w:pStyle w:val="RollCallTable"/>
            </w:pPr>
            <w:r w:rsidRPr="008A0782">
              <w:t>S&amp;D</w:t>
            </w:r>
          </w:p>
        </w:tc>
        <w:tc>
          <w:tcPr>
            <w:tcW w:w="7371" w:type="dxa"/>
            <w:shd w:val="clear" w:color="auto" w:fill="FFFFFF"/>
          </w:tcPr>
          <w:p w:rsidR="009478B2" w:rsidRPr="008A0782" w:rsidRDefault="009478B2" w:rsidP="002659A2">
            <w:pPr>
              <w:pStyle w:val="RollCallTable"/>
            </w:pPr>
            <w:r w:rsidRPr="008A0782">
              <w:t>Clara Aguilera, Isabel Carvalhais, Giuseppe Ferrandino, Nicolás González Casares, Predrag Fred Matić, Manuel Pizarro</w:t>
            </w:r>
          </w:p>
        </w:tc>
      </w:tr>
    </w:tbl>
    <w:p w:rsidR="00672690" w:rsidRPr="008A0782"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8A0782" w:rsidTr="005A28B9">
        <w:trPr>
          <w:cantSplit/>
        </w:trPr>
        <w:tc>
          <w:tcPr>
            <w:tcW w:w="1701" w:type="dxa"/>
            <w:shd w:val="pct10" w:color="000000" w:fill="FFFFFF"/>
            <w:vAlign w:val="center"/>
          </w:tcPr>
          <w:p w:rsidR="005B7835" w:rsidRPr="008A0782" w:rsidRDefault="009478B2" w:rsidP="002659A2">
            <w:pPr>
              <w:pStyle w:val="RollCallVotes"/>
            </w:pPr>
            <w:r w:rsidRPr="008A0782">
              <w:t>5</w:t>
            </w:r>
          </w:p>
        </w:tc>
        <w:tc>
          <w:tcPr>
            <w:tcW w:w="7371" w:type="dxa"/>
            <w:shd w:val="pct10" w:color="000000" w:fill="FFFFFF"/>
          </w:tcPr>
          <w:p w:rsidR="005B7835" w:rsidRPr="008A0782" w:rsidRDefault="00A92F32" w:rsidP="002659A2">
            <w:pPr>
              <w:pStyle w:val="RollCallSymbols14pt"/>
            </w:pPr>
            <w:r w:rsidRPr="008A0782">
              <w:t>-</w:t>
            </w:r>
          </w:p>
        </w:tc>
      </w:tr>
      <w:tr w:rsidR="005B7835" w:rsidRPr="008A0782" w:rsidTr="008C12BD">
        <w:trPr>
          <w:cantSplit/>
        </w:trPr>
        <w:tc>
          <w:tcPr>
            <w:tcW w:w="1701" w:type="dxa"/>
            <w:shd w:val="clear" w:color="auto" w:fill="FFFFFF"/>
          </w:tcPr>
          <w:p w:rsidR="005B7835" w:rsidRPr="008A0782" w:rsidRDefault="009478B2" w:rsidP="002659A2">
            <w:pPr>
              <w:pStyle w:val="RollCallTable"/>
            </w:pPr>
            <w:r w:rsidRPr="008A0782">
              <w:t>GUE/NGL</w:t>
            </w:r>
          </w:p>
        </w:tc>
        <w:tc>
          <w:tcPr>
            <w:tcW w:w="7371" w:type="dxa"/>
            <w:shd w:val="clear" w:color="auto" w:fill="FFFFFF"/>
          </w:tcPr>
          <w:p w:rsidR="005B7835" w:rsidRPr="008A0782" w:rsidRDefault="009478B2" w:rsidP="002659A2">
            <w:pPr>
              <w:pStyle w:val="RollCallTable"/>
            </w:pPr>
            <w:r w:rsidRPr="008A0782">
              <w:t>Anja Hazekamp</w:t>
            </w:r>
          </w:p>
        </w:tc>
      </w:tr>
      <w:tr w:rsidR="009478B2" w:rsidRPr="008A0782" w:rsidTr="008C12BD">
        <w:trPr>
          <w:cantSplit/>
        </w:trPr>
        <w:tc>
          <w:tcPr>
            <w:tcW w:w="1701" w:type="dxa"/>
            <w:shd w:val="clear" w:color="auto" w:fill="FFFFFF"/>
          </w:tcPr>
          <w:p w:rsidR="009478B2" w:rsidRPr="008A0782" w:rsidRDefault="009478B2" w:rsidP="002659A2">
            <w:pPr>
              <w:pStyle w:val="RollCallTable"/>
            </w:pPr>
            <w:r w:rsidRPr="008A0782">
              <w:t>ID</w:t>
            </w:r>
          </w:p>
        </w:tc>
        <w:tc>
          <w:tcPr>
            <w:tcW w:w="7371" w:type="dxa"/>
            <w:shd w:val="clear" w:color="auto" w:fill="FFFFFF"/>
          </w:tcPr>
          <w:p w:rsidR="009478B2" w:rsidRPr="008A0782" w:rsidRDefault="009478B2" w:rsidP="002659A2">
            <w:pPr>
              <w:pStyle w:val="RollCallTable"/>
            </w:pPr>
            <w:r w:rsidRPr="008A0782">
              <w:t>France Jamet</w:t>
            </w:r>
          </w:p>
        </w:tc>
      </w:tr>
      <w:tr w:rsidR="009478B2" w:rsidRPr="008A0782" w:rsidTr="008C12BD">
        <w:trPr>
          <w:cantSplit/>
        </w:trPr>
        <w:tc>
          <w:tcPr>
            <w:tcW w:w="1701" w:type="dxa"/>
            <w:shd w:val="clear" w:color="auto" w:fill="FFFFFF"/>
          </w:tcPr>
          <w:p w:rsidR="009478B2" w:rsidRPr="008A0782" w:rsidRDefault="009478B2" w:rsidP="002659A2">
            <w:pPr>
              <w:pStyle w:val="RollCallTable"/>
            </w:pPr>
            <w:r w:rsidRPr="008A0782">
              <w:t>VERTS/ALE</w:t>
            </w:r>
          </w:p>
        </w:tc>
        <w:tc>
          <w:tcPr>
            <w:tcW w:w="7371" w:type="dxa"/>
            <w:shd w:val="clear" w:color="auto" w:fill="FFFFFF"/>
          </w:tcPr>
          <w:p w:rsidR="009478B2" w:rsidRPr="008A0782" w:rsidRDefault="009478B2" w:rsidP="002659A2">
            <w:pPr>
              <w:pStyle w:val="RollCallTable"/>
            </w:pPr>
            <w:r w:rsidRPr="008A0782">
              <w:t>Francisco Guerreiro, Grace O'Sullivan, Caroline Roose</w:t>
            </w:r>
          </w:p>
        </w:tc>
      </w:tr>
    </w:tbl>
    <w:p w:rsidR="00672690" w:rsidRPr="008A0782"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8A0782" w:rsidTr="005A28B9">
        <w:trPr>
          <w:cantSplit/>
        </w:trPr>
        <w:tc>
          <w:tcPr>
            <w:tcW w:w="1701" w:type="dxa"/>
            <w:shd w:val="pct10" w:color="000000" w:fill="FFFFFF"/>
            <w:vAlign w:val="center"/>
          </w:tcPr>
          <w:p w:rsidR="005B7835" w:rsidRPr="008A0782" w:rsidRDefault="009478B2" w:rsidP="002659A2">
            <w:pPr>
              <w:pStyle w:val="RollCallVotes"/>
            </w:pPr>
            <w:r w:rsidRPr="008A0782">
              <w:t>1</w:t>
            </w:r>
          </w:p>
        </w:tc>
        <w:tc>
          <w:tcPr>
            <w:tcW w:w="7371" w:type="dxa"/>
            <w:shd w:val="pct10" w:color="000000" w:fill="FFFFFF"/>
          </w:tcPr>
          <w:p w:rsidR="005B7835" w:rsidRPr="008A0782" w:rsidRDefault="00A92F32" w:rsidP="002659A2">
            <w:pPr>
              <w:pStyle w:val="RollCallSymbols14pt"/>
            </w:pPr>
            <w:r w:rsidRPr="008A0782">
              <w:t>0</w:t>
            </w:r>
          </w:p>
        </w:tc>
      </w:tr>
      <w:tr w:rsidR="005B7835" w:rsidRPr="008A0782" w:rsidTr="008C12BD">
        <w:trPr>
          <w:cantSplit/>
        </w:trPr>
        <w:tc>
          <w:tcPr>
            <w:tcW w:w="1701" w:type="dxa"/>
            <w:shd w:val="clear" w:color="auto" w:fill="FFFFFF"/>
          </w:tcPr>
          <w:p w:rsidR="005B7835" w:rsidRPr="008A0782" w:rsidRDefault="009478B2" w:rsidP="002659A2">
            <w:pPr>
              <w:pStyle w:val="RollCallTable"/>
            </w:pPr>
            <w:r w:rsidRPr="008A0782">
              <w:t>NI</w:t>
            </w:r>
          </w:p>
        </w:tc>
        <w:tc>
          <w:tcPr>
            <w:tcW w:w="7371" w:type="dxa"/>
            <w:shd w:val="clear" w:color="auto" w:fill="FFFFFF"/>
          </w:tcPr>
          <w:p w:rsidR="005B7835" w:rsidRPr="008A0782" w:rsidRDefault="009478B2" w:rsidP="002659A2">
            <w:pPr>
              <w:pStyle w:val="RollCallTable"/>
            </w:pPr>
            <w:r w:rsidRPr="008A0782">
              <w:t>Rosa D'Amato</w:t>
            </w:r>
          </w:p>
        </w:tc>
      </w:tr>
    </w:tbl>
    <w:p w:rsidR="00DD64B7" w:rsidRPr="008A0782" w:rsidRDefault="00DD64B7" w:rsidP="00AD4CEB">
      <w:pPr>
        <w:pStyle w:val="Normal12a"/>
      </w:pPr>
    </w:p>
    <w:p w:rsidR="009478B2" w:rsidRPr="008A0782" w:rsidRDefault="009478B2" w:rsidP="009478B2">
      <w:pPr>
        <w:pStyle w:val="RollCallTitle"/>
      </w:pPr>
      <w:bookmarkStart w:id="3" w:name="_Toc34745467"/>
      <w:r w:rsidRPr="008A0782">
        <w:t>2.</w:t>
      </w:r>
      <w:r w:rsidRPr="008A0782">
        <w:tab/>
      </w:r>
      <w:r w:rsidRPr="008A0782">
        <w:rPr>
          <w:b/>
          <w:bCs/>
        </w:rPr>
        <w:t>Conclusion of the Protocol on the implementation of the Fisheries Partnership Agreement between the European Community and the Republic of Cape Verde (2019-2024)</w:t>
      </w:r>
      <w:r w:rsidRPr="008A0782">
        <w:t xml:space="preserve"> – 2019/0078M(NLE) – </w:t>
      </w:r>
      <w:r w:rsidRPr="008A0782">
        <w:rPr>
          <w:b/>
          <w:bCs/>
        </w:rPr>
        <w:t>Cláudia Monteiro de Aguiar</w:t>
      </w:r>
      <w:bookmarkEnd w:id="3"/>
    </w:p>
    <w:p w:rsidR="009478B2" w:rsidRPr="008A0782" w:rsidRDefault="009478B2" w:rsidP="009478B2">
      <w:pPr>
        <w:pStyle w:val="RollCallSubtitle"/>
      </w:pPr>
      <w:bookmarkStart w:id="4" w:name="_Toc34745468"/>
      <w:r w:rsidRPr="008A0782">
        <w:t>2.1.</w:t>
      </w:r>
      <w:r w:rsidRPr="008A0782">
        <w:tab/>
        <w:t>Final vote</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78B2" w:rsidRPr="008A0782" w:rsidTr="00A14099">
        <w:trPr>
          <w:cantSplit/>
        </w:trPr>
        <w:tc>
          <w:tcPr>
            <w:tcW w:w="1701" w:type="dxa"/>
            <w:shd w:val="pct10" w:color="000000" w:fill="FFFFFF"/>
            <w:vAlign w:val="center"/>
          </w:tcPr>
          <w:p w:rsidR="009478B2" w:rsidRPr="008A0782" w:rsidRDefault="009478B2" w:rsidP="00A14099">
            <w:pPr>
              <w:pStyle w:val="RollCallVotes"/>
            </w:pPr>
            <w:r w:rsidRPr="008A0782">
              <w:t>23</w:t>
            </w:r>
          </w:p>
        </w:tc>
        <w:tc>
          <w:tcPr>
            <w:tcW w:w="7371" w:type="dxa"/>
            <w:shd w:val="pct10" w:color="000000" w:fill="FFFFFF"/>
          </w:tcPr>
          <w:p w:rsidR="009478B2" w:rsidRPr="008A0782" w:rsidRDefault="009478B2" w:rsidP="00A14099">
            <w:pPr>
              <w:pStyle w:val="RollCallSymbols14pt"/>
            </w:pPr>
            <w:r w:rsidRPr="008A0782">
              <w:t>+</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ECR</w:t>
            </w:r>
          </w:p>
        </w:tc>
        <w:tc>
          <w:tcPr>
            <w:tcW w:w="7371" w:type="dxa"/>
            <w:shd w:val="clear" w:color="auto" w:fill="FFFFFF"/>
          </w:tcPr>
          <w:p w:rsidR="009478B2" w:rsidRPr="008A0782" w:rsidRDefault="009478B2" w:rsidP="00A14099">
            <w:pPr>
              <w:pStyle w:val="RollCallTable"/>
            </w:pPr>
            <w:r w:rsidRPr="008A0782">
              <w:t>Bert-Jan Ruissen, Ruža Tomašić</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GUE/NGL</w:t>
            </w:r>
          </w:p>
        </w:tc>
        <w:tc>
          <w:tcPr>
            <w:tcW w:w="7371" w:type="dxa"/>
            <w:shd w:val="clear" w:color="auto" w:fill="FFFFFF"/>
          </w:tcPr>
          <w:p w:rsidR="009478B2" w:rsidRPr="008A0782" w:rsidRDefault="009478B2" w:rsidP="00A14099">
            <w:pPr>
              <w:pStyle w:val="RollCallTable"/>
            </w:pPr>
            <w:r w:rsidRPr="008A0782">
              <w:t>João Ferreira</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ID</w:t>
            </w:r>
          </w:p>
        </w:tc>
        <w:tc>
          <w:tcPr>
            <w:tcW w:w="7371" w:type="dxa"/>
            <w:shd w:val="clear" w:color="auto" w:fill="FFFFFF"/>
          </w:tcPr>
          <w:p w:rsidR="009478B2" w:rsidRPr="008A0782" w:rsidRDefault="009478B2" w:rsidP="00A14099">
            <w:pPr>
              <w:pStyle w:val="RollCallTable"/>
            </w:pPr>
            <w:r w:rsidRPr="008A0782">
              <w:t>Annalisa Tardino</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NI</w:t>
            </w:r>
          </w:p>
        </w:tc>
        <w:tc>
          <w:tcPr>
            <w:tcW w:w="7371" w:type="dxa"/>
            <w:shd w:val="clear" w:color="auto" w:fill="FFFFFF"/>
          </w:tcPr>
          <w:p w:rsidR="009478B2" w:rsidRPr="008A0782" w:rsidRDefault="009478B2" w:rsidP="00A14099">
            <w:pPr>
              <w:pStyle w:val="RollCallTable"/>
            </w:pPr>
            <w:r w:rsidRPr="008A0782">
              <w:t>Rosa D'Amato</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PPE</w:t>
            </w:r>
          </w:p>
        </w:tc>
        <w:tc>
          <w:tcPr>
            <w:tcW w:w="7371" w:type="dxa"/>
            <w:shd w:val="clear" w:color="auto" w:fill="FFFFFF"/>
          </w:tcPr>
          <w:p w:rsidR="009478B2" w:rsidRPr="008A0782" w:rsidRDefault="009478B2" w:rsidP="00A14099">
            <w:pPr>
              <w:pStyle w:val="RollCallTable"/>
            </w:pPr>
            <w:r w:rsidRPr="008A0782">
              <w:t>François-Xavier Bellamy, Peter van Dalen, Niclas Herbst, Gabriel Mato, Francisco José Millán Mon, Cláudia Monteiro de Aguiar, Javier Zarzalejos</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lastRenderedPageBreak/>
              <w:t>RENEW</w:t>
            </w:r>
          </w:p>
        </w:tc>
        <w:tc>
          <w:tcPr>
            <w:tcW w:w="7371" w:type="dxa"/>
            <w:shd w:val="clear" w:color="auto" w:fill="FFFFFF"/>
          </w:tcPr>
          <w:p w:rsidR="009478B2" w:rsidRPr="008A0782" w:rsidRDefault="009478B2" w:rsidP="00A14099">
            <w:pPr>
              <w:pStyle w:val="RollCallTable"/>
            </w:pPr>
            <w:r w:rsidRPr="008A0782">
              <w:t>Søren Gade, Pierre Karleskind</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S&amp;D</w:t>
            </w:r>
          </w:p>
        </w:tc>
        <w:tc>
          <w:tcPr>
            <w:tcW w:w="7371" w:type="dxa"/>
            <w:shd w:val="clear" w:color="auto" w:fill="FFFFFF"/>
          </w:tcPr>
          <w:p w:rsidR="009478B2" w:rsidRPr="008A0782" w:rsidRDefault="009478B2" w:rsidP="00A14099">
            <w:pPr>
              <w:pStyle w:val="RollCallTable"/>
            </w:pPr>
            <w:r w:rsidRPr="008A0782">
              <w:t>Clara Aguilera, Isabel Carvalhais, Giuseppe Ferrandino, Nicolás González Casares, Predrag Fred Matić, Manuel Pizarro</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VERTS/ALE</w:t>
            </w:r>
          </w:p>
        </w:tc>
        <w:tc>
          <w:tcPr>
            <w:tcW w:w="7371" w:type="dxa"/>
            <w:shd w:val="clear" w:color="auto" w:fill="FFFFFF"/>
          </w:tcPr>
          <w:p w:rsidR="009478B2" w:rsidRPr="008A0782" w:rsidRDefault="009478B2" w:rsidP="00A14099">
            <w:pPr>
              <w:pStyle w:val="RollCallTable"/>
            </w:pPr>
            <w:r w:rsidRPr="008A0782">
              <w:t>Francisco Guerreiro, Grace O'Sullivan, Caroline Roose</w:t>
            </w:r>
          </w:p>
        </w:tc>
      </w:tr>
    </w:tbl>
    <w:p w:rsidR="009478B2" w:rsidRPr="008A0782" w:rsidRDefault="009478B2" w:rsidP="009478B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78B2" w:rsidRPr="008A0782" w:rsidTr="00A14099">
        <w:trPr>
          <w:cantSplit/>
        </w:trPr>
        <w:tc>
          <w:tcPr>
            <w:tcW w:w="1701" w:type="dxa"/>
            <w:shd w:val="pct10" w:color="000000" w:fill="FFFFFF"/>
            <w:vAlign w:val="center"/>
          </w:tcPr>
          <w:p w:rsidR="009478B2" w:rsidRPr="008A0782" w:rsidRDefault="009478B2" w:rsidP="00A14099">
            <w:pPr>
              <w:pStyle w:val="RollCallVotes"/>
            </w:pPr>
            <w:r w:rsidRPr="008A0782">
              <w:t>2</w:t>
            </w:r>
          </w:p>
        </w:tc>
        <w:tc>
          <w:tcPr>
            <w:tcW w:w="7371" w:type="dxa"/>
            <w:shd w:val="pct10" w:color="000000" w:fill="FFFFFF"/>
          </w:tcPr>
          <w:p w:rsidR="009478B2" w:rsidRPr="008A0782" w:rsidRDefault="009478B2" w:rsidP="00A14099">
            <w:pPr>
              <w:pStyle w:val="RollCallSymbols14pt"/>
            </w:pPr>
            <w:r w:rsidRPr="008A0782">
              <w:t>-</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GUE/NGL</w:t>
            </w:r>
          </w:p>
        </w:tc>
        <w:tc>
          <w:tcPr>
            <w:tcW w:w="7371" w:type="dxa"/>
            <w:shd w:val="clear" w:color="auto" w:fill="FFFFFF"/>
          </w:tcPr>
          <w:p w:rsidR="009478B2" w:rsidRPr="008A0782" w:rsidRDefault="009478B2" w:rsidP="00A14099">
            <w:pPr>
              <w:pStyle w:val="RollCallTable"/>
            </w:pPr>
            <w:r w:rsidRPr="008A0782">
              <w:t>Anja Hazekamp</w:t>
            </w:r>
          </w:p>
        </w:tc>
      </w:tr>
      <w:tr w:rsidR="009478B2" w:rsidRPr="008A0782" w:rsidTr="00A14099">
        <w:trPr>
          <w:cantSplit/>
        </w:trPr>
        <w:tc>
          <w:tcPr>
            <w:tcW w:w="1701" w:type="dxa"/>
            <w:shd w:val="clear" w:color="auto" w:fill="FFFFFF"/>
          </w:tcPr>
          <w:p w:rsidR="009478B2" w:rsidRPr="008A0782" w:rsidRDefault="009478B2" w:rsidP="00A14099">
            <w:pPr>
              <w:pStyle w:val="RollCallTable"/>
            </w:pPr>
            <w:r w:rsidRPr="008A0782">
              <w:t>ID</w:t>
            </w:r>
          </w:p>
        </w:tc>
        <w:tc>
          <w:tcPr>
            <w:tcW w:w="7371" w:type="dxa"/>
            <w:shd w:val="clear" w:color="auto" w:fill="FFFFFF"/>
          </w:tcPr>
          <w:p w:rsidR="009478B2" w:rsidRPr="008A0782" w:rsidRDefault="009478B2" w:rsidP="00A14099">
            <w:pPr>
              <w:pStyle w:val="RollCallTable"/>
            </w:pPr>
            <w:r w:rsidRPr="008A0782">
              <w:t>France Jamet</w:t>
            </w:r>
          </w:p>
        </w:tc>
      </w:tr>
    </w:tbl>
    <w:p w:rsidR="009478B2" w:rsidRPr="008A0782" w:rsidRDefault="009478B2" w:rsidP="009478B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78B2" w:rsidRPr="008A0782" w:rsidTr="00A14099">
        <w:trPr>
          <w:cantSplit/>
        </w:trPr>
        <w:tc>
          <w:tcPr>
            <w:tcW w:w="1701" w:type="dxa"/>
            <w:shd w:val="pct10" w:color="000000" w:fill="FFFFFF"/>
            <w:vAlign w:val="center"/>
          </w:tcPr>
          <w:p w:rsidR="009478B2" w:rsidRPr="008A0782" w:rsidRDefault="009478B2" w:rsidP="00A14099">
            <w:pPr>
              <w:pStyle w:val="RollCallVotes"/>
            </w:pPr>
            <w:r w:rsidRPr="008A0782">
              <w:t>0</w:t>
            </w:r>
          </w:p>
        </w:tc>
        <w:tc>
          <w:tcPr>
            <w:tcW w:w="7371" w:type="dxa"/>
            <w:shd w:val="pct10" w:color="000000" w:fill="FFFFFF"/>
          </w:tcPr>
          <w:p w:rsidR="009478B2" w:rsidRPr="008A0782" w:rsidRDefault="009478B2" w:rsidP="00A14099">
            <w:pPr>
              <w:pStyle w:val="RollCallSymbols14pt"/>
            </w:pPr>
            <w:r w:rsidRPr="008A0782">
              <w:t>0</w:t>
            </w:r>
          </w:p>
        </w:tc>
      </w:tr>
      <w:tr w:rsidR="009478B2" w:rsidRPr="008A0782" w:rsidTr="00A14099">
        <w:trPr>
          <w:cantSplit/>
        </w:trPr>
        <w:tc>
          <w:tcPr>
            <w:tcW w:w="1701" w:type="dxa"/>
            <w:shd w:val="clear" w:color="auto" w:fill="FFFFFF"/>
          </w:tcPr>
          <w:p w:rsidR="009478B2" w:rsidRPr="008A0782" w:rsidRDefault="009478B2" w:rsidP="00A14099">
            <w:pPr>
              <w:pStyle w:val="RollCallTable"/>
            </w:pPr>
          </w:p>
        </w:tc>
        <w:tc>
          <w:tcPr>
            <w:tcW w:w="7371" w:type="dxa"/>
            <w:shd w:val="clear" w:color="auto" w:fill="FFFFFF"/>
          </w:tcPr>
          <w:p w:rsidR="009478B2" w:rsidRPr="008A0782" w:rsidRDefault="009478B2" w:rsidP="00A14099">
            <w:pPr>
              <w:pStyle w:val="RollCallTable"/>
            </w:pPr>
          </w:p>
        </w:tc>
      </w:tr>
    </w:tbl>
    <w:p w:rsidR="009478B2" w:rsidRPr="008A0782" w:rsidRDefault="009478B2" w:rsidP="009478B2">
      <w:pPr>
        <w:pStyle w:val="Normal12a"/>
      </w:pPr>
    </w:p>
    <w:p w:rsidR="001E4EBD" w:rsidRPr="008A0782" w:rsidRDefault="001E4EBD" w:rsidP="001E4EBD"/>
    <w:p w:rsidR="001E4EBD" w:rsidRPr="008A0782" w:rsidRDefault="001E4EBD" w:rsidP="001E4EBD">
      <w:pPr>
        <w:sectPr w:rsidR="001E4EBD" w:rsidRPr="008A0782" w:rsidSect="009478B2">
          <w:footnotePr>
            <w:numRestart w:val="eachSect"/>
          </w:footnotePr>
          <w:pgSz w:w="11907" w:h="16840" w:code="9"/>
          <w:pgMar w:top="1134" w:right="1418" w:bottom="1418" w:left="1418" w:header="567" w:footer="567" w:gutter="0"/>
          <w:cols w:space="720"/>
          <w:docGrid w:linePitch="326"/>
        </w:sectPr>
      </w:pPr>
    </w:p>
    <w:p w:rsidR="008452E8" w:rsidRPr="008A0782" w:rsidRDefault="00CC6E1E" w:rsidP="00E2660A">
      <w:pPr>
        <w:pStyle w:val="AttendancePVTitle"/>
      </w:pPr>
      <w:r w:rsidRPr="008A0782">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A0782">
        <w:trPr>
          <w:cantSplit/>
        </w:trPr>
        <w:tc>
          <w:tcPr>
            <w:tcW w:w="9072" w:type="dxa"/>
            <w:shd w:val="pct10" w:color="000000" w:fill="FFFFFF"/>
          </w:tcPr>
          <w:p w:rsidR="008452E8" w:rsidRPr="008A0782" w:rsidRDefault="00CC6E1E" w:rsidP="00AD4CEB">
            <w:pPr>
              <w:pStyle w:val="AttendancePVTable"/>
            </w:pPr>
            <w:r w:rsidRPr="008A0782">
              <w:t>Бюро/Mesa/Předsednictvo/Formandskabet/Vorstand/Juhatus/Προεδρείο/Bureau/Predsjedništvo/Ufficio di presidenza/Prezidijs/ Biuras/Elnökség/Prezydium/Birou/Predsedníctvo/Predsedstvo/Puheenjohtajisto/Presidiet (*)</w:t>
            </w:r>
          </w:p>
        </w:tc>
      </w:tr>
      <w:tr w:rsidR="008452E8" w:rsidRPr="008A0782">
        <w:trPr>
          <w:cantSplit/>
          <w:trHeight w:val="720"/>
        </w:trPr>
        <w:tc>
          <w:tcPr>
            <w:tcW w:w="9072" w:type="dxa"/>
            <w:shd w:val="clear" w:color="000000" w:fill="FFFFFF"/>
          </w:tcPr>
          <w:p w:rsidR="008452E8" w:rsidRPr="008A0782" w:rsidRDefault="00B44563" w:rsidP="00214C09">
            <w:pPr>
              <w:pStyle w:val="AttendancePVTable"/>
            </w:pPr>
            <w:r w:rsidRPr="008A0782">
              <w:t>Pierre Karleskind (P) (1-2), Peter van Dalen (VP) (1-2),Giuseppe Ferrandino (VP) (1), Søren Gade (VP) (1-2), Cláudia Monteiro de Aguiar (VP) (1-2)</w:t>
            </w:r>
          </w:p>
        </w:tc>
      </w:tr>
      <w:tr w:rsidR="008452E8" w:rsidRPr="008A0782">
        <w:trPr>
          <w:cantSplit/>
        </w:trPr>
        <w:tc>
          <w:tcPr>
            <w:tcW w:w="9072" w:type="dxa"/>
            <w:shd w:val="pct10" w:color="000000" w:fill="FFFFFF"/>
          </w:tcPr>
          <w:p w:rsidR="008452E8" w:rsidRPr="008A0782" w:rsidRDefault="00CC6E1E" w:rsidP="00AD4CEB">
            <w:pPr>
              <w:pStyle w:val="AttendancePVTable"/>
            </w:pPr>
            <w:r w:rsidRPr="008A0782">
              <w:t>Членове/Diputados/Poslanci/Medlemmer/Mitglieder/Parlamendiliikmed/Βουλευτές/Members/Députés/Zastupnici/Deputati/Deputāti/ Nariai/Képviselõk/Membri/Leden/Posłowie/Deputados/Deputaţi/Jäsenet/Ledamöter</w:t>
            </w:r>
          </w:p>
        </w:tc>
      </w:tr>
      <w:tr w:rsidR="008452E8" w:rsidRPr="008A0782">
        <w:trPr>
          <w:cantSplit/>
          <w:trHeight w:val="1200"/>
        </w:trPr>
        <w:tc>
          <w:tcPr>
            <w:tcW w:w="9072" w:type="dxa"/>
            <w:shd w:val="clear" w:color="000000" w:fill="FFFFFF"/>
          </w:tcPr>
          <w:p w:rsidR="008452E8" w:rsidRPr="008A0782" w:rsidRDefault="00214C09" w:rsidP="00B5559A">
            <w:pPr>
              <w:pStyle w:val="AttendancePVTable"/>
            </w:pPr>
            <w:r w:rsidRPr="008A0782">
              <w:t>Clara Aguilera (1-2), François</w:t>
            </w:r>
            <w:r w:rsidRPr="008A0782">
              <w:noBreakHyphen/>
              <w:t>Xavier Bellamy(1), Isabel Carvalhais (1), Rosa D'Amato(1), João Ferreira(1), Francisco Guerreiro(1), Anja Hazekamp(1), Niclas Herbst (1), France Jamet (1), Predrag Fred Matić(1), Francisco José Millán Mon (1), Grace O'Sullivan (1-2), Manuel Pizarro (1), Caroline Roose (1), Bert</w:t>
            </w:r>
            <w:r w:rsidRPr="008A0782">
              <w:noBreakHyphen/>
              <w:t>Jan Ruissen (1-2), Ruža Tomašić (1)</w:t>
            </w:r>
          </w:p>
        </w:tc>
      </w:tr>
      <w:tr w:rsidR="008452E8" w:rsidRPr="008A0782">
        <w:trPr>
          <w:cantSplit/>
        </w:trPr>
        <w:tc>
          <w:tcPr>
            <w:tcW w:w="9072" w:type="dxa"/>
            <w:shd w:val="pct10" w:color="000000" w:fill="FFFFFF"/>
          </w:tcPr>
          <w:p w:rsidR="008452E8" w:rsidRPr="008A0782" w:rsidRDefault="00CC6E1E" w:rsidP="00AD4CEB">
            <w:pPr>
              <w:pStyle w:val="AttendancePVTable"/>
            </w:pPr>
            <w:r w:rsidRPr="008A0782">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8A0782">
        <w:trPr>
          <w:cantSplit/>
          <w:trHeight w:val="1200"/>
        </w:trPr>
        <w:tc>
          <w:tcPr>
            <w:tcW w:w="9072" w:type="dxa"/>
            <w:shd w:val="clear" w:color="000000" w:fill="FFFFFF"/>
          </w:tcPr>
          <w:p w:rsidR="008452E8" w:rsidRPr="008A0782" w:rsidRDefault="00D01648" w:rsidP="00164691">
            <w:pPr>
              <w:pStyle w:val="AttendancePVTable"/>
            </w:pPr>
            <w:r w:rsidRPr="008A0782">
              <w:t>Carmen Avram (1), Benoît Biteau (1), Catherine Chabaud (1), Nicolás González Casares (1), Ivo Hristov (1), Jan Huitema (1), Ska Keller (1), Gabriel Mato (1-2), Annalisa Tardino (1), Javier Zarzalejos (1)</w:t>
            </w:r>
          </w:p>
        </w:tc>
      </w:tr>
    </w:tbl>
    <w:p w:rsidR="008452E8" w:rsidRPr="008A0782" w:rsidRDefault="008452E8" w:rsidP="005D5A08">
      <w:pPr>
        <w:pStyle w:val="AttendancePV"/>
      </w:pPr>
    </w:p>
    <w:p w:rsidR="008452E8" w:rsidRPr="008A0782" w:rsidRDefault="008452E8" w:rsidP="005D5A08">
      <w:pPr>
        <w:pStyle w:val="AttendancePV"/>
      </w:pPr>
    </w:p>
    <w:p w:rsidR="00714F25" w:rsidRPr="008A078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A0782">
        <w:trPr>
          <w:cantSplit/>
        </w:trPr>
        <w:tc>
          <w:tcPr>
            <w:tcW w:w="9072" w:type="dxa"/>
            <w:gridSpan w:val="2"/>
            <w:shd w:val="pct10" w:color="000000" w:fill="FFFFFF"/>
          </w:tcPr>
          <w:p w:rsidR="008452E8" w:rsidRPr="008A0782" w:rsidRDefault="006D2283" w:rsidP="00467244">
            <w:pPr>
              <w:pStyle w:val="AttendancePVTable"/>
            </w:pPr>
            <w:r w:rsidRPr="008A0782">
              <w:t>209 (7)</w:t>
            </w:r>
          </w:p>
        </w:tc>
      </w:tr>
      <w:tr w:rsidR="008452E8" w:rsidRPr="008A0782">
        <w:trPr>
          <w:cantSplit/>
          <w:trHeight w:val="720"/>
        </w:trPr>
        <w:tc>
          <w:tcPr>
            <w:tcW w:w="9072" w:type="dxa"/>
            <w:gridSpan w:val="2"/>
          </w:tcPr>
          <w:p w:rsidR="008452E8" w:rsidRPr="008A0782" w:rsidRDefault="008452E8" w:rsidP="00AD4CEB">
            <w:pPr>
              <w:pStyle w:val="AttendancePVTable"/>
            </w:pPr>
          </w:p>
        </w:tc>
      </w:tr>
      <w:tr w:rsidR="008452E8" w:rsidRPr="008A0782">
        <w:trPr>
          <w:cantSplit/>
        </w:trPr>
        <w:tc>
          <w:tcPr>
            <w:tcW w:w="9072" w:type="dxa"/>
            <w:gridSpan w:val="2"/>
            <w:shd w:val="pct10" w:color="000000" w:fill="FFFFFF"/>
          </w:tcPr>
          <w:p w:rsidR="008452E8" w:rsidRPr="008A0782" w:rsidRDefault="00467244" w:rsidP="00AD4CEB">
            <w:pPr>
              <w:pStyle w:val="AttendancePVTable"/>
            </w:pPr>
            <w:r w:rsidRPr="008A0782">
              <w:t>216 (3)</w:t>
            </w:r>
          </w:p>
        </w:tc>
      </w:tr>
      <w:tr w:rsidR="008452E8" w:rsidRPr="008A0782">
        <w:trPr>
          <w:cantSplit/>
          <w:trHeight w:val="720"/>
        </w:trPr>
        <w:tc>
          <w:tcPr>
            <w:tcW w:w="9072" w:type="dxa"/>
            <w:gridSpan w:val="2"/>
          </w:tcPr>
          <w:p w:rsidR="008452E8" w:rsidRPr="008A0782" w:rsidRDefault="008452E8" w:rsidP="00AD4CEB">
            <w:pPr>
              <w:pStyle w:val="AttendancePVTable"/>
            </w:pPr>
          </w:p>
        </w:tc>
      </w:tr>
      <w:tr w:rsidR="008452E8" w:rsidRPr="008A0782">
        <w:trPr>
          <w:cantSplit/>
        </w:trPr>
        <w:tc>
          <w:tcPr>
            <w:tcW w:w="9072" w:type="dxa"/>
            <w:gridSpan w:val="2"/>
            <w:shd w:val="pct10" w:color="000000" w:fill="FFFFFF"/>
          </w:tcPr>
          <w:p w:rsidR="008452E8" w:rsidRPr="008A0782" w:rsidRDefault="006D2283" w:rsidP="00467244">
            <w:pPr>
              <w:pStyle w:val="AttendancePVTable"/>
            </w:pPr>
            <w:r w:rsidRPr="008A0782">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8A0782">
        <w:trPr>
          <w:trHeight w:val="720"/>
        </w:trPr>
        <w:tc>
          <w:tcPr>
            <w:tcW w:w="7513" w:type="dxa"/>
          </w:tcPr>
          <w:p w:rsidR="008452E8" w:rsidRPr="008A0782" w:rsidRDefault="008452E8" w:rsidP="00AD4CEB">
            <w:pPr>
              <w:pStyle w:val="AttendancePVTable"/>
            </w:pPr>
          </w:p>
        </w:tc>
        <w:tc>
          <w:tcPr>
            <w:tcW w:w="1559" w:type="dxa"/>
          </w:tcPr>
          <w:p w:rsidR="008452E8" w:rsidRPr="008A0782" w:rsidRDefault="00D01648" w:rsidP="00AD4CEB">
            <w:pPr>
              <w:pStyle w:val="AttendancePVTable"/>
            </w:pPr>
            <w:r w:rsidRPr="008A0782">
              <w:t xml:space="preserve"> </w:t>
            </w:r>
          </w:p>
        </w:tc>
      </w:tr>
    </w:tbl>
    <w:p w:rsidR="008452E8" w:rsidRPr="008A0782" w:rsidRDefault="008452E8" w:rsidP="005D5A08">
      <w:pPr>
        <w:pStyle w:val="AttendancePV"/>
      </w:pPr>
    </w:p>
    <w:p w:rsidR="0083601E" w:rsidRPr="008A0782" w:rsidRDefault="0083601E" w:rsidP="005D5A08">
      <w:pPr>
        <w:pStyle w:val="AttendancePV"/>
      </w:pPr>
    </w:p>
    <w:p w:rsidR="0083601E" w:rsidRPr="008A0782" w:rsidRDefault="0083601E" w:rsidP="005D5A08">
      <w:pPr>
        <w:pStyle w:val="AttendancePV"/>
      </w:pPr>
    </w:p>
    <w:p w:rsidR="008452E8" w:rsidRPr="008A0782" w:rsidRDefault="00D01648" w:rsidP="005D5A08">
      <w:pPr>
        <w:pStyle w:val="AttendancePV"/>
      </w:pPr>
      <w:r w:rsidRPr="008A0782">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8A0782" w:rsidRDefault="00D01648" w:rsidP="005D5A08">
      <w:pPr>
        <w:pStyle w:val="AttendancePV"/>
      </w:pPr>
      <w:r w:rsidRPr="008A0782">
        <w:t>(1)</w:t>
      </w:r>
      <w:r w:rsidRPr="008A0782">
        <w:tab/>
        <w:t>19.2.2020</w:t>
      </w:r>
    </w:p>
    <w:p w:rsidR="008452E8" w:rsidRPr="008A0782" w:rsidRDefault="00D01648" w:rsidP="005D5A08">
      <w:pPr>
        <w:pStyle w:val="AttendancePV"/>
      </w:pPr>
      <w:r w:rsidRPr="008A0782">
        <w:t>(2)</w:t>
      </w:r>
      <w:r w:rsidRPr="008A0782">
        <w:tab/>
        <w:t>20.2.2020</w:t>
      </w:r>
    </w:p>
    <w:p w:rsidR="0083601E" w:rsidRPr="008A0782" w:rsidRDefault="0076749D" w:rsidP="005D5A08">
      <w:pPr>
        <w:pStyle w:val="AttendancePV"/>
      </w:pPr>
      <w:r w:rsidRPr="008A078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A0782" w:rsidTr="00B15084">
        <w:trPr>
          <w:cantSplit/>
        </w:trPr>
        <w:tc>
          <w:tcPr>
            <w:tcW w:w="9072" w:type="dxa"/>
            <w:shd w:val="pct10" w:color="000000" w:fill="FFFFFF"/>
          </w:tcPr>
          <w:p w:rsidR="0083601E" w:rsidRPr="008A0782" w:rsidRDefault="0083601E" w:rsidP="00AD4CEB">
            <w:pPr>
              <w:pStyle w:val="AttendancePVTable"/>
            </w:pPr>
            <w:r w:rsidRPr="008A0782">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A0782" w:rsidTr="00B15084">
        <w:trPr>
          <w:cantSplit/>
          <w:trHeight w:val="720"/>
        </w:trPr>
        <w:tc>
          <w:tcPr>
            <w:tcW w:w="9072" w:type="dxa"/>
          </w:tcPr>
          <w:p w:rsidR="0083601E" w:rsidRPr="008A0782" w:rsidRDefault="0083601E" w:rsidP="00AD4CEB">
            <w:pPr>
              <w:pStyle w:val="AttendancePVTable"/>
            </w:pPr>
          </w:p>
        </w:tc>
      </w:tr>
    </w:tbl>
    <w:p w:rsidR="008452E8" w:rsidRPr="008A0782" w:rsidRDefault="008452E8" w:rsidP="005D5A08">
      <w:pPr>
        <w:pStyle w:val="AttendancePV"/>
      </w:pPr>
    </w:p>
    <w:p w:rsidR="0083601E" w:rsidRPr="008A0782" w:rsidRDefault="0083601E" w:rsidP="005D5A08">
      <w:pPr>
        <w:pStyle w:val="AttendancePV"/>
      </w:pPr>
    </w:p>
    <w:p w:rsidR="00DB5CC6" w:rsidRPr="008A078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A0782">
        <w:tc>
          <w:tcPr>
            <w:tcW w:w="9072" w:type="dxa"/>
            <w:shd w:val="pct10" w:color="000000" w:fill="FFFFFF"/>
          </w:tcPr>
          <w:p w:rsidR="008452E8" w:rsidRPr="008A0782" w:rsidRDefault="00CC6E1E" w:rsidP="00F51C97">
            <w:pPr>
              <w:pStyle w:val="AttendancePVTable"/>
            </w:pPr>
            <w:r w:rsidRPr="008A0782">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8A0782">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8A0782">
        <w:trPr>
          <w:trHeight w:val="720"/>
        </w:trPr>
        <w:tc>
          <w:tcPr>
            <w:tcW w:w="9072" w:type="dxa"/>
          </w:tcPr>
          <w:p w:rsidR="008452E8" w:rsidRPr="008A0782" w:rsidRDefault="008452E8" w:rsidP="00AD4CEB">
            <w:pPr>
              <w:pStyle w:val="AttendancePVTable"/>
            </w:pPr>
          </w:p>
        </w:tc>
      </w:tr>
    </w:tbl>
    <w:p w:rsidR="008452E8" w:rsidRPr="008A0782" w:rsidRDefault="008452E8" w:rsidP="005D5A08">
      <w:pPr>
        <w:pStyle w:val="AttendancePV"/>
      </w:pPr>
    </w:p>
    <w:p w:rsidR="0083601E" w:rsidRPr="008A0782" w:rsidRDefault="0083601E" w:rsidP="005D5A08">
      <w:pPr>
        <w:pStyle w:val="AttendancePV"/>
      </w:pPr>
    </w:p>
    <w:p w:rsidR="008452E8" w:rsidRPr="008A0782"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A0782">
        <w:tc>
          <w:tcPr>
            <w:tcW w:w="9072" w:type="dxa"/>
            <w:gridSpan w:val="2"/>
            <w:shd w:val="pct10" w:color="000000" w:fill="FFFFFF"/>
          </w:tcPr>
          <w:p w:rsidR="008452E8" w:rsidRPr="008A0782" w:rsidRDefault="00CC6E1E" w:rsidP="00AD4CEB">
            <w:pPr>
              <w:pStyle w:val="AttendancePVTable"/>
            </w:pPr>
            <w:r w:rsidRPr="008A0782">
              <w:t>Съвет/Consejo/Rada/Rådet/Rat/Nõukogu/Συμβούλιο/Council/Conseil/Vijeće/Consiglio/Padome/Taryba/Tanács/Kunsill/Raad/ Conselho/Consiliu/Svet/Neuvosto/Rådet (*)</w:t>
            </w:r>
          </w:p>
        </w:tc>
      </w:tr>
      <w:tr w:rsidR="008452E8" w:rsidRPr="008A0782">
        <w:trPr>
          <w:trHeight w:val="720"/>
        </w:trPr>
        <w:tc>
          <w:tcPr>
            <w:tcW w:w="9072" w:type="dxa"/>
            <w:gridSpan w:val="2"/>
          </w:tcPr>
          <w:p w:rsidR="008452E8" w:rsidRPr="008A0782" w:rsidRDefault="008452E8" w:rsidP="00D01648">
            <w:pPr>
              <w:pStyle w:val="AttendancePVTable"/>
            </w:pPr>
          </w:p>
        </w:tc>
      </w:tr>
      <w:tr w:rsidR="008452E8" w:rsidRPr="008A0782">
        <w:tc>
          <w:tcPr>
            <w:tcW w:w="9072" w:type="dxa"/>
            <w:gridSpan w:val="2"/>
            <w:shd w:val="pct10" w:color="000000" w:fill="FFFFFF"/>
          </w:tcPr>
          <w:p w:rsidR="008452E8" w:rsidRPr="008A0782" w:rsidRDefault="00CC6E1E" w:rsidP="002E2B09">
            <w:pPr>
              <w:pStyle w:val="AttendancePVTable"/>
            </w:pPr>
            <w:r w:rsidRPr="008A0782">
              <w:t>Комисия/Comisión/Komise/Kommissionen/Kommission/Komisjon/Επιτροπή/Commission/Komisija/Commissione/Bizottság/ Kummissjoni/Commissie/Komisja/Comissão/Comisie/Komisia/Komissio/Kommissionen (*)</w:t>
            </w:r>
          </w:p>
        </w:tc>
      </w:tr>
      <w:tr w:rsidR="008452E8" w:rsidRPr="008A0782">
        <w:trPr>
          <w:trHeight w:val="720"/>
        </w:trPr>
        <w:tc>
          <w:tcPr>
            <w:tcW w:w="9072" w:type="dxa"/>
            <w:gridSpan w:val="2"/>
          </w:tcPr>
          <w:p w:rsidR="008452E8" w:rsidRPr="008A0782" w:rsidRDefault="00D01648" w:rsidP="00E64264">
            <w:pPr>
              <w:pStyle w:val="AttendancePVTable"/>
            </w:pPr>
            <w:r w:rsidRPr="008A0782">
              <w:t>Nicolas Lilienthal (DG MARE), Veronica Veits (DG MARE), Roberto Cesari (DG MARE), Lorella de la Cruz Iglesias(DG MARE), Valerie Lainé (DG MARE), Maria Ferrara (DG MARE), Laura Marot (DG MARE), Anders Jessen (DG MARE), Iglika Yakova (DG MARE)</w:t>
            </w:r>
          </w:p>
        </w:tc>
      </w:tr>
      <w:tr w:rsidR="008452E8" w:rsidRPr="008A0782">
        <w:tc>
          <w:tcPr>
            <w:tcW w:w="9072" w:type="dxa"/>
            <w:gridSpan w:val="2"/>
            <w:shd w:val="pct10" w:color="000000" w:fill="FFFFFF"/>
          </w:tcPr>
          <w:p w:rsidR="008452E8" w:rsidRPr="008A0782" w:rsidRDefault="00F0068D" w:rsidP="00F0068D">
            <w:pPr>
              <w:pStyle w:val="AttendancePVTable"/>
            </w:pPr>
            <w:r w:rsidRPr="008A0782">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8A0782">
        <w:trPr>
          <w:cantSplit/>
          <w:trHeight w:val="720"/>
        </w:trPr>
        <w:tc>
          <w:tcPr>
            <w:tcW w:w="1701" w:type="dxa"/>
          </w:tcPr>
          <w:p w:rsidR="008452E8" w:rsidRPr="008A0782" w:rsidRDefault="008452E8" w:rsidP="00AD4CEB">
            <w:pPr>
              <w:pStyle w:val="AttendancePVTable"/>
            </w:pPr>
          </w:p>
        </w:tc>
        <w:tc>
          <w:tcPr>
            <w:tcW w:w="7371" w:type="dxa"/>
          </w:tcPr>
          <w:p w:rsidR="008452E8" w:rsidRPr="008A0782" w:rsidRDefault="008452E8" w:rsidP="00D01648">
            <w:pPr>
              <w:pStyle w:val="AttendancePVTable"/>
            </w:pPr>
          </w:p>
        </w:tc>
      </w:tr>
    </w:tbl>
    <w:p w:rsidR="008452E8" w:rsidRPr="008A0782" w:rsidRDefault="008452E8" w:rsidP="005D5A08">
      <w:pPr>
        <w:pStyle w:val="AttendancePV"/>
      </w:pPr>
    </w:p>
    <w:p w:rsidR="008452E8" w:rsidRPr="008A078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A0782">
        <w:trPr>
          <w:cantSplit/>
        </w:trPr>
        <w:tc>
          <w:tcPr>
            <w:tcW w:w="9072" w:type="dxa"/>
            <w:shd w:val="pct10" w:color="000000" w:fill="FFFFFF"/>
          </w:tcPr>
          <w:p w:rsidR="008452E8" w:rsidRPr="008A0782" w:rsidRDefault="00007788" w:rsidP="00AD4CEB">
            <w:pPr>
              <w:pStyle w:val="AttendancePVTable"/>
            </w:pPr>
            <w:r w:rsidRPr="008A0782">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8A0782">
        <w:trPr>
          <w:cantSplit/>
          <w:trHeight w:val="1200"/>
        </w:trPr>
        <w:tc>
          <w:tcPr>
            <w:tcW w:w="9072" w:type="dxa"/>
          </w:tcPr>
          <w:p w:rsidR="008452E8" w:rsidRPr="008A0782" w:rsidRDefault="000F3AFC" w:rsidP="00F25518">
            <w:pPr>
              <w:pStyle w:val="AttendancePVTable"/>
            </w:pPr>
            <w:r w:rsidRPr="008A0782">
              <w:t xml:space="preserve">Thomas Bajada (Perm. Rep. Malta), Stanislav Němec (Perm. Rep. Czech Republic), Dmitrij Černikov (Perm. Rep. Czech Republic), Leonie Renwrantz (Perm. Rep. Germany), Stefan Hübner (Perm. Rep. Germany), Hugo Ellis (UK Mission) </w:t>
            </w:r>
          </w:p>
        </w:tc>
      </w:tr>
    </w:tbl>
    <w:p w:rsidR="0083601E" w:rsidRPr="008A0782" w:rsidRDefault="0083601E" w:rsidP="005D5A08">
      <w:pPr>
        <w:pStyle w:val="AttendancePV"/>
      </w:pPr>
      <w:r w:rsidRPr="008A0782">
        <w:br w:type="page"/>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A0782" w:rsidTr="00FD6008">
        <w:trPr>
          <w:cantSplit/>
        </w:trPr>
        <w:tc>
          <w:tcPr>
            <w:tcW w:w="9072" w:type="dxa"/>
            <w:gridSpan w:val="2"/>
            <w:shd w:val="pct10" w:color="000000" w:fill="FFFFFF"/>
          </w:tcPr>
          <w:p w:rsidR="008452E8" w:rsidRPr="008A0782" w:rsidRDefault="00C634EF" w:rsidP="005F6C89">
            <w:pPr>
              <w:pStyle w:val="AttendancePVTable"/>
            </w:pPr>
            <w:r w:rsidRPr="008A0782">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8A0782" w:rsidTr="00FD6008">
        <w:trPr>
          <w:cantSplit/>
        </w:trPr>
        <w:tc>
          <w:tcPr>
            <w:tcW w:w="1701" w:type="dxa"/>
            <w:shd w:val="clear" w:color="auto" w:fill="FFFFFF"/>
          </w:tcPr>
          <w:p w:rsidR="008452E8" w:rsidRPr="008A0782" w:rsidRDefault="008452E8" w:rsidP="00A66B35">
            <w:pPr>
              <w:pStyle w:val="AttendancePVTable"/>
            </w:pPr>
            <w:r w:rsidRPr="008A0782">
              <w:t>PPE</w:t>
            </w:r>
          </w:p>
          <w:p w:rsidR="008452E8" w:rsidRPr="008A0782" w:rsidRDefault="00CE5AEB" w:rsidP="00A66B35">
            <w:pPr>
              <w:pStyle w:val="AttendancePVTable"/>
            </w:pPr>
            <w:r w:rsidRPr="008A0782">
              <w:t>S&amp;D</w:t>
            </w:r>
          </w:p>
          <w:p w:rsidR="00A5325A" w:rsidRPr="008A0782" w:rsidRDefault="00A5325A" w:rsidP="00A66B35">
            <w:pPr>
              <w:pStyle w:val="AttendancePVTable"/>
            </w:pPr>
            <w:r w:rsidRPr="008A0782">
              <w:t>Renew</w:t>
            </w:r>
          </w:p>
          <w:p w:rsidR="008452E8" w:rsidRPr="008A0782" w:rsidRDefault="00926DB0" w:rsidP="00A66B35">
            <w:pPr>
              <w:pStyle w:val="AttendancePVTable"/>
            </w:pPr>
            <w:r w:rsidRPr="008A0782">
              <w:t>Verts/ALE</w:t>
            </w:r>
          </w:p>
          <w:p w:rsidR="00A5325A" w:rsidRPr="008A0782" w:rsidRDefault="00A5325A" w:rsidP="00A5325A">
            <w:pPr>
              <w:pStyle w:val="AttendancePVTable"/>
            </w:pPr>
            <w:r w:rsidRPr="008A0782">
              <w:t>ID</w:t>
            </w:r>
          </w:p>
          <w:p w:rsidR="00A5325A" w:rsidRPr="008A0782" w:rsidRDefault="00A5325A" w:rsidP="00A5325A">
            <w:pPr>
              <w:pStyle w:val="AttendancePVTable"/>
            </w:pPr>
            <w:r w:rsidRPr="008A0782">
              <w:t>ECR</w:t>
            </w:r>
          </w:p>
          <w:p w:rsidR="008452E8" w:rsidRPr="008A0782" w:rsidRDefault="00926DB0" w:rsidP="00A66B35">
            <w:pPr>
              <w:pStyle w:val="AttendancePVTable"/>
            </w:pPr>
            <w:r w:rsidRPr="008A0782">
              <w:t>GUE/NGL</w:t>
            </w:r>
          </w:p>
          <w:p w:rsidR="008452E8" w:rsidRPr="008A0782" w:rsidRDefault="008452E8" w:rsidP="00A66B35">
            <w:pPr>
              <w:pStyle w:val="AttendancePVTable"/>
            </w:pPr>
            <w:r w:rsidRPr="008A0782">
              <w:t>NI</w:t>
            </w:r>
          </w:p>
        </w:tc>
        <w:tc>
          <w:tcPr>
            <w:tcW w:w="7371" w:type="dxa"/>
            <w:shd w:val="clear" w:color="auto" w:fill="FFFFFF"/>
          </w:tcPr>
          <w:p w:rsidR="008452E8" w:rsidRPr="008A0782" w:rsidRDefault="000F3AFC" w:rsidP="00A66B35">
            <w:pPr>
              <w:pStyle w:val="AttendancePVTable"/>
            </w:pPr>
            <w:r w:rsidRPr="008A0782">
              <w:t>Maria Michela Laera</w:t>
            </w:r>
          </w:p>
          <w:p w:rsidR="008452E8" w:rsidRPr="008A0782" w:rsidRDefault="000F3AFC" w:rsidP="00A66B35">
            <w:pPr>
              <w:pStyle w:val="AttendancePVTable"/>
            </w:pPr>
            <w:r w:rsidRPr="008A0782">
              <w:t>Martina Ritter, Martin Konečný</w:t>
            </w:r>
          </w:p>
          <w:p w:rsidR="008452E8" w:rsidRPr="008A0782" w:rsidRDefault="000F3AFC" w:rsidP="00A66B35">
            <w:pPr>
              <w:pStyle w:val="AttendancePVTable"/>
            </w:pPr>
            <w:r w:rsidRPr="008A0782">
              <w:t xml:space="preserve">Verónica Santamaría </w:t>
            </w:r>
          </w:p>
          <w:p w:rsidR="00E64264" w:rsidRPr="008A0782" w:rsidRDefault="00E64264" w:rsidP="00A66B35">
            <w:pPr>
              <w:pStyle w:val="AttendancePVTable"/>
            </w:pPr>
            <w:r w:rsidRPr="008A0782">
              <w:t>Björn Stockhausen, Lachlan Muir</w:t>
            </w:r>
          </w:p>
          <w:p w:rsidR="008452E8" w:rsidRPr="008A0782" w:rsidRDefault="00FD6008" w:rsidP="00A66B35">
            <w:pPr>
              <w:pStyle w:val="AttendancePVTable"/>
            </w:pPr>
            <w:r w:rsidRPr="008A0782">
              <w:t>Martina Angelini, Philippe Chevallier-Chantepie</w:t>
            </w:r>
          </w:p>
          <w:p w:rsidR="008452E8" w:rsidRPr="008A0782" w:rsidRDefault="00FD6008" w:rsidP="00A66B35">
            <w:pPr>
              <w:pStyle w:val="AttendancePVTable"/>
            </w:pPr>
            <w:r w:rsidRPr="008A0782">
              <w:t>Anita Gulam Lalic</w:t>
            </w:r>
          </w:p>
          <w:p w:rsidR="00FD6008" w:rsidRPr="008A0782" w:rsidRDefault="00FD6008" w:rsidP="00374A20">
            <w:pPr>
              <w:pStyle w:val="AttendancePVTable"/>
            </w:pPr>
            <w:r w:rsidRPr="008A0782">
              <w:t>João Pimenta Lopes</w:t>
            </w:r>
          </w:p>
          <w:p w:rsidR="0006514D" w:rsidRPr="008A0782" w:rsidRDefault="00FD6008" w:rsidP="00FD6008">
            <w:pPr>
              <w:pStyle w:val="AttendancePVTable"/>
            </w:pPr>
            <w:r w:rsidRPr="008A0782">
              <w:t>Dovile Rucyte</w:t>
            </w:r>
          </w:p>
        </w:tc>
      </w:tr>
    </w:tbl>
    <w:p w:rsidR="00DB5CC6" w:rsidRPr="008A0782" w:rsidRDefault="00DB5CC6" w:rsidP="005D5A08">
      <w:pPr>
        <w:pStyle w:val="AttendancePV"/>
      </w:pPr>
    </w:p>
    <w:p w:rsidR="0083601E" w:rsidRPr="008A0782" w:rsidRDefault="0083601E" w:rsidP="005D5A08">
      <w:pPr>
        <w:pStyle w:val="AttendancePV"/>
      </w:pPr>
    </w:p>
    <w:p w:rsidR="0083601E" w:rsidRPr="008A078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A0782">
        <w:trPr>
          <w:cantSplit/>
        </w:trPr>
        <w:tc>
          <w:tcPr>
            <w:tcW w:w="9072" w:type="dxa"/>
            <w:gridSpan w:val="2"/>
            <w:shd w:val="pct10" w:color="000000" w:fill="FFFFFF"/>
          </w:tcPr>
          <w:p w:rsidR="008452E8" w:rsidRPr="008A0782" w:rsidRDefault="00DC629C" w:rsidP="00AD4CEB">
            <w:pPr>
              <w:pStyle w:val="AttendancePVTable"/>
            </w:pPr>
            <w:r w:rsidRPr="008A0782">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8A0782" w:rsidTr="003C7A12">
        <w:trPr>
          <w:cantSplit/>
          <w:trHeight w:val="510"/>
        </w:trPr>
        <w:tc>
          <w:tcPr>
            <w:tcW w:w="9072" w:type="dxa"/>
            <w:gridSpan w:val="2"/>
            <w:shd w:val="clear" w:color="auto" w:fill="FFFFFF"/>
          </w:tcPr>
          <w:p w:rsidR="008452E8" w:rsidRPr="008A0782" w:rsidRDefault="00FD6008" w:rsidP="00AD4CEB">
            <w:pPr>
              <w:pStyle w:val="AttendancePVTable"/>
            </w:pPr>
            <w:r w:rsidRPr="008A0782">
              <w:t>Aliette Carré</w:t>
            </w:r>
          </w:p>
        </w:tc>
      </w:tr>
      <w:tr w:rsidR="008452E8" w:rsidRPr="008A0782">
        <w:trPr>
          <w:cantSplit/>
        </w:trPr>
        <w:tc>
          <w:tcPr>
            <w:tcW w:w="9072" w:type="dxa"/>
            <w:gridSpan w:val="2"/>
            <w:shd w:val="pct10" w:color="000000" w:fill="FFFFFF"/>
          </w:tcPr>
          <w:p w:rsidR="008452E8" w:rsidRPr="008A0782" w:rsidRDefault="00C634EF" w:rsidP="00AD4CEB">
            <w:pPr>
              <w:pStyle w:val="AttendancePVTable"/>
            </w:pPr>
            <w:r w:rsidRPr="008A0782">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A0782" w:rsidTr="003C7A12">
        <w:trPr>
          <w:cantSplit/>
          <w:trHeight w:val="510"/>
        </w:trPr>
        <w:tc>
          <w:tcPr>
            <w:tcW w:w="9072" w:type="dxa"/>
            <w:gridSpan w:val="2"/>
            <w:shd w:val="clear" w:color="auto" w:fill="FFFFFF"/>
          </w:tcPr>
          <w:p w:rsidR="008452E8" w:rsidRPr="008A0782" w:rsidRDefault="008452E8" w:rsidP="00AD4CEB">
            <w:pPr>
              <w:pStyle w:val="AttendancePVTable"/>
            </w:pPr>
          </w:p>
        </w:tc>
      </w:tr>
      <w:tr w:rsidR="008452E8" w:rsidRPr="008A0782">
        <w:trPr>
          <w:cantSplit/>
        </w:trPr>
        <w:tc>
          <w:tcPr>
            <w:tcW w:w="9072" w:type="dxa"/>
            <w:gridSpan w:val="2"/>
            <w:shd w:val="pct10" w:color="000000" w:fill="FFFFFF"/>
          </w:tcPr>
          <w:p w:rsidR="008452E8" w:rsidRPr="008A0782" w:rsidRDefault="00C634EF" w:rsidP="00AD4CEB">
            <w:pPr>
              <w:pStyle w:val="AttendancePVTable"/>
            </w:pPr>
            <w:r w:rsidRPr="008A0782">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8A0782">
              <w:noBreakHyphen/>
              <w:t>generaal/Dyrekcja Generalna/Direcção-Geral/Direcţii Generale/Generálne riaditeľstvo/Generalni direktorat/Pääosasto/Generaldirektorat</w:t>
            </w:r>
          </w:p>
        </w:tc>
      </w:tr>
      <w:tr w:rsidR="008452E8" w:rsidRPr="008A0782">
        <w:trPr>
          <w:cantSplit/>
          <w:trHeight w:val="720"/>
        </w:trPr>
        <w:tc>
          <w:tcPr>
            <w:tcW w:w="1701" w:type="dxa"/>
            <w:shd w:val="clear" w:color="auto" w:fill="FFFFFF"/>
          </w:tcPr>
          <w:p w:rsidR="008452E8" w:rsidRPr="008A0782" w:rsidRDefault="008452E8" w:rsidP="00A66B35">
            <w:pPr>
              <w:pStyle w:val="AttendancePVTable"/>
            </w:pPr>
            <w:r w:rsidRPr="008A0782">
              <w:t>DG PRES</w:t>
            </w:r>
          </w:p>
          <w:p w:rsidR="008452E8" w:rsidRPr="008A0782" w:rsidRDefault="008452E8" w:rsidP="00A66B35">
            <w:pPr>
              <w:pStyle w:val="AttendancePVTable"/>
            </w:pPr>
            <w:r w:rsidRPr="008A0782">
              <w:t>DG IPOL</w:t>
            </w:r>
          </w:p>
          <w:p w:rsidR="008452E8" w:rsidRPr="008A0782" w:rsidRDefault="008452E8" w:rsidP="00A66B35">
            <w:pPr>
              <w:pStyle w:val="AttendancePVTable"/>
            </w:pPr>
            <w:r w:rsidRPr="008A0782">
              <w:t>DG EXPO</w:t>
            </w:r>
          </w:p>
          <w:p w:rsidR="00CA53ED" w:rsidRPr="008A0782" w:rsidRDefault="00CA53ED" w:rsidP="00A66B35">
            <w:pPr>
              <w:pStyle w:val="AttendancePVTable"/>
            </w:pPr>
            <w:r w:rsidRPr="008A0782">
              <w:t>DG EPRS</w:t>
            </w:r>
          </w:p>
          <w:p w:rsidR="008452E8" w:rsidRPr="008A0782" w:rsidRDefault="008452E8" w:rsidP="00A66B35">
            <w:pPr>
              <w:pStyle w:val="AttendancePVTable"/>
            </w:pPr>
            <w:r w:rsidRPr="008A0782">
              <w:t>DG COMM</w:t>
            </w:r>
          </w:p>
          <w:p w:rsidR="008452E8" w:rsidRPr="008A0782" w:rsidRDefault="008452E8" w:rsidP="00A66B35">
            <w:pPr>
              <w:pStyle w:val="AttendancePVTable"/>
            </w:pPr>
            <w:r w:rsidRPr="008A0782">
              <w:t>DG PERS</w:t>
            </w:r>
          </w:p>
          <w:p w:rsidR="008452E8" w:rsidRPr="008A0782" w:rsidRDefault="007C674A" w:rsidP="00A66B35">
            <w:pPr>
              <w:pStyle w:val="AttendancePVTable"/>
            </w:pPr>
            <w:r w:rsidRPr="008A0782">
              <w:t>DG INLO</w:t>
            </w:r>
          </w:p>
          <w:p w:rsidR="008452E8" w:rsidRPr="008A0782" w:rsidRDefault="008452E8" w:rsidP="00A66B35">
            <w:pPr>
              <w:pStyle w:val="AttendancePVTable"/>
            </w:pPr>
            <w:r w:rsidRPr="008A0782">
              <w:t>DG TRAD</w:t>
            </w:r>
          </w:p>
          <w:p w:rsidR="007C674A" w:rsidRPr="008A0782" w:rsidRDefault="007C674A" w:rsidP="00A66B35">
            <w:pPr>
              <w:pStyle w:val="AttendancePVTable"/>
            </w:pPr>
            <w:r w:rsidRPr="008A0782">
              <w:t>DG LINC</w:t>
            </w:r>
          </w:p>
          <w:p w:rsidR="008452E8" w:rsidRPr="008A0782" w:rsidRDefault="008452E8" w:rsidP="00A66B35">
            <w:pPr>
              <w:pStyle w:val="AttendancePVTable"/>
            </w:pPr>
            <w:r w:rsidRPr="008A0782">
              <w:t>DG FINS</w:t>
            </w:r>
          </w:p>
          <w:p w:rsidR="00CA53ED" w:rsidRPr="008A0782" w:rsidRDefault="00CA53ED" w:rsidP="00A66B35">
            <w:pPr>
              <w:pStyle w:val="AttendancePVTable"/>
            </w:pPr>
            <w:r w:rsidRPr="008A0782">
              <w:t>DG ITEC</w:t>
            </w:r>
          </w:p>
          <w:p w:rsidR="007C674A" w:rsidRPr="008A0782" w:rsidRDefault="00CA53ED" w:rsidP="00A66B35">
            <w:pPr>
              <w:pStyle w:val="AttendancePVTable"/>
            </w:pPr>
            <w:r w:rsidRPr="008A0782">
              <w:t>DG SAFE</w:t>
            </w:r>
          </w:p>
        </w:tc>
        <w:tc>
          <w:tcPr>
            <w:tcW w:w="7371" w:type="dxa"/>
            <w:shd w:val="clear" w:color="auto" w:fill="FFFFFF"/>
          </w:tcPr>
          <w:p w:rsidR="00E70433" w:rsidRPr="008A0782" w:rsidRDefault="00E70433" w:rsidP="00A66B35">
            <w:pPr>
              <w:pStyle w:val="AttendancePVTable"/>
            </w:pPr>
          </w:p>
          <w:p w:rsidR="008452E8" w:rsidRPr="008A0782" w:rsidRDefault="00FD6008" w:rsidP="00A66B35">
            <w:pPr>
              <w:pStyle w:val="AttendancePVTable"/>
            </w:pPr>
            <w:r w:rsidRPr="008A0782">
              <w:t>Marcus Breuer, Sabina Magnano</w:t>
            </w:r>
          </w:p>
          <w:p w:rsidR="008452E8" w:rsidRPr="008A0782" w:rsidRDefault="008452E8" w:rsidP="00A66B35">
            <w:pPr>
              <w:pStyle w:val="AttendancePVTable"/>
            </w:pPr>
          </w:p>
          <w:p w:rsidR="008452E8" w:rsidRPr="008A0782" w:rsidRDefault="00FD6008" w:rsidP="00A66B35">
            <w:pPr>
              <w:pStyle w:val="AttendancePVTable"/>
            </w:pPr>
            <w:r w:rsidRPr="008A0782">
              <w:t>Irina Popescu, Frederik Scholaert</w:t>
            </w:r>
          </w:p>
          <w:p w:rsidR="008452E8" w:rsidRPr="008A0782" w:rsidRDefault="00FD6008" w:rsidP="00A66B35">
            <w:pPr>
              <w:pStyle w:val="AttendancePVTable"/>
            </w:pPr>
            <w:r w:rsidRPr="008A0782">
              <w:t>Dana Popp</w:t>
            </w:r>
          </w:p>
          <w:p w:rsidR="008452E8" w:rsidRPr="008A0782" w:rsidRDefault="008452E8" w:rsidP="00A66B35">
            <w:pPr>
              <w:pStyle w:val="AttendancePVTable"/>
            </w:pPr>
          </w:p>
          <w:p w:rsidR="008452E8" w:rsidRPr="008A0782" w:rsidRDefault="008452E8" w:rsidP="00A66B35">
            <w:pPr>
              <w:pStyle w:val="AttendancePVTable"/>
            </w:pPr>
          </w:p>
          <w:p w:rsidR="00CA53ED" w:rsidRPr="008A0782" w:rsidRDefault="00CA53ED" w:rsidP="00A66B35">
            <w:pPr>
              <w:pStyle w:val="AttendancePVTable"/>
            </w:pPr>
          </w:p>
          <w:p w:rsidR="00CA53ED" w:rsidRPr="008A0782" w:rsidRDefault="00CA53ED" w:rsidP="00A66B35">
            <w:pPr>
              <w:pStyle w:val="AttendancePVTable"/>
            </w:pPr>
          </w:p>
          <w:p w:rsidR="00CA53ED" w:rsidRPr="008A0782" w:rsidRDefault="00CA53ED" w:rsidP="00AD4CEB">
            <w:pPr>
              <w:pStyle w:val="AttendancePVTable"/>
            </w:pPr>
          </w:p>
        </w:tc>
      </w:tr>
      <w:tr w:rsidR="00FD6008" w:rsidRPr="008A0782">
        <w:trPr>
          <w:cantSplit/>
          <w:trHeight w:val="720"/>
        </w:trPr>
        <w:tc>
          <w:tcPr>
            <w:tcW w:w="1701" w:type="dxa"/>
            <w:shd w:val="clear" w:color="auto" w:fill="FFFFFF"/>
          </w:tcPr>
          <w:p w:rsidR="00FD6008" w:rsidRPr="008A0782" w:rsidRDefault="00FD6008" w:rsidP="00A66B35">
            <w:pPr>
              <w:pStyle w:val="AttendancePVTable"/>
            </w:pPr>
          </w:p>
        </w:tc>
        <w:tc>
          <w:tcPr>
            <w:tcW w:w="7371" w:type="dxa"/>
            <w:shd w:val="clear" w:color="auto" w:fill="FFFFFF"/>
          </w:tcPr>
          <w:p w:rsidR="00FD6008" w:rsidRPr="008A0782" w:rsidRDefault="00FD6008" w:rsidP="00A66B35">
            <w:pPr>
              <w:pStyle w:val="AttendancePVTable"/>
            </w:pPr>
          </w:p>
        </w:tc>
      </w:tr>
    </w:tbl>
    <w:p w:rsidR="0083601E" w:rsidRPr="008A0782" w:rsidRDefault="0083601E" w:rsidP="005D5A08">
      <w:pPr>
        <w:pStyle w:val="AttendancePV"/>
      </w:pPr>
      <w:r w:rsidRPr="008A078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A0782">
        <w:trPr>
          <w:cantSplit/>
        </w:trPr>
        <w:tc>
          <w:tcPr>
            <w:tcW w:w="9072" w:type="dxa"/>
            <w:shd w:val="pct10" w:color="000000" w:fill="FFFFFF"/>
          </w:tcPr>
          <w:p w:rsidR="00A13D65" w:rsidRPr="008A0782" w:rsidRDefault="00A13D65" w:rsidP="00AD4CEB">
            <w:pPr>
              <w:pStyle w:val="AttendancePVTable"/>
            </w:pPr>
            <w:r w:rsidRPr="008A0782">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8A0782" w:rsidTr="003C7A12">
        <w:trPr>
          <w:cantSplit/>
          <w:trHeight w:val="510"/>
        </w:trPr>
        <w:tc>
          <w:tcPr>
            <w:tcW w:w="9072" w:type="dxa"/>
            <w:shd w:val="clear" w:color="auto" w:fill="FFFFFF"/>
          </w:tcPr>
          <w:p w:rsidR="00A13D65" w:rsidRPr="008A0782" w:rsidRDefault="00FD6008" w:rsidP="00FD6008">
            <w:pPr>
              <w:pStyle w:val="AttendancePVTable"/>
            </w:pPr>
            <w:r w:rsidRPr="008A0782">
              <w:t>Kamila Zejdová, Lisbeth Knudsen</w:t>
            </w:r>
          </w:p>
        </w:tc>
      </w:tr>
      <w:tr w:rsidR="00A13D65" w:rsidRPr="008A0782">
        <w:trPr>
          <w:cantSplit/>
        </w:trPr>
        <w:tc>
          <w:tcPr>
            <w:tcW w:w="9072" w:type="dxa"/>
            <w:shd w:val="pct10" w:color="000000" w:fill="FFFFFF"/>
          </w:tcPr>
          <w:p w:rsidR="00A13D65" w:rsidRPr="008A0782" w:rsidRDefault="00A13D65" w:rsidP="00E2213D">
            <w:pPr>
              <w:pStyle w:val="AttendancePVTable"/>
            </w:pPr>
            <w:r w:rsidRPr="008A0782">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8A0782" w:rsidTr="003C7A12">
        <w:trPr>
          <w:cantSplit/>
          <w:trHeight w:val="510"/>
        </w:trPr>
        <w:tc>
          <w:tcPr>
            <w:tcW w:w="9072" w:type="dxa"/>
            <w:shd w:val="clear" w:color="auto" w:fill="FFFFFF"/>
          </w:tcPr>
          <w:p w:rsidR="00A13D65" w:rsidRPr="008A0782" w:rsidRDefault="00FD6008" w:rsidP="00E64264">
            <w:pPr>
              <w:pStyle w:val="AttendancePVTable"/>
            </w:pPr>
            <w:r w:rsidRPr="008A0782">
              <w:t>Claudio Quaranta, Jesús Iborra Martín, Jesús Lopez Pardo, Franck Ricaud, Sten Heelsberg Svane, Priit Ojamaa, Jean Weissenberger, Saulius Milius, Gonçalo Macedo</w:t>
            </w:r>
          </w:p>
        </w:tc>
      </w:tr>
      <w:tr w:rsidR="00A13D65" w:rsidRPr="008A0782">
        <w:trPr>
          <w:cantSplit/>
        </w:trPr>
        <w:tc>
          <w:tcPr>
            <w:tcW w:w="9072" w:type="dxa"/>
            <w:shd w:val="pct10" w:color="000000" w:fill="FFFFFF"/>
          </w:tcPr>
          <w:p w:rsidR="00A13D65" w:rsidRPr="008A0782" w:rsidRDefault="00A13D65" w:rsidP="00AD4CEB">
            <w:pPr>
              <w:pStyle w:val="AttendancePVTable"/>
            </w:pPr>
            <w:r w:rsidRPr="008A0782">
              <w:t>Сътрудник/Asistente/Asistent/Assistent/Assistenz/Βοηθός/Assistant/Assistente/Palīgs/Padėjėjas/Asszisztens/Asystent/Pomočnik/ Avustaja/Assistenter</w:t>
            </w:r>
          </w:p>
        </w:tc>
      </w:tr>
      <w:tr w:rsidR="00A13D65" w:rsidRPr="008A0782" w:rsidTr="003C7A12">
        <w:trPr>
          <w:cantSplit/>
          <w:trHeight w:val="510"/>
        </w:trPr>
        <w:tc>
          <w:tcPr>
            <w:tcW w:w="9072" w:type="dxa"/>
            <w:shd w:val="clear" w:color="auto" w:fill="FFFFFF"/>
          </w:tcPr>
          <w:p w:rsidR="00A13D65" w:rsidRPr="008A0782" w:rsidRDefault="00E64264" w:rsidP="00E64264">
            <w:pPr>
              <w:pStyle w:val="AttendancePVTable"/>
            </w:pPr>
            <w:r w:rsidRPr="008A0782">
              <w:t>Gwénaëlle Depierraz</w:t>
            </w:r>
          </w:p>
        </w:tc>
      </w:tr>
    </w:tbl>
    <w:p w:rsidR="008452E8" w:rsidRPr="008A0782" w:rsidRDefault="008452E8" w:rsidP="005D5A08">
      <w:pPr>
        <w:pStyle w:val="AttendancePV"/>
      </w:pPr>
    </w:p>
    <w:p w:rsidR="00801684" w:rsidRPr="008A0782" w:rsidRDefault="00801684" w:rsidP="005D5A08">
      <w:pPr>
        <w:pStyle w:val="AttendancePV"/>
      </w:pPr>
    </w:p>
    <w:p w:rsidR="00801684" w:rsidRPr="008A0782" w:rsidRDefault="00801684" w:rsidP="005D5A08">
      <w:pPr>
        <w:pStyle w:val="AttendancePV"/>
      </w:pPr>
    </w:p>
    <w:p w:rsidR="00C634EF" w:rsidRPr="008A0782" w:rsidRDefault="00C634EF" w:rsidP="00AD4CEB">
      <w:pPr>
        <w:pStyle w:val="AttendancePVFootnote"/>
      </w:pPr>
      <w:r w:rsidRPr="008A0782">
        <w:t xml:space="preserve">* </w:t>
      </w:r>
      <w:r w:rsidRPr="008A0782">
        <w:tab/>
        <w:t>(P)</w:t>
      </w:r>
      <w:r w:rsidRPr="008A0782">
        <w:tab/>
        <w:t>=</w:t>
      </w:r>
      <w:r w:rsidRPr="008A0782">
        <w:tab/>
        <w:t>Председател/Presidente/Předseda/Formand/Vorsitzender/Esimees/Πρόεδρος/Chair/Président/Predsjednik/Priekšsēdētājs/ Pirmininkas/Elnök/'Chairman'/Voorzitter/Przewodniczący/Preşedinte/Predseda/Predsednik/Puheenjohtaja/Ordförande</w:t>
      </w:r>
    </w:p>
    <w:p w:rsidR="00C634EF" w:rsidRPr="008A0782" w:rsidRDefault="00C634EF" w:rsidP="00AD4CEB">
      <w:pPr>
        <w:pStyle w:val="AttendancePVFootnote"/>
      </w:pPr>
      <w:r w:rsidRPr="008A0782">
        <w:tab/>
        <w:t>(VP) =</w:t>
      </w:r>
      <w:r w:rsidRPr="008A0782">
        <w:tab/>
        <w:t>Заместник-председател/Vicepresidente/Místopředseda/Næstformand/Stellvertretender Vorsitzender/Aseesimees/Αντιπρόεδρος/ Vice</w:t>
      </w:r>
      <w:r w:rsidRPr="008A0782">
        <w:noBreakHyphen/>
        <w:t>Chair/Potpredsjednik/Vice</w:t>
      </w:r>
      <w:r w:rsidRPr="008A0782">
        <w:noBreakHyphen/>
        <w:t>Président/Potpredsjednik/Priekšsēdētāja vietnieks/Pirmininko pavaduotojas/Alelnök/ Viċi 'Chairman'/Ondervoorzitter/Wiceprzewodniczący/Vice-Presidente/Vicepreşedinte/Podpredseda/Podpredsednik/ Varapuheenjohtaja/Vice ordförande</w:t>
      </w:r>
    </w:p>
    <w:p w:rsidR="00C634EF" w:rsidRPr="008A0782" w:rsidRDefault="00C634EF" w:rsidP="00AD4CEB">
      <w:pPr>
        <w:pStyle w:val="AttendancePVFootnote"/>
      </w:pPr>
      <w:r w:rsidRPr="008A0782">
        <w:tab/>
        <w:t>(M)</w:t>
      </w:r>
      <w:r w:rsidRPr="008A0782">
        <w:tab/>
        <w:t>=</w:t>
      </w:r>
      <w:r w:rsidRPr="008A0782">
        <w:tab/>
        <w:t>Член/Miembro/Člen/Medlem./Mitglied/Parlamendiliige/Βουλευτής/Member/Membre/Član/Membro/Deputāts/Narys/Képviselő/ Membru/Lid/Członek/Membro/Membru/Člen/Poslanec/Jäsen/Ledamot</w:t>
      </w:r>
    </w:p>
    <w:p w:rsidR="006275CD" w:rsidRPr="008A0782" w:rsidRDefault="00C634EF" w:rsidP="00AD4CEB">
      <w:pPr>
        <w:pStyle w:val="AttendancePVFootnote"/>
      </w:pPr>
      <w:r w:rsidRPr="008A0782">
        <w:tab/>
        <w:t>(F)</w:t>
      </w:r>
      <w:r w:rsidRPr="008A0782">
        <w:tab/>
        <w:t>=</w:t>
      </w:r>
      <w:r w:rsidRPr="008A0782">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8A0782" w:rsidRDefault="0022027F" w:rsidP="0022027F">
      <w:pPr>
        <w:pStyle w:val="AttendancePV"/>
      </w:pPr>
    </w:p>
    <w:sectPr w:rsidR="0022027F" w:rsidRPr="008A0782" w:rsidSect="009478B2">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8F" w:rsidRPr="008A0782" w:rsidRDefault="00BE088F">
      <w:r w:rsidRPr="008A0782">
        <w:separator/>
      </w:r>
    </w:p>
    <w:p w:rsidR="00BE088F" w:rsidRPr="008A0782" w:rsidRDefault="00BE088F"/>
  </w:endnote>
  <w:endnote w:type="continuationSeparator" w:id="0">
    <w:p w:rsidR="00BE088F" w:rsidRPr="008A0782" w:rsidRDefault="00BE088F">
      <w:r w:rsidRPr="008A0782">
        <w:continuationSeparator/>
      </w:r>
    </w:p>
    <w:p w:rsidR="00BE088F" w:rsidRPr="008A0782" w:rsidRDefault="00BE0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82" w:rsidRPr="008A0782" w:rsidRDefault="008A0782" w:rsidP="008A0782">
    <w:pPr>
      <w:pStyle w:val="EPFooter"/>
    </w:pPr>
    <w:r w:rsidRPr="008A0782">
      <w:t>PE</w:t>
    </w:r>
    <w:r w:rsidRPr="008A0782">
      <w:rPr>
        <w:rStyle w:val="HideTWBExt"/>
        <w:noProof w:val="0"/>
      </w:rPr>
      <w:t>&lt;NoPE&gt;</w:t>
    </w:r>
    <w:r w:rsidRPr="008A0782">
      <w:t>648.352</w:t>
    </w:r>
    <w:r w:rsidRPr="008A0782">
      <w:rPr>
        <w:rStyle w:val="HideTWBExt"/>
        <w:noProof w:val="0"/>
      </w:rPr>
      <w:t>&lt;/NoPE&gt;&lt;Version&gt;</w:t>
    </w:r>
    <w:r w:rsidRPr="008A0782">
      <w:t>v01-00</w:t>
    </w:r>
    <w:r w:rsidRPr="008A0782">
      <w:rPr>
        <w:rStyle w:val="HideTWBExt"/>
        <w:noProof w:val="0"/>
      </w:rPr>
      <w:t>&lt;/Version&gt;</w:t>
    </w:r>
    <w:r w:rsidRPr="008A0782">
      <w:tab/>
    </w:r>
    <w:r w:rsidRPr="008A0782">
      <w:fldChar w:fldCharType="begin"/>
    </w:r>
    <w:r w:rsidRPr="008A0782">
      <w:instrText xml:space="preserve"> PAGE  \* MERGEFORMAT </w:instrText>
    </w:r>
    <w:r w:rsidRPr="008A0782">
      <w:fldChar w:fldCharType="separate"/>
    </w:r>
    <w:r w:rsidR="00F10FB8">
      <w:rPr>
        <w:noProof/>
      </w:rPr>
      <w:t>2</w:t>
    </w:r>
    <w:r w:rsidRPr="008A0782">
      <w:fldChar w:fldCharType="end"/>
    </w:r>
    <w:r w:rsidRPr="008A0782">
      <w:t>/</w:t>
    </w:r>
    <w:fldSimple w:instr=" NUMPAGES  \* MERGEFORMAT ">
      <w:r w:rsidR="00F10FB8">
        <w:rPr>
          <w:noProof/>
        </w:rPr>
        <w:t>18</w:t>
      </w:r>
    </w:fldSimple>
    <w:r w:rsidRPr="008A0782">
      <w:tab/>
    </w:r>
    <w:r w:rsidRPr="008A0782">
      <w:rPr>
        <w:rStyle w:val="HideTWBExt"/>
        <w:noProof w:val="0"/>
      </w:rPr>
      <w:t>&lt;PathFdR&gt;</w:t>
    </w:r>
    <w:r w:rsidRPr="008A0782">
      <w:t>PV\1199545EL.docx</w:t>
    </w:r>
    <w:r w:rsidRPr="008A0782">
      <w:rPr>
        <w:rStyle w:val="HideTWBExt"/>
        <w:noProof w:val="0"/>
      </w:rPr>
      <w:t>&lt;/PathFdR&gt;</w:t>
    </w:r>
  </w:p>
  <w:p w:rsidR="00BE088F" w:rsidRPr="008A0782" w:rsidRDefault="008A0782" w:rsidP="008A0782">
    <w:pPr>
      <w:pStyle w:val="EPFooter2"/>
    </w:pPr>
    <w:r w:rsidRPr="008A0782">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82" w:rsidRPr="008A0782" w:rsidRDefault="008A0782" w:rsidP="008A0782">
    <w:pPr>
      <w:pStyle w:val="EPFooter"/>
    </w:pPr>
    <w:r w:rsidRPr="008A0782">
      <w:rPr>
        <w:rStyle w:val="HideTWBExt"/>
        <w:noProof w:val="0"/>
      </w:rPr>
      <w:t>&lt;PathFdR&gt;</w:t>
    </w:r>
    <w:r w:rsidRPr="008A0782">
      <w:t>PV\1199545EL.docx</w:t>
    </w:r>
    <w:r w:rsidRPr="008A0782">
      <w:rPr>
        <w:rStyle w:val="HideTWBExt"/>
        <w:noProof w:val="0"/>
      </w:rPr>
      <w:t>&lt;/PathFdR&gt;</w:t>
    </w:r>
    <w:r w:rsidRPr="008A0782">
      <w:tab/>
    </w:r>
    <w:r w:rsidRPr="008A0782">
      <w:fldChar w:fldCharType="begin"/>
    </w:r>
    <w:r w:rsidRPr="008A0782">
      <w:instrText xml:space="preserve"> PAGE  \* MERGEFORMAT </w:instrText>
    </w:r>
    <w:r w:rsidRPr="008A0782">
      <w:fldChar w:fldCharType="separate"/>
    </w:r>
    <w:r w:rsidR="00F10FB8">
      <w:rPr>
        <w:noProof/>
      </w:rPr>
      <w:t>3</w:t>
    </w:r>
    <w:r w:rsidRPr="008A0782">
      <w:fldChar w:fldCharType="end"/>
    </w:r>
    <w:r w:rsidRPr="008A0782">
      <w:t>/</w:t>
    </w:r>
    <w:fldSimple w:instr=" NUMPAGES  \* MERGEFORMAT ">
      <w:r w:rsidR="00F10FB8">
        <w:rPr>
          <w:noProof/>
        </w:rPr>
        <w:t>18</w:t>
      </w:r>
    </w:fldSimple>
    <w:r w:rsidRPr="008A0782">
      <w:tab/>
      <w:t>PE</w:t>
    </w:r>
    <w:r w:rsidRPr="008A0782">
      <w:rPr>
        <w:rStyle w:val="HideTWBExt"/>
        <w:noProof w:val="0"/>
      </w:rPr>
      <w:t>&lt;NoPE&gt;</w:t>
    </w:r>
    <w:r w:rsidRPr="008A0782">
      <w:t>648.352</w:t>
    </w:r>
    <w:r w:rsidRPr="008A0782">
      <w:rPr>
        <w:rStyle w:val="HideTWBExt"/>
        <w:noProof w:val="0"/>
      </w:rPr>
      <w:t>&lt;/NoPE&gt;&lt;Version&gt;</w:t>
    </w:r>
    <w:r w:rsidRPr="008A0782">
      <w:t>v01-00</w:t>
    </w:r>
    <w:r w:rsidRPr="008A0782">
      <w:rPr>
        <w:rStyle w:val="HideTWBExt"/>
        <w:noProof w:val="0"/>
      </w:rPr>
      <w:t>&lt;/Version&gt;</w:t>
    </w:r>
  </w:p>
  <w:p w:rsidR="00BE088F" w:rsidRPr="008A0782" w:rsidRDefault="008A0782" w:rsidP="008A0782">
    <w:pPr>
      <w:pStyle w:val="EPFooter2"/>
    </w:pPr>
    <w:r w:rsidRPr="008A0782">
      <w:tab/>
    </w:r>
    <w:r w:rsidRPr="008A0782">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82" w:rsidRPr="008A0782" w:rsidRDefault="008A0782" w:rsidP="008A0782">
    <w:pPr>
      <w:pStyle w:val="EPFooter"/>
    </w:pPr>
    <w:r w:rsidRPr="008A0782">
      <w:rPr>
        <w:rStyle w:val="HideTWBExt"/>
        <w:noProof w:val="0"/>
      </w:rPr>
      <w:t>&lt;PathFdR&gt;</w:t>
    </w:r>
    <w:r w:rsidRPr="008A0782">
      <w:t>PV\1199545EL.docx</w:t>
    </w:r>
    <w:r w:rsidRPr="008A0782">
      <w:rPr>
        <w:rStyle w:val="HideTWBExt"/>
        <w:noProof w:val="0"/>
      </w:rPr>
      <w:t>&lt;/PathFdR&gt;</w:t>
    </w:r>
    <w:r w:rsidRPr="008A0782">
      <w:tab/>
    </w:r>
    <w:r w:rsidRPr="008A0782">
      <w:tab/>
      <w:t>PE</w:t>
    </w:r>
    <w:r w:rsidRPr="008A0782">
      <w:rPr>
        <w:rStyle w:val="HideTWBExt"/>
        <w:noProof w:val="0"/>
      </w:rPr>
      <w:t>&lt;NoPE&gt;</w:t>
    </w:r>
    <w:r w:rsidRPr="008A0782">
      <w:t>648.352</w:t>
    </w:r>
    <w:r w:rsidRPr="008A0782">
      <w:rPr>
        <w:rStyle w:val="HideTWBExt"/>
        <w:noProof w:val="0"/>
      </w:rPr>
      <w:t>&lt;/NoPE&gt;&lt;Version&gt;</w:t>
    </w:r>
    <w:r w:rsidRPr="008A0782">
      <w:t>v01-00</w:t>
    </w:r>
    <w:r w:rsidRPr="008A0782">
      <w:rPr>
        <w:rStyle w:val="HideTWBExt"/>
        <w:noProof w:val="0"/>
      </w:rPr>
      <w:t>&lt;/Version&gt;</w:t>
    </w:r>
  </w:p>
  <w:p w:rsidR="00BE088F" w:rsidRPr="008A0782" w:rsidRDefault="008A0782" w:rsidP="008A0782">
    <w:pPr>
      <w:pStyle w:val="EPFooter2"/>
    </w:pPr>
    <w:r w:rsidRPr="008A0782">
      <w:t>EL</w:t>
    </w:r>
    <w:r w:rsidRPr="008A0782">
      <w:tab/>
    </w:r>
    <w:r w:rsidRPr="008A0782">
      <w:rPr>
        <w:b w:val="0"/>
        <w:i/>
        <w:color w:val="C0C0C0"/>
        <w:sz w:val="22"/>
      </w:rPr>
      <w:t>Eνωμένη στην πολυμορφία</w:t>
    </w:r>
    <w:r w:rsidRPr="008A0782">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8F" w:rsidRPr="008A0782" w:rsidRDefault="00BE088F">
      <w:r w:rsidRPr="008A0782">
        <w:separator/>
      </w:r>
    </w:p>
    <w:p w:rsidR="00BE088F" w:rsidRPr="008A0782" w:rsidRDefault="00BE088F"/>
  </w:footnote>
  <w:footnote w:type="continuationSeparator" w:id="0">
    <w:p w:rsidR="00BE088F" w:rsidRPr="008A0782" w:rsidRDefault="00BE088F">
      <w:r w:rsidRPr="008A0782">
        <w:continuationSeparator/>
      </w:r>
    </w:p>
    <w:p w:rsidR="00BE088F" w:rsidRPr="008A0782" w:rsidRDefault="00BE088F"/>
  </w:footnote>
  <w:footnote w:id="1">
    <w:p w:rsidR="00BE088F" w:rsidRPr="008A0782" w:rsidRDefault="00BE088F" w:rsidP="007A7BD2">
      <w:pPr>
        <w:pStyle w:val="FootnoteText"/>
      </w:pPr>
      <w:r w:rsidRPr="008A0782">
        <w:rPr>
          <w:rStyle w:val="FootnoteReference"/>
        </w:rPr>
        <w:footnoteRef/>
      </w:r>
      <w:r w:rsidRPr="008A0782">
        <w:t xml:space="preserve"> Council Regulation (EU) 2020/123 of 27 January 2020 fixing for 2020 the fishing opportunities for certain fish stocks and groups of fish stocks, applicable in Union waters and, for Union fishing vessels, in certain non-Union waters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38FF"/>
    <w:multiLevelType w:val="multilevel"/>
    <w:tmpl w:val="3BFD61D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C9EAA5"/>
    <w:multiLevelType w:val="multilevel"/>
    <w:tmpl w:val="0C3C002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8B4CEF"/>
    <w:multiLevelType w:val="hybridMultilevel"/>
    <w:tmpl w:val="6EE6EF5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12BF16B5"/>
    <w:multiLevelType w:val="multilevel"/>
    <w:tmpl w:val="15BC53B5"/>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00C10F2"/>
    <w:multiLevelType w:val="multilevel"/>
    <w:tmpl w:val="2F710A5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0475091"/>
    <w:multiLevelType w:val="multilevel"/>
    <w:tmpl w:val="6314385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49B6232"/>
    <w:multiLevelType w:val="multilevel"/>
    <w:tmpl w:val="1AA4188B"/>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3CB767A"/>
    <w:multiLevelType w:val="hybridMultilevel"/>
    <w:tmpl w:val="E4DC7A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D7B2463"/>
    <w:multiLevelType w:val="hybridMultilevel"/>
    <w:tmpl w:val="5CDCEA9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4E155973"/>
    <w:multiLevelType w:val="multilevel"/>
    <w:tmpl w:val="5809601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E1BDBD3"/>
    <w:multiLevelType w:val="multilevel"/>
    <w:tmpl w:val="6C9ADFF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FEDA903"/>
    <w:multiLevelType w:val="multilevel"/>
    <w:tmpl w:val="2E189E5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7386936"/>
    <w:multiLevelType w:val="multilevel"/>
    <w:tmpl w:val="46BBE52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10756FA"/>
    <w:multiLevelType w:val="multilevel"/>
    <w:tmpl w:val="0B25635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A07F749"/>
    <w:multiLevelType w:val="multilevel"/>
    <w:tmpl w:val="65519F8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C82389E"/>
    <w:multiLevelType w:val="multilevel"/>
    <w:tmpl w:val="6C28E44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F32B27C"/>
    <w:multiLevelType w:val="multilevel"/>
    <w:tmpl w:val="5B3E683F"/>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7F4539"/>
    <w:multiLevelType w:val="hybridMultilevel"/>
    <w:tmpl w:val="A0648772"/>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7487A06B"/>
    <w:multiLevelType w:val="multilevel"/>
    <w:tmpl w:val="595964E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D753D7"/>
    <w:multiLevelType w:val="multilevel"/>
    <w:tmpl w:val="2418807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DD66036"/>
    <w:multiLevelType w:val="multilevel"/>
    <w:tmpl w:val="2E2E3CD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F02897B"/>
    <w:multiLevelType w:val="multilevel"/>
    <w:tmpl w:val="43A8F23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4"/>
  </w:num>
  <w:num w:numId="9">
    <w:abstractNumId w:val="0"/>
  </w:num>
  <w:num w:numId="10">
    <w:abstractNumId w:val="6"/>
  </w:num>
  <w:num w:numId="11">
    <w:abstractNumId w:val="5"/>
  </w:num>
  <w:num w:numId="12">
    <w:abstractNumId w:val="13"/>
  </w:num>
  <w:num w:numId="13">
    <w:abstractNumId w:val="15"/>
  </w:num>
  <w:num w:numId="14">
    <w:abstractNumId w:val="3"/>
  </w:num>
  <w:num w:numId="15">
    <w:abstractNumId w:val="21"/>
  </w:num>
  <w:num w:numId="16">
    <w:abstractNumId w:val="11"/>
  </w:num>
  <w:num w:numId="17">
    <w:abstractNumId w:val="16"/>
  </w:num>
  <w:num w:numId="18">
    <w:abstractNumId w:val="20"/>
  </w:num>
  <w:num w:numId="19">
    <w:abstractNumId w:val="7"/>
  </w:num>
  <w:num w:numId="20">
    <w:abstractNumId w:val="17"/>
  </w:num>
  <w:num w:numId="21">
    <w:abstractNumId w:val="22"/>
  </w:num>
  <w:num w:numId="22">
    <w:abstractNumId w:val="14"/>
  </w:num>
  <w:num w:numId="23">
    <w:abstractNumId w:val="1"/>
  </w:num>
  <w:num w:numId="24">
    <w:abstractNumId w:val="12"/>
  </w:num>
  <w:num w:numId="25">
    <w:abstractNumId w:val="18"/>
  </w:num>
  <w:num w:numId="26">
    <w:abstractNumId w:val="23"/>
  </w:num>
  <w:num w:numId="27">
    <w:abstractNumId w:val="8"/>
  </w:num>
  <w:num w:numId="28">
    <w:abstractNumId w:val="2"/>
  </w:num>
  <w:num w:numId="29">
    <w:abstractNumId w:val="19"/>
  </w:num>
  <w:num w:numId="3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CH"/>
    <w:docVar w:name="LastEditedSection" w:val=" 1"/>
    <w:docVar w:name="MEETMNU" w:val=" 2"/>
    <w:docVar w:name="NVAR" w:val="1"/>
    <w:docVar w:name="STOREDT1" w:val="19/02/2020"/>
    <w:docVar w:name="STOREDT2" w:val="20/02/2020"/>
    <w:docVar w:name="strDocTypeID" w:val="PVx"/>
    <w:docVar w:name="strSubDir" w:val="1199"/>
    <w:docVar w:name="TXTLANGUE" w:val="EN"/>
    <w:docVar w:name="TXTLANGUEMIN" w:val="en"/>
    <w:docVar w:name="TXTNRPE" w:val="648.352"/>
    <w:docVar w:name="TXTPEorAP" w:val="PE"/>
    <w:docVar w:name="TXTROUTE" w:val="PV\1199545EN.docx"/>
    <w:docVar w:name="TXTVERSION" w:val="01-00"/>
  </w:docVars>
  <w:rsids>
    <w:rsidRoot w:val="007646D8"/>
    <w:rsid w:val="00007788"/>
    <w:rsid w:val="00010AAC"/>
    <w:rsid w:val="00021AD6"/>
    <w:rsid w:val="000265BD"/>
    <w:rsid w:val="000468F8"/>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3AFC"/>
    <w:rsid w:val="000F6376"/>
    <w:rsid w:val="0011399B"/>
    <w:rsid w:val="00114A86"/>
    <w:rsid w:val="001173AC"/>
    <w:rsid w:val="00164691"/>
    <w:rsid w:val="00164E56"/>
    <w:rsid w:val="00176DCC"/>
    <w:rsid w:val="001813D5"/>
    <w:rsid w:val="001857BA"/>
    <w:rsid w:val="00190F58"/>
    <w:rsid w:val="00194506"/>
    <w:rsid w:val="0019636C"/>
    <w:rsid w:val="001A360E"/>
    <w:rsid w:val="001C4040"/>
    <w:rsid w:val="001D14AA"/>
    <w:rsid w:val="001E20EC"/>
    <w:rsid w:val="001E4EBD"/>
    <w:rsid w:val="0020777E"/>
    <w:rsid w:val="00214C09"/>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A77B0"/>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0F1E"/>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65DBE"/>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54C89"/>
    <w:rsid w:val="00755125"/>
    <w:rsid w:val="007646D8"/>
    <w:rsid w:val="00765523"/>
    <w:rsid w:val="00765E1E"/>
    <w:rsid w:val="0076749D"/>
    <w:rsid w:val="00785E9B"/>
    <w:rsid w:val="00792939"/>
    <w:rsid w:val="00793FC2"/>
    <w:rsid w:val="007A0E4D"/>
    <w:rsid w:val="007A3289"/>
    <w:rsid w:val="007A7BD2"/>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0782"/>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478B2"/>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4099"/>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E4E71"/>
    <w:rsid w:val="00AF2827"/>
    <w:rsid w:val="00B01DC3"/>
    <w:rsid w:val="00B15084"/>
    <w:rsid w:val="00B2395C"/>
    <w:rsid w:val="00B408BE"/>
    <w:rsid w:val="00B44563"/>
    <w:rsid w:val="00B501B7"/>
    <w:rsid w:val="00B51AD5"/>
    <w:rsid w:val="00B5559A"/>
    <w:rsid w:val="00B96B78"/>
    <w:rsid w:val="00BA4044"/>
    <w:rsid w:val="00BA464F"/>
    <w:rsid w:val="00BB0B38"/>
    <w:rsid w:val="00BC7215"/>
    <w:rsid w:val="00BD3F38"/>
    <w:rsid w:val="00BE088F"/>
    <w:rsid w:val="00BF102E"/>
    <w:rsid w:val="00BF288C"/>
    <w:rsid w:val="00BF54D6"/>
    <w:rsid w:val="00C01C42"/>
    <w:rsid w:val="00C13E92"/>
    <w:rsid w:val="00C27648"/>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01648"/>
    <w:rsid w:val="00D11A34"/>
    <w:rsid w:val="00D329C8"/>
    <w:rsid w:val="00D342CE"/>
    <w:rsid w:val="00D374CC"/>
    <w:rsid w:val="00D400C7"/>
    <w:rsid w:val="00D45997"/>
    <w:rsid w:val="00D6668F"/>
    <w:rsid w:val="00DB2330"/>
    <w:rsid w:val="00DB5CC6"/>
    <w:rsid w:val="00DB7BC4"/>
    <w:rsid w:val="00DC061F"/>
    <w:rsid w:val="00DC629C"/>
    <w:rsid w:val="00DC63A9"/>
    <w:rsid w:val="00DC7AF1"/>
    <w:rsid w:val="00DD64B7"/>
    <w:rsid w:val="00DF0DC8"/>
    <w:rsid w:val="00DF34A4"/>
    <w:rsid w:val="00E03AB4"/>
    <w:rsid w:val="00E14108"/>
    <w:rsid w:val="00E17EDA"/>
    <w:rsid w:val="00E21182"/>
    <w:rsid w:val="00E2213D"/>
    <w:rsid w:val="00E2660A"/>
    <w:rsid w:val="00E352CD"/>
    <w:rsid w:val="00E413A9"/>
    <w:rsid w:val="00E64264"/>
    <w:rsid w:val="00E64BA6"/>
    <w:rsid w:val="00E6537C"/>
    <w:rsid w:val="00E70433"/>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10FB8"/>
    <w:rsid w:val="00F24FAF"/>
    <w:rsid w:val="00F25518"/>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D6008"/>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08CBEF-B379-45FC-BA86-F84FE7C9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
      </w:numPr>
      <w:spacing w:before="240" w:after="60"/>
      <w:outlineLvl w:val="2"/>
    </w:pPr>
    <w:rPr>
      <w:rFonts w:ascii="Arial" w:hAnsi="Arial"/>
    </w:rPr>
  </w:style>
  <w:style w:type="paragraph" w:styleId="Heading4">
    <w:name w:val="heading 4"/>
    <w:basedOn w:val="Normal"/>
    <w:next w:val="Normal"/>
    <w:semiHidden/>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link w:val="FootnoteTextChar"/>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BalloonText">
    <w:name w:val="Balloon Text"/>
    <w:basedOn w:val="Normal"/>
    <w:link w:val="BalloonTextChar"/>
    <w:rsid w:val="00F25518"/>
    <w:rPr>
      <w:rFonts w:ascii="Segoe UI" w:hAnsi="Segoe UI" w:cs="Segoe UI"/>
      <w:sz w:val="18"/>
      <w:szCs w:val="18"/>
    </w:rPr>
  </w:style>
  <w:style w:type="character" w:customStyle="1" w:styleId="BalloonTextChar">
    <w:name w:val="Balloon Text Char"/>
    <w:basedOn w:val="DefaultParagraphFont"/>
    <w:link w:val="BalloonText"/>
    <w:rsid w:val="00F25518"/>
    <w:rPr>
      <w:rFonts w:ascii="Segoe UI" w:hAnsi="Segoe UI" w:cs="Segoe UI"/>
      <w:snapToGrid w:val="0"/>
      <w:sz w:val="18"/>
      <w:szCs w:val="18"/>
      <w:lang w:eastAsia="en-US"/>
    </w:rPr>
  </w:style>
  <w:style w:type="character" w:customStyle="1" w:styleId="WW8Num9z0">
    <w:name w:val="WW8Num9z0"/>
    <w:rsid w:val="007A7BD2"/>
    <w:rPr>
      <w:rFonts w:ascii="Symbol" w:hAnsi="Symbol"/>
    </w:rPr>
  </w:style>
  <w:style w:type="character" w:customStyle="1" w:styleId="shorttext">
    <w:name w:val="short_text"/>
    <w:rsid w:val="007A7BD2"/>
  </w:style>
  <w:style w:type="character" w:customStyle="1" w:styleId="hps">
    <w:name w:val="hps"/>
    <w:rsid w:val="007A7BD2"/>
  </w:style>
  <w:style w:type="paragraph" w:customStyle="1" w:styleId="Default">
    <w:name w:val="Default"/>
    <w:rsid w:val="007A7BD2"/>
    <w:pPr>
      <w:autoSpaceDE w:val="0"/>
      <w:autoSpaceDN w:val="0"/>
      <w:adjustRightInd w:val="0"/>
    </w:pPr>
    <w:rPr>
      <w:rFonts w:eastAsia="Calibri"/>
      <w:color w:val="000000"/>
      <w:sz w:val="24"/>
      <w:szCs w:val="24"/>
    </w:rPr>
  </w:style>
  <w:style w:type="character" w:customStyle="1" w:styleId="FootnoteTextChar">
    <w:name w:val="Footnote Text Char"/>
    <w:basedOn w:val="DefaultParagraphFont"/>
    <w:link w:val="FootnoteText"/>
    <w:rsid w:val="007A7BD2"/>
    <w:rPr>
      <w:snapToGrid w:val="0"/>
      <w:lang w:eastAsia="en-US"/>
    </w:rPr>
  </w:style>
  <w:style w:type="character" w:styleId="FootnoteReference">
    <w:name w:val="footnote reference"/>
    <w:rsid w:val="007A7BD2"/>
    <w:rPr>
      <w:vertAlign w:val="superscript"/>
    </w:rPr>
  </w:style>
  <w:style w:type="paragraph" w:styleId="Footer">
    <w:name w:val="footer"/>
    <w:basedOn w:val="Normal"/>
    <w:link w:val="FooterChar"/>
    <w:rsid w:val="00164691"/>
    <w:pPr>
      <w:tabs>
        <w:tab w:val="center" w:pos="4513"/>
        <w:tab w:val="right" w:pos="9026"/>
      </w:tabs>
    </w:pPr>
  </w:style>
  <w:style w:type="character" w:customStyle="1" w:styleId="FooterChar">
    <w:name w:val="Footer Char"/>
    <w:basedOn w:val="DefaultParagraphFont"/>
    <w:link w:val="Footer"/>
    <w:rsid w:val="00164691"/>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ENIC~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1770-1445-45FF-89DD-12EE9825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18</Pages>
  <Words>3298</Words>
  <Characters>24213</Characters>
  <Application>Microsoft Office Word</Application>
  <DocSecurity>0</DocSecurity>
  <Lines>756</Lines>
  <Paragraphs>458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27053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NENICKOVA Sylvia</dc:creator>
  <cp:keywords/>
  <cp:lastModifiedBy>KOKKINOPOULOU Marianna</cp:lastModifiedBy>
  <cp:revision>2</cp:revision>
  <cp:lastPrinted>2020-02-25T10:02:00Z</cp:lastPrinted>
  <dcterms:created xsi:type="dcterms:W3CDTF">2020-03-10T14:10:00Z</dcterms:created>
  <dcterms:modified xsi:type="dcterms:W3CDTF">2020-03-10T14:10:00Z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[20200208]</vt:lpwstr>
  </property>
  <property fmtid="{D5CDD505-2E9C-101B-9397-08002B2CF9AE}" pid="3" name="LastEdited with">
    <vt:lpwstr>9.8.2 Build [20200208]</vt:lpwstr>
  </property>
  <property fmtid="{D5CDD505-2E9C-101B-9397-08002B2CF9AE}" pid="4" name="&lt;FdR&gt;">
    <vt:lpwstr>1199545</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PV\1199545EL.docx</vt:lpwstr>
  </property>
  <property fmtid="{D5CDD505-2E9C-101B-9397-08002B2CF9AE}" pid="10" name="SubscribeElise">
    <vt:lpwstr/>
  </property>
  <property fmtid="{D5CDD505-2E9C-101B-9397-08002B2CF9AE}" pid="11" name="PE number">
    <vt:lpwstr>648.352</vt:lpwstr>
  </property>
  <property fmtid="{D5CDD505-2E9C-101B-9397-08002B2CF9AE}" pid="12" name="SendToEpades">
    <vt:lpwstr>OK - 2020/02/25 11:28</vt:lpwstr>
  </property>
  <property fmtid="{D5CDD505-2E9C-101B-9397-08002B2CF9AE}" pid="13" name="SDLStudio">
    <vt:lpwstr/>
  </property>
  <property fmtid="{D5CDD505-2E9C-101B-9397-08002B2CF9AE}" pid="14" name="&lt;Extension&gt;">
    <vt:lpwstr>EL</vt:lpwstr>
  </property>
</Properties>
</file>