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p w:rsidR="000F7D03" w:rsidRPr="005772AE" w:rsidP="000F7D03">
      <w:pPr>
        <w:jc w:val="right"/>
        <w:outlineLvl w:val="0"/>
        <w:rPr>
          <w:b/>
          <w:sz w:val="36"/>
          <w:lang w:val="es-ES_tradnl" w:bidi="ar-SA"/>
        </w:rPr>
      </w:pPr>
      <w:r w:rsidRPr="005772AE">
        <w:rPr>
          <w:b/>
          <w:sz w:val="36"/>
          <w:lang w:val="es-ES_tradnl" w:bidi="ar-SA"/>
        </w:rPr>
        <w:t>ANEXO</w:t>
      </w:r>
    </w:p>
    <w:p w:rsidR="000F7D03" w:rsidRPr="005772AE" w:rsidP="000F7D03">
      <w:pPr>
        <w:rPr>
          <w:lang w:val="es-ES_tradnl" w:bidi="ar-SA"/>
        </w:rPr>
      </w:pPr>
    </w:p>
    <w:p w:rsidR="000F7D03" w:rsidRPr="005772AE" w:rsidP="000F7D03">
      <w:pPr>
        <w:jc w:val="center"/>
        <w:outlineLvl w:val="0"/>
        <w:rPr>
          <w:b/>
          <w:sz w:val="36"/>
          <w:lang w:val="es-ES_tradnl" w:bidi="ar-SA"/>
        </w:rPr>
      </w:pPr>
      <w:r w:rsidRPr="005772AE">
        <w:rPr>
          <w:b/>
          <w:sz w:val="36"/>
          <w:lang w:val="es-ES_tradnl" w:bidi="ar-SA"/>
        </w:rPr>
        <w:t>RESULTADOS DE LAS VOTACIONES</w:t>
      </w:r>
    </w:p>
    <w:p w:rsidR="000F7D03" w:rsidRPr="005772AE" w:rsidP="000F7D03">
      <w:pPr>
        <w:spacing w:before="840"/>
        <w:rPr>
          <w:lang w:val="es-ES_tradnl" w:bidi="ar-SA"/>
        </w:rPr>
      </w:pPr>
    </w:p>
    <w:p w:rsidR="000F7D03" w:rsidRPr="005772AE" w:rsidP="000F7D03">
      <w:pPr>
        <w:spacing w:before="840"/>
        <w:rPr>
          <w:lang w:val="es-ES_tradnl" w:bidi="ar-SA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5812"/>
      </w:tblGrid>
      <w:tr w:rsidTr="000F7D03">
        <w:tblPrEx>
          <w:tblW w:w="0" w:type="auto"/>
          <w:tblInd w:w="5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F7D03" w:rsidRPr="005772AE">
            <w:pPr>
              <w:jc w:val="center"/>
              <w:rPr>
                <w:b/>
                <w:sz w:val="32"/>
                <w:lang w:val="es-ES_tradnl" w:bidi="ar-SA"/>
              </w:rPr>
            </w:pPr>
          </w:p>
          <w:p w:rsidR="000F7D03" w:rsidRPr="005772AE">
            <w:pPr>
              <w:jc w:val="center"/>
              <w:rPr>
                <w:b/>
                <w:sz w:val="32"/>
                <w:lang w:val="es-ES_tradnl" w:bidi="ar-SA"/>
              </w:rPr>
            </w:pPr>
            <w:r w:rsidRPr="005772AE">
              <w:rPr>
                <w:b/>
                <w:sz w:val="32"/>
                <w:lang w:val="es-ES_tradnl" w:bidi="ar-SA"/>
              </w:rPr>
              <w:t>Significado de abreviaturas y símbolos</w:t>
            </w:r>
          </w:p>
          <w:p w:rsidR="000F7D03" w:rsidRPr="005772AE">
            <w:pPr>
              <w:jc w:val="center"/>
              <w:rPr>
                <w:b/>
                <w:sz w:val="32"/>
                <w:lang w:val="es-ES_tradnl" w:bidi="ar-SA"/>
              </w:rPr>
            </w:pP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+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aprobado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rechazado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rFonts w:ascii="Symbol" w:hAnsi="Symbol"/>
                <w:sz w:val="22"/>
                <w:szCs w:val="22"/>
                <w:lang w:val="es-ES_tradnl" w:bidi="ar-SA"/>
              </w:rPr>
              <w:sym w:font="Symbol" w:char="F0AF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decae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retirado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VN (..., ..., ...)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votación nominal (a favor, en contra, abstenciones)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VE (..., ..., ...)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votación electrónica (a favor, en contra, abstenciones)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vp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votación por partes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vs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votación por separado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 xml:space="preserve">enm.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enmienda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ET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enmienda de transacción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PC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parte correspondiente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enmienda de supresión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=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enmiendas idénticas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§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apartado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art.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artículo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cons.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considerando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PR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propuesta de Resolución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PRC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propuesta de Resolución común</w:t>
            </w:r>
          </w:p>
        </w:tc>
      </w:tr>
      <w:tr w:rsidTr="000F7D03">
        <w:tblPrEx>
          <w:tblW w:w="0" w:type="auto"/>
          <w:tblInd w:w="534" w:type="dxa"/>
          <w:tblLayout w:type="fixed"/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SEC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3" w:rsidRPr="005772AE">
            <w:pPr>
              <w:rPr>
                <w:sz w:val="22"/>
                <w:lang w:val="es-ES_tradnl" w:bidi="ar-SA"/>
              </w:rPr>
            </w:pPr>
            <w:r w:rsidRPr="005772AE">
              <w:rPr>
                <w:sz w:val="22"/>
                <w:lang w:val="es-ES_tradnl" w:bidi="ar-SA"/>
              </w:rPr>
              <w:t>votación secreta</w:t>
            </w:r>
          </w:p>
        </w:tc>
      </w:tr>
    </w:tbl>
    <w:p w:rsidR="000F7D03" w:rsidRPr="005772AE" w:rsidP="000F7D03">
      <w:pPr>
        <w:rPr>
          <w:lang w:val="es-ES_tradnl" w:bidi="ar-SA"/>
        </w:rPr>
      </w:pPr>
    </w:p>
    <w:p w:rsidR="00476449" w:rsidRPr="005772AE" w:rsidP="00476449">
      <w:pPr>
        <w:pStyle w:val="VOTEFIRSTTITLE"/>
        <w:tabs>
          <w:tab w:val="left" w:pos="567"/>
        </w:tabs>
        <w:outlineLvl w:val="9"/>
        <w:rPr>
          <w:lang w:val="es-ES_tradnl"/>
        </w:rPr>
      </w:pPr>
      <w:r w:rsidRPr="005772AE">
        <w:rPr>
          <w:rStyle w:val="VOTEFIRSTTITLE"/>
          <w:lang w:val="es-ES_tradnl"/>
        </w:rPr>
        <w:t>Zimbabue: el caso del defensor de los derechos humanos Itai Dzamara</w:t>
      </w:r>
    </w:p>
    <w:p w:rsidR="00476449" w:rsidRPr="005772AE" w:rsidP="00476449">
      <w:pPr>
        <w:pStyle w:val="VOTEREPORTTITLE"/>
        <w:tabs>
          <w:tab w:val="left" w:pos="567"/>
        </w:tabs>
        <w:rPr>
          <w:lang w:val="es-ES_tradnl"/>
        </w:rPr>
      </w:pPr>
      <w:r w:rsidRPr="005772AE">
        <w:rPr>
          <w:rStyle w:val="VOTEREPORTTITLE"/>
          <w:lang w:val="es-ES_tradnl"/>
        </w:rPr>
        <w:t>Propuestas de Resolución: B8-0465/2015, B8-0466/2015, B8-0467/2015, B8-0468/2015, B8-0471/2015, B8-0474/2015, B8-0478/2015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Asunto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Enm. n°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Autor - Autora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VN,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Votaciones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Votaciones por VN/VE - observaciones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5A58C4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 xml:space="preserve">Propuesta de Resolución común RC-B8-0465/2015 </w:t>
            </w:r>
            <w:r w:rsidRPr="005772AE">
              <w:rPr>
                <w:lang w:val="es-ES_tradnl"/>
              </w:rPr>
              <w:br/>
            </w:r>
            <w:r w:rsidRPr="005772AE">
              <w:rPr>
                <w:rStyle w:val="VOTINGTABLECELLOBJECT"/>
                <w:lang w:val="es-ES_tradnl"/>
              </w:rPr>
              <w:t>(PPE, S&amp;D, ECR, ALD</w:t>
            </w:r>
            <w:r w:rsidR="00307A0C">
              <w:rPr>
                <w:rStyle w:val="VOTINGTABLECELLOBJECT"/>
                <w:lang w:val="es-ES_tradnl"/>
              </w:rPr>
              <w:t>E</w:t>
            </w:r>
            <w:r w:rsidRPr="005772AE">
              <w:rPr>
                <w:rStyle w:val="VOTINGTABLECELLOBJECT"/>
                <w:lang w:val="es-ES_tradnl"/>
              </w:rPr>
              <w:t>, GUE/NGL, Verts/ALE, EFDD)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15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Votación: Resolución (conjun</w:t>
            </w:r>
            <w:r w:rsidRPr="005772AE">
              <w:rPr>
                <w:rStyle w:val="VOTINGTABLECELLOBJECT"/>
                <w:lang w:val="es-ES_tradnl"/>
              </w:rPr>
              <w:t>to del texto)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Propuestas de Resolución de los grupos políticos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B8-0465/2015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B8-0466/2015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B8-0467/2015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B8-0468/2015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B8-0471/2015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B8-0474/2015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B8-0478/2015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Solicitudes d</w:t>
            </w:r>
            <w:r w:rsidRPr="005772AE">
              <w:rPr>
                <w:rStyle w:val="REMARKTABLECELLTITLE"/>
                <w:lang w:val="es-ES_tradnl"/>
              </w:rPr>
              <w:t>e votación por partes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GUE/NGL: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15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«Pide a la delegación de la UE […] organizaciones de la sociedad civil,»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«y que se apliquen […] que esta financia;»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Varios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Jytte Guteland y Goffredo Maria Bettini (Grupo S&amp;D) son asimismo autores de la propuesta de Resolución común RC-B8-0465/2015.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p w:rsidR="00476449" w:rsidRPr="005772AE" w:rsidP="00476449">
      <w:pPr>
        <w:pStyle w:val="VOTETITLE"/>
        <w:tabs>
          <w:tab w:val="left" w:pos="567"/>
        </w:tabs>
        <w:outlineLvl w:val="9"/>
        <w:rPr>
          <w:lang w:val="es-ES_tradnl"/>
        </w:rPr>
      </w:pPr>
      <w:r w:rsidRPr="005772AE">
        <w:rPr>
          <w:rStyle w:val="VOTETITLE"/>
          <w:lang w:val="es-ES_tradnl"/>
        </w:rPr>
        <w:t>La difícil situación de los refugiados rohin</w:t>
      </w:r>
      <w:r w:rsidRPr="005772AE" w:rsidR="0071784F">
        <w:rPr>
          <w:rStyle w:val="VOTETITLE"/>
          <w:lang w:val="es-ES_tradnl"/>
        </w:rPr>
        <w:t>yá</w:t>
      </w:r>
      <w:r w:rsidRPr="005772AE">
        <w:rPr>
          <w:rStyle w:val="VOTETITLE"/>
          <w:lang w:val="es-ES_tradnl"/>
        </w:rPr>
        <w:t>s, incluidas las fosas comunes en Tailandia</w:t>
      </w:r>
    </w:p>
    <w:p w:rsidR="00476449" w:rsidRPr="005772AE" w:rsidP="00476449">
      <w:pPr>
        <w:pStyle w:val="VOTEREPORTTITLE"/>
        <w:tabs>
          <w:tab w:val="left" w:pos="567"/>
        </w:tabs>
        <w:rPr>
          <w:lang w:val="es-ES_tradnl"/>
        </w:rPr>
      </w:pPr>
      <w:r w:rsidRPr="005772AE">
        <w:rPr>
          <w:rStyle w:val="VOTEREPORTTITLE"/>
          <w:lang w:val="es-ES_tradnl"/>
        </w:rPr>
        <w:t>Propuesta</w:t>
      </w:r>
      <w:r w:rsidRPr="005772AE" w:rsidR="0071784F">
        <w:rPr>
          <w:rStyle w:val="VOTEREPORTTITLE"/>
          <w:lang w:val="es-ES_tradnl"/>
        </w:rPr>
        <w:t>s</w:t>
      </w:r>
      <w:r w:rsidRPr="005772AE">
        <w:rPr>
          <w:rStyle w:val="VOTEREPORTTITLE"/>
          <w:lang w:val="es-ES_tradnl"/>
        </w:rPr>
        <w:t xml:space="preserve"> de Resolución: B8-0469/2015, B8-0470/2015, B8-0472/2015, B8-0477/2015, B8-0480/2015, B8-0482/2015, B8-0484/2015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Asunto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Enm. n°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Autor - Autora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VN,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Votaciones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Votaciones por VN/VE - observaciones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 xml:space="preserve">Propuesta de Resolución común RC-B8-0469/2015 </w:t>
            </w:r>
            <w:r w:rsidRPr="005772AE">
              <w:rPr>
                <w:lang w:val="es-ES_tradnl"/>
              </w:rPr>
              <w:br/>
            </w:r>
            <w:r w:rsidRPr="005772AE" w:rsidR="0071784F">
              <w:rPr>
                <w:rStyle w:val="VOTINGTABLECELLOBJECT"/>
                <w:lang w:val="es-ES_tradnl"/>
              </w:rPr>
              <w:t xml:space="preserve">(PPE, S&amp;D, ECR, ALDE, GUE/NGL, </w:t>
            </w:r>
            <w:r w:rsidRPr="005772AE">
              <w:rPr>
                <w:rStyle w:val="VOTINGTABLECELLOBJECT"/>
                <w:lang w:val="es-ES_tradnl"/>
              </w:rPr>
              <w:t>Verts/ALE, EFDD)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567, 4, 23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282, 248, 85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Antes del considerando 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342, 253, 27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Votación: Resolución (conjunto del texto)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Propuestas de Resolución de los grupos políticos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B8-0469/2015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B8-0470/2015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B8-0472/2015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B8-0477/2015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B8-0480/2015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B8-0482/2015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B8-0484/2015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5"/>
      </w:tblGrid>
      <w:tr w:rsidTr="00476449"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Varios</w:t>
            </w:r>
          </w:p>
        </w:tc>
      </w:tr>
      <w:tr w:rsidTr="00476449"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Goffredo Maria Bettini (Grupo S&amp;D) es asimismo autor de la propuesta de Resolución común RC-B8</w:t>
            </w:r>
            <w:r w:rsidRPr="005772AE">
              <w:rPr>
                <w:rStyle w:val="REMARKTABLECELLSIMPLE"/>
                <w:lang w:val="es-ES_tradnl"/>
              </w:rPr>
              <w:t>-0469/2015.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  <w:r w:rsidRPr="005772AE">
        <w:rPr>
          <w:lang w:val="es-ES_tradnl"/>
        </w:rPr>
        <w:br w:type="page"/>
      </w:r>
    </w:p>
    <w:p w:rsidR="00476449" w:rsidRPr="005772AE" w:rsidP="00476449">
      <w:pPr>
        <w:pStyle w:val="VOTETITLE"/>
        <w:tabs>
          <w:tab w:val="left" w:pos="567"/>
        </w:tabs>
        <w:outlineLvl w:val="9"/>
        <w:rPr>
          <w:lang w:val="es-ES_tradnl"/>
        </w:rPr>
      </w:pPr>
      <w:r w:rsidRPr="005772AE">
        <w:rPr>
          <w:rStyle w:val="VOTETITLE"/>
          <w:lang w:val="es-ES_tradnl"/>
        </w:rPr>
        <w:t>Suazilandia: el caso de los defensores de los derechos humanos Thulani Maseko y Bheki Makhubu</w:t>
      </w:r>
    </w:p>
    <w:p w:rsidR="00476449" w:rsidRPr="005772AE" w:rsidP="00476449">
      <w:pPr>
        <w:pStyle w:val="VOTEREPORTTITLE"/>
        <w:tabs>
          <w:tab w:val="left" w:pos="567"/>
        </w:tabs>
        <w:rPr>
          <w:lang w:val="es-ES_tradnl"/>
        </w:rPr>
      </w:pPr>
      <w:r w:rsidRPr="005772AE" w:rsidR="0071784F">
        <w:rPr>
          <w:rStyle w:val="VOTEREPORTTITLE"/>
          <w:lang w:val="es-ES_tradnl"/>
        </w:rPr>
        <w:t>Propuestas de Resolución:</w:t>
      </w:r>
      <w:r w:rsidRPr="005772AE" w:rsidR="002538E2">
        <w:rPr>
          <w:rStyle w:val="VOTEREPORTTITLE"/>
          <w:lang w:val="es-ES_tradnl"/>
        </w:rPr>
        <w:t xml:space="preserve"> </w:t>
      </w:r>
      <w:r w:rsidRPr="005772AE">
        <w:rPr>
          <w:rStyle w:val="VOTEREPORTTITLE"/>
          <w:lang w:val="es-ES_tradnl"/>
        </w:rPr>
        <w:t>B8-0473/2015, B8-0475/2015, B8-0476/2015, B8-0479/2015, B8-0481/2015, B8-0483/2015, B8-0485/2015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Asunto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Enm. n°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Autor - Autora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VN,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Votaciones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Votaciones por VN/VE - observaciones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 xml:space="preserve">Propuesta de Resolución común RC-B8-0473/2015 </w:t>
            </w:r>
            <w:r w:rsidRPr="005772AE">
              <w:rPr>
                <w:lang w:val="es-ES_tradnl"/>
              </w:rPr>
              <w:br/>
            </w:r>
            <w:r w:rsidRPr="005772AE">
              <w:rPr>
                <w:rStyle w:val="VOTINGTABLECELLOBJECT"/>
                <w:lang w:val="es-ES_tradnl"/>
              </w:rPr>
              <w:t>(PPE, S&amp;D, ECR, ALDE, GUE/NGL, Verts/ALE, EFDD)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Después del §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571, 50, 11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335, 271, 17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Considerando 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Considerando 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Después del considerando 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Votación: Resolución (conjunto del texto)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579, 6, 58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Propuestas de Resolución de los grupos políticos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B8-0473/2015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B8-0475/2015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B8-0476/2015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B8-0479/2015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B8-0481/2015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B8-0483/2015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B8-0485/2015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Solicitudes de votación nominal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votación final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9, votación final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Solicitudes de votac</w:t>
            </w:r>
            <w:r w:rsidRPr="005772AE">
              <w:rPr>
                <w:rStyle w:val="REMARKTABLECELLTITLE"/>
                <w:lang w:val="es-ES_tradnl"/>
              </w:rPr>
              <w:t>ión por separado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considerandos K, L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Solicitudes de votación por partes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PPE: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9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«Pide, por consiguiente, a la Comisión […] por parte de Suazilandia,»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«y que abra una investigación […] en virtud del SPG;»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5"/>
      </w:tblGrid>
      <w:tr w:rsidTr="00476449"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Varios</w:t>
            </w:r>
          </w:p>
        </w:tc>
      </w:tr>
      <w:tr w:rsidTr="00476449"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Goffredo Maria Bettini (Grupo S&amp;D) es asimismo autor de la propuesta de Resolución común RC-B8-0473/2015.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p w:rsidR="00476449" w:rsidRPr="005772AE" w:rsidP="00476449">
      <w:pPr>
        <w:pStyle w:val="VOTETITLE"/>
        <w:tabs>
          <w:tab w:val="left" w:pos="567"/>
        </w:tabs>
        <w:outlineLvl w:val="9"/>
        <w:rPr>
          <w:lang w:val="es-ES_tradnl"/>
        </w:rPr>
      </w:pPr>
      <w:r w:rsidRPr="005772AE">
        <w:rPr>
          <w:rStyle w:val="VOTETITLE"/>
          <w:lang w:val="es-ES_tradnl"/>
        </w:rPr>
        <w:t>Aplicación de la política común de seguridad y defensa</w:t>
      </w:r>
    </w:p>
    <w:p w:rsidR="00476449" w:rsidRPr="005772AE" w:rsidP="00476449">
      <w:pPr>
        <w:pStyle w:val="VOTEREPORTTITLE"/>
        <w:tabs>
          <w:tab w:val="left" w:pos="567"/>
        </w:tabs>
        <w:rPr>
          <w:lang w:val="es-ES_tradnl"/>
        </w:rPr>
      </w:pPr>
      <w:r w:rsidRPr="005772AE">
        <w:rPr>
          <w:rStyle w:val="VOTEREPORTTITLE"/>
          <w:lang w:val="es-ES_tradnl"/>
        </w:rPr>
        <w:t>Informe: Arnaud Danjean (A8-0054/2015)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Asunto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Enm. n°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Autor - Autora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VN,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Votaciones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Votaciones por VN/VE - observaciones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402, 239, 5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113, 511, 21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434, 207, 7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4/VN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5/VN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393, 225, 17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153, 479, 14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100, 519, 29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169, 458, 18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72, 486, 86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24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25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389, 248, 12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34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369, 266, 16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188, 442, 18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409, 204, 37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416, 194, 37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400, 227, 19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48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380, 248, 18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51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vs/VE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336, 295, 16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383, 236, 28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54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Votación: Resolución (conjunto del texto)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361, 236, 54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Solicitudes de votación nominal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§§ 3 (2ª parte), 6 (2ª parte), 8 (4ª y 5ª partes), 9, 25 (2ª parte), 38, 41 (2ª parte), 47, 50, 52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enmiendas 2, 3, 4, 5, 6, 7, §§ 9, 43, 52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Solicitudes de votación por separado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51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43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Solicitudes de votación por partes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Verts/ALE: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2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conjunto del texto excepto las palabras «y decisiva»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estas palabras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conjunto del texto excepto las palabras «y la migración»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esta</w:t>
            </w:r>
            <w:r w:rsidRPr="005772AE" w:rsidR="002538E2">
              <w:rPr>
                <w:rStyle w:val="REMARKTABLECELLSIMPLE"/>
                <w:lang w:val="es-ES_tradnl"/>
              </w:rPr>
              <w:t>s</w:t>
            </w:r>
            <w:r w:rsidRPr="005772AE">
              <w:rPr>
                <w:rStyle w:val="REMARKTABLECELLSIMPLE"/>
                <w:lang w:val="es-ES_tradnl"/>
              </w:rPr>
              <w:t xml:space="preserve"> palabra</w:t>
            </w:r>
            <w:r w:rsidRPr="005772AE" w:rsidR="002538E2">
              <w:rPr>
                <w:rStyle w:val="REMARKTABLECELLSIMPLE"/>
                <w:lang w:val="es-ES_tradnl"/>
              </w:rPr>
              <w:t>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6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conjunto del texto excepto las palabras «su propia autonomía estratégica» y «propios»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estas palabras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25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«Considera, dado que las misiones […] facilitación de asistencia financiera y material;»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«considera que esa nueva política […] fuentes de financiación innovadoras;»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34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5A58C4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conjunto del texto excepto las palabras «poniendo así en peligro […] como proveedora mundial de seguridad»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estas palabras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41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«Toma nota de la intención del Consejo […] respetar el Derecho internacional;»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«pide a la Comisión Europea […] el espacio aéreo europeo;»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48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«Toma nota de las propuestas […] que les permita ser competitivas»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«y garantizar así la autonomía estratégica de la UE;»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54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conjunto del texto excepto las palabras «tanto» y «como para la autonomía estratégica»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estas palabras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EFDD: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23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conjunto del texto excepto las palabras «lamenta que hoy en día [</w:t>
            </w:r>
            <w:r w:rsidRPr="005772AE" w:rsidR="005772AE">
              <w:rPr>
                <w:rStyle w:val="REMARKTABLECELLSIMPLE"/>
                <w:lang w:val="es-ES_tradnl"/>
              </w:rPr>
              <w:t>…] con mandato de intervención;</w:t>
            </w:r>
            <w:r w:rsidRPr="005772AE">
              <w:rPr>
                <w:rStyle w:val="REMARKTABLECELLSIMPLE"/>
                <w:lang w:val="es-ES_tradnl"/>
              </w:rPr>
              <w:t>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estas palabras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24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«Lamenta los problemas persistentes [..] en el marco de la PCSD;»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«pide a los Estados miembros […] para esta participación;»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Verts/ALE, EFDD: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8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«Espera que, de aquí a la reunión […] en diciembre de 2013;»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«constata con satisfacción […] de junio de 2015 se debe»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3ª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«animar a los Estados […] más recursos en»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4ª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«la defensa, y que la reunión también debe»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5ª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«centrarse en los ámbitos de»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6ª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«la gestión de crisis en los que la UE realmente puede añadir valor»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p w:rsidR="00476449" w:rsidRPr="005772AE" w:rsidP="00476449">
      <w:pPr>
        <w:pStyle w:val="VOTETITLE"/>
        <w:tabs>
          <w:tab w:val="left" w:pos="567"/>
        </w:tabs>
        <w:outlineLvl w:val="9"/>
        <w:rPr>
          <w:lang w:val="es-ES_tradnl"/>
        </w:rPr>
      </w:pPr>
      <w:r w:rsidRPr="005772AE">
        <w:rPr>
          <w:rStyle w:val="VOTETITLE"/>
          <w:lang w:val="es-ES_tradnl"/>
        </w:rPr>
        <w:t>Financiación de la política común de seguridad y defensa</w:t>
      </w:r>
    </w:p>
    <w:p w:rsidR="00476449" w:rsidRPr="005772AE" w:rsidP="00476449">
      <w:pPr>
        <w:pStyle w:val="VOTEREPORTTITLE"/>
        <w:tabs>
          <w:tab w:val="left" w:pos="567"/>
        </w:tabs>
        <w:rPr>
          <w:lang w:val="es-ES_tradnl"/>
        </w:rPr>
      </w:pPr>
      <w:r w:rsidRPr="005772AE">
        <w:rPr>
          <w:rStyle w:val="VOTEREPORTTITLE"/>
          <w:lang w:val="es-ES_tradnl"/>
        </w:rPr>
        <w:t>Informe: Eduard Kukan e Indrek Tarand (A8-0136/2015)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Asunto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Enm. n°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Autor - Autora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VN,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Votaciones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Votaciones por VN/VE - observaciones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1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292, 352, 4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4/VE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294, 346, 4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382, 239, 26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4/VE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284, 357, 6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13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393, 232, 23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15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389, 234, 24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384, 227, 32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393, 222, 30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19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388, 233, 24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237, 393, 15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360, 256, 28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Votación: Resolución (conjunto del texto)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347, 248, 44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Solicitudes de votación nominal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§§ 3 (2ª parte), 13 (2ª parte), 15 (2ª parte), 17, 18, 19 (2ª parte), 20, 28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Solicitudes de votación por separado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20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Solicitudes de votación por partes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Verts/ALE: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13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conjunto del texto excepto las palabras «así como de la dimensión interior […] e investigación y desarrollo»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estas palabras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15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«Subraya el posible ahorro […] entre Estados miembros de la UE»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«pero lamenta profundamente […] control democrático europeo;»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19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«Acoge con satisfacción […] el 24 de junio de 2014;»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«pide a la Comisión, a este respecto, […] europea (BTIDE) más sólida;»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S&amp;D, EFDD: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1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«Señala que la UE […] zonas devastadas por los conflictos;»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«lamenta la modestia […] la imposición de la paz;»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3ª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«está convencido de que la UE […] la salida de crisis,»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4ª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«sino que, en cambio, debe […] gestión de crisis;»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S&amp;D, Verts/ALE: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</w:t>
            </w:r>
            <w:r w:rsidRPr="005772AE">
              <w:rPr>
                <w:rStyle w:val="REMARKTABLECELLSIMPLE"/>
                <w:lang w:val="es-ES_tradnl"/>
              </w:rPr>
              <w:t>Señala con preocupación […] principales establecidos por la UE;»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«pide que se refuerce […] el contexto de la OTAN»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3ª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«y lamenta la falta de una»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4ª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«militar clara»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5ª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«doctrina […] en materia de seguridad y defensa;» excepto las palabras «militar clara»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p w:rsidR="00476449" w:rsidRPr="005772AE" w:rsidP="00476449">
      <w:pPr>
        <w:pStyle w:val="VOTETITLE"/>
        <w:tabs>
          <w:tab w:val="left" w:pos="567"/>
        </w:tabs>
        <w:outlineLvl w:val="9"/>
        <w:rPr>
          <w:lang w:val="es-ES_tradnl"/>
        </w:rPr>
      </w:pPr>
      <w:r w:rsidRPr="005772AE">
        <w:rPr>
          <w:rStyle w:val="VOTETITLE"/>
          <w:lang w:val="es-ES_tradnl"/>
        </w:rPr>
        <w:t>Las capacidades de seguridad y defensa en Europa</w:t>
      </w:r>
    </w:p>
    <w:p w:rsidR="00476449" w:rsidRPr="005772AE" w:rsidP="00476449">
      <w:pPr>
        <w:pStyle w:val="VOTEREPORTTITLE"/>
        <w:tabs>
          <w:tab w:val="left" w:pos="567"/>
        </w:tabs>
        <w:rPr>
          <w:lang w:val="es-ES_tradnl"/>
        </w:rPr>
      </w:pPr>
      <w:r w:rsidRPr="005772AE">
        <w:rPr>
          <w:rStyle w:val="VOTEREPORTTITLE"/>
          <w:lang w:val="es-ES_tradnl"/>
        </w:rPr>
        <w:t>Informe: Ana Gomes (A8-0159/2015)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Asunto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Enm. n°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Autor - Autora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VN,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Votaciones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HEADE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HEADER"/>
                <w:lang w:val="es-ES_tradnl"/>
              </w:rPr>
              <w:t>Votaciones por VN/VE - observaciones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1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435, 185, 16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§ 13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2/VN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367, 251, 22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SIMPLE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SIMPLEOBJECT"/>
                <w:lang w:val="es-ES_tradnl"/>
              </w:rPr>
              <w:t>§ 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414, 168, 58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Considerando B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UTHOR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UTHOR"/>
                <w:lang w:val="es-ES_tradnl"/>
              </w:rPr>
              <w:t>texto original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OBJECT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OBJECT"/>
                <w:lang w:val="es-ES_tradnl"/>
              </w:rPr>
              <w:t>Votación: Resolución (conjunto del texto)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AN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AN"/>
                <w:lang w:val="es-ES_tradnl"/>
              </w:rPr>
              <w:t>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VOT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VOTE"/>
                <w:lang w:val="es-ES_tradnl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49" w:rsidRPr="005772AE" w:rsidP="00476449">
            <w:pPr>
              <w:pStyle w:val="VOTINGTABLECELLREMARK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VOTINGTABLECELLREMARK"/>
                <w:lang w:val="es-ES_tradnl"/>
              </w:rPr>
              <w:t>386, 175, 84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Solicitudes de votación nominal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§§ 1 (2ª parte), 13 (2ª parte), 14</w:t>
            </w:r>
          </w:p>
        </w:tc>
      </w:tr>
    </w:tbl>
    <w:p w:rsidR="00476449" w:rsidRPr="005772AE" w:rsidP="00476449">
      <w:pPr>
        <w:pStyle w:val="STYTAB"/>
        <w:tabs>
          <w:tab w:val="left" w:pos="567"/>
        </w:tabs>
        <w:rPr>
          <w:lang w:val="es-ES_tradnl"/>
        </w:rPr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TIT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TITLE"/>
                <w:lang w:val="es-ES_tradnl"/>
              </w:rPr>
              <w:t>Solicitudes de votación por partes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Verts/ALE: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1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215DB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conjunto del texto excepto las palabras «</w:t>
            </w:r>
            <w:r w:rsidRPr="005772AE" w:rsidR="004215DB">
              <w:rPr>
                <w:rStyle w:val="REMARKTABLECELLSIMPLE"/>
                <w:lang w:val="es-ES_tradnl"/>
              </w:rPr>
              <w:t>hace hincapié en que la reducción […] nacional como europea;</w:t>
            </w:r>
            <w:r w:rsidRPr="005772AE">
              <w:rPr>
                <w:rStyle w:val="REMARKTABLECELLSIMPLE"/>
                <w:lang w:val="es-ES_tradnl"/>
              </w:rPr>
              <w:t>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estas palabras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13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DD03CF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conjunto del texto excepto las palabras «</w:t>
            </w:r>
            <w:r w:rsidRPr="005772AE" w:rsidR="00DD03CF">
              <w:rPr>
                <w:rStyle w:val="REMARKTABLECELLSIMPLE"/>
                <w:lang w:val="es-ES_tradnl"/>
              </w:rPr>
              <w:t>pide a la Comisión Europea […] proyectos ad hoc de la AED</w:t>
            </w:r>
            <w:r w:rsidRPr="005772AE">
              <w:rPr>
                <w:rStyle w:val="REMARKTABLECELLSIMPLE"/>
                <w:lang w:val="es-ES_tradnl"/>
              </w:rPr>
              <w:t>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estas palabras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considerando B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conjunto del texto excepto las palabras «</w:t>
            </w:r>
            <w:r w:rsidRPr="005772AE" w:rsidR="00531FE2">
              <w:rPr>
                <w:rStyle w:val="REMARKTABLECELLSIMPLE"/>
                <w:lang w:val="es-ES_tradnl"/>
              </w:rPr>
              <w:t>la autonomía estratégica de la UE</w:t>
            </w:r>
            <w:r w:rsidRPr="005772AE">
              <w:rPr>
                <w:rStyle w:val="REMARKTABLECELLSIMPLE"/>
                <w:lang w:val="es-ES_tradnl"/>
              </w:rPr>
              <w:t>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estas palabras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tabs>
                <w:tab w:val="left" w:pos="567"/>
              </w:tabs>
              <w:rPr>
                <w:lang w:val="es-ES_tradnl"/>
              </w:rPr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EFDD: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§ 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1ª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conjunto del texto excepto las palabras «</w:t>
            </w:r>
            <w:r w:rsidRPr="005772AE" w:rsidR="00122B5C">
              <w:rPr>
                <w:rStyle w:val="REMARKTABLECELLSIMPLE"/>
                <w:lang w:val="es-ES_tradnl"/>
              </w:rPr>
              <w:t>y que creen incentivos para su desarrollo con arreglo al Derecho de la UE;</w:t>
            </w:r>
            <w:r w:rsidRPr="005772AE">
              <w:rPr>
                <w:rStyle w:val="REMARKTABLECELLSIMPLE"/>
                <w:lang w:val="es-ES_tradnl"/>
              </w:rPr>
              <w:t>»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ITALIC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ITALIC"/>
                <w:lang w:val="es-ES_tradnl"/>
              </w:rPr>
              <w:t>2ª parte: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49" w:rsidRPr="005772AE" w:rsidP="00476449">
            <w:pPr>
              <w:pStyle w:val="REMARKTABLECELLSIMPLE"/>
              <w:tabs>
                <w:tab w:val="left" w:pos="567"/>
              </w:tabs>
              <w:rPr>
                <w:lang w:val="es-ES_tradnl"/>
              </w:rPr>
            </w:pPr>
            <w:r w:rsidRPr="005772AE">
              <w:rPr>
                <w:rStyle w:val="REMARKTABLECELLSIMPLE"/>
                <w:lang w:val="es-ES_tradnl"/>
              </w:rPr>
              <w:t>estas palabras</w:t>
            </w:r>
          </w:p>
        </w:tc>
      </w:tr>
    </w:tbl>
    <w:p w:rsidR="00476449" w:rsidRPr="005772AE" w:rsidP="00476449">
      <w:pPr>
        <w:tabs>
          <w:tab w:val="left" w:pos="567"/>
        </w:tabs>
        <w:rPr>
          <w:lang w:val="es-ES_tradnl"/>
        </w:rPr>
      </w:pPr>
    </w:p>
    <w:sectPr>
      <w:footerReference w:type="default" r:id="rId4"/>
      <w:pgSz w:w="11905" w:h="16837"/>
      <w:pgMar w:top="1440" w:right="1418" w:bottom="1440" w:left="1418" w:header="720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065" w:type="dxa"/>
      <w:tblLayout w:type="fixed"/>
      <w:tblCellMar>
        <w:left w:w="10" w:type="dxa"/>
        <w:right w:w="10" w:type="dxa"/>
      </w:tblCellMar>
      <w:tblLook w:val="04A0"/>
    </w:tblPr>
    <w:tblGrid>
      <w:gridCol w:w="4121"/>
      <w:gridCol w:w="822"/>
      <w:gridCol w:w="4122"/>
    </w:tblGrid>
    <w:tr>
      <w:tblPrEx>
        <w:tblW w:w="9065" w:type="dxa"/>
        <w:tblLayout w:type="fixed"/>
        <w:tblCellMar>
          <w:left w:w="10" w:type="dxa"/>
          <w:right w:w="10" w:type="dxa"/>
        </w:tblCellMar>
        <w:tblLook w:val="04A0"/>
      </w:tblPrEx>
      <w:tc>
        <w:tcPr>
          <w:tcW w:w="4122" w:type="dxa"/>
        </w:tcPr>
        <w:p w:rsidR="00476449" w:rsidRPr="009E075D" w:rsidP="00333949">
          <w:pPr>
            <w:pStyle w:val="FOOTERSTYLELEFTSTYLE"/>
          </w:pPr>
          <w:r>
            <w:rPr>
              <w:rStyle w:val="FOOTERSTYLELEFTSTYLE"/>
            </w:rPr>
            <w:t>P8_PV(2015)05-21(VOT)_ES.doc</w:t>
          </w:r>
        </w:p>
      </w:tc>
      <w:tc>
        <w:tcPr>
          <w:tcW w:w="822" w:type="dxa"/>
        </w:tcPr>
        <w:p w:rsidR="00476449">
          <w:pPr>
            <w:pStyle w:val="FOOTERSTYLECENTERSTYLE"/>
          </w:pPr>
          <w:r>
            <w:fldChar w:fldCharType="begin"/>
          </w:r>
          <w:r>
            <w:rPr>
              <w:rStyle w:val="FOOTERSTYLECENTERSTYLE"/>
            </w:rPr>
            <w:instrText xml:space="preserve"> PAGE </w:instrText>
          </w:r>
          <w:r>
            <w:fldChar w:fldCharType="separate"/>
          </w:r>
          <w:r w:rsidR="00333949">
            <w:rPr>
              <w:rStyle w:val="FOOTERSTYLECENTERSTYLE"/>
              <w:noProof/>
            </w:rPr>
            <w:t>3</w:t>
          </w:r>
          <w:r>
            <w:fldChar w:fldCharType="end"/>
          </w:r>
        </w:p>
      </w:tc>
      <w:tc>
        <w:tcPr>
          <w:tcW w:w="4122" w:type="dxa"/>
        </w:tcPr>
        <w:p w:rsidR="00476449">
          <w:pPr>
            <w:pStyle w:val="FOOTERSTYLERIGHTSTYLE"/>
          </w:pPr>
          <w:r>
            <w:rPr>
              <w:rStyle w:val="FOOTERSTYLERIGHTSTYLE"/>
            </w:rPr>
            <w:t>PE 558.341</w:t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45E"/>
    <w:multiLevelType w:val="multilevel"/>
    <w:tmpl w:val="544681CE"/>
    <w:lvl w:ilvl="0">
      <w:start w:val="1"/>
      <w:numFmt w:val="decimal"/>
      <w:pStyle w:val="VOTETITLE"/>
      <w:lvlText w:val="%1."/>
      <w:lvlJc w:val="left"/>
    </w:lvl>
    <w:lvl w:ilvl="1">
      <w:start w:val="1"/>
      <w:numFmt w:val="none"/>
      <w:lvlJc w:val="left"/>
    </w:lvl>
    <w:lvl w:ilvl="2">
      <w:start w:val="1"/>
      <w:numFmt w:val="none"/>
      <w:lvlJc w:val="left"/>
    </w:lvl>
    <w:lvl w:ilvl="3">
      <w:start w:val="1"/>
      <w:numFmt w:val="none"/>
      <w:lvlJc w:val="left"/>
    </w:lvl>
    <w:lvl w:ilvl="4">
      <w:start w:val="1"/>
      <w:numFmt w:val="none"/>
      <w:lvlJc w:val="left"/>
    </w:lvl>
    <w:lvl w:ilvl="5">
      <w:start w:val="1"/>
      <w:numFmt w:val="none"/>
      <w:lvlJc w:val="left"/>
    </w:lvl>
    <w:lvl w:ilvl="6">
      <w:start w:val="1"/>
      <w:numFmt w:val="none"/>
      <w:lvlJc w:val="left"/>
    </w:lvl>
    <w:lvl w:ilvl="7">
      <w:start w:val="1"/>
      <w:numFmt w:val="none"/>
      <w:lvlJc w:val="left"/>
    </w:lvl>
    <w:lvl w:ilvl="8">
      <w:start w:val="1"/>
      <w:numFmt w:val="none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ES" w:eastAsia="es-ES" w:bidi="hi-IN"/>
    </w:r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cs="Arial"/>
      <w:b/>
      <w:bCs/>
      <w:sz w:val="24"/>
      <w:szCs w:val="32"/>
      <w:lang w:val="es-ES" w:eastAsia="es-ES" w:bidi="ar-SA"/>
    </w:rPr>
  </w:style>
  <w:style w:type="paragraph" w:styleId="Heading2">
    <w:name w:val="heading 2"/>
    <w:basedOn w:val="Standard"/>
    <w:next w:val="Textbody"/>
    <w:pPr>
      <w:spacing w:before="100" w:after="120"/>
      <w:outlineLvl w:val="1"/>
    </w:pPr>
    <w:rPr>
      <w:b/>
      <w:bCs/>
      <w:sz w:val="36"/>
      <w:szCs w:val="36"/>
      <w:lang w:val="es-ES" w:eastAsia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val="es-ES" w:eastAsia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  <w:lang w:val="es-ES" w:eastAsia="es-ES" w:bidi="ar-SA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  <w:lang w:val="es-ES" w:eastAsia="es-ES" w:bidi="ar-SA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ANNEXTITLE">
    <w:name w:val="ANNEX TITLE"/>
    <w:basedOn w:val="Standard"/>
    <w:pPr>
      <w:jc w:val="right"/>
    </w:pPr>
    <w:rPr>
      <w:b/>
      <w:sz w:val="36"/>
      <w:lang w:val="es-ES" w:eastAsia="es-ES" w:bidi="ar-SA"/>
    </w:rPr>
  </w:style>
  <w:style w:type="paragraph" w:customStyle="1" w:styleId="VOTERESULT">
    <w:name w:val="VOTE RESULT"/>
    <w:basedOn w:val="Standard"/>
    <w:pPr>
      <w:spacing w:before="0" w:after="2268"/>
      <w:jc w:val="center"/>
    </w:pPr>
    <w:rPr>
      <w:b/>
      <w:sz w:val="36"/>
      <w:lang w:val="es-ES" w:eastAsia="es-ES" w:bidi="ar-SA"/>
    </w:rPr>
  </w:style>
  <w:style w:type="paragraph" w:customStyle="1" w:styleId="SIGNIFICATIONTITLE">
    <w:name w:val="SIGNIFICATION TITLE"/>
    <w:pPr>
      <w:widowControl w:val="0"/>
      <w:suppressAutoHyphens/>
      <w:autoSpaceDN w:val="0"/>
      <w:spacing w:before="283" w:after="283"/>
      <w:jc w:val="center"/>
      <w:textAlignment w:val="baseline"/>
    </w:pPr>
    <w:rPr>
      <w:b/>
      <w:kern w:val="3"/>
      <w:sz w:val="32"/>
      <w:szCs w:val="24"/>
      <w:lang w:val="es-ES" w:eastAsia="es-ES" w:bidi="hi-IN"/>
    </w:rPr>
  </w:style>
  <w:style w:type="paragraph" w:customStyle="1" w:styleId="SIGNIFICATIONABR">
    <w:name w:val="SIGNIFICATION ABR"/>
    <w:pPr>
      <w:widowControl w:val="0"/>
      <w:suppressAutoHyphens/>
      <w:autoSpaceDN w:val="0"/>
      <w:ind w:left="108"/>
      <w:textAlignment w:val="baseline"/>
    </w:pPr>
    <w:rPr>
      <w:kern w:val="3"/>
      <w:sz w:val="22"/>
      <w:szCs w:val="24"/>
      <w:lang w:val="es-ES" w:eastAsia="es-ES" w:bidi="hi-IN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rFonts w:ascii="Times New Roman" w:hAnsi="Times New Roman"/>
      <w:sz w:val="18"/>
      <w:lang w:val="es-ES" w:eastAsia="es-ES" w:bidi="ar-SA"/>
    </w:rPr>
  </w:style>
  <w:style w:type="paragraph" w:customStyle="1" w:styleId="PAGEBREAKAFTER">
    <w:name w:val="PAGE BREAK AFTER"/>
    <w:basedOn w:val="Standard"/>
    <w:rPr>
      <w:rFonts w:ascii="Times New Roman" w:hAnsi="Times New Roman"/>
      <w:sz w:val="18"/>
      <w:lang w:val="es-ES" w:eastAsia="es-ES" w:bidi="ar-SA"/>
    </w:rPr>
  </w:style>
  <w:style w:type="paragraph" w:customStyle="1" w:styleId="FOOTERSTYLE">
    <w:name w:val="FOOTER STYLE"/>
    <w:basedOn w:val="Standard"/>
    <w:pPr>
      <w:ind w:left="0" w:right="0"/>
    </w:pPr>
    <w:rPr>
      <w:rFonts w:ascii="Times New Roman" w:hAnsi="Times New Roman"/>
      <w:sz w:val="22"/>
      <w:lang w:val="es-ES" w:eastAsia="es-ES" w:bidi="ar-SA"/>
    </w:rPr>
  </w:style>
  <w:style w:type="paragraph" w:customStyle="1" w:styleId="FOOTERSTYLELEFTSTYLE">
    <w:name w:val="FOOTER STYLE LEFT STYLE"/>
    <w:basedOn w:val="FOOTERSTYLE"/>
    <w:pPr>
      <w:jc w:val="left"/>
    </w:pPr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rFonts w:ascii="Times New Roman" w:hAnsi="Times New Roman"/>
      <w:sz w:val="18"/>
      <w:lang w:val="es-ES" w:eastAsia="es-ES" w:bidi="ar-SA"/>
    </w:rPr>
  </w:style>
  <w:style w:type="paragraph" w:customStyle="1" w:styleId="VOTETITLE">
    <w:name w:val="VOTE TITLE"/>
    <w:basedOn w:val="Heading"/>
    <w:pPr>
      <w:numPr>
        <w:ilvl w:val="0"/>
        <w:numId w:val="1"/>
      </w:numPr>
      <w:tabs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  <w:lang w:val="es-ES" w:eastAsia="es-ES" w:bidi="ar-SA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keepNext/>
      <w:widowControl w:val="0"/>
      <w:suppressAutoHyphens/>
      <w:autoSpaceDN w:val="0"/>
      <w:spacing w:after="227"/>
      <w:textAlignment w:val="baseline"/>
    </w:pPr>
    <w:rPr>
      <w:i/>
      <w:kern w:val="3"/>
      <w:sz w:val="22"/>
      <w:szCs w:val="24"/>
      <w:lang w:val="es-ES" w:eastAsia="es-ES" w:bidi="hi-IN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rFonts w:ascii="Times New Roman" w:hAnsi="Times New Roman"/>
      <w:sz w:val="22"/>
      <w:lang w:val="es-ES" w:eastAsia="es-ES" w:bidi="ar-SA"/>
    </w:rPr>
  </w:style>
  <w:style w:type="paragraph" w:customStyle="1" w:styleId="VOTINGTABLECELL">
    <w:name w:val="VOTING TABLE CELL"/>
    <w:basedOn w:val="Standard"/>
    <w:pPr>
      <w:keepNext/>
      <w:keepLines/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rFonts w:ascii="Times New Roman" w:hAnsi="Times New Roman"/>
      <w:sz w:val="22"/>
      <w:lang w:val="es-ES" w:eastAsia="es-ES" w:bidi="ar-SA"/>
    </w:rPr>
  </w:style>
  <w:style w:type="paragraph" w:customStyle="1" w:styleId="VOTINGTABLECELLSIMPLEOBJECT">
    <w:name w:val="VOTING TABLE CELL SIMPLE OBJECT"/>
    <w:basedOn w:val="VOTINGTABLECELL"/>
    <w:rPr>
      <w:rFonts w:ascii="Times New Roman" w:hAnsi="Times New Roman"/>
      <w:sz w:val="22"/>
      <w:lang w:val="es-ES" w:eastAsia="es-ES" w:bidi="ar-SA"/>
    </w:rPr>
  </w:style>
  <w:style w:type="paragraph" w:customStyle="1" w:styleId="VOTINGTABLECELLAN">
    <w:name w:val="VOTING TABLE CELL AN"/>
    <w:basedOn w:val="VOTINGTABLECELL"/>
    <w:rPr>
      <w:rFonts w:ascii="Times New Roman" w:hAnsi="Times New Roman"/>
      <w:sz w:val="22"/>
      <w:lang w:val="es-ES" w:eastAsia="es-ES" w:bidi="ar-SA"/>
    </w:rPr>
  </w:style>
  <w:style w:type="paragraph" w:customStyle="1" w:styleId="VOTINGTABLECELLVOTE">
    <w:name w:val="VOTING TABLE CELL VOTE"/>
    <w:basedOn w:val="VOTINGTABLECELL"/>
    <w:rPr>
      <w:rFonts w:ascii="Times New Roman" w:hAnsi="Times New Roman"/>
      <w:sz w:val="22"/>
      <w:lang w:val="es-ES" w:eastAsia="es-ES" w:bidi="ar-SA"/>
    </w:rPr>
  </w:style>
  <w:style w:type="paragraph" w:customStyle="1" w:styleId="VOTINGTABLECELLREMARK">
    <w:name w:val="VOTING TABLE CELL REMARK"/>
    <w:basedOn w:val="VOTINGTABLECELL"/>
    <w:rPr>
      <w:rFonts w:ascii="Times New Roman" w:hAnsi="Times New Roman"/>
      <w:sz w:val="22"/>
      <w:lang w:val="es-ES" w:eastAsia="es-ES" w:bidi="ar-SA"/>
    </w:rPr>
  </w:style>
  <w:style w:type="paragraph" w:customStyle="1" w:styleId="VOTINGTABLECELLAM">
    <w:name w:val="VOTING TABLE CELL AM"/>
    <w:basedOn w:val="VOTINGTABLECELL"/>
    <w:rPr>
      <w:rFonts w:ascii="Times New Roman" w:hAnsi="Times New Roman"/>
      <w:sz w:val="22"/>
      <w:lang w:val="es-ES" w:eastAsia="es-ES" w:bidi="ar-SA"/>
    </w:rPr>
  </w:style>
  <w:style w:type="paragraph" w:customStyle="1" w:styleId="VOTINGTABLECELLAUTHOR">
    <w:name w:val="VOTING TABLE CELL AUTHOR"/>
    <w:basedOn w:val="VOTINGTABLECELL"/>
    <w:rPr>
      <w:rFonts w:ascii="Times New Roman" w:hAnsi="Times New Roman"/>
      <w:sz w:val="22"/>
      <w:lang w:val="es-ES" w:eastAsia="es-ES" w:bidi="ar-SA"/>
    </w:rPr>
  </w:style>
  <w:style w:type="paragraph" w:customStyle="1" w:styleId="REMARKTABLECELL">
    <w:name w:val="REMARK TABLE CELL"/>
    <w:basedOn w:val="Standard"/>
    <w:pPr>
      <w:keepNext/>
      <w:keepLines/>
      <w:widowControl w:val="0"/>
      <w:tabs>
        <w:tab w:val="left" w:pos="1134"/>
      </w:tabs>
      <w:snapToGrid w:val="0"/>
      <w:jc w:val="left"/>
    </w:pPr>
  </w:style>
  <w:style w:type="paragraph" w:customStyle="1" w:styleId="REMARKTABLECELLTITLE">
    <w:name w:val="REMARK TABLE CELL TITLE"/>
    <w:basedOn w:val="REMARKTABLECELL"/>
    <w:pPr>
      <w:spacing w:after="0"/>
    </w:pPr>
    <w:rPr>
      <w:rFonts w:ascii="Times New Roman" w:hAnsi="Times New Roman"/>
      <w:i/>
      <w:sz w:val="22"/>
      <w:lang w:val="es-ES" w:eastAsia="es-ES" w:bidi="ar-SA"/>
    </w:rPr>
  </w:style>
  <w:style w:type="paragraph" w:customStyle="1" w:styleId="REMARKTABLECELLSIMPLE">
    <w:name w:val="REMARK TABLE CELL SIMPLE"/>
    <w:basedOn w:val="REMARKTABLECELL"/>
    <w:rPr>
      <w:rFonts w:ascii="Times New Roman" w:hAnsi="Times New Roman"/>
      <w:sz w:val="22"/>
      <w:lang w:val="es-ES" w:eastAsia="es-ES" w:bidi="ar-SA"/>
    </w:rPr>
  </w:style>
  <w:style w:type="paragraph" w:customStyle="1" w:styleId="REMARKTABLECELLITALIC">
    <w:name w:val="REMARK TABLE CELL ITALIC"/>
    <w:basedOn w:val="REMARKTABLECELL"/>
    <w:rPr>
      <w:rFonts w:ascii="Times New Roman" w:hAnsi="Times New Roman"/>
      <w:i/>
      <w:sz w:val="22"/>
      <w:lang w:val="es-ES" w:eastAsia="es-ES" w:bidi="ar-SA"/>
    </w:rPr>
  </w:style>
  <w:style w:type="paragraph" w:customStyle="1" w:styleId="REMARKTABLECELLBOLD">
    <w:name w:val="REMARK TABLE CELL BOLD"/>
    <w:basedOn w:val="REMARKTABLECELL"/>
    <w:rPr>
      <w:rFonts w:ascii="Times New Roman" w:hAnsi="Times New Roman"/>
      <w:b/>
      <w:sz w:val="22"/>
      <w:lang w:val="es-ES" w:eastAsia="es-ES" w:bidi="ar-SA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1C0"/>
    <w:rPr>
      <w:rFonts w:ascii="Tahoma" w:hAnsi="Tahoma" w:cs="Mangal"/>
      <w:sz w:val="16"/>
      <w:szCs w:val="14"/>
      <w:lang w:val="es-ES" w:eastAsia="es-ES" w:bidi="hi-IN"/>
    </w:rPr>
  </w:style>
  <w:style w:type="character" w:customStyle="1" w:styleId="BalloonTextChar">
    <w:name w:val="Balloon Text Char"/>
    <w:link w:val="BalloonText"/>
    <w:uiPriority w:val="99"/>
    <w:semiHidden/>
    <w:rsid w:val="007A71C0"/>
    <w:rPr>
      <w:rFonts w:ascii="Tahoma" w:hAnsi="Tahoma" w:cs="Mangal"/>
      <w:kern w:val="3"/>
      <w:sz w:val="16"/>
      <w:szCs w:val="14"/>
      <w:lang w:val="es-ES" w:eastAsia="es-E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TEJEDOR HERNANDEZ Concepcion</cp:lastModifiedBy>
  <cp:revision>2</cp:revision>
  <cp:lastPrinted>2015-05-22T08:17:00Z</cp:lastPrinted>
  <dcterms:created xsi:type="dcterms:W3CDTF">2015-12-02T15:21:00Z</dcterms:created>
  <dcterms:modified xsi:type="dcterms:W3CDTF">2015-12-02T15:21:00Z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ES</vt:lpwstr>
  </property>
  <property fmtid="{D5CDD505-2E9C-101B-9397-08002B2CF9AE}" pid="3" name="SDLStudio">
    <vt:lpwstr>YES</vt:lpwstr>
  </property>
</Properties>
</file>