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4.1.0.0 -->
  <w:body>
    <w:p w:rsidR="006A78EE" w:rsidRPr="006A78EE">
      <w:pPr>
        <w:pStyle w:val="ANNEXTITLE"/>
        <w:rPr>
          <w:szCs w:val="24"/>
          <w:lang w:val="ro-RO"/>
        </w:rPr>
      </w:pPr>
      <w:r w:rsidRPr="006A78EE">
        <w:rPr>
          <w:szCs w:val="24"/>
          <w:lang w:val="ro-RO"/>
        </w:rPr>
        <w:t>ANEXĂ</w:t>
      </w:r>
    </w:p>
    <w:p w:rsidR="006A78EE" w:rsidRPr="006A78EE">
      <w:pPr>
        <w:pStyle w:val="STYTAB"/>
        <w:rPr>
          <w:szCs w:val="24"/>
          <w:lang w:val="ro-RO"/>
        </w:rPr>
      </w:pPr>
    </w:p>
    <w:p w:rsidR="006A78EE" w:rsidRPr="006A78EE">
      <w:pPr>
        <w:pStyle w:val="VOTERESULT"/>
        <w:rPr>
          <w:szCs w:val="24"/>
          <w:lang w:val="ro-RO"/>
        </w:rPr>
      </w:pPr>
      <w:r w:rsidRPr="006A78EE">
        <w:rPr>
          <w:szCs w:val="24"/>
          <w:lang w:val="ro-RO"/>
        </w:rPr>
        <w:t>REZULTATELE VOTURILOR</w:t>
      </w:r>
    </w:p>
    <w:tbl>
      <w:tblPr>
        <w:tblStyle w:val="TableNormal"/>
        <w:tblW w:w="8377" w:type="dxa"/>
        <w:tblInd w:w="4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0"/>
        <w:gridCol w:w="5827"/>
      </w:tblGrid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hRule="exact" w:val="1106"/>
        </w:trPr>
        <w:tc>
          <w:tcPr>
            <w:tcW w:w="8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SIGNIFICATIONTITLE"/>
              <w:snapToGrid w:val="0"/>
              <w:rPr>
                <w:lang w:val="ro-RO" w:bidi="ar-SA"/>
              </w:rPr>
            </w:pPr>
            <w:r w:rsidRPr="006A78EE">
              <w:rPr>
                <w:lang w:val="ro-RO" w:bidi="ar-SA"/>
              </w:rPr>
              <w:t>Semnifica</w:t>
            </w:r>
            <w:r w:rsidR="001B04BB">
              <w:rPr>
                <w:lang w:val="ro-RO" w:bidi="ar-SA"/>
              </w:rPr>
              <w:t>ț</w:t>
            </w:r>
            <w:r w:rsidRPr="006A78EE">
              <w:rPr>
                <w:lang w:val="ro-RO" w:bidi="ar-SA"/>
              </w:rPr>
              <w:t xml:space="preserve">ia abrevierilor </w:t>
            </w:r>
            <w:r w:rsidR="001B04BB">
              <w:rPr>
                <w:lang w:val="ro-RO" w:bidi="ar-SA"/>
              </w:rPr>
              <w:t>ș</w:t>
            </w:r>
            <w:r w:rsidRPr="006A78EE">
              <w:rPr>
                <w:lang w:val="ro-RO" w:bidi="ar-SA"/>
              </w:rPr>
              <w:t>i simbolurilor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SIGNIFICATIONABR"/>
              <w:rPr>
                <w:lang w:val="ro-RO" w:bidi="ar-SA"/>
              </w:rPr>
            </w:pPr>
            <w:r w:rsidRPr="006A78EE">
              <w:rPr>
                <w:lang w:val="ro-RO" w:bidi="ar-SA"/>
              </w:rPr>
              <w:t>+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SIGNIFICATIONDESC"/>
              <w:rPr>
                <w:lang w:val="ro-RO" w:bidi="ar-SA"/>
              </w:rPr>
            </w:pPr>
            <w:r w:rsidRPr="006A78EE">
              <w:rPr>
                <w:lang w:val="ro-RO" w:bidi="ar-SA"/>
              </w:rPr>
              <w:t>adoptat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SIGNIFICATIONABR"/>
              <w:rPr>
                <w:lang w:val="ro-RO" w:bidi="ar-SA"/>
              </w:rPr>
            </w:pPr>
            <w:r w:rsidRPr="006A78EE">
              <w:rPr>
                <w:lang w:val="ro-RO" w:bidi="ar-SA"/>
              </w:rPr>
              <w:t>-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SIGNIFICATIONDESC"/>
              <w:rPr>
                <w:lang w:val="ro-RO" w:bidi="ar-SA"/>
              </w:rPr>
            </w:pPr>
            <w:r w:rsidRPr="006A78EE">
              <w:rPr>
                <w:lang w:val="ro-RO" w:bidi="ar-SA"/>
              </w:rPr>
              <w:t>respins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SIGNIFICATIONABR"/>
              <w:rPr>
                <w:lang w:val="ro-RO" w:bidi="ar-SA"/>
              </w:rPr>
            </w:pPr>
            <w:r w:rsidRPr="006A78EE">
              <w:rPr>
                <w:lang w:val="ro-RO" w:bidi="ar-SA"/>
              </w:rPr>
              <w:t>↓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SIGNIFICATIONDESC"/>
              <w:rPr>
                <w:lang w:val="ro-RO" w:bidi="ar-SA"/>
              </w:rPr>
            </w:pPr>
            <w:r w:rsidRPr="006A78EE">
              <w:rPr>
                <w:lang w:val="ro-RO" w:bidi="ar-SA"/>
              </w:rPr>
              <w:t>caduc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SIGNIFICATIONABR"/>
              <w:rPr>
                <w:lang w:val="ro-RO" w:bidi="ar-SA"/>
              </w:rPr>
            </w:pPr>
            <w:r w:rsidRPr="006A78EE">
              <w:rPr>
                <w:noProof/>
                <w:lang w:val="ro-RO" w:bidi="ar-SA"/>
              </w:rPr>
              <w:t>R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SIGNIFICATIONDESC"/>
              <w:rPr>
                <w:lang w:val="ro-RO" w:bidi="ar-SA"/>
              </w:rPr>
            </w:pPr>
            <w:r w:rsidRPr="006A78EE">
              <w:rPr>
                <w:lang w:val="ro-RO" w:bidi="ar-SA"/>
              </w:rPr>
              <w:t>retras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SIGNIFICATIONABR"/>
              <w:rPr>
                <w:lang w:val="ro-RO" w:bidi="ar-SA"/>
              </w:rPr>
            </w:pPr>
            <w:r w:rsidR="003B56CD">
              <w:rPr>
                <w:lang w:val="ro-RO" w:bidi="ar-SA"/>
              </w:rPr>
              <w:t>AN</w:t>
            </w:r>
            <w:r w:rsidRPr="006A78EE">
              <w:rPr>
                <w:lang w:val="ro-RO" w:bidi="ar-SA"/>
              </w:rPr>
              <w:t xml:space="preserve"> (..., …, ...)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SIGNIFICATIONDESC"/>
              <w:rPr>
                <w:lang w:val="ro-RO" w:bidi="ar-SA"/>
              </w:rPr>
            </w:pPr>
            <w:r w:rsidRPr="006A78EE">
              <w:rPr>
                <w:lang w:val="ro-RO" w:bidi="ar-SA"/>
              </w:rPr>
              <w:t>vot prin apel nominal (voturi pentru, voturi împotrivă, ab</w:t>
            </w:r>
            <w:r w:rsidR="001B04BB">
              <w:rPr>
                <w:lang w:val="ro-RO" w:bidi="ar-SA"/>
              </w:rPr>
              <w:t>ț</w:t>
            </w:r>
            <w:r w:rsidRPr="006A78EE">
              <w:rPr>
                <w:lang w:val="ro-RO" w:bidi="ar-SA"/>
              </w:rPr>
              <w:t>ineri)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SIGNIFICATIONABR"/>
              <w:rPr>
                <w:lang w:val="ro-RO" w:bidi="ar-SA"/>
              </w:rPr>
            </w:pPr>
            <w:r w:rsidRPr="006A78EE">
              <w:rPr>
                <w:noProof/>
                <w:lang w:val="ro-RO" w:bidi="ar-SA"/>
              </w:rPr>
              <w:t>VE (..., …, ...)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SIGNIFICATIONDESC"/>
              <w:rPr>
                <w:lang w:val="ro-RO" w:bidi="ar-SA"/>
              </w:rPr>
            </w:pPr>
            <w:r w:rsidRPr="006A78EE">
              <w:rPr>
                <w:lang w:val="ro-RO" w:bidi="ar-SA"/>
              </w:rPr>
              <w:t>vot electronic (voturi pentru, voturi împotrivă, ab</w:t>
            </w:r>
            <w:r w:rsidR="001B04BB">
              <w:rPr>
                <w:lang w:val="ro-RO" w:bidi="ar-SA"/>
              </w:rPr>
              <w:t>ț</w:t>
            </w:r>
            <w:r w:rsidRPr="006A78EE">
              <w:rPr>
                <w:lang w:val="ro-RO" w:bidi="ar-SA"/>
              </w:rPr>
              <w:t>ineri)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SIGNIFICATIONABR"/>
              <w:rPr>
                <w:lang w:val="ro-RO" w:bidi="ar-SA"/>
              </w:rPr>
            </w:pPr>
            <w:r w:rsidRPr="006A78EE">
              <w:rPr>
                <w:noProof/>
                <w:lang w:val="ro-RO" w:bidi="ar-SA"/>
              </w:rPr>
              <w:t>div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SIGNIFICATIONDESC"/>
              <w:rPr>
                <w:lang w:val="ro-RO" w:bidi="ar-SA"/>
              </w:rPr>
            </w:pPr>
            <w:r w:rsidRPr="006A78EE">
              <w:rPr>
                <w:lang w:val="ro-RO" w:bidi="ar-SA"/>
              </w:rPr>
              <w:t>vot pe păr</w:t>
            </w:r>
            <w:r w:rsidR="001B04BB">
              <w:rPr>
                <w:lang w:val="ro-RO" w:bidi="ar-SA"/>
              </w:rPr>
              <w:t>ț</w:t>
            </w:r>
            <w:r w:rsidRPr="006A78EE">
              <w:rPr>
                <w:lang w:val="ro-RO" w:bidi="ar-SA"/>
              </w:rPr>
              <w:t>i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SIGNIFICATIONABR"/>
              <w:rPr>
                <w:lang w:val="ro-RO" w:bidi="ar-SA"/>
              </w:rPr>
            </w:pPr>
            <w:r w:rsidRPr="006A78EE">
              <w:rPr>
                <w:noProof/>
                <w:lang w:val="ro-RO" w:bidi="ar-SA"/>
              </w:rPr>
              <w:t>vs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SIGNIFICATIONDESC"/>
              <w:rPr>
                <w:lang w:val="ro-RO" w:bidi="ar-SA"/>
              </w:rPr>
            </w:pPr>
            <w:r w:rsidRPr="006A78EE">
              <w:rPr>
                <w:lang w:val="ro-RO" w:bidi="ar-SA"/>
              </w:rPr>
              <w:t>vot separat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SIGNIFICATIONABR"/>
              <w:rPr>
                <w:lang w:val="ro-RO" w:bidi="ar-SA"/>
              </w:rPr>
            </w:pPr>
            <w:r w:rsidRPr="006A78EE">
              <w:rPr>
                <w:noProof/>
                <w:lang w:val="ro-RO" w:bidi="ar-SA"/>
              </w:rPr>
              <w:t>am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SIGNIFICATIONDESC"/>
              <w:rPr>
                <w:lang w:val="ro-RO" w:bidi="ar-SA"/>
              </w:rPr>
            </w:pPr>
            <w:r w:rsidRPr="006A78EE">
              <w:rPr>
                <w:lang w:val="ro-RO" w:bidi="ar-SA"/>
              </w:rPr>
              <w:t>amendament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SIGNIFICATIONABR"/>
              <w:rPr>
                <w:lang w:val="ro-RO" w:bidi="ar-SA"/>
              </w:rPr>
            </w:pPr>
            <w:r w:rsidRPr="006A78EE">
              <w:rPr>
                <w:noProof/>
                <w:lang w:val="ro-RO" w:bidi="ar-SA"/>
              </w:rPr>
              <w:t>AC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SIGNIFICATIONDESC"/>
              <w:rPr>
                <w:lang w:val="ro-RO" w:bidi="ar-SA"/>
              </w:rPr>
            </w:pPr>
            <w:r w:rsidRPr="006A78EE">
              <w:rPr>
                <w:lang w:val="ro-RO" w:bidi="ar-SA"/>
              </w:rPr>
              <w:t>amendament de compromis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SIGNIFICATIONABR"/>
              <w:rPr>
                <w:lang w:val="ro-RO" w:bidi="ar-SA"/>
              </w:rPr>
            </w:pPr>
            <w:r w:rsidRPr="006A78EE">
              <w:rPr>
                <w:noProof/>
                <w:lang w:val="ro-RO" w:bidi="ar-SA"/>
              </w:rPr>
              <w:t>PC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SIGNIFICATIONDESC"/>
              <w:rPr>
                <w:lang w:val="ro-RO" w:bidi="ar-SA"/>
              </w:rPr>
            </w:pPr>
            <w:r w:rsidRPr="006A78EE">
              <w:rPr>
                <w:lang w:val="ro-RO" w:bidi="ar-SA"/>
              </w:rPr>
              <w:t>partea corespunzătoare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SIGNIFICATIONABR"/>
              <w:rPr>
                <w:lang w:val="ro-RO" w:bidi="ar-SA"/>
              </w:rPr>
            </w:pPr>
            <w:r w:rsidRPr="006A78EE">
              <w:rPr>
                <w:noProof/>
                <w:lang w:val="ro-RO" w:bidi="ar-SA"/>
              </w:rPr>
              <w:t>S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SIGNIFICATIONDESC"/>
              <w:rPr>
                <w:lang w:val="ro-RO" w:bidi="ar-SA"/>
              </w:rPr>
            </w:pPr>
            <w:r w:rsidRPr="006A78EE">
              <w:rPr>
                <w:lang w:val="ro-RO" w:bidi="ar-SA"/>
              </w:rPr>
              <w:t>amendament supresiv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SIGNIFICATIONABR"/>
              <w:rPr>
                <w:lang w:val="ro-RO" w:bidi="ar-SA"/>
              </w:rPr>
            </w:pPr>
            <w:r w:rsidRPr="006A78EE">
              <w:rPr>
                <w:lang w:val="ro-RO" w:bidi="ar-SA"/>
              </w:rPr>
              <w:t>=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SIGNIFICATIONDESC"/>
              <w:rPr>
                <w:lang w:val="ro-RO" w:bidi="ar-SA"/>
              </w:rPr>
            </w:pPr>
            <w:r w:rsidRPr="006A78EE">
              <w:rPr>
                <w:lang w:val="ro-RO" w:bidi="ar-SA"/>
              </w:rPr>
              <w:t>amendamente identice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SIGNIFICATIONABR"/>
              <w:rPr>
                <w:lang w:val="ro-RO" w:bidi="ar-SA"/>
              </w:rPr>
            </w:pPr>
            <w:r w:rsidRPr="006A78EE">
              <w:rPr>
                <w:lang w:val="ro-RO" w:bidi="ar-SA"/>
              </w:rPr>
              <w:t>§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SIGNIFICATIONDESC"/>
              <w:rPr>
                <w:lang w:val="ro-RO" w:bidi="ar-SA"/>
              </w:rPr>
            </w:pPr>
            <w:r w:rsidRPr="006A78EE">
              <w:rPr>
                <w:lang w:val="ro-RO" w:bidi="ar-SA"/>
              </w:rPr>
              <w:t>alineat / punct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SIGNIFICATIONABR"/>
              <w:rPr>
                <w:lang w:val="ro-RO" w:bidi="ar-SA"/>
              </w:rPr>
            </w:pPr>
            <w:r w:rsidRPr="006A78EE">
              <w:rPr>
                <w:noProof/>
                <w:lang w:val="ro-RO" w:bidi="ar-SA"/>
              </w:rPr>
              <w:t>art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SIGNIFICATIONDESC"/>
              <w:rPr>
                <w:lang w:val="ro-RO" w:bidi="ar-SA"/>
              </w:rPr>
            </w:pPr>
            <w:r w:rsidRPr="006A78EE">
              <w:rPr>
                <w:lang w:val="ro-RO" w:bidi="ar-SA"/>
              </w:rPr>
              <w:t>articol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SIGNIFICATIONABR"/>
              <w:rPr>
                <w:lang w:val="ro-RO" w:bidi="ar-SA"/>
              </w:rPr>
            </w:pPr>
            <w:r w:rsidRPr="006A78EE">
              <w:rPr>
                <w:noProof/>
                <w:lang w:val="ro-RO" w:bidi="ar-SA"/>
              </w:rPr>
              <w:t>cons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SIGNIFICATIONDESC"/>
              <w:rPr>
                <w:lang w:val="ro-RO" w:bidi="ar-SA"/>
              </w:rPr>
            </w:pPr>
            <w:r w:rsidRPr="006A78EE">
              <w:rPr>
                <w:lang w:val="ro-RO" w:bidi="ar-SA"/>
              </w:rPr>
              <w:t>considerent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SIGNIFICATIONABR"/>
              <w:rPr>
                <w:lang w:val="ro-RO" w:bidi="ar-SA"/>
              </w:rPr>
            </w:pPr>
            <w:r w:rsidRPr="006A78EE">
              <w:rPr>
                <w:noProof/>
                <w:lang w:val="ro-RO" w:bidi="ar-SA"/>
              </w:rPr>
              <w:t>PR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SIGNIFICATIONDESC"/>
              <w:rPr>
                <w:lang w:val="ro-RO" w:bidi="ar-SA"/>
              </w:rPr>
            </w:pPr>
            <w:r w:rsidRPr="006A78EE">
              <w:rPr>
                <w:lang w:val="ro-RO" w:bidi="ar-SA"/>
              </w:rPr>
              <w:t>propunere de rezolu</w:t>
            </w:r>
            <w:r w:rsidR="001B04BB">
              <w:rPr>
                <w:lang w:val="ro-RO" w:bidi="ar-SA"/>
              </w:rPr>
              <w:t>ț</w:t>
            </w:r>
            <w:r w:rsidRPr="006A78EE">
              <w:rPr>
                <w:lang w:val="ro-RO" w:bidi="ar-SA"/>
              </w:rPr>
              <w:t>ie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SIGNIFICATIONABR"/>
              <w:rPr>
                <w:lang w:val="ro-RO" w:bidi="ar-SA"/>
              </w:rPr>
            </w:pPr>
            <w:r w:rsidRPr="006A78EE">
              <w:rPr>
                <w:noProof/>
                <w:lang w:val="ro-RO" w:bidi="ar-SA"/>
              </w:rPr>
              <w:t>PRC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SIGNIFICATIONDESC"/>
              <w:rPr>
                <w:lang w:val="ro-RO" w:bidi="ar-SA"/>
              </w:rPr>
            </w:pPr>
            <w:r w:rsidRPr="006A78EE">
              <w:rPr>
                <w:lang w:val="ro-RO" w:bidi="ar-SA"/>
              </w:rPr>
              <w:t>propunere comună de rezolu</w:t>
            </w:r>
            <w:r w:rsidR="001B04BB">
              <w:rPr>
                <w:lang w:val="ro-RO" w:bidi="ar-SA"/>
              </w:rPr>
              <w:t>ț</w:t>
            </w:r>
            <w:r w:rsidRPr="006A78EE">
              <w:rPr>
                <w:lang w:val="ro-RO" w:bidi="ar-SA"/>
              </w:rPr>
              <w:t>ie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SIGNIFICATIONABR"/>
              <w:rPr>
                <w:lang w:val="ro-RO" w:bidi="ar-SA"/>
              </w:rPr>
            </w:pPr>
            <w:r w:rsidR="003B56CD">
              <w:rPr>
                <w:lang w:val="ro-RO" w:bidi="ar-SA"/>
              </w:rPr>
              <w:t>SEC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SIGNIFICATIONDESC"/>
              <w:rPr>
                <w:lang w:val="ro-RO" w:bidi="ar-SA"/>
              </w:rPr>
            </w:pPr>
            <w:r w:rsidRPr="006A78EE">
              <w:rPr>
                <w:lang w:val="ro-RO" w:bidi="ar-SA"/>
              </w:rPr>
              <w:t>vot secret</w:t>
            </w:r>
          </w:p>
        </w:tc>
      </w:tr>
    </w:tbl>
    <w:p w:rsidR="006A78EE" w:rsidRPr="006A78EE">
      <w:pPr>
        <w:rPr>
          <w:lang w:val="ro-RO" w:bidi="ar-SA"/>
        </w:rPr>
      </w:pPr>
    </w:p>
    <w:p w:rsidR="006A78EE" w:rsidRPr="006A78EE">
      <w:pPr>
        <w:pStyle w:val="VOTEFIRSTTITLE"/>
        <w:rPr>
          <w:szCs w:val="24"/>
          <w:lang w:val="ro-RO"/>
        </w:rPr>
      </w:pPr>
      <w:r w:rsidRPr="006A78EE">
        <w:rPr>
          <w:noProof/>
          <w:szCs w:val="24"/>
          <w:lang w:val="ro-RO"/>
        </w:rPr>
        <w:t>Agen</w:t>
      </w:r>
      <w:r w:rsidR="001B04BB">
        <w:rPr>
          <w:noProof/>
          <w:szCs w:val="24"/>
          <w:lang w:val="ro-RO"/>
        </w:rPr>
        <w:t>ț</w:t>
      </w:r>
      <w:r w:rsidRPr="006A78EE">
        <w:rPr>
          <w:noProof/>
          <w:szCs w:val="24"/>
          <w:lang w:val="ro-RO"/>
        </w:rPr>
        <w:t>ia UE pentru formare în materie de aplicare a legii (Cepol) ***I</w:t>
      </w:r>
    </w:p>
    <w:p w:rsidR="006A78EE" w:rsidRPr="006A78EE">
      <w:pPr>
        <w:pStyle w:val="VOTEREPORTTITLE"/>
        <w:rPr>
          <w:lang w:val="ro-RO" w:bidi="ar-SA"/>
        </w:rPr>
      </w:pPr>
      <w:r w:rsidRPr="006A78EE">
        <w:rPr>
          <w:lang w:val="ro-RO" w:bidi="ar-SA"/>
        </w:rPr>
        <w:t xml:space="preserve">Raport: </w:t>
      </w:r>
      <w:r w:rsidRPr="006A78EE">
        <w:rPr>
          <w:noProof/>
          <w:lang w:val="ro-RO" w:bidi="ar-SA"/>
        </w:rPr>
        <w:t>Kinga Gál (A8-0048/2015)</w:t>
      </w:r>
    </w:p>
    <w:tbl>
      <w:tblPr>
        <w:tblStyle w:val="TableNormal"/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59"/>
        <w:gridCol w:w="908"/>
        <w:gridCol w:w="1516"/>
        <w:gridCol w:w="982"/>
        <w:gridCol w:w="1419"/>
        <w:gridCol w:w="1987"/>
      </w:tblGrid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HEADE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Obiect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HEADE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Am nr.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HEADE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HEADE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 etc.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HEADE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Vot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HEADE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AN/VE - comentarii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 xml:space="preserve">Ansamblul textului - blocul nr. 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31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comisia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Blocul n</w:t>
            </w:r>
            <w:r w:rsidRPr="006A78EE">
              <w:rPr>
                <w:szCs w:val="24"/>
                <w:lang w:val="ro-RO"/>
              </w:rPr>
              <w:t>r. 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1-30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comisia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Articolul 24 § 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32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GUE/NGL, Verts 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vot: propunerea Comisiei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vot: rezolu</w:t>
            </w:r>
            <w:r w:rsidR="001B04BB">
              <w:rPr>
                <w:szCs w:val="24"/>
                <w:lang w:val="ro-RO"/>
              </w:rPr>
              <w:t>ț</w:t>
            </w:r>
            <w:r w:rsidRPr="006A78EE">
              <w:rPr>
                <w:szCs w:val="24"/>
                <w:lang w:val="ro-RO"/>
              </w:rPr>
              <w:t>ie legislativă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506, 90, 42</w:t>
            </w:r>
          </w:p>
        </w:tc>
      </w:tr>
    </w:tbl>
    <w:p w:rsidR="006A78EE" w:rsidRPr="006A78EE">
      <w:pPr>
        <w:pStyle w:val="STYTAB"/>
        <w:rPr>
          <w:szCs w:val="24"/>
          <w:lang w:val="ro-RO"/>
        </w:rPr>
      </w:pPr>
    </w:p>
    <w:p w:rsidR="006A78EE" w:rsidRPr="006A78EE">
      <w:pPr>
        <w:pStyle w:val="STYTAB"/>
        <w:rPr>
          <w:szCs w:val="24"/>
          <w:lang w:val="ro-RO"/>
        </w:rPr>
      </w:pPr>
    </w:p>
    <w:p w:rsidR="006A78EE" w:rsidRPr="006A78EE">
      <w:pPr>
        <w:pStyle w:val="STYTAB"/>
        <w:rPr>
          <w:szCs w:val="24"/>
          <w:lang w:val="ro-RO"/>
        </w:rPr>
      </w:pPr>
    </w:p>
    <w:p w:rsidR="006A78EE" w:rsidRPr="006A78EE">
      <w:pPr>
        <w:pStyle w:val="VOTETITLE"/>
        <w:rPr>
          <w:szCs w:val="24"/>
          <w:lang w:val="ro-RO"/>
        </w:rPr>
      </w:pPr>
      <w:r w:rsidRPr="006A78EE">
        <w:rPr>
          <w:noProof/>
          <w:szCs w:val="24"/>
          <w:lang w:val="ro-RO"/>
        </w:rPr>
        <w:t>Transparen</w:t>
      </w:r>
      <w:r w:rsidR="001B04BB">
        <w:rPr>
          <w:noProof/>
          <w:szCs w:val="24"/>
          <w:lang w:val="ro-RO"/>
        </w:rPr>
        <w:t>ț</w:t>
      </w:r>
      <w:r w:rsidRPr="006A78EE">
        <w:rPr>
          <w:noProof/>
          <w:szCs w:val="24"/>
          <w:lang w:val="ro-RO"/>
        </w:rPr>
        <w:t>a opera</w:t>
      </w:r>
      <w:r w:rsidR="001B04BB">
        <w:rPr>
          <w:noProof/>
          <w:szCs w:val="24"/>
          <w:lang w:val="ro-RO"/>
        </w:rPr>
        <w:t>ț</w:t>
      </w:r>
      <w:r w:rsidRPr="006A78EE">
        <w:rPr>
          <w:noProof/>
          <w:szCs w:val="24"/>
          <w:lang w:val="ro-RO"/>
        </w:rPr>
        <w:t>iunilor de finan</w:t>
      </w:r>
      <w:r w:rsidR="001B04BB">
        <w:rPr>
          <w:noProof/>
          <w:szCs w:val="24"/>
          <w:lang w:val="ro-RO"/>
        </w:rPr>
        <w:t>ț</w:t>
      </w:r>
      <w:r w:rsidRPr="006A78EE">
        <w:rPr>
          <w:noProof/>
          <w:szCs w:val="24"/>
          <w:lang w:val="ro-RO"/>
        </w:rPr>
        <w:t>are prin instrumente financiare ***I</w:t>
      </w:r>
    </w:p>
    <w:p w:rsidR="006A78EE" w:rsidRPr="006A78EE">
      <w:pPr>
        <w:pStyle w:val="VOTEREPORTTITLE"/>
        <w:rPr>
          <w:lang w:val="ro-RO" w:bidi="ar-SA"/>
        </w:rPr>
      </w:pPr>
      <w:r w:rsidRPr="006A78EE">
        <w:rPr>
          <w:lang w:val="ro-RO" w:bidi="ar-SA"/>
        </w:rPr>
        <w:t xml:space="preserve">Raport: </w:t>
      </w:r>
      <w:r w:rsidRPr="006A78EE">
        <w:rPr>
          <w:noProof/>
          <w:lang w:val="ro-RO" w:bidi="ar-SA"/>
        </w:rPr>
        <w:t>Renato Soru (A8-0120/2015)</w:t>
      </w:r>
    </w:p>
    <w:tbl>
      <w:tblPr>
        <w:tblStyle w:val="TableNormal"/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59"/>
        <w:gridCol w:w="908"/>
        <w:gridCol w:w="1516"/>
        <w:gridCol w:w="982"/>
        <w:gridCol w:w="1419"/>
        <w:gridCol w:w="1987"/>
      </w:tblGrid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HEADE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Obi</w:t>
            </w:r>
            <w:r w:rsidRPr="006A78EE">
              <w:rPr>
                <w:szCs w:val="24"/>
                <w:lang w:val="ro-RO"/>
              </w:rPr>
              <w:t>ect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HEADE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Am nr.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HEADE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HEADE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 etc.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HEADE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Vot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HEADE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AN/VE - comentarii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 xml:space="preserve">Ansamblul textului - blocul nr. 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comisia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Blocul nr. 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comisia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Articolul 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4pc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comisia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Considerentul 18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4pc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vot: propunerea Comisiei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vot: rezolu</w:t>
            </w:r>
            <w:r w:rsidR="001B04BB">
              <w:rPr>
                <w:szCs w:val="24"/>
                <w:lang w:val="ro-RO"/>
              </w:rPr>
              <w:t>ț</w:t>
            </w:r>
            <w:r w:rsidRPr="006A78EE">
              <w:rPr>
                <w:szCs w:val="24"/>
                <w:lang w:val="ro-RO"/>
              </w:rPr>
              <w:t>ie legislativă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546, 89, 7</w:t>
            </w:r>
          </w:p>
        </w:tc>
      </w:tr>
    </w:tbl>
    <w:p w:rsidR="006A78EE" w:rsidRPr="006A78EE">
      <w:pPr>
        <w:pStyle w:val="STYTAB"/>
        <w:rPr>
          <w:szCs w:val="24"/>
          <w:lang w:val="ro-RO"/>
        </w:rPr>
      </w:pPr>
    </w:p>
    <w:p w:rsidR="006A78EE" w:rsidRPr="006A78EE">
      <w:pPr>
        <w:pStyle w:val="STYTAB"/>
        <w:rPr>
          <w:szCs w:val="24"/>
          <w:lang w:val="ro-RO"/>
        </w:rPr>
      </w:pPr>
    </w:p>
    <w:p w:rsidR="006A78EE" w:rsidRPr="006A78EE">
      <w:pPr>
        <w:pStyle w:val="STYTAB"/>
        <w:rPr>
          <w:szCs w:val="24"/>
          <w:lang w:val="ro-RO"/>
        </w:rPr>
      </w:pPr>
    </w:p>
    <w:p w:rsidR="006A78EE" w:rsidRPr="006A78EE">
      <w:pPr>
        <w:pStyle w:val="VOTETITLE"/>
        <w:rPr>
          <w:szCs w:val="24"/>
          <w:lang w:val="ro-RO"/>
        </w:rPr>
      </w:pPr>
      <w:r w:rsidRPr="006A78EE">
        <w:rPr>
          <w:noProof/>
          <w:szCs w:val="24"/>
          <w:lang w:val="ro-RO"/>
        </w:rPr>
        <w:t>Ac</w:t>
      </w:r>
      <w:r w:rsidR="001B04BB">
        <w:rPr>
          <w:noProof/>
          <w:szCs w:val="24"/>
          <w:lang w:val="ro-RO"/>
        </w:rPr>
        <w:t>ț</w:t>
      </w:r>
      <w:r w:rsidRPr="006A78EE">
        <w:rPr>
          <w:noProof/>
          <w:szCs w:val="24"/>
          <w:lang w:val="ro-RO"/>
        </w:rPr>
        <w:t>iunile realizate în urma rezolu</w:t>
      </w:r>
      <w:r w:rsidR="001B04BB">
        <w:rPr>
          <w:noProof/>
          <w:szCs w:val="24"/>
          <w:lang w:val="ro-RO"/>
        </w:rPr>
        <w:t>ț</w:t>
      </w:r>
      <w:r w:rsidRPr="006A78EE">
        <w:rPr>
          <w:noProof/>
          <w:szCs w:val="24"/>
          <w:lang w:val="ro-RO"/>
        </w:rPr>
        <w:t>iei Parlamentului European din 12 martie 2014 referitoare la supravegherea electronică în masă a cetă</w:t>
      </w:r>
      <w:r w:rsidR="001B04BB">
        <w:rPr>
          <w:noProof/>
          <w:szCs w:val="24"/>
          <w:lang w:val="ro-RO"/>
        </w:rPr>
        <w:t>ț</w:t>
      </w:r>
      <w:r w:rsidRPr="006A78EE">
        <w:rPr>
          <w:noProof/>
          <w:szCs w:val="24"/>
          <w:lang w:val="ro-RO"/>
        </w:rPr>
        <w:t>enilor UE</w:t>
      </w:r>
    </w:p>
    <w:p w:rsidR="006A78EE" w:rsidRPr="006A78EE">
      <w:pPr>
        <w:pStyle w:val="VOTEREPORTTITLE"/>
        <w:rPr>
          <w:lang w:val="ro-RO" w:bidi="ar-SA"/>
        </w:rPr>
      </w:pPr>
      <w:r w:rsidRPr="006A78EE">
        <w:rPr>
          <w:lang w:val="ro-RO" w:bidi="ar-SA"/>
        </w:rPr>
        <w:t>Propunere de rezolu</w:t>
      </w:r>
      <w:r w:rsidR="001B04BB">
        <w:rPr>
          <w:lang w:val="ro-RO" w:bidi="ar-SA"/>
        </w:rPr>
        <w:t>ț</w:t>
      </w:r>
      <w:r w:rsidRPr="006A78EE">
        <w:rPr>
          <w:lang w:val="ro-RO" w:bidi="ar-SA"/>
        </w:rPr>
        <w:t xml:space="preserve">ie: </w:t>
      </w:r>
      <w:r w:rsidRPr="006A78EE">
        <w:rPr>
          <w:noProof/>
          <w:lang w:val="ro-RO" w:bidi="ar-SA"/>
        </w:rPr>
        <w:t>B8-1092/2015</w:t>
      </w:r>
    </w:p>
    <w:tbl>
      <w:tblPr>
        <w:tblStyle w:val="TableNormal"/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59"/>
        <w:gridCol w:w="908"/>
        <w:gridCol w:w="1516"/>
        <w:gridCol w:w="982"/>
        <w:gridCol w:w="1419"/>
        <w:gridCol w:w="1987"/>
      </w:tblGrid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HEADE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Obiect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HEADE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Am nr.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HEADE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HEADE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 etc.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HEADE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Vot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HEADE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AN/VE - com</w:t>
            </w:r>
            <w:r w:rsidRPr="006A78EE">
              <w:rPr>
                <w:szCs w:val="24"/>
                <w:lang w:val="ro-RO"/>
              </w:rPr>
              <w:t>entarii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OBJECT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Propunerea de rezolu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ie B8-1092/2015</w:t>
            </w:r>
            <w:r w:rsidRPr="006A78EE">
              <w:rPr>
                <w:szCs w:val="24"/>
                <w:lang w:val="ro-RO"/>
              </w:rPr>
              <w:t xml:space="preserve"> </w:t>
              <w:br/>
              <w:t>(Comisia LIBE)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După § 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Verts/ALE, 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285, 281, 72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text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347, 281, 16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3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text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div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1/AN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357, 273, 12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2/AN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318, 296, 22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3/AN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514, 106, 13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4/</w:t>
            </w:r>
            <w:r w:rsidRPr="006A78EE">
              <w:rPr>
                <w:noProof/>
                <w:szCs w:val="24"/>
                <w:lang w:val="ro-RO"/>
              </w:rP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305, 309, 26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După § 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ALDE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186, 428, 28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ALDE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189, 427, 26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ALDE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190, 423, 25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4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text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div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6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text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div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1/AN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530, 101, 9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2/AN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345, 283, 13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3/AN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337, 288, 13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ALDE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După § 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169, 448, 25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După § 13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ALDE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347, 291, 6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16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341, 257, 45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După § 16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ALDE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394, 242, 7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17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7S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ALDE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După § 17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După § 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342, 276, 23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21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text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321, 299, 21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22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text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346, 287, 9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23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text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vs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26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text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vs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27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text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vs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30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text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div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După § 30, subtitlu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text origi</w:t>
            </w:r>
            <w:r w:rsidRPr="006A78EE">
              <w:rPr>
                <w:szCs w:val="24"/>
                <w:lang w:val="ro-RO"/>
              </w:rPr>
              <w:t>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vs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31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text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360, 260, 25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35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text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div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36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text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vs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37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text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vs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38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Verts/ALE, 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203, 403, 34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text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354, 274, 11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39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text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341, 276, 16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40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text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div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41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Verts/ALE, 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ALDE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text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div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După § 41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ALDE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375, 242, 27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43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text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div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2/AN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363, 261, 21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47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text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386, 249, 8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Considerentul 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text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vs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După considerentul G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vot: rezolu</w:t>
            </w:r>
            <w:r w:rsidR="001B04BB">
              <w:rPr>
                <w:szCs w:val="24"/>
                <w:lang w:val="ro-RO"/>
              </w:rPr>
              <w:t>ț</w:t>
            </w:r>
            <w:r w:rsidRPr="006A78EE">
              <w:rPr>
                <w:szCs w:val="24"/>
                <w:lang w:val="ro-RO"/>
              </w:rPr>
              <w:t>ie (întregul text)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342, 274, 29</w:t>
            </w:r>
          </w:p>
        </w:tc>
      </w:tr>
    </w:tbl>
    <w:p w:rsidR="006A78EE" w:rsidRPr="006A78EE">
      <w:pPr>
        <w:pStyle w:val="STYTAB"/>
        <w:rPr>
          <w:szCs w:val="24"/>
          <w:lang w:val="ro-RO"/>
        </w:rPr>
      </w:pPr>
    </w:p>
    <w:tbl>
      <w:tblPr>
        <w:tblStyle w:val="TableNormal"/>
        <w:tblW w:w="90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TIT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Solicitări de vot prin apel nominal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S&amp;D: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vot final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PPE: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§§ 6 (a treia parte), 21, 22, 31, 38, 39, 43 (a doua parte) amendamentele 6, 10, 11, 13, 14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ECR: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§§ 2, 3, 6, 21, 31, 38, 39, 47, vot final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ALDE: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Amendamentele 1, 2, 3, 9</w:t>
            </w:r>
          </w:p>
        </w:tc>
      </w:tr>
    </w:tbl>
    <w:p w:rsidR="006A78EE" w:rsidRPr="006A78EE">
      <w:pPr>
        <w:pStyle w:val="STYTAB"/>
        <w:rPr>
          <w:szCs w:val="24"/>
          <w:lang w:val="ro-RO"/>
        </w:rPr>
      </w:pPr>
    </w:p>
    <w:tbl>
      <w:tblPr>
        <w:tblStyle w:val="TableNormal"/>
        <w:tblW w:w="90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TIT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Solicită</w:t>
            </w:r>
            <w:r w:rsidRPr="006A78EE">
              <w:rPr>
                <w:szCs w:val="24"/>
                <w:lang w:val="ro-RO"/>
              </w:rPr>
              <w:t>ri de vot separat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PPE: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§§ 3, 27, subtitlu după § 30, 36, 37, 47, considerentul E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ENF: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§§ 23, 26</w:t>
            </w:r>
          </w:p>
        </w:tc>
      </w:tr>
    </w:tbl>
    <w:p w:rsidR="006A78EE" w:rsidRPr="006A78EE">
      <w:pPr>
        <w:pStyle w:val="STYTAB"/>
        <w:rPr>
          <w:szCs w:val="24"/>
          <w:lang w:val="ro-RO"/>
        </w:rPr>
      </w:pPr>
    </w:p>
    <w:tbl>
      <w:tblPr>
        <w:tblStyle w:val="TableNormal"/>
        <w:tblW w:w="90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TIT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Solicitări de vot pe păr</w:t>
            </w:r>
            <w:r w:rsidR="001B04BB">
              <w:rPr>
                <w:szCs w:val="24"/>
                <w:lang w:val="ro-RO"/>
              </w:rPr>
              <w:t>ț</w:t>
            </w:r>
            <w:r w:rsidRPr="006A78EE">
              <w:rPr>
                <w:szCs w:val="24"/>
                <w:lang w:val="ro-RO"/>
              </w:rPr>
              <w:t>i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S&amp;D: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3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ITALIC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Prima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„este preocupat de o serie de legi recente adoptate în unele state membre care extind capacită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ile de sup</w:t>
            </w:r>
            <w:r w:rsidRPr="006A78EE">
              <w:rPr>
                <w:noProof/>
                <w:szCs w:val="24"/>
                <w:lang w:val="ro-RO"/>
              </w:rPr>
              <w:t>raveghere ale structurilor de informa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ii,”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ITALIC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 doua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„inclusiv, în Fran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a, de noua lege privind informa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iile secrete adoptată de Adunarea Na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 xml:space="preserve">ională la 24 iunie 2015, ... în 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ările de Jos, vizând o nouă legisla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ie care să actualizeze Legea privind infor</w:t>
            </w:r>
            <w:r w:rsidRPr="006A78EE">
              <w:rPr>
                <w:noProof/>
                <w:szCs w:val="24"/>
                <w:lang w:val="ro-RO"/>
              </w:rPr>
              <w:t>ma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 xml:space="preserve">iile </w:t>
            </w:r>
            <w:r w:rsidR="001B04BB">
              <w:rPr>
                <w:noProof/>
                <w:szCs w:val="24"/>
                <w:lang w:val="ro-RO"/>
              </w:rPr>
              <w:t>ș</w:t>
            </w:r>
            <w:r w:rsidRPr="006A78EE">
              <w:rPr>
                <w:noProof/>
                <w:szCs w:val="24"/>
                <w:lang w:val="ro-RO"/>
              </w:rPr>
              <w:t>i securitatea din 2002;”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ITALIC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 treia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„î</w:t>
            </w:r>
            <w:r w:rsidR="001B04BB">
              <w:rPr>
                <w:noProof/>
                <w:szCs w:val="24"/>
                <w:lang w:val="ro-RO"/>
              </w:rPr>
              <w:t>ș</w:t>
            </w:r>
            <w:r w:rsidRPr="006A78EE">
              <w:rPr>
                <w:noProof/>
                <w:szCs w:val="24"/>
                <w:lang w:val="ro-RO"/>
              </w:rPr>
              <w:t>i reiterează apelul către toate statele membre ... toată legisla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ia în materie a Uniunii;”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ITALIC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 patra parte: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„solicită Comisiei Europene să ini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ieze fără întârziere o evaluare a tuturor dispozi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iilor prevăzute de legea franceză privind informa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 xml:space="preserve">iile secrete </w:t>
            </w:r>
            <w:r w:rsidR="001B04BB">
              <w:rPr>
                <w:noProof/>
                <w:szCs w:val="24"/>
                <w:lang w:val="ro-RO"/>
              </w:rPr>
              <w:t>ș</w:t>
            </w:r>
            <w:r w:rsidRPr="006A78EE">
              <w:rPr>
                <w:noProof/>
                <w:szCs w:val="24"/>
                <w:lang w:val="ro-RO"/>
              </w:rPr>
              <w:t xml:space="preserve">i să determine conformitatea acesteia cu dreptul primar </w:t>
            </w:r>
            <w:r w:rsidR="001B04BB">
              <w:rPr>
                <w:noProof/>
                <w:szCs w:val="24"/>
                <w:lang w:val="ro-RO"/>
              </w:rPr>
              <w:t>ș</w:t>
            </w:r>
            <w:r w:rsidRPr="006A78EE">
              <w:rPr>
                <w:noProof/>
                <w:szCs w:val="24"/>
                <w:lang w:val="ro-RO"/>
              </w:rPr>
              <w:t>i secundar european;”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PPE: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4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ITALIC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Prima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„salută ancheta desfă</w:t>
            </w:r>
            <w:r w:rsidR="001B04BB">
              <w:rPr>
                <w:noProof/>
                <w:szCs w:val="24"/>
                <w:lang w:val="ro-RO"/>
              </w:rPr>
              <w:t>ș</w:t>
            </w:r>
            <w:r w:rsidRPr="006A78EE">
              <w:rPr>
                <w:noProof/>
                <w:szCs w:val="24"/>
                <w:lang w:val="ro-RO"/>
              </w:rPr>
              <w:t>urată de Bundestagul german privind supravegherea în masă;”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ITALIC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 doua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„este foarte preocupat de dezvăluirile privind supravegherea în masă ... încălcare a principiului cooperării loiale în temeiul articolului 4 alineatul (3) din TUE;”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6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ITALIC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Prima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„ consideră că reac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ia Comisiei la rezolu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ie este până în prezent foarte nesatisfăcătoare, având în vedere magnitudinea dezvăluirilor;”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ITALIC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 doua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„invită Comisia să răspundă solicitărilor formulate în rezolu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ie până în decembrie 2015, cel târziu;”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ITALIC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 treia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„î</w:t>
            </w:r>
            <w:r w:rsidR="001B04BB">
              <w:rPr>
                <w:noProof/>
                <w:szCs w:val="24"/>
                <w:lang w:val="ro-RO"/>
              </w:rPr>
              <w:t>ș</w:t>
            </w:r>
            <w:r w:rsidRPr="006A78EE">
              <w:rPr>
                <w:noProof/>
                <w:szCs w:val="24"/>
                <w:lang w:val="ro-RO"/>
              </w:rPr>
              <w:t xml:space="preserve">i rezervă dreptul de a introduce ... se va 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ine cont în mod corespunzător de toate recomandările;”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30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ITALIC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Prima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„salută publicarea ... cererile guvernelor de a ob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ine date ale utilizatorilor;”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ITALIC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 doua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„invită statele membre să publice date statistice referitoare la cererile adresate de acestea societă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ilor private pentru a ob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ine informa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ii ale utilizatorilor cu caracter privat;”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35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ITALIC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Prima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Întregul text, cu excep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ia cuvintelor „persoanelor care fac denun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 xml:space="preserve">uri </w:t>
            </w:r>
            <w:r w:rsidR="001B04BB">
              <w:rPr>
                <w:noProof/>
                <w:szCs w:val="24"/>
                <w:lang w:val="ro-RO"/>
              </w:rPr>
              <w:t>ș</w:t>
            </w:r>
            <w:r w:rsidRPr="006A78EE">
              <w:rPr>
                <w:noProof/>
                <w:szCs w:val="24"/>
                <w:lang w:val="ro-RO"/>
              </w:rPr>
              <w:t>i”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ITALIC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 doua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aceste cuvinte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40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ITALIC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Prima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„subliniază că supravegherea în masă subminează în mod grav confiden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ialitatea datelor în anumite profesii reglementate, ...</w:t>
            </w:r>
            <w:r w:rsidRPr="006A78EE">
              <w:rPr>
                <w:szCs w:val="24"/>
                <w:lang w:val="ro-RO"/>
              </w:rPr>
              <w:t xml:space="preserve"> </w:t>
            </w:r>
            <w:r w:rsidRPr="006A78EE">
              <w:rPr>
                <w:noProof/>
                <w:szCs w:val="24"/>
                <w:lang w:val="ro-RO"/>
              </w:rPr>
              <w:t>Directiva 2013/48/UE privind dreptul de a avea acces la un avocat;”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ITALIC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 doua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„invită Comisia să prezinte, până cel târziu la sfâr</w:t>
            </w:r>
            <w:r w:rsidR="001B04BB">
              <w:rPr>
                <w:noProof/>
                <w:szCs w:val="24"/>
                <w:lang w:val="ro-RO"/>
              </w:rPr>
              <w:t>ș</w:t>
            </w:r>
            <w:r w:rsidRPr="006A78EE">
              <w:rPr>
                <w:noProof/>
                <w:szCs w:val="24"/>
                <w:lang w:val="ro-RO"/>
              </w:rPr>
              <w:t>itul lui 2016, o comunicar</w:t>
            </w:r>
            <w:r w:rsidRPr="006A78EE">
              <w:rPr>
                <w:noProof/>
                <w:szCs w:val="24"/>
                <w:lang w:val="ro-RO"/>
              </w:rPr>
              <w:t>e privind protec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ia comunica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iilor confiden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iale în exercitarea anumitor profesii care se bucură de privilegii profesionale prevăzute de lege;”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43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ITALIC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Prima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„salută măsurile adoptate până în prezent în vederea consolidării securită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ii informatice a Parlamentului, ... pentru a întări securitatea informatică a institu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iilor UE;”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ITALIC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 doua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„solicită înlocuirea sistematică în toate institu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iile UE ... punerea la dispozi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ie de instrumente de criptare;”</w:t>
            </w:r>
          </w:p>
        </w:tc>
      </w:tr>
    </w:tbl>
    <w:p w:rsidR="006A78EE" w:rsidRPr="006A78EE">
      <w:pPr>
        <w:pStyle w:val="STYTAB"/>
        <w:rPr>
          <w:szCs w:val="24"/>
          <w:lang w:val="ro-RO"/>
        </w:rPr>
      </w:pPr>
    </w:p>
    <w:p w:rsidR="006A78EE" w:rsidRPr="006A78EE">
      <w:pPr>
        <w:pStyle w:val="STYTAB"/>
        <w:rPr>
          <w:szCs w:val="24"/>
          <w:lang w:val="ro-RO"/>
        </w:rPr>
      </w:pPr>
    </w:p>
    <w:p w:rsidR="006A78EE" w:rsidRPr="006A78EE">
      <w:pPr>
        <w:pStyle w:val="VOTETITLE"/>
        <w:spacing w:before="220"/>
        <w:outlineLvl w:val="9"/>
        <w:rPr>
          <w:szCs w:val="24"/>
          <w:lang w:val="ro-RO"/>
        </w:rPr>
      </w:pPr>
      <w:bookmarkStart w:id="0" w:name="62"/>
      <w:bookmarkEnd w:id="0"/>
      <w:r w:rsidRPr="006A78EE">
        <w:rPr>
          <w:noProof/>
          <w:szCs w:val="24"/>
          <w:lang w:val="ro-RO"/>
        </w:rPr>
        <w:t>Semestrul european pentru coordonarea polit</w:t>
      </w:r>
      <w:r w:rsidRPr="006A78EE">
        <w:rPr>
          <w:noProof/>
          <w:szCs w:val="24"/>
          <w:lang w:val="ro-RO"/>
        </w:rPr>
        <w:t>icilor economice:</w:t>
      </w:r>
      <w:r w:rsidRPr="006A78EE">
        <w:rPr>
          <w:szCs w:val="24"/>
          <w:lang w:val="ro-RO"/>
        </w:rPr>
        <w:t xml:space="preserve"> </w:t>
      </w:r>
      <w:r w:rsidRPr="006A78EE">
        <w:rPr>
          <w:noProof/>
          <w:szCs w:val="24"/>
          <w:lang w:val="ro-RO"/>
        </w:rPr>
        <w:t>aplicarea priorită</w:t>
      </w:r>
      <w:r w:rsidR="001B04BB">
        <w:rPr>
          <w:noProof/>
          <w:szCs w:val="24"/>
          <w:lang w:val="ro-RO"/>
        </w:rPr>
        <w:t>ț</w:t>
      </w:r>
      <w:r w:rsidRPr="006A78EE">
        <w:rPr>
          <w:noProof/>
          <w:szCs w:val="24"/>
          <w:lang w:val="ro-RO"/>
        </w:rPr>
        <w:t>ilor pentru 2015</w:t>
      </w:r>
    </w:p>
    <w:p w:rsidR="006A78EE" w:rsidRPr="006A78EE">
      <w:pPr>
        <w:pStyle w:val="VOTEREPORTTITLE"/>
        <w:rPr>
          <w:lang w:val="ro-RO" w:bidi="ar-SA"/>
        </w:rPr>
      </w:pPr>
      <w:r w:rsidRPr="006A78EE">
        <w:rPr>
          <w:lang w:val="ro-RO" w:bidi="ar-SA"/>
        </w:rPr>
        <w:t xml:space="preserve">Raport: </w:t>
      </w:r>
      <w:r w:rsidRPr="006A78EE">
        <w:rPr>
          <w:noProof/>
          <w:lang w:val="ro-RO" w:bidi="ar-SA"/>
        </w:rPr>
        <w:t>Dariusz Rosati (A8-0307/2015)</w:t>
      </w:r>
    </w:p>
    <w:tbl>
      <w:tblPr>
        <w:tblStyle w:val="TableNormal"/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59"/>
        <w:gridCol w:w="908"/>
        <w:gridCol w:w="1516"/>
        <w:gridCol w:w="982"/>
        <w:gridCol w:w="1419"/>
        <w:gridCol w:w="1987"/>
      </w:tblGrid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HEADE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Obiect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HEADE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Am nr.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HEADE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HEADE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 etc.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HEADE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Vot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HEADE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AN/VE - comentarii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După § 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28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282, 332, 28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304, 289, 43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ALDE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După § 2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37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div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1/</w:t>
            </w:r>
            <w:r w:rsidRPr="006A78EE">
              <w:rPr>
                <w:noProof/>
                <w:szCs w:val="24"/>
                <w:lang w:val="ro-RO"/>
              </w:rP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336, 256, 54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2/AN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470, 110, 60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ALDE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287, 310, 39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După § 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Comisia EMPL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29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ALDE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După § 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30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265, 348, 29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31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229, 388, 26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32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33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5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text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div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7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text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div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ALDE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ALDE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text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div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După § 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34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ALDE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289, 323, 34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11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text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di</w:t>
            </w:r>
            <w:r w:rsidRPr="006A78EE">
              <w:rPr>
                <w:noProof/>
                <w:szCs w:val="24"/>
                <w:lang w:val="ro-RO"/>
              </w:rPr>
              <w:t>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1/VE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422, 220, 4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13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20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ALDE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După § 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35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246, 350, 45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36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265, 326, 48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După § 16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26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395, 243, 6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17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21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ALDE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text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div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2/VE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322, 318, 3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După § 17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</w:t>
            </w:r>
            <w:r w:rsidRPr="006A78EE">
              <w:rPr>
                <w:szCs w:val="24"/>
                <w:lang w:val="ro-RO"/>
              </w:rPr>
              <w:t>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325, 315, 7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18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22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ALDE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După § 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132, 487, 26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21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23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ALDE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22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text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vs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După § 22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162, 461, 22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După § 23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166, 465, 16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25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text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div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26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tex</w:t>
            </w:r>
            <w:r w:rsidRPr="006A78EE">
              <w:rPr>
                <w:szCs w:val="24"/>
                <w:lang w:val="ro-RO"/>
              </w:rPr>
              <w:t>t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vs/VE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304, 240, 95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27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24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ALDE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text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div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28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text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div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După § 33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Comisia EMPL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După § 34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Comisia EMPL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După § 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Comisia EMPL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După § 41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Comisia EMPL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După § 42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Comisia EMPL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Comisia EMPL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După § 44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25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ALDE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După considerentul D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27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264, 335, 44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vot: rezolu</w:t>
            </w:r>
            <w:r w:rsidR="001B04BB">
              <w:rPr>
                <w:szCs w:val="24"/>
                <w:lang w:val="ro-RO"/>
              </w:rPr>
              <w:t>ț</w:t>
            </w:r>
            <w:r w:rsidRPr="006A78EE">
              <w:rPr>
                <w:szCs w:val="24"/>
                <w:lang w:val="ro-RO"/>
              </w:rPr>
              <w:t>ie (întregul text)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91, 409, 131</w:t>
            </w:r>
          </w:p>
        </w:tc>
      </w:tr>
    </w:tbl>
    <w:p w:rsidR="006A78EE" w:rsidRPr="006A78EE">
      <w:pPr>
        <w:pStyle w:val="STYTAB"/>
        <w:rPr>
          <w:szCs w:val="24"/>
          <w:lang w:val="ro-RO"/>
        </w:rPr>
      </w:pPr>
    </w:p>
    <w:tbl>
      <w:tblPr>
        <w:tblStyle w:val="TableNormal"/>
        <w:tblW w:w="90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TIT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Solicitări de vot prin apel nominal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Verts/ALE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amendamentele 26, 28, 30, 31</w:t>
            </w:r>
            <w:r w:rsidRPr="006A78EE">
              <w:rPr>
                <w:szCs w:val="24"/>
                <w:lang w:val="ro-RO"/>
              </w:rPr>
              <w:t>, 35, 36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S&amp;D: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amendamentul 37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EFDD: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amendamentele 9, 10, 11, 12, 13</w:t>
            </w:r>
          </w:p>
        </w:tc>
      </w:tr>
    </w:tbl>
    <w:p w:rsidR="006A78EE" w:rsidRPr="006A78EE">
      <w:pPr>
        <w:pStyle w:val="STYTAB"/>
        <w:rPr>
          <w:szCs w:val="24"/>
          <w:lang w:val="ro-RO"/>
        </w:rPr>
      </w:pPr>
    </w:p>
    <w:tbl>
      <w:tblPr>
        <w:tblStyle w:val="TableNormal"/>
        <w:tblW w:w="90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TIT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Solicitări de vot separat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ALDE: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§§ 22, 26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PPE: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§§ 25, 26</w:t>
            </w:r>
          </w:p>
        </w:tc>
      </w:tr>
    </w:tbl>
    <w:p w:rsidR="006A78EE" w:rsidRPr="006A78EE">
      <w:pPr>
        <w:pStyle w:val="STYTAB"/>
        <w:rPr>
          <w:szCs w:val="24"/>
          <w:lang w:val="ro-RO"/>
        </w:rPr>
      </w:pPr>
    </w:p>
    <w:tbl>
      <w:tblPr>
        <w:tblStyle w:val="TableNormal"/>
        <w:tblW w:w="90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TIT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Solicitări de vot pe păr</w:t>
            </w:r>
            <w:r w:rsidR="001B04BB">
              <w:rPr>
                <w:szCs w:val="24"/>
                <w:lang w:val="ro-RO"/>
              </w:rPr>
              <w:t>ț</w:t>
            </w:r>
            <w:r w:rsidRPr="006A78EE">
              <w:rPr>
                <w:szCs w:val="24"/>
                <w:lang w:val="ro-RO"/>
              </w:rPr>
              <w:t>i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ALDE: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5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ITALIC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Prima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Întregul text, cu excep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ia cuvintelor „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inând seama de Rezolu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ia Parlam</w:t>
            </w:r>
            <w:r w:rsidRPr="006A78EE">
              <w:rPr>
                <w:noProof/>
                <w:szCs w:val="24"/>
                <w:lang w:val="ro-RO"/>
              </w:rPr>
              <w:t>entului din 24 iunie 2015 referitoare la evaluarea cadrului de guvernan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ă economică:</w:t>
            </w:r>
            <w:r w:rsidRPr="006A78EE">
              <w:rPr>
                <w:szCs w:val="24"/>
                <w:lang w:val="ro-RO"/>
              </w:rPr>
              <w:t xml:space="preserve"> </w:t>
            </w:r>
            <w:r w:rsidRPr="006A78EE">
              <w:rPr>
                <w:noProof/>
                <w:szCs w:val="24"/>
                <w:lang w:val="ro-RO"/>
              </w:rPr>
              <w:t>bilan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 xml:space="preserve"> </w:t>
            </w:r>
            <w:r w:rsidR="001B04BB">
              <w:rPr>
                <w:noProof/>
                <w:szCs w:val="24"/>
                <w:lang w:val="ro-RO"/>
              </w:rPr>
              <w:t>ș</w:t>
            </w:r>
            <w:r w:rsidRPr="006A78EE">
              <w:rPr>
                <w:noProof/>
                <w:szCs w:val="24"/>
                <w:lang w:val="ro-RO"/>
              </w:rPr>
              <w:t xml:space="preserve">i provocări” </w:t>
            </w:r>
            <w:r w:rsidR="001B04BB">
              <w:rPr>
                <w:noProof/>
                <w:szCs w:val="24"/>
                <w:lang w:val="ro-RO"/>
              </w:rPr>
              <w:t>ș</w:t>
            </w:r>
            <w:r w:rsidRPr="006A78EE">
              <w:rPr>
                <w:noProof/>
                <w:szCs w:val="24"/>
                <w:lang w:val="ro-RO"/>
              </w:rPr>
              <w:t>i „recomandă să se efectueze o analiză a relevan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ei recomandărilor anterioare ... ia act de inten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ia Comisiei de a introduce trei dintre a</w:t>
            </w:r>
            <w:r w:rsidR="001B04BB">
              <w:rPr>
                <w:noProof/>
                <w:szCs w:val="24"/>
                <w:lang w:val="ro-RO"/>
              </w:rPr>
              <w:t>ș</w:t>
            </w:r>
            <w:r w:rsidRPr="006A78EE">
              <w:rPr>
                <w:noProof/>
                <w:szCs w:val="24"/>
                <w:lang w:val="ro-RO"/>
              </w:rPr>
              <w:t>a-numi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ii indicatori auxiliari în tabloul de bord principal;”</w:t>
            </w:r>
          </w:p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ITALIC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 doua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aceste cuvinte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7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ITALIC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Prima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 xml:space="preserve">„regretă ratele în continuare ridicate ale </w:t>
            </w:r>
            <w:r w:rsidR="001B04BB">
              <w:rPr>
                <w:noProof/>
                <w:szCs w:val="24"/>
                <w:lang w:val="ro-RO"/>
              </w:rPr>
              <w:t>ș</w:t>
            </w:r>
            <w:r w:rsidRPr="006A78EE">
              <w:rPr>
                <w:noProof/>
                <w:szCs w:val="24"/>
                <w:lang w:val="ro-RO"/>
              </w:rPr>
              <w:t>omajului ... măsuri de stimulare a economiei, pentru a cre</w:t>
            </w:r>
            <w:r w:rsidR="001B04BB">
              <w:rPr>
                <w:noProof/>
                <w:szCs w:val="24"/>
                <w:lang w:val="ro-RO"/>
              </w:rPr>
              <w:t>ș</w:t>
            </w:r>
            <w:r w:rsidRPr="006A78EE">
              <w:rPr>
                <w:noProof/>
                <w:szCs w:val="24"/>
                <w:lang w:val="ro-RO"/>
              </w:rPr>
              <w:t>te ratele de creare a locurilor de muncă,”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ITALIC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 doua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„acordând aten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ie totodată necesită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ii de a crea locuri de muncă de calitate;</w:t>
            </w:r>
            <w:r w:rsidRPr="006A78EE">
              <w:rPr>
                <w:szCs w:val="24"/>
                <w:lang w:val="ro-RO"/>
              </w:rPr>
              <w:t xml:space="preserve"> </w:t>
            </w:r>
            <w:r w:rsidRPr="006A78EE">
              <w:rPr>
                <w:noProof/>
                <w:szCs w:val="24"/>
                <w:lang w:val="ro-RO"/>
              </w:rPr>
              <w:t>subliniază în special necesitatea ... invită Comisia să examineze func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 xml:space="preserve">ionarea mecanismelor de garantare a unui venit minim pentru </w:t>
            </w:r>
            <w:r w:rsidR="001B04BB">
              <w:rPr>
                <w:noProof/>
                <w:szCs w:val="24"/>
                <w:lang w:val="ro-RO"/>
              </w:rPr>
              <w:t>ș</w:t>
            </w:r>
            <w:r w:rsidRPr="006A78EE">
              <w:rPr>
                <w:noProof/>
                <w:szCs w:val="24"/>
                <w:lang w:val="ro-RO"/>
              </w:rPr>
              <w:t>omeri în statele membre;”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11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ITALIC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Prima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„reaminte</w:t>
            </w:r>
            <w:r w:rsidR="001B04BB">
              <w:rPr>
                <w:noProof/>
                <w:szCs w:val="24"/>
                <w:lang w:val="ro-RO"/>
              </w:rPr>
              <w:t>ș</w:t>
            </w:r>
            <w:r w:rsidRPr="006A78EE">
              <w:rPr>
                <w:noProof/>
                <w:szCs w:val="24"/>
                <w:lang w:val="ro-RO"/>
              </w:rPr>
              <w:t xml:space="preserve">te că sărăcia </w:t>
            </w:r>
            <w:r w:rsidR="001B04BB">
              <w:rPr>
                <w:noProof/>
                <w:szCs w:val="24"/>
                <w:lang w:val="ro-RO"/>
              </w:rPr>
              <w:t>ș</w:t>
            </w:r>
            <w:r w:rsidRPr="006A78EE">
              <w:rPr>
                <w:noProof/>
                <w:szCs w:val="24"/>
                <w:lang w:val="ro-RO"/>
              </w:rPr>
              <w:t>i extinderea inegalită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 xml:space="preserve">ii veniturilor ... schimbului de bune practici </w:t>
            </w:r>
            <w:r w:rsidR="001B04BB">
              <w:rPr>
                <w:noProof/>
                <w:szCs w:val="24"/>
                <w:lang w:val="ro-RO"/>
              </w:rPr>
              <w:t>ș</w:t>
            </w:r>
            <w:r w:rsidRPr="006A78EE">
              <w:rPr>
                <w:noProof/>
                <w:szCs w:val="24"/>
                <w:lang w:val="ro-RO"/>
              </w:rPr>
              <w:t>i prin colectarea unor date exacte;”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ITALIC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 doua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„consideră că aceste responsabilită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i ar trebui să facă parte explicit din semestrul european pentru coordonarea politicii economice;”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25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ITALIC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Prima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Întregul text, cu excep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ia cuvintelor „reaminte</w:t>
            </w:r>
            <w:r w:rsidR="001B04BB">
              <w:rPr>
                <w:noProof/>
                <w:szCs w:val="24"/>
                <w:lang w:val="ro-RO"/>
              </w:rPr>
              <w:t>ș</w:t>
            </w:r>
            <w:r w:rsidRPr="006A78EE">
              <w:rPr>
                <w:noProof/>
                <w:szCs w:val="24"/>
                <w:lang w:val="ro-RO"/>
              </w:rPr>
              <w:t>te că salariile minime diferă substan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 xml:space="preserve">ial de la un stat membru la altul </w:t>
            </w:r>
            <w:r w:rsidR="001B04BB">
              <w:rPr>
                <w:noProof/>
                <w:szCs w:val="24"/>
                <w:lang w:val="ro-RO"/>
              </w:rPr>
              <w:t>ș</w:t>
            </w:r>
            <w:r w:rsidRPr="006A78EE">
              <w:rPr>
                <w:noProof/>
                <w:szCs w:val="24"/>
                <w:lang w:val="ro-RO"/>
              </w:rPr>
              <w:t>i î</w:t>
            </w:r>
            <w:r w:rsidR="001B04BB">
              <w:rPr>
                <w:noProof/>
                <w:szCs w:val="24"/>
                <w:lang w:val="ro-RO"/>
              </w:rPr>
              <w:t>ș</w:t>
            </w:r>
            <w:r w:rsidRPr="006A78EE">
              <w:rPr>
                <w:noProof/>
                <w:szCs w:val="24"/>
                <w:lang w:val="ro-RO"/>
              </w:rPr>
              <w:t>i reiterează apelul în favoarea efectuării unui studiu pe această temă;</w:t>
            </w:r>
            <w:r w:rsidRPr="006A78EE">
              <w:rPr>
                <w:szCs w:val="24"/>
                <w:lang w:val="ro-RO"/>
              </w:rPr>
              <w:t xml:space="preserve"> </w:t>
            </w:r>
            <w:r w:rsidRPr="006A78EE">
              <w:rPr>
                <w:noProof/>
                <w:szCs w:val="24"/>
                <w:lang w:val="ro-RO"/>
              </w:rPr>
              <w:t>încurajează statele membre să stabilească salarii minime în conformitate cu legisla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 xml:space="preserve">ia </w:t>
            </w:r>
            <w:r w:rsidR="001B04BB">
              <w:rPr>
                <w:noProof/>
                <w:szCs w:val="24"/>
                <w:lang w:val="ro-RO"/>
              </w:rPr>
              <w:t>ș</w:t>
            </w:r>
            <w:r w:rsidRPr="006A78EE">
              <w:rPr>
                <w:noProof/>
                <w:szCs w:val="24"/>
                <w:lang w:val="ro-RO"/>
              </w:rPr>
              <w:t>i practicile na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ionale;”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ITALIC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 doua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aceste cuvinte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S&amp;D: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9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ITALIC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Prima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„relevă necesitatea punerii în aplicare, în anumite state membre, ... acordării unui anumit grad de flexibilitate temporară”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ITALIC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 doua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„în componenta preventivă a PSC”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17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ITALIC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Prima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Întregul text, cu excep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 xml:space="preserve">ia cuvintelor „flexibilitatea” </w:t>
            </w:r>
            <w:r w:rsidR="001B04BB">
              <w:rPr>
                <w:noProof/>
                <w:szCs w:val="24"/>
                <w:lang w:val="ro-RO"/>
              </w:rPr>
              <w:t>ș</w:t>
            </w:r>
            <w:r w:rsidRPr="006A78EE">
              <w:rPr>
                <w:noProof/>
                <w:szCs w:val="24"/>
                <w:lang w:val="ro-RO"/>
              </w:rPr>
              <w:t>i „de exemplu, nivelurile salariale necorelate cu”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ITALIC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 doua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aceste cuvinte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PPE: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27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ITALIC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Prima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„consideră, în contextul diferitelor recomandări ... cre</w:t>
            </w:r>
            <w:r w:rsidR="001B04BB">
              <w:rPr>
                <w:noProof/>
                <w:szCs w:val="24"/>
                <w:lang w:val="ro-RO"/>
              </w:rPr>
              <w:t>ș</w:t>
            </w:r>
            <w:r w:rsidRPr="006A78EE">
              <w:rPr>
                <w:noProof/>
                <w:szCs w:val="24"/>
                <w:lang w:val="ro-RO"/>
              </w:rPr>
              <w:t>terea ratei generale de ocupare a for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ei de muncă;”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ITALIC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 doua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„ia act, în contextul îmbătrânirii popula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iei, ... respectarea drepturilor personalului medical;”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28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ITALIC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Prima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 xml:space="preserve">„ solicită ca în recomandările specifice fiecărei 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ări ... prin reducerea riscului de lipsă de adăpost;”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ITALIC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 doua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„constată amplificarea rapidă în numeroase state membre a formelor extreme de sărăcie, ... programului pentru ocuparea for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 xml:space="preserve">ei de muncă </w:t>
            </w:r>
            <w:r w:rsidR="001B04BB">
              <w:rPr>
                <w:noProof/>
                <w:szCs w:val="24"/>
                <w:lang w:val="ro-RO"/>
              </w:rPr>
              <w:t>ș</w:t>
            </w:r>
            <w:r w:rsidRPr="006A78EE">
              <w:rPr>
                <w:noProof/>
                <w:szCs w:val="24"/>
                <w:lang w:val="ro-RO"/>
              </w:rPr>
              <w:t>i inovare socială (EaSI) în acest context;”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amendamentul 37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ITALIC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Prima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„2a. este profund preocupat de slaba dimensiune democratică ... înainte ca Parlamentul să fie în măsură să î</w:t>
            </w:r>
            <w:r w:rsidR="001B04BB">
              <w:rPr>
                <w:noProof/>
                <w:szCs w:val="24"/>
                <w:lang w:val="ro-RO"/>
              </w:rPr>
              <w:t>ș</w:t>
            </w:r>
            <w:r w:rsidRPr="006A78EE">
              <w:rPr>
                <w:noProof/>
                <w:szCs w:val="24"/>
                <w:lang w:val="ro-RO"/>
              </w:rPr>
              <w:t>i adopte propria pozi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ie privind AAC;”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ITALIC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 doua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„î</w:t>
            </w:r>
            <w:r w:rsidR="001B04BB">
              <w:rPr>
                <w:noProof/>
                <w:szCs w:val="24"/>
                <w:lang w:val="ro-RO"/>
              </w:rPr>
              <w:t>ș</w:t>
            </w:r>
            <w:r w:rsidRPr="006A78EE">
              <w:rPr>
                <w:noProof/>
                <w:szCs w:val="24"/>
                <w:lang w:val="ro-RO"/>
              </w:rPr>
              <w:t>i reiterează solicitările formulate anterior legate de un acord interinstitu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ional adecvat privind guvernan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 xml:space="preserve">a economică europeană în scopul de a se ajunge la o consolidare reală </w:t>
            </w:r>
            <w:r w:rsidR="001B04BB">
              <w:rPr>
                <w:noProof/>
                <w:szCs w:val="24"/>
                <w:lang w:val="ro-RO"/>
              </w:rPr>
              <w:t>ș</w:t>
            </w:r>
            <w:r w:rsidRPr="006A78EE">
              <w:rPr>
                <w:noProof/>
                <w:szCs w:val="24"/>
                <w:lang w:val="ro-RO"/>
              </w:rPr>
              <w:t>i serioasă a democra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iei parlamentare a UEM;”</w:t>
            </w:r>
          </w:p>
        </w:tc>
      </w:tr>
    </w:tbl>
    <w:p w:rsidR="006A78EE" w:rsidRPr="006A78EE">
      <w:pPr>
        <w:pStyle w:val="STYTAB"/>
        <w:rPr>
          <w:szCs w:val="24"/>
          <w:lang w:val="ro-RO"/>
        </w:rPr>
      </w:pPr>
    </w:p>
    <w:p w:rsidR="006A78EE" w:rsidRPr="006A78EE">
      <w:pPr>
        <w:pStyle w:val="STYTAB"/>
        <w:rPr>
          <w:szCs w:val="24"/>
          <w:lang w:val="ro-RO"/>
        </w:rPr>
      </w:pPr>
    </w:p>
    <w:p w:rsidR="006A78EE" w:rsidRPr="006A78EE">
      <w:pPr>
        <w:pStyle w:val="VOTETITLE"/>
        <w:outlineLvl w:val="9"/>
        <w:rPr>
          <w:szCs w:val="24"/>
          <w:lang w:val="ro-RO"/>
        </w:rPr>
      </w:pPr>
      <w:r w:rsidRPr="006A78EE">
        <w:rPr>
          <w:noProof/>
          <w:szCs w:val="24"/>
          <w:lang w:val="ro-RO"/>
        </w:rPr>
        <w:t xml:space="preserve">Recomandarea Consiliului privind integrarea </w:t>
      </w:r>
      <w:r w:rsidR="001B04BB">
        <w:rPr>
          <w:noProof/>
          <w:szCs w:val="24"/>
          <w:lang w:val="ro-RO"/>
        </w:rPr>
        <w:t>ș</w:t>
      </w:r>
      <w:r w:rsidRPr="006A78EE">
        <w:rPr>
          <w:noProof/>
          <w:szCs w:val="24"/>
          <w:lang w:val="ro-RO"/>
        </w:rPr>
        <w:t>omerilor de lungă durată pe pia</w:t>
      </w:r>
      <w:r w:rsidR="001B04BB">
        <w:rPr>
          <w:noProof/>
          <w:szCs w:val="24"/>
          <w:lang w:val="ro-RO"/>
        </w:rPr>
        <w:t>ț</w:t>
      </w:r>
      <w:r w:rsidRPr="006A78EE">
        <w:rPr>
          <w:noProof/>
          <w:szCs w:val="24"/>
          <w:lang w:val="ro-RO"/>
        </w:rPr>
        <w:t>a for</w:t>
      </w:r>
      <w:r w:rsidR="001B04BB">
        <w:rPr>
          <w:noProof/>
          <w:szCs w:val="24"/>
          <w:lang w:val="ro-RO"/>
        </w:rPr>
        <w:t>ț</w:t>
      </w:r>
      <w:r w:rsidRPr="006A78EE">
        <w:rPr>
          <w:noProof/>
          <w:szCs w:val="24"/>
          <w:lang w:val="ro-RO"/>
        </w:rPr>
        <w:t>ei de muncă</w:t>
      </w:r>
    </w:p>
    <w:p w:rsidR="006A78EE" w:rsidRPr="006A78EE">
      <w:pPr>
        <w:pStyle w:val="VOTEREPORTTITLE"/>
        <w:rPr>
          <w:lang w:val="ro-RO" w:bidi="ar-SA"/>
        </w:rPr>
      </w:pPr>
      <w:r w:rsidRPr="006A78EE">
        <w:rPr>
          <w:lang w:val="ro-RO" w:bidi="ar-SA"/>
        </w:rPr>
        <w:t>Propunere de rezolu</w:t>
      </w:r>
      <w:r w:rsidR="001B04BB">
        <w:rPr>
          <w:lang w:val="ro-RO" w:bidi="ar-SA"/>
        </w:rPr>
        <w:t>ț</w:t>
      </w:r>
      <w:r w:rsidRPr="006A78EE">
        <w:rPr>
          <w:lang w:val="ro-RO" w:bidi="ar-SA"/>
        </w:rPr>
        <w:t xml:space="preserve">ie: </w:t>
      </w:r>
      <w:r w:rsidRPr="006A78EE">
        <w:rPr>
          <w:noProof/>
          <w:lang w:val="ro-RO" w:bidi="ar-SA"/>
        </w:rPr>
        <w:t>B8-1093/2015</w:t>
      </w:r>
    </w:p>
    <w:tbl>
      <w:tblPr>
        <w:tblStyle w:val="TableNormal"/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59"/>
        <w:gridCol w:w="908"/>
        <w:gridCol w:w="1516"/>
        <w:gridCol w:w="982"/>
        <w:gridCol w:w="1419"/>
        <w:gridCol w:w="1987"/>
      </w:tblGrid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HEADE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Obiect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HEADE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Am nr.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HEADE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HEADE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 etc.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HEADE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Vot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HEADE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AN/VE - comentarii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OBJECT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Propunerea de rezolu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ie B8-1093/2015</w:t>
            </w:r>
            <w:r w:rsidRPr="006A78EE">
              <w:rPr>
                <w:szCs w:val="24"/>
                <w:lang w:val="ro-RO"/>
              </w:rPr>
              <w:t xml:space="preserve"> </w:t>
              <w:br/>
              <w:t>(Comisia EMPL)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text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div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După § 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20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300, 321, 9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După § 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21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text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div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2/VE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357, 275, 4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text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div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După § 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22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584, 48, 3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10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text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div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2/VE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351, 244, 44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19S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13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text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div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1/AN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470, 161, 4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2/AN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453, 181, 1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Considerentul 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Considerentul B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Considerentul C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Considerentul D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Considerentul 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Considerentul F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6S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Considerentul 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Considerentul K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După considerentul K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81, 488, 60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48, 567, 15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34, 578, 21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vot: rezolu</w:t>
            </w:r>
            <w:r w:rsidR="001B04BB">
              <w:rPr>
                <w:szCs w:val="24"/>
                <w:lang w:val="ro-RO"/>
              </w:rPr>
              <w:t>ț</w:t>
            </w:r>
            <w:r w:rsidRPr="006A78EE">
              <w:rPr>
                <w:szCs w:val="24"/>
                <w:lang w:val="ro-RO"/>
              </w:rPr>
              <w:t>ie (întregul text)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</w:tbl>
    <w:p w:rsidR="006A78EE" w:rsidRPr="006A78EE">
      <w:pPr>
        <w:pStyle w:val="STYTAB"/>
        <w:rPr>
          <w:szCs w:val="24"/>
          <w:lang w:val="ro-RO"/>
        </w:rPr>
      </w:pPr>
    </w:p>
    <w:tbl>
      <w:tblPr>
        <w:tblStyle w:val="TableNormal"/>
        <w:tblW w:w="90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TIT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Solicitări de vot prin apel nominal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GUE/NGL: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amendamentele 20, 22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ENF: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amendamentele 9, 10, 11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Verts/ALE:</w:t>
              <w:br/>
            </w:r>
            <w:r w:rsidRPr="006A78EE">
              <w:rPr>
                <w:noProof/>
                <w:szCs w:val="24"/>
                <w:lang w:val="ro-RO"/>
              </w:rPr>
              <w:t>EFDD: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amendamentul 11</w:t>
            </w:r>
          </w:p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 xml:space="preserve">§ 13 (prima </w:t>
            </w:r>
            <w:r w:rsidR="001B04BB">
              <w:rPr>
                <w:noProof/>
                <w:szCs w:val="24"/>
                <w:lang w:val="ro-RO"/>
              </w:rPr>
              <w:t>ș</w:t>
            </w:r>
            <w:r w:rsidRPr="006A78EE">
              <w:rPr>
                <w:noProof/>
                <w:szCs w:val="24"/>
                <w:lang w:val="ro-RO"/>
              </w:rPr>
              <w:t>i a doua parte)</w:t>
            </w:r>
          </w:p>
        </w:tc>
      </w:tr>
    </w:tbl>
    <w:p w:rsidR="006A78EE" w:rsidRPr="006A78EE">
      <w:pPr>
        <w:pStyle w:val="STYTAB"/>
        <w:rPr>
          <w:szCs w:val="24"/>
          <w:lang w:val="ro-RO"/>
        </w:rPr>
      </w:pPr>
    </w:p>
    <w:tbl>
      <w:tblPr>
        <w:tblStyle w:val="TableNormal"/>
        <w:tblW w:w="90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TIT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Solicitări de vot pe păr</w:t>
            </w:r>
            <w:r w:rsidR="001B04BB">
              <w:rPr>
                <w:szCs w:val="24"/>
                <w:lang w:val="ro-RO"/>
              </w:rPr>
              <w:t>ț</w:t>
            </w:r>
            <w:r w:rsidRPr="006A78EE">
              <w:rPr>
                <w:szCs w:val="24"/>
                <w:lang w:val="ro-RO"/>
              </w:rPr>
              <w:t>i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GUE/NGL: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10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ITALIC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Prima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 xml:space="preserve">„subliniază că, ... precum </w:t>
            </w:r>
            <w:r w:rsidR="001B04BB">
              <w:rPr>
                <w:noProof/>
                <w:szCs w:val="24"/>
                <w:lang w:val="ro-RO"/>
              </w:rPr>
              <w:t>ș</w:t>
            </w:r>
            <w:r w:rsidRPr="006A78EE">
              <w:rPr>
                <w:noProof/>
                <w:szCs w:val="24"/>
                <w:lang w:val="ro-RO"/>
              </w:rPr>
              <w:t>i implicarea activă a angajatorilor”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ITALIC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 doua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„pentru a în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elege mai bine cerin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 xml:space="preserve">ele </w:t>
            </w:r>
            <w:r w:rsidR="001B04BB">
              <w:rPr>
                <w:noProof/>
                <w:szCs w:val="24"/>
                <w:lang w:val="ro-RO"/>
              </w:rPr>
              <w:t>ș</w:t>
            </w:r>
            <w:r w:rsidRPr="006A78EE">
              <w:rPr>
                <w:noProof/>
                <w:szCs w:val="24"/>
                <w:lang w:val="ro-RO"/>
              </w:rPr>
              <w:t>i necesită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ile mediului de afaceri;”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ENF: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1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ITALIC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Prima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„salută ini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 xml:space="preserve">iativa Comisiei de a propune o recomandare a Consiliului privind integrarea </w:t>
            </w:r>
            <w:r w:rsidR="001B04BB">
              <w:rPr>
                <w:noProof/>
                <w:szCs w:val="24"/>
                <w:lang w:val="ro-RO"/>
              </w:rPr>
              <w:t>ș</w:t>
            </w:r>
            <w:r w:rsidRPr="006A78EE">
              <w:rPr>
                <w:noProof/>
                <w:szCs w:val="24"/>
                <w:lang w:val="ro-RO"/>
              </w:rPr>
              <w:t>omerilor de lungă durată pe pia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a for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ei de muncă;”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ITALIC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 doua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„subliniază faptul că .... încurajează statele membre să treacă la fapte;”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8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ITALIC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Prima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„invită statele membre să completeze ... punerea în aplicare rapidă a recomandării;”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ITALIC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 doua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„invită Comisia să examineze op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iunile ... pentru a consolida capacitatea administrativă a serviciilor de ocupare a for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ei de muncă;”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GUE/NGL, EFDD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13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ITALIC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Prima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 xml:space="preserve">„salută sugestia Comisiei ... recomandările specifice fiecărei 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ări adresate statelor membre;</w:t>
            </w:r>
            <w:r w:rsidRPr="006A78EE">
              <w:rPr>
                <w:szCs w:val="24"/>
                <w:lang w:val="ro-RO"/>
              </w:rPr>
              <w:t xml:space="preserve"> </w:t>
            </w:r>
            <w:r w:rsidRPr="006A78EE">
              <w:rPr>
                <w:noProof/>
                <w:szCs w:val="24"/>
                <w:lang w:val="ro-RO"/>
              </w:rPr>
              <w:t>” cu excep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 xml:space="preserve">ia cuvintelor „semestrului european </w:t>
            </w:r>
            <w:r w:rsidR="001B04BB">
              <w:rPr>
                <w:noProof/>
                <w:szCs w:val="24"/>
                <w:lang w:val="ro-RO"/>
              </w:rPr>
              <w:t>ș</w:t>
            </w:r>
            <w:r w:rsidRPr="006A78EE">
              <w:rPr>
                <w:noProof/>
                <w:szCs w:val="24"/>
                <w:lang w:val="ro-RO"/>
              </w:rPr>
              <w:t>i al”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ITALIC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 doua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 xml:space="preserve">„semestrului european </w:t>
            </w:r>
            <w:r w:rsidR="001B04BB">
              <w:rPr>
                <w:noProof/>
                <w:szCs w:val="24"/>
                <w:lang w:val="ro-RO"/>
              </w:rPr>
              <w:t>ș</w:t>
            </w:r>
            <w:r w:rsidRPr="006A78EE">
              <w:rPr>
                <w:noProof/>
                <w:szCs w:val="24"/>
                <w:lang w:val="ro-RO"/>
              </w:rPr>
              <w:t>i al”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ITALIC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 treia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„invită Comisia să faciliteze procesele de învă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 xml:space="preserve">are reciprocă ce reunesc statele membre cu rate ridicate ale </w:t>
            </w:r>
            <w:r w:rsidR="001B04BB">
              <w:rPr>
                <w:noProof/>
                <w:szCs w:val="24"/>
                <w:lang w:val="ro-RO"/>
              </w:rPr>
              <w:t>ș</w:t>
            </w:r>
            <w:r w:rsidRPr="006A78EE">
              <w:rPr>
                <w:noProof/>
                <w:szCs w:val="24"/>
                <w:lang w:val="ro-RO"/>
              </w:rPr>
              <w:t xml:space="preserve">omajului de lungă durată </w:t>
            </w:r>
            <w:r w:rsidR="001B04BB">
              <w:rPr>
                <w:noProof/>
                <w:szCs w:val="24"/>
                <w:lang w:val="ro-RO"/>
              </w:rPr>
              <w:t>ș</w:t>
            </w:r>
            <w:r w:rsidRPr="006A78EE">
              <w:rPr>
                <w:noProof/>
                <w:szCs w:val="24"/>
                <w:lang w:val="ro-RO"/>
              </w:rPr>
              <w:t xml:space="preserve">i statele membre care au înregistrat succese în reintegrarea rapidă </w:t>
            </w:r>
            <w:r w:rsidR="001B04BB">
              <w:rPr>
                <w:noProof/>
                <w:szCs w:val="24"/>
                <w:lang w:val="ro-RO"/>
              </w:rPr>
              <w:t>ș</w:t>
            </w:r>
            <w:r w:rsidRPr="006A78EE">
              <w:rPr>
                <w:noProof/>
                <w:szCs w:val="24"/>
                <w:lang w:val="ro-RO"/>
              </w:rPr>
              <w:t>omerilor (de lungă durată) pe pie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ele lor ale for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ei de muncă;”</w:t>
            </w:r>
          </w:p>
        </w:tc>
      </w:tr>
    </w:tbl>
    <w:p w:rsidR="006A78EE" w:rsidRPr="006A78EE">
      <w:pPr>
        <w:pStyle w:val="STYTAB"/>
        <w:rPr>
          <w:szCs w:val="24"/>
          <w:lang w:val="ro-RO"/>
        </w:rPr>
      </w:pPr>
    </w:p>
    <w:p w:rsidR="006A78EE" w:rsidRPr="006A78EE">
      <w:pPr>
        <w:pStyle w:val="STYTAB"/>
        <w:rPr>
          <w:szCs w:val="24"/>
          <w:lang w:val="ro-RO"/>
        </w:rPr>
      </w:pPr>
    </w:p>
    <w:p w:rsidR="006A78EE" w:rsidRPr="006A78EE">
      <w:pPr>
        <w:pStyle w:val="VOTETITLE"/>
        <w:outlineLvl w:val="9"/>
        <w:rPr>
          <w:szCs w:val="24"/>
          <w:lang w:val="ro-RO"/>
        </w:rPr>
      </w:pPr>
      <w:bookmarkStart w:id="1" w:name="76"/>
      <w:bookmarkEnd w:id="1"/>
      <w:r w:rsidRPr="006A78EE">
        <w:rPr>
          <w:noProof/>
          <w:szCs w:val="24"/>
          <w:lang w:val="ro-RO"/>
        </w:rPr>
        <w:t>Utilizarea în siguran</w:t>
      </w:r>
      <w:r w:rsidR="001B04BB">
        <w:rPr>
          <w:noProof/>
          <w:szCs w:val="24"/>
          <w:lang w:val="ro-RO"/>
        </w:rPr>
        <w:t>ț</w:t>
      </w:r>
      <w:r w:rsidRPr="006A78EE">
        <w:rPr>
          <w:noProof/>
          <w:szCs w:val="24"/>
          <w:lang w:val="ro-RO"/>
        </w:rPr>
        <w:t>ă a sistemelor aeronautice pilotate de la distan</w:t>
      </w:r>
      <w:r w:rsidR="001B04BB">
        <w:rPr>
          <w:noProof/>
          <w:szCs w:val="24"/>
          <w:lang w:val="ro-RO"/>
        </w:rPr>
        <w:t>ț</w:t>
      </w:r>
      <w:r w:rsidRPr="006A78EE">
        <w:rPr>
          <w:noProof/>
          <w:szCs w:val="24"/>
          <w:lang w:val="ro-RO"/>
        </w:rPr>
        <w:t>ă (RPAS) în domeniul avia</w:t>
      </w:r>
      <w:r w:rsidR="001B04BB">
        <w:rPr>
          <w:noProof/>
          <w:szCs w:val="24"/>
          <w:lang w:val="ro-RO"/>
        </w:rPr>
        <w:t>ț</w:t>
      </w:r>
      <w:r w:rsidRPr="006A78EE">
        <w:rPr>
          <w:noProof/>
          <w:szCs w:val="24"/>
          <w:lang w:val="ro-RO"/>
        </w:rPr>
        <w:t>iei civile</w:t>
      </w:r>
    </w:p>
    <w:p w:rsidR="006A78EE" w:rsidRPr="006A78EE">
      <w:pPr>
        <w:pStyle w:val="VOTEREPORTTITLE"/>
        <w:rPr>
          <w:lang w:val="ro-RO" w:bidi="ar-SA"/>
        </w:rPr>
      </w:pPr>
      <w:r w:rsidRPr="006A78EE">
        <w:rPr>
          <w:lang w:val="ro-RO" w:bidi="ar-SA"/>
        </w:rPr>
        <w:t xml:space="preserve">Raport: </w:t>
      </w:r>
      <w:r w:rsidRPr="006A78EE">
        <w:rPr>
          <w:noProof/>
          <w:lang w:val="ro-RO" w:bidi="ar-SA"/>
        </w:rPr>
        <w:t>Jacqueline Foster (A8-0261/2015)</w:t>
      </w:r>
    </w:p>
    <w:tbl>
      <w:tblPr>
        <w:tblStyle w:val="TableNormal"/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59"/>
        <w:gridCol w:w="908"/>
        <w:gridCol w:w="1516"/>
        <w:gridCol w:w="982"/>
        <w:gridCol w:w="1419"/>
        <w:gridCol w:w="1987"/>
      </w:tblGrid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HEADE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Obiect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HEADE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Am nr.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HEADE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HEADE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 etc.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HEADE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Vot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HEADE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AN/VE - comentarii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21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text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564, 42, 35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22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text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558, 42, 33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48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text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582, 48, 8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vot: rezolu</w:t>
            </w:r>
            <w:r w:rsidR="001B04BB">
              <w:rPr>
                <w:szCs w:val="24"/>
                <w:lang w:val="ro-RO"/>
              </w:rPr>
              <w:t>ț</w:t>
            </w:r>
            <w:r w:rsidRPr="006A78EE">
              <w:rPr>
                <w:szCs w:val="24"/>
                <w:lang w:val="ro-RO"/>
              </w:rPr>
              <w:t>ie (întregul text)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581, 31, 21</w:t>
            </w:r>
          </w:p>
        </w:tc>
      </w:tr>
    </w:tbl>
    <w:p w:rsidR="006A78EE" w:rsidRPr="006A78EE">
      <w:pPr>
        <w:pStyle w:val="STYTAB"/>
        <w:rPr>
          <w:szCs w:val="24"/>
          <w:lang w:val="ro-RO"/>
        </w:rPr>
      </w:pPr>
    </w:p>
    <w:tbl>
      <w:tblPr>
        <w:tblStyle w:val="TableNormal"/>
        <w:tblW w:w="90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TIT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Solicitări de vot prin apel nominal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EFDD: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A2671A" w:rsidR="00A2671A">
              <w:rPr>
                <w:szCs w:val="24"/>
                <w:lang w:val="ro-RO"/>
              </w:rPr>
              <w:t>§§ 21, 22, 48</w:t>
            </w:r>
          </w:p>
        </w:tc>
      </w:tr>
    </w:tbl>
    <w:p w:rsidR="006A78EE" w:rsidRPr="006A78EE">
      <w:pPr>
        <w:pStyle w:val="STYTAB"/>
        <w:rPr>
          <w:szCs w:val="24"/>
          <w:lang w:val="ro-RO"/>
        </w:rPr>
      </w:pPr>
    </w:p>
    <w:p w:rsidR="006A78EE" w:rsidRPr="006A78EE">
      <w:pPr>
        <w:pStyle w:val="STYTAB"/>
        <w:rPr>
          <w:szCs w:val="24"/>
          <w:lang w:val="ro-RO"/>
        </w:rPr>
      </w:pPr>
    </w:p>
    <w:p w:rsidR="006A78EE" w:rsidRPr="006A78EE">
      <w:pPr>
        <w:pStyle w:val="VOTETITLE"/>
        <w:outlineLvl w:val="9"/>
        <w:rPr>
          <w:szCs w:val="24"/>
          <w:lang w:val="ro-RO"/>
        </w:rPr>
      </w:pPr>
      <w:bookmarkStart w:id="2" w:name="22"/>
      <w:bookmarkEnd w:id="2"/>
      <w:r w:rsidRPr="006A78EE">
        <w:rPr>
          <w:noProof/>
          <w:szCs w:val="24"/>
          <w:lang w:val="ro-RO"/>
        </w:rPr>
        <w:t xml:space="preserve">Noile provocări </w:t>
      </w:r>
      <w:r w:rsidR="001B04BB">
        <w:rPr>
          <w:noProof/>
          <w:szCs w:val="24"/>
          <w:lang w:val="ro-RO"/>
        </w:rPr>
        <w:t>ș</w:t>
      </w:r>
      <w:r w:rsidRPr="006A78EE">
        <w:rPr>
          <w:noProof/>
          <w:szCs w:val="24"/>
          <w:lang w:val="ro-RO"/>
        </w:rPr>
        <w:t>i concepte ale promovării turismului în Europa</w:t>
      </w:r>
    </w:p>
    <w:p w:rsidR="006A78EE" w:rsidRPr="006A78EE">
      <w:pPr>
        <w:pStyle w:val="VOTEREPORTTITLE"/>
        <w:rPr>
          <w:lang w:val="ro-RO" w:bidi="ar-SA"/>
        </w:rPr>
      </w:pPr>
      <w:r w:rsidRPr="006A78EE">
        <w:rPr>
          <w:lang w:val="ro-RO" w:bidi="ar-SA"/>
        </w:rPr>
        <w:t xml:space="preserve">Raport: </w:t>
      </w:r>
      <w:r w:rsidRPr="006A78EE">
        <w:rPr>
          <w:noProof/>
          <w:lang w:val="ro-RO" w:bidi="ar-SA"/>
        </w:rPr>
        <w:t>Isabella De Monte (A8-0258/2015)</w:t>
      </w:r>
    </w:p>
    <w:tbl>
      <w:tblPr>
        <w:tblStyle w:val="TableNormal"/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59"/>
        <w:gridCol w:w="908"/>
        <w:gridCol w:w="1516"/>
        <w:gridCol w:w="982"/>
        <w:gridCol w:w="1419"/>
        <w:gridCol w:w="1987"/>
      </w:tblGrid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HEADE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Obiect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HEADE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Am nr.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HEADE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HEADE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 etc.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HEADE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Vot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HEADE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AN/VE - comentarii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Propunere de rezolu</w:t>
            </w:r>
            <w:r w:rsidR="001B04BB">
              <w:rPr>
                <w:szCs w:val="24"/>
                <w:lang w:val="ro-RO"/>
              </w:rPr>
              <w:t>ț</w:t>
            </w:r>
            <w:r w:rsidRPr="006A78EE">
              <w:rPr>
                <w:szCs w:val="24"/>
                <w:lang w:val="ro-RO"/>
              </w:rPr>
              <w:t>ie de înlocuire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35, 602, 2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text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498, 135, 5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19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text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492, 135, 6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text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515, 102, 21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21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text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507, 97, 21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22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text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522, 96, 8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23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text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522, 103, 9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26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text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div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2/AN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500, 96, 35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27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text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div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2/AN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482, 121, 27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38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text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div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SIMPLE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108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UTHO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text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475, 117, 40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 w:rsidP="00A2671A">
            <w:pPr>
              <w:pStyle w:val="VOTINGTABLECELL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 xml:space="preserve">vot: </w:t>
            </w:r>
            <w:r w:rsidR="00A2671A">
              <w:rPr>
                <w:szCs w:val="24"/>
                <w:lang w:val="ro-RO"/>
              </w:rPr>
              <w:t xml:space="preserve">rezoluția </w:t>
            </w:r>
            <w:r w:rsidR="00A2671A">
              <w:rPr>
                <w:noProof/>
                <w:szCs w:val="24"/>
                <w:lang w:val="ro-RO"/>
              </w:rPr>
              <w:t>Comisiei</w:t>
            </w:r>
            <w:r w:rsidRPr="006A78EE">
              <w:rPr>
                <w:noProof/>
                <w:szCs w:val="24"/>
                <w:lang w:val="ro-RO"/>
              </w:rPr>
              <w:t xml:space="preserve"> TRAN (întregul text)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485, 120, 12</w:t>
            </w:r>
          </w:p>
        </w:tc>
      </w:tr>
    </w:tbl>
    <w:p w:rsidR="006A78EE" w:rsidRPr="006A78EE">
      <w:pPr>
        <w:pStyle w:val="STYTAB"/>
        <w:rPr>
          <w:szCs w:val="24"/>
          <w:lang w:val="ro-RO"/>
        </w:rPr>
      </w:pPr>
    </w:p>
    <w:tbl>
      <w:tblPr>
        <w:tblStyle w:val="TableNormal"/>
        <w:tblW w:w="90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TIT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Solicitări de vot prin apel nominal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ENF: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amendamentul 1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ECR: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§§ 3, 19, 108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EFDD: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§§ 19, 20, 21, 22, 23, 26 (a doua parte), 27 (a doua parte)</w:t>
            </w:r>
          </w:p>
        </w:tc>
      </w:tr>
    </w:tbl>
    <w:p w:rsidR="006A78EE" w:rsidRPr="006A78EE">
      <w:pPr>
        <w:pStyle w:val="STYTAB"/>
        <w:rPr>
          <w:szCs w:val="24"/>
          <w:lang w:val="ro-RO"/>
        </w:rPr>
      </w:pPr>
    </w:p>
    <w:tbl>
      <w:tblPr>
        <w:tblStyle w:val="TableNormal"/>
        <w:tblW w:w="90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TIT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Solicitări de vot pe păr</w:t>
            </w:r>
            <w:r w:rsidR="001B04BB">
              <w:rPr>
                <w:szCs w:val="24"/>
                <w:lang w:val="ro-RO"/>
              </w:rPr>
              <w:t>ț</w:t>
            </w:r>
            <w:r w:rsidRPr="006A78EE">
              <w:rPr>
                <w:szCs w:val="24"/>
                <w:lang w:val="ro-RO"/>
              </w:rPr>
              <w:t>i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GUE/NGL: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38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ITALIC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Prima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Întregul text, cu excep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ia cuvântului „sănătate”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ITALIC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 doua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aceste cuvinte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EFDD: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26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ITALIC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Prima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„subliniază că este necesar să se con</w:t>
            </w:r>
            <w:r w:rsidR="001B04BB">
              <w:rPr>
                <w:noProof/>
                <w:szCs w:val="24"/>
                <w:lang w:val="ro-RO"/>
              </w:rPr>
              <w:t>ș</w:t>
            </w:r>
            <w:r w:rsidRPr="006A78EE">
              <w:rPr>
                <w:noProof/>
                <w:szCs w:val="24"/>
                <w:lang w:val="ro-RO"/>
              </w:rPr>
              <w:t>tientizeze mai mult la nivel politic  ...  un obstacol în calea afluxurilor de turi</w:t>
            </w:r>
            <w:r w:rsidR="001B04BB">
              <w:rPr>
                <w:noProof/>
                <w:szCs w:val="24"/>
                <w:lang w:val="ro-RO"/>
              </w:rPr>
              <w:t>ș</w:t>
            </w:r>
            <w:r w:rsidRPr="006A78EE">
              <w:rPr>
                <w:noProof/>
                <w:szCs w:val="24"/>
                <w:lang w:val="ro-RO"/>
              </w:rPr>
              <w:t xml:space="preserve">ti din 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ări ter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e;”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ITALIC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 doua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„salută măsurile prezentate de Comisie în 2014 ... aflux masiv de turi</w:t>
            </w:r>
            <w:r w:rsidR="001B04BB">
              <w:rPr>
                <w:noProof/>
                <w:szCs w:val="24"/>
                <w:lang w:val="ro-RO"/>
              </w:rPr>
              <w:t>ș</w:t>
            </w:r>
            <w:r w:rsidRPr="006A78EE">
              <w:rPr>
                <w:noProof/>
                <w:szCs w:val="24"/>
                <w:lang w:val="ro-RO"/>
              </w:rPr>
              <w:t xml:space="preserve">ti din anumite 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ări ter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e care pot prezenta un interes major în a vizita Europa;”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rPr>
                <w:lang w:val="ro-RO" w:bidi="ar-SA"/>
              </w:rPr>
            </w:pP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§ 27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ITALIC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Prima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„aminte</w:t>
            </w:r>
            <w:r w:rsidR="001B04BB">
              <w:rPr>
                <w:noProof/>
                <w:szCs w:val="24"/>
                <w:lang w:val="ro-RO"/>
              </w:rPr>
              <w:t>ș</w:t>
            </w:r>
            <w:r w:rsidRPr="006A78EE">
              <w:rPr>
                <w:noProof/>
                <w:szCs w:val="24"/>
                <w:lang w:val="ro-RO"/>
              </w:rPr>
              <w:t>te că UE ar trebui să înceapă să facă investi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ii ... poten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ialul vizelor de circuit pentru grupuri de turi</w:t>
            </w:r>
            <w:r w:rsidR="001B04BB">
              <w:rPr>
                <w:noProof/>
                <w:szCs w:val="24"/>
                <w:lang w:val="ro-RO"/>
              </w:rPr>
              <w:t>ș</w:t>
            </w:r>
            <w:r w:rsidRPr="006A78EE">
              <w:rPr>
                <w:noProof/>
                <w:szCs w:val="24"/>
                <w:lang w:val="ro-RO"/>
              </w:rPr>
              <w:t xml:space="preserve">ti care au vizitat deja 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ara ,”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ITALIC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 doua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EE" w:rsidRPr="006A78EE">
            <w:pPr>
              <w:pStyle w:val="REMARKTABLECELLSIMPLE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„</w:t>
            </w:r>
            <w:r w:rsidR="001B04BB">
              <w:rPr>
                <w:noProof/>
                <w:szCs w:val="24"/>
                <w:lang w:val="ro-RO"/>
              </w:rPr>
              <w:t>ș</w:t>
            </w:r>
            <w:r w:rsidRPr="006A78EE">
              <w:rPr>
                <w:noProof/>
                <w:szCs w:val="24"/>
                <w:lang w:val="ro-RO"/>
              </w:rPr>
              <w:t>i importan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a punerii în aplicare a mai multor acorduri privind eliminarea vizelor ... obliga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ia statelor membre de a controla accesul la grani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ele lor;”</w:t>
            </w:r>
          </w:p>
        </w:tc>
      </w:tr>
    </w:tbl>
    <w:p w:rsidR="006A78EE" w:rsidRPr="006A78EE">
      <w:pPr>
        <w:pStyle w:val="STYTAB"/>
        <w:rPr>
          <w:szCs w:val="24"/>
          <w:lang w:val="ro-RO"/>
        </w:rPr>
      </w:pPr>
    </w:p>
    <w:p w:rsidR="006A78EE" w:rsidRPr="006A78EE">
      <w:pPr>
        <w:pStyle w:val="STYTAB"/>
        <w:rPr>
          <w:szCs w:val="24"/>
          <w:lang w:val="ro-RO"/>
        </w:rPr>
      </w:pPr>
    </w:p>
    <w:p w:rsidR="006A78EE" w:rsidRPr="006A78EE">
      <w:pPr>
        <w:pStyle w:val="VOTETITLE"/>
        <w:outlineLvl w:val="9"/>
        <w:rPr>
          <w:szCs w:val="24"/>
          <w:lang w:val="ro-RO"/>
        </w:rPr>
      </w:pPr>
      <w:r w:rsidRPr="006A78EE">
        <w:rPr>
          <w:noProof/>
          <w:szCs w:val="24"/>
          <w:lang w:val="ro-RO"/>
        </w:rPr>
        <w:t>Dezvoltarea unei tehnologii prin satelit care să stea la baza unor sisteme de urmărire globală a zborurilor</w:t>
      </w:r>
    </w:p>
    <w:p w:rsidR="006A78EE" w:rsidRPr="006A78EE">
      <w:pPr>
        <w:pStyle w:val="VOTEREPORTTITLE"/>
        <w:rPr>
          <w:lang w:val="ro-RO" w:bidi="ar-SA"/>
        </w:rPr>
      </w:pPr>
      <w:r w:rsidR="00A2671A">
        <w:rPr>
          <w:lang w:val="ro-RO" w:bidi="ar-SA"/>
        </w:rPr>
        <w:t>Propunere</w:t>
      </w:r>
      <w:r w:rsidRPr="006A78EE">
        <w:rPr>
          <w:lang w:val="ro-RO" w:bidi="ar-SA"/>
        </w:rPr>
        <w:t xml:space="preserve"> de rezolu</w:t>
      </w:r>
      <w:r w:rsidR="001B04BB">
        <w:rPr>
          <w:lang w:val="ro-RO" w:bidi="ar-SA"/>
        </w:rPr>
        <w:t>ț</w:t>
      </w:r>
      <w:r w:rsidRPr="006A78EE">
        <w:rPr>
          <w:lang w:val="ro-RO" w:bidi="ar-SA"/>
        </w:rPr>
        <w:t xml:space="preserve">ie: </w:t>
      </w:r>
      <w:r w:rsidRPr="006A78EE">
        <w:rPr>
          <w:noProof/>
          <w:lang w:val="ro-RO" w:bidi="ar-SA"/>
        </w:rPr>
        <w:t>B8-1094/2015</w:t>
      </w:r>
    </w:p>
    <w:tbl>
      <w:tblPr>
        <w:tblStyle w:val="TableNormal"/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60"/>
        <w:gridCol w:w="2409"/>
        <w:gridCol w:w="1440"/>
        <w:gridCol w:w="1962"/>
      </w:tblGrid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HEADE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Obiect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HEADE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 etc.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HEADE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Vot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HEADER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AN/VE - comentarii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OBJECT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Propunerea de rezolu</w:t>
            </w:r>
            <w:r w:rsidR="001B04BB">
              <w:rPr>
                <w:noProof/>
                <w:szCs w:val="24"/>
                <w:lang w:val="ro-RO"/>
              </w:rPr>
              <w:t>ț</w:t>
            </w:r>
            <w:r w:rsidRPr="006A78EE">
              <w:rPr>
                <w:noProof/>
                <w:szCs w:val="24"/>
                <w:lang w:val="ro-RO"/>
              </w:rPr>
              <w:t>ie B8-1094/2015</w:t>
            </w:r>
            <w:r w:rsidRPr="006A78EE">
              <w:rPr>
                <w:szCs w:val="24"/>
                <w:lang w:val="ro-RO"/>
              </w:rPr>
              <w:t xml:space="preserve"> </w:t>
              <w:br/>
              <w:t>(Comisia TRAN)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OBJECT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vot: rezolu</w:t>
            </w:r>
            <w:r w:rsidR="001B04BB">
              <w:rPr>
                <w:szCs w:val="24"/>
                <w:lang w:val="ro-RO"/>
              </w:rPr>
              <w:t>ț</w:t>
            </w:r>
            <w:r w:rsidRPr="006A78EE">
              <w:rPr>
                <w:szCs w:val="24"/>
                <w:lang w:val="ro-RO"/>
              </w:rPr>
              <w:t>ie (întregul text)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AN"/>
              <w:rPr>
                <w:szCs w:val="24"/>
                <w:lang w:val="ro-RO"/>
              </w:rPr>
            </w:pPr>
            <w:r w:rsidRPr="006A78EE">
              <w:rPr>
                <w:noProof/>
                <w:szCs w:val="24"/>
                <w:lang w:val="ro-RO"/>
              </w:rPr>
              <w:t>VE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VOTE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+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EE" w:rsidRPr="006A78EE">
            <w:pPr>
              <w:pStyle w:val="VOTINGTABLECELLREMARK"/>
              <w:rPr>
                <w:szCs w:val="24"/>
                <w:lang w:val="ro-RO"/>
              </w:rPr>
            </w:pPr>
            <w:r w:rsidRPr="006A78EE">
              <w:rPr>
                <w:szCs w:val="24"/>
                <w:lang w:val="ro-RO"/>
              </w:rPr>
              <w:t>425, 31,6</w:t>
            </w:r>
          </w:p>
        </w:tc>
      </w:tr>
    </w:tbl>
    <w:p w:rsidR="006A78EE" w:rsidRPr="006A78EE">
      <w:pPr>
        <w:pStyle w:val="STYTAB"/>
        <w:rPr>
          <w:szCs w:val="24"/>
          <w:lang w:val="ro-RO"/>
        </w:rPr>
      </w:pPr>
    </w:p>
    <w:sectPr>
      <w:footerReference w:type="default" r:id="rId4"/>
      <w:pgSz w:w="11905" w:h="16837"/>
      <w:pgMar w:top="1440" w:right="1418" w:bottom="1440" w:left="1418" w:header="720" w:footer="45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EE" w:rsidRPr="006A78EE">
    <w:pPr>
      <w:pStyle w:val="FOOTERSTYLELEFTSTYLE"/>
      <w:rPr>
        <w:sz w:val="24"/>
        <w:szCs w:val="24"/>
        <w:lang w:val="en-US"/>
      </w:rPr>
    </w:pPr>
    <w:r w:rsidR="00A2671A">
      <w:rPr>
        <w:noProof/>
        <w:szCs w:val="24"/>
      </w:rPr>
      <w:t>P8_PV</w:t>
    </w:r>
    <w:r w:rsidRPr="006A78EE">
      <w:rPr>
        <w:noProof/>
        <w:szCs w:val="24"/>
      </w:rPr>
      <w:t>(2</w:t>
    </w:r>
    <w:r w:rsidR="003B56CD">
      <w:rPr>
        <w:noProof/>
        <w:szCs w:val="24"/>
      </w:rPr>
      <w:t>015)10-29(VOT)_RO</w:t>
    </w:r>
    <w:r w:rsidRPr="006A78EE">
      <w:rPr>
        <w:noProof/>
        <w:szCs w:val="24"/>
      </w:rPr>
      <w:t>.doc</w:t>
    </w:r>
    <w:r w:rsidRPr="00A2671A">
      <w:rPr>
        <w:szCs w:val="24"/>
      </w:rPr>
      <w:t>_</w:t>
    </w:r>
    <w:r w:rsidRPr="006A78EE">
      <w:rPr>
        <w:kern w:val="0"/>
        <w:sz w:val="24"/>
        <w:szCs w:val="24"/>
      </w:rPr>
      <w:fldChar w:fldCharType="begin"/>
    </w:r>
    <w:r w:rsidRPr="006A78EE">
      <w:rPr>
        <w:kern w:val="0"/>
        <w:sz w:val="24"/>
        <w:szCs w:val="24"/>
      </w:rPr>
      <w:instrText xml:space="preserve"> PAGE </w:instrText>
    </w:r>
    <w:r w:rsidRPr="006A78EE">
      <w:rPr>
        <w:kern w:val="0"/>
        <w:sz w:val="24"/>
        <w:szCs w:val="24"/>
      </w:rPr>
      <w:fldChar w:fldCharType="separate"/>
    </w:r>
    <w:r w:rsidR="00A2671A">
      <w:rPr>
        <w:noProof/>
        <w:kern w:val="0"/>
        <w:sz w:val="24"/>
        <w:szCs w:val="24"/>
      </w:rPr>
      <w:t>16</w:t>
    </w:r>
    <w:r w:rsidRPr="006A78EE">
      <w:rPr>
        <w:kern w:val="0"/>
        <w:sz w:val="24"/>
        <w:szCs w:val="24"/>
      </w:rPr>
      <w:fldChar w:fldCharType="end"/>
    </w:r>
    <w:r w:rsidRPr="006A78EE">
      <w:rPr>
        <w:kern w:val="0"/>
        <w:sz w:val="24"/>
        <w:szCs w:val="24"/>
      </w:rPr>
      <w:t>_</w:t>
    </w:r>
    <w:r w:rsidRPr="006A78EE">
      <w:rPr>
        <w:noProof/>
        <w:kern w:val="0"/>
        <w:sz w:val="24"/>
        <w:szCs w:val="24"/>
      </w:rPr>
      <w:t>PE 571.354</w:t>
    </w:r>
    <w:r w:rsidRPr="006A78EE">
      <w:rPr>
        <w:kern w:val="0"/>
        <w:sz w:val="24"/>
        <w:szCs w:val="24"/>
      </w:rPr>
      <w:t>_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376DE"/>
    <w:multiLevelType w:val="multilevel"/>
    <w:tmpl w:val="0AFEEDF0"/>
    <w:styleLink w:val="Numbering1"/>
    <w:lvl w:ilvl="0">
      <w:start w:val="1"/>
      <w:numFmt w:val="decimal"/>
      <w:pStyle w:val="VOTETITLE"/>
      <w:lvlText w:val="%1."/>
      <w:lvlJc w:val="left"/>
      <w:rPr>
        <w:rFonts w:cs="Times New Roman"/>
      </w:rPr>
    </w:lvl>
    <w:lvl w:ilvl="1">
      <w:start w:val="1"/>
      <w:numFmt w:val="none"/>
      <w:lvlJc w:val="left"/>
      <w:rPr>
        <w:rFonts w:cs="Times New Roman"/>
      </w:rPr>
    </w:lvl>
    <w:lvl w:ilvl="2">
      <w:start w:val="1"/>
      <w:numFmt w:val="none"/>
      <w:lvlJc w:val="left"/>
      <w:rPr>
        <w:rFonts w:cs="Times New Roman"/>
      </w:rPr>
    </w:lvl>
    <w:lvl w:ilvl="3">
      <w:start w:val="1"/>
      <w:numFmt w:val="none"/>
      <w:lvlJc w:val="left"/>
      <w:rPr>
        <w:rFonts w:cs="Times New Roman"/>
      </w:rPr>
    </w:lvl>
    <w:lvl w:ilvl="4">
      <w:start w:val="1"/>
      <w:numFmt w:val="none"/>
      <w:lvlJc w:val="left"/>
      <w:rPr>
        <w:rFonts w:cs="Times New Roman"/>
      </w:rPr>
    </w:lvl>
    <w:lvl w:ilvl="5">
      <w:start w:val="1"/>
      <w:numFmt w:val="none"/>
      <w:lvlJc w:val="left"/>
      <w:rPr>
        <w:rFonts w:cs="Times New Roman"/>
      </w:rPr>
    </w:lvl>
    <w:lvl w:ilvl="6">
      <w:start w:val="1"/>
      <w:numFmt w:val="none"/>
      <w:lvlJc w:val="left"/>
      <w:rPr>
        <w:rFonts w:cs="Times New Roman"/>
      </w:rPr>
    </w:lvl>
    <w:lvl w:ilvl="7">
      <w:start w:val="1"/>
      <w:numFmt w:val="none"/>
      <w:lvlJc w:val="left"/>
      <w:rPr>
        <w:rFonts w:cs="Times New Roman"/>
      </w:rPr>
    </w:lvl>
    <w:lvl w:ilvl="8">
      <w:start w:val="1"/>
      <w:numFmt w:val="none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GB" w:bidi="hi-IN"/>
    </w:rPr>
  </w:style>
  <w:style w:type="paragraph" w:styleId="Heading1">
    <w:name w:val="heading 1"/>
    <w:basedOn w:val="Standard"/>
    <w:next w:val="Standard"/>
    <w:uiPriority w:val="9"/>
    <w:pPr>
      <w:keepNext/>
      <w:spacing w:before="240" w:after="60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Standard"/>
    <w:next w:val="Textbody"/>
    <w:uiPriority w:val="9"/>
    <w:pPr>
      <w:spacing w:before="100" w:after="12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locked/>
    <w:rPr>
      <w:rFonts w:ascii="Times New Roman" w:hAnsi="Times New Roman"/>
      <w:b/>
      <w:snapToGrid w:val="0"/>
      <w:kern w:val="32"/>
      <w:sz w:val="29"/>
      <w:lang w:val="en-US"/>
    </w:rPr>
  </w:style>
  <w:style w:type="character" w:customStyle="1" w:styleId="Heading2Char">
    <w:name w:val="Heading 2 Char"/>
    <w:uiPriority w:val="9"/>
    <w:semiHidden/>
    <w:locked/>
    <w:rPr>
      <w:rFonts w:ascii="Times New Roman" w:hAnsi="Times New Roman"/>
      <w:b/>
      <w:i/>
      <w:snapToGrid w:val="0"/>
      <w:kern w:val="3"/>
      <w:sz w:val="25"/>
      <w:lang w:val="en-US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lang w:val="en-GB" w:eastAsia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3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/>
      <w:snapToGrid w:val="0"/>
      <w:kern w:val="3"/>
      <w:sz w:val="21"/>
      <w:lang w:val="en-US"/>
    </w:rPr>
  </w:style>
  <w:style w:type="paragraph" w:styleId="Footer">
    <w:name w:val="footer"/>
    <w:basedOn w:val="Standard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/>
      <w:snapToGrid w:val="0"/>
      <w:kern w:val="3"/>
      <w:sz w:val="21"/>
      <w:lang w:val="en-US"/>
    </w:rPr>
  </w:style>
  <w:style w:type="paragraph" w:customStyle="1" w:styleId="ANNEXTITLE">
    <w:name w:val="ANNEX TITLE"/>
    <w:basedOn w:val="Standard"/>
    <w:pPr>
      <w:jc w:val="right"/>
    </w:pPr>
    <w:rPr>
      <w:b/>
      <w:sz w:val="36"/>
    </w:rPr>
  </w:style>
  <w:style w:type="paragraph" w:customStyle="1" w:styleId="VOTERESULT">
    <w:name w:val="VOTE RESULT"/>
    <w:basedOn w:val="Standard"/>
    <w:pPr>
      <w:spacing w:after="2268"/>
      <w:jc w:val="center"/>
    </w:pPr>
    <w:rPr>
      <w:b/>
      <w:sz w:val="36"/>
    </w:rPr>
  </w:style>
  <w:style w:type="paragraph" w:customStyle="1" w:styleId="SIGNIFICATIONTITLE">
    <w:name w:val="SIGNIFICATION TITLE"/>
    <w:pPr>
      <w:widowControl w:val="0"/>
      <w:suppressAutoHyphens/>
      <w:autoSpaceDN w:val="0"/>
      <w:spacing w:before="283" w:after="283"/>
      <w:jc w:val="center"/>
      <w:textAlignment w:val="baseline"/>
    </w:pPr>
    <w:rPr>
      <w:b/>
      <w:kern w:val="3"/>
      <w:sz w:val="32"/>
      <w:szCs w:val="24"/>
      <w:lang w:val="en-US" w:eastAsia="en-GB" w:bidi="hi-IN"/>
    </w:rPr>
  </w:style>
  <w:style w:type="paragraph" w:customStyle="1" w:styleId="SIGNIFICATIONABR">
    <w:name w:val="SIGNIFICATION ABR"/>
    <w:pPr>
      <w:widowControl w:val="0"/>
      <w:suppressAutoHyphens/>
      <w:autoSpaceDN w:val="0"/>
      <w:ind w:left="108"/>
      <w:textAlignment w:val="baseline"/>
    </w:pPr>
    <w:rPr>
      <w:kern w:val="3"/>
      <w:sz w:val="22"/>
      <w:szCs w:val="24"/>
      <w:lang w:val="en-US" w:eastAsia="en-GB" w:bidi="hi-IN"/>
    </w:rPr>
  </w:style>
  <w:style w:type="paragraph" w:customStyle="1" w:styleId="SIGNIFICATIONDESC">
    <w:name w:val="SIGNIFICATION DESC"/>
    <w:basedOn w:val="SIGNIFICATIONABR"/>
  </w:style>
  <w:style w:type="paragraph" w:customStyle="1" w:styleId="PAGEBREAKBEFORE">
    <w:name w:val="PAGE BREAK BEFORE"/>
    <w:basedOn w:val="Standard"/>
    <w:pPr>
      <w:pageBreakBefore/>
    </w:pPr>
    <w:rPr>
      <w:sz w:val="18"/>
    </w:rPr>
  </w:style>
  <w:style w:type="paragraph" w:customStyle="1" w:styleId="PAGEBREAKAFTER">
    <w:name w:val="PAGE BREAK AFTER"/>
    <w:basedOn w:val="Standard"/>
    <w:rPr>
      <w:sz w:val="18"/>
    </w:rPr>
  </w:style>
  <w:style w:type="paragraph" w:customStyle="1" w:styleId="FOOTERSTYLE">
    <w:name w:val="FOOTER STYLE"/>
    <w:basedOn w:val="Standard"/>
    <w:rPr>
      <w:sz w:val="22"/>
    </w:rPr>
  </w:style>
  <w:style w:type="paragraph" w:customStyle="1" w:styleId="FOOTERSTYLELEFTSTYLE">
    <w:name w:val="FOOTER STYLE LEFT STYLE"/>
    <w:basedOn w:val="FOOTERSTYLE"/>
  </w:style>
  <w:style w:type="paragraph" w:customStyle="1" w:styleId="FOOTERSTYLERIGHTSTYLE">
    <w:name w:val="FOOTER STYLE RIGHT STYLE"/>
    <w:basedOn w:val="FOOTERSTYLE"/>
    <w:pPr>
      <w:jc w:val="right"/>
    </w:pPr>
  </w:style>
  <w:style w:type="paragraph" w:customStyle="1" w:styleId="FOOTERSTYLECENTERSTYLE">
    <w:name w:val="FOOTER STYLE CENTER STYLE"/>
    <w:basedOn w:val="FOOTERSTYLE"/>
    <w:pPr>
      <w:jc w:val="center"/>
    </w:pPr>
  </w:style>
  <w:style w:type="paragraph" w:customStyle="1" w:styleId="STYTAB">
    <w:name w:val="STY TAB"/>
    <w:basedOn w:val="Standard"/>
    <w:rPr>
      <w:sz w:val="18"/>
    </w:rPr>
  </w:style>
  <w:style w:type="paragraph" w:customStyle="1" w:styleId="VOTETITLE">
    <w:name w:val="VOTE TITLE"/>
    <w:basedOn w:val="Heading"/>
    <w:pPr>
      <w:numPr>
        <w:ilvl w:val="0"/>
        <w:numId w:val="1"/>
      </w:numPr>
      <w:tabs>
        <w:tab w:val="clear" w:pos="360"/>
        <w:tab w:val="left" w:pos="1134"/>
        <w:tab w:val="left" w:pos="1701"/>
      </w:tabs>
      <w:spacing w:before="227" w:after="340"/>
      <w:ind w:left="567" w:hanging="567"/>
      <w:outlineLvl w:val="0"/>
    </w:pPr>
    <w:rPr>
      <w:rFonts w:ascii="Times New Roman" w:hAnsi="Times New Roman"/>
      <w:b/>
      <w:sz w:val="24"/>
    </w:rPr>
  </w:style>
  <w:style w:type="paragraph" w:customStyle="1" w:styleId="VOTEFIRSTTITLE">
    <w:name w:val="VOTE FIRST TITLE"/>
    <w:basedOn w:val="VOTETITLE"/>
    <w:pPr>
      <w:pageBreakBefore/>
    </w:pPr>
  </w:style>
  <w:style w:type="paragraph" w:customStyle="1" w:styleId="VOTEREPORTTITLE">
    <w:name w:val="VOTE REPORT TITLE"/>
    <w:pPr>
      <w:keepNext/>
      <w:widowControl w:val="0"/>
      <w:suppressAutoHyphens/>
      <w:autoSpaceDN w:val="0"/>
      <w:spacing w:after="227"/>
      <w:textAlignment w:val="baseline"/>
    </w:pPr>
    <w:rPr>
      <w:i/>
      <w:kern w:val="3"/>
      <w:sz w:val="22"/>
      <w:szCs w:val="24"/>
      <w:lang w:val="en-US" w:eastAsia="en-GB" w:bidi="hi-IN"/>
    </w:rPr>
  </w:style>
  <w:style w:type="paragraph" w:customStyle="1" w:styleId="VOTINGTABLEHEADER">
    <w:name w:val="VOTING TABLE HEADER"/>
    <w:basedOn w:val="Standard"/>
    <w:pPr>
      <w:tabs>
        <w:tab w:val="left" w:pos="1134"/>
      </w:tabs>
      <w:snapToGrid w:val="0"/>
      <w:spacing w:before="120" w:after="120"/>
      <w:jc w:val="center"/>
    </w:pPr>
    <w:rPr>
      <w:sz w:val="22"/>
    </w:rPr>
  </w:style>
  <w:style w:type="paragraph" w:customStyle="1" w:styleId="VOTINGTABLECELL">
    <w:name w:val="VOTING TABLE CELL"/>
    <w:basedOn w:val="Standard"/>
    <w:pPr>
      <w:keepNext/>
      <w:keepLines/>
      <w:widowControl w:val="0"/>
      <w:tabs>
        <w:tab w:val="left" w:pos="1134"/>
      </w:tabs>
      <w:snapToGrid w:val="0"/>
      <w:spacing w:before="120" w:after="120"/>
      <w:jc w:val="center"/>
    </w:pPr>
  </w:style>
  <w:style w:type="paragraph" w:customStyle="1" w:styleId="VOTINGTABLECELLOBJECT">
    <w:name w:val="VOTING TABLE CELL OBJECT"/>
    <w:basedOn w:val="VOTINGTABLECELL"/>
    <w:rPr>
      <w:sz w:val="22"/>
    </w:rPr>
  </w:style>
  <w:style w:type="paragraph" w:customStyle="1" w:styleId="VOTINGTABLECELLSIMPLEOBJECT">
    <w:name w:val="VOTING TABLE CELL SIMPLE OBJECT"/>
    <w:basedOn w:val="VOTINGTABLECELL"/>
    <w:rPr>
      <w:sz w:val="22"/>
    </w:rPr>
  </w:style>
  <w:style w:type="paragraph" w:customStyle="1" w:styleId="VOTINGTABLECELLAN">
    <w:name w:val="VOTING TABLE CELL AN"/>
    <w:basedOn w:val="VOTINGTABLECELL"/>
    <w:rPr>
      <w:sz w:val="22"/>
    </w:rPr>
  </w:style>
  <w:style w:type="paragraph" w:customStyle="1" w:styleId="VOTINGTABLECELLVOTE">
    <w:name w:val="VOTING TABLE CELL VOTE"/>
    <w:basedOn w:val="VOTINGTABLECELL"/>
    <w:rPr>
      <w:sz w:val="22"/>
    </w:rPr>
  </w:style>
  <w:style w:type="paragraph" w:customStyle="1" w:styleId="VOTINGTABLECELLREMARK">
    <w:name w:val="VOTING TABLE CELL REMARK"/>
    <w:basedOn w:val="VOTINGTABLECELL"/>
    <w:rPr>
      <w:sz w:val="22"/>
    </w:rPr>
  </w:style>
  <w:style w:type="paragraph" w:customStyle="1" w:styleId="VOTINGTABLECELLAM">
    <w:name w:val="VOTING TABLE CELL AM"/>
    <w:basedOn w:val="VOTINGTABLECELL"/>
    <w:rPr>
      <w:sz w:val="22"/>
    </w:rPr>
  </w:style>
  <w:style w:type="paragraph" w:customStyle="1" w:styleId="VOTINGTABLECELLAUTHOR">
    <w:name w:val="VOTING TABLE CELL AUTHOR"/>
    <w:basedOn w:val="VOTINGTABLECELL"/>
    <w:rPr>
      <w:sz w:val="22"/>
    </w:rPr>
  </w:style>
  <w:style w:type="paragraph" w:customStyle="1" w:styleId="REMARKTABLECELL">
    <w:name w:val="REMARK TABLE CELL"/>
    <w:basedOn w:val="Standard"/>
    <w:pPr>
      <w:keepNext/>
      <w:keepLines/>
      <w:widowControl w:val="0"/>
      <w:tabs>
        <w:tab w:val="left" w:pos="1134"/>
      </w:tabs>
      <w:snapToGrid w:val="0"/>
    </w:pPr>
  </w:style>
  <w:style w:type="paragraph" w:customStyle="1" w:styleId="REMARKTABLECELLTITLE">
    <w:name w:val="REMARK TABLE CELL TITLE"/>
    <w:basedOn w:val="REMARKTABLECELL"/>
    <w:rPr>
      <w:i/>
      <w:sz w:val="22"/>
    </w:rPr>
  </w:style>
  <w:style w:type="paragraph" w:customStyle="1" w:styleId="REMARKTABLECELLSIMPLE">
    <w:name w:val="REMARK TABLE CELL SIMPLE"/>
    <w:basedOn w:val="REMARKTABLECELL"/>
    <w:rPr>
      <w:sz w:val="22"/>
    </w:rPr>
  </w:style>
  <w:style w:type="paragraph" w:customStyle="1" w:styleId="REMARKTABLECELLITALIC">
    <w:name w:val="REMARK TABLE CELL ITALIC"/>
    <w:basedOn w:val="REMARKTABLECELL"/>
    <w:rPr>
      <w:i/>
      <w:sz w:val="22"/>
    </w:rPr>
  </w:style>
  <w:style w:type="paragraph" w:customStyle="1" w:styleId="REMARKTABLECELLBOLD">
    <w:name w:val="REMARK TABLE CELL BOLD"/>
    <w:basedOn w:val="REMARKTABLECELL"/>
    <w:rPr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rPr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/>
      <w:kern w:val="3"/>
      <w:sz w:val="14"/>
      <w:lang w:val="en-US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numbering" w:customStyle="1" w:styleId="Numbering1">
    <w:name w:val="Numbering 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European Parliament</dc:creator>
  <cp:lastModifiedBy>ZECIU Adriana</cp:lastModifiedBy>
  <cp:revision>2</cp:revision>
  <cp:lastPrinted>2015-10-29T12:00:00Z</cp:lastPrinted>
  <dcterms:created xsi:type="dcterms:W3CDTF">2015-12-07T11:38:00Z</dcterms:created>
  <dcterms:modified xsi:type="dcterms:W3CDTF">2015-12-07T11:38:00Z</dcterms:modified>
</cp:coreProperties>
</file>