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9C5" w:rsidRDefault="007A5C46">
      <w:pPr>
        <w:pStyle w:val="ANNEXTITLE"/>
      </w:pPr>
      <w:r>
        <w:t>ANEXO</w:t>
      </w:r>
    </w:p>
    <w:p w:rsidR="002C29C5" w:rsidRDefault="002C29C5">
      <w:pPr>
        <w:pStyle w:val="STYTAB"/>
      </w:pPr>
    </w:p>
    <w:p w:rsidR="002C29C5" w:rsidRDefault="007A5C46">
      <w:pPr>
        <w:pStyle w:val="VOTERESULT"/>
      </w:pPr>
      <w:r>
        <w:t>RESULTADOS DAS VOTAÇÕES</w:t>
      </w:r>
    </w:p>
    <w:tbl>
      <w:tblPr>
        <w:tblW w:w="8377" w:type="dxa"/>
        <w:tblInd w:w="421" w:type="dxa"/>
        <w:tblLayout w:type="fixed"/>
        <w:tblCellMar>
          <w:left w:w="10" w:type="dxa"/>
          <w:right w:w="10" w:type="dxa"/>
        </w:tblCellMar>
        <w:tblLook w:val="04A0" w:firstRow="1" w:lastRow="0" w:firstColumn="1" w:lastColumn="0" w:noHBand="0" w:noVBand="1"/>
      </w:tblPr>
      <w:tblGrid>
        <w:gridCol w:w="2550"/>
        <w:gridCol w:w="5827"/>
      </w:tblGrid>
      <w:tr w:rsidR="002C29C5" w:rsidRPr="008D3BBF">
        <w:trPr>
          <w:trHeight w:hRule="exact" w:val="1106"/>
        </w:trPr>
        <w:tc>
          <w:tcPr>
            <w:tcW w:w="8377"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2C29C5" w:rsidRDefault="007A5C46">
            <w:pPr>
              <w:pStyle w:val="SIGNIFICATIONTITLE"/>
              <w:snapToGrid w:val="0"/>
            </w:pPr>
            <w:r>
              <w:t>Significado das abreviaturas e dos símbolos</w:t>
            </w:r>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r>
              <w:t>aprovado</w:t>
            </w:r>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r>
              <w:t>rejeitado</w:t>
            </w:r>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r>
              <w:t>caduco</w:t>
            </w:r>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R</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r>
              <w:t>retirado</w:t>
            </w:r>
          </w:p>
        </w:tc>
      </w:tr>
      <w:tr w:rsidR="002C29C5" w:rsidRPr="008D3BBF">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VN (..., …, ...)</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AC2B49" w:rsidRDefault="007A5C46">
            <w:pPr>
              <w:pStyle w:val="SIGNIFICATIONDESC"/>
            </w:pPr>
            <w:r>
              <w:t>votação nominal (votos a favor, votos contra, abstenções)</w:t>
            </w:r>
          </w:p>
        </w:tc>
      </w:tr>
      <w:tr w:rsidR="002C29C5" w:rsidRPr="008D3BBF">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VE (..., …, ...)</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AC2B49" w:rsidRDefault="007A5C46">
            <w:pPr>
              <w:pStyle w:val="SIGNIFICATIONDESC"/>
            </w:pPr>
            <w:r>
              <w:t>votação eletrónica (votos a favor, votos contra, abstenções)</w:t>
            </w:r>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VP</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r>
              <w:t>votações por partes</w:t>
            </w:r>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VS</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r>
              <w:t>votação em separado</w:t>
            </w:r>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alt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r>
              <w:t>alteração</w:t>
            </w:r>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AC</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r>
              <w:t>alteração de compromisso</w:t>
            </w:r>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PC</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r>
              <w:t>parte correspondente</w:t>
            </w:r>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S</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r>
              <w:t>alteração supressiva</w:t>
            </w:r>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r>
              <w:t>alterações idênticas</w:t>
            </w:r>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r>
              <w:t>número</w:t>
            </w:r>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art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r>
              <w:t>artigo</w:t>
            </w:r>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cons</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r>
              <w:t>considerando</w:t>
            </w:r>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PR</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r>
              <w:t>proposta de resolução</w:t>
            </w:r>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PRC</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r>
              <w:t>proposta de resolução comum</w:t>
            </w:r>
          </w:p>
        </w:tc>
      </w:tr>
      <w:tr w:rsidR="002C29C5">
        <w:tc>
          <w:tcPr>
            <w:tcW w:w="2550" w:type="dxa"/>
            <w:tcBorders>
              <w:left w:val="single" w:sz="4" w:space="0" w:color="000000"/>
              <w:bottom w:val="single" w:sz="4" w:space="0" w:color="000000"/>
            </w:tcBorders>
            <w:tcMar>
              <w:top w:w="0" w:type="dxa"/>
              <w:left w:w="0" w:type="dxa"/>
              <w:bottom w:w="0" w:type="dxa"/>
              <w:right w:w="0" w:type="dxa"/>
            </w:tcMar>
          </w:tcPr>
          <w:p w:rsidR="002C29C5" w:rsidRDefault="007A5C46">
            <w:pPr>
              <w:pStyle w:val="SIGNIFICATIONABR"/>
            </w:pPr>
            <w:r>
              <w:t>SEC</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Default="007A5C46">
            <w:pPr>
              <w:pStyle w:val="SIGNIFICATIONDESC"/>
            </w:pPr>
            <w:r>
              <w:t>votação por escrutínio secreto</w:t>
            </w:r>
          </w:p>
        </w:tc>
      </w:tr>
    </w:tbl>
    <w:p w:rsidR="002C29C5" w:rsidRDefault="002C29C5"/>
    <w:p w:rsidR="00E37F87" w:rsidRPr="00CD1F5E" w:rsidRDefault="007B4F61">
      <w:pPr>
        <w:pStyle w:val="VOTEFIRSTTITLE"/>
      </w:pPr>
      <w:r>
        <w:lastRenderedPageBreak/>
        <w:t>Cobertura mínima das perdas para exposições de mau desempenho ***I</w:t>
      </w:r>
    </w:p>
    <w:p w:rsidR="00E37F87" w:rsidRDefault="007B4F61">
      <w:pPr>
        <w:pStyle w:val="VOTEREPORTTITLE"/>
      </w:pPr>
      <w:r>
        <w:t>Relatório: Esther de Lange e Roberto Gualtieri (A8-0440/2018)</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E37F87" w:rsidRPr="008D3BBF">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Default="007B4F61">
            <w:pPr>
              <w:pStyle w:val="VOTINGTABLEHEADER"/>
            </w:pPr>
            <w:r>
              <w:t>Assunto</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Default="007B4F61">
            <w:pPr>
              <w:pStyle w:val="VOTINGTABLEHEADER"/>
            </w:pPr>
            <w:r>
              <w:t>VN, etc.</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Default="007B4F61">
            <w:pPr>
              <w:pStyle w:val="VOTINGTABLEHEADER"/>
            </w:pPr>
            <w:r>
              <w:t>Votação</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Pr="00CD1F5E" w:rsidRDefault="007B4F61">
            <w:pPr>
              <w:pStyle w:val="VOTINGTABLEHEADER"/>
            </w:pPr>
            <w:r>
              <w:t>Votações por VN/VE - observações</w:t>
            </w:r>
          </w:p>
        </w:tc>
      </w:tr>
      <w:tr w:rsidR="00E37F8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Pr="00CD1F5E" w:rsidRDefault="007B4F61">
            <w:pPr>
              <w:pStyle w:val="VOTINGTABLECELLOBJECT"/>
            </w:pPr>
            <w:r>
              <w:t>Votação: Decisão de encetar negociações interin</w:t>
            </w:r>
            <w:r w:rsidR="00652748">
              <w:t>s</w:t>
            </w:r>
            <w:r>
              <w:t>titucionais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Pr="00B41433" w:rsidRDefault="00E37F87">
            <w:pPr>
              <w:pStyle w:val="VOTINGTABLECELLAN"/>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bl>
    <w:p w:rsidR="00E37F87" w:rsidRDefault="00E37F87">
      <w:pPr>
        <w:pStyle w:val="STYTAB"/>
      </w:pPr>
    </w:p>
    <w:tbl>
      <w:tblPr>
        <w:tblW w:w="9065" w:type="dxa"/>
        <w:tblLayout w:type="fixed"/>
        <w:tblCellMar>
          <w:left w:w="10" w:type="dxa"/>
          <w:right w:w="10" w:type="dxa"/>
        </w:tblCellMar>
        <w:tblLook w:val="04A0" w:firstRow="1" w:lastRow="0" w:firstColumn="1" w:lastColumn="0" w:noHBand="0" w:noVBand="1"/>
      </w:tblPr>
      <w:tblGrid>
        <w:gridCol w:w="8719"/>
        <w:gridCol w:w="346"/>
      </w:tblGrid>
      <w:tr w:rsidR="00E37F87">
        <w:trPr>
          <w:cantSplit/>
        </w:trPr>
        <w:tc>
          <w:tcPr>
            <w:tcW w:w="9065" w:type="dxa"/>
            <w:gridSpan w:val="2"/>
            <w:tcMar>
              <w:top w:w="0" w:type="dxa"/>
              <w:left w:w="0" w:type="dxa"/>
              <w:bottom w:w="0" w:type="dxa"/>
              <w:right w:w="0" w:type="dxa"/>
            </w:tcMar>
          </w:tcPr>
          <w:p w:rsidR="00E37F87" w:rsidRDefault="007B4F61">
            <w:pPr>
              <w:pStyle w:val="REMARKTABLECELLTITLE"/>
            </w:pPr>
            <w:r>
              <w:t>Diversos</w:t>
            </w:r>
          </w:p>
        </w:tc>
      </w:tr>
      <w:tr w:rsidR="00E37F87" w:rsidRPr="008D3BBF">
        <w:trPr>
          <w:gridAfter w:val="1"/>
          <w:wAfter w:w="360" w:type="dxa"/>
          <w:cantSplit/>
        </w:trPr>
        <w:tc>
          <w:tcPr>
            <w:tcW w:w="9065" w:type="dxa"/>
            <w:tcMar>
              <w:top w:w="0" w:type="dxa"/>
              <w:left w:w="0" w:type="dxa"/>
              <w:bottom w:w="0" w:type="dxa"/>
              <w:right w:w="0" w:type="dxa"/>
            </w:tcMar>
          </w:tcPr>
          <w:p w:rsidR="00E37F87" w:rsidRPr="00CD1F5E" w:rsidRDefault="007B4F61" w:rsidP="00652748">
            <w:pPr>
              <w:pStyle w:val="REMARKTABLECELLSIMPLE"/>
            </w:pPr>
            <w:r>
              <w:t xml:space="preserve">A votação foi </w:t>
            </w:r>
            <w:r w:rsidR="00652748">
              <w:t>solicita</w:t>
            </w:r>
            <w:r>
              <w:t>da pelos Grupos Verts/ALE e GUE/NGL (artigo 69.º-C, n.º 2, do Regimento).</w:t>
            </w:r>
          </w:p>
        </w:tc>
      </w:tr>
    </w:tbl>
    <w:p w:rsidR="00E37F87" w:rsidRPr="00B41433" w:rsidRDefault="00E37F87">
      <w:pPr>
        <w:pStyle w:val="STYTAB"/>
      </w:pPr>
    </w:p>
    <w:p w:rsidR="00E37F87" w:rsidRPr="00B41433" w:rsidRDefault="00E37F87">
      <w:pPr>
        <w:pStyle w:val="STYTAB"/>
      </w:pPr>
    </w:p>
    <w:p w:rsidR="00E37F87" w:rsidRDefault="007B4F61">
      <w:pPr>
        <w:pStyle w:val="VOTETITLE"/>
      </w:pPr>
      <w:r>
        <w:t>Resolução rápida de litígios comerciais</w:t>
      </w:r>
    </w:p>
    <w:p w:rsidR="00E37F87" w:rsidRPr="00CD1F5E" w:rsidRDefault="007B4F61">
      <w:pPr>
        <w:pStyle w:val="VOTEREPORTTITLE"/>
      </w:pPr>
      <w:r>
        <w:t>Relatório: Tadeusz Zwiefka (A8-0396/2018) (requerida maioria dos membros que compõem o Parlamento)</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E37F87" w:rsidRPr="008D3BBF">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Default="007B4F61">
            <w:pPr>
              <w:pStyle w:val="VOTINGTABLEHEADER"/>
            </w:pPr>
            <w:r>
              <w:t>Assunto</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Default="007B4F61">
            <w:pPr>
              <w:pStyle w:val="VOTINGTABLEHEADER"/>
            </w:pPr>
            <w:r>
              <w:t>VN, etc.</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Default="007B4F61">
            <w:pPr>
              <w:pStyle w:val="VOTINGTABLEHEADER"/>
            </w:pPr>
            <w:r>
              <w:t>Votação</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Pr="00CD1F5E" w:rsidRDefault="007B4F61">
            <w:pPr>
              <w:pStyle w:val="VOTINGTABLEHEADER"/>
            </w:pPr>
            <w:r>
              <w:t>Votações por VN/VE - observações</w:t>
            </w:r>
          </w:p>
        </w:tc>
      </w:tr>
      <w:tr w:rsidR="00E37F8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652748">
            <w:pPr>
              <w:pStyle w:val="VOTINGTABLECELLOBJECT"/>
            </w:pPr>
            <w:r>
              <w:t>V</w:t>
            </w:r>
            <w:r w:rsidR="007B4F61">
              <w:t>otação única</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VN</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REMARK"/>
            </w:pPr>
            <w:r>
              <w:t>521, 35, 14</w:t>
            </w:r>
          </w:p>
        </w:tc>
      </w:tr>
    </w:tbl>
    <w:p w:rsidR="00E37F87" w:rsidRDefault="00E37F87">
      <w:pPr>
        <w:pStyle w:val="STYTAB"/>
      </w:pPr>
    </w:p>
    <w:p w:rsidR="00E37F87" w:rsidRDefault="00E37F87">
      <w:pPr>
        <w:pStyle w:val="STYTAB"/>
      </w:pPr>
    </w:p>
    <w:p w:rsidR="00E37F87" w:rsidRPr="00CD1F5E" w:rsidRDefault="007B4F61">
      <w:pPr>
        <w:pStyle w:val="VOTETITLE"/>
      </w:pPr>
      <w:r>
        <w:t>Criação do programa espacial da União e da Agência da União Europeia para o Programa Espacial ***I</w:t>
      </w:r>
    </w:p>
    <w:p w:rsidR="00E37F87" w:rsidRDefault="007B4F61">
      <w:pPr>
        <w:pStyle w:val="VOTEREPORTTITLE"/>
      </w:pPr>
      <w:r>
        <w:t>Relatório: Massimiliano Salini (A8-0405/2018)</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E37F87" w:rsidRPr="008D3BBF">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Default="007B4F61">
            <w:pPr>
              <w:pStyle w:val="VOTINGTABLEHEADER"/>
            </w:pPr>
            <w:r>
              <w:lastRenderedPageBreak/>
              <w:t>Assunto</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Default="007B4F61">
            <w:pPr>
              <w:pStyle w:val="VOTINGTABLEHEADER"/>
            </w:pPr>
            <w:r>
              <w:t>Alt. n.º</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Default="007B4F61">
            <w:pPr>
              <w:pStyle w:val="VOTINGTABLEHEADER"/>
            </w:pPr>
            <w:r>
              <w:t>Autor</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Default="007B4F61">
            <w:pPr>
              <w:pStyle w:val="VOTINGTABLEHEADER"/>
            </w:pPr>
            <w:r>
              <w:t>VN,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Default="007B4F61">
            <w:pPr>
              <w:pStyle w:val="VOTINGTABLEHEADER"/>
            </w:pPr>
            <w:r>
              <w:t>Votação</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Pr="00CD1F5E" w:rsidRDefault="007B4F61">
            <w:pPr>
              <w:pStyle w:val="VOTINGTABLEHEADER"/>
            </w:pPr>
            <w:r>
              <w:t>Votações por VN/VE - observações</w:t>
            </w: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52B1" w:rsidRDefault="007B4F61">
            <w:pPr>
              <w:pStyle w:val="VOTINGTABLECELLSIMPLEOBJECT"/>
            </w:pPr>
            <w:r>
              <w:t>Alterações da comissão competente - votação em bloco</w:t>
            </w:r>
          </w:p>
          <w:p w:rsidR="009652B1" w:rsidRPr="009652B1" w:rsidRDefault="009652B1" w:rsidP="009652B1">
            <w:pPr>
              <w:rPr>
                <w:lang w:bidi="ar-SA"/>
              </w:rPr>
            </w:pPr>
          </w:p>
          <w:p w:rsidR="009652B1" w:rsidRPr="009652B1" w:rsidRDefault="009652B1" w:rsidP="009652B1">
            <w:pPr>
              <w:rPr>
                <w:lang w:bidi="ar-SA"/>
              </w:rPr>
            </w:pPr>
          </w:p>
          <w:p w:rsidR="009652B1" w:rsidRPr="009652B1" w:rsidRDefault="009652B1" w:rsidP="009652B1">
            <w:pPr>
              <w:rPr>
                <w:lang w:bidi="ar-SA"/>
              </w:rPr>
            </w:pPr>
          </w:p>
          <w:p w:rsidR="009652B1" w:rsidRPr="009652B1" w:rsidRDefault="009652B1" w:rsidP="009652B1">
            <w:pPr>
              <w:rPr>
                <w:lang w:bidi="ar-SA"/>
              </w:rPr>
            </w:pPr>
          </w:p>
          <w:p w:rsidR="009652B1" w:rsidRPr="009652B1" w:rsidRDefault="009652B1" w:rsidP="009652B1">
            <w:pPr>
              <w:rPr>
                <w:lang w:bidi="ar-SA"/>
              </w:rPr>
            </w:pPr>
          </w:p>
          <w:p w:rsidR="009652B1" w:rsidRPr="009652B1" w:rsidRDefault="009652B1" w:rsidP="009652B1">
            <w:pPr>
              <w:rPr>
                <w:lang w:bidi="ar-SA"/>
              </w:rPr>
            </w:pPr>
          </w:p>
          <w:p w:rsidR="009652B1" w:rsidRPr="009652B1" w:rsidRDefault="009652B1" w:rsidP="009652B1">
            <w:pPr>
              <w:rPr>
                <w:lang w:bidi="ar-SA"/>
              </w:rPr>
            </w:pPr>
          </w:p>
          <w:p w:rsidR="009652B1" w:rsidRPr="009652B1" w:rsidRDefault="009652B1" w:rsidP="009652B1">
            <w:pPr>
              <w:rPr>
                <w:lang w:bidi="ar-SA"/>
              </w:rPr>
            </w:pPr>
          </w:p>
          <w:p w:rsidR="009652B1" w:rsidRPr="009652B1" w:rsidRDefault="009652B1" w:rsidP="009652B1">
            <w:pPr>
              <w:rPr>
                <w:lang w:bidi="ar-SA"/>
              </w:rPr>
            </w:pPr>
          </w:p>
          <w:p w:rsidR="009652B1" w:rsidRPr="009652B1" w:rsidRDefault="009652B1" w:rsidP="009652B1">
            <w:pPr>
              <w:rPr>
                <w:lang w:bidi="ar-SA"/>
              </w:rPr>
            </w:pPr>
          </w:p>
          <w:p w:rsidR="009652B1" w:rsidRPr="009652B1" w:rsidRDefault="009652B1" w:rsidP="009652B1">
            <w:pPr>
              <w:rPr>
                <w:lang w:bidi="ar-SA"/>
              </w:rPr>
            </w:pPr>
          </w:p>
          <w:p w:rsidR="00E37F87" w:rsidRPr="009652B1" w:rsidRDefault="00E37F87" w:rsidP="009652B1">
            <w:pPr>
              <w:rPr>
                <w:lang w:bidi="ar-SA"/>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1-108</w:t>
            </w:r>
            <w:r>
              <w:br/>
              <w:t>110-222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comissão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52B1" w:rsidRDefault="007B4F61">
            <w:pPr>
              <w:pStyle w:val="VOTINGTABLECELLSIMPLEOBJECT"/>
            </w:pPr>
            <w:r>
              <w:t>Alterações da comissão competente - votação em separado</w:t>
            </w:r>
          </w:p>
          <w:p w:rsidR="009652B1" w:rsidRPr="009652B1" w:rsidRDefault="009652B1" w:rsidP="009652B1">
            <w:pPr>
              <w:rPr>
                <w:lang w:bidi="ar-SA"/>
              </w:rPr>
            </w:pPr>
          </w:p>
          <w:p w:rsidR="009652B1" w:rsidRPr="009652B1" w:rsidRDefault="009652B1" w:rsidP="009652B1">
            <w:pPr>
              <w:rPr>
                <w:lang w:bidi="ar-SA"/>
              </w:rPr>
            </w:pPr>
          </w:p>
          <w:p w:rsidR="009652B1" w:rsidRPr="009652B1" w:rsidRDefault="009652B1" w:rsidP="009652B1">
            <w:pPr>
              <w:rPr>
                <w:lang w:bidi="ar-SA"/>
              </w:rPr>
            </w:pPr>
          </w:p>
          <w:p w:rsidR="009652B1" w:rsidRPr="009652B1" w:rsidRDefault="009652B1" w:rsidP="009652B1">
            <w:pPr>
              <w:rPr>
                <w:lang w:bidi="ar-SA"/>
              </w:rPr>
            </w:pPr>
          </w:p>
          <w:p w:rsidR="009652B1" w:rsidRPr="009652B1" w:rsidRDefault="009652B1" w:rsidP="009652B1">
            <w:pPr>
              <w:rPr>
                <w:lang w:bidi="ar-SA"/>
              </w:rPr>
            </w:pPr>
          </w:p>
          <w:p w:rsidR="009652B1" w:rsidRPr="009652B1" w:rsidRDefault="009652B1" w:rsidP="009652B1">
            <w:pPr>
              <w:rPr>
                <w:lang w:bidi="ar-SA"/>
              </w:rPr>
            </w:pPr>
          </w:p>
          <w:p w:rsidR="009652B1" w:rsidRPr="009652B1" w:rsidRDefault="009652B1" w:rsidP="009652B1">
            <w:pPr>
              <w:rPr>
                <w:lang w:bidi="ar-SA"/>
              </w:rPr>
            </w:pPr>
          </w:p>
          <w:p w:rsidR="009652B1" w:rsidRPr="009652B1" w:rsidRDefault="009652B1" w:rsidP="009652B1">
            <w:pPr>
              <w:rPr>
                <w:lang w:bidi="ar-SA"/>
              </w:rPr>
            </w:pPr>
          </w:p>
          <w:p w:rsidR="00E37F87" w:rsidRPr="009652B1" w:rsidRDefault="00E37F87" w:rsidP="009652B1">
            <w:pPr>
              <w:rPr>
                <w:lang w:bidi="ar-SA"/>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109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comissão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52B1" w:rsidRDefault="007B4F61">
            <w:pPr>
              <w:pStyle w:val="VOTINGTABLECELLSIMPLEOBJECT"/>
            </w:pPr>
            <w:r>
              <w:t>Artigo 1, § 1</w:t>
            </w:r>
          </w:p>
          <w:p w:rsidR="009652B1" w:rsidRPr="009652B1" w:rsidRDefault="009652B1" w:rsidP="009652B1">
            <w:pPr>
              <w:rPr>
                <w:lang w:bidi="ar-SA"/>
              </w:rPr>
            </w:pPr>
          </w:p>
          <w:p w:rsidR="009652B1" w:rsidRPr="009652B1" w:rsidRDefault="009652B1" w:rsidP="009652B1">
            <w:pPr>
              <w:rPr>
                <w:lang w:bidi="ar-SA"/>
              </w:rPr>
            </w:pPr>
          </w:p>
          <w:p w:rsidR="009652B1" w:rsidRPr="009652B1" w:rsidRDefault="009652B1" w:rsidP="009652B1">
            <w:pPr>
              <w:rPr>
                <w:lang w:bidi="ar-SA"/>
              </w:rPr>
            </w:pPr>
          </w:p>
          <w:p w:rsidR="009652B1" w:rsidRPr="009652B1" w:rsidRDefault="009652B1" w:rsidP="009652B1">
            <w:pPr>
              <w:rPr>
                <w:lang w:bidi="ar-SA"/>
              </w:rPr>
            </w:pPr>
          </w:p>
          <w:p w:rsidR="009652B1" w:rsidRPr="009652B1" w:rsidRDefault="009652B1" w:rsidP="009652B1">
            <w:pPr>
              <w:rPr>
                <w:lang w:bidi="ar-SA"/>
              </w:rPr>
            </w:pPr>
          </w:p>
          <w:p w:rsidR="009652B1" w:rsidRPr="009652B1" w:rsidRDefault="009652B1" w:rsidP="009652B1">
            <w:pPr>
              <w:rPr>
                <w:lang w:bidi="ar-SA"/>
              </w:rPr>
            </w:pPr>
          </w:p>
          <w:p w:rsidR="00E37F87" w:rsidRPr="009652B1" w:rsidRDefault="00E37F87" w:rsidP="009652B1">
            <w:pPr>
              <w:rPr>
                <w:lang w:bidi="ar-SA"/>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226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REMARK"/>
            </w:pPr>
            <w:r>
              <w:t>107, 454, 13</w:t>
            </w: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52B1" w:rsidRDefault="007B4F61">
            <w:pPr>
              <w:pStyle w:val="VOTINGTABLECELLSIMPLEOBJECT"/>
            </w:pPr>
            <w:r>
              <w:t>Artigo 14, n.´1, após a alínea d)</w:t>
            </w:r>
          </w:p>
          <w:p w:rsidR="009652B1" w:rsidRPr="009652B1" w:rsidRDefault="009652B1" w:rsidP="009652B1">
            <w:pPr>
              <w:rPr>
                <w:lang w:bidi="ar-SA"/>
              </w:rPr>
            </w:pPr>
          </w:p>
          <w:p w:rsidR="009652B1" w:rsidRPr="009652B1" w:rsidRDefault="009652B1" w:rsidP="009652B1">
            <w:pPr>
              <w:rPr>
                <w:lang w:bidi="ar-SA"/>
              </w:rPr>
            </w:pPr>
          </w:p>
          <w:p w:rsidR="009652B1" w:rsidRPr="009652B1" w:rsidRDefault="009652B1" w:rsidP="009652B1">
            <w:pPr>
              <w:rPr>
                <w:lang w:bidi="ar-SA"/>
              </w:rPr>
            </w:pPr>
          </w:p>
          <w:p w:rsidR="009652B1" w:rsidRPr="009652B1" w:rsidRDefault="009652B1" w:rsidP="009652B1">
            <w:pPr>
              <w:rPr>
                <w:lang w:bidi="ar-SA"/>
              </w:rPr>
            </w:pPr>
          </w:p>
          <w:p w:rsidR="00E37F87" w:rsidRPr="009652B1" w:rsidRDefault="00E37F87" w:rsidP="009652B1">
            <w:pPr>
              <w:rPr>
                <w:lang w:bidi="ar-SA"/>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223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52B1" w:rsidRDefault="007B4F61">
            <w:pPr>
              <w:pStyle w:val="VOTINGTABLECELLSIMPLEOBJECT"/>
            </w:pPr>
            <w:r>
              <w:lastRenderedPageBreak/>
              <w:t>Artigo 25, após o n.º 1</w:t>
            </w:r>
          </w:p>
          <w:p w:rsidR="009652B1" w:rsidRPr="009652B1" w:rsidRDefault="009652B1" w:rsidP="009652B1">
            <w:pPr>
              <w:rPr>
                <w:lang w:bidi="ar-SA"/>
              </w:rPr>
            </w:pPr>
          </w:p>
          <w:p w:rsidR="009652B1" w:rsidRPr="009652B1" w:rsidRDefault="009652B1" w:rsidP="009652B1">
            <w:pPr>
              <w:rPr>
                <w:lang w:bidi="ar-SA"/>
              </w:rPr>
            </w:pPr>
          </w:p>
          <w:p w:rsidR="00E37F87" w:rsidRPr="009652B1" w:rsidRDefault="00E37F87" w:rsidP="009652B1">
            <w:pPr>
              <w:rPr>
                <w:lang w:bidi="ar-SA"/>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224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Pr="00CD1F5E" w:rsidRDefault="007B4F61">
            <w:pPr>
              <w:pStyle w:val="VOTINGTABLECELLSIMPLEOBJECT"/>
            </w:pPr>
            <w:r>
              <w:t>Artigo 50, n.º 1, alínea a), após o travessão 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227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EFDD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REMARK"/>
            </w:pPr>
            <w:r>
              <w:t>84, 469, 22</w:t>
            </w: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Considerando 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225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Pr="00CD1F5E" w:rsidRDefault="00652748">
            <w:pPr>
              <w:pStyle w:val="VOTINGTABLECELLOBJECT"/>
            </w:pPr>
            <w:r>
              <w:t>V</w:t>
            </w:r>
            <w:r w:rsidR="007B4F61">
              <w:t>otação: proposta da Comissão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REMARK"/>
            </w:pPr>
            <w:r>
              <w:t>483, 68, 19</w:t>
            </w:r>
          </w:p>
        </w:tc>
      </w:tr>
    </w:tbl>
    <w:p w:rsidR="00E37F87" w:rsidRDefault="00E37F87">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E37F87" w:rsidRPr="008D3BBF">
        <w:trPr>
          <w:cantSplit/>
        </w:trPr>
        <w:tc>
          <w:tcPr>
            <w:tcW w:w="9065" w:type="dxa"/>
            <w:gridSpan w:val="2"/>
            <w:tcMar>
              <w:top w:w="0" w:type="dxa"/>
              <w:left w:w="0" w:type="dxa"/>
              <w:bottom w:w="0" w:type="dxa"/>
              <w:right w:w="0" w:type="dxa"/>
            </w:tcMar>
          </w:tcPr>
          <w:p w:rsidR="00E37F87" w:rsidRPr="00CD1F5E" w:rsidRDefault="007B4F61">
            <w:pPr>
              <w:pStyle w:val="REMARKTABLECELLTITLE"/>
            </w:pPr>
            <w:r>
              <w:t>Pedidos de votação nominal</w:t>
            </w:r>
          </w:p>
        </w:tc>
      </w:tr>
      <w:tr w:rsidR="00E37F87">
        <w:tc>
          <w:tcPr>
            <w:tcW w:w="1570" w:type="dxa"/>
            <w:tcMar>
              <w:top w:w="0" w:type="dxa"/>
              <w:left w:w="0" w:type="dxa"/>
              <w:bottom w:w="0" w:type="dxa"/>
              <w:right w:w="0" w:type="dxa"/>
            </w:tcMar>
          </w:tcPr>
          <w:p w:rsidR="00E37F87" w:rsidRDefault="007B4F61">
            <w:pPr>
              <w:pStyle w:val="REMARKTABLECELLSIMPLE"/>
            </w:pPr>
            <w:r>
              <w:t>GUE/NGL:</w:t>
            </w:r>
          </w:p>
        </w:tc>
        <w:tc>
          <w:tcPr>
            <w:tcW w:w="7495" w:type="dxa"/>
            <w:tcMar>
              <w:top w:w="0" w:type="dxa"/>
              <w:left w:w="0" w:type="dxa"/>
              <w:bottom w:w="0" w:type="dxa"/>
              <w:right w:w="0" w:type="dxa"/>
            </w:tcMar>
          </w:tcPr>
          <w:p w:rsidR="00E37F87" w:rsidRDefault="007B4F61">
            <w:pPr>
              <w:pStyle w:val="REMARKTABLECELLSIMPLE"/>
            </w:pPr>
            <w:r>
              <w:t>alteração 226</w:t>
            </w:r>
          </w:p>
        </w:tc>
      </w:tr>
      <w:tr w:rsidR="00E37F87">
        <w:tc>
          <w:tcPr>
            <w:tcW w:w="1570" w:type="dxa"/>
            <w:tcMar>
              <w:top w:w="0" w:type="dxa"/>
              <w:left w:w="0" w:type="dxa"/>
              <w:bottom w:w="0" w:type="dxa"/>
              <w:right w:w="0" w:type="dxa"/>
            </w:tcMar>
          </w:tcPr>
          <w:p w:rsidR="00E37F87" w:rsidRDefault="007B4F61">
            <w:pPr>
              <w:pStyle w:val="REMARKTABLECELLSIMPLE"/>
            </w:pPr>
            <w:r>
              <w:t>EFDD:</w:t>
            </w:r>
          </w:p>
        </w:tc>
        <w:tc>
          <w:tcPr>
            <w:tcW w:w="7495" w:type="dxa"/>
            <w:tcMar>
              <w:top w:w="0" w:type="dxa"/>
              <w:left w:w="0" w:type="dxa"/>
              <w:bottom w:w="0" w:type="dxa"/>
              <w:right w:w="0" w:type="dxa"/>
            </w:tcMar>
          </w:tcPr>
          <w:p w:rsidR="00E37F87" w:rsidRDefault="007B4F61">
            <w:pPr>
              <w:pStyle w:val="REMARKTABLECELLSIMPLE"/>
            </w:pPr>
            <w:r>
              <w:t>alteração 227</w:t>
            </w:r>
          </w:p>
        </w:tc>
      </w:tr>
    </w:tbl>
    <w:p w:rsidR="00E37F87" w:rsidRDefault="00E37F87">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E37F87">
        <w:trPr>
          <w:cantSplit/>
        </w:trPr>
        <w:tc>
          <w:tcPr>
            <w:tcW w:w="9065" w:type="dxa"/>
            <w:gridSpan w:val="2"/>
            <w:tcMar>
              <w:top w:w="0" w:type="dxa"/>
              <w:left w:w="0" w:type="dxa"/>
              <w:bottom w:w="0" w:type="dxa"/>
              <w:right w:w="0" w:type="dxa"/>
            </w:tcMar>
          </w:tcPr>
          <w:p w:rsidR="00E37F87" w:rsidRDefault="007B4F61">
            <w:pPr>
              <w:pStyle w:val="REMARKTABLECELLTITLE"/>
            </w:pPr>
            <w:r>
              <w:t>Pedidos de votação em separado</w:t>
            </w:r>
          </w:p>
        </w:tc>
      </w:tr>
      <w:tr w:rsidR="00E37F87">
        <w:tc>
          <w:tcPr>
            <w:tcW w:w="1570" w:type="dxa"/>
            <w:tcMar>
              <w:top w:w="0" w:type="dxa"/>
              <w:left w:w="0" w:type="dxa"/>
              <w:bottom w:w="0" w:type="dxa"/>
              <w:right w:w="0" w:type="dxa"/>
            </w:tcMar>
          </w:tcPr>
          <w:p w:rsidR="00E37F87" w:rsidRDefault="00CD1F5E">
            <w:pPr>
              <w:pStyle w:val="REMARKTABLECELLSIMPLE"/>
            </w:pPr>
            <w:r>
              <w:t>+ de 38 deputados:</w:t>
            </w:r>
          </w:p>
        </w:tc>
        <w:tc>
          <w:tcPr>
            <w:tcW w:w="7495" w:type="dxa"/>
            <w:tcMar>
              <w:top w:w="0" w:type="dxa"/>
              <w:left w:w="0" w:type="dxa"/>
              <w:bottom w:w="0" w:type="dxa"/>
              <w:right w:w="0" w:type="dxa"/>
            </w:tcMar>
          </w:tcPr>
          <w:p w:rsidR="00E37F87" w:rsidRDefault="007B4F61">
            <w:pPr>
              <w:pStyle w:val="REMARKTABLECELLSIMPLE"/>
            </w:pPr>
            <w:r>
              <w:t>alteração 109</w:t>
            </w:r>
          </w:p>
        </w:tc>
      </w:tr>
    </w:tbl>
    <w:p w:rsidR="00E37F87" w:rsidRDefault="00E37F87">
      <w:pPr>
        <w:pStyle w:val="STYTAB"/>
      </w:pPr>
    </w:p>
    <w:p w:rsidR="00E37F87" w:rsidRDefault="00E37F87">
      <w:pPr>
        <w:pStyle w:val="STYTAB"/>
      </w:pPr>
    </w:p>
    <w:p w:rsidR="00E37F87" w:rsidRPr="00CD1F5E" w:rsidRDefault="007B4F61">
      <w:pPr>
        <w:pStyle w:val="VOTETITLE"/>
      </w:pPr>
      <w:r>
        <w:t>Criação do programa Europa Digital para o período de 2021-2027 ***I</w:t>
      </w:r>
    </w:p>
    <w:p w:rsidR="00E37F87" w:rsidRDefault="007B4F61">
      <w:pPr>
        <w:pStyle w:val="VOTEREPORTTITLE"/>
      </w:pPr>
      <w:r>
        <w:t>Relatório: Angelika Mlinar (A8-0408/2018)</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E37F87" w:rsidRPr="008D3BBF">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Default="007B4F61">
            <w:pPr>
              <w:pStyle w:val="VOTINGTABLEHEADER"/>
            </w:pPr>
            <w:r>
              <w:t>Assunto</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Default="007B4F61">
            <w:pPr>
              <w:pStyle w:val="VOTINGTABLEHEADER"/>
            </w:pPr>
            <w:r>
              <w:t>Alt. n.º</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Default="007B4F61">
            <w:pPr>
              <w:pStyle w:val="VOTINGTABLEHEADER"/>
            </w:pPr>
            <w:r>
              <w:t>Autor</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Default="007B4F61">
            <w:pPr>
              <w:pStyle w:val="VOTINGTABLEHEADER"/>
            </w:pPr>
            <w:r>
              <w:t>VN,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Default="007B4F61">
            <w:pPr>
              <w:pStyle w:val="VOTINGTABLEHEADER"/>
            </w:pPr>
            <w:r>
              <w:t>Votação</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Pr="00CD1F5E" w:rsidRDefault="007B4F61">
            <w:pPr>
              <w:pStyle w:val="VOTINGTABLEHEADER"/>
            </w:pPr>
            <w:r>
              <w:t>Votações por VN/VE - observações</w:t>
            </w: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Pr="00CD1F5E" w:rsidRDefault="007B4F61">
            <w:pPr>
              <w:pStyle w:val="VOTINGTABLECELLSIMPLEOBJECT"/>
            </w:pPr>
            <w:r>
              <w:t>Alterações da comissão competente - votação em bloco</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1-21</w:t>
            </w:r>
            <w:r>
              <w:br/>
              <w:t>23-73</w:t>
            </w:r>
            <w:r>
              <w:br/>
              <w:t>75-84</w:t>
            </w:r>
            <w:r>
              <w:br/>
              <w:t>86-149</w:t>
            </w:r>
            <w:r>
              <w:br/>
              <w:t>151-201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comissão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Pr="00CD1F5E" w:rsidRDefault="007B4F61">
            <w:pPr>
              <w:pStyle w:val="VOTINGTABLECELLOBJECT"/>
            </w:pPr>
            <w:r>
              <w:t>Alterações da comissão competente - votação em separado</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22</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comissão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74</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comissão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85</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comissão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150</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comissão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Pr="00CD1F5E" w:rsidRDefault="007B4F61">
            <w:pPr>
              <w:pStyle w:val="VOTINGTABLECELLSIMPLEOBJECT"/>
            </w:pPr>
            <w:r>
              <w:t>Anexo I, parte 2, n.º 2, após o ponto 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203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EFDD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REMARK"/>
            </w:pPr>
            <w:r>
              <w:t>74, 443, 54</w:t>
            </w: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Pr="00CD1F5E" w:rsidRDefault="007B4F61">
            <w:pPr>
              <w:pStyle w:val="VOTINGTABLECELLSIMPLEOBJECT"/>
            </w:pPr>
            <w:r>
              <w:t>Anexo I, parte 5, subparte I, ponto 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204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EFDD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REMARK"/>
            </w:pPr>
            <w:r>
              <w:t>141, 403, 27</w:t>
            </w: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Pr="00CD1F5E" w:rsidRDefault="007B4F61">
            <w:pPr>
              <w:pStyle w:val="VOTINGTABLECELLSIMPLEOBJECT"/>
            </w:pPr>
            <w:r>
              <w:t>Anexo I, parte 5, subparte I, ponto 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205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EFDD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REMARK"/>
            </w:pPr>
            <w:r>
              <w:t>253, 299, 27</w:t>
            </w: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Após o considerando 9</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202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EFDD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REMARK"/>
            </w:pPr>
            <w:r>
              <w:t>103, 448, 23</w:t>
            </w:r>
          </w:p>
        </w:tc>
      </w:tr>
      <w:tr w:rsidR="00E37F87">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Pr="00CD1F5E" w:rsidRDefault="00652748">
            <w:pPr>
              <w:pStyle w:val="VOTINGTABLECELLOBJECT"/>
            </w:pPr>
            <w:r>
              <w:t>V</w:t>
            </w:r>
            <w:r w:rsidR="007B4F61">
              <w:t>otação: proposta da Comissão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REMARK"/>
            </w:pPr>
            <w:r>
              <w:t>491, 38, 51</w:t>
            </w:r>
          </w:p>
        </w:tc>
      </w:tr>
    </w:tbl>
    <w:p w:rsidR="00E37F87" w:rsidRDefault="00E37F87">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E37F87" w:rsidRPr="008D3BBF">
        <w:trPr>
          <w:cantSplit/>
        </w:trPr>
        <w:tc>
          <w:tcPr>
            <w:tcW w:w="9065" w:type="dxa"/>
            <w:gridSpan w:val="2"/>
            <w:tcMar>
              <w:top w:w="0" w:type="dxa"/>
              <w:left w:w="0" w:type="dxa"/>
              <w:bottom w:w="0" w:type="dxa"/>
              <w:right w:w="0" w:type="dxa"/>
            </w:tcMar>
          </w:tcPr>
          <w:p w:rsidR="00E37F87" w:rsidRPr="00CD1F5E" w:rsidRDefault="007B4F61">
            <w:pPr>
              <w:pStyle w:val="REMARKTABLECELLTITLE"/>
            </w:pPr>
            <w:r>
              <w:t>Pedidos de votação nominal</w:t>
            </w:r>
          </w:p>
        </w:tc>
      </w:tr>
      <w:tr w:rsidR="00E37F87">
        <w:tc>
          <w:tcPr>
            <w:tcW w:w="1570" w:type="dxa"/>
            <w:tcMar>
              <w:top w:w="0" w:type="dxa"/>
              <w:left w:w="0" w:type="dxa"/>
              <w:bottom w:w="0" w:type="dxa"/>
              <w:right w:w="0" w:type="dxa"/>
            </w:tcMar>
          </w:tcPr>
          <w:p w:rsidR="00E37F87" w:rsidRDefault="007B4F61">
            <w:pPr>
              <w:pStyle w:val="REMARKTABLECELLSIMPLE"/>
            </w:pPr>
            <w:r>
              <w:t>EFDD:</w:t>
            </w:r>
          </w:p>
        </w:tc>
        <w:tc>
          <w:tcPr>
            <w:tcW w:w="7495" w:type="dxa"/>
            <w:tcMar>
              <w:top w:w="0" w:type="dxa"/>
              <w:left w:w="0" w:type="dxa"/>
              <w:bottom w:w="0" w:type="dxa"/>
              <w:right w:w="0" w:type="dxa"/>
            </w:tcMar>
          </w:tcPr>
          <w:p w:rsidR="00E37F87" w:rsidRDefault="007B4F61">
            <w:pPr>
              <w:pStyle w:val="REMARKTABLECELLSIMPLE"/>
            </w:pPr>
            <w:r>
              <w:t>alterações 202, 203, 204, 205</w:t>
            </w:r>
          </w:p>
        </w:tc>
      </w:tr>
    </w:tbl>
    <w:p w:rsidR="00E37F87" w:rsidRDefault="00E37F87">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E37F87" w:rsidRPr="008D3BBF">
        <w:trPr>
          <w:cantSplit/>
        </w:trPr>
        <w:tc>
          <w:tcPr>
            <w:tcW w:w="9065" w:type="dxa"/>
            <w:gridSpan w:val="2"/>
            <w:tcMar>
              <w:top w:w="0" w:type="dxa"/>
              <w:left w:w="0" w:type="dxa"/>
              <w:bottom w:w="0" w:type="dxa"/>
              <w:right w:w="0" w:type="dxa"/>
            </w:tcMar>
          </w:tcPr>
          <w:p w:rsidR="00E37F87" w:rsidRPr="00CD1F5E" w:rsidRDefault="007B4F61">
            <w:pPr>
              <w:pStyle w:val="REMARKTABLECELLTITLE"/>
            </w:pPr>
            <w:r>
              <w:t>Pedidos de votação por partes</w:t>
            </w:r>
          </w:p>
        </w:tc>
      </w:tr>
      <w:tr w:rsidR="00E37F87">
        <w:trPr>
          <w:cantSplit/>
        </w:trPr>
        <w:tc>
          <w:tcPr>
            <w:tcW w:w="9065" w:type="dxa"/>
            <w:gridSpan w:val="2"/>
            <w:tcMar>
              <w:top w:w="0" w:type="dxa"/>
              <w:left w:w="0" w:type="dxa"/>
              <w:bottom w:w="0" w:type="dxa"/>
              <w:right w:w="0" w:type="dxa"/>
            </w:tcMar>
          </w:tcPr>
          <w:p w:rsidR="00E37F87" w:rsidRDefault="007B4F61">
            <w:pPr>
              <w:pStyle w:val="REMARKTABLECELLSIMPLE"/>
            </w:pPr>
            <w:r>
              <w:t>Verts/ALE:</w:t>
            </w:r>
          </w:p>
        </w:tc>
      </w:tr>
      <w:tr w:rsidR="00E37F87">
        <w:trPr>
          <w:cantSplit/>
        </w:trPr>
        <w:tc>
          <w:tcPr>
            <w:tcW w:w="9065" w:type="dxa"/>
            <w:gridSpan w:val="2"/>
            <w:tcMar>
              <w:top w:w="0" w:type="dxa"/>
              <w:left w:w="0" w:type="dxa"/>
              <w:bottom w:w="0" w:type="dxa"/>
              <w:right w:w="0" w:type="dxa"/>
            </w:tcMar>
          </w:tcPr>
          <w:p w:rsidR="00E37F87" w:rsidRDefault="007B4F61">
            <w:pPr>
              <w:pStyle w:val="REMARKTABLECELLSIMPLE"/>
            </w:pPr>
            <w:r>
              <w:t>alteração 22</w:t>
            </w:r>
          </w:p>
        </w:tc>
      </w:tr>
      <w:tr w:rsidR="00B41433" w:rsidRPr="008D3BBF">
        <w:trPr>
          <w:cantSplit/>
        </w:trPr>
        <w:tc>
          <w:tcPr>
            <w:tcW w:w="1570" w:type="dxa"/>
            <w:tcMar>
              <w:top w:w="0" w:type="dxa"/>
              <w:left w:w="0" w:type="dxa"/>
              <w:bottom w:w="0" w:type="dxa"/>
              <w:right w:w="0" w:type="dxa"/>
            </w:tcMar>
          </w:tcPr>
          <w:p w:rsidR="00B41433" w:rsidRDefault="00B41433" w:rsidP="00B41433">
            <w:pPr>
              <w:pStyle w:val="REMARKTABLECELLITALIC"/>
            </w:pPr>
            <w:r>
              <w:t>1.ª  parte</w:t>
            </w:r>
          </w:p>
        </w:tc>
        <w:tc>
          <w:tcPr>
            <w:tcW w:w="7495" w:type="dxa"/>
            <w:tcMar>
              <w:top w:w="0" w:type="dxa"/>
              <w:left w:w="0" w:type="dxa"/>
              <w:bottom w:w="0" w:type="dxa"/>
              <w:right w:w="0" w:type="dxa"/>
            </w:tcMar>
          </w:tcPr>
          <w:p w:rsidR="00B41433" w:rsidRPr="00224F32" w:rsidRDefault="00B41433" w:rsidP="00B41433">
            <w:pPr>
              <w:pStyle w:val="REMARKTABLECELLSIMPLE"/>
            </w:pPr>
            <w:r w:rsidRPr="00224F32">
              <w:t>Conjunto do texto exceto os ter</w:t>
            </w:r>
            <w:r>
              <w:t>mos</w:t>
            </w:r>
            <w:r w:rsidRPr="00224F32">
              <w:t>: "e da autonomia estratégica da União"</w:t>
            </w:r>
          </w:p>
        </w:tc>
      </w:tr>
      <w:tr w:rsidR="00B41433">
        <w:trPr>
          <w:cantSplit/>
        </w:trPr>
        <w:tc>
          <w:tcPr>
            <w:tcW w:w="1570" w:type="dxa"/>
            <w:tcMar>
              <w:top w:w="0" w:type="dxa"/>
              <w:left w:w="0" w:type="dxa"/>
              <w:bottom w:w="0" w:type="dxa"/>
              <w:right w:w="0" w:type="dxa"/>
            </w:tcMar>
          </w:tcPr>
          <w:p w:rsidR="00B41433" w:rsidRDefault="00B41433" w:rsidP="00B41433">
            <w:pPr>
              <w:pStyle w:val="REMARKTABLECELLITALIC"/>
            </w:pPr>
            <w:r>
              <w:t>2.ª  parte</w:t>
            </w:r>
          </w:p>
        </w:tc>
        <w:tc>
          <w:tcPr>
            <w:tcW w:w="7495" w:type="dxa"/>
            <w:tcMar>
              <w:top w:w="0" w:type="dxa"/>
              <w:left w:w="0" w:type="dxa"/>
              <w:bottom w:w="0" w:type="dxa"/>
              <w:right w:w="0" w:type="dxa"/>
            </w:tcMar>
          </w:tcPr>
          <w:p w:rsidR="00B41433" w:rsidRDefault="00B41433" w:rsidP="00B41433">
            <w:pPr>
              <w:pStyle w:val="REMARKTABLECELLSIMPLE"/>
            </w:pPr>
            <w:r>
              <w:t>Estes termos</w:t>
            </w:r>
          </w:p>
        </w:tc>
      </w:tr>
      <w:tr w:rsidR="00E37F87">
        <w:trPr>
          <w:cantSplit/>
        </w:trPr>
        <w:tc>
          <w:tcPr>
            <w:tcW w:w="9065" w:type="dxa"/>
            <w:gridSpan w:val="2"/>
            <w:tcMar>
              <w:top w:w="0" w:type="dxa"/>
              <w:left w:w="0" w:type="dxa"/>
              <w:bottom w:w="0" w:type="dxa"/>
              <w:right w:w="0" w:type="dxa"/>
            </w:tcMar>
          </w:tcPr>
          <w:p w:rsidR="00E37F87" w:rsidRDefault="00E37F87"/>
        </w:tc>
      </w:tr>
      <w:tr w:rsidR="00E37F87">
        <w:trPr>
          <w:cantSplit/>
        </w:trPr>
        <w:tc>
          <w:tcPr>
            <w:tcW w:w="9065" w:type="dxa"/>
            <w:gridSpan w:val="2"/>
            <w:tcMar>
              <w:top w:w="0" w:type="dxa"/>
              <w:left w:w="0" w:type="dxa"/>
              <w:bottom w:w="0" w:type="dxa"/>
              <w:right w:w="0" w:type="dxa"/>
            </w:tcMar>
          </w:tcPr>
          <w:p w:rsidR="00E37F87" w:rsidRDefault="007B4F61">
            <w:pPr>
              <w:pStyle w:val="REMARKTABLECELLSIMPLE"/>
            </w:pPr>
            <w:r>
              <w:t>alteração 74</w:t>
            </w:r>
          </w:p>
        </w:tc>
      </w:tr>
      <w:tr w:rsidR="00B41433" w:rsidRPr="008D3BBF">
        <w:trPr>
          <w:cantSplit/>
        </w:trPr>
        <w:tc>
          <w:tcPr>
            <w:tcW w:w="1570" w:type="dxa"/>
            <w:tcMar>
              <w:top w:w="0" w:type="dxa"/>
              <w:left w:w="0" w:type="dxa"/>
              <w:bottom w:w="0" w:type="dxa"/>
              <w:right w:w="0" w:type="dxa"/>
            </w:tcMar>
          </w:tcPr>
          <w:p w:rsidR="00B41433" w:rsidRDefault="00B41433" w:rsidP="00B41433">
            <w:pPr>
              <w:pStyle w:val="REMARKTABLECELLITALIC"/>
            </w:pPr>
            <w:r>
              <w:t>1.ª  parte</w:t>
            </w:r>
          </w:p>
        </w:tc>
        <w:tc>
          <w:tcPr>
            <w:tcW w:w="7495" w:type="dxa"/>
            <w:tcMar>
              <w:top w:w="0" w:type="dxa"/>
              <w:left w:w="0" w:type="dxa"/>
              <w:bottom w:w="0" w:type="dxa"/>
              <w:right w:w="0" w:type="dxa"/>
            </w:tcMar>
          </w:tcPr>
          <w:p w:rsidR="00B41433" w:rsidRPr="00224F32" w:rsidRDefault="00B41433" w:rsidP="00B41433">
            <w:pPr>
              <w:pStyle w:val="REMARKTABLECELLSIMPLE"/>
            </w:pPr>
            <w:r w:rsidRPr="00224F32">
              <w:t>Conjunto do texto exceto os termos: "a autonomia estratégica e"</w:t>
            </w:r>
          </w:p>
        </w:tc>
      </w:tr>
      <w:tr w:rsidR="00B41433">
        <w:trPr>
          <w:cantSplit/>
        </w:trPr>
        <w:tc>
          <w:tcPr>
            <w:tcW w:w="1570" w:type="dxa"/>
            <w:tcMar>
              <w:top w:w="0" w:type="dxa"/>
              <w:left w:w="0" w:type="dxa"/>
              <w:bottom w:w="0" w:type="dxa"/>
              <w:right w:w="0" w:type="dxa"/>
            </w:tcMar>
          </w:tcPr>
          <w:p w:rsidR="00B41433" w:rsidRDefault="00B41433" w:rsidP="00B41433">
            <w:pPr>
              <w:pStyle w:val="REMARKTABLECELLITALIC"/>
            </w:pPr>
            <w:r>
              <w:t>2.ª  parte</w:t>
            </w:r>
          </w:p>
        </w:tc>
        <w:tc>
          <w:tcPr>
            <w:tcW w:w="7495" w:type="dxa"/>
            <w:tcMar>
              <w:top w:w="0" w:type="dxa"/>
              <w:left w:w="0" w:type="dxa"/>
              <w:bottom w:w="0" w:type="dxa"/>
              <w:right w:w="0" w:type="dxa"/>
            </w:tcMar>
          </w:tcPr>
          <w:p w:rsidR="00B41433" w:rsidRDefault="00B41433" w:rsidP="00B41433">
            <w:pPr>
              <w:pStyle w:val="REMARKTABLECELLSIMPLE"/>
            </w:pPr>
            <w:r>
              <w:t>Estes termos</w:t>
            </w:r>
          </w:p>
        </w:tc>
      </w:tr>
      <w:tr w:rsidR="00E37F87">
        <w:trPr>
          <w:cantSplit/>
        </w:trPr>
        <w:tc>
          <w:tcPr>
            <w:tcW w:w="9065" w:type="dxa"/>
            <w:gridSpan w:val="2"/>
            <w:tcMar>
              <w:top w:w="0" w:type="dxa"/>
              <w:left w:w="0" w:type="dxa"/>
              <w:bottom w:w="0" w:type="dxa"/>
              <w:right w:w="0" w:type="dxa"/>
            </w:tcMar>
          </w:tcPr>
          <w:p w:rsidR="00E37F87" w:rsidRDefault="00E37F87"/>
        </w:tc>
      </w:tr>
      <w:tr w:rsidR="00E37F87">
        <w:trPr>
          <w:cantSplit/>
        </w:trPr>
        <w:tc>
          <w:tcPr>
            <w:tcW w:w="9065" w:type="dxa"/>
            <w:gridSpan w:val="2"/>
            <w:tcMar>
              <w:top w:w="0" w:type="dxa"/>
              <w:left w:w="0" w:type="dxa"/>
              <w:bottom w:w="0" w:type="dxa"/>
              <w:right w:w="0" w:type="dxa"/>
            </w:tcMar>
          </w:tcPr>
          <w:p w:rsidR="00E37F87" w:rsidRDefault="007B4F61">
            <w:pPr>
              <w:pStyle w:val="REMARKTABLECELLSIMPLE"/>
            </w:pPr>
            <w:r>
              <w:t>alteração 85</w:t>
            </w:r>
          </w:p>
        </w:tc>
      </w:tr>
      <w:tr w:rsidR="00B41433" w:rsidRPr="008D3BBF">
        <w:trPr>
          <w:cantSplit/>
        </w:trPr>
        <w:tc>
          <w:tcPr>
            <w:tcW w:w="1570" w:type="dxa"/>
            <w:tcMar>
              <w:top w:w="0" w:type="dxa"/>
              <w:left w:w="0" w:type="dxa"/>
              <w:bottom w:w="0" w:type="dxa"/>
              <w:right w:w="0" w:type="dxa"/>
            </w:tcMar>
          </w:tcPr>
          <w:p w:rsidR="00B41433" w:rsidRDefault="00B41433" w:rsidP="00B41433">
            <w:pPr>
              <w:pStyle w:val="REMARKTABLECELLITALIC"/>
            </w:pPr>
            <w:r>
              <w:t>1.ª  parte</w:t>
            </w:r>
          </w:p>
        </w:tc>
        <w:tc>
          <w:tcPr>
            <w:tcW w:w="7495" w:type="dxa"/>
            <w:tcMar>
              <w:top w:w="0" w:type="dxa"/>
              <w:left w:w="0" w:type="dxa"/>
              <w:bottom w:w="0" w:type="dxa"/>
              <w:right w:w="0" w:type="dxa"/>
            </w:tcMar>
          </w:tcPr>
          <w:p w:rsidR="00B41433" w:rsidRPr="00224F32" w:rsidRDefault="00B41433" w:rsidP="00B41433">
            <w:pPr>
              <w:pStyle w:val="REMARKTABLECELLSIMPLE"/>
            </w:pPr>
            <w:r w:rsidRPr="00224F32">
              <w:t>Conjunto do texto exceto os termos: "assegurando simultaneamente a autonomia estratégica da UE"</w:t>
            </w:r>
          </w:p>
        </w:tc>
      </w:tr>
      <w:tr w:rsidR="00B41433">
        <w:trPr>
          <w:cantSplit/>
        </w:trPr>
        <w:tc>
          <w:tcPr>
            <w:tcW w:w="1570" w:type="dxa"/>
            <w:tcMar>
              <w:top w:w="0" w:type="dxa"/>
              <w:left w:w="0" w:type="dxa"/>
              <w:bottom w:w="0" w:type="dxa"/>
              <w:right w:w="0" w:type="dxa"/>
            </w:tcMar>
          </w:tcPr>
          <w:p w:rsidR="00B41433" w:rsidRDefault="00B41433" w:rsidP="00B41433">
            <w:pPr>
              <w:pStyle w:val="REMARKTABLECELLITALIC"/>
            </w:pPr>
            <w:r>
              <w:t>2.ª  parte</w:t>
            </w:r>
          </w:p>
        </w:tc>
        <w:tc>
          <w:tcPr>
            <w:tcW w:w="7495" w:type="dxa"/>
            <w:tcMar>
              <w:top w:w="0" w:type="dxa"/>
              <w:left w:w="0" w:type="dxa"/>
              <w:bottom w:w="0" w:type="dxa"/>
              <w:right w:w="0" w:type="dxa"/>
            </w:tcMar>
          </w:tcPr>
          <w:p w:rsidR="00B41433" w:rsidRDefault="00B41433" w:rsidP="00B41433">
            <w:pPr>
              <w:pStyle w:val="REMARKTABLECELLSIMPLE"/>
            </w:pPr>
            <w:r>
              <w:t>Estes termos</w:t>
            </w:r>
          </w:p>
        </w:tc>
      </w:tr>
      <w:tr w:rsidR="00E37F87">
        <w:trPr>
          <w:cantSplit/>
        </w:trPr>
        <w:tc>
          <w:tcPr>
            <w:tcW w:w="9065" w:type="dxa"/>
            <w:gridSpan w:val="2"/>
            <w:tcMar>
              <w:top w:w="0" w:type="dxa"/>
              <w:left w:w="0" w:type="dxa"/>
              <w:bottom w:w="0" w:type="dxa"/>
              <w:right w:w="0" w:type="dxa"/>
            </w:tcMar>
          </w:tcPr>
          <w:p w:rsidR="00E37F87" w:rsidRDefault="00E37F87"/>
        </w:tc>
      </w:tr>
      <w:tr w:rsidR="00E37F87">
        <w:trPr>
          <w:cantSplit/>
        </w:trPr>
        <w:tc>
          <w:tcPr>
            <w:tcW w:w="9065" w:type="dxa"/>
            <w:gridSpan w:val="2"/>
            <w:tcMar>
              <w:top w:w="0" w:type="dxa"/>
              <w:left w:w="0" w:type="dxa"/>
              <w:bottom w:w="0" w:type="dxa"/>
              <w:right w:w="0" w:type="dxa"/>
            </w:tcMar>
          </w:tcPr>
          <w:p w:rsidR="00E37F87" w:rsidRDefault="007B4F61">
            <w:pPr>
              <w:pStyle w:val="REMARKTABLECELLSIMPLE"/>
            </w:pPr>
            <w:r>
              <w:t>alteração 150</w:t>
            </w:r>
          </w:p>
        </w:tc>
      </w:tr>
      <w:tr w:rsidR="00B41433" w:rsidRPr="008D3BBF">
        <w:trPr>
          <w:cantSplit/>
        </w:trPr>
        <w:tc>
          <w:tcPr>
            <w:tcW w:w="1570" w:type="dxa"/>
            <w:tcMar>
              <w:top w:w="0" w:type="dxa"/>
              <w:left w:w="0" w:type="dxa"/>
              <w:bottom w:w="0" w:type="dxa"/>
              <w:right w:w="0" w:type="dxa"/>
            </w:tcMar>
          </w:tcPr>
          <w:p w:rsidR="00B41433" w:rsidRDefault="00B41433" w:rsidP="00B41433">
            <w:pPr>
              <w:pStyle w:val="REMARKTABLECELLITALIC"/>
            </w:pPr>
            <w:r>
              <w:t>1.ª  parte</w:t>
            </w:r>
          </w:p>
        </w:tc>
        <w:tc>
          <w:tcPr>
            <w:tcW w:w="7495" w:type="dxa"/>
            <w:tcMar>
              <w:top w:w="0" w:type="dxa"/>
              <w:left w:w="0" w:type="dxa"/>
              <w:bottom w:w="0" w:type="dxa"/>
              <w:right w:w="0" w:type="dxa"/>
            </w:tcMar>
          </w:tcPr>
          <w:p w:rsidR="00B41433" w:rsidRPr="00224F32" w:rsidRDefault="00B41433" w:rsidP="00B41433">
            <w:pPr>
              <w:pStyle w:val="REMARKTABLECELLSIMPLE"/>
            </w:pPr>
            <w:r w:rsidRPr="00224F32">
              <w:t>Conjunto do texto exceto os termos: "ou não puserem em causa a sua autonomia estratégica"</w:t>
            </w:r>
          </w:p>
        </w:tc>
      </w:tr>
      <w:tr w:rsidR="00B41433">
        <w:trPr>
          <w:cantSplit/>
        </w:trPr>
        <w:tc>
          <w:tcPr>
            <w:tcW w:w="1570" w:type="dxa"/>
            <w:tcMar>
              <w:top w:w="0" w:type="dxa"/>
              <w:left w:w="0" w:type="dxa"/>
              <w:bottom w:w="0" w:type="dxa"/>
              <w:right w:w="0" w:type="dxa"/>
            </w:tcMar>
          </w:tcPr>
          <w:p w:rsidR="00B41433" w:rsidRDefault="00B41433" w:rsidP="00B41433">
            <w:pPr>
              <w:pStyle w:val="REMARKTABLECELLITALIC"/>
            </w:pPr>
            <w:r>
              <w:t>2.ª  parte</w:t>
            </w:r>
          </w:p>
        </w:tc>
        <w:tc>
          <w:tcPr>
            <w:tcW w:w="7495" w:type="dxa"/>
            <w:tcMar>
              <w:top w:w="0" w:type="dxa"/>
              <w:left w:w="0" w:type="dxa"/>
              <w:bottom w:w="0" w:type="dxa"/>
              <w:right w:w="0" w:type="dxa"/>
            </w:tcMar>
          </w:tcPr>
          <w:p w:rsidR="00B41433" w:rsidRDefault="00B41433" w:rsidP="00B41433">
            <w:pPr>
              <w:pStyle w:val="REMARKTABLECELLSIMPLE"/>
            </w:pPr>
            <w:r>
              <w:t>Estes termos</w:t>
            </w:r>
          </w:p>
        </w:tc>
      </w:tr>
    </w:tbl>
    <w:p w:rsidR="00E37F87" w:rsidRDefault="00E37F87">
      <w:pPr>
        <w:pStyle w:val="STYTAB"/>
      </w:pPr>
    </w:p>
    <w:p w:rsidR="00E37F87" w:rsidRDefault="00E37F87">
      <w:pPr>
        <w:pStyle w:val="STYTAB"/>
      </w:pPr>
    </w:p>
    <w:p w:rsidR="00E37F87" w:rsidRPr="00CD1F5E" w:rsidRDefault="007B4F61">
      <w:pPr>
        <w:pStyle w:val="VOTETITLE"/>
      </w:pPr>
      <w:r>
        <w:lastRenderedPageBreak/>
        <w:t>Acordo entre os Estados Unidos da América e a Comunidade Europeia sobre cooperação em matéria de</w:t>
      </w:r>
      <w:r w:rsidR="00596E05">
        <w:t xml:space="preserve"> </w:t>
      </w:r>
      <w:r>
        <w:t>regulamentação da segurança da aviação civil ***</w:t>
      </w:r>
    </w:p>
    <w:p w:rsidR="00E37F87" w:rsidRDefault="007B4F61">
      <w:pPr>
        <w:pStyle w:val="VOTEREPORTTITLE"/>
      </w:pPr>
      <w:r>
        <w:t>Recomendação: Theresa Griffin (A8-0432/2018)</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E37F87" w:rsidRPr="008D3BBF">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Default="007B4F61">
            <w:pPr>
              <w:pStyle w:val="VOTINGTABLEHEADER"/>
            </w:pPr>
            <w:r>
              <w:t>Assunto</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Default="007B4F61">
            <w:pPr>
              <w:pStyle w:val="VOTINGTABLEHEADER"/>
            </w:pPr>
            <w:r>
              <w:t>VN, etc.</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Default="007B4F61">
            <w:pPr>
              <w:pStyle w:val="VOTINGTABLEHEADER"/>
            </w:pPr>
            <w:r>
              <w:t>Votação</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Pr="00CD1F5E" w:rsidRDefault="007B4F61">
            <w:pPr>
              <w:pStyle w:val="VOTINGTABLEHEADER"/>
            </w:pPr>
            <w:r>
              <w:t>Votações por VN/VE - observações</w:t>
            </w:r>
          </w:p>
        </w:tc>
      </w:tr>
      <w:tr w:rsidR="00E37F8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652748">
            <w:pPr>
              <w:pStyle w:val="VOTINGTABLECELLOBJECT"/>
            </w:pPr>
            <w:r>
              <w:t>V</w:t>
            </w:r>
            <w:r w:rsidR="007B4F61">
              <w:t>otação: aprovação</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VN</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REMARK"/>
            </w:pPr>
            <w:r>
              <w:t>529, 19, 31</w:t>
            </w:r>
          </w:p>
        </w:tc>
      </w:tr>
    </w:tbl>
    <w:p w:rsidR="00E37F87" w:rsidRDefault="00E37F87">
      <w:pPr>
        <w:pStyle w:val="STYTAB"/>
      </w:pPr>
    </w:p>
    <w:p w:rsidR="00E37F87" w:rsidRDefault="00E37F87">
      <w:pPr>
        <w:pStyle w:val="STYTAB"/>
      </w:pPr>
    </w:p>
    <w:p w:rsidR="00E37F87" w:rsidRDefault="00E37F87">
      <w:pPr>
        <w:pStyle w:val="STYTAB"/>
      </w:pPr>
    </w:p>
    <w:p w:rsidR="00E37F87" w:rsidRPr="00CD1F5E" w:rsidRDefault="007B4F61">
      <w:pPr>
        <w:pStyle w:val="VOTETITLE"/>
      </w:pPr>
      <w:r>
        <w:t>Sistema comum de imposto sobre os serviços digitais aplicável às receitas da prestação de determinados</w:t>
      </w:r>
      <w:r w:rsidR="00596E05">
        <w:t xml:space="preserve"> </w:t>
      </w:r>
      <w:r>
        <w:t>serviços digitais *</w:t>
      </w:r>
    </w:p>
    <w:p w:rsidR="00E37F87" w:rsidRDefault="007B4F61">
      <w:pPr>
        <w:pStyle w:val="VOTEREPORTTITLE"/>
      </w:pPr>
      <w:r>
        <w:t>Relatório: Paul Tang (A8-0428/2018)</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E37F87" w:rsidRPr="008D3BBF">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Default="007B4F61">
            <w:pPr>
              <w:pStyle w:val="VOTINGTABLEHEADER"/>
            </w:pPr>
            <w:r>
              <w:t>Assunto</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Default="007B4F61">
            <w:pPr>
              <w:pStyle w:val="VOTINGTABLEHEADER"/>
            </w:pPr>
            <w:r>
              <w:t>Alt. n.º</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Default="007B4F61">
            <w:pPr>
              <w:pStyle w:val="VOTINGTABLEHEADER"/>
            </w:pPr>
            <w:r>
              <w:t>Autor</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Default="007B4F61">
            <w:pPr>
              <w:pStyle w:val="VOTINGTABLEHEADER"/>
            </w:pPr>
            <w:r>
              <w:t>VN,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Default="007B4F61">
            <w:pPr>
              <w:pStyle w:val="VOTINGTABLEHEADER"/>
            </w:pPr>
            <w:r>
              <w:t>Votação</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Pr="00CD1F5E" w:rsidRDefault="007B4F61">
            <w:pPr>
              <w:pStyle w:val="VOTINGTABLEHEADER"/>
            </w:pPr>
            <w:r>
              <w:t>Votações por VN/VE - observações</w:t>
            </w: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Pr="00CD1F5E" w:rsidRDefault="007B4F61">
            <w:pPr>
              <w:pStyle w:val="VOTINGTABLECELLSIMPLEOBJECT"/>
            </w:pPr>
            <w:r>
              <w:t>Alterações da comissão competente - votação em bloco</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rsidP="00FA5214">
            <w:pPr>
              <w:pStyle w:val="VOTINGTABLECELLAN"/>
            </w:pPr>
            <w:r>
              <w:t>1</w:t>
            </w:r>
            <w:r>
              <w:br/>
              <w:t>3-5</w:t>
            </w:r>
            <w:r>
              <w:br/>
              <w:t>7-8</w:t>
            </w:r>
            <w:r>
              <w:br/>
              <w:t>10-13</w:t>
            </w:r>
            <w:r>
              <w:br/>
              <w:t>15-19</w:t>
            </w:r>
            <w:r>
              <w:br/>
              <w:t>23</w:t>
            </w:r>
            <w:r>
              <w:br/>
              <w:t>26</w:t>
            </w:r>
            <w:r>
              <w:br/>
              <w:t>29-34</w:t>
            </w:r>
            <w:r>
              <w:br/>
              <w:t>36-40</w:t>
            </w:r>
            <w:r>
              <w:br/>
              <w:t>45-49</w:t>
            </w:r>
            <w:r>
              <w:br/>
              <w:t>52</w:t>
            </w:r>
            <w:r>
              <w:br/>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comissão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Pr="00CD1F5E" w:rsidRDefault="007B4F61">
            <w:pPr>
              <w:pStyle w:val="VOTINGTABLECELLOBJECT"/>
            </w:pPr>
            <w:r>
              <w:t>Alterações da comissão competente votação em separado</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2</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comissão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2/VE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REMARK"/>
            </w:pPr>
            <w:r>
              <w:t>264, 303, 15</w:t>
            </w: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6</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comissão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2/VN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REMARK"/>
            </w:pPr>
            <w:r>
              <w:t>439, 134, 7</w:t>
            </w: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comissão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REMARK"/>
            </w:pPr>
            <w:r>
              <w:t>312, 253, 15</w:t>
            </w: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14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comissão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20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comissão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21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comissão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22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comissão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25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comissão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REMARK"/>
            </w:pPr>
            <w:r>
              <w:t>244, 331, 8</w:t>
            </w: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27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comissão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REMARK"/>
            </w:pPr>
            <w:r>
              <w:t>490, 40, 52</w:t>
            </w: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28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comissão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35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comissão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REMARK"/>
            </w:pPr>
            <w:r>
              <w:t>308, 250, 20</w:t>
            </w: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42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comissão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43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comissão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44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comissão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51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comissão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Pr="00645A36" w:rsidRDefault="00645A36" w:rsidP="00645A36">
            <w:pPr>
              <w:pStyle w:val="VOTINGTABLECELLSIMPLEOBJECT"/>
            </w:pPr>
            <w:r w:rsidRPr="00645A36">
              <w:t>Receitas tributáveis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56-58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REMARK"/>
            </w:pPr>
            <w:r>
              <w:t>234, 335, 12</w:t>
            </w:r>
          </w:p>
        </w:tc>
      </w:tr>
      <w:tr w:rsidR="00E37F87">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Artigo 8, n.º 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63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REMARK"/>
            </w:pPr>
            <w:r>
              <w:t>128, 444, 8</w:t>
            </w: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54=</w:t>
            </w:r>
            <w:r>
              <w:br/>
              <w:t>60=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 de 38 deputados,</w:t>
            </w:r>
            <w:r>
              <w:b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REMARK"/>
            </w:pPr>
            <w:r>
              <w:t>254, 311, 15</w:t>
            </w: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41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comissão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REMARK"/>
            </w:pPr>
            <w:r>
              <w:t>304, 59, 216</w:t>
            </w:r>
          </w:p>
        </w:tc>
      </w:tr>
      <w:tr w:rsidR="00E37F87">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Após o artigo 24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55=</w:t>
            </w:r>
            <w:r>
              <w:br/>
              <w:t>61=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 de 38 deputados,</w:t>
            </w:r>
            <w:r>
              <w:b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50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comissão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REMARK"/>
            </w:pPr>
            <w:r>
              <w:t>458, 59, 66</w:t>
            </w: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Após o considerando 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53=</w:t>
            </w:r>
            <w:r>
              <w:br/>
              <w:t>59=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 de 38 deputados,</w:t>
            </w:r>
            <w:r>
              <w:b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Considerando 35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62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REMARK"/>
            </w:pPr>
            <w:r>
              <w:t>122, 451, 8</w:t>
            </w: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24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comissão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Pr="00CD1F5E" w:rsidRDefault="00652748">
            <w:pPr>
              <w:pStyle w:val="VOTINGTABLECELLOBJECT"/>
            </w:pPr>
            <w:r>
              <w:t>V</w:t>
            </w:r>
            <w:r w:rsidR="007B4F61">
              <w:t>otação: proposta da Comissão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REMARK"/>
            </w:pPr>
            <w:r>
              <w:t>451, 69, 64</w:t>
            </w:r>
          </w:p>
        </w:tc>
      </w:tr>
    </w:tbl>
    <w:p w:rsidR="00E37F87" w:rsidRDefault="00E37F87">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E37F87" w:rsidRPr="008D3BBF">
        <w:trPr>
          <w:cantSplit/>
        </w:trPr>
        <w:tc>
          <w:tcPr>
            <w:tcW w:w="9065" w:type="dxa"/>
            <w:gridSpan w:val="2"/>
            <w:tcMar>
              <w:top w:w="0" w:type="dxa"/>
              <w:left w:w="0" w:type="dxa"/>
              <w:bottom w:w="0" w:type="dxa"/>
              <w:right w:w="0" w:type="dxa"/>
            </w:tcMar>
          </w:tcPr>
          <w:p w:rsidR="00E37F87" w:rsidRPr="00CD1F5E" w:rsidRDefault="007B4F61">
            <w:pPr>
              <w:pStyle w:val="REMARKTABLECELLTITLE"/>
            </w:pPr>
            <w:r>
              <w:t>Pedidos de votação nominal</w:t>
            </w:r>
          </w:p>
        </w:tc>
      </w:tr>
      <w:tr w:rsidR="00E37F87">
        <w:tc>
          <w:tcPr>
            <w:tcW w:w="1570" w:type="dxa"/>
            <w:tcMar>
              <w:top w:w="0" w:type="dxa"/>
              <w:left w:w="0" w:type="dxa"/>
              <w:bottom w:w="0" w:type="dxa"/>
              <w:right w:w="0" w:type="dxa"/>
            </w:tcMar>
          </w:tcPr>
          <w:p w:rsidR="00E37F87" w:rsidRDefault="007B4F61">
            <w:pPr>
              <w:pStyle w:val="REMARKTABLECELLSIMPLE"/>
            </w:pPr>
            <w:r>
              <w:t>EFDD:</w:t>
            </w:r>
          </w:p>
        </w:tc>
        <w:tc>
          <w:tcPr>
            <w:tcW w:w="7495" w:type="dxa"/>
            <w:tcMar>
              <w:top w:w="0" w:type="dxa"/>
              <w:left w:w="0" w:type="dxa"/>
              <w:bottom w:w="0" w:type="dxa"/>
              <w:right w:w="0" w:type="dxa"/>
            </w:tcMar>
          </w:tcPr>
          <w:p w:rsidR="00E37F87" w:rsidRDefault="007B4F61">
            <w:pPr>
              <w:pStyle w:val="REMARKTABLECELLSIMPLE"/>
            </w:pPr>
            <w:r>
              <w:t>alterações 25, 27, 41, 50</w:t>
            </w:r>
          </w:p>
        </w:tc>
      </w:tr>
      <w:tr w:rsidR="00E37F87">
        <w:tc>
          <w:tcPr>
            <w:tcW w:w="1570" w:type="dxa"/>
            <w:tcMar>
              <w:top w:w="0" w:type="dxa"/>
              <w:left w:w="0" w:type="dxa"/>
              <w:bottom w:w="0" w:type="dxa"/>
              <w:right w:w="0" w:type="dxa"/>
            </w:tcMar>
          </w:tcPr>
          <w:p w:rsidR="00E37F87" w:rsidRDefault="007B4F61">
            <w:pPr>
              <w:pStyle w:val="REMARKTABLECELLSIMPLE"/>
            </w:pPr>
            <w:r>
              <w:t>GUE/NGL:</w:t>
            </w:r>
          </w:p>
        </w:tc>
        <w:tc>
          <w:tcPr>
            <w:tcW w:w="7495" w:type="dxa"/>
            <w:tcMar>
              <w:top w:w="0" w:type="dxa"/>
              <w:left w:w="0" w:type="dxa"/>
              <w:bottom w:w="0" w:type="dxa"/>
              <w:right w:w="0" w:type="dxa"/>
            </w:tcMar>
          </w:tcPr>
          <w:p w:rsidR="00E37F87" w:rsidRDefault="007B4F61">
            <w:pPr>
              <w:pStyle w:val="REMARKTABLECELLSIMPLE"/>
            </w:pPr>
            <w:r>
              <w:t>alterações 62, 63</w:t>
            </w:r>
          </w:p>
        </w:tc>
      </w:tr>
      <w:tr w:rsidR="00E37F87">
        <w:tc>
          <w:tcPr>
            <w:tcW w:w="1570" w:type="dxa"/>
            <w:tcMar>
              <w:top w:w="0" w:type="dxa"/>
              <w:left w:w="0" w:type="dxa"/>
              <w:bottom w:w="0" w:type="dxa"/>
              <w:right w:w="0" w:type="dxa"/>
            </w:tcMar>
          </w:tcPr>
          <w:p w:rsidR="00E37F87" w:rsidRDefault="007B4F61">
            <w:pPr>
              <w:pStyle w:val="REMARKTABLECELLSIMPLE"/>
            </w:pPr>
            <w:r>
              <w:t>ENF:</w:t>
            </w:r>
          </w:p>
        </w:tc>
        <w:tc>
          <w:tcPr>
            <w:tcW w:w="7495" w:type="dxa"/>
            <w:tcMar>
              <w:top w:w="0" w:type="dxa"/>
              <w:left w:w="0" w:type="dxa"/>
              <w:bottom w:w="0" w:type="dxa"/>
              <w:right w:w="0" w:type="dxa"/>
            </w:tcMar>
          </w:tcPr>
          <w:p w:rsidR="00E37F87" w:rsidRDefault="007B4F61">
            <w:pPr>
              <w:pStyle w:val="REMARKTABLECELLSIMPLE"/>
            </w:pPr>
            <w:r>
              <w:t>alterações 6 (2.ª parte), 9, 25, 50</w:t>
            </w:r>
          </w:p>
        </w:tc>
      </w:tr>
      <w:tr w:rsidR="00E37F87">
        <w:tc>
          <w:tcPr>
            <w:tcW w:w="1570" w:type="dxa"/>
            <w:tcMar>
              <w:top w:w="0" w:type="dxa"/>
              <w:left w:w="0" w:type="dxa"/>
              <w:bottom w:w="0" w:type="dxa"/>
              <w:right w:w="0" w:type="dxa"/>
            </w:tcMar>
          </w:tcPr>
          <w:p w:rsidR="00E37F87" w:rsidRDefault="007B4F61">
            <w:pPr>
              <w:pStyle w:val="REMARKTABLECELLSIMPLE"/>
            </w:pPr>
            <w:r>
              <w:lastRenderedPageBreak/>
              <w:t>S&amp;D:</w:t>
            </w:r>
          </w:p>
        </w:tc>
        <w:tc>
          <w:tcPr>
            <w:tcW w:w="7495" w:type="dxa"/>
            <w:tcMar>
              <w:top w:w="0" w:type="dxa"/>
              <w:left w:w="0" w:type="dxa"/>
              <w:bottom w:w="0" w:type="dxa"/>
              <w:right w:w="0" w:type="dxa"/>
            </w:tcMar>
          </w:tcPr>
          <w:p w:rsidR="00E37F87" w:rsidRDefault="007B4F61">
            <w:pPr>
              <w:pStyle w:val="REMARKTABLECELLSIMPLE"/>
            </w:pPr>
            <w:r>
              <w:t>alterações 35, 54/60</w:t>
            </w:r>
          </w:p>
        </w:tc>
      </w:tr>
    </w:tbl>
    <w:p w:rsidR="00E37F87" w:rsidRDefault="00E37F87">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E37F87">
        <w:trPr>
          <w:cantSplit/>
        </w:trPr>
        <w:tc>
          <w:tcPr>
            <w:tcW w:w="9065" w:type="dxa"/>
            <w:gridSpan w:val="2"/>
            <w:tcMar>
              <w:top w:w="0" w:type="dxa"/>
              <w:left w:w="0" w:type="dxa"/>
              <w:bottom w:w="0" w:type="dxa"/>
              <w:right w:w="0" w:type="dxa"/>
            </w:tcMar>
          </w:tcPr>
          <w:p w:rsidR="00E37F87" w:rsidRDefault="007B4F61">
            <w:pPr>
              <w:pStyle w:val="REMARKTABLECELLTITLE"/>
            </w:pPr>
            <w:r>
              <w:t>Pedidos de votação em separado</w:t>
            </w:r>
          </w:p>
        </w:tc>
      </w:tr>
      <w:tr w:rsidR="00E37F87">
        <w:tc>
          <w:tcPr>
            <w:tcW w:w="1570" w:type="dxa"/>
            <w:tcMar>
              <w:top w:w="0" w:type="dxa"/>
              <w:left w:w="0" w:type="dxa"/>
              <w:bottom w:w="0" w:type="dxa"/>
              <w:right w:w="0" w:type="dxa"/>
            </w:tcMar>
          </w:tcPr>
          <w:p w:rsidR="00E37F87" w:rsidRDefault="007B4F61">
            <w:pPr>
              <w:pStyle w:val="REMARKTABLECELLSIMPLE"/>
            </w:pPr>
            <w:r>
              <w:t>PPE:</w:t>
            </w:r>
          </w:p>
        </w:tc>
        <w:tc>
          <w:tcPr>
            <w:tcW w:w="7495" w:type="dxa"/>
            <w:tcMar>
              <w:top w:w="0" w:type="dxa"/>
              <w:left w:w="0" w:type="dxa"/>
              <w:bottom w:w="0" w:type="dxa"/>
              <w:right w:w="0" w:type="dxa"/>
            </w:tcMar>
          </w:tcPr>
          <w:p w:rsidR="00E37F87" w:rsidRDefault="007B4F61">
            <w:pPr>
              <w:pStyle w:val="REMARKTABLECELLSIMPLE"/>
            </w:pPr>
            <w:r>
              <w:t>alterações 14, 20, 21, 22, 25, 28, 35, 42, 43, 44, 51</w:t>
            </w:r>
          </w:p>
        </w:tc>
      </w:tr>
      <w:tr w:rsidR="00E37F87">
        <w:tc>
          <w:tcPr>
            <w:tcW w:w="1570" w:type="dxa"/>
            <w:tcMar>
              <w:top w:w="0" w:type="dxa"/>
              <w:left w:w="0" w:type="dxa"/>
              <w:bottom w:w="0" w:type="dxa"/>
              <w:right w:w="0" w:type="dxa"/>
            </w:tcMar>
          </w:tcPr>
          <w:p w:rsidR="00E37F87" w:rsidRDefault="007B4F61">
            <w:pPr>
              <w:pStyle w:val="REMARKTABLECELLSIMPLE"/>
            </w:pPr>
            <w:r>
              <w:t>EFDD:</w:t>
            </w:r>
          </w:p>
        </w:tc>
        <w:tc>
          <w:tcPr>
            <w:tcW w:w="7495" w:type="dxa"/>
            <w:tcMar>
              <w:top w:w="0" w:type="dxa"/>
              <w:left w:w="0" w:type="dxa"/>
              <w:bottom w:w="0" w:type="dxa"/>
              <w:right w:w="0" w:type="dxa"/>
            </w:tcMar>
          </w:tcPr>
          <w:p w:rsidR="00E37F87" w:rsidRDefault="007B4F61">
            <w:pPr>
              <w:pStyle w:val="REMARKTABLECELLSIMPLE"/>
            </w:pPr>
            <w:r>
              <w:t>alterações 28, 51</w:t>
            </w:r>
          </w:p>
        </w:tc>
      </w:tr>
    </w:tbl>
    <w:p w:rsidR="00E37F87" w:rsidRDefault="00E37F87">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E37F87" w:rsidRPr="008D3BBF">
        <w:trPr>
          <w:cantSplit/>
        </w:trPr>
        <w:tc>
          <w:tcPr>
            <w:tcW w:w="9065" w:type="dxa"/>
            <w:gridSpan w:val="2"/>
            <w:tcMar>
              <w:top w:w="0" w:type="dxa"/>
              <w:left w:w="0" w:type="dxa"/>
              <w:bottom w:w="0" w:type="dxa"/>
              <w:right w:w="0" w:type="dxa"/>
            </w:tcMar>
          </w:tcPr>
          <w:p w:rsidR="00E37F87" w:rsidRPr="00CD1F5E" w:rsidRDefault="007B4F61">
            <w:pPr>
              <w:pStyle w:val="REMARKTABLECELLTITLE"/>
            </w:pPr>
            <w:r>
              <w:t>Pedidos de votação por partes</w:t>
            </w:r>
          </w:p>
        </w:tc>
      </w:tr>
      <w:tr w:rsidR="00E37F87">
        <w:trPr>
          <w:cantSplit/>
        </w:trPr>
        <w:tc>
          <w:tcPr>
            <w:tcW w:w="9065" w:type="dxa"/>
            <w:gridSpan w:val="2"/>
            <w:tcMar>
              <w:top w:w="0" w:type="dxa"/>
              <w:left w:w="0" w:type="dxa"/>
              <w:bottom w:w="0" w:type="dxa"/>
              <w:right w:w="0" w:type="dxa"/>
            </w:tcMar>
          </w:tcPr>
          <w:p w:rsidR="00E37F87" w:rsidRDefault="007B4F61">
            <w:pPr>
              <w:pStyle w:val="REMARKTABLECELLSIMPLE"/>
            </w:pPr>
            <w:r>
              <w:t>ENF:</w:t>
            </w:r>
          </w:p>
        </w:tc>
      </w:tr>
      <w:tr w:rsidR="00E37F87">
        <w:trPr>
          <w:cantSplit/>
        </w:trPr>
        <w:tc>
          <w:tcPr>
            <w:tcW w:w="9065" w:type="dxa"/>
            <w:gridSpan w:val="2"/>
            <w:tcMar>
              <w:top w:w="0" w:type="dxa"/>
              <w:left w:w="0" w:type="dxa"/>
              <w:bottom w:w="0" w:type="dxa"/>
              <w:right w:w="0" w:type="dxa"/>
            </w:tcMar>
          </w:tcPr>
          <w:p w:rsidR="00E37F87" w:rsidRDefault="007B4F61">
            <w:pPr>
              <w:pStyle w:val="REMARKTABLECELLSIMPLE"/>
            </w:pPr>
            <w:r>
              <w:t>alteração 6</w:t>
            </w:r>
          </w:p>
        </w:tc>
      </w:tr>
      <w:tr w:rsidR="00596E05" w:rsidRPr="00596E05">
        <w:trPr>
          <w:cantSplit/>
        </w:trPr>
        <w:tc>
          <w:tcPr>
            <w:tcW w:w="1570" w:type="dxa"/>
            <w:tcMar>
              <w:top w:w="0" w:type="dxa"/>
              <w:left w:w="0" w:type="dxa"/>
              <w:bottom w:w="0" w:type="dxa"/>
              <w:right w:w="0" w:type="dxa"/>
            </w:tcMar>
          </w:tcPr>
          <w:p w:rsidR="00596E05" w:rsidRDefault="00596E05" w:rsidP="00596E05">
            <w:pPr>
              <w:pStyle w:val="REMARKTABLECELLITALIC"/>
            </w:pPr>
            <w:r>
              <w:t>1.ª  parte</w:t>
            </w:r>
          </w:p>
        </w:tc>
        <w:tc>
          <w:tcPr>
            <w:tcW w:w="7495" w:type="dxa"/>
            <w:tcMar>
              <w:top w:w="0" w:type="dxa"/>
              <w:left w:w="0" w:type="dxa"/>
              <w:bottom w:w="0" w:type="dxa"/>
              <w:right w:w="0" w:type="dxa"/>
            </w:tcMar>
          </w:tcPr>
          <w:p w:rsidR="00596E05" w:rsidRPr="00224F32" w:rsidRDefault="00596E05" w:rsidP="00596E05">
            <w:pPr>
              <w:pStyle w:val="REMARKTABLECELLSIMPLE"/>
            </w:pPr>
            <w:r w:rsidRPr="00224F32">
              <w:t>"Na pendência dessa ação, cuja adoção e aplicação podem demorar algum tempo, os Estados-Membros são pressionados para agir nesta matéria, devido ao risco de erosão significativa das matérias coletáveis das sociedades ao longo do tempo. As medidas descoordenadas adotadas individualmente pelos Estados-Membros podem fragmentar o Mercado Único e distorcer a concorrência, prejudicando o desenvolvimento de novas soluções digitais e a competitividade da União no seu conjunto. É por esta razão que é necessário adotar uma abordagem harmonizada sobre uma solução provisória que resolverá este problema de forma específica até ser alcançada uma solução abrangente.</w:t>
            </w:r>
            <w:r>
              <w:t xml:space="preserve"> </w:t>
            </w:r>
            <w:r w:rsidRPr="00224F32">
              <w:t>A solução provisória deve ter um tempo limitado, a fim de evitar que se torne inadvertidamente definitiva. Por conseguinte, deve ser introduzida uma cláusula de caducidade nos termos da qual a presente diretiva caduque automaticamente assim que for alcançada uma solução abrangente, de preferência a nível internacional."</w:t>
            </w:r>
          </w:p>
        </w:tc>
      </w:tr>
      <w:tr w:rsidR="00596E05" w:rsidRPr="00596E05">
        <w:trPr>
          <w:cantSplit/>
        </w:trPr>
        <w:tc>
          <w:tcPr>
            <w:tcW w:w="1570" w:type="dxa"/>
            <w:tcMar>
              <w:top w:w="0" w:type="dxa"/>
              <w:left w:w="0" w:type="dxa"/>
              <w:bottom w:w="0" w:type="dxa"/>
              <w:right w:w="0" w:type="dxa"/>
            </w:tcMar>
          </w:tcPr>
          <w:p w:rsidR="00596E05" w:rsidRDefault="00596E05" w:rsidP="00596E05">
            <w:pPr>
              <w:pStyle w:val="REMARKTABLECELLITALIC"/>
            </w:pPr>
            <w:r>
              <w:t>2.ª  parte</w:t>
            </w:r>
          </w:p>
        </w:tc>
        <w:tc>
          <w:tcPr>
            <w:tcW w:w="7495" w:type="dxa"/>
            <w:tcMar>
              <w:top w:w="0" w:type="dxa"/>
              <w:left w:w="0" w:type="dxa"/>
              <w:bottom w:w="0" w:type="dxa"/>
              <w:right w:w="0" w:type="dxa"/>
            </w:tcMar>
          </w:tcPr>
          <w:p w:rsidR="00596E05" w:rsidRPr="00224F32" w:rsidRDefault="00596E05" w:rsidP="00596E05">
            <w:pPr>
              <w:pStyle w:val="REMARKTABLECELLSIMPLE"/>
            </w:pPr>
            <w:r w:rsidRPr="00224F32">
              <w:t>"Até 31 de dezembro de 2020, caso não se alcance acordo em relação a uma solução abrangente, a Comissão deve considerar uma proposta baseada no artigo 116.º do Tratado sobre o Funcionamento da União Europeia, através da qual o Parlamento Europeu e o Conselho deliberam de acordo com o processo legislativo ordinário. Tal é essencial para se chegar a acordo sem demora, a fim de evitar a multiplicação de impostos digitais nacionais unilaterais dos Estados-Membros."</w:t>
            </w:r>
          </w:p>
        </w:tc>
      </w:tr>
      <w:tr w:rsidR="00E37F87" w:rsidRPr="00596E05">
        <w:tc>
          <w:tcPr>
            <w:tcW w:w="9065" w:type="dxa"/>
            <w:gridSpan w:val="2"/>
            <w:tcMar>
              <w:top w:w="0" w:type="dxa"/>
              <w:left w:w="0" w:type="dxa"/>
              <w:bottom w:w="0" w:type="dxa"/>
              <w:right w:w="0" w:type="dxa"/>
            </w:tcMar>
          </w:tcPr>
          <w:p w:rsidR="00E37F87" w:rsidRPr="00596E05" w:rsidRDefault="00E37F87">
            <w:pPr>
              <w:pStyle w:val="REMARKTABLECELLSIMPLE"/>
            </w:pPr>
          </w:p>
        </w:tc>
      </w:tr>
      <w:tr w:rsidR="00E37F87">
        <w:trPr>
          <w:cantSplit/>
        </w:trPr>
        <w:tc>
          <w:tcPr>
            <w:tcW w:w="9065" w:type="dxa"/>
            <w:gridSpan w:val="2"/>
            <w:tcMar>
              <w:top w:w="0" w:type="dxa"/>
              <w:left w:w="0" w:type="dxa"/>
              <w:bottom w:w="0" w:type="dxa"/>
              <w:right w:w="0" w:type="dxa"/>
            </w:tcMar>
          </w:tcPr>
          <w:p w:rsidR="00E37F87" w:rsidRDefault="007B4F61">
            <w:pPr>
              <w:pStyle w:val="REMARKTABLECELLSIMPLE"/>
            </w:pPr>
            <w:r>
              <w:t>PPE:</w:t>
            </w:r>
          </w:p>
        </w:tc>
      </w:tr>
      <w:tr w:rsidR="00E37F87">
        <w:trPr>
          <w:cantSplit/>
        </w:trPr>
        <w:tc>
          <w:tcPr>
            <w:tcW w:w="9065" w:type="dxa"/>
            <w:gridSpan w:val="2"/>
            <w:tcMar>
              <w:top w:w="0" w:type="dxa"/>
              <w:left w:w="0" w:type="dxa"/>
              <w:bottom w:w="0" w:type="dxa"/>
              <w:right w:w="0" w:type="dxa"/>
            </w:tcMar>
          </w:tcPr>
          <w:p w:rsidR="00E37F87" w:rsidRDefault="007B4F61">
            <w:pPr>
              <w:pStyle w:val="REMARKTABLECELLSIMPLE"/>
            </w:pPr>
            <w:r>
              <w:t>alteração 2</w:t>
            </w:r>
          </w:p>
        </w:tc>
      </w:tr>
      <w:tr w:rsidR="00596E05" w:rsidRPr="008D3BBF">
        <w:trPr>
          <w:cantSplit/>
        </w:trPr>
        <w:tc>
          <w:tcPr>
            <w:tcW w:w="1570" w:type="dxa"/>
            <w:tcMar>
              <w:top w:w="0" w:type="dxa"/>
              <w:left w:w="0" w:type="dxa"/>
              <w:bottom w:w="0" w:type="dxa"/>
              <w:right w:w="0" w:type="dxa"/>
            </w:tcMar>
          </w:tcPr>
          <w:p w:rsidR="00596E05" w:rsidRDefault="00596E05" w:rsidP="00596E05">
            <w:pPr>
              <w:pStyle w:val="REMARKTABLECELLITALIC"/>
            </w:pPr>
            <w:r>
              <w:t>1.ª  parte</w:t>
            </w:r>
          </w:p>
        </w:tc>
        <w:tc>
          <w:tcPr>
            <w:tcW w:w="7495" w:type="dxa"/>
            <w:tcMar>
              <w:top w:w="0" w:type="dxa"/>
              <w:left w:w="0" w:type="dxa"/>
              <w:bottom w:w="0" w:type="dxa"/>
              <w:right w:w="0" w:type="dxa"/>
            </w:tcMar>
          </w:tcPr>
          <w:p w:rsidR="00596E05" w:rsidRPr="00224F32" w:rsidRDefault="00596E05" w:rsidP="00596E05">
            <w:pPr>
              <w:pStyle w:val="REMARKTABLECELLSIMPLE"/>
            </w:pPr>
            <w:r w:rsidRPr="00224F32">
              <w:t>Conjunto do texto exceto os termos: "</w:t>
            </w:r>
            <w:r>
              <w:t>e</w:t>
            </w:r>
            <w:r w:rsidRPr="00224F32">
              <w:t xml:space="preserve"> de ativos incorpóreos"</w:t>
            </w:r>
          </w:p>
        </w:tc>
      </w:tr>
      <w:tr w:rsidR="00596E05">
        <w:trPr>
          <w:cantSplit/>
        </w:trPr>
        <w:tc>
          <w:tcPr>
            <w:tcW w:w="1570" w:type="dxa"/>
            <w:tcMar>
              <w:top w:w="0" w:type="dxa"/>
              <w:left w:w="0" w:type="dxa"/>
              <w:bottom w:w="0" w:type="dxa"/>
              <w:right w:w="0" w:type="dxa"/>
            </w:tcMar>
          </w:tcPr>
          <w:p w:rsidR="00596E05" w:rsidRDefault="00596E05" w:rsidP="00596E05">
            <w:pPr>
              <w:pStyle w:val="REMARKTABLECELLITALIC"/>
            </w:pPr>
            <w:r>
              <w:t>2.ª  parte</w:t>
            </w:r>
          </w:p>
        </w:tc>
        <w:tc>
          <w:tcPr>
            <w:tcW w:w="7495" w:type="dxa"/>
            <w:tcMar>
              <w:top w:w="0" w:type="dxa"/>
              <w:left w:w="0" w:type="dxa"/>
              <w:bottom w:w="0" w:type="dxa"/>
              <w:right w:w="0" w:type="dxa"/>
            </w:tcMar>
          </w:tcPr>
          <w:p w:rsidR="00596E05" w:rsidRDefault="00596E05" w:rsidP="00596E05">
            <w:pPr>
              <w:pStyle w:val="REMARKTABLECELLSIMPLE"/>
            </w:pPr>
            <w:r>
              <w:t>Estes termos</w:t>
            </w:r>
          </w:p>
        </w:tc>
      </w:tr>
    </w:tbl>
    <w:p w:rsidR="00E37F87" w:rsidRDefault="00E37F87">
      <w:pPr>
        <w:pStyle w:val="STYTAB"/>
      </w:pPr>
    </w:p>
    <w:p w:rsidR="00E37F87" w:rsidRDefault="00E37F87">
      <w:pPr>
        <w:pStyle w:val="STYTAB"/>
      </w:pPr>
    </w:p>
    <w:p w:rsidR="00E37F87" w:rsidRDefault="00E37F87">
      <w:pPr>
        <w:pStyle w:val="STYTAB"/>
      </w:pPr>
    </w:p>
    <w:p w:rsidR="00E37F87" w:rsidRPr="00CD1F5E" w:rsidRDefault="007B4F61">
      <w:pPr>
        <w:pStyle w:val="VOTETITLE"/>
      </w:pPr>
      <w:r>
        <w:t>Tributação das sociedades com uma presença digital significativa *</w:t>
      </w:r>
    </w:p>
    <w:p w:rsidR="00E37F87" w:rsidRDefault="007B4F61">
      <w:pPr>
        <w:pStyle w:val="VOTEREPORTTITLE"/>
      </w:pPr>
      <w:r>
        <w:t>Relatório: Dariusz Rosati (A8-0426/2018)</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E37F87" w:rsidRPr="008D3BBF">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Default="007B4F61">
            <w:pPr>
              <w:pStyle w:val="VOTINGTABLEHEADER"/>
            </w:pPr>
            <w:r>
              <w:t>Assunto</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Default="007B4F61">
            <w:pPr>
              <w:pStyle w:val="VOTINGTABLEHEADER"/>
            </w:pPr>
            <w:r>
              <w:t>Alt. n.º</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Default="007B4F61">
            <w:pPr>
              <w:pStyle w:val="VOTINGTABLEHEADER"/>
            </w:pPr>
            <w:r>
              <w:t>Autor</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Default="007B4F61">
            <w:pPr>
              <w:pStyle w:val="VOTINGTABLEHEADER"/>
            </w:pPr>
            <w:r>
              <w:t>VN,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Default="007B4F61">
            <w:pPr>
              <w:pStyle w:val="VOTINGTABLEHEADER"/>
            </w:pPr>
            <w:r>
              <w:t>Votação</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Pr="00CD1F5E" w:rsidRDefault="007B4F61">
            <w:pPr>
              <w:pStyle w:val="VOTINGTABLEHEADER"/>
            </w:pPr>
            <w:r>
              <w:t>Votações por VN/VE - observações</w:t>
            </w: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Pr="00CD1F5E" w:rsidRDefault="007B4F61">
            <w:pPr>
              <w:pStyle w:val="VOTINGTABLECELLSIMPLEOBJECT"/>
            </w:pPr>
            <w:r>
              <w:t>Alterações da comissão competente - votação em bloco</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1-5</w:t>
            </w:r>
            <w:r>
              <w:br/>
              <w:t>8</w:t>
            </w:r>
            <w:r>
              <w:br/>
              <w:t>10-15</w:t>
            </w:r>
            <w:r>
              <w:br/>
              <w:t>19</w:t>
            </w:r>
            <w:r>
              <w:br/>
              <w:t>21</w:t>
            </w:r>
            <w:r>
              <w:br/>
              <w:t>25-29</w:t>
            </w:r>
            <w:r>
              <w:br/>
              <w:t>34-39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comissão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Pr="00CD1F5E" w:rsidRDefault="007B4F61">
            <w:pPr>
              <w:pStyle w:val="VOTINGTABLECELLSIMPLEOBJECT"/>
            </w:pPr>
            <w:r>
              <w:t xml:space="preserve">Alterações da </w:t>
            </w:r>
            <w:r>
              <w:lastRenderedPageBreak/>
              <w:t>comissão competente - votação em separado</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lastRenderedPageBreak/>
              <w:t>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comissão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REMARK"/>
            </w:pPr>
            <w:r>
              <w:t>452, 54, 60</w:t>
            </w: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comissão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comissão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9</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comissão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2/VN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REMARK"/>
            </w:pPr>
            <w:r>
              <w:t>234, 329, 19</w:t>
            </w: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3/VN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REMARK"/>
            </w:pPr>
            <w:r>
              <w:t>178, 346, 46</w:t>
            </w: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16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comissão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17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comissão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18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comissão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20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comissão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REMARK"/>
            </w:pPr>
            <w:r>
              <w:t>204, 364, 10</w:t>
            </w: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22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comissão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23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comissão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24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comissão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30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comissão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31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comissão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REMARK"/>
            </w:pPr>
            <w:r>
              <w:t>330, 212, 38</w:t>
            </w: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32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comissão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33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comissão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REMARK"/>
            </w:pPr>
            <w:r>
              <w:t>300, 248, 33</w:t>
            </w: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Após o considerando 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40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REMARK"/>
            </w:pPr>
            <w:r>
              <w:t>429, 140, 10</w:t>
            </w:r>
          </w:p>
        </w:tc>
      </w:tr>
      <w:tr w:rsidR="00E37F87">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Pr="00CD1F5E" w:rsidRDefault="00652748">
            <w:pPr>
              <w:pStyle w:val="VOTINGTABLECELLOBJECT"/>
            </w:pPr>
            <w:r>
              <w:t>V</w:t>
            </w:r>
            <w:r w:rsidR="007B4F61">
              <w:t>otação: proposta da Comissão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REMARK"/>
            </w:pPr>
            <w:r>
              <w:t>439, 58, 81</w:t>
            </w:r>
          </w:p>
        </w:tc>
      </w:tr>
    </w:tbl>
    <w:p w:rsidR="00E37F87" w:rsidRDefault="00E37F87">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E37F87" w:rsidRPr="008D3BBF">
        <w:trPr>
          <w:cantSplit/>
        </w:trPr>
        <w:tc>
          <w:tcPr>
            <w:tcW w:w="9065" w:type="dxa"/>
            <w:gridSpan w:val="2"/>
            <w:tcMar>
              <w:top w:w="0" w:type="dxa"/>
              <w:left w:w="0" w:type="dxa"/>
              <w:bottom w:w="0" w:type="dxa"/>
              <w:right w:w="0" w:type="dxa"/>
            </w:tcMar>
          </w:tcPr>
          <w:p w:rsidR="00E37F87" w:rsidRPr="00CD1F5E" w:rsidRDefault="007B4F61">
            <w:pPr>
              <w:pStyle w:val="REMARKTABLECELLTITLE"/>
            </w:pPr>
            <w:r>
              <w:t>Pedidos de votação nominal</w:t>
            </w:r>
          </w:p>
        </w:tc>
      </w:tr>
      <w:tr w:rsidR="00E37F87">
        <w:tc>
          <w:tcPr>
            <w:tcW w:w="1570" w:type="dxa"/>
            <w:tcMar>
              <w:top w:w="0" w:type="dxa"/>
              <w:left w:w="0" w:type="dxa"/>
              <w:bottom w:w="0" w:type="dxa"/>
              <w:right w:w="0" w:type="dxa"/>
            </w:tcMar>
          </w:tcPr>
          <w:p w:rsidR="00E37F87" w:rsidRDefault="007B4F61">
            <w:pPr>
              <w:pStyle w:val="REMARKTABLECELLSIMPLE"/>
            </w:pPr>
            <w:r>
              <w:t>Verts/ALE:</w:t>
            </w:r>
          </w:p>
        </w:tc>
        <w:tc>
          <w:tcPr>
            <w:tcW w:w="7495" w:type="dxa"/>
            <w:tcMar>
              <w:top w:w="0" w:type="dxa"/>
              <w:left w:w="0" w:type="dxa"/>
              <w:bottom w:w="0" w:type="dxa"/>
              <w:right w:w="0" w:type="dxa"/>
            </w:tcMar>
          </w:tcPr>
          <w:p w:rsidR="00E37F87" w:rsidRDefault="007B4F61">
            <w:pPr>
              <w:pStyle w:val="REMARKTABLECELLSIMPLE"/>
            </w:pPr>
            <w:r>
              <w:t>alteração 40</w:t>
            </w:r>
          </w:p>
        </w:tc>
      </w:tr>
      <w:tr w:rsidR="00E37F87">
        <w:tc>
          <w:tcPr>
            <w:tcW w:w="1570" w:type="dxa"/>
            <w:tcMar>
              <w:top w:w="0" w:type="dxa"/>
              <w:left w:w="0" w:type="dxa"/>
              <w:bottom w:w="0" w:type="dxa"/>
              <w:right w:w="0" w:type="dxa"/>
            </w:tcMar>
          </w:tcPr>
          <w:p w:rsidR="00E37F87" w:rsidRDefault="007B4F61">
            <w:pPr>
              <w:pStyle w:val="REMARKTABLECELLSIMPLE"/>
            </w:pPr>
            <w:r>
              <w:t>GUE/NGL:</w:t>
            </w:r>
          </w:p>
        </w:tc>
        <w:tc>
          <w:tcPr>
            <w:tcW w:w="7495" w:type="dxa"/>
            <w:tcMar>
              <w:top w:w="0" w:type="dxa"/>
              <w:left w:w="0" w:type="dxa"/>
              <w:bottom w:w="0" w:type="dxa"/>
              <w:right w:w="0" w:type="dxa"/>
            </w:tcMar>
          </w:tcPr>
          <w:p w:rsidR="00E37F87" w:rsidRDefault="007B4F61">
            <w:pPr>
              <w:pStyle w:val="REMARKTABLECELLSIMPLE"/>
            </w:pPr>
            <w:r>
              <w:t>alterações 6, 33</w:t>
            </w:r>
          </w:p>
        </w:tc>
      </w:tr>
      <w:tr w:rsidR="00E37F87">
        <w:tc>
          <w:tcPr>
            <w:tcW w:w="1570" w:type="dxa"/>
            <w:tcMar>
              <w:top w:w="0" w:type="dxa"/>
              <w:left w:w="0" w:type="dxa"/>
              <w:bottom w:w="0" w:type="dxa"/>
              <w:right w:w="0" w:type="dxa"/>
            </w:tcMar>
          </w:tcPr>
          <w:p w:rsidR="00E37F87" w:rsidRDefault="007B4F61">
            <w:pPr>
              <w:pStyle w:val="REMARKTABLECELLSIMPLE"/>
            </w:pPr>
            <w:r>
              <w:t>ECR:</w:t>
            </w:r>
          </w:p>
        </w:tc>
        <w:tc>
          <w:tcPr>
            <w:tcW w:w="7495" w:type="dxa"/>
            <w:tcMar>
              <w:top w:w="0" w:type="dxa"/>
              <w:left w:w="0" w:type="dxa"/>
              <w:bottom w:w="0" w:type="dxa"/>
              <w:right w:w="0" w:type="dxa"/>
            </w:tcMar>
          </w:tcPr>
          <w:p w:rsidR="00E37F87" w:rsidRDefault="007B4F61">
            <w:pPr>
              <w:pStyle w:val="REMARKTABLECELLSIMPLE"/>
            </w:pPr>
            <w:r>
              <w:t>alteração 40</w:t>
            </w:r>
          </w:p>
        </w:tc>
      </w:tr>
      <w:tr w:rsidR="00E37F87" w:rsidRPr="008D3BBF">
        <w:tc>
          <w:tcPr>
            <w:tcW w:w="1570" w:type="dxa"/>
            <w:tcMar>
              <w:top w:w="0" w:type="dxa"/>
              <w:left w:w="0" w:type="dxa"/>
              <w:bottom w:w="0" w:type="dxa"/>
              <w:right w:w="0" w:type="dxa"/>
            </w:tcMar>
          </w:tcPr>
          <w:p w:rsidR="00E37F87" w:rsidRDefault="007B4F61">
            <w:pPr>
              <w:pStyle w:val="REMARKTABLECELLSIMPLE"/>
            </w:pPr>
            <w:r>
              <w:t>ENF:</w:t>
            </w:r>
          </w:p>
        </w:tc>
        <w:tc>
          <w:tcPr>
            <w:tcW w:w="7495" w:type="dxa"/>
            <w:tcMar>
              <w:top w:w="0" w:type="dxa"/>
              <w:left w:w="0" w:type="dxa"/>
              <w:bottom w:w="0" w:type="dxa"/>
              <w:right w:w="0" w:type="dxa"/>
            </w:tcMar>
          </w:tcPr>
          <w:p w:rsidR="00E37F87" w:rsidRPr="00CD1F5E" w:rsidRDefault="007B4F61">
            <w:pPr>
              <w:pStyle w:val="REMARKTABLECELLSIMPLE"/>
            </w:pPr>
            <w:r>
              <w:t>alterações 9 (2.ª e 3.ª partes), 20, 31, 33</w:t>
            </w:r>
          </w:p>
        </w:tc>
      </w:tr>
    </w:tbl>
    <w:p w:rsidR="00E37F87" w:rsidRPr="00B41433" w:rsidRDefault="00E37F87">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E37F87">
        <w:trPr>
          <w:cantSplit/>
        </w:trPr>
        <w:tc>
          <w:tcPr>
            <w:tcW w:w="9065" w:type="dxa"/>
            <w:gridSpan w:val="2"/>
            <w:tcMar>
              <w:top w:w="0" w:type="dxa"/>
              <w:left w:w="0" w:type="dxa"/>
              <w:bottom w:w="0" w:type="dxa"/>
              <w:right w:w="0" w:type="dxa"/>
            </w:tcMar>
          </w:tcPr>
          <w:p w:rsidR="00E37F87" w:rsidRDefault="007B4F61">
            <w:pPr>
              <w:pStyle w:val="REMARKTABLECELLTITLE"/>
            </w:pPr>
            <w:r>
              <w:t>Pedidos de votação em separado</w:t>
            </w:r>
          </w:p>
        </w:tc>
      </w:tr>
      <w:tr w:rsidR="00E37F87">
        <w:tc>
          <w:tcPr>
            <w:tcW w:w="1570" w:type="dxa"/>
            <w:tcMar>
              <w:top w:w="0" w:type="dxa"/>
              <w:left w:w="0" w:type="dxa"/>
              <w:bottom w:w="0" w:type="dxa"/>
              <w:right w:w="0" w:type="dxa"/>
            </w:tcMar>
          </w:tcPr>
          <w:p w:rsidR="00E37F87" w:rsidRDefault="007B4F61">
            <w:pPr>
              <w:pStyle w:val="REMARKTABLECELLSIMPLE"/>
            </w:pPr>
            <w:r>
              <w:t>PPE:</w:t>
            </w:r>
          </w:p>
        </w:tc>
        <w:tc>
          <w:tcPr>
            <w:tcW w:w="7495" w:type="dxa"/>
            <w:tcMar>
              <w:top w:w="0" w:type="dxa"/>
              <w:left w:w="0" w:type="dxa"/>
              <w:bottom w:w="0" w:type="dxa"/>
              <w:right w:w="0" w:type="dxa"/>
            </w:tcMar>
          </w:tcPr>
          <w:p w:rsidR="00E37F87" w:rsidRDefault="007B4F61">
            <w:pPr>
              <w:pStyle w:val="REMARKTABLECELLSIMPLE"/>
            </w:pPr>
            <w:r>
              <w:t>alterações 7, 8, 16, 17, 18, 20, 22, 23, 24, 30, 32, 33</w:t>
            </w:r>
          </w:p>
        </w:tc>
      </w:tr>
    </w:tbl>
    <w:p w:rsidR="00E37F87" w:rsidRDefault="00E37F87">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E37F87" w:rsidRPr="008D3BBF">
        <w:trPr>
          <w:cantSplit/>
        </w:trPr>
        <w:tc>
          <w:tcPr>
            <w:tcW w:w="9065" w:type="dxa"/>
            <w:gridSpan w:val="2"/>
            <w:tcMar>
              <w:top w:w="0" w:type="dxa"/>
              <w:left w:w="0" w:type="dxa"/>
              <w:bottom w:w="0" w:type="dxa"/>
              <w:right w:w="0" w:type="dxa"/>
            </w:tcMar>
          </w:tcPr>
          <w:p w:rsidR="00E37F87" w:rsidRPr="00CD1F5E" w:rsidRDefault="007B4F61">
            <w:pPr>
              <w:pStyle w:val="REMARKTABLECELLTITLE"/>
            </w:pPr>
            <w:r>
              <w:t>Pedidos de votação por partes</w:t>
            </w:r>
          </w:p>
        </w:tc>
      </w:tr>
      <w:tr w:rsidR="00E37F87">
        <w:trPr>
          <w:cantSplit/>
        </w:trPr>
        <w:tc>
          <w:tcPr>
            <w:tcW w:w="9065" w:type="dxa"/>
            <w:gridSpan w:val="2"/>
            <w:tcMar>
              <w:top w:w="0" w:type="dxa"/>
              <w:left w:w="0" w:type="dxa"/>
              <w:bottom w:w="0" w:type="dxa"/>
              <w:right w:w="0" w:type="dxa"/>
            </w:tcMar>
          </w:tcPr>
          <w:p w:rsidR="00E37F87" w:rsidRDefault="007B4F61">
            <w:pPr>
              <w:pStyle w:val="REMARKTABLECELLSIMPLE"/>
            </w:pPr>
            <w:r>
              <w:t>ENF, PPE:</w:t>
            </w:r>
          </w:p>
        </w:tc>
      </w:tr>
      <w:tr w:rsidR="00E37F87">
        <w:trPr>
          <w:cantSplit/>
        </w:trPr>
        <w:tc>
          <w:tcPr>
            <w:tcW w:w="9065" w:type="dxa"/>
            <w:gridSpan w:val="2"/>
            <w:tcMar>
              <w:top w:w="0" w:type="dxa"/>
              <w:left w:w="0" w:type="dxa"/>
              <w:bottom w:w="0" w:type="dxa"/>
              <w:right w:w="0" w:type="dxa"/>
            </w:tcMar>
          </w:tcPr>
          <w:p w:rsidR="00E37F87" w:rsidRDefault="007B4F61">
            <w:pPr>
              <w:pStyle w:val="REMARKTABLECELLSIMPLE"/>
            </w:pPr>
            <w:r>
              <w:t>alteração 9</w:t>
            </w:r>
          </w:p>
        </w:tc>
      </w:tr>
      <w:tr w:rsidR="00E37F87" w:rsidRPr="00596E05">
        <w:trPr>
          <w:cantSplit/>
        </w:trPr>
        <w:tc>
          <w:tcPr>
            <w:tcW w:w="1570" w:type="dxa"/>
            <w:tcMar>
              <w:top w:w="0" w:type="dxa"/>
              <w:left w:w="0" w:type="dxa"/>
              <w:bottom w:w="0" w:type="dxa"/>
              <w:right w:w="0" w:type="dxa"/>
            </w:tcMar>
          </w:tcPr>
          <w:p w:rsidR="00E37F87" w:rsidRDefault="007B4F61">
            <w:pPr>
              <w:pStyle w:val="REMARKTABLECELLITALIC"/>
            </w:pPr>
            <w:r>
              <w:lastRenderedPageBreak/>
              <w:t>1.ª  parte</w:t>
            </w:r>
          </w:p>
        </w:tc>
        <w:tc>
          <w:tcPr>
            <w:tcW w:w="7495" w:type="dxa"/>
            <w:tcMar>
              <w:top w:w="0" w:type="dxa"/>
              <w:left w:w="0" w:type="dxa"/>
              <w:bottom w:w="0" w:type="dxa"/>
              <w:right w:w="0" w:type="dxa"/>
            </w:tcMar>
          </w:tcPr>
          <w:p w:rsidR="00E37F87" w:rsidRPr="00596E05" w:rsidRDefault="00596E05">
            <w:pPr>
              <w:pStyle w:val="REMARKTABLECELLSIMPLE"/>
            </w:pPr>
            <w:r w:rsidRPr="00224F32">
              <w:t>"Um dos principais objetivos da presente diretiva consiste em melhorar a resiliência do mercado interno no seu conjunto, a fim de enfrentar os desafios da tributação da economia digital, respeitando ao mesmo tempo o princípio da neutralidade fiscal, assim como a livre circulação de serviços no mercado único, e sem discriminar entre empresas da União e empresas de países terceiros. Este objetivo não pode ser suficientemente alcançado pelos Estados-Membros a título individual, uma vez que as empresas digitais podem exercer atividade transfronteiras sem qualquer presença física, ou com apenas uma pequena presença física, numa jurisdição sendo, portanto, imprescindíveis regras para garantir que pagam impostos nos países em que obtiveram lucros. Tendo em conta esta dimensão transfronteiras, uma iniciativa ao nível da UE acrescentará valor, se comparada com o que uma grande diversidade de medidas nacionais poderia alcançar. É necessário uma iniciativa comum em todo o mercado interno para assegurar uma aplicação harmonizada das regras sobre uma presença digital significativa na União. As abordagens unilaterais e divergentes, por parte de cada Estado-Membro poderiam revelar-se ineficazes e fragmentar o mercado único, criando conflitos entre políticas nacionais, assim como distorções e obstáculos fiscais para as empresas da União. Por conseguinte, há que prestar especial atenção à garantia de que a abordagem da União seja equitativa e não discriminatória em relação a qualquer Estado-Membro específico. Atendendo a que os objetivos da presente diretiva podem ser alcançados de forma mais adequada a nível da União, a União pode adotar medidas, em conformidade com o princípio da subsidiariedade consagrado no artigo 5.º do Tratado da União Europeia. Em conformidade com o princípio da proporcionalidade previsto no mesmo artigo, a presente diretiva não excede o necessário para atingir esses objetivos."</w:t>
            </w:r>
          </w:p>
        </w:tc>
      </w:tr>
      <w:tr w:rsidR="00596E05" w:rsidRPr="00596E05">
        <w:trPr>
          <w:cantSplit/>
        </w:trPr>
        <w:tc>
          <w:tcPr>
            <w:tcW w:w="1570" w:type="dxa"/>
            <w:tcMar>
              <w:top w:w="0" w:type="dxa"/>
              <w:left w:w="0" w:type="dxa"/>
              <w:bottom w:w="0" w:type="dxa"/>
              <w:right w:w="0" w:type="dxa"/>
            </w:tcMar>
          </w:tcPr>
          <w:p w:rsidR="00596E05" w:rsidRDefault="00596E05" w:rsidP="00596E05">
            <w:pPr>
              <w:pStyle w:val="REMARKTABLECELLITALIC"/>
            </w:pPr>
            <w:r>
              <w:t>2.ª  parte</w:t>
            </w:r>
          </w:p>
        </w:tc>
        <w:tc>
          <w:tcPr>
            <w:tcW w:w="7495" w:type="dxa"/>
            <w:tcMar>
              <w:top w:w="0" w:type="dxa"/>
              <w:left w:w="0" w:type="dxa"/>
              <w:bottom w:w="0" w:type="dxa"/>
              <w:right w:w="0" w:type="dxa"/>
            </w:tcMar>
          </w:tcPr>
          <w:p w:rsidR="00596E05" w:rsidRPr="00224F32" w:rsidRDefault="00596E05" w:rsidP="00596E05">
            <w:pPr>
              <w:pStyle w:val="REMARKTABLECELLSIMPLE"/>
            </w:pPr>
            <w:r w:rsidRPr="00224F32">
              <w:t>"Apesar de a política fiscal ser da competência das autoridades nacionais, o artigo 115.º do Tratado sobre o Funcionamento da União Europeia estipula claramente que o Conselho, deliberando por unanimidade, de acordo com um processo legislativo especial, e após consulta do Parlamento Europeu e do Comité Económico e Social, adota diretivas para a aproximação das disposições legislativas, regulamentares e administrativas em matéria fiscal dos Estados-Membros que tenham incidência direta no estabelecimento ou no funcionamento do mercado interno. A presente diretiva não implica uma harmonização das taxas do imposto sobre as sociedades à escala da União"</w:t>
            </w:r>
          </w:p>
        </w:tc>
      </w:tr>
      <w:tr w:rsidR="00596E05" w:rsidRPr="00596E05">
        <w:trPr>
          <w:cantSplit/>
        </w:trPr>
        <w:tc>
          <w:tcPr>
            <w:tcW w:w="1570" w:type="dxa"/>
            <w:tcMar>
              <w:top w:w="0" w:type="dxa"/>
              <w:left w:w="0" w:type="dxa"/>
              <w:bottom w:w="0" w:type="dxa"/>
              <w:right w:w="0" w:type="dxa"/>
            </w:tcMar>
          </w:tcPr>
          <w:p w:rsidR="00596E05" w:rsidRDefault="00596E05" w:rsidP="00596E05">
            <w:pPr>
              <w:pStyle w:val="REMARKTABLECELLITALIC"/>
            </w:pPr>
            <w:r>
              <w:t>3.ª  parte</w:t>
            </w:r>
          </w:p>
        </w:tc>
        <w:tc>
          <w:tcPr>
            <w:tcW w:w="7495" w:type="dxa"/>
            <w:tcMar>
              <w:top w:w="0" w:type="dxa"/>
              <w:left w:w="0" w:type="dxa"/>
              <w:bottom w:w="0" w:type="dxa"/>
              <w:right w:w="0" w:type="dxa"/>
            </w:tcMar>
          </w:tcPr>
          <w:p w:rsidR="00596E05" w:rsidRPr="00224F32" w:rsidRDefault="00596E05" w:rsidP="00596E05">
            <w:pPr>
              <w:pStyle w:val="REMARKTABLECELLSIMPLE"/>
            </w:pPr>
            <w:r w:rsidRPr="00224F32">
              <w:t>"pelo que não restringe a capacidade de os Estados-Membros fixarem taxas equitativas do imposto sobre as sociedades aplicáveis aos rendimentos dos serviços digitais no seu próprio território."</w:t>
            </w:r>
          </w:p>
        </w:tc>
      </w:tr>
    </w:tbl>
    <w:p w:rsidR="00E37F87" w:rsidRPr="00596E05" w:rsidRDefault="00E37F87">
      <w:pPr>
        <w:pStyle w:val="STYTAB"/>
      </w:pPr>
    </w:p>
    <w:p w:rsidR="00E37F87" w:rsidRPr="00596E05" w:rsidRDefault="00E37F87">
      <w:pPr>
        <w:pStyle w:val="STYTAB"/>
      </w:pPr>
    </w:p>
    <w:p w:rsidR="00E37F87" w:rsidRPr="00CD1F5E" w:rsidRDefault="007B4F61">
      <w:pPr>
        <w:pStyle w:val="VOTETITLE"/>
      </w:pPr>
      <w:r>
        <w:t>Irão, em especial o caso de Nasrin Sotoudeh</w:t>
      </w:r>
    </w:p>
    <w:p w:rsidR="00E37F87" w:rsidRPr="00CD1F5E" w:rsidRDefault="00CD1F5E">
      <w:pPr>
        <w:pStyle w:val="VOTEREPORTTITLE"/>
      </w:pPr>
      <w:r>
        <w:t>Propostas de resolução: B8-0562/2018, B8-0563/2018, B8-0564/2018, B8-0565/2018, B8-0566/2018, B8-0567/2018</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E37F87" w:rsidRPr="008D3BBF">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Default="007B4F61">
            <w:pPr>
              <w:pStyle w:val="VOTINGTABLEHEADER"/>
            </w:pPr>
            <w:r>
              <w:t>Assunto</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Default="007B4F61">
            <w:pPr>
              <w:pStyle w:val="VOTINGTABLEHEADER"/>
            </w:pPr>
            <w:r>
              <w:t>Alt. n.º</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Default="007B4F61">
            <w:pPr>
              <w:pStyle w:val="VOTINGTABLEHEADER"/>
            </w:pPr>
            <w:r>
              <w:t>Autor</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Default="007B4F61">
            <w:pPr>
              <w:pStyle w:val="VOTINGTABLEHEADER"/>
            </w:pPr>
            <w:r>
              <w:t>VN,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Default="007B4F61">
            <w:pPr>
              <w:pStyle w:val="VOTINGTABLEHEADER"/>
            </w:pPr>
            <w:r>
              <w:t>Votação</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Pr="00CD1F5E" w:rsidRDefault="007B4F61">
            <w:pPr>
              <w:pStyle w:val="VOTINGTABLEHEADER"/>
            </w:pPr>
            <w:r>
              <w:t>Votações por VN/VE - observações</w:t>
            </w:r>
          </w:p>
        </w:tc>
      </w:tr>
      <w:tr w:rsidR="00E37F87" w:rsidRPr="008D3BBF">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Pr="00CD1F5E" w:rsidRDefault="007B4F61">
            <w:pPr>
              <w:pStyle w:val="VOTINGTABLECELLOBJECT"/>
            </w:pPr>
            <w:r>
              <w:t>Proposta de resolução comum RC-B8-0562/2018</w:t>
            </w:r>
            <w:r>
              <w:br/>
              <w:t>(PPE, S&amp;D, ECR, ALDE, GUE/NGL, Verts/ALE)</w:t>
            </w: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 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OBJECT"/>
            </w:pPr>
            <w:r>
              <w:t>§ 14</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2/VE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REMARK"/>
            </w:pPr>
            <w:r>
              <w:t>321, 241, 7</w:t>
            </w:r>
          </w:p>
        </w:tc>
      </w:tr>
      <w:tr w:rsidR="00E37F87">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Pr="00CD1F5E" w:rsidRDefault="00652748">
            <w:pPr>
              <w:pStyle w:val="VOTINGTABLECELLOBJECT"/>
            </w:pPr>
            <w:r>
              <w:t>V</w:t>
            </w:r>
            <w:r w:rsidR="007B4F61">
              <w:t>otação: resolução (conjunto do texto)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REMARK"/>
            </w:pPr>
            <w:r>
              <w:t>522, 6, 38</w:t>
            </w:r>
          </w:p>
        </w:tc>
      </w:tr>
      <w:tr w:rsidR="00E37F87" w:rsidRPr="008D3BBF">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Pr="00CD1F5E" w:rsidRDefault="007B4F61">
            <w:pPr>
              <w:pStyle w:val="VOTINGTABLECELLOBJECT"/>
            </w:pPr>
            <w:r>
              <w:t>Propostas de resolução dos grupos políticos</w:t>
            </w: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B8-0562/2018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B8-0563/2018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B8-0564/2018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B8-0565/2018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B8-0566/2018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ALDE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B8-0567/2018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bl>
    <w:p w:rsidR="00E37F87" w:rsidRDefault="00E37F87">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E37F87" w:rsidRPr="008D3BBF">
        <w:trPr>
          <w:cantSplit/>
        </w:trPr>
        <w:tc>
          <w:tcPr>
            <w:tcW w:w="9065" w:type="dxa"/>
            <w:gridSpan w:val="2"/>
            <w:tcMar>
              <w:top w:w="0" w:type="dxa"/>
              <w:left w:w="0" w:type="dxa"/>
              <w:bottom w:w="0" w:type="dxa"/>
              <w:right w:w="0" w:type="dxa"/>
            </w:tcMar>
          </w:tcPr>
          <w:p w:rsidR="00E37F87" w:rsidRPr="00CD1F5E" w:rsidRDefault="007B4F61">
            <w:pPr>
              <w:pStyle w:val="REMARKTABLECELLTITLE"/>
            </w:pPr>
            <w:r>
              <w:t>Pedidos de votação nominal</w:t>
            </w:r>
          </w:p>
        </w:tc>
      </w:tr>
      <w:tr w:rsidR="00E37F87">
        <w:tc>
          <w:tcPr>
            <w:tcW w:w="1570" w:type="dxa"/>
            <w:tcMar>
              <w:top w:w="0" w:type="dxa"/>
              <w:left w:w="0" w:type="dxa"/>
              <w:bottom w:w="0" w:type="dxa"/>
              <w:right w:w="0" w:type="dxa"/>
            </w:tcMar>
          </w:tcPr>
          <w:p w:rsidR="00E37F87" w:rsidRDefault="007B4F61">
            <w:pPr>
              <w:pStyle w:val="REMARKTABLECELLSIMPLE"/>
            </w:pPr>
            <w:r>
              <w:t>PPE:</w:t>
            </w:r>
          </w:p>
        </w:tc>
        <w:tc>
          <w:tcPr>
            <w:tcW w:w="7495" w:type="dxa"/>
            <w:tcMar>
              <w:top w:w="0" w:type="dxa"/>
              <w:left w:w="0" w:type="dxa"/>
              <w:bottom w:w="0" w:type="dxa"/>
              <w:right w:w="0" w:type="dxa"/>
            </w:tcMar>
          </w:tcPr>
          <w:p w:rsidR="00E37F87" w:rsidRDefault="007B4F61">
            <w:pPr>
              <w:pStyle w:val="REMARKTABLECELLSIMPLE"/>
            </w:pPr>
            <w:r>
              <w:t>votação final (RC-B8-0562/2018)</w:t>
            </w:r>
          </w:p>
        </w:tc>
      </w:tr>
    </w:tbl>
    <w:p w:rsidR="00E37F87" w:rsidRDefault="00E37F87">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E37F87">
        <w:trPr>
          <w:cantSplit/>
        </w:trPr>
        <w:tc>
          <w:tcPr>
            <w:tcW w:w="9065" w:type="dxa"/>
            <w:gridSpan w:val="2"/>
            <w:tcMar>
              <w:top w:w="0" w:type="dxa"/>
              <w:left w:w="0" w:type="dxa"/>
              <w:bottom w:w="0" w:type="dxa"/>
              <w:right w:w="0" w:type="dxa"/>
            </w:tcMar>
          </w:tcPr>
          <w:p w:rsidR="00E37F87" w:rsidRDefault="007B4F61">
            <w:pPr>
              <w:pStyle w:val="REMARKTABLECELLTITLE"/>
            </w:pPr>
            <w:r>
              <w:t>Pedidos de votação em separado</w:t>
            </w:r>
          </w:p>
        </w:tc>
      </w:tr>
      <w:tr w:rsidR="00E37F87">
        <w:tc>
          <w:tcPr>
            <w:tcW w:w="1570" w:type="dxa"/>
            <w:tcMar>
              <w:top w:w="0" w:type="dxa"/>
              <w:left w:w="0" w:type="dxa"/>
              <w:bottom w:w="0" w:type="dxa"/>
              <w:right w:w="0" w:type="dxa"/>
            </w:tcMar>
          </w:tcPr>
          <w:p w:rsidR="00E37F87" w:rsidRDefault="007B4F61">
            <w:pPr>
              <w:pStyle w:val="REMARKTABLECELLSIMPLE"/>
            </w:pPr>
            <w:r>
              <w:t>S&amp;D:</w:t>
            </w:r>
          </w:p>
        </w:tc>
        <w:tc>
          <w:tcPr>
            <w:tcW w:w="7495" w:type="dxa"/>
            <w:tcMar>
              <w:top w:w="0" w:type="dxa"/>
              <w:left w:w="0" w:type="dxa"/>
              <w:bottom w:w="0" w:type="dxa"/>
              <w:right w:w="0" w:type="dxa"/>
            </w:tcMar>
          </w:tcPr>
          <w:p w:rsidR="00E37F87" w:rsidRDefault="007B4F61">
            <w:pPr>
              <w:pStyle w:val="REMARKTABLECELLSIMPLE"/>
            </w:pPr>
            <w:r>
              <w:t>§ 5</w:t>
            </w:r>
          </w:p>
        </w:tc>
      </w:tr>
    </w:tbl>
    <w:p w:rsidR="00E37F87" w:rsidRDefault="00E37F87">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E37F87" w:rsidRPr="008D3BBF">
        <w:trPr>
          <w:cantSplit/>
        </w:trPr>
        <w:tc>
          <w:tcPr>
            <w:tcW w:w="9065" w:type="dxa"/>
            <w:gridSpan w:val="2"/>
            <w:tcMar>
              <w:top w:w="0" w:type="dxa"/>
              <w:left w:w="0" w:type="dxa"/>
              <w:bottom w:w="0" w:type="dxa"/>
              <w:right w:w="0" w:type="dxa"/>
            </w:tcMar>
          </w:tcPr>
          <w:p w:rsidR="00E37F87" w:rsidRPr="00CD1F5E" w:rsidRDefault="007B4F61">
            <w:pPr>
              <w:pStyle w:val="REMARKTABLECELLTITLE"/>
            </w:pPr>
            <w:r>
              <w:t>Pedidos de votação por partes</w:t>
            </w:r>
          </w:p>
        </w:tc>
      </w:tr>
      <w:tr w:rsidR="00E37F87">
        <w:trPr>
          <w:cantSplit/>
        </w:trPr>
        <w:tc>
          <w:tcPr>
            <w:tcW w:w="9065" w:type="dxa"/>
            <w:gridSpan w:val="2"/>
            <w:tcMar>
              <w:top w:w="0" w:type="dxa"/>
              <w:left w:w="0" w:type="dxa"/>
              <w:bottom w:w="0" w:type="dxa"/>
              <w:right w:w="0" w:type="dxa"/>
            </w:tcMar>
          </w:tcPr>
          <w:p w:rsidR="00E37F87" w:rsidRDefault="007B4F61">
            <w:pPr>
              <w:pStyle w:val="REMARKTABLECELLSIMPLE"/>
            </w:pPr>
            <w:r>
              <w:t>S&amp;D:</w:t>
            </w:r>
          </w:p>
        </w:tc>
      </w:tr>
      <w:tr w:rsidR="00E37F87">
        <w:trPr>
          <w:cantSplit/>
        </w:trPr>
        <w:tc>
          <w:tcPr>
            <w:tcW w:w="9065" w:type="dxa"/>
            <w:gridSpan w:val="2"/>
            <w:tcMar>
              <w:top w:w="0" w:type="dxa"/>
              <w:left w:w="0" w:type="dxa"/>
              <w:bottom w:w="0" w:type="dxa"/>
              <w:right w:w="0" w:type="dxa"/>
            </w:tcMar>
          </w:tcPr>
          <w:p w:rsidR="00E37F87" w:rsidRDefault="007B4F61">
            <w:pPr>
              <w:pStyle w:val="REMARKTABLECELLSIMPLE"/>
            </w:pPr>
            <w:r>
              <w:t>§ 14</w:t>
            </w:r>
          </w:p>
        </w:tc>
      </w:tr>
      <w:tr w:rsidR="00E37F87" w:rsidRPr="00596E05">
        <w:trPr>
          <w:cantSplit/>
        </w:trPr>
        <w:tc>
          <w:tcPr>
            <w:tcW w:w="1570" w:type="dxa"/>
            <w:tcMar>
              <w:top w:w="0" w:type="dxa"/>
              <w:left w:w="0" w:type="dxa"/>
              <w:bottom w:w="0" w:type="dxa"/>
              <w:right w:w="0" w:type="dxa"/>
            </w:tcMar>
          </w:tcPr>
          <w:p w:rsidR="00E37F87" w:rsidRDefault="007B4F61">
            <w:pPr>
              <w:pStyle w:val="REMARKTABLECELLITALIC"/>
            </w:pPr>
            <w:r>
              <w:t>1.ª  parte</w:t>
            </w:r>
          </w:p>
        </w:tc>
        <w:tc>
          <w:tcPr>
            <w:tcW w:w="7495" w:type="dxa"/>
            <w:tcMar>
              <w:top w:w="0" w:type="dxa"/>
              <w:left w:w="0" w:type="dxa"/>
              <w:bottom w:w="0" w:type="dxa"/>
              <w:right w:w="0" w:type="dxa"/>
            </w:tcMar>
          </w:tcPr>
          <w:p w:rsidR="00E37F87" w:rsidRPr="00596E05" w:rsidRDefault="00596E05">
            <w:pPr>
              <w:pStyle w:val="REMARKTABLECELLSIMPLE"/>
            </w:pPr>
            <w:r w:rsidRPr="00224F32">
              <w:t>Conjunto do texto exceto os termos: "enquanto condição essencial para a realização de novos progressos nas relações económicas e políticas"</w:t>
            </w:r>
          </w:p>
        </w:tc>
      </w:tr>
      <w:tr w:rsidR="00E37F87">
        <w:trPr>
          <w:cantSplit/>
        </w:trPr>
        <w:tc>
          <w:tcPr>
            <w:tcW w:w="1570" w:type="dxa"/>
            <w:tcMar>
              <w:top w:w="0" w:type="dxa"/>
              <w:left w:w="0" w:type="dxa"/>
              <w:bottom w:w="0" w:type="dxa"/>
              <w:right w:w="0" w:type="dxa"/>
            </w:tcMar>
          </w:tcPr>
          <w:p w:rsidR="00E37F87" w:rsidRDefault="007B4F61">
            <w:pPr>
              <w:pStyle w:val="REMARKTABLECELLITALIC"/>
            </w:pPr>
            <w:r>
              <w:t>2.ª  parte</w:t>
            </w:r>
          </w:p>
        </w:tc>
        <w:tc>
          <w:tcPr>
            <w:tcW w:w="7495" w:type="dxa"/>
            <w:tcMar>
              <w:top w:w="0" w:type="dxa"/>
              <w:left w:w="0" w:type="dxa"/>
              <w:bottom w:w="0" w:type="dxa"/>
              <w:right w:w="0" w:type="dxa"/>
            </w:tcMar>
          </w:tcPr>
          <w:p w:rsidR="00E37F87" w:rsidRDefault="007B4F61">
            <w:pPr>
              <w:pStyle w:val="REMARKTABLECELLSIMPLE"/>
            </w:pPr>
            <w:r>
              <w:t>Estes termos</w:t>
            </w:r>
          </w:p>
        </w:tc>
      </w:tr>
    </w:tbl>
    <w:p w:rsidR="00E37F87" w:rsidRDefault="00E37F87">
      <w:pPr>
        <w:pStyle w:val="STYTAB"/>
      </w:pPr>
    </w:p>
    <w:p w:rsidR="00E37F87" w:rsidRDefault="00E37F87">
      <w:pPr>
        <w:pStyle w:val="STYTAB"/>
      </w:pPr>
    </w:p>
    <w:p w:rsidR="00E37F87" w:rsidRPr="00CD1F5E" w:rsidRDefault="007B4F61">
      <w:pPr>
        <w:pStyle w:val="VOTETITLE"/>
      </w:pPr>
      <w:r>
        <w:t>Egito, em especial a situação dos defensores dos direitos humanos</w:t>
      </w:r>
    </w:p>
    <w:p w:rsidR="00E37F87" w:rsidRPr="00CD1F5E" w:rsidRDefault="00CD1F5E">
      <w:pPr>
        <w:pStyle w:val="VOTEREPORTTITLE"/>
      </w:pPr>
      <w:r>
        <w:t>Propostas de resolução: B8-0568/2018, B8-0569/2018, B8-0576/2018, B8-0578/2018, B8-0579/2018, B8-0580/2018, B8-0581/2018</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E37F87" w:rsidRPr="008D3BBF">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Default="007B4F61">
            <w:pPr>
              <w:pStyle w:val="VOTINGTABLEHEADER"/>
            </w:pPr>
            <w:r>
              <w:t>Assunto</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Default="007B4F61">
            <w:pPr>
              <w:pStyle w:val="VOTINGTABLEHEADER"/>
            </w:pPr>
            <w:r>
              <w:t>Alt. n.º</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Default="007B4F61">
            <w:pPr>
              <w:pStyle w:val="VOTINGTABLEHEADER"/>
            </w:pPr>
            <w:r>
              <w:t>Autor</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Default="007B4F61">
            <w:pPr>
              <w:pStyle w:val="VOTINGTABLEHEADER"/>
            </w:pPr>
            <w:r>
              <w:t>VN,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Default="007B4F61">
            <w:pPr>
              <w:pStyle w:val="VOTINGTABLEHEADER"/>
            </w:pPr>
            <w:r>
              <w:t>Votação</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Pr="00CD1F5E" w:rsidRDefault="007B4F61">
            <w:pPr>
              <w:pStyle w:val="VOTINGTABLEHEADER"/>
            </w:pPr>
            <w:r>
              <w:t>Votações por VN/VE - observações</w:t>
            </w:r>
          </w:p>
        </w:tc>
      </w:tr>
      <w:tr w:rsidR="00E37F87" w:rsidRPr="008D3BBF">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Pr="00CD1F5E" w:rsidRDefault="007B4F61">
            <w:pPr>
              <w:pStyle w:val="VOTINGTABLECELLOBJECT"/>
            </w:pPr>
            <w:r>
              <w:t>Proposta de resolução comum RC-B8-0568/2018</w:t>
            </w:r>
            <w:r>
              <w:br/>
              <w:t>(PPE, S&amp;D, ECR, ALDE, GUE/NGL, Verts/ALE, EFDD)</w:t>
            </w:r>
          </w:p>
        </w:tc>
      </w:tr>
      <w:tr w:rsidR="00E37F87">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OBJECT"/>
            </w:pPr>
            <w:r>
              <w:t>§ 11</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2/VE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REMARK"/>
            </w:pPr>
            <w:r>
              <w:t>248, 288, 20</w:t>
            </w: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 17</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 19</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VS/VE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REMARK"/>
            </w:pPr>
            <w:r>
              <w:t>283, 249, 21</w:t>
            </w: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Considerando H</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Considerando L</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Pr="00CD1F5E" w:rsidRDefault="00652748">
            <w:pPr>
              <w:pStyle w:val="VOTINGTABLECELLOBJECT"/>
            </w:pPr>
            <w:r>
              <w:t>V</w:t>
            </w:r>
            <w:r w:rsidR="007B4F61">
              <w:t>otação: resolução (conjunto do texto)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Pr="00B41433" w:rsidRDefault="00E37F87">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rsidRPr="008D3BBF">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Pr="00CD1F5E" w:rsidRDefault="007B4F61">
            <w:pPr>
              <w:pStyle w:val="VOTINGTABLECELLOBJECT"/>
            </w:pPr>
            <w:r>
              <w:t>Propostas de resolução dos grupos políticos</w:t>
            </w: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B8-0568/2018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B8-0569/2018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B8-0576/2018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EFDD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B8-0578/2018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B8-0579/2018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B8-0580/2018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ALDE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B8-0581/2018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bl>
    <w:p w:rsidR="00E37F87" w:rsidRDefault="00E37F87">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E37F87">
        <w:trPr>
          <w:cantSplit/>
        </w:trPr>
        <w:tc>
          <w:tcPr>
            <w:tcW w:w="9065" w:type="dxa"/>
            <w:gridSpan w:val="2"/>
            <w:tcMar>
              <w:top w:w="0" w:type="dxa"/>
              <w:left w:w="0" w:type="dxa"/>
              <w:bottom w:w="0" w:type="dxa"/>
              <w:right w:w="0" w:type="dxa"/>
            </w:tcMar>
          </w:tcPr>
          <w:p w:rsidR="00E37F87" w:rsidRDefault="007B4F61">
            <w:pPr>
              <w:pStyle w:val="REMARKTABLECELLTITLE"/>
            </w:pPr>
            <w:r>
              <w:t>Pedidos de votação em separado</w:t>
            </w:r>
          </w:p>
        </w:tc>
      </w:tr>
      <w:tr w:rsidR="00E37F87">
        <w:tc>
          <w:tcPr>
            <w:tcW w:w="1570" w:type="dxa"/>
            <w:tcMar>
              <w:top w:w="0" w:type="dxa"/>
              <w:left w:w="0" w:type="dxa"/>
              <w:bottom w:w="0" w:type="dxa"/>
              <w:right w:w="0" w:type="dxa"/>
            </w:tcMar>
          </w:tcPr>
          <w:p w:rsidR="00E37F87" w:rsidRDefault="007B4F61">
            <w:pPr>
              <w:pStyle w:val="REMARKTABLECELLSIMPLE"/>
            </w:pPr>
            <w:r>
              <w:t>ECR:</w:t>
            </w:r>
          </w:p>
        </w:tc>
        <w:tc>
          <w:tcPr>
            <w:tcW w:w="7495" w:type="dxa"/>
            <w:tcMar>
              <w:top w:w="0" w:type="dxa"/>
              <w:left w:w="0" w:type="dxa"/>
              <w:bottom w:w="0" w:type="dxa"/>
              <w:right w:w="0" w:type="dxa"/>
            </w:tcMar>
          </w:tcPr>
          <w:p w:rsidR="00E37F87" w:rsidRDefault="007B4F61">
            <w:pPr>
              <w:pStyle w:val="REMARKTABLECELLSIMPLE"/>
            </w:pPr>
            <w:r>
              <w:t>§ 17; Considerando L</w:t>
            </w:r>
          </w:p>
        </w:tc>
      </w:tr>
      <w:tr w:rsidR="00E37F87">
        <w:tc>
          <w:tcPr>
            <w:tcW w:w="1570" w:type="dxa"/>
            <w:tcMar>
              <w:top w:w="0" w:type="dxa"/>
              <w:left w:w="0" w:type="dxa"/>
              <w:bottom w:w="0" w:type="dxa"/>
              <w:right w:w="0" w:type="dxa"/>
            </w:tcMar>
          </w:tcPr>
          <w:p w:rsidR="00E37F87" w:rsidRDefault="007B4F61">
            <w:pPr>
              <w:pStyle w:val="REMARKTABLECELLSIMPLE"/>
            </w:pPr>
            <w:r>
              <w:t>PPE:</w:t>
            </w:r>
          </w:p>
        </w:tc>
        <w:tc>
          <w:tcPr>
            <w:tcW w:w="7495" w:type="dxa"/>
            <w:tcMar>
              <w:top w:w="0" w:type="dxa"/>
              <w:left w:w="0" w:type="dxa"/>
              <w:bottom w:w="0" w:type="dxa"/>
              <w:right w:w="0" w:type="dxa"/>
            </w:tcMar>
          </w:tcPr>
          <w:p w:rsidR="00E37F87" w:rsidRDefault="007B4F61">
            <w:pPr>
              <w:pStyle w:val="REMARKTABLECELLSIMPLE"/>
            </w:pPr>
            <w:r>
              <w:t>§ 19; Considerando H</w:t>
            </w:r>
          </w:p>
        </w:tc>
      </w:tr>
    </w:tbl>
    <w:p w:rsidR="00E37F87" w:rsidRDefault="00E37F87">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E37F87" w:rsidRPr="008D3BBF">
        <w:trPr>
          <w:cantSplit/>
        </w:trPr>
        <w:tc>
          <w:tcPr>
            <w:tcW w:w="9065" w:type="dxa"/>
            <w:gridSpan w:val="2"/>
            <w:tcMar>
              <w:top w:w="0" w:type="dxa"/>
              <w:left w:w="0" w:type="dxa"/>
              <w:bottom w:w="0" w:type="dxa"/>
              <w:right w:w="0" w:type="dxa"/>
            </w:tcMar>
          </w:tcPr>
          <w:p w:rsidR="00E37F87" w:rsidRPr="00CD1F5E" w:rsidRDefault="007B4F61">
            <w:pPr>
              <w:pStyle w:val="REMARKTABLECELLTITLE"/>
            </w:pPr>
            <w:r>
              <w:t>Pedidos de votação por partes</w:t>
            </w:r>
          </w:p>
        </w:tc>
      </w:tr>
      <w:tr w:rsidR="00E37F87">
        <w:trPr>
          <w:cantSplit/>
        </w:trPr>
        <w:tc>
          <w:tcPr>
            <w:tcW w:w="9065" w:type="dxa"/>
            <w:gridSpan w:val="2"/>
            <w:tcMar>
              <w:top w:w="0" w:type="dxa"/>
              <w:left w:w="0" w:type="dxa"/>
              <w:bottom w:w="0" w:type="dxa"/>
              <w:right w:w="0" w:type="dxa"/>
            </w:tcMar>
          </w:tcPr>
          <w:p w:rsidR="00E37F87" w:rsidRDefault="007B4F61">
            <w:pPr>
              <w:pStyle w:val="REMARKTABLECELLSIMPLE"/>
            </w:pPr>
            <w:r>
              <w:t>Verts/ALE:</w:t>
            </w:r>
          </w:p>
        </w:tc>
      </w:tr>
      <w:tr w:rsidR="00E37F87">
        <w:trPr>
          <w:cantSplit/>
        </w:trPr>
        <w:tc>
          <w:tcPr>
            <w:tcW w:w="9065" w:type="dxa"/>
            <w:gridSpan w:val="2"/>
            <w:tcMar>
              <w:top w:w="0" w:type="dxa"/>
              <w:left w:w="0" w:type="dxa"/>
              <w:bottom w:w="0" w:type="dxa"/>
              <w:right w:w="0" w:type="dxa"/>
            </w:tcMar>
          </w:tcPr>
          <w:p w:rsidR="00E37F87" w:rsidRDefault="007B4F61">
            <w:pPr>
              <w:pStyle w:val="REMARKTABLECELLSIMPLE"/>
            </w:pPr>
            <w:r>
              <w:t>§ 11</w:t>
            </w:r>
          </w:p>
        </w:tc>
      </w:tr>
      <w:tr w:rsidR="00E37F87" w:rsidRPr="00134CF4">
        <w:trPr>
          <w:cantSplit/>
        </w:trPr>
        <w:tc>
          <w:tcPr>
            <w:tcW w:w="1570" w:type="dxa"/>
            <w:tcMar>
              <w:top w:w="0" w:type="dxa"/>
              <w:left w:w="0" w:type="dxa"/>
              <w:bottom w:w="0" w:type="dxa"/>
              <w:right w:w="0" w:type="dxa"/>
            </w:tcMar>
          </w:tcPr>
          <w:p w:rsidR="00E37F87" w:rsidRDefault="007B4F61">
            <w:pPr>
              <w:pStyle w:val="REMARKTABLECELLITALIC"/>
            </w:pPr>
            <w:r>
              <w:t>1.ª  parte</w:t>
            </w:r>
          </w:p>
        </w:tc>
        <w:tc>
          <w:tcPr>
            <w:tcW w:w="7495" w:type="dxa"/>
            <w:tcMar>
              <w:top w:w="0" w:type="dxa"/>
              <w:left w:w="0" w:type="dxa"/>
              <w:bottom w:w="0" w:type="dxa"/>
              <w:right w:w="0" w:type="dxa"/>
            </w:tcMar>
          </w:tcPr>
          <w:p w:rsidR="00E37F87" w:rsidRPr="00134CF4" w:rsidRDefault="00134CF4">
            <w:pPr>
              <w:pStyle w:val="REMARKTABLECELLSIMPLE"/>
            </w:pPr>
            <w:r w:rsidRPr="00363531">
              <w:t>"num momento em que o Egito procura consolidar a democracia e o Estado de Direito"</w:t>
            </w:r>
          </w:p>
        </w:tc>
      </w:tr>
      <w:tr w:rsidR="00E37F87">
        <w:trPr>
          <w:cantSplit/>
        </w:trPr>
        <w:tc>
          <w:tcPr>
            <w:tcW w:w="1570" w:type="dxa"/>
            <w:tcMar>
              <w:top w:w="0" w:type="dxa"/>
              <w:left w:w="0" w:type="dxa"/>
              <w:bottom w:w="0" w:type="dxa"/>
              <w:right w:w="0" w:type="dxa"/>
            </w:tcMar>
          </w:tcPr>
          <w:p w:rsidR="00E37F87" w:rsidRDefault="007B4F61">
            <w:pPr>
              <w:pStyle w:val="REMARKTABLECELLITALIC"/>
            </w:pPr>
            <w:r>
              <w:t>2.ª  parte</w:t>
            </w:r>
          </w:p>
        </w:tc>
        <w:tc>
          <w:tcPr>
            <w:tcW w:w="7495" w:type="dxa"/>
            <w:tcMar>
              <w:top w:w="0" w:type="dxa"/>
              <w:left w:w="0" w:type="dxa"/>
              <w:bottom w:w="0" w:type="dxa"/>
              <w:right w:w="0" w:type="dxa"/>
            </w:tcMar>
          </w:tcPr>
          <w:p w:rsidR="00E37F87" w:rsidRDefault="007B4F61">
            <w:pPr>
              <w:pStyle w:val="REMARKTABLECELLSIMPLE"/>
            </w:pPr>
            <w:r>
              <w:t>Estes termos</w:t>
            </w:r>
          </w:p>
        </w:tc>
      </w:tr>
    </w:tbl>
    <w:p w:rsidR="00E37F87" w:rsidRDefault="00E37F87">
      <w:pPr>
        <w:pStyle w:val="STYTAB"/>
      </w:pPr>
    </w:p>
    <w:p w:rsidR="00E37F87" w:rsidRDefault="00E37F87">
      <w:pPr>
        <w:pStyle w:val="STYTAB"/>
      </w:pPr>
    </w:p>
    <w:p w:rsidR="00E37F87" w:rsidRDefault="007B4F61">
      <w:pPr>
        <w:pStyle w:val="VOTETITLE"/>
      </w:pPr>
      <w:r>
        <w:t>Tanzânia</w:t>
      </w:r>
    </w:p>
    <w:p w:rsidR="00E37F87" w:rsidRPr="00CD1F5E" w:rsidRDefault="00CD1F5E">
      <w:pPr>
        <w:pStyle w:val="VOTEREPORTTITLE"/>
      </w:pPr>
      <w:r>
        <w:t>Propostas de resolução: B8-0570/2018, B8-0571/2018, B8-0572/2018, B8-0573/2018, B8-0574/2018, B8-0575/2018</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E37F87" w:rsidRPr="008D3BBF">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Default="007B4F61">
            <w:pPr>
              <w:pStyle w:val="VOTINGTABLEHEADER"/>
            </w:pPr>
            <w:r>
              <w:lastRenderedPageBreak/>
              <w:t>Assunto</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Default="007B4F61">
            <w:pPr>
              <w:pStyle w:val="VOTINGTABLEHEADER"/>
            </w:pPr>
            <w:r>
              <w:t>Alt. n.º</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Default="007B4F61">
            <w:pPr>
              <w:pStyle w:val="VOTINGTABLEHEADER"/>
            </w:pPr>
            <w:r>
              <w:t>Autor</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Default="007B4F61">
            <w:pPr>
              <w:pStyle w:val="VOTINGTABLEHEADER"/>
            </w:pPr>
            <w:r>
              <w:t>VN,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Default="007B4F61">
            <w:pPr>
              <w:pStyle w:val="VOTINGTABLEHEADER"/>
            </w:pPr>
            <w:r>
              <w:t>Votação</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Pr="00CD1F5E" w:rsidRDefault="007B4F61">
            <w:pPr>
              <w:pStyle w:val="VOTINGTABLEHEADER"/>
            </w:pPr>
            <w:r>
              <w:t>Votações por VN/VE - observações</w:t>
            </w:r>
          </w:p>
        </w:tc>
      </w:tr>
      <w:tr w:rsidR="00E37F87" w:rsidRPr="008D3BBF">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Pr="00CD1F5E" w:rsidRDefault="007B4F61">
            <w:pPr>
              <w:pStyle w:val="VOTINGTABLECELLOBJECT"/>
            </w:pPr>
            <w:r>
              <w:t>Proposta de resolução comum RC-B8-0570/2018</w:t>
            </w:r>
            <w:r>
              <w:br/>
              <w:t>(PPE, S&amp;D, ECR, ALDE, GUE/NGL, Verts/ALE, EFDD)</w:t>
            </w:r>
          </w:p>
        </w:tc>
      </w:tr>
      <w:tr w:rsidR="00E37F87">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OBJECT"/>
            </w:pPr>
            <w:r>
              <w:t>Considerando G</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Pr="00CD1F5E" w:rsidRDefault="00652748">
            <w:pPr>
              <w:pStyle w:val="VOTINGTABLECELLOBJECT"/>
            </w:pPr>
            <w:r>
              <w:t>V</w:t>
            </w:r>
            <w:r w:rsidR="007B4F61">
              <w:t>otação: resolução (conjunto do texto)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Pr="00B41433" w:rsidRDefault="00E37F87">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rsidRPr="008D3BBF">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Pr="00CD1F5E" w:rsidRDefault="007B4F61">
            <w:pPr>
              <w:pStyle w:val="VOTINGTABLECELLOBJECT"/>
            </w:pPr>
            <w:r>
              <w:t>Propostas de resolução dos grupos políticos</w:t>
            </w: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B8-0570/2018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B8-0571/2018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B8-0572/2018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B8-0573/2018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B8-0574/2018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ALDE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B8-0575/2018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bl>
    <w:p w:rsidR="00E37F87" w:rsidRDefault="00E37F87">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E37F87" w:rsidRPr="008D3BBF">
        <w:trPr>
          <w:cantSplit/>
        </w:trPr>
        <w:tc>
          <w:tcPr>
            <w:tcW w:w="9065" w:type="dxa"/>
            <w:gridSpan w:val="2"/>
            <w:tcMar>
              <w:top w:w="0" w:type="dxa"/>
              <w:left w:w="0" w:type="dxa"/>
              <w:bottom w:w="0" w:type="dxa"/>
              <w:right w:w="0" w:type="dxa"/>
            </w:tcMar>
          </w:tcPr>
          <w:p w:rsidR="00E37F87" w:rsidRPr="00CD1F5E" w:rsidRDefault="007B4F61">
            <w:pPr>
              <w:pStyle w:val="REMARKTABLECELLTITLE"/>
            </w:pPr>
            <w:r>
              <w:t>Pedidos de votação por partes</w:t>
            </w:r>
          </w:p>
        </w:tc>
      </w:tr>
      <w:tr w:rsidR="00E37F87">
        <w:trPr>
          <w:cantSplit/>
        </w:trPr>
        <w:tc>
          <w:tcPr>
            <w:tcW w:w="9065" w:type="dxa"/>
            <w:gridSpan w:val="2"/>
            <w:tcMar>
              <w:top w:w="0" w:type="dxa"/>
              <w:left w:w="0" w:type="dxa"/>
              <w:bottom w:w="0" w:type="dxa"/>
              <w:right w:w="0" w:type="dxa"/>
            </w:tcMar>
          </w:tcPr>
          <w:p w:rsidR="00E37F87" w:rsidRDefault="007B4F61">
            <w:pPr>
              <w:pStyle w:val="REMARKTABLECELLSIMPLE"/>
            </w:pPr>
            <w:r>
              <w:t>ECR:</w:t>
            </w:r>
          </w:p>
        </w:tc>
      </w:tr>
      <w:tr w:rsidR="00E37F87">
        <w:trPr>
          <w:cantSplit/>
        </w:trPr>
        <w:tc>
          <w:tcPr>
            <w:tcW w:w="9065" w:type="dxa"/>
            <w:gridSpan w:val="2"/>
            <w:tcMar>
              <w:top w:w="0" w:type="dxa"/>
              <w:left w:w="0" w:type="dxa"/>
              <w:bottom w:w="0" w:type="dxa"/>
              <w:right w:w="0" w:type="dxa"/>
            </w:tcMar>
          </w:tcPr>
          <w:p w:rsidR="00E37F87" w:rsidRDefault="007B4F61">
            <w:pPr>
              <w:pStyle w:val="REMARKTABLECELLSIMPLE"/>
            </w:pPr>
            <w:r>
              <w:t>Considerando G</w:t>
            </w:r>
          </w:p>
        </w:tc>
      </w:tr>
      <w:tr w:rsidR="00134CF4" w:rsidRPr="00134CF4">
        <w:trPr>
          <w:cantSplit/>
        </w:trPr>
        <w:tc>
          <w:tcPr>
            <w:tcW w:w="1570" w:type="dxa"/>
            <w:tcMar>
              <w:top w:w="0" w:type="dxa"/>
              <w:left w:w="0" w:type="dxa"/>
              <w:bottom w:w="0" w:type="dxa"/>
              <w:right w:w="0" w:type="dxa"/>
            </w:tcMar>
          </w:tcPr>
          <w:p w:rsidR="00134CF4" w:rsidRDefault="00134CF4" w:rsidP="00134CF4">
            <w:pPr>
              <w:pStyle w:val="REMARKTABLECELLITALIC"/>
            </w:pPr>
            <w:r>
              <w:t>1.ª  parte</w:t>
            </w:r>
          </w:p>
        </w:tc>
        <w:tc>
          <w:tcPr>
            <w:tcW w:w="7495" w:type="dxa"/>
            <w:tcMar>
              <w:top w:w="0" w:type="dxa"/>
              <w:left w:w="0" w:type="dxa"/>
              <w:bottom w:w="0" w:type="dxa"/>
              <w:right w:w="0" w:type="dxa"/>
            </w:tcMar>
          </w:tcPr>
          <w:p w:rsidR="00134CF4" w:rsidRPr="00363531" w:rsidRDefault="00134CF4" w:rsidP="00134CF4">
            <w:pPr>
              <w:pStyle w:val="REMARKTABLECELLSIMPLE"/>
            </w:pPr>
            <w:r w:rsidRPr="00363531">
              <w:t>"Considerando que muitas crianças e adolescentes, em especial as raparigas, estão expostas a violações dos direitos humanos e a práticas perniciosas, nomeadamente violência sexual generalizada, castigos corporais, casamentos infantis e situações de gravidez na adolescência, que tornam a sua escolarização mais difícil ou, até mesmo, impossível"</w:t>
            </w:r>
          </w:p>
        </w:tc>
      </w:tr>
      <w:tr w:rsidR="00134CF4" w:rsidRPr="00134CF4">
        <w:trPr>
          <w:cantSplit/>
        </w:trPr>
        <w:tc>
          <w:tcPr>
            <w:tcW w:w="1570" w:type="dxa"/>
            <w:tcMar>
              <w:top w:w="0" w:type="dxa"/>
              <w:left w:w="0" w:type="dxa"/>
              <w:bottom w:w="0" w:type="dxa"/>
              <w:right w:w="0" w:type="dxa"/>
            </w:tcMar>
          </w:tcPr>
          <w:p w:rsidR="00134CF4" w:rsidRDefault="00134CF4" w:rsidP="00134CF4">
            <w:pPr>
              <w:pStyle w:val="REMARKTABLECELLITALIC"/>
            </w:pPr>
            <w:r>
              <w:t>2.ª  parte</w:t>
            </w:r>
          </w:p>
        </w:tc>
        <w:tc>
          <w:tcPr>
            <w:tcW w:w="7495" w:type="dxa"/>
            <w:tcMar>
              <w:top w:w="0" w:type="dxa"/>
              <w:left w:w="0" w:type="dxa"/>
              <w:bottom w:w="0" w:type="dxa"/>
              <w:right w:w="0" w:type="dxa"/>
            </w:tcMar>
          </w:tcPr>
          <w:p w:rsidR="00134CF4" w:rsidRPr="00363531" w:rsidRDefault="00134CF4" w:rsidP="00134CF4">
            <w:pPr>
              <w:pStyle w:val="REMARKTABLECELLSIMPLE"/>
            </w:pPr>
            <w:r w:rsidRPr="00363531">
              <w:t>"que o Governo da Tanzânia impede o acesso a serviços de saúde sexual e reprodutiva e intimida as organizações que fornecem informações sobre esses serviços"</w:t>
            </w:r>
          </w:p>
        </w:tc>
      </w:tr>
    </w:tbl>
    <w:p w:rsidR="00E37F87" w:rsidRPr="00134CF4" w:rsidRDefault="00E37F87">
      <w:pPr>
        <w:pStyle w:val="STYTAB"/>
      </w:pPr>
    </w:p>
    <w:p w:rsidR="00E37F87" w:rsidRPr="00134CF4" w:rsidRDefault="00E37F87">
      <w:pPr>
        <w:pStyle w:val="STYTAB"/>
      </w:pPr>
    </w:p>
    <w:p w:rsidR="00E37F87" w:rsidRPr="00CD1F5E" w:rsidRDefault="007B4F61">
      <w:pPr>
        <w:pStyle w:val="VOTETITLE"/>
      </w:pPr>
      <w:r>
        <w:t>Tecnologia de cadeia de blocos: Tecnologia de cadeia de blocos: uma política comercial orientada para o futuro</w:t>
      </w:r>
    </w:p>
    <w:p w:rsidR="00E37F87" w:rsidRDefault="007B4F61">
      <w:pPr>
        <w:pStyle w:val="VOTEREPORTTITLE"/>
      </w:pPr>
      <w:r>
        <w:t>Relatório: Emma McClarkin (A8-0407/2018)</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E37F87" w:rsidRPr="008D3BBF">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Default="007B4F61">
            <w:pPr>
              <w:pStyle w:val="VOTINGTABLEHEADER"/>
            </w:pPr>
            <w:r>
              <w:t>Assunto</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Default="007B4F61">
            <w:pPr>
              <w:pStyle w:val="VOTINGTABLEHEADER"/>
            </w:pPr>
            <w:r>
              <w:t>VN, etc.</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Default="007B4F61">
            <w:pPr>
              <w:pStyle w:val="VOTINGTABLEHEADER"/>
            </w:pPr>
            <w:r>
              <w:t>Votação</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Pr="00CD1F5E" w:rsidRDefault="007B4F61">
            <w:pPr>
              <w:pStyle w:val="VOTINGTABLEHEADER"/>
            </w:pPr>
            <w:r>
              <w:t>Votações por VN/VE - observações</w:t>
            </w:r>
          </w:p>
        </w:tc>
      </w:tr>
      <w:tr w:rsidR="00E37F8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652748">
            <w:pPr>
              <w:pStyle w:val="VOTINGTABLECELLOBJECT"/>
            </w:pPr>
            <w:r>
              <w:t>V</w:t>
            </w:r>
            <w:r w:rsidR="007B4F61">
              <w:t>otação única</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VN</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REMARK"/>
            </w:pPr>
            <w:r>
              <w:t>433, 25, 92</w:t>
            </w:r>
          </w:p>
        </w:tc>
      </w:tr>
    </w:tbl>
    <w:p w:rsidR="00E37F87" w:rsidRDefault="00E37F87">
      <w:pPr>
        <w:pStyle w:val="STYTAB"/>
      </w:pPr>
    </w:p>
    <w:p w:rsidR="00E37F87" w:rsidRDefault="00E37F87">
      <w:pPr>
        <w:pStyle w:val="STYTAB"/>
      </w:pPr>
    </w:p>
    <w:p w:rsidR="00E37F87" w:rsidRPr="00CD1F5E" w:rsidRDefault="007B4F61">
      <w:pPr>
        <w:pStyle w:val="VOTETITLE"/>
      </w:pPr>
      <w:r>
        <w:t>Adequação da proteção de dados pessoais no Japão</w:t>
      </w:r>
    </w:p>
    <w:p w:rsidR="00E37F87" w:rsidRDefault="007B4F61">
      <w:pPr>
        <w:pStyle w:val="VOTEREPORTTITLE"/>
      </w:pPr>
      <w:r>
        <w:t>Propostas de resolução: B8-0561/2018</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E37F87" w:rsidRPr="008D3BBF">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Default="007B4F61">
            <w:pPr>
              <w:pStyle w:val="VOTINGTABLEHEADER"/>
            </w:pPr>
            <w:r>
              <w:t>Assunto</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Default="007B4F61">
            <w:pPr>
              <w:pStyle w:val="VOTINGTABLEHEADER"/>
            </w:pPr>
            <w:r>
              <w:t>Alt. n.º</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Default="007B4F61">
            <w:pPr>
              <w:pStyle w:val="VOTINGTABLEHEADER"/>
            </w:pPr>
            <w:r>
              <w:t>Autor</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Default="007B4F61">
            <w:pPr>
              <w:pStyle w:val="VOTINGTABLEHEADER"/>
            </w:pPr>
            <w:r>
              <w:t>VN,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Default="007B4F61">
            <w:pPr>
              <w:pStyle w:val="VOTINGTABLEHEADER"/>
            </w:pPr>
            <w:r>
              <w:t>Votação</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Pr="00CD1F5E" w:rsidRDefault="007B4F61">
            <w:pPr>
              <w:pStyle w:val="VOTINGTABLEHEADER"/>
            </w:pPr>
            <w:r>
              <w:t>Votações por VN/VE - observações</w:t>
            </w:r>
          </w:p>
        </w:tc>
      </w:tr>
      <w:tr w:rsidR="00E37F87" w:rsidRPr="008D3BBF">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Pr="00CD1F5E" w:rsidRDefault="007B4F61">
            <w:pPr>
              <w:pStyle w:val="VOTINGTABLECELLOBJECT"/>
            </w:pPr>
            <w:r>
              <w:t>Proposta de resolução B8-0561/2018</w:t>
            </w:r>
            <w:r>
              <w:br/>
              <w:t>(comissão LIBE)</w:t>
            </w: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 7</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REMARK"/>
            </w:pPr>
            <w:r>
              <w:t>277, 258, 4</w:t>
            </w: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 17</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REMARK"/>
            </w:pPr>
            <w:r>
              <w:t>237, 305, 3</w:t>
            </w: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Após o § 18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 19</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REMARK"/>
            </w:pPr>
            <w:r>
              <w:t>307, 242, 2</w:t>
            </w: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 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 23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 24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 26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10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Após a citação 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Considerando M</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Após o considerando T</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Pr="00CD1F5E" w:rsidRDefault="00652748">
            <w:pPr>
              <w:pStyle w:val="VOTINGTABLECELLOBJECT"/>
            </w:pPr>
            <w:r>
              <w:t>V</w:t>
            </w:r>
            <w:r w:rsidR="007B4F61">
              <w:t>otação: resolução (conjunto do texto)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REMARK"/>
            </w:pPr>
            <w:r>
              <w:t>516, 26, 11</w:t>
            </w:r>
          </w:p>
        </w:tc>
      </w:tr>
    </w:tbl>
    <w:p w:rsidR="00E37F87" w:rsidRDefault="00E37F87">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E37F87" w:rsidRPr="008D3BBF">
        <w:trPr>
          <w:cantSplit/>
        </w:trPr>
        <w:tc>
          <w:tcPr>
            <w:tcW w:w="9065" w:type="dxa"/>
            <w:gridSpan w:val="2"/>
            <w:tcMar>
              <w:top w:w="0" w:type="dxa"/>
              <w:left w:w="0" w:type="dxa"/>
              <w:bottom w:w="0" w:type="dxa"/>
              <w:right w:w="0" w:type="dxa"/>
            </w:tcMar>
          </w:tcPr>
          <w:p w:rsidR="00E37F87" w:rsidRPr="00CD1F5E" w:rsidRDefault="007B4F61">
            <w:pPr>
              <w:pStyle w:val="REMARKTABLECELLTITLE"/>
            </w:pPr>
            <w:r>
              <w:t>Pedidos de votação nominal</w:t>
            </w:r>
          </w:p>
        </w:tc>
      </w:tr>
      <w:tr w:rsidR="00E37F87">
        <w:tc>
          <w:tcPr>
            <w:tcW w:w="1570" w:type="dxa"/>
            <w:tcMar>
              <w:top w:w="0" w:type="dxa"/>
              <w:left w:w="0" w:type="dxa"/>
              <w:bottom w:w="0" w:type="dxa"/>
              <w:right w:w="0" w:type="dxa"/>
            </w:tcMar>
          </w:tcPr>
          <w:p w:rsidR="00E37F87" w:rsidRDefault="007B4F61">
            <w:pPr>
              <w:pStyle w:val="REMARKTABLECELLSIMPLE"/>
            </w:pPr>
            <w:r>
              <w:t>PPE:</w:t>
            </w:r>
          </w:p>
        </w:tc>
        <w:tc>
          <w:tcPr>
            <w:tcW w:w="7495" w:type="dxa"/>
            <w:tcMar>
              <w:top w:w="0" w:type="dxa"/>
              <w:left w:w="0" w:type="dxa"/>
              <w:bottom w:w="0" w:type="dxa"/>
              <w:right w:w="0" w:type="dxa"/>
            </w:tcMar>
          </w:tcPr>
          <w:p w:rsidR="00E37F87" w:rsidRDefault="007B4F61">
            <w:pPr>
              <w:pStyle w:val="REMARKTABLECELLSIMPLE"/>
            </w:pPr>
            <w:r>
              <w:t>votação final</w:t>
            </w:r>
          </w:p>
        </w:tc>
      </w:tr>
    </w:tbl>
    <w:p w:rsidR="00E37F87" w:rsidRDefault="00E37F87">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E37F87">
        <w:trPr>
          <w:cantSplit/>
        </w:trPr>
        <w:tc>
          <w:tcPr>
            <w:tcW w:w="9065" w:type="dxa"/>
            <w:gridSpan w:val="2"/>
            <w:tcMar>
              <w:top w:w="0" w:type="dxa"/>
              <w:left w:w="0" w:type="dxa"/>
              <w:bottom w:w="0" w:type="dxa"/>
              <w:right w:w="0" w:type="dxa"/>
            </w:tcMar>
          </w:tcPr>
          <w:p w:rsidR="00E37F87" w:rsidRDefault="007B4F61">
            <w:pPr>
              <w:pStyle w:val="REMARKTABLECELLTITLE"/>
            </w:pPr>
            <w:r>
              <w:t>Pedidos de votação em separado</w:t>
            </w:r>
          </w:p>
        </w:tc>
      </w:tr>
      <w:tr w:rsidR="00E37F87">
        <w:tc>
          <w:tcPr>
            <w:tcW w:w="1570" w:type="dxa"/>
            <w:tcMar>
              <w:top w:w="0" w:type="dxa"/>
              <w:left w:w="0" w:type="dxa"/>
              <w:bottom w:w="0" w:type="dxa"/>
              <w:right w:w="0" w:type="dxa"/>
            </w:tcMar>
          </w:tcPr>
          <w:p w:rsidR="00E37F87" w:rsidRDefault="007B4F61">
            <w:pPr>
              <w:pStyle w:val="REMARKTABLECELLSIMPLE"/>
            </w:pPr>
            <w:r>
              <w:t>PPE:</w:t>
            </w:r>
          </w:p>
        </w:tc>
        <w:tc>
          <w:tcPr>
            <w:tcW w:w="7495" w:type="dxa"/>
            <w:tcMar>
              <w:top w:w="0" w:type="dxa"/>
              <w:left w:w="0" w:type="dxa"/>
              <w:bottom w:w="0" w:type="dxa"/>
              <w:right w:w="0" w:type="dxa"/>
            </w:tcMar>
          </w:tcPr>
          <w:p w:rsidR="00E37F87" w:rsidRDefault="007B4F61">
            <w:pPr>
              <w:pStyle w:val="REMARKTABLECELLSIMPLE"/>
            </w:pPr>
            <w:r>
              <w:t>§ 20</w:t>
            </w:r>
          </w:p>
        </w:tc>
      </w:tr>
    </w:tbl>
    <w:p w:rsidR="00E37F87" w:rsidRDefault="00E37F87">
      <w:pPr>
        <w:pStyle w:val="STYTAB"/>
      </w:pPr>
    </w:p>
    <w:p w:rsidR="00E37F87" w:rsidRDefault="00E37F87">
      <w:pPr>
        <w:pStyle w:val="STYTAB"/>
      </w:pPr>
    </w:p>
    <w:p w:rsidR="00E37F87" w:rsidRPr="00CD1F5E" w:rsidRDefault="007B4F61">
      <w:pPr>
        <w:pStyle w:val="VOTETITLE"/>
      </w:pPr>
      <w:r>
        <w:t>Conflito de interesses e proteção do orçamento da UE na República Checa</w:t>
      </w:r>
    </w:p>
    <w:p w:rsidR="00E37F87" w:rsidRPr="00CD1F5E" w:rsidRDefault="007B4F61">
      <w:pPr>
        <w:pStyle w:val="VOTEREPORTTITLE"/>
      </w:pPr>
      <w:r>
        <w:t>Propostas de resolução: B8-0582/2018, B8-0583/2018, B8-0584/2018, B8-0585/2018</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E37F87" w:rsidRPr="008D3BBF">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Default="007B4F61">
            <w:pPr>
              <w:pStyle w:val="VOTINGTABLEHEADER"/>
            </w:pPr>
            <w:r>
              <w:lastRenderedPageBreak/>
              <w:t>Assunto</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Default="007B4F61">
            <w:pPr>
              <w:pStyle w:val="VOTINGTABLEHEADER"/>
            </w:pPr>
            <w:r>
              <w:t>Alt. n.º</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Default="007B4F61">
            <w:pPr>
              <w:pStyle w:val="VOTINGTABLEHEADER"/>
            </w:pPr>
            <w:r>
              <w:t>Autor</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Default="007B4F61">
            <w:pPr>
              <w:pStyle w:val="VOTINGTABLEHEADER"/>
            </w:pPr>
            <w:r>
              <w:t>VN,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Default="007B4F61">
            <w:pPr>
              <w:pStyle w:val="VOTINGTABLEHEADER"/>
            </w:pPr>
            <w:r>
              <w:t>Votação</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Pr="00CD1F5E" w:rsidRDefault="007B4F61">
            <w:pPr>
              <w:pStyle w:val="VOTINGTABLEHEADER"/>
            </w:pPr>
            <w:r>
              <w:t>Votações por VN/VE - observações</w:t>
            </w:r>
          </w:p>
        </w:tc>
      </w:tr>
      <w:tr w:rsidR="00E37F87" w:rsidRPr="008D3BBF">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Pr="00CD1F5E" w:rsidRDefault="007B4F61">
            <w:pPr>
              <w:pStyle w:val="VOTINGTABLECELLOBJECT"/>
            </w:pPr>
            <w:r>
              <w:t>Proposta de resolução comum RC-B8-0582/2018</w:t>
            </w:r>
            <w:r>
              <w:br/>
              <w:t>(PPE, ECR, Verts/ALE)</w:t>
            </w: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 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ALDE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Após o § 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REMARK"/>
            </w:pPr>
            <w:r>
              <w:t>295, 202, 51</w:t>
            </w:r>
          </w:p>
        </w:tc>
      </w:tr>
      <w:tr w:rsidR="00E37F87">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Pr="00CD1F5E" w:rsidRDefault="00652748">
            <w:pPr>
              <w:pStyle w:val="VOTINGTABLECELLOBJECT"/>
            </w:pPr>
            <w:r>
              <w:t>V</w:t>
            </w:r>
            <w:r w:rsidR="007B4F61">
              <w:t>otação: resolução (conjunto do texto)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REMARK"/>
            </w:pPr>
            <w:r>
              <w:t>434, 64, 47</w:t>
            </w:r>
          </w:p>
        </w:tc>
      </w:tr>
      <w:tr w:rsidR="00E37F87" w:rsidRPr="008D3BBF">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Pr="00CD1F5E" w:rsidRDefault="007B4F61">
            <w:pPr>
              <w:pStyle w:val="VOTINGTABLECELLOBJECT"/>
            </w:pPr>
            <w:r>
              <w:t>Propostas de resolução dos grupos políticos</w:t>
            </w: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B8-0582/2018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B8-0583/2018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B8-0584/2018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B8-0585/2018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ALDE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bl>
    <w:p w:rsidR="00E37F87" w:rsidRDefault="00E37F87">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E37F87" w:rsidRPr="008D3BBF">
        <w:trPr>
          <w:cantSplit/>
        </w:trPr>
        <w:tc>
          <w:tcPr>
            <w:tcW w:w="9065" w:type="dxa"/>
            <w:gridSpan w:val="2"/>
            <w:tcMar>
              <w:top w:w="0" w:type="dxa"/>
              <w:left w:w="0" w:type="dxa"/>
              <w:bottom w:w="0" w:type="dxa"/>
              <w:right w:w="0" w:type="dxa"/>
            </w:tcMar>
          </w:tcPr>
          <w:p w:rsidR="00E37F87" w:rsidRPr="00CD1F5E" w:rsidRDefault="007B4F61">
            <w:pPr>
              <w:pStyle w:val="REMARKTABLECELLTITLE"/>
            </w:pPr>
            <w:r>
              <w:t>Pedidos de votação nominal</w:t>
            </w:r>
          </w:p>
        </w:tc>
      </w:tr>
      <w:tr w:rsidR="00E37F87">
        <w:tc>
          <w:tcPr>
            <w:tcW w:w="1570" w:type="dxa"/>
            <w:tcMar>
              <w:top w:w="0" w:type="dxa"/>
              <w:left w:w="0" w:type="dxa"/>
              <w:bottom w:w="0" w:type="dxa"/>
              <w:right w:w="0" w:type="dxa"/>
            </w:tcMar>
          </w:tcPr>
          <w:p w:rsidR="00E37F87" w:rsidRDefault="007B4F61">
            <w:pPr>
              <w:pStyle w:val="REMARKTABLECELLSIMPLE"/>
            </w:pPr>
            <w:r>
              <w:t>PPE:</w:t>
            </w:r>
          </w:p>
        </w:tc>
        <w:tc>
          <w:tcPr>
            <w:tcW w:w="7495" w:type="dxa"/>
            <w:tcMar>
              <w:top w:w="0" w:type="dxa"/>
              <w:left w:w="0" w:type="dxa"/>
              <w:bottom w:w="0" w:type="dxa"/>
              <w:right w:w="0" w:type="dxa"/>
            </w:tcMar>
          </w:tcPr>
          <w:p w:rsidR="00E37F87" w:rsidRDefault="00CD1F5E">
            <w:pPr>
              <w:pStyle w:val="REMARKTABLECELLSIMPLE"/>
            </w:pPr>
            <w:r>
              <w:t>votação final (RC-B8-0582/2018)</w:t>
            </w:r>
          </w:p>
        </w:tc>
      </w:tr>
    </w:tbl>
    <w:p w:rsidR="00E37F87" w:rsidRDefault="00E37F87">
      <w:pPr>
        <w:pStyle w:val="STYTAB"/>
      </w:pPr>
    </w:p>
    <w:tbl>
      <w:tblPr>
        <w:tblW w:w="9065" w:type="dxa"/>
        <w:tblLayout w:type="fixed"/>
        <w:tblCellMar>
          <w:left w:w="10" w:type="dxa"/>
          <w:right w:w="10" w:type="dxa"/>
        </w:tblCellMar>
        <w:tblLook w:val="04A0" w:firstRow="1" w:lastRow="0" w:firstColumn="1" w:lastColumn="0" w:noHBand="0" w:noVBand="1"/>
      </w:tblPr>
      <w:tblGrid>
        <w:gridCol w:w="9065"/>
      </w:tblGrid>
      <w:tr w:rsidR="00E37F87" w:rsidRPr="008D3BBF">
        <w:trPr>
          <w:cantSplit/>
        </w:trPr>
        <w:tc>
          <w:tcPr>
            <w:tcW w:w="9065" w:type="dxa"/>
            <w:tcMar>
              <w:top w:w="0" w:type="dxa"/>
              <w:left w:w="0" w:type="dxa"/>
              <w:bottom w:w="0" w:type="dxa"/>
              <w:right w:w="0" w:type="dxa"/>
            </w:tcMar>
          </w:tcPr>
          <w:p w:rsidR="00CD1F5E" w:rsidRPr="00CD1F5E" w:rsidRDefault="00CD1F5E">
            <w:pPr>
              <w:pStyle w:val="REMARKTABLECELLSIMPLE"/>
              <w:rPr>
                <w:i/>
              </w:rPr>
            </w:pPr>
            <w:r>
              <w:rPr>
                <w:i/>
              </w:rPr>
              <w:t>Diversos</w:t>
            </w:r>
          </w:p>
          <w:p w:rsidR="00E37F87" w:rsidRPr="00CD1F5E" w:rsidRDefault="007B4F61">
            <w:pPr>
              <w:pStyle w:val="REMARKTABLECELLSIMPLE"/>
            </w:pPr>
            <w:r>
              <w:t>Neoklis Sylikiotis retirou a sua assinatura da proposta de resolução comum RC-B8-0582/2018.</w:t>
            </w:r>
          </w:p>
        </w:tc>
      </w:tr>
    </w:tbl>
    <w:p w:rsidR="00E37F87" w:rsidRPr="00B41433" w:rsidRDefault="00E37F87">
      <w:pPr>
        <w:pStyle w:val="STYTAB"/>
      </w:pPr>
    </w:p>
    <w:p w:rsidR="00E37F87" w:rsidRPr="00B41433" w:rsidRDefault="00E37F87">
      <w:pPr>
        <w:pStyle w:val="STYTAB"/>
      </w:pPr>
    </w:p>
    <w:p w:rsidR="00E37F87" w:rsidRPr="00CD1F5E" w:rsidRDefault="007B4F61">
      <w:pPr>
        <w:pStyle w:val="VOTETITLE"/>
      </w:pPr>
      <w:r>
        <w:t>Atividades do Provedor de Justiça Europeu em 2017</w:t>
      </w:r>
    </w:p>
    <w:p w:rsidR="00E37F87" w:rsidRDefault="007B4F61">
      <w:pPr>
        <w:pStyle w:val="VOTEREPORTTITLE"/>
      </w:pPr>
      <w:r>
        <w:t>Relatório: Eleonora Evi (A8-0411/2018)</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E37F87" w:rsidRPr="008D3BBF">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Default="007B4F61">
            <w:pPr>
              <w:pStyle w:val="VOTINGTABLEHEADER"/>
            </w:pPr>
            <w:r>
              <w:t>Assunto</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Default="007B4F61">
            <w:pPr>
              <w:pStyle w:val="VOTINGTABLEHEADER"/>
            </w:pPr>
            <w:r>
              <w:t>Alt. n.º</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Default="007B4F61">
            <w:pPr>
              <w:pStyle w:val="VOTINGTABLEHEADER"/>
            </w:pPr>
            <w:r>
              <w:t>Autor</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Default="007B4F61">
            <w:pPr>
              <w:pStyle w:val="VOTINGTABLEHEADER"/>
            </w:pPr>
            <w:r>
              <w:t>VN,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Default="007B4F61">
            <w:pPr>
              <w:pStyle w:val="VOTINGTABLEHEADER"/>
            </w:pPr>
            <w:r>
              <w:t>Votação</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Pr="00CD1F5E" w:rsidRDefault="007B4F61">
            <w:pPr>
              <w:pStyle w:val="VOTINGTABLEHEADER"/>
            </w:pPr>
            <w:r>
              <w:t>Votações por VN/VE - observações</w:t>
            </w: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 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REMARK"/>
            </w:pPr>
            <w:r>
              <w:t>245, 281, 3</w:t>
            </w: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 12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REMARK"/>
            </w:pPr>
            <w:r>
              <w:t>245, 277, 8</w:t>
            </w: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 13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REMARK"/>
            </w:pPr>
            <w:r>
              <w:t>273, 249, 8</w:t>
            </w: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 14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 15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 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10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 18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11S</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lastRenderedPageBreak/>
              <w:t>§ 19</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12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 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13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REMARK"/>
            </w:pPr>
            <w:r>
              <w:t>239, 267, 25</w:t>
            </w:r>
          </w:p>
        </w:tc>
      </w:tr>
      <w:tr w:rsidR="00E37F87">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 21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14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REMARK"/>
            </w:pPr>
            <w:r>
              <w:t>235, 285, 8</w:t>
            </w: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REMARK"/>
            </w:pPr>
            <w:r>
              <w:t>330, 181, 18</w:t>
            </w:r>
          </w:p>
        </w:tc>
      </w:tr>
      <w:tr w:rsidR="00E37F87">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 22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15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REMARK"/>
            </w:pPr>
            <w:r>
              <w:t>204, 318, 8</w:t>
            </w: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REMARK"/>
            </w:pPr>
            <w:r>
              <w:t>363, 157, 5</w:t>
            </w: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 23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16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 26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REMARK"/>
            </w:pPr>
            <w:r>
              <w:t>379, 132, 10</w:t>
            </w: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 27</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17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 28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18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 33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 35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19S</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REMARK"/>
            </w:pPr>
            <w:r>
              <w:t>183, 337, 4</w:t>
            </w: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 40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20S</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REMARK"/>
            </w:pPr>
            <w:r>
              <w:t>198, 317, 7</w:t>
            </w: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 46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21S</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REMARK"/>
            </w:pPr>
            <w:r>
              <w:t>214, 304, 3</w:t>
            </w: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Considerando K</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1S</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Considerando 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Considerando X</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Considerando Y</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Considerando AC</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REMARK"/>
            </w:pPr>
            <w:r>
              <w:t>199, 314, 6</w:t>
            </w: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REMARK"/>
            </w:pPr>
            <w:r>
              <w:t>366, 149, 6</w:t>
            </w:r>
          </w:p>
        </w:tc>
      </w:tr>
      <w:tr w:rsidR="00E37F87">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Pr="00CD1F5E" w:rsidRDefault="00652748">
            <w:pPr>
              <w:pStyle w:val="VOTINGTABLECELLOBJECT"/>
            </w:pPr>
            <w:r>
              <w:t>V</w:t>
            </w:r>
            <w:r w:rsidR="007B4F61">
              <w:t>otação: resolução (conjunto do texto)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REMARK"/>
            </w:pPr>
            <w:r>
              <w:t>368, 15, 135</w:t>
            </w:r>
          </w:p>
        </w:tc>
      </w:tr>
    </w:tbl>
    <w:p w:rsidR="00E37F87" w:rsidRDefault="00E37F87">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E37F87" w:rsidRPr="00E07BB5">
        <w:trPr>
          <w:cantSplit/>
        </w:trPr>
        <w:tc>
          <w:tcPr>
            <w:tcW w:w="9065" w:type="dxa"/>
            <w:gridSpan w:val="2"/>
            <w:tcMar>
              <w:top w:w="0" w:type="dxa"/>
              <w:left w:w="0" w:type="dxa"/>
              <w:bottom w:w="0" w:type="dxa"/>
              <w:right w:w="0" w:type="dxa"/>
            </w:tcMar>
          </w:tcPr>
          <w:p w:rsidR="00E37F87" w:rsidRPr="00CD1F5E" w:rsidRDefault="007B4F61">
            <w:pPr>
              <w:pStyle w:val="REMARKTABLECELLTITLE"/>
            </w:pPr>
            <w:r>
              <w:t>Pedidos de votação nominal</w:t>
            </w:r>
          </w:p>
        </w:tc>
      </w:tr>
      <w:tr w:rsidR="00E37F87">
        <w:tc>
          <w:tcPr>
            <w:tcW w:w="1570" w:type="dxa"/>
            <w:tcMar>
              <w:top w:w="0" w:type="dxa"/>
              <w:left w:w="0" w:type="dxa"/>
              <w:bottom w:w="0" w:type="dxa"/>
              <w:right w:w="0" w:type="dxa"/>
            </w:tcMar>
          </w:tcPr>
          <w:p w:rsidR="00E37F87" w:rsidRDefault="007B4F61">
            <w:pPr>
              <w:pStyle w:val="REMARKTABLECELLSIMPLE"/>
            </w:pPr>
            <w:r>
              <w:t>Verts/ALE:</w:t>
            </w:r>
          </w:p>
        </w:tc>
        <w:tc>
          <w:tcPr>
            <w:tcW w:w="7495" w:type="dxa"/>
            <w:tcMar>
              <w:top w:w="0" w:type="dxa"/>
              <w:left w:w="0" w:type="dxa"/>
              <w:bottom w:w="0" w:type="dxa"/>
              <w:right w:w="0" w:type="dxa"/>
            </w:tcMar>
          </w:tcPr>
          <w:p w:rsidR="00E37F87" w:rsidRDefault="007B4F61">
            <w:pPr>
              <w:pStyle w:val="REMARKTABLECELLSIMPLE"/>
            </w:pPr>
            <w:r>
              <w:t>alterações 13, 15, 19, 20, 21</w:t>
            </w:r>
          </w:p>
        </w:tc>
      </w:tr>
      <w:tr w:rsidR="00E37F87">
        <w:tc>
          <w:tcPr>
            <w:tcW w:w="1570" w:type="dxa"/>
            <w:tcMar>
              <w:top w:w="0" w:type="dxa"/>
              <w:left w:w="0" w:type="dxa"/>
              <w:bottom w:w="0" w:type="dxa"/>
              <w:right w:w="0" w:type="dxa"/>
            </w:tcMar>
          </w:tcPr>
          <w:p w:rsidR="00E37F87" w:rsidRDefault="007B4F61">
            <w:pPr>
              <w:pStyle w:val="REMARKTABLECELLSIMPLE"/>
            </w:pPr>
            <w:r>
              <w:t>EFDD:</w:t>
            </w:r>
          </w:p>
        </w:tc>
        <w:tc>
          <w:tcPr>
            <w:tcW w:w="7495" w:type="dxa"/>
            <w:tcMar>
              <w:top w:w="0" w:type="dxa"/>
              <w:left w:w="0" w:type="dxa"/>
              <w:bottom w:w="0" w:type="dxa"/>
              <w:right w:w="0" w:type="dxa"/>
            </w:tcMar>
          </w:tcPr>
          <w:p w:rsidR="00E37F87" w:rsidRDefault="007B4F61">
            <w:pPr>
              <w:pStyle w:val="REMARKTABLECELLSIMPLE"/>
            </w:pPr>
            <w:r>
              <w:t>alterações 4, 7, 14, 15, 19; § 21</w:t>
            </w:r>
          </w:p>
        </w:tc>
      </w:tr>
      <w:tr w:rsidR="00E37F87">
        <w:tc>
          <w:tcPr>
            <w:tcW w:w="1570" w:type="dxa"/>
            <w:tcMar>
              <w:top w:w="0" w:type="dxa"/>
              <w:left w:w="0" w:type="dxa"/>
              <w:bottom w:w="0" w:type="dxa"/>
              <w:right w:w="0" w:type="dxa"/>
            </w:tcMar>
          </w:tcPr>
          <w:p w:rsidR="00E37F87" w:rsidRDefault="007B4F61">
            <w:pPr>
              <w:pStyle w:val="REMARKTABLECELLSIMPLE"/>
            </w:pPr>
            <w:r>
              <w:t>ENF:</w:t>
            </w:r>
          </w:p>
        </w:tc>
        <w:tc>
          <w:tcPr>
            <w:tcW w:w="7495" w:type="dxa"/>
            <w:tcMar>
              <w:top w:w="0" w:type="dxa"/>
              <w:left w:w="0" w:type="dxa"/>
              <w:bottom w:w="0" w:type="dxa"/>
              <w:right w:w="0" w:type="dxa"/>
            </w:tcMar>
          </w:tcPr>
          <w:p w:rsidR="00E37F87" w:rsidRDefault="007B4F61">
            <w:pPr>
              <w:pStyle w:val="REMARKTABLECELLSIMPLE"/>
            </w:pPr>
            <w:r>
              <w:t>alterações 4, 15, 21 §§ 22, 26; Considerando AC</w:t>
            </w:r>
          </w:p>
        </w:tc>
      </w:tr>
    </w:tbl>
    <w:p w:rsidR="00E37F87" w:rsidRDefault="00E37F87">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E37F87">
        <w:trPr>
          <w:cantSplit/>
        </w:trPr>
        <w:tc>
          <w:tcPr>
            <w:tcW w:w="9065" w:type="dxa"/>
            <w:gridSpan w:val="2"/>
            <w:tcMar>
              <w:top w:w="0" w:type="dxa"/>
              <w:left w:w="0" w:type="dxa"/>
              <w:bottom w:w="0" w:type="dxa"/>
              <w:right w:w="0" w:type="dxa"/>
            </w:tcMar>
          </w:tcPr>
          <w:p w:rsidR="00E37F87" w:rsidRDefault="007B4F61">
            <w:pPr>
              <w:pStyle w:val="REMARKTABLECELLTITLE"/>
            </w:pPr>
            <w:r>
              <w:t>Pedidos de votação em separado</w:t>
            </w:r>
          </w:p>
        </w:tc>
      </w:tr>
      <w:tr w:rsidR="00E37F87">
        <w:tc>
          <w:tcPr>
            <w:tcW w:w="1570" w:type="dxa"/>
            <w:tcMar>
              <w:top w:w="0" w:type="dxa"/>
              <w:left w:w="0" w:type="dxa"/>
              <w:bottom w:w="0" w:type="dxa"/>
              <w:right w:w="0" w:type="dxa"/>
            </w:tcMar>
          </w:tcPr>
          <w:p w:rsidR="00E37F87" w:rsidRDefault="007B4F61">
            <w:pPr>
              <w:pStyle w:val="REMARKTABLECELLSIMPLE"/>
            </w:pPr>
            <w:r>
              <w:t>ALDE:</w:t>
            </w:r>
          </w:p>
        </w:tc>
        <w:tc>
          <w:tcPr>
            <w:tcW w:w="7495" w:type="dxa"/>
            <w:tcMar>
              <w:top w:w="0" w:type="dxa"/>
              <w:left w:w="0" w:type="dxa"/>
              <w:bottom w:w="0" w:type="dxa"/>
              <w:right w:w="0" w:type="dxa"/>
            </w:tcMar>
          </w:tcPr>
          <w:p w:rsidR="00E37F87" w:rsidRDefault="007B4F61">
            <w:pPr>
              <w:pStyle w:val="REMARKTABLECELLSIMPLE"/>
            </w:pPr>
            <w:r>
              <w:t>§ 33; Considerando X</w:t>
            </w:r>
          </w:p>
        </w:tc>
      </w:tr>
      <w:tr w:rsidR="00E37F87">
        <w:tc>
          <w:tcPr>
            <w:tcW w:w="1570" w:type="dxa"/>
            <w:tcMar>
              <w:top w:w="0" w:type="dxa"/>
              <w:left w:w="0" w:type="dxa"/>
              <w:bottom w:w="0" w:type="dxa"/>
              <w:right w:w="0" w:type="dxa"/>
            </w:tcMar>
          </w:tcPr>
          <w:p w:rsidR="00E37F87" w:rsidRDefault="007B4F61">
            <w:pPr>
              <w:pStyle w:val="REMARKTABLECELLSIMPLE"/>
            </w:pPr>
            <w:r>
              <w:t>PPE:</w:t>
            </w:r>
          </w:p>
        </w:tc>
        <w:tc>
          <w:tcPr>
            <w:tcW w:w="7495" w:type="dxa"/>
            <w:tcMar>
              <w:top w:w="0" w:type="dxa"/>
              <w:left w:w="0" w:type="dxa"/>
              <w:bottom w:w="0" w:type="dxa"/>
              <w:right w:w="0" w:type="dxa"/>
            </w:tcMar>
          </w:tcPr>
          <w:p w:rsidR="00E37F87" w:rsidRDefault="007B4F61">
            <w:pPr>
              <w:pStyle w:val="REMARKTABLECELLSIMPLE"/>
            </w:pPr>
            <w:r>
              <w:t>§ 21</w:t>
            </w:r>
          </w:p>
        </w:tc>
      </w:tr>
    </w:tbl>
    <w:p w:rsidR="00E37F87" w:rsidRDefault="00E37F87">
      <w:pPr>
        <w:pStyle w:val="STYTAB"/>
      </w:pPr>
    </w:p>
    <w:p w:rsidR="00E37F87" w:rsidRDefault="00E37F87">
      <w:pPr>
        <w:pStyle w:val="STYTAB"/>
      </w:pPr>
    </w:p>
    <w:p w:rsidR="00E37F87" w:rsidRPr="00CD1F5E" w:rsidRDefault="007B4F61">
      <w:pPr>
        <w:pStyle w:val="VOTETITLE"/>
      </w:pPr>
      <w:r>
        <w:t>Deliberações da Comissão das Petições em 2017</w:t>
      </w:r>
    </w:p>
    <w:p w:rsidR="00E37F87" w:rsidRDefault="007B4F61">
      <w:pPr>
        <w:pStyle w:val="VOTEREPORTTITLE"/>
      </w:pPr>
      <w:r>
        <w:t xml:space="preserve">Relatório: </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E37F87" w:rsidRPr="00E07BB5">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Default="007B4F61">
            <w:pPr>
              <w:pStyle w:val="VOTINGTABLEHEADER"/>
            </w:pPr>
            <w:r>
              <w:t>Assunto</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Default="007B4F61">
            <w:pPr>
              <w:pStyle w:val="VOTINGTABLEHEADER"/>
            </w:pPr>
            <w:r>
              <w:t>Alt. n.º</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Default="007B4F61">
            <w:pPr>
              <w:pStyle w:val="VOTINGTABLEHEADER"/>
            </w:pPr>
            <w:r>
              <w:t>Autor</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Default="007B4F61">
            <w:pPr>
              <w:pStyle w:val="VOTINGTABLEHEADER"/>
            </w:pPr>
            <w:r>
              <w:t>VN,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Default="007B4F61">
            <w:pPr>
              <w:pStyle w:val="VOTINGTABLEHEADER"/>
            </w:pPr>
            <w:r>
              <w:t>Votação</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37F87" w:rsidRPr="00CD1F5E" w:rsidRDefault="007B4F61">
            <w:pPr>
              <w:pStyle w:val="VOTINGTABLEHEADER"/>
            </w:pPr>
            <w:r>
              <w:t>Votações por VN/VE - observações</w:t>
            </w: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 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EFDD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 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EFDD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REMARK"/>
            </w:pPr>
            <w:r>
              <w:t>125, 308, 16</w:t>
            </w: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OBJECT"/>
            </w:pPr>
            <w:r>
              <w:t>§ 4</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OBJECT"/>
            </w:pPr>
            <w:r>
              <w:t>§ 9</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3</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Após o § 9</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REMARK"/>
            </w:pPr>
            <w:r>
              <w:t>308, 102, 42</w:t>
            </w:r>
          </w:p>
        </w:tc>
      </w:tr>
      <w:tr w:rsidR="00E37F87">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OBJECT"/>
            </w:pPr>
            <w:r>
              <w:t>§ 10</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3</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4</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OBJECT"/>
            </w:pPr>
            <w:r>
              <w:t>§ 11</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OBJECT"/>
            </w:pPr>
            <w:r>
              <w:t>§ 19</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OBJECT"/>
            </w:pPr>
            <w:r>
              <w:t>§ 23</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 26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EFDD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REMARK"/>
            </w:pPr>
            <w:r>
              <w:t>104, 326, 18</w:t>
            </w: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2/VE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REMARK"/>
            </w:pPr>
            <w:r>
              <w:t>227, 211, 13</w:t>
            </w: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 27</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3S</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REMARK"/>
            </w:pPr>
            <w:r>
              <w:t>200, 221, 30</w:t>
            </w:r>
          </w:p>
        </w:tc>
      </w:tr>
      <w:tr w:rsidR="00E37F87">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OBJECT"/>
            </w:pPr>
            <w:r>
              <w:t>§ 30</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3</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Considerando J</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EFDD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OBJECT"/>
            </w:pPr>
            <w:r>
              <w:t>Considerando S</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E37F87">
            <w:pPr>
              <w:pStyle w:val="VOTINGTABLECELLREMARK"/>
            </w:pPr>
          </w:p>
        </w:tc>
      </w:tr>
      <w:tr w:rsidR="00E37F87">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SIMPLEOBJECT"/>
            </w:pPr>
            <w:r>
              <w:t>Considerando U</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UTHOR"/>
            </w:pPr>
            <w:r>
              <w:t>EFDD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REMARK"/>
            </w:pPr>
            <w:r>
              <w:t>200, 211, 36</w:t>
            </w:r>
          </w:p>
        </w:tc>
      </w:tr>
      <w:tr w:rsidR="00E37F87">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Pr="00CD1F5E" w:rsidRDefault="00652748">
            <w:pPr>
              <w:pStyle w:val="VOTINGTABLECELLOBJECT"/>
            </w:pPr>
            <w:r>
              <w:t>V</w:t>
            </w:r>
            <w:r w:rsidR="007B4F61">
              <w:t>otação: resolução (conjunto do texto)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AN"/>
            </w:pPr>
            <w: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F87" w:rsidRDefault="007B4F61">
            <w:pPr>
              <w:pStyle w:val="VOTINGTABLECELLREMARK"/>
            </w:pPr>
            <w:r>
              <w:t>342, 34, 39</w:t>
            </w:r>
          </w:p>
        </w:tc>
      </w:tr>
    </w:tbl>
    <w:p w:rsidR="00E37F87" w:rsidRDefault="00E37F87">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E37F87" w:rsidRPr="00E07BB5">
        <w:trPr>
          <w:cantSplit/>
        </w:trPr>
        <w:tc>
          <w:tcPr>
            <w:tcW w:w="9065" w:type="dxa"/>
            <w:gridSpan w:val="2"/>
            <w:tcMar>
              <w:top w:w="0" w:type="dxa"/>
              <w:left w:w="0" w:type="dxa"/>
              <w:bottom w:w="0" w:type="dxa"/>
              <w:right w:w="0" w:type="dxa"/>
            </w:tcMar>
          </w:tcPr>
          <w:p w:rsidR="00E37F87" w:rsidRPr="00CD1F5E" w:rsidRDefault="007B4F61">
            <w:pPr>
              <w:pStyle w:val="REMARKTABLECELLTITLE"/>
            </w:pPr>
            <w:r>
              <w:t>Pedidos de votação nominal</w:t>
            </w:r>
          </w:p>
        </w:tc>
      </w:tr>
      <w:tr w:rsidR="00E37F87">
        <w:tc>
          <w:tcPr>
            <w:tcW w:w="1570" w:type="dxa"/>
            <w:tcMar>
              <w:top w:w="0" w:type="dxa"/>
              <w:left w:w="0" w:type="dxa"/>
              <w:bottom w:w="0" w:type="dxa"/>
              <w:right w:w="0" w:type="dxa"/>
            </w:tcMar>
          </w:tcPr>
          <w:p w:rsidR="00E37F87" w:rsidRDefault="007B4F61">
            <w:pPr>
              <w:pStyle w:val="REMARKTABLECELLSIMPLE"/>
            </w:pPr>
            <w:r>
              <w:t>Verts/ALE:</w:t>
            </w:r>
          </w:p>
        </w:tc>
        <w:tc>
          <w:tcPr>
            <w:tcW w:w="7495" w:type="dxa"/>
            <w:tcMar>
              <w:top w:w="0" w:type="dxa"/>
              <w:left w:w="0" w:type="dxa"/>
              <w:bottom w:w="0" w:type="dxa"/>
              <w:right w:w="0" w:type="dxa"/>
            </w:tcMar>
          </w:tcPr>
          <w:p w:rsidR="00E37F87" w:rsidRDefault="007B4F61">
            <w:pPr>
              <w:pStyle w:val="REMARKTABLECELLSIMPLE"/>
            </w:pPr>
            <w:r>
              <w:t>alterações 2, 3</w:t>
            </w:r>
          </w:p>
        </w:tc>
      </w:tr>
    </w:tbl>
    <w:p w:rsidR="00E37F87" w:rsidRDefault="00E37F87">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E37F87" w:rsidRPr="00E07BB5">
        <w:trPr>
          <w:cantSplit/>
        </w:trPr>
        <w:tc>
          <w:tcPr>
            <w:tcW w:w="9065" w:type="dxa"/>
            <w:gridSpan w:val="2"/>
            <w:tcMar>
              <w:top w:w="0" w:type="dxa"/>
              <w:left w:w="0" w:type="dxa"/>
              <w:bottom w:w="0" w:type="dxa"/>
              <w:right w:w="0" w:type="dxa"/>
            </w:tcMar>
          </w:tcPr>
          <w:p w:rsidR="00E37F87" w:rsidRPr="00CD1F5E" w:rsidRDefault="007B4F61">
            <w:pPr>
              <w:pStyle w:val="REMARKTABLECELLTITLE"/>
            </w:pPr>
            <w:r>
              <w:t>Pedidos de votação por partes</w:t>
            </w:r>
          </w:p>
        </w:tc>
      </w:tr>
      <w:tr w:rsidR="00E37F87">
        <w:trPr>
          <w:cantSplit/>
        </w:trPr>
        <w:tc>
          <w:tcPr>
            <w:tcW w:w="9065" w:type="dxa"/>
            <w:gridSpan w:val="2"/>
            <w:tcMar>
              <w:top w:w="0" w:type="dxa"/>
              <w:left w:w="0" w:type="dxa"/>
              <w:bottom w:w="0" w:type="dxa"/>
              <w:right w:w="0" w:type="dxa"/>
            </w:tcMar>
          </w:tcPr>
          <w:p w:rsidR="00E37F87" w:rsidRDefault="007B4F61">
            <w:pPr>
              <w:pStyle w:val="REMARKTABLECELLSIMPLE"/>
            </w:pPr>
            <w:r>
              <w:t>ALDE:</w:t>
            </w:r>
          </w:p>
        </w:tc>
      </w:tr>
      <w:tr w:rsidR="00E37F87">
        <w:trPr>
          <w:cantSplit/>
        </w:trPr>
        <w:tc>
          <w:tcPr>
            <w:tcW w:w="9065" w:type="dxa"/>
            <w:gridSpan w:val="2"/>
            <w:tcMar>
              <w:top w:w="0" w:type="dxa"/>
              <w:left w:w="0" w:type="dxa"/>
              <w:bottom w:w="0" w:type="dxa"/>
              <w:right w:w="0" w:type="dxa"/>
            </w:tcMar>
          </w:tcPr>
          <w:p w:rsidR="00E37F87" w:rsidRDefault="007B4F61">
            <w:pPr>
              <w:pStyle w:val="REMARKTABLECELLSIMPLE"/>
            </w:pPr>
            <w:r>
              <w:t>§ 23</w:t>
            </w:r>
          </w:p>
        </w:tc>
      </w:tr>
      <w:tr w:rsidR="00E37F87" w:rsidRPr="00134CF4">
        <w:trPr>
          <w:cantSplit/>
        </w:trPr>
        <w:tc>
          <w:tcPr>
            <w:tcW w:w="1570" w:type="dxa"/>
            <w:tcMar>
              <w:top w:w="0" w:type="dxa"/>
              <w:left w:w="0" w:type="dxa"/>
              <w:bottom w:w="0" w:type="dxa"/>
              <w:right w:w="0" w:type="dxa"/>
            </w:tcMar>
          </w:tcPr>
          <w:p w:rsidR="00E37F87" w:rsidRDefault="007B4F61">
            <w:pPr>
              <w:pStyle w:val="REMARKTABLECELLITALIC"/>
            </w:pPr>
            <w:r>
              <w:t>1.ª  parte</w:t>
            </w:r>
          </w:p>
        </w:tc>
        <w:tc>
          <w:tcPr>
            <w:tcW w:w="7495" w:type="dxa"/>
            <w:tcMar>
              <w:top w:w="0" w:type="dxa"/>
              <w:left w:w="0" w:type="dxa"/>
              <w:bottom w:w="0" w:type="dxa"/>
              <w:right w:w="0" w:type="dxa"/>
            </w:tcMar>
          </w:tcPr>
          <w:p w:rsidR="00E37F87" w:rsidRPr="00134CF4" w:rsidRDefault="00134CF4">
            <w:pPr>
              <w:pStyle w:val="REMARKTABLECELLSIMPLE"/>
            </w:pPr>
            <w:r w:rsidRPr="00363531">
              <w:t>Conjunto do texto exceto os termos: "manifesta a firme convicção de que a Comissão, o Conselho e os Estados-Membros devem dar um seguimento coerente e efetivo às recomendações do relatório final do Grupo de Trabalho"</w:t>
            </w:r>
          </w:p>
        </w:tc>
      </w:tr>
      <w:tr w:rsidR="00E37F87">
        <w:trPr>
          <w:cantSplit/>
        </w:trPr>
        <w:tc>
          <w:tcPr>
            <w:tcW w:w="1570" w:type="dxa"/>
            <w:tcMar>
              <w:top w:w="0" w:type="dxa"/>
              <w:left w:w="0" w:type="dxa"/>
              <w:bottom w:w="0" w:type="dxa"/>
              <w:right w:w="0" w:type="dxa"/>
            </w:tcMar>
          </w:tcPr>
          <w:p w:rsidR="00E37F87" w:rsidRDefault="007B4F61">
            <w:pPr>
              <w:pStyle w:val="REMARKTABLECELLITALIC"/>
            </w:pPr>
            <w:r>
              <w:t>2.ª  parte</w:t>
            </w:r>
          </w:p>
        </w:tc>
        <w:tc>
          <w:tcPr>
            <w:tcW w:w="7495" w:type="dxa"/>
            <w:tcMar>
              <w:top w:w="0" w:type="dxa"/>
              <w:left w:w="0" w:type="dxa"/>
              <w:bottom w:w="0" w:type="dxa"/>
              <w:right w:w="0" w:type="dxa"/>
            </w:tcMar>
          </w:tcPr>
          <w:p w:rsidR="00E37F87" w:rsidRDefault="007B4F61">
            <w:pPr>
              <w:pStyle w:val="REMARKTABLECELLSIMPLE"/>
            </w:pPr>
            <w:r>
              <w:t>Estes termos</w:t>
            </w:r>
          </w:p>
        </w:tc>
      </w:tr>
      <w:tr w:rsidR="00E37F87">
        <w:trPr>
          <w:cantSplit/>
        </w:trPr>
        <w:tc>
          <w:tcPr>
            <w:tcW w:w="9065" w:type="dxa"/>
            <w:gridSpan w:val="2"/>
            <w:tcMar>
              <w:top w:w="0" w:type="dxa"/>
              <w:left w:w="0" w:type="dxa"/>
              <w:bottom w:w="0" w:type="dxa"/>
              <w:right w:w="0" w:type="dxa"/>
            </w:tcMar>
          </w:tcPr>
          <w:p w:rsidR="00E37F87" w:rsidRDefault="00E37F87"/>
        </w:tc>
      </w:tr>
      <w:tr w:rsidR="00E37F87">
        <w:trPr>
          <w:cantSplit/>
        </w:trPr>
        <w:tc>
          <w:tcPr>
            <w:tcW w:w="9065" w:type="dxa"/>
            <w:gridSpan w:val="2"/>
            <w:tcMar>
              <w:top w:w="0" w:type="dxa"/>
              <w:left w:w="0" w:type="dxa"/>
              <w:bottom w:w="0" w:type="dxa"/>
              <w:right w:w="0" w:type="dxa"/>
            </w:tcMar>
          </w:tcPr>
          <w:p w:rsidR="00E37F87" w:rsidRDefault="007B4F61">
            <w:pPr>
              <w:pStyle w:val="REMARKTABLECELLSIMPLE"/>
            </w:pPr>
            <w:r>
              <w:t>§ 26</w:t>
            </w:r>
          </w:p>
        </w:tc>
      </w:tr>
      <w:tr w:rsidR="00E37F87" w:rsidRPr="00134CF4">
        <w:trPr>
          <w:cantSplit/>
        </w:trPr>
        <w:tc>
          <w:tcPr>
            <w:tcW w:w="1570" w:type="dxa"/>
            <w:tcMar>
              <w:top w:w="0" w:type="dxa"/>
              <w:left w:w="0" w:type="dxa"/>
              <w:bottom w:w="0" w:type="dxa"/>
              <w:right w:w="0" w:type="dxa"/>
            </w:tcMar>
          </w:tcPr>
          <w:p w:rsidR="00E37F87" w:rsidRDefault="007B4F61">
            <w:pPr>
              <w:pStyle w:val="REMARKTABLECELLITALIC"/>
            </w:pPr>
            <w:r>
              <w:t>1.ª  parte</w:t>
            </w:r>
          </w:p>
        </w:tc>
        <w:tc>
          <w:tcPr>
            <w:tcW w:w="7495" w:type="dxa"/>
            <w:tcMar>
              <w:top w:w="0" w:type="dxa"/>
              <w:left w:w="0" w:type="dxa"/>
              <w:bottom w:w="0" w:type="dxa"/>
              <w:right w:w="0" w:type="dxa"/>
            </w:tcMar>
          </w:tcPr>
          <w:p w:rsidR="00E37F87" w:rsidRPr="00134CF4" w:rsidRDefault="00134CF4">
            <w:pPr>
              <w:pStyle w:val="REMARKTABLECELLSIMPLE"/>
            </w:pPr>
            <w:r w:rsidRPr="00363531">
              <w:t>Conjunto do texto exceto os termos: "tal não tenha sido o caso no passado e que não se tenham registado resultados legislativos tangíveis de iniciativas anteriormente bem-sucedidas"</w:t>
            </w:r>
          </w:p>
        </w:tc>
      </w:tr>
      <w:tr w:rsidR="00E37F87">
        <w:trPr>
          <w:cantSplit/>
        </w:trPr>
        <w:tc>
          <w:tcPr>
            <w:tcW w:w="1570" w:type="dxa"/>
            <w:tcMar>
              <w:top w:w="0" w:type="dxa"/>
              <w:left w:w="0" w:type="dxa"/>
              <w:bottom w:w="0" w:type="dxa"/>
              <w:right w:w="0" w:type="dxa"/>
            </w:tcMar>
          </w:tcPr>
          <w:p w:rsidR="00E37F87" w:rsidRDefault="007B4F61">
            <w:pPr>
              <w:pStyle w:val="REMARKTABLECELLITALIC"/>
            </w:pPr>
            <w:r>
              <w:t>2.ª  parte</w:t>
            </w:r>
          </w:p>
        </w:tc>
        <w:tc>
          <w:tcPr>
            <w:tcW w:w="7495" w:type="dxa"/>
            <w:tcMar>
              <w:top w:w="0" w:type="dxa"/>
              <w:left w:w="0" w:type="dxa"/>
              <w:bottom w:w="0" w:type="dxa"/>
              <w:right w:w="0" w:type="dxa"/>
            </w:tcMar>
          </w:tcPr>
          <w:p w:rsidR="00E37F87" w:rsidRDefault="007B4F61">
            <w:pPr>
              <w:pStyle w:val="REMARKTABLECELLSIMPLE"/>
            </w:pPr>
            <w:r>
              <w:t>Estes termos</w:t>
            </w:r>
          </w:p>
        </w:tc>
      </w:tr>
      <w:tr w:rsidR="00E37F87">
        <w:trPr>
          <w:cantSplit/>
        </w:trPr>
        <w:tc>
          <w:tcPr>
            <w:tcW w:w="9065" w:type="dxa"/>
            <w:gridSpan w:val="2"/>
            <w:tcMar>
              <w:top w:w="0" w:type="dxa"/>
              <w:left w:w="0" w:type="dxa"/>
              <w:bottom w:w="0" w:type="dxa"/>
              <w:right w:w="0" w:type="dxa"/>
            </w:tcMar>
          </w:tcPr>
          <w:p w:rsidR="00E37F87" w:rsidRDefault="00E37F87"/>
        </w:tc>
      </w:tr>
      <w:tr w:rsidR="00E37F87">
        <w:trPr>
          <w:cantSplit/>
        </w:trPr>
        <w:tc>
          <w:tcPr>
            <w:tcW w:w="9065" w:type="dxa"/>
            <w:gridSpan w:val="2"/>
            <w:tcMar>
              <w:top w:w="0" w:type="dxa"/>
              <w:left w:w="0" w:type="dxa"/>
              <w:bottom w:w="0" w:type="dxa"/>
              <w:right w:w="0" w:type="dxa"/>
            </w:tcMar>
          </w:tcPr>
          <w:p w:rsidR="00E37F87" w:rsidRDefault="007B4F61">
            <w:pPr>
              <w:pStyle w:val="REMARKTABLECELLSIMPLE"/>
            </w:pPr>
            <w:r>
              <w:t>considerando S</w:t>
            </w:r>
          </w:p>
        </w:tc>
      </w:tr>
      <w:tr w:rsidR="00E37F87" w:rsidRPr="00134CF4">
        <w:trPr>
          <w:cantSplit/>
        </w:trPr>
        <w:tc>
          <w:tcPr>
            <w:tcW w:w="1570" w:type="dxa"/>
            <w:tcMar>
              <w:top w:w="0" w:type="dxa"/>
              <w:left w:w="0" w:type="dxa"/>
              <w:bottom w:w="0" w:type="dxa"/>
              <w:right w:w="0" w:type="dxa"/>
            </w:tcMar>
          </w:tcPr>
          <w:p w:rsidR="00E37F87" w:rsidRDefault="007B4F61">
            <w:pPr>
              <w:pStyle w:val="REMARKTABLECELLITALIC"/>
            </w:pPr>
            <w:r>
              <w:t>1.ª  parte</w:t>
            </w:r>
          </w:p>
        </w:tc>
        <w:tc>
          <w:tcPr>
            <w:tcW w:w="7495" w:type="dxa"/>
            <w:tcMar>
              <w:top w:w="0" w:type="dxa"/>
              <w:left w:w="0" w:type="dxa"/>
              <w:bottom w:w="0" w:type="dxa"/>
              <w:right w:w="0" w:type="dxa"/>
            </w:tcMar>
          </w:tcPr>
          <w:p w:rsidR="00E37F87" w:rsidRPr="00134CF4" w:rsidRDefault="00134CF4">
            <w:pPr>
              <w:pStyle w:val="REMARKTABLECELLSIMPLE"/>
            </w:pPr>
            <w:r w:rsidRPr="00363531">
              <w:t>Conjunto do texto exceto os termos: "desde que sejam tratadas, desde o início, pelo Secretariado da Comissão das Petições"</w:t>
            </w:r>
          </w:p>
        </w:tc>
      </w:tr>
      <w:tr w:rsidR="00E37F87">
        <w:trPr>
          <w:cantSplit/>
        </w:trPr>
        <w:tc>
          <w:tcPr>
            <w:tcW w:w="1570" w:type="dxa"/>
            <w:tcMar>
              <w:top w:w="0" w:type="dxa"/>
              <w:left w:w="0" w:type="dxa"/>
              <w:bottom w:w="0" w:type="dxa"/>
              <w:right w:w="0" w:type="dxa"/>
            </w:tcMar>
          </w:tcPr>
          <w:p w:rsidR="00E37F87" w:rsidRDefault="007B4F61">
            <w:pPr>
              <w:pStyle w:val="REMARKTABLECELLITALIC"/>
            </w:pPr>
            <w:r>
              <w:t>2.ª  parte</w:t>
            </w:r>
          </w:p>
        </w:tc>
        <w:tc>
          <w:tcPr>
            <w:tcW w:w="7495" w:type="dxa"/>
            <w:tcMar>
              <w:top w:w="0" w:type="dxa"/>
              <w:left w:w="0" w:type="dxa"/>
              <w:bottom w:w="0" w:type="dxa"/>
              <w:right w:w="0" w:type="dxa"/>
            </w:tcMar>
          </w:tcPr>
          <w:p w:rsidR="00E37F87" w:rsidRDefault="007B4F61">
            <w:pPr>
              <w:pStyle w:val="REMARKTABLECELLSIMPLE"/>
            </w:pPr>
            <w:r>
              <w:t>Estes termos</w:t>
            </w:r>
          </w:p>
        </w:tc>
      </w:tr>
      <w:tr w:rsidR="00E37F87">
        <w:tc>
          <w:tcPr>
            <w:tcW w:w="9065" w:type="dxa"/>
            <w:gridSpan w:val="2"/>
            <w:tcMar>
              <w:top w:w="0" w:type="dxa"/>
              <w:left w:w="0" w:type="dxa"/>
              <w:bottom w:w="0" w:type="dxa"/>
              <w:right w:w="0" w:type="dxa"/>
            </w:tcMar>
          </w:tcPr>
          <w:p w:rsidR="00E37F87" w:rsidRDefault="00E37F87">
            <w:pPr>
              <w:pStyle w:val="REMARKTABLECELLSIMPLE"/>
            </w:pPr>
          </w:p>
        </w:tc>
      </w:tr>
      <w:tr w:rsidR="00E37F87">
        <w:trPr>
          <w:cantSplit/>
        </w:trPr>
        <w:tc>
          <w:tcPr>
            <w:tcW w:w="9065" w:type="dxa"/>
            <w:gridSpan w:val="2"/>
            <w:tcMar>
              <w:top w:w="0" w:type="dxa"/>
              <w:left w:w="0" w:type="dxa"/>
              <w:bottom w:w="0" w:type="dxa"/>
              <w:right w:w="0" w:type="dxa"/>
            </w:tcMar>
          </w:tcPr>
          <w:p w:rsidR="00E37F87" w:rsidRDefault="007B4F61">
            <w:pPr>
              <w:pStyle w:val="REMARKTABLECELLSIMPLE"/>
            </w:pPr>
            <w:r>
              <w:t>PPE:</w:t>
            </w:r>
          </w:p>
        </w:tc>
      </w:tr>
      <w:tr w:rsidR="00E37F87">
        <w:trPr>
          <w:cantSplit/>
        </w:trPr>
        <w:tc>
          <w:tcPr>
            <w:tcW w:w="9065" w:type="dxa"/>
            <w:gridSpan w:val="2"/>
            <w:tcMar>
              <w:top w:w="0" w:type="dxa"/>
              <w:left w:w="0" w:type="dxa"/>
              <w:bottom w:w="0" w:type="dxa"/>
              <w:right w:w="0" w:type="dxa"/>
            </w:tcMar>
          </w:tcPr>
          <w:p w:rsidR="00E37F87" w:rsidRDefault="007B4F61">
            <w:pPr>
              <w:pStyle w:val="REMARKTABLECELLSIMPLE"/>
            </w:pPr>
            <w:r>
              <w:t>§ 3</w:t>
            </w:r>
          </w:p>
        </w:tc>
      </w:tr>
      <w:tr w:rsidR="00E37F87" w:rsidRPr="00E07BB5">
        <w:trPr>
          <w:cantSplit/>
        </w:trPr>
        <w:tc>
          <w:tcPr>
            <w:tcW w:w="1570" w:type="dxa"/>
            <w:tcMar>
              <w:top w:w="0" w:type="dxa"/>
              <w:left w:w="0" w:type="dxa"/>
              <w:bottom w:w="0" w:type="dxa"/>
              <w:right w:w="0" w:type="dxa"/>
            </w:tcMar>
          </w:tcPr>
          <w:p w:rsidR="00E37F87" w:rsidRDefault="007B4F61">
            <w:pPr>
              <w:pStyle w:val="REMARKTABLECELLITALIC"/>
            </w:pPr>
            <w:r>
              <w:t>1.ª  parte</w:t>
            </w:r>
          </w:p>
        </w:tc>
        <w:tc>
          <w:tcPr>
            <w:tcW w:w="7495" w:type="dxa"/>
            <w:tcMar>
              <w:top w:w="0" w:type="dxa"/>
              <w:left w:w="0" w:type="dxa"/>
              <w:bottom w:w="0" w:type="dxa"/>
              <w:right w:w="0" w:type="dxa"/>
            </w:tcMar>
          </w:tcPr>
          <w:p w:rsidR="00E37F87" w:rsidRPr="00CD1F5E" w:rsidRDefault="00134CF4">
            <w:pPr>
              <w:pStyle w:val="REMARKTABLECELLSIMPLE"/>
            </w:pPr>
            <w:r w:rsidRPr="00363531">
              <w:t>Conjunto do texto exceto os termos: "de alguns Estados-Membros irresponsáveis"</w:t>
            </w:r>
          </w:p>
        </w:tc>
      </w:tr>
      <w:tr w:rsidR="00E37F87">
        <w:trPr>
          <w:cantSplit/>
        </w:trPr>
        <w:tc>
          <w:tcPr>
            <w:tcW w:w="1570" w:type="dxa"/>
            <w:tcMar>
              <w:top w:w="0" w:type="dxa"/>
              <w:left w:w="0" w:type="dxa"/>
              <w:bottom w:w="0" w:type="dxa"/>
              <w:right w:w="0" w:type="dxa"/>
            </w:tcMar>
          </w:tcPr>
          <w:p w:rsidR="00E37F87" w:rsidRDefault="007B4F61">
            <w:pPr>
              <w:pStyle w:val="REMARKTABLECELLITALIC"/>
            </w:pPr>
            <w:r>
              <w:t>2.ª  parte</w:t>
            </w:r>
          </w:p>
        </w:tc>
        <w:tc>
          <w:tcPr>
            <w:tcW w:w="7495" w:type="dxa"/>
            <w:tcMar>
              <w:top w:w="0" w:type="dxa"/>
              <w:left w:w="0" w:type="dxa"/>
              <w:bottom w:w="0" w:type="dxa"/>
              <w:right w:w="0" w:type="dxa"/>
            </w:tcMar>
          </w:tcPr>
          <w:p w:rsidR="00E37F87" w:rsidRDefault="007B4F61">
            <w:pPr>
              <w:pStyle w:val="REMARKTABLECELLSIMPLE"/>
            </w:pPr>
            <w:r>
              <w:t>Estes termos</w:t>
            </w:r>
          </w:p>
        </w:tc>
      </w:tr>
      <w:tr w:rsidR="00E37F87">
        <w:trPr>
          <w:cantSplit/>
        </w:trPr>
        <w:tc>
          <w:tcPr>
            <w:tcW w:w="9065" w:type="dxa"/>
            <w:gridSpan w:val="2"/>
            <w:tcMar>
              <w:top w:w="0" w:type="dxa"/>
              <w:left w:w="0" w:type="dxa"/>
              <w:bottom w:w="0" w:type="dxa"/>
              <w:right w:w="0" w:type="dxa"/>
            </w:tcMar>
          </w:tcPr>
          <w:p w:rsidR="00E37F87" w:rsidRDefault="00E37F87"/>
        </w:tc>
      </w:tr>
      <w:tr w:rsidR="00E37F87">
        <w:trPr>
          <w:cantSplit/>
        </w:trPr>
        <w:tc>
          <w:tcPr>
            <w:tcW w:w="9065" w:type="dxa"/>
            <w:gridSpan w:val="2"/>
            <w:tcMar>
              <w:top w:w="0" w:type="dxa"/>
              <w:left w:w="0" w:type="dxa"/>
              <w:bottom w:w="0" w:type="dxa"/>
              <w:right w:w="0" w:type="dxa"/>
            </w:tcMar>
          </w:tcPr>
          <w:p w:rsidR="00E37F87" w:rsidRDefault="007B4F61">
            <w:pPr>
              <w:pStyle w:val="REMARKTABLECELLSIMPLE"/>
            </w:pPr>
            <w:r>
              <w:t>§ 4</w:t>
            </w:r>
          </w:p>
        </w:tc>
      </w:tr>
      <w:tr w:rsidR="00134CF4" w:rsidRPr="00134CF4">
        <w:trPr>
          <w:cantSplit/>
        </w:trPr>
        <w:tc>
          <w:tcPr>
            <w:tcW w:w="1570" w:type="dxa"/>
            <w:tcMar>
              <w:top w:w="0" w:type="dxa"/>
              <w:left w:w="0" w:type="dxa"/>
              <w:bottom w:w="0" w:type="dxa"/>
              <w:right w:w="0" w:type="dxa"/>
            </w:tcMar>
          </w:tcPr>
          <w:p w:rsidR="00134CF4" w:rsidRDefault="00134CF4" w:rsidP="00134CF4">
            <w:pPr>
              <w:pStyle w:val="REMARKTABLECELLITALIC"/>
            </w:pPr>
            <w:r>
              <w:t>1.ª  parte</w:t>
            </w:r>
          </w:p>
        </w:tc>
        <w:tc>
          <w:tcPr>
            <w:tcW w:w="7495" w:type="dxa"/>
            <w:tcMar>
              <w:top w:w="0" w:type="dxa"/>
              <w:left w:w="0" w:type="dxa"/>
              <w:bottom w:w="0" w:type="dxa"/>
              <w:right w:w="0" w:type="dxa"/>
            </w:tcMar>
          </w:tcPr>
          <w:p w:rsidR="00134CF4" w:rsidRPr="00363531" w:rsidRDefault="00134CF4" w:rsidP="00134CF4">
            <w:pPr>
              <w:pStyle w:val="REMARKTABLECELLSIMPLE"/>
            </w:pPr>
            <w:r w:rsidRPr="00363531">
              <w:t>"Insiste na necessidade de uma cooperação reforçada da Comissão com as outras instituições da UE e com as autoridades nacionais, regionais e locais dos Estados Membros para garantir a adoção e a aplicação das disposições da UE destinadas a alcançar os mais elevados padrões de justiça social e de proteção plena e eficaz dos direitos económicos, sociais e culturais de todos os cidadãos; sublinha a necessidade de uma cooperação mais ativa com os representantes dos Estados Membros nas reuniões das comissões e de um seguimento mais rápido dos pedidos enviados pela comissão; apela, por conseguinte, a um forte empenho da parte de todas as autoridades envolvidas a nível nacional e europeu no tratamento e na resolução das petições enquanto questão prioritária"</w:t>
            </w:r>
          </w:p>
        </w:tc>
      </w:tr>
      <w:tr w:rsidR="00134CF4" w:rsidRPr="00134CF4">
        <w:trPr>
          <w:cantSplit/>
        </w:trPr>
        <w:tc>
          <w:tcPr>
            <w:tcW w:w="1570" w:type="dxa"/>
            <w:tcMar>
              <w:top w:w="0" w:type="dxa"/>
              <w:left w:w="0" w:type="dxa"/>
              <w:bottom w:w="0" w:type="dxa"/>
              <w:right w:w="0" w:type="dxa"/>
            </w:tcMar>
          </w:tcPr>
          <w:p w:rsidR="00134CF4" w:rsidRDefault="00134CF4" w:rsidP="00134CF4">
            <w:pPr>
              <w:pStyle w:val="REMARKTABLECELLITALIC"/>
            </w:pPr>
            <w:r>
              <w:t>2.ª  parte</w:t>
            </w:r>
          </w:p>
        </w:tc>
        <w:tc>
          <w:tcPr>
            <w:tcW w:w="7495" w:type="dxa"/>
            <w:tcMar>
              <w:top w:w="0" w:type="dxa"/>
              <w:left w:w="0" w:type="dxa"/>
              <w:bottom w:w="0" w:type="dxa"/>
              <w:right w:w="0" w:type="dxa"/>
            </w:tcMar>
          </w:tcPr>
          <w:p w:rsidR="00134CF4" w:rsidRPr="00363531" w:rsidRDefault="00134CF4" w:rsidP="00134CF4">
            <w:pPr>
              <w:pStyle w:val="REMARKTABLECELLSIMPLE"/>
            </w:pPr>
            <w:r w:rsidRPr="00363531">
              <w:t>"regista, uma vez mais, que várias petições receberam respostas superficiais por parte da Comissão"</w:t>
            </w:r>
          </w:p>
        </w:tc>
      </w:tr>
      <w:tr w:rsidR="00E37F87" w:rsidRPr="00134CF4">
        <w:trPr>
          <w:cantSplit/>
        </w:trPr>
        <w:tc>
          <w:tcPr>
            <w:tcW w:w="9065" w:type="dxa"/>
            <w:gridSpan w:val="2"/>
            <w:tcMar>
              <w:top w:w="0" w:type="dxa"/>
              <w:left w:w="0" w:type="dxa"/>
              <w:bottom w:w="0" w:type="dxa"/>
              <w:right w:w="0" w:type="dxa"/>
            </w:tcMar>
          </w:tcPr>
          <w:p w:rsidR="00E37F87" w:rsidRPr="00134CF4" w:rsidRDefault="00E37F87"/>
        </w:tc>
      </w:tr>
      <w:tr w:rsidR="00E37F87">
        <w:trPr>
          <w:cantSplit/>
        </w:trPr>
        <w:tc>
          <w:tcPr>
            <w:tcW w:w="9065" w:type="dxa"/>
            <w:gridSpan w:val="2"/>
            <w:tcMar>
              <w:top w:w="0" w:type="dxa"/>
              <w:left w:w="0" w:type="dxa"/>
              <w:bottom w:w="0" w:type="dxa"/>
              <w:right w:w="0" w:type="dxa"/>
            </w:tcMar>
          </w:tcPr>
          <w:p w:rsidR="00E37F87" w:rsidRDefault="007B4F61">
            <w:pPr>
              <w:pStyle w:val="REMARKTABLECELLSIMPLE"/>
            </w:pPr>
            <w:r>
              <w:t>§ 11</w:t>
            </w:r>
          </w:p>
        </w:tc>
      </w:tr>
      <w:tr w:rsidR="00134CF4" w:rsidRPr="00134CF4">
        <w:trPr>
          <w:cantSplit/>
        </w:trPr>
        <w:tc>
          <w:tcPr>
            <w:tcW w:w="1570" w:type="dxa"/>
            <w:tcMar>
              <w:top w:w="0" w:type="dxa"/>
              <w:left w:w="0" w:type="dxa"/>
              <w:bottom w:w="0" w:type="dxa"/>
              <w:right w:w="0" w:type="dxa"/>
            </w:tcMar>
          </w:tcPr>
          <w:p w:rsidR="00134CF4" w:rsidRDefault="00134CF4" w:rsidP="00134CF4">
            <w:pPr>
              <w:pStyle w:val="REMARKTABLECELLITALIC"/>
            </w:pPr>
            <w:r>
              <w:t>1.ª  parte</w:t>
            </w:r>
          </w:p>
        </w:tc>
        <w:tc>
          <w:tcPr>
            <w:tcW w:w="7495" w:type="dxa"/>
            <w:tcMar>
              <w:top w:w="0" w:type="dxa"/>
              <w:left w:w="0" w:type="dxa"/>
              <w:bottom w:w="0" w:type="dxa"/>
              <w:right w:w="0" w:type="dxa"/>
            </w:tcMar>
          </w:tcPr>
          <w:p w:rsidR="00134CF4" w:rsidRPr="00363531" w:rsidRDefault="00134CF4" w:rsidP="00134CF4">
            <w:pPr>
              <w:pStyle w:val="REMARKTABLECELLSIMPLE"/>
            </w:pPr>
            <w:r w:rsidRPr="00363531">
              <w:t>"Salienta que a apreciação das petições sobre condições de trabalho precárias revelou que, em alguns Estados-Membros, muitos trabalhadores são vítimas de práticas inadmissíveis e discriminatórias, que refletem a ausência de mecanismos preventivos eficazes e de sanções em diversos casos"</w:t>
            </w:r>
          </w:p>
        </w:tc>
      </w:tr>
      <w:tr w:rsidR="00134CF4" w:rsidRPr="00134CF4">
        <w:trPr>
          <w:cantSplit/>
        </w:trPr>
        <w:tc>
          <w:tcPr>
            <w:tcW w:w="1570" w:type="dxa"/>
            <w:tcMar>
              <w:top w:w="0" w:type="dxa"/>
              <w:left w:w="0" w:type="dxa"/>
              <w:bottom w:w="0" w:type="dxa"/>
              <w:right w:w="0" w:type="dxa"/>
            </w:tcMar>
          </w:tcPr>
          <w:p w:rsidR="00134CF4" w:rsidRDefault="00134CF4" w:rsidP="00134CF4">
            <w:pPr>
              <w:pStyle w:val="REMARKTABLECELLITALIC"/>
            </w:pPr>
            <w:r>
              <w:t>2.ª  parte</w:t>
            </w:r>
          </w:p>
        </w:tc>
        <w:tc>
          <w:tcPr>
            <w:tcW w:w="7495" w:type="dxa"/>
            <w:tcMar>
              <w:top w:w="0" w:type="dxa"/>
              <w:left w:w="0" w:type="dxa"/>
              <w:bottom w:w="0" w:type="dxa"/>
              <w:right w:w="0" w:type="dxa"/>
            </w:tcMar>
          </w:tcPr>
          <w:p w:rsidR="00134CF4" w:rsidRPr="00363531" w:rsidRDefault="00134CF4" w:rsidP="00134CF4">
            <w:pPr>
              <w:pStyle w:val="REMARKTABLECELLSIMPLE"/>
            </w:pPr>
            <w:r w:rsidRPr="00363531">
              <w:t>"lamenta o facto de a Comissão ter acumulado um número substancial de processos em atraso relativos a violações do direito do trabalho da UE por alguns Estados-Membros, permitindo, assim, que as violações dos direitos dos trabalhadores se mantenham durante anos"</w:t>
            </w:r>
          </w:p>
        </w:tc>
      </w:tr>
      <w:tr w:rsidR="00E37F87" w:rsidRPr="00134CF4">
        <w:trPr>
          <w:cantSplit/>
        </w:trPr>
        <w:tc>
          <w:tcPr>
            <w:tcW w:w="9065" w:type="dxa"/>
            <w:gridSpan w:val="2"/>
            <w:tcMar>
              <w:top w:w="0" w:type="dxa"/>
              <w:left w:w="0" w:type="dxa"/>
              <w:bottom w:w="0" w:type="dxa"/>
              <w:right w:w="0" w:type="dxa"/>
            </w:tcMar>
          </w:tcPr>
          <w:p w:rsidR="00E37F87" w:rsidRPr="00134CF4" w:rsidRDefault="00E37F87"/>
        </w:tc>
      </w:tr>
      <w:tr w:rsidR="00E37F87">
        <w:trPr>
          <w:cantSplit/>
        </w:trPr>
        <w:tc>
          <w:tcPr>
            <w:tcW w:w="9065" w:type="dxa"/>
            <w:gridSpan w:val="2"/>
            <w:tcMar>
              <w:top w:w="0" w:type="dxa"/>
              <w:left w:w="0" w:type="dxa"/>
              <w:bottom w:w="0" w:type="dxa"/>
              <w:right w:w="0" w:type="dxa"/>
            </w:tcMar>
          </w:tcPr>
          <w:p w:rsidR="00E37F87" w:rsidRDefault="007B4F61">
            <w:pPr>
              <w:pStyle w:val="REMARKTABLECELLSIMPLE"/>
            </w:pPr>
            <w:r>
              <w:t>§ 19</w:t>
            </w:r>
          </w:p>
        </w:tc>
      </w:tr>
      <w:tr w:rsidR="00E37F87" w:rsidRPr="00E07BB5">
        <w:trPr>
          <w:cantSplit/>
        </w:trPr>
        <w:tc>
          <w:tcPr>
            <w:tcW w:w="1570" w:type="dxa"/>
            <w:tcMar>
              <w:top w:w="0" w:type="dxa"/>
              <w:left w:w="0" w:type="dxa"/>
              <w:bottom w:w="0" w:type="dxa"/>
              <w:right w:w="0" w:type="dxa"/>
            </w:tcMar>
          </w:tcPr>
          <w:p w:rsidR="00E37F87" w:rsidRDefault="007B4F61">
            <w:pPr>
              <w:pStyle w:val="REMARKTABLECELLITALIC"/>
            </w:pPr>
            <w:r>
              <w:t>1.ª  parte</w:t>
            </w:r>
          </w:p>
        </w:tc>
        <w:tc>
          <w:tcPr>
            <w:tcW w:w="7495" w:type="dxa"/>
            <w:tcMar>
              <w:top w:w="0" w:type="dxa"/>
              <w:left w:w="0" w:type="dxa"/>
              <w:bottom w:w="0" w:type="dxa"/>
              <w:right w:w="0" w:type="dxa"/>
            </w:tcMar>
          </w:tcPr>
          <w:p w:rsidR="00E37F87" w:rsidRPr="00CD1F5E" w:rsidRDefault="00134CF4">
            <w:pPr>
              <w:pStyle w:val="REMARKTABLECELLSIMPLE"/>
            </w:pPr>
            <w:r w:rsidRPr="00363531">
              <w:t>Conjunto do texto exceto os term</w:t>
            </w:r>
            <w:r>
              <w:t>o</w:t>
            </w:r>
            <w:r w:rsidRPr="00363531">
              <w:t xml:space="preserve">s: "43 </w:t>
            </w:r>
            <w:r>
              <w:t>milhões</w:t>
            </w:r>
            <w:r w:rsidRPr="00363531">
              <w:t xml:space="preserve"> de" e "</w:t>
            </w:r>
            <w:r>
              <w:t>a gasóleo</w:t>
            </w:r>
            <w:r w:rsidRPr="00363531">
              <w:t>"</w:t>
            </w:r>
          </w:p>
        </w:tc>
      </w:tr>
      <w:tr w:rsidR="00E37F87">
        <w:trPr>
          <w:cantSplit/>
        </w:trPr>
        <w:tc>
          <w:tcPr>
            <w:tcW w:w="1570" w:type="dxa"/>
            <w:tcMar>
              <w:top w:w="0" w:type="dxa"/>
              <w:left w:w="0" w:type="dxa"/>
              <w:bottom w:w="0" w:type="dxa"/>
              <w:right w:w="0" w:type="dxa"/>
            </w:tcMar>
          </w:tcPr>
          <w:p w:rsidR="00E37F87" w:rsidRDefault="007B4F61">
            <w:pPr>
              <w:pStyle w:val="REMARKTABLECELLITALIC"/>
            </w:pPr>
            <w:r>
              <w:t>2.ª  parte</w:t>
            </w:r>
          </w:p>
        </w:tc>
        <w:tc>
          <w:tcPr>
            <w:tcW w:w="7495" w:type="dxa"/>
            <w:tcMar>
              <w:top w:w="0" w:type="dxa"/>
              <w:left w:w="0" w:type="dxa"/>
              <w:bottom w:w="0" w:type="dxa"/>
              <w:right w:w="0" w:type="dxa"/>
            </w:tcMar>
          </w:tcPr>
          <w:p w:rsidR="00E37F87" w:rsidRDefault="007B4F61">
            <w:pPr>
              <w:pStyle w:val="REMARKTABLECELLSIMPLE"/>
            </w:pPr>
            <w:r>
              <w:t>Estes termos</w:t>
            </w:r>
          </w:p>
        </w:tc>
      </w:tr>
      <w:tr w:rsidR="00E37F87">
        <w:tc>
          <w:tcPr>
            <w:tcW w:w="9065" w:type="dxa"/>
            <w:gridSpan w:val="2"/>
            <w:tcMar>
              <w:top w:w="0" w:type="dxa"/>
              <w:left w:w="0" w:type="dxa"/>
              <w:bottom w:w="0" w:type="dxa"/>
              <w:right w:w="0" w:type="dxa"/>
            </w:tcMar>
          </w:tcPr>
          <w:p w:rsidR="00E37F87" w:rsidRDefault="00E37F87">
            <w:pPr>
              <w:pStyle w:val="REMARKTABLECELLSIMPLE"/>
            </w:pPr>
          </w:p>
        </w:tc>
      </w:tr>
      <w:tr w:rsidR="00E37F87">
        <w:trPr>
          <w:cantSplit/>
        </w:trPr>
        <w:tc>
          <w:tcPr>
            <w:tcW w:w="9065" w:type="dxa"/>
            <w:gridSpan w:val="2"/>
            <w:tcMar>
              <w:top w:w="0" w:type="dxa"/>
              <w:left w:w="0" w:type="dxa"/>
              <w:bottom w:w="0" w:type="dxa"/>
              <w:right w:w="0" w:type="dxa"/>
            </w:tcMar>
          </w:tcPr>
          <w:p w:rsidR="00E37F87" w:rsidRDefault="007B4F61">
            <w:pPr>
              <w:pStyle w:val="REMARKTABLECELLSIMPLE"/>
            </w:pPr>
            <w:r>
              <w:t>ALDE, PPE:</w:t>
            </w:r>
          </w:p>
        </w:tc>
      </w:tr>
      <w:tr w:rsidR="00E37F87">
        <w:trPr>
          <w:cantSplit/>
        </w:trPr>
        <w:tc>
          <w:tcPr>
            <w:tcW w:w="9065" w:type="dxa"/>
            <w:gridSpan w:val="2"/>
            <w:tcMar>
              <w:top w:w="0" w:type="dxa"/>
              <w:left w:w="0" w:type="dxa"/>
              <w:bottom w:w="0" w:type="dxa"/>
              <w:right w:w="0" w:type="dxa"/>
            </w:tcMar>
          </w:tcPr>
          <w:p w:rsidR="00E37F87" w:rsidRDefault="007B4F61">
            <w:pPr>
              <w:pStyle w:val="REMARKTABLECELLSIMPLE"/>
            </w:pPr>
            <w:r>
              <w:t>§ 9</w:t>
            </w:r>
          </w:p>
        </w:tc>
      </w:tr>
      <w:tr w:rsidR="00134CF4" w:rsidRPr="00134CF4">
        <w:trPr>
          <w:cantSplit/>
        </w:trPr>
        <w:tc>
          <w:tcPr>
            <w:tcW w:w="1570" w:type="dxa"/>
            <w:tcMar>
              <w:top w:w="0" w:type="dxa"/>
              <w:left w:w="0" w:type="dxa"/>
              <w:bottom w:w="0" w:type="dxa"/>
              <w:right w:w="0" w:type="dxa"/>
            </w:tcMar>
          </w:tcPr>
          <w:p w:rsidR="00134CF4" w:rsidRDefault="00134CF4" w:rsidP="00134CF4">
            <w:pPr>
              <w:pStyle w:val="REMARKTABLECELLITALIC"/>
            </w:pPr>
            <w:r>
              <w:t>1.ª  parte</w:t>
            </w:r>
          </w:p>
        </w:tc>
        <w:tc>
          <w:tcPr>
            <w:tcW w:w="7495" w:type="dxa"/>
            <w:tcMar>
              <w:top w:w="0" w:type="dxa"/>
              <w:left w:w="0" w:type="dxa"/>
              <w:bottom w:w="0" w:type="dxa"/>
              <w:right w:w="0" w:type="dxa"/>
            </w:tcMar>
          </w:tcPr>
          <w:p w:rsidR="00134CF4" w:rsidRPr="005F092B" w:rsidRDefault="00134CF4" w:rsidP="00134CF4">
            <w:pPr>
              <w:pStyle w:val="REMARKTABLECELLSIMPLE"/>
            </w:pPr>
            <w:r w:rsidRPr="005F092B">
              <w:t xml:space="preserve">"Considera que, a fim de assegurar a plena coerência entre o tratamento de diferentes petições, as petições recebidas devem ser tratadas inteiramente pela Comissão das Petições e que, para o efeito, o seu Secretariado deve ser dotado de mais recursos" </w:t>
            </w:r>
            <w:r>
              <w:t>exceto os termos</w:t>
            </w:r>
            <w:r w:rsidRPr="005F092B">
              <w:t xml:space="preserve"> "as petições recebidas devem ser tratadas inteiramente pela" e "</w:t>
            </w:r>
            <w:r>
              <w:t>para o efeito</w:t>
            </w:r>
            <w:r w:rsidRPr="005F092B">
              <w:t>"</w:t>
            </w:r>
          </w:p>
        </w:tc>
      </w:tr>
      <w:tr w:rsidR="00134CF4">
        <w:trPr>
          <w:cantSplit/>
        </w:trPr>
        <w:tc>
          <w:tcPr>
            <w:tcW w:w="1570" w:type="dxa"/>
            <w:tcMar>
              <w:top w:w="0" w:type="dxa"/>
              <w:left w:w="0" w:type="dxa"/>
              <w:bottom w:w="0" w:type="dxa"/>
              <w:right w:w="0" w:type="dxa"/>
            </w:tcMar>
          </w:tcPr>
          <w:p w:rsidR="00134CF4" w:rsidRDefault="00134CF4" w:rsidP="00134CF4">
            <w:pPr>
              <w:pStyle w:val="REMARKTABLECELLITALIC"/>
            </w:pPr>
            <w:r>
              <w:t>2.ª  parte</w:t>
            </w:r>
          </w:p>
        </w:tc>
        <w:tc>
          <w:tcPr>
            <w:tcW w:w="7495" w:type="dxa"/>
            <w:tcMar>
              <w:top w:w="0" w:type="dxa"/>
              <w:left w:w="0" w:type="dxa"/>
              <w:bottom w:w="0" w:type="dxa"/>
              <w:right w:w="0" w:type="dxa"/>
            </w:tcMar>
          </w:tcPr>
          <w:p w:rsidR="00134CF4" w:rsidRDefault="00134CF4" w:rsidP="00134CF4">
            <w:pPr>
              <w:pStyle w:val="REMARKTABLECELLSIMPLE"/>
            </w:pPr>
            <w:r>
              <w:t>Estes termos</w:t>
            </w:r>
          </w:p>
        </w:tc>
      </w:tr>
      <w:tr w:rsidR="00134CF4" w:rsidRPr="00134CF4">
        <w:trPr>
          <w:cantSplit/>
        </w:trPr>
        <w:tc>
          <w:tcPr>
            <w:tcW w:w="1570" w:type="dxa"/>
            <w:tcMar>
              <w:top w:w="0" w:type="dxa"/>
              <w:left w:w="0" w:type="dxa"/>
              <w:bottom w:w="0" w:type="dxa"/>
              <w:right w:w="0" w:type="dxa"/>
            </w:tcMar>
          </w:tcPr>
          <w:p w:rsidR="00134CF4" w:rsidRDefault="00134CF4" w:rsidP="00134CF4">
            <w:pPr>
              <w:pStyle w:val="REMARKTABLECELLITALIC"/>
            </w:pPr>
            <w:r>
              <w:lastRenderedPageBreak/>
              <w:t>3.ª  parte</w:t>
            </w:r>
          </w:p>
        </w:tc>
        <w:tc>
          <w:tcPr>
            <w:tcW w:w="7495" w:type="dxa"/>
            <w:tcMar>
              <w:top w:w="0" w:type="dxa"/>
              <w:left w:w="0" w:type="dxa"/>
              <w:bottom w:w="0" w:type="dxa"/>
              <w:right w:w="0" w:type="dxa"/>
            </w:tcMar>
          </w:tcPr>
          <w:p w:rsidR="00134CF4" w:rsidRPr="005F092B" w:rsidRDefault="00134CF4" w:rsidP="00134CF4">
            <w:pPr>
              <w:pStyle w:val="REMARKTABLECELLSIMPLE"/>
            </w:pPr>
            <w:r w:rsidRPr="005F092B">
              <w:t>"sublinha que as orientações da comissão, adotadas em janeiro de 2016, tornam o tratamento das petições e o processo de decisão transparentes e claros"</w:t>
            </w:r>
          </w:p>
        </w:tc>
      </w:tr>
      <w:tr w:rsidR="00E37F87" w:rsidRPr="00134CF4">
        <w:trPr>
          <w:cantSplit/>
        </w:trPr>
        <w:tc>
          <w:tcPr>
            <w:tcW w:w="9065" w:type="dxa"/>
            <w:gridSpan w:val="2"/>
            <w:tcMar>
              <w:top w:w="0" w:type="dxa"/>
              <w:left w:w="0" w:type="dxa"/>
              <w:bottom w:w="0" w:type="dxa"/>
              <w:right w:w="0" w:type="dxa"/>
            </w:tcMar>
          </w:tcPr>
          <w:p w:rsidR="00E37F87" w:rsidRPr="00134CF4" w:rsidRDefault="00E37F87"/>
        </w:tc>
      </w:tr>
      <w:tr w:rsidR="00E37F87">
        <w:trPr>
          <w:cantSplit/>
        </w:trPr>
        <w:tc>
          <w:tcPr>
            <w:tcW w:w="9065" w:type="dxa"/>
            <w:gridSpan w:val="2"/>
            <w:tcMar>
              <w:top w:w="0" w:type="dxa"/>
              <w:left w:w="0" w:type="dxa"/>
              <w:bottom w:w="0" w:type="dxa"/>
              <w:right w:w="0" w:type="dxa"/>
            </w:tcMar>
          </w:tcPr>
          <w:p w:rsidR="00E37F87" w:rsidRDefault="007B4F61">
            <w:pPr>
              <w:pStyle w:val="REMARKTABLECELLSIMPLE"/>
            </w:pPr>
            <w:r>
              <w:t>§ 10</w:t>
            </w:r>
          </w:p>
        </w:tc>
      </w:tr>
      <w:tr w:rsidR="00E37F87" w:rsidRPr="00134CF4">
        <w:trPr>
          <w:cantSplit/>
        </w:trPr>
        <w:tc>
          <w:tcPr>
            <w:tcW w:w="1570" w:type="dxa"/>
            <w:tcMar>
              <w:top w:w="0" w:type="dxa"/>
              <w:left w:w="0" w:type="dxa"/>
              <w:bottom w:w="0" w:type="dxa"/>
              <w:right w:w="0" w:type="dxa"/>
            </w:tcMar>
          </w:tcPr>
          <w:p w:rsidR="00E37F87" w:rsidRDefault="007B4F61">
            <w:pPr>
              <w:pStyle w:val="REMARKTABLECELLITALIC"/>
            </w:pPr>
            <w:r>
              <w:t>1.ª  parte</w:t>
            </w:r>
          </w:p>
        </w:tc>
        <w:tc>
          <w:tcPr>
            <w:tcW w:w="7495" w:type="dxa"/>
            <w:tcMar>
              <w:top w:w="0" w:type="dxa"/>
              <w:left w:w="0" w:type="dxa"/>
              <w:bottom w:w="0" w:type="dxa"/>
              <w:right w:w="0" w:type="dxa"/>
            </w:tcMar>
          </w:tcPr>
          <w:p w:rsidR="00E37F87" w:rsidRPr="00134CF4" w:rsidRDefault="00134CF4">
            <w:pPr>
              <w:pStyle w:val="REMARKTABLECELLSIMPLE"/>
            </w:pPr>
            <w:r w:rsidRPr="005F092B">
              <w:t>"Critica fortemente o poder discricionário de que a Comissão dispõe em casos individuais aquando do tratamento das queixas dos cidadãos"</w:t>
            </w:r>
          </w:p>
        </w:tc>
      </w:tr>
      <w:tr w:rsidR="00134CF4" w:rsidRPr="00134CF4">
        <w:trPr>
          <w:cantSplit/>
        </w:trPr>
        <w:tc>
          <w:tcPr>
            <w:tcW w:w="1570" w:type="dxa"/>
            <w:tcMar>
              <w:top w:w="0" w:type="dxa"/>
              <w:left w:w="0" w:type="dxa"/>
              <w:bottom w:w="0" w:type="dxa"/>
              <w:right w:w="0" w:type="dxa"/>
            </w:tcMar>
          </w:tcPr>
          <w:p w:rsidR="00134CF4" w:rsidRDefault="00134CF4" w:rsidP="00134CF4">
            <w:pPr>
              <w:pStyle w:val="REMARKTABLECELLITALIC"/>
            </w:pPr>
            <w:r>
              <w:t>2.ª  parte</w:t>
            </w:r>
          </w:p>
        </w:tc>
        <w:tc>
          <w:tcPr>
            <w:tcW w:w="7495" w:type="dxa"/>
            <w:tcMar>
              <w:top w:w="0" w:type="dxa"/>
              <w:left w:w="0" w:type="dxa"/>
              <w:bottom w:w="0" w:type="dxa"/>
              <w:right w:w="0" w:type="dxa"/>
            </w:tcMar>
          </w:tcPr>
          <w:p w:rsidR="00134CF4" w:rsidRPr="005F092B" w:rsidRDefault="00134CF4" w:rsidP="00134CF4">
            <w:pPr>
              <w:pStyle w:val="REMARKTABLECELLSIMPLE"/>
            </w:pPr>
            <w:r w:rsidRPr="005F092B">
              <w:t>"observa que a recusa de investigar as queixas dos cidadãos criteriosa e rapidamente, incluindo casos individuais, em conformidade com a abordagem da Comissão na sua comunicação de 2016 intitulada «Direito da União Europeia: Melhores resultados através de uma melhor aplicação»</w:t>
            </w:r>
            <w:r w:rsidRPr="00136E55">
              <w:rPr>
                <w:rStyle w:val="FootnoteReference"/>
              </w:rPr>
              <w:footnoteReference w:id="1"/>
            </w:r>
            <w:r w:rsidRPr="005F092B">
              <w:t>, pode impedir a rápida compreensão de eventuais deficiências sistémicas graves"</w:t>
            </w:r>
          </w:p>
        </w:tc>
      </w:tr>
      <w:tr w:rsidR="00134CF4" w:rsidRPr="00134CF4">
        <w:trPr>
          <w:cantSplit/>
        </w:trPr>
        <w:tc>
          <w:tcPr>
            <w:tcW w:w="1570" w:type="dxa"/>
            <w:tcMar>
              <w:top w:w="0" w:type="dxa"/>
              <w:left w:w="0" w:type="dxa"/>
              <w:bottom w:w="0" w:type="dxa"/>
              <w:right w:w="0" w:type="dxa"/>
            </w:tcMar>
          </w:tcPr>
          <w:p w:rsidR="00134CF4" w:rsidRDefault="00134CF4" w:rsidP="00134CF4">
            <w:pPr>
              <w:pStyle w:val="REMARKTABLECELLITALIC"/>
            </w:pPr>
            <w:r>
              <w:t>3.ª  parte</w:t>
            </w:r>
          </w:p>
        </w:tc>
        <w:tc>
          <w:tcPr>
            <w:tcW w:w="7495" w:type="dxa"/>
            <w:tcMar>
              <w:top w:w="0" w:type="dxa"/>
              <w:left w:w="0" w:type="dxa"/>
              <w:bottom w:w="0" w:type="dxa"/>
              <w:right w:w="0" w:type="dxa"/>
            </w:tcMar>
          </w:tcPr>
          <w:p w:rsidR="00134CF4" w:rsidRPr="005F092B" w:rsidRDefault="00134CF4" w:rsidP="00134CF4">
            <w:pPr>
              <w:pStyle w:val="REMARKTABLECELLSIMPLE"/>
            </w:pPr>
            <w:r w:rsidRPr="005F092B">
              <w:t>"perpetuando, assim, a múltipla violação de direitos à custa de muitos cidadãos, o que faz com que a maior parte da responsabilidade pelo controlo de eventuais violações da legislação da UE fique essencialmente a cargo dos tribunais nacionais, exceto em caso de infrações sistémicas; considera que a interpretação deste conceito é demasiado ambígua e que esta abordagem é prejudicial no que respeita á legislação ambiental"</w:t>
            </w:r>
          </w:p>
        </w:tc>
      </w:tr>
      <w:tr w:rsidR="00134CF4" w:rsidRPr="00134CF4">
        <w:trPr>
          <w:cantSplit/>
        </w:trPr>
        <w:tc>
          <w:tcPr>
            <w:tcW w:w="1570" w:type="dxa"/>
            <w:tcMar>
              <w:top w:w="0" w:type="dxa"/>
              <w:left w:w="0" w:type="dxa"/>
              <w:bottom w:w="0" w:type="dxa"/>
              <w:right w:w="0" w:type="dxa"/>
            </w:tcMar>
          </w:tcPr>
          <w:p w:rsidR="00134CF4" w:rsidRDefault="00134CF4" w:rsidP="00134CF4">
            <w:pPr>
              <w:pStyle w:val="REMARKTABLECELLITALIC"/>
            </w:pPr>
            <w:r>
              <w:t>4.ª  parte</w:t>
            </w:r>
          </w:p>
        </w:tc>
        <w:tc>
          <w:tcPr>
            <w:tcW w:w="7495" w:type="dxa"/>
            <w:tcMar>
              <w:top w:w="0" w:type="dxa"/>
              <w:left w:w="0" w:type="dxa"/>
              <w:bottom w:w="0" w:type="dxa"/>
              <w:right w:w="0" w:type="dxa"/>
            </w:tcMar>
          </w:tcPr>
          <w:p w:rsidR="00134CF4" w:rsidRPr="005F092B" w:rsidRDefault="00134CF4" w:rsidP="00134CF4">
            <w:pPr>
              <w:pStyle w:val="REMARKTABLECELLSIMPLE"/>
            </w:pPr>
            <w:r w:rsidRPr="005F092B">
              <w:t>"considera que se trata de uma regressão relativamente à anterior abordagem à aplicação da legislação ambiental da UE e de uma inibição global do seu dever de guardiã dos Tratados"</w:t>
            </w:r>
          </w:p>
        </w:tc>
      </w:tr>
      <w:tr w:rsidR="00E37F87" w:rsidRPr="00134CF4">
        <w:trPr>
          <w:cantSplit/>
        </w:trPr>
        <w:tc>
          <w:tcPr>
            <w:tcW w:w="9065" w:type="dxa"/>
            <w:gridSpan w:val="2"/>
            <w:tcMar>
              <w:top w:w="0" w:type="dxa"/>
              <w:left w:w="0" w:type="dxa"/>
              <w:bottom w:w="0" w:type="dxa"/>
              <w:right w:w="0" w:type="dxa"/>
            </w:tcMar>
          </w:tcPr>
          <w:p w:rsidR="00E37F87" w:rsidRPr="00134CF4" w:rsidRDefault="00E37F87"/>
        </w:tc>
      </w:tr>
      <w:tr w:rsidR="00E37F87">
        <w:trPr>
          <w:cantSplit/>
        </w:trPr>
        <w:tc>
          <w:tcPr>
            <w:tcW w:w="9065" w:type="dxa"/>
            <w:gridSpan w:val="2"/>
            <w:tcMar>
              <w:top w:w="0" w:type="dxa"/>
              <w:left w:w="0" w:type="dxa"/>
              <w:bottom w:w="0" w:type="dxa"/>
              <w:right w:w="0" w:type="dxa"/>
            </w:tcMar>
          </w:tcPr>
          <w:p w:rsidR="00E37F87" w:rsidRDefault="007B4F61">
            <w:pPr>
              <w:pStyle w:val="REMARKTABLECELLSIMPLE"/>
            </w:pPr>
            <w:r>
              <w:t>§ 30</w:t>
            </w:r>
          </w:p>
        </w:tc>
      </w:tr>
      <w:tr w:rsidR="00134CF4" w:rsidRPr="00E07BB5">
        <w:trPr>
          <w:cantSplit/>
        </w:trPr>
        <w:tc>
          <w:tcPr>
            <w:tcW w:w="1570" w:type="dxa"/>
            <w:tcMar>
              <w:top w:w="0" w:type="dxa"/>
              <w:left w:w="0" w:type="dxa"/>
              <w:bottom w:w="0" w:type="dxa"/>
              <w:right w:w="0" w:type="dxa"/>
            </w:tcMar>
          </w:tcPr>
          <w:p w:rsidR="00134CF4" w:rsidRDefault="00134CF4" w:rsidP="00134CF4">
            <w:pPr>
              <w:pStyle w:val="REMARKTABLECELLITALIC"/>
            </w:pPr>
            <w:r>
              <w:t>1.ª  parte</w:t>
            </w:r>
          </w:p>
        </w:tc>
        <w:tc>
          <w:tcPr>
            <w:tcW w:w="7495" w:type="dxa"/>
            <w:tcMar>
              <w:top w:w="0" w:type="dxa"/>
              <w:left w:w="0" w:type="dxa"/>
              <w:bottom w:w="0" w:type="dxa"/>
              <w:right w:w="0" w:type="dxa"/>
            </w:tcMar>
          </w:tcPr>
          <w:p w:rsidR="00134CF4" w:rsidRPr="005F092B" w:rsidRDefault="00134CF4" w:rsidP="00AB77BF">
            <w:pPr>
              <w:pStyle w:val="REMARKTABLECELLSIMPLE"/>
            </w:pPr>
            <w:r w:rsidRPr="005F092B">
              <w:t>Conjunto do texto exceto os termos: "o mesmo feedback</w:t>
            </w:r>
            <w:r w:rsidR="00AB77BF" w:rsidRPr="005F092B">
              <w:t>"</w:t>
            </w:r>
            <w:r w:rsidR="00AB77BF">
              <w:t>,</w:t>
            </w:r>
            <w:r w:rsidRPr="005F092B">
              <w:t xml:space="preserve"> </w:t>
            </w:r>
            <w:r w:rsidR="00AB77BF" w:rsidRPr="005F092B">
              <w:t>"</w:t>
            </w:r>
            <w:r w:rsidRPr="005F092B">
              <w:t>que o peticionário" e "ou de outras autoridades"</w:t>
            </w:r>
          </w:p>
        </w:tc>
      </w:tr>
      <w:tr w:rsidR="00134CF4" w:rsidRPr="00134CF4">
        <w:trPr>
          <w:cantSplit/>
        </w:trPr>
        <w:tc>
          <w:tcPr>
            <w:tcW w:w="1570" w:type="dxa"/>
            <w:tcMar>
              <w:top w:w="0" w:type="dxa"/>
              <w:left w:w="0" w:type="dxa"/>
              <w:bottom w:w="0" w:type="dxa"/>
              <w:right w:w="0" w:type="dxa"/>
            </w:tcMar>
          </w:tcPr>
          <w:p w:rsidR="00134CF4" w:rsidRDefault="00134CF4" w:rsidP="00134CF4">
            <w:pPr>
              <w:pStyle w:val="REMARKTABLECELLITALIC"/>
            </w:pPr>
            <w:r>
              <w:t>2.ª  parte</w:t>
            </w:r>
          </w:p>
        </w:tc>
        <w:tc>
          <w:tcPr>
            <w:tcW w:w="7495" w:type="dxa"/>
            <w:tcMar>
              <w:top w:w="0" w:type="dxa"/>
              <w:left w:w="0" w:type="dxa"/>
              <w:bottom w:w="0" w:type="dxa"/>
              <w:right w:w="0" w:type="dxa"/>
            </w:tcMar>
          </w:tcPr>
          <w:p w:rsidR="00134CF4" w:rsidRPr="005F092B" w:rsidRDefault="00134CF4" w:rsidP="00AB77BF">
            <w:pPr>
              <w:pStyle w:val="REMARKTABLECELLSIMPLE"/>
            </w:pPr>
            <w:r w:rsidRPr="005F092B">
              <w:t>"o mesmo feedback</w:t>
            </w:r>
            <w:r w:rsidR="00AB77BF" w:rsidRPr="005F092B">
              <w:t>"</w:t>
            </w:r>
            <w:r w:rsidRPr="005F092B">
              <w:t xml:space="preserve"> e </w:t>
            </w:r>
            <w:r w:rsidR="00AB77BF" w:rsidRPr="005F092B">
              <w:t>"</w:t>
            </w:r>
            <w:r w:rsidRPr="005F092B">
              <w:t xml:space="preserve">que o peticionário" </w:t>
            </w:r>
          </w:p>
        </w:tc>
      </w:tr>
      <w:tr w:rsidR="00134CF4">
        <w:trPr>
          <w:cantSplit/>
        </w:trPr>
        <w:tc>
          <w:tcPr>
            <w:tcW w:w="1570" w:type="dxa"/>
            <w:tcMar>
              <w:top w:w="0" w:type="dxa"/>
              <w:left w:w="0" w:type="dxa"/>
              <w:bottom w:w="0" w:type="dxa"/>
              <w:right w:w="0" w:type="dxa"/>
            </w:tcMar>
          </w:tcPr>
          <w:p w:rsidR="00134CF4" w:rsidRDefault="00134CF4" w:rsidP="00134CF4">
            <w:pPr>
              <w:pStyle w:val="REMARKTABLECELLITALIC"/>
            </w:pPr>
            <w:r>
              <w:t>3.ª  parte</w:t>
            </w:r>
          </w:p>
        </w:tc>
        <w:tc>
          <w:tcPr>
            <w:tcW w:w="7495" w:type="dxa"/>
            <w:tcMar>
              <w:top w:w="0" w:type="dxa"/>
              <w:left w:w="0" w:type="dxa"/>
              <w:bottom w:w="0" w:type="dxa"/>
              <w:right w:w="0" w:type="dxa"/>
            </w:tcMar>
          </w:tcPr>
          <w:p w:rsidR="00134CF4" w:rsidRPr="005F092B" w:rsidRDefault="00134CF4" w:rsidP="00134CF4">
            <w:pPr>
              <w:pStyle w:val="REMARKTABLECELLSIMPLE"/>
              <w:rPr>
                <w:lang w:val="fr-FR"/>
              </w:rPr>
            </w:pPr>
            <w:r w:rsidRPr="005F092B">
              <w:rPr>
                <w:lang w:val="fr-FR"/>
              </w:rPr>
              <w:t>"</w:t>
            </w:r>
            <w:r w:rsidRPr="00136E55">
              <w:t>ou de outras autoridades</w:t>
            </w:r>
            <w:r w:rsidRPr="005F092B">
              <w:rPr>
                <w:lang w:val="fr-FR"/>
              </w:rPr>
              <w:t>"</w:t>
            </w:r>
          </w:p>
        </w:tc>
      </w:tr>
    </w:tbl>
    <w:p w:rsidR="00E37F87" w:rsidRDefault="00E37F87">
      <w:pPr>
        <w:pStyle w:val="STYTAB"/>
      </w:pPr>
    </w:p>
    <w:tbl>
      <w:tblPr>
        <w:tblW w:w="9065" w:type="dxa"/>
        <w:tblLayout w:type="fixed"/>
        <w:tblCellMar>
          <w:left w:w="10" w:type="dxa"/>
          <w:right w:w="10" w:type="dxa"/>
        </w:tblCellMar>
        <w:tblLook w:val="04A0" w:firstRow="1" w:lastRow="0" w:firstColumn="1" w:lastColumn="0" w:noHBand="0" w:noVBand="1"/>
      </w:tblPr>
      <w:tblGrid>
        <w:gridCol w:w="8719"/>
        <w:gridCol w:w="346"/>
      </w:tblGrid>
      <w:tr w:rsidR="00E37F87">
        <w:trPr>
          <w:cantSplit/>
        </w:trPr>
        <w:tc>
          <w:tcPr>
            <w:tcW w:w="9065" w:type="dxa"/>
            <w:gridSpan w:val="2"/>
            <w:tcMar>
              <w:top w:w="0" w:type="dxa"/>
              <w:left w:w="0" w:type="dxa"/>
              <w:bottom w:w="0" w:type="dxa"/>
              <w:right w:w="0" w:type="dxa"/>
            </w:tcMar>
          </w:tcPr>
          <w:p w:rsidR="00E37F87" w:rsidRDefault="007B4F61">
            <w:pPr>
              <w:pStyle w:val="REMARKTABLECELLTITLE"/>
            </w:pPr>
            <w:r>
              <w:t>Diversos</w:t>
            </w:r>
          </w:p>
        </w:tc>
      </w:tr>
      <w:tr w:rsidR="00E37F87" w:rsidRPr="00E07BB5">
        <w:trPr>
          <w:gridAfter w:val="1"/>
          <w:wAfter w:w="360" w:type="dxa"/>
          <w:cantSplit/>
        </w:trPr>
        <w:tc>
          <w:tcPr>
            <w:tcW w:w="9065" w:type="dxa"/>
            <w:tcMar>
              <w:top w:w="0" w:type="dxa"/>
              <w:left w:w="0" w:type="dxa"/>
              <w:bottom w:w="0" w:type="dxa"/>
              <w:right w:w="0" w:type="dxa"/>
            </w:tcMar>
          </w:tcPr>
          <w:p w:rsidR="00E37F87" w:rsidRPr="00CD1F5E" w:rsidRDefault="007B4F61">
            <w:pPr>
              <w:pStyle w:val="REMARKTABLECELLSIMPLE"/>
            </w:pPr>
            <w:r>
              <w:t>O Grupo PPE retirou a alteração 2.</w:t>
            </w:r>
          </w:p>
        </w:tc>
      </w:tr>
    </w:tbl>
    <w:p w:rsidR="007B4F61" w:rsidRPr="00B41433" w:rsidRDefault="007B4F61"/>
    <w:sectPr w:rsidR="007B4F61" w:rsidRPr="00B41433">
      <w:headerReference w:type="even" r:id="rId7"/>
      <w:headerReference w:type="default" r:id="rId8"/>
      <w:footerReference w:type="even" r:id="rId9"/>
      <w:footerReference w:type="default" r:id="rId10"/>
      <w:headerReference w:type="first" r:id="rId11"/>
      <w:footerReference w:type="first" r:id="rId12"/>
      <w:pgSz w:w="11905" w:h="16837"/>
      <w:pgMar w:top="1440" w:right="1418" w:bottom="1440" w:left="1418"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BF3" w:rsidRDefault="00C46BF3">
      <w:r>
        <w:separator/>
      </w:r>
    </w:p>
  </w:endnote>
  <w:endnote w:type="continuationSeparator" w:id="0">
    <w:p w:rsidR="00C46BF3" w:rsidRDefault="00C46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2B1" w:rsidRDefault="009652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121"/>
      <w:gridCol w:w="822"/>
      <w:gridCol w:w="4121"/>
    </w:tblGrid>
    <w:tr w:rsidR="00E37F87">
      <w:tc>
        <w:tcPr>
          <w:tcW w:w="4121" w:type="dxa"/>
        </w:tcPr>
        <w:p w:rsidR="00E37F87" w:rsidRDefault="009652B1" w:rsidP="00E07BB5">
          <w:pPr>
            <w:pStyle w:val="FOOTERSTYLELEFTSTYLE"/>
          </w:pPr>
          <w:r>
            <w:t>P8_PV</w:t>
          </w:r>
          <w:bookmarkStart w:id="0" w:name="_GoBack"/>
          <w:bookmarkEnd w:id="0"/>
          <w:r w:rsidR="007B4F61">
            <w:t>(2018)12-13(VOT)_</w:t>
          </w:r>
          <w:r w:rsidR="00E07BB5">
            <w:t>PT</w:t>
          </w:r>
          <w:r w:rsidR="007B4F61">
            <w:t>.docx</w:t>
          </w:r>
        </w:p>
      </w:tc>
      <w:tc>
        <w:tcPr>
          <w:tcW w:w="822" w:type="dxa"/>
        </w:tcPr>
        <w:p w:rsidR="00E37F87" w:rsidRDefault="007B4F61">
          <w:pPr>
            <w:pStyle w:val="FOOTERSTYLECENTERSTYLE"/>
          </w:pPr>
          <w:r>
            <w:fldChar w:fldCharType="begin"/>
          </w:r>
          <w:r>
            <w:instrText xml:space="preserve"> PAGE   \* MERGEFORMAT </w:instrText>
          </w:r>
          <w:r>
            <w:fldChar w:fldCharType="separate"/>
          </w:r>
          <w:r w:rsidR="009652B1">
            <w:rPr>
              <w:noProof/>
            </w:rPr>
            <w:t>2</w:t>
          </w:r>
          <w:r>
            <w:fldChar w:fldCharType="end"/>
          </w:r>
        </w:p>
      </w:tc>
      <w:tc>
        <w:tcPr>
          <w:tcW w:w="4121" w:type="dxa"/>
        </w:tcPr>
        <w:p w:rsidR="00E37F87" w:rsidRDefault="007B4F61">
          <w:pPr>
            <w:pStyle w:val="FOOTERSTYLERIGHTSTYLE"/>
          </w:pPr>
          <w:r>
            <w:t>PE 632.675</w:t>
          </w: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2B1" w:rsidRDefault="00965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BF3" w:rsidRDefault="00C46BF3">
      <w:r>
        <w:rPr>
          <w:color w:val="000000"/>
        </w:rPr>
        <w:separator/>
      </w:r>
    </w:p>
  </w:footnote>
  <w:footnote w:type="continuationSeparator" w:id="0">
    <w:p w:rsidR="00C46BF3" w:rsidRDefault="00C46BF3">
      <w:r>
        <w:continuationSeparator/>
      </w:r>
    </w:p>
  </w:footnote>
  <w:footnote w:id="1">
    <w:p w:rsidR="00134CF4" w:rsidRPr="009C6BB1" w:rsidRDefault="00134CF4" w:rsidP="005F092B">
      <w:pPr>
        <w:pStyle w:val="FootnoteText"/>
        <w:rPr>
          <w:rFonts w:ascii="Times New Roman" w:hAnsi="Times New Roman"/>
          <w:lang w:val="da-DK"/>
        </w:rPr>
      </w:pPr>
      <w:r>
        <w:rPr>
          <w:rStyle w:val="FootnoteReference"/>
          <w:rFonts w:ascii="Times New Roman" w:hAnsi="Times New Roman"/>
        </w:rPr>
        <w:footnoteRef/>
      </w:r>
      <w:r w:rsidRPr="009C6BB1">
        <w:rPr>
          <w:rFonts w:ascii="Times New Roman" w:hAnsi="Times New Roman"/>
          <w:lang w:val="da-DK"/>
        </w:rPr>
        <w:t xml:space="preserve"> JO C 18 de 19.1.2017, p. 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2B1" w:rsidRDefault="009652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2B1" w:rsidRDefault="009652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2B1" w:rsidRDefault="009652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8012A"/>
    <w:multiLevelType w:val="multilevel"/>
    <w:tmpl w:val="BA22292A"/>
    <w:styleLink w:val="Numbering1"/>
    <w:lvl w:ilvl="0">
      <w:start w:val="1"/>
      <w:numFmt w:val="decimal"/>
      <w:pStyle w:val="VOTETITL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9C5"/>
    <w:rsid w:val="00040976"/>
    <w:rsid w:val="000B0C69"/>
    <w:rsid w:val="00134CF4"/>
    <w:rsid w:val="002C29C5"/>
    <w:rsid w:val="00484F8B"/>
    <w:rsid w:val="00596E05"/>
    <w:rsid w:val="00645A36"/>
    <w:rsid w:val="00652748"/>
    <w:rsid w:val="00662F84"/>
    <w:rsid w:val="006D370D"/>
    <w:rsid w:val="007719FB"/>
    <w:rsid w:val="007A5C46"/>
    <w:rsid w:val="007B4F61"/>
    <w:rsid w:val="007D3A6B"/>
    <w:rsid w:val="00881D7D"/>
    <w:rsid w:val="008D3BBF"/>
    <w:rsid w:val="009652B1"/>
    <w:rsid w:val="00A02FD6"/>
    <w:rsid w:val="00A90E4E"/>
    <w:rsid w:val="00AB77BF"/>
    <w:rsid w:val="00AC2B49"/>
    <w:rsid w:val="00B011F1"/>
    <w:rsid w:val="00B41433"/>
    <w:rsid w:val="00C46BF3"/>
    <w:rsid w:val="00CD1F5E"/>
    <w:rsid w:val="00D34A53"/>
    <w:rsid w:val="00D51500"/>
    <w:rsid w:val="00E07BB5"/>
    <w:rsid w:val="00E30148"/>
    <w:rsid w:val="00E37F87"/>
    <w:rsid w:val="00F22E2F"/>
    <w:rsid w:val="00FA5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2E4B7"/>
  <w15:docId w15:val="{F341DA7E-C098-4A34-B573-B978AE59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kern w:val="3"/>
        <w:sz w:val="24"/>
        <w:szCs w:val="24"/>
        <w:lang w:val="pt-P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spacing w:before="240" w:after="60"/>
      <w:outlineLvl w:val="0"/>
    </w:pPr>
    <w:rPr>
      <w:rFonts w:cs="Arial"/>
      <w:b/>
      <w:bCs/>
      <w:sz w:val="24"/>
      <w:szCs w:val="32"/>
    </w:rPr>
  </w:style>
  <w:style w:type="paragraph" w:styleId="Heading2">
    <w:name w:val="heading 2"/>
    <w:basedOn w:val="Standard"/>
    <w:next w:val="Textbody"/>
    <w:pPr>
      <w:spacing w:before="100" w:after="12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sz w:val="20"/>
      <w:szCs w:val="20"/>
      <w:lang w:bidi="ar-SA"/>
    </w:rPr>
  </w:style>
  <w:style w:type="paragraph" w:customStyle="1" w:styleId="Heading">
    <w:name w:val="Heading"/>
    <w:basedOn w:val="Standard"/>
    <w:next w:val="Textbody"/>
    <w:pPr>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customStyle="1" w:styleId="ANNEXTITLE">
    <w:name w:val="ANNEX TITLE"/>
    <w:basedOn w:val="Standard"/>
    <w:pPr>
      <w:jc w:val="right"/>
    </w:pPr>
    <w:rPr>
      <w:b/>
      <w:sz w:val="36"/>
    </w:rPr>
  </w:style>
  <w:style w:type="paragraph" w:customStyle="1" w:styleId="VOTERESULT">
    <w:name w:val="VOTE RESULT"/>
    <w:basedOn w:val="Standard"/>
    <w:pPr>
      <w:spacing w:after="2268"/>
      <w:jc w:val="center"/>
    </w:pPr>
    <w:rPr>
      <w:b/>
      <w:sz w:val="36"/>
    </w:rPr>
  </w:style>
  <w:style w:type="paragraph" w:customStyle="1" w:styleId="SIGNIFICATIONTITLE">
    <w:name w:val="SIGNIFICATION TITLE"/>
    <w:pPr>
      <w:spacing w:before="283" w:after="283"/>
      <w:jc w:val="center"/>
    </w:pPr>
    <w:rPr>
      <w:b/>
      <w:sz w:val="32"/>
    </w:rPr>
  </w:style>
  <w:style w:type="paragraph" w:customStyle="1" w:styleId="SIGNIFICATIONABR">
    <w:name w:val="SIGNIFICATION ABR"/>
    <w:pPr>
      <w:ind w:left="108"/>
    </w:pPr>
    <w:rPr>
      <w:sz w:val="22"/>
    </w:rPr>
  </w:style>
  <w:style w:type="paragraph" w:customStyle="1" w:styleId="SIGNIFICATIONDESC">
    <w:name w:val="SIGNIFICATION DESC"/>
    <w:basedOn w:val="SIGNIFICATIONABR"/>
  </w:style>
  <w:style w:type="paragraph" w:customStyle="1" w:styleId="PAGEBREAKBEFORE">
    <w:name w:val="PAGE BREAK BEFORE"/>
    <w:basedOn w:val="Standard"/>
    <w:pPr>
      <w:pageBreakBefore/>
    </w:pPr>
    <w:rPr>
      <w:sz w:val="18"/>
    </w:rPr>
  </w:style>
  <w:style w:type="paragraph" w:customStyle="1" w:styleId="PAGEBREAKAFTER">
    <w:name w:val="PAGE BREAK AFTER"/>
    <w:basedOn w:val="Standard"/>
    <w:rPr>
      <w:sz w:val="18"/>
    </w:rPr>
  </w:style>
  <w:style w:type="paragraph" w:customStyle="1" w:styleId="FOOTERSTYLE">
    <w:name w:val="FOOTER STYLE"/>
    <w:basedOn w:val="Standard"/>
    <w:rPr>
      <w:sz w:val="22"/>
    </w:rPr>
  </w:style>
  <w:style w:type="paragraph" w:customStyle="1" w:styleId="FOOTERSTYLELEFTSTYLE">
    <w:name w:val="FOOTER STYLE LEFT STYLE"/>
    <w:basedOn w:val="FOOTERSTYLE"/>
  </w:style>
  <w:style w:type="paragraph" w:customStyle="1" w:styleId="FOOTERSTYLERIGHTSTYLE">
    <w:name w:val="FOOTER STYLE RIGHT STYLE"/>
    <w:basedOn w:val="FOOTERSTYLE"/>
    <w:pPr>
      <w:jc w:val="right"/>
    </w:pPr>
  </w:style>
  <w:style w:type="paragraph" w:customStyle="1" w:styleId="FOOTERSTYLECENTERSTYLE">
    <w:name w:val="FOOTER STYLE CENTER STYLE"/>
    <w:basedOn w:val="FOOTERSTYLE"/>
    <w:pPr>
      <w:jc w:val="center"/>
    </w:pPr>
  </w:style>
  <w:style w:type="paragraph" w:customStyle="1" w:styleId="STYTAB">
    <w:name w:val="STY TAB"/>
    <w:basedOn w:val="Standard"/>
    <w:rPr>
      <w:sz w:val="18"/>
    </w:rPr>
  </w:style>
  <w:style w:type="paragraph" w:customStyle="1" w:styleId="VOTETITLE">
    <w:name w:val="VOTE TITLE"/>
    <w:basedOn w:val="Heading"/>
    <w:pPr>
      <w:numPr>
        <w:numId w:val="1"/>
      </w:numPr>
      <w:tabs>
        <w:tab w:val="left" w:pos="1134"/>
        <w:tab w:val="left" w:pos="1701"/>
      </w:tabs>
      <w:spacing w:before="227" w:after="340"/>
      <w:ind w:left="567" w:hanging="567"/>
      <w:outlineLvl w:val="0"/>
    </w:pPr>
    <w:rPr>
      <w:rFonts w:ascii="Times New Roman" w:hAnsi="Times New Roman"/>
      <w:b/>
      <w:sz w:val="24"/>
    </w:rPr>
  </w:style>
  <w:style w:type="paragraph" w:customStyle="1" w:styleId="VOTEFIRSTTITLE">
    <w:name w:val="VOTE FIRST TITLE"/>
    <w:basedOn w:val="VOTETITLE"/>
    <w:pPr>
      <w:pageBreakBefore/>
    </w:pPr>
  </w:style>
  <w:style w:type="paragraph" w:customStyle="1" w:styleId="VOTEREPORTTITLE">
    <w:name w:val="VOTE REPORT TITLE"/>
    <w:pPr>
      <w:spacing w:after="227"/>
    </w:pPr>
    <w:rPr>
      <w:i/>
      <w:sz w:val="22"/>
    </w:rPr>
  </w:style>
  <w:style w:type="paragraph" w:customStyle="1" w:styleId="VOTINGTABLEHEADER">
    <w:name w:val="VOTING TABLE HEADER"/>
    <w:basedOn w:val="Standard"/>
    <w:pPr>
      <w:tabs>
        <w:tab w:val="left" w:pos="1134"/>
      </w:tabs>
      <w:snapToGrid w:val="0"/>
      <w:spacing w:before="120" w:after="120"/>
      <w:jc w:val="center"/>
    </w:pPr>
    <w:rPr>
      <w:sz w:val="22"/>
    </w:rPr>
  </w:style>
  <w:style w:type="paragraph" w:customStyle="1" w:styleId="VOTINGTABLECELL">
    <w:name w:val="VOTING TABLE CELL"/>
    <w:basedOn w:val="Standard"/>
    <w:pPr>
      <w:widowControl w:val="0"/>
      <w:tabs>
        <w:tab w:val="left" w:pos="1134"/>
      </w:tabs>
      <w:snapToGrid w:val="0"/>
      <w:spacing w:before="120" w:after="120"/>
      <w:jc w:val="center"/>
    </w:pPr>
  </w:style>
  <w:style w:type="paragraph" w:customStyle="1" w:styleId="VOTINGTABLECELLOBJECT">
    <w:name w:val="VOTING TABLE CELL OBJECT"/>
    <w:basedOn w:val="VOTINGTABLECELL"/>
    <w:rPr>
      <w:sz w:val="22"/>
    </w:rPr>
  </w:style>
  <w:style w:type="paragraph" w:customStyle="1" w:styleId="VOTINGTABLECELLSIMPLEOBJECT">
    <w:name w:val="VOTING TABLE CELL SIMPLE OBJECT"/>
    <w:basedOn w:val="VOTINGTABLECELL"/>
    <w:rPr>
      <w:sz w:val="22"/>
    </w:rPr>
  </w:style>
  <w:style w:type="paragraph" w:customStyle="1" w:styleId="VOTINGTABLECELLAN">
    <w:name w:val="VOTING TABLE CELL AN"/>
    <w:basedOn w:val="VOTINGTABLECELL"/>
    <w:rPr>
      <w:sz w:val="22"/>
    </w:rPr>
  </w:style>
  <w:style w:type="paragraph" w:customStyle="1" w:styleId="VOTINGTABLECELLVOTE">
    <w:name w:val="VOTING TABLE CELL VOTE"/>
    <w:basedOn w:val="VOTINGTABLECELL"/>
    <w:rPr>
      <w:sz w:val="22"/>
    </w:rPr>
  </w:style>
  <w:style w:type="paragraph" w:customStyle="1" w:styleId="VOTINGTABLECELLREMARK">
    <w:name w:val="VOTING TABLE CELL REMARK"/>
    <w:basedOn w:val="VOTINGTABLECELL"/>
    <w:rPr>
      <w:sz w:val="22"/>
    </w:rPr>
  </w:style>
  <w:style w:type="paragraph" w:customStyle="1" w:styleId="VOTINGTABLECELLAM">
    <w:name w:val="VOTING TABLE CELL AM"/>
    <w:basedOn w:val="VOTINGTABLECELL"/>
    <w:rPr>
      <w:sz w:val="22"/>
    </w:rPr>
  </w:style>
  <w:style w:type="paragraph" w:customStyle="1" w:styleId="VOTINGTABLECELLAUTHOR">
    <w:name w:val="VOTING TABLE CELL AUTHOR"/>
    <w:basedOn w:val="VOTINGTABLECELL"/>
    <w:rPr>
      <w:sz w:val="22"/>
    </w:rPr>
  </w:style>
  <w:style w:type="paragraph" w:customStyle="1" w:styleId="REMARKTABLECELL">
    <w:name w:val="REMARK TABLE CELL"/>
    <w:basedOn w:val="Standard"/>
    <w:pPr>
      <w:widowControl w:val="0"/>
      <w:tabs>
        <w:tab w:val="left" w:pos="1134"/>
      </w:tabs>
      <w:snapToGrid w:val="0"/>
    </w:pPr>
  </w:style>
  <w:style w:type="paragraph" w:customStyle="1" w:styleId="REMARKTABLECELLTITLE">
    <w:name w:val="REMARK TABLE CELL TITLE"/>
    <w:basedOn w:val="REMARKTABLECELL"/>
    <w:rPr>
      <w:i/>
      <w:sz w:val="22"/>
    </w:rPr>
  </w:style>
  <w:style w:type="paragraph" w:customStyle="1" w:styleId="REMARKTABLECELLSIMPLE">
    <w:name w:val="REMARK TABLE CELL SIMPLE"/>
    <w:basedOn w:val="REMARKTABLECELL"/>
    <w:rPr>
      <w:sz w:val="22"/>
    </w:rPr>
  </w:style>
  <w:style w:type="paragraph" w:customStyle="1" w:styleId="REMARKTABLECELLITALIC">
    <w:name w:val="REMARK TABLE CELL ITALIC"/>
    <w:basedOn w:val="REMARKTABLECELL"/>
    <w:rPr>
      <w:i/>
      <w:sz w:val="22"/>
    </w:rPr>
  </w:style>
  <w:style w:type="paragraph" w:customStyle="1" w:styleId="REMARKTABLECELLBOLD">
    <w:name w:val="REMARK TABLE CELL BOLD"/>
    <w:basedOn w:val="REMARKTABLECELL"/>
    <w:rPr>
      <w:b/>
      <w:sz w:val="22"/>
    </w:rPr>
  </w:style>
  <w:style w:type="numbering" w:customStyle="1" w:styleId="Numbering1">
    <w:name w:val="Numbering 1"/>
    <w:basedOn w:val="NoList"/>
    <w:pPr>
      <w:numPr>
        <w:numId w:val="1"/>
      </w:numPr>
    </w:pPr>
  </w:style>
  <w:style w:type="paragraph" w:styleId="BalloonText">
    <w:name w:val="Balloon Text"/>
    <w:basedOn w:val="Normal"/>
    <w:link w:val="BalloonTextChar"/>
    <w:uiPriority w:val="99"/>
    <w:semiHidden/>
    <w:unhideWhenUsed/>
    <w:rsid w:val="00E30148"/>
    <w:rPr>
      <w:rFonts w:ascii="Segoe UI" w:hAnsi="Segoe UI" w:cs="Mangal"/>
      <w:sz w:val="18"/>
      <w:szCs w:val="16"/>
    </w:rPr>
  </w:style>
  <w:style w:type="character" w:customStyle="1" w:styleId="BalloonTextChar">
    <w:name w:val="Balloon Text Char"/>
    <w:basedOn w:val="DefaultParagraphFont"/>
    <w:link w:val="BalloonText"/>
    <w:uiPriority w:val="99"/>
    <w:semiHidden/>
    <w:rsid w:val="00E30148"/>
    <w:rPr>
      <w:rFonts w:ascii="Segoe UI" w:hAnsi="Segoe UI" w:cs="Mangal"/>
      <w:sz w:val="18"/>
      <w:szCs w:val="16"/>
    </w:rPr>
  </w:style>
  <w:style w:type="paragraph" w:styleId="FootnoteText">
    <w:name w:val="footnote text"/>
    <w:basedOn w:val="Normal"/>
    <w:link w:val="FootnoteTextChar"/>
    <w:unhideWhenUsed/>
    <w:rsid w:val="00134CF4"/>
    <w:pPr>
      <w:widowControl/>
      <w:suppressAutoHyphens w:val="0"/>
      <w:autoSpaceDN/>
      <w:textAlignment w:val="auto"/>
    </w:pPr>
    <w:rPr>
      <w:rFonts w:ascii="Calibri" w:eastAsia="Calibri" w:hAnsi="Calibri" w:cs="Times New Roman"/>
      <w:kern w:val="0"/>
      <w:sz w:val="20"/>
      <w:szCs w:val="20"/>
      <w:lang w:eastAsia="en-US" w:bidi="ar-SA"/>
    </w:rPr>
  </w:style>
  <w:style w:type="character" w:customStyle="1" w:styleId="FootnoteTextChar">
    <w:name w:val="Footnote Text Char"/>
    <w:basedOn w:val="DefaultParagraphFont"/>
    <w:link w:val="FootnoteText"/>
    <w:rsid w:val="00134CF4"/>
    <w:rPr>
      <w:rFonts w:ascii="Calibri" w:eastAsia="Calibri" w:hAnsi="Calibri" w:cs="Times New Roman"/>
      <w:kern w:val="0"/>
      <w:sz w:val="20"/>
      <w:szCs w:val="20"/>
      <w:lang w:eastAsia="en-US" w:bidi="ar-SA"/>
    </w:rPr>
  </w:style>
  <w:style w:type="character" w:styleId="FootnoteReference">
    <w:name w:val="footnote reference"/>
    <w:unhideWhenUsed/>
    <w:rsid w:val="00134C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3324</Words>
  <Characters>18949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22229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GORI Katia</cp:lastModifiedBy>
  <cp:revision>2</cp:revision>
  <cp:lastPrinted>2018-12-13T12:30:00Z</cp:lastPrinted>
  <dcterms:created xsi:type="dcterms:W3CDTF">2019-02-21T13:03:00Z</dcterms:created>
  <dcterms:modified xsi:type="dcterms:W3CDTF">2019-02-21T13:03:00Z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LStudio">
    <vt:lpwstr>YES</vt:lpwstr>
  </property>
  <property fmtid="{D5CDD505-2E9C-101B-9397-08002B2CF9AE}" pid="3" name="&lt;Extension&gt;">
    <vt:lpwstr>PT</vt:lpwstr>
  </property>
</Properties>
</file>