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50" w:rsidRDefault="00E53C50" w:rsidP="00E53C50">
      <w:pPr>
        <w:pStyle w:val="ANNEXTITLE"/>
      </w:pPr>
      <w:bookmarkStart w:id="0" w:name="_GoBack"/>
      <w:bookmarkEnd w:id="0"/>
      <w:r>
        <w:t>BIJLAGE</w:t>
      </w:r>
    </w:p>
    <w:p w:rsidR="00E53C50" w:rsidRDefault="00E53C50" w:rsidP="00E53C50">
      <w:pPr>
        <w:pStyle w:val="STYTAB"/>
      </w:pPr>
    </w:p>
    <w:p w:rsidR="00E53C50" w:rsidRDefault="00E53C50" w:rsidP="00E53C50">
      <w:pPr>
        <w:pStyle w:val="VOTERESULT"/>
      </w:pPr>
      <w:r>
        <w:t>STEMMINGSUITSLAGEN</w:t>
      </w:r>
    </w:p>
    <w:tbl>
      <w:tblPr>
        <w:tblW w:w="8377" w:type="dxa"/>
        <w:tblInd w:w="421" w:type="dxa"/>
        <w:tblLayout w:type="fixed"/>
        <w:tblCellMar>
          <w:left w:w="10" w:type="dxa"/>
          <w:right w:w="10" w:type="dxa"/>
        </w:tblCellMar>
        <w:tblLook w:val="04A0" w:firstRow="1" w:lastRow="0" w:firstColumn="1" w:lastColumn="0" w:noHBand="0" w:noVBand="1"/>
      </w:tblPr>
      <w:tblGrid>
        <w:gridCol w:w="2550"/>
        <w:gridCol w:w="5827"/>
      </w:tblGrid>
      <w:tr w:rsidR="00E53C50" w:rsidRPr="00E53C50" w:rsidTr="00644318">
        <w:trPr>
          <w:trHeight w:hRule="exact" w:val="1106"/>
        </w:trPr>
        <w:tc>
          <w:tcPr>
            <w:tcW w:w="8377"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E53C50" w:rsidRDefault="00E53C50" w:rsidP="00644318">
            <w:pPr>
              <w:pStyle w:val="SIGNIFICATIONTITLE"/>
              <w:snapToGrid w:val="0"/>
            </w:pPr>
            <w:r>
              <w:t>Afkortingen en tekens</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aangenomen</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verworpen</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vervallen</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Ing.</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ingetrokken</w:t>
            </w:r>
          </w:p>
        </w:tc>
      </w:tr>
      <w:tr w:rsidR="00E53C50" w:rsidRP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HS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Pr="00AC2B49" w:rsidRDefault="00E53C50" w:rsidP="00644318">
            <w:pPr>
              <w:pStyle w:val="SIGNIFICATIONDESC"/>
            </w:pPr>
            <w:r>
              <w:t>hoofdelijke stemming (aantal stemmen voor, aantal stemmen tegen, onthoudingen)</w:t>
            </w:r>
          </w:p>
        </w:tc>
      </w:tr>
      <w:tr w:rsidR="00E53C50" w:rsidRP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ES (..., …, ...)</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Pr="00AC2B49" w:rsidRDefault="00E53C50" w:rsidP="00644318">
            <w:pPr>
              <w:pStyle w:val="SIGNIFICATIONDESC"/>
            </w:pPr>
            <w:r>
              <w:t>elektronische stemming (aantal stemmen voor, aantal stemmen tegen, onthoudingen)</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proofErr w:type="spellStart"/>
            <w:r>
              <w:t>so</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stemming in onderdelen</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as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aparte stemming</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proofErr w:type="spellStart"/>
            <w:r>
              <w:t>am</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amendement</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CA</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compromisamendement</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DD</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desbetreffend deel</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amendement tot schrapping</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gelijkluidende amendementen</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lid / paragraaf</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art</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artikel</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proofErr w:type="spellStart"/>
            <w:r>
              <w:t>overw</w:t>
            </w:r>
            <w:proofErr w:type="spellEnd"/>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overweging</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OR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ontwerpresolutie</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GOR</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gezamenlijke ontwerpresolutie</w:t>
            </w:r>
          </w:p>
        </w:tc>
      </w:tr>
      <w:tr w:rsidR="00E53C50" w:rsidRP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meer dan 38 leden</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Pr="00DC2286" w:rsidRDefault="00E53C50" w:rsidP="00644318">
            <w:pPr>
              <w:pStyle w:val="SIGNIFICATIONDESC"/>
            </w:pPr>
            <w:r>
              <w:t>lage drempel (minstens 38 leden)</w:t>
            </w:r>
          </w:p>
        </w:tc>
      </w:tr>
      <w:tr w:rsidR="00E53C50" w:rsidRP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meer dan 76 leden</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Pr="00DC2286" w:rsidRDefault="00E53C50" w:rsidP="00644318">
            <w:pPr>
              <w:pStyle w:val="SIGNIFICATIONDESC"/>
            </w:pPr>
            <w:r>
              <w:t>middelhoge drempel (minstens 76 leden)</w:t>
            </w:r>
          </w:p>
        </w:tc>
      </w:tr>
      <w:tr w:rsidR="00E53C50" w:rsidRP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meer dan 151 leden</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Pr="00DC2286" w:rsidRDefault="00E53C50" w:rsidP="00644318">
            <w:pPr>
              <w:pStyle w:val="SIGNIFICATIONDESC"/>
            </w:pPr>
            <w:r>
              <w:t>hoge drempel (minstens 151 leden)</w:t>
            </w:r>
          </w:p>
        </w:tc>
      </w:tr>
      <w:tr w:rsidR="00E53C50" w:rsidTr="00644318">
        <w:tc>
          <w:tcPr>
            <w:tcW w:w="2550" w:type="dxa"/>
            <w:tcBorders>
              <w:left w:val="single" w:sz="4" w:space="0" w:color="000000"/>
              <w:bottom w:val="single" w:sz="4" w:space="0" w:color="000000"/>
            </w:tcBorders>
            <w:tcMar>
              <w:top w:w="0" w:type="dxa"/>
              <w:left w:w="0" w:type="dxa"/>
              <w:bottom w:w="0" w:type="dxa"/>
              <w:right w:w="0" w:type="dxa"/>
            </w:tcMar>
          </w:tcPr>
          <w:p w:rsidR="00E53C50" w:rsidRDefault="00E53C50" w:rsidP="00644318">
            <w:pPr>
              <w:pStyle w:val="SIGNIFICATIONABR"/>
            </w:pPr>
            <w:r>
              <w:t>Geh. S</w:t>
            </w:r>
          </w:p>
        </w:tc>
        <w:tc>
          <w:tcPr>
            <w:tcW w:w="5827" w:type="dxa"/>
            <w:tcBorders>
              <w:left w:val="single" w:sz="4" w:space="0" w:color="000000"/>
              <w:bottom w:val="single" w:sz="4" w:space="0" w:color="000000"/>
              <w:right w:val="single" w:sz="4" w:space="0" w:color="000000"/>
            </w:tcBorders>
            <w:tcMar>
              <w:top w:w="0" w:type="dxa"/>
              <w:left w:w="0" w:type="dxa"/>
              <w:bottom w:w="0" w:type="dxa"/>
              <w:right w:w="0" w:type="dxa"/>
            </w:tcMar>
          </w:tcPr>
          <w:p w:rsidR="00E53C50" w:rsidRDefault="00E53C50" w:rsidP="00644318">
            <w:pPr>
              <w:pStyle w:val="SIGNIFICATIONDESC"/>
            </w:pPr>
            <w:r>
              <w:t>geheime stemming</w:t>
            </w:r>
          </w:p>
        </w:tc>
      </w:tr>
    </w:tbl>
    <w:p w:rsidR="00E53C50" w:rsidRDefault="00E53C50" w:rsidP="00E53C50"/>
    <w:p w:rsidR="00E53C50" w:rsidRPr="002259D3" w:rsidRDefault="00E53C50" w:rsidP="00E53C50">
      <w:pPr>
        <w:pStyle w:val="VOTEFIRSTTITLE"/>
      </w:pPr>
      <w:r>
        <w:lastRenderedPageBreak/>
        <w:t>Vergaderrooster van het Parlement – 2020</w:t>
      </w:r>
    </w:p>
    <w:p w:rsidR="00E53C50" w:rsidRPr="002259D3" w:rsidRDefault="00E53C50" w:rsidP="00E53C50">
      <w:pPr>
        <w:pStyle w:val="VOTEREPORTTITLE"/>
      </w:pPr>
      <w:r>
        <w:t>Voorstel van de Conferentie van voorzitters</w:t>
      </w:r>
    </w:p>
    <w:tbl>
      <w:tblPr>
        <w:tblW w:w="9071" w:type="dxa"/>
        <w:tblInd w:w="108" w:type="dxa"/>
        <w:tblLayout w:type="fixed"/>
        <w:tblCellMar>
          <w:left w:w="10" w:type="dxa"/>
          <w:right w:w="10" w:type="dxa"/>
        </w:tblCellMar>
        <w:tblLook w:val="04A0" w:firstRow="1" w:lastRow="0" w:firstColumn="1" w:lastColumn="0" w:noHBand="0" w:noVBand="1"/>
      </w:tblPr>
      <w:tblGrid>
        <w:gridCol w:w="2581"/>
        <w:gridCol w:w="1954"/>
        <w:gridCol w:w="2268"/>
        <w:gridCol w:w="2268"/>
      </w:tblGrid>
      <w:tr w:rsidR="00E53C50" w:rsidRPr="00E53C50" w:rsidTr="00644318">
        <w:trPr>
          <w:tblHeader/>
        </w:trPr>
        <w:tc>
          <w:tcPr>
            <w:tcW w:w="25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195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644318">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2259D3" w:rsidRDefault="00E53C50" w:rsidP="00644318">
            <w:pPr>
              <w:pStyle w:val="VOTINGTABLECELLOBJECT"/>
            </w:pPr>
            <w:r>
              <w:t>Voorstel van de Conferentie van voorzitters</w:t>
            </w:r>
          </w:p>
        </w:tc>
        <w:tc>
          <w:tcPr>
            <w:tcW w:w="64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goedgekeurd</w:t>
            </w:r>
          </w:p>
        </w:tc>
      </w:tr>
    </w:tbl>
    <w:p w:rsidR="00E53C50" w:rsidRDefault="00E53C50" w:rsidP="00E53C50">
      <w:pPr>
        <w:pStyle w:val="STYTAB"/>
      </w:pPr>
    </w:p>
    <w:p w:rsidR="00B27A0B" w:rsidRDefault="00B27A0B" w:rsidP="00E53C50">
      <w:pPr>
        <w:pStyle w:val="STYTAB"/>
      </w:pPr>
    </w:p>
    <w:p w:rsidR="00E53C50" w:rsidRDefault="00E53C50" w:rsidP="00E53C50">
      <w:pPr>
        <w:pStyle w:val="STYTAB"/>
      </w:pPr>
    </w:p>
    <w:p w:rsidR="00E53C50" w:rsidRPr="002259D3" w:rsidRDefault="00E53C50" w:rsidP="00E53C50">
      <w:pPr>
        <w:pStyle w:val="VOTETITLE"/>
      </w:pPr>
      <w:r>
        <w:t>Europees Bureau voor visserijcontrole ***I</w:t>
      </w:r>
    </w:p>
    <w:p w:rsidR="00E53C50" w:rsidRPr="002259D3" w:rsidRDefault="00E53C50" w:rsidP="00E53C50">
      <w:pPr>
        <w:pStyle w:val="VOTEREPORTTITLE"/>
      </w:pPr>
      <w:r>
        <w:t>Verslag: Lidia Joanna Geringer de Oedenberg (A8-0037/2019)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53C50" w:rsidRPr="00E53C50" w:rsidTr="0064431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64431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558, 29, 11</w:t>
            </w:r>
          </w:p>
        </w:tc>
      </w:tr>
    </w:tbl>
    <w:p w:rsidR="00E53C50" w:rsidRDefault="00E53C50" w:rsidP="00E53C50">
      <w:pPr>
        <w:pStyle w:val="STYTAB"/>
      </w:pPr>
    </w:p>
    <w:p w:rsidR="00E53C50" w:rsidRDefault="00E53C50" w:rsidP="00E53C50">
      <w:pPr>
        <w:pStyle w:val="STYTAB"/>
      </w:pPr>
    </w:p>
    <w:p w:rsidR="00B27A0B" w:rsidRDefault="00B27A0B" w:rsidP="00E53C50">
      <w:pPr>
        <w:pStyle w:val="STYTAB"/>
      </w:pPr>
    </w:p>
    <w:p w:rsidR="00E53C50" w:rsidRPr="002259D3" w:rsidRDefault="00E53C50" w:rsidP="00E53C50">
      <w:pPr>
        <w:pStyle w:val="VOTETITLE"/>
      </w:pPr>
      <w:r>
        <w:t>Geautomatiseerde verwerking van gegevens inzake de overbrenging van en de controle op accijnsgoederen ***I</w:t>
      </w:r>
    </w:p>
    <w:p w:rsidR="00E53C50" w:rsidRDefault="00E53C50" w:rsidP="00E53C50">
      <w:pPr>
        <w:pStyle w:val="VOTEREPORTTITLE"/>
      </w:pPr>
      <w:r>
        <w:t>Verslag: Kay Swinburne (A8-0010/2019)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53C50" w:rsidRPr="00E53C50" w:rsidTr="0064431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64431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573, 18, 25</w:t>
            </w:r>
          </w:p>
        </w:tc>
      </w:tr>
    </w:tbl>
    <w:p w:rsidR="00E53C50" w:rsidRDefault="00E53C50" w:rsidP="00E53C50">
      <w:pPr>
        <w:pStyle w:val="STYTAB"/>
      </w:pPr>
    </w:p>
    <w:p w:rsidR="00E53C50" w:rsidRDefault="00E53C50" w:rsidP="00E53C50">
      <w:pPr>
        <w:pStyle w:val="STYTAB"/>
      </w:pPr>
    </w:p>
    <w:p w:rsidR="00B27A0B" w:rsidRDefault="00B27A0B" w:rsidP="00E53C50">
      <w:pPr>
        <w:pStyle w:val="STYTAB"/>
      </w:pPr>
    </w:p>
    <w:p w:rsidR="00E53C50" w:rsidRPr="002259D3" w:rsidRDefault="00E53C50" w:rsidP="00E53C50">
      <w:pPr>
        <w:pStyle w:val="VOTETITLE"/>
      </w:pPr>
      <w:r>
        <w:t xml:space="preserve">Het recht dat van toepassing is op de </w:t>
      </w:r>
      <w:proofErr w:type="spellStart"/>
      <w:r>
        <w:t>derdenwerking</w:t>
      </w:r>
      <w:proofErr w:type="spellEnd"/>
      <w:r>
        <w:t xml:space="preserve"> van de cessie van vorderingen ***I</w:t>
      </w:r>
    </w:p>
    <w:p w:rsidR="00E53C50" w:rsidRDefault="00E53C50" w:rsidP="00E53C50">
      <w:pPr>
        <w:pStyle w:val="VOTEREPORTTITLE"/>
      </w:pPr>
      <w:r>
        <w:t>Verslag: Pavel Svoboda (A8-0261/2018)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53C50" w:rsidRPr="00E53C50" w:rsidTr="0064431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64431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546, 35, 62</w:t>
            </w:r>
          </w:p>
        </w:tc>
      </w:tr>
    </w:tbl>
    <w:p w:rsidR="00E53C50" w:rsidRDefault="00E53C50" w:rsidP="00E53C50">
      <w:pPr>
        <w:pStyle w:val="STYTAB"/>
      </w:pPr>
    </w:p>
    <w:p w:rsidR="007B3D46" w:rsidRDefault="007B3D46" w:rsidP="00E53C50">
      <w:pPr>
        <w:pStyle w:val="STYTAB"/>
      </w:pPr>
    </w:p>
    <w:p w:rsidR="00E53C50" w:rsidRDefault="00E53C50">
      <w:pPr>
        <w:rPr>
          <w:rFonts w:eastAsia="Times New Roman" w:cs="Times New Roman"/>
          <w:sz w:val="18"/>
          <w:szCs w:val="20"/>
        </w:rPr>
      </w:pPr>
      <w:r>
        <w:br w:type="page"/>
      </w:r>
    </w:p>
    <w:p w:rsidR="00E53C50" w:rsidRPr="002259D3" w:rsidRDefault="00E53C50" w:rsidP="00E53C50">
      <w:pPr>
        <w:pStyle w:val="VOTETITLE"/>
      </w:pPr>
      <w:r>
        <w:lastRenderedPageBreak/>
        <w:t>Uitwisselingen, bijstand en opleiding, voor de bescherming van de euro tegen valsemunterij voor de periode 2021-2027 (programma "</w:t>
      </w:r>
      <w:proofErr w:type="spellStart"/>
      <w:r>
        <w:t>Pericles</w:t>
      </w:r>
      <w:proofErr w:type="spellEnd"/>
      <w:r>
        <w:t xml:space="preserve"> IV") ***I</w:t>
      </w:r>
    </w:p>
    <w:p w:rsidR="00E53C50" w:rsidRDefault="00E53C50" w:rsidP="00E53C50">
      <w:pPr>
        <w:pStyle w:val="VOTEREPORTTITLE"/>
      </w:pPr>
      <w:r>
        <w:t>Verslag: Dennis de Jong (A8-0069/2019)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53C50" w:rsidRPr="00E53C50" w:rsidTr="0064431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64431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593, 29, 27</w:t>
            </w:r>
          </w:p>
        </w:tc>
      </w:tr>
    </w:tbl>
    <w:p w:rsidR="00E53C50" w:rsidRDefault="00E53C50" w:rsidP="00E53C50">
      <w:pPr>
        <w:pStyle w:val="STYTAB"/>
      </w:pPr>
    </w:p>
    <w:p w:rsidR="00E53C50" w:rsidRDefault="00E53C50" w:rsidP="00E53C50">
      <w:pPr>
        <w:pStyle w:val="STYTAB"/>
      </w:pPr>
    </w:p>
    <w:p w:rsidR="00E53C50" w:rsidRPr="002259D3" w:rsidRDefault="00E53C50" w:rsidP="00E53C50">
      <w:pPr>
        <w:pStyle w:val="VOTETITLE"/>
      </w:pPr>
      <w:r>
        <w:t>Vrijhandelsovereenkomst tussen de EU en de Republiek Singapore ***</w:t>
      </w:r>
    </w:p>
    <w:p w:rsidR="00E53C50" w:rsidRDefault="00E53C50" w:rsidP="00E53C50">
      <w:pPr>
        <w:pStyle w:val="VOTEREPORTTITLE"/>
      </w:pPr>
      <w:r>
        <w:t>Aanbeveling: David Martin (A8-0053/2019)</w:t>
      </w:r>
    </w:p>
    <w:tbl>
      <w:tblPr>
        <w:tblW w:w="9071" w:type="dxa"/>
        <w:tblInd w:w="108" w:type="dxa"/>
        <w:tblLayout w:type="fixed"/>
        <w:tblCellMar>
          <w:left w:w="10" w:type="dxa"/>
          <w:right w:w="10" w:type="dxa"/>
        </w:tblCellMar>
        <w:tblLook w:val="04A0" w:firstRow="1" w:lastRow="0" w:firstColumn="1" w:lastColumn="0" w:noHBand="0" w:noVBand="1"/>
      </w:tblPr>
      <w:tblGrid>
        <w:gridCol w:w="2297"/>
        <w:gridCol w:w="2238"/>
        <w:gridCol w:w="2268"/>
        <w:gridCol w:w="2268"/>
      </w:tblGrid>
      <w:tr w:rsidR="00E53C50" w:rsidRPr="00E53C50" w:rsidTr="002461D9">
        <w:trPr>
          <w:tblHeader/>
        </w:trPr>
        <w:tc>
          <w:tcPr>
            <w:tcW w:w="229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23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2461D9">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stemming: goedkeuringsprocedure</w:t>
            </w:r>
          </w:p>
        </w:tc>
        <w:tc>
          <w:tcPr>
            <w:tcW w:w="2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425, 186, 41</w:t>
            </w:r>
          </w:p>
        </w:tc>
      </w:tr>
    </w:tbl>
    <w:p w:rsidR="00E53C50" w:rsidRDefault="00E53C50" w:rsidP="00E53C50">
      <w:pPr>
        <w:pStyle w:val="STYTAB"/>
      </w:pPr>
    </w:p>
    <w:p w:rsidR="00E53C50" w:rsidRDefault="00E53C50" w:rsidP="00E53C50">
      <w:pPr>
        <w:pStyle w:val="STYTAB"/>
      </w:pPr>
    </w:p>
    <w:p w:rsidR="00E53C50" w:rsidRPr="002259D3" w:rsidRDefault="00E53C50" w:rsidP="00E53C50">
      <w:pPr>
        <w:pStyle w:val="VOTETITLE"/>
      </w:pPr>
      <w:r>
        <w:t>Vrijhandelsovereenkomst tussen de EU en de Republiek Singapore (resolutie)</w:t>
      </w:r>
    </w:p>
    <w:p w:rsidR="00E53C50" w:rsidRDefault="00E53C50" w:rsidP="00E53C50">
      <w:pPr>
        <w:pStyle w:val="VOTEREPORTTITLE"/>
      </w:pPr>
      <w:r>
        <w:t>Verslag: David Martin (A8-0048/2019)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53C50" w:rsidRPr="00E53C50" w:rsidTr="0064431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proofErr w:type="spellStart"/>
            <w:r>
              <w:t>am</w:t>
            </w:r>
            <w:proofErr w:type="spellEnd"/>
            <w:r>
              <w:t xml:space="preserv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van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10rev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188, 457, 9</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11Srev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158, 463, 30</w:t>
            </w: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12rev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165, 479, 18</w:t>
            </w: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na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169, 459, 27</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178, 471, 10</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14rev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158, 476, 24</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15rev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177, 465, 15</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165, 479, 15</w:t>
            </w: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166, 480, 13</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17</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162, 469, 27</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164, 466, 28</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na §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153, 476, 34</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na §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198, 443, 22</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na § 14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156, 481, 25</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209, 450, 12</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231, 409, 26</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21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152, 473, 43</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6Srev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105, 495, 66</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H</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7Srev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107, 482, 75</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K</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8rev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L</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9rev</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2259D3" w:rsidRDefault="00E53C50" w:rsidP="00644318">
            <w:pPr>
              <w:pStyle w:val="VOTINGTABLECELLOBJECT"/>
            </w:pPr>
            <w:r>
              <w:t>stemming: resolutie (als geheel)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431, 189, 52</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RPr="00E53C50" w:rsidTr="00644318">
        <w:trPr>
          <w:cantSplit/>
        </w:trPr>
        <w:tc>
          <w:tcPr>
            <w:tcW w:w="9065" w:type="dxa"/>
            <w:gridSpan w:val="2"/>
            <w:tcMar>
              <w:top w:w="0" w:type="dxa"/>
              <w:left w:w="0" w:type="dxa"/>
              <w:bottom w:w="0" w:type="dxa"/>
              <w:right w:w="0" w:type="dxa"/>
            </w:tcMar>
          </w:tcPr>
          <w:p w:rsidR="00E53C50" w:rsidRPr="002259D3" w:rsidRDefault="00E53C50" w:rsidP="00644318">
            <w:pPr>
              <w:pStyle w:val="REMARKTABLECELLTITLE"/>
            </w:pPr>
            <w:r>
              <w:t>Verzoeken om hoofdelijke stemming</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GUE/NGL:</w:t>
            </w:r>
          </w:p>
        </w:tc>
        <w:tc>
          <w:tcPr>
            <w:tcW w:w="7495" w:type="dxa"/>
            <w:tcMar>
              <w:top w:w="0" w:type="dxa"/>
              <w:left w:w="0" w:type="dxa"/>
              <w:bottom w:w="0" w:type="dxa"/>
              <w:right w:w="0" w:type="dxa"/>
            </w:tcMar>
          </w:tcPr>
          <w:p w:rsidR="00E53C50" w:rsidRDefault="00E53C50" w:rsidP="00644318">
            <w:pPr>
              <w:pStyle w:val="REMARKTABLECELLSIMPLE"/>
            </w:pPr>
            <w:r>
              <w:t>amendementen 6, 7, 10, 11, 12, 13, 14, 15, 16, 17, 18, 19, 20, 21</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Verts/ALE:</w:t>
            </w:r>
          </w:p>
        </w:tc>
        <w:tc>
          <w:tcPr>
            <w:tcW w:w="7495" w:type="dxa"/>
            <w:tcMar>
              <w:top w:w="0" w:type="dxa"/>
              <w:left w:w="0" w:type="dxa"/>
              <w:bottom w:w="0" w:type="dxa"/>
              <w:right w:w="0" w:type="dxa"/>
            </w:tcMar>
          </w:tcPr>
          <w:p w:rsidR="00E53C50" w:rsidRDefault="00E53C50" w:rsidP="00644318">
            <w:pPr>
              <w:pStyle w:val="REMARKTABLECELLSIMPLE"/>
            </w:pPr>
            <w:r>
              <w:t>amendementen 2, 3, 4, 5</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RPr="00E53C50" w:rsidTr="00644318">
        <w:trPr>
          <w:cantSplit/>
        </w:trPr>
        <w:tc>
          <w:tcPr>
            <w:tcW w:w="9065" w:type="dxa"/>
            <w:gridSpan w:val="2"/>
            <w:tcMar>
              <w:top w:w="0" w:type="dxa"/>
              <w:left w:w="0" w:type="dxa"/>
              <w:bottom w:w="0" w:type="dxa"/>
              <w:right w:w="0" w:type="dxa"/>
            </w:tcMar>
          </w:tcPr>
          <w:p w:rsidR="00E53C50" w:rsidRPr="002259D3" w:rsidRDefault="00E53C50" w:rsidP="00644318">
            <w:pPr>
              <w:pStyle w:val="REMARKTABLECELLTITLE"/>
            </w:pPr>
            <w:r>
              <w:t>Verzoeken om stemming in onderdelen</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GUE/NGL:</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17</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2259D3" w:rsidRDefault="00E53C50" w:rsidP="00644318">
            <w:pPr>
              <w:pStyle w:val="REMARKTABLECELLSIMPLE"/>
            </w:pPr>
            <w:r>
              <w:t>"is verheugd over het feit dat Singapore op 21 juni 2017 de Multilaterale overeenkomst tussen bevoegde autoriteiten (</w:t>
            </w:r>
            <w:proofErr w:type="spellStart"/>
            <w:r>
              <w:t>Multilateral</w:t>
            </w:r>
            <w:proofErr w:type="spellEnd"/>
            <w:r>
              <w:t xml:space="preserve"> Competent </w:t>
            </w:r>
            <w:proofErr w:type="spellStart"/>
            <w:r>
              <w:t>Authority</w:t>
            </w:r>
            <w:proofErr w:type="spellEnd"/>
            <w:r>
              <w:t xml:space="preserve"> Agreement, MCAA) voor het toepassen van de mondiale standaard voor de automatische uitwisseling van gegevens voor belastingdoeleinden heeft ondertekend, en op 30 juni 2017 de OESO op de hoogte heeft gesteld van zijn voornemen om de automatische uitwisseling in het kader van die overeenkomst op te starten met alle lidstaten van de EU waarmee geen bilaterale overeenkomst met ditzelfde doel bestond; stelt vast dat Singapore noch op de "zwarte lijst" noch op de "</w:t>
            </w:r>
            <w:proofErr w:type="spellStart"/>
            <w:r>
              <w:t>watchlist</w:t>
            </w:r>
            <w:proofErr w:type="spellEnd"/>
            <w:r>
              <w:t xml:space="preserve">" van niet-coöperatieve rechtsgebieden van de Groep gedragscode van de EU staat, hoewel het land kritiek van sommige ngo's te verduren kreeg vanwege het toekennen van belastingfaciliteiten aan ondernemingen; wijst erop dat Singapore vanwege zijn mate van geheimhouding op de vijfde plaats in de Financial </w:t>
            </w:r>
            <w:proofErr w:type="spellStart"/>
            <w:r>
              <w:t>Secrecy</w:t>
            </w:r>
            <w:proofErr w:type="spellEnd"/>
            <w:r>
              <w:t xml:space="preserve"> Index van het Tax </w:t>
            </w:r>
            <w:proofErr w:type="spellStart"/>
            <w:r>
              <w:t>Justice</w:t>
            </w:r>
            <w:proofErr w:type="spellEnd"/>
            <w:r>
              <w:t xml:space="preserve"> Network staat;"</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Pr="002259D3" w:rsidRDefault="00E53C50" w:rsidP="00644318">
            <w:pPr>
              <w:pStyle w:val="REMARKTABLECELLSIMPLE"/>
            </w:pPr>
            <w:r>
              <w:t>"onderstreept dat, ondanks alle inspanningen om belastingontwijking tegen te gaan, Singapore nog steeds een belastingparadijs is;"</w:t>
            </w:r>
          </w:p>
        </w:tc>
      </w:tr>
    </w:tbl>
    <w:p w:rsidR="00E53C50" w:rsidRPr="00EB630E" w:rsidRDefault="00E53C50" w:rsidP="00E53C50">
      <w:pPr>
        <w:pStyle w:val="STYTAB"/>
      </w:pPr>
    </w:p>
    <w:p w:rsidR="00E53C50" w:rsidRPr="00EB630E" w:rsidRDefault="00E53C50" w:rsidP="00E53C50">
      <w:pPr>
        <w:pStyle w:val="STYTAB"/>
      </w:pPr>
    </w:p>
    <w:p w:rsidR="00E53C50" w:rsidRPr="002259D3" w:rsidRDefault="00E53C50" w:rsidP="00644318">
      <w:pPr>
        <w:pStyle w:val="VOTETITLE"/>
        <w:keepNext/>
      </w:pPr>
      <w:r>
        <w:t>Investeringsbeschermingsovereenkomst tussen de EU en de Republiek Singapore ***</w:t>
      </w:r>
    </w:p>
    <w:p w:rsidR="00E53C50" w:rsidRDefault="00E53C50" w:rsidP="00E53C50">
      <w:pPr>
        <w:pStyle w:val="VOTEREPORTTITLE"/>
      </w:pPr>
      <w:r>
        <w:t>Aanbeveling: David Martin (A8-0054/2019)</w:t>
      </w:r>
    </w:p>
    <w:tbl>
      <w:tblPr>
        <w:tblW w:w="9071" w:type="dxa"/>
        <w:tblInd w:w="108" w:type="dxa"/>
        <w:tblLayout w:type="fixed"/>
        <w:tblCellMar>
          <w:left w:w="10" w:type="dxa"/>
          <w:right w:w="10" w:type="dxa"/>
        </w:tblCellMar>
        <w:tblLook w:val="04A0" w:firstRow="1" w:lastRow="0" w:firstColumn="1" w:lastColumn="0" w:noHBand="0" w:noVBand="1"/>
      </w:tblPr>
      <w:tblGrid>
        <w:gridCol w:w="2297"/>
        <w:gridCol w:w="2238"/>
        <w:gridCol w:w="2268"/>
        <w:gridCol w:w="2268"/>
      </w:tblGrid>
      <w:tr w:rsidR="00E53C50" w:rsidRPr="00E53C50" w:rsidTr="002461D9">
        <w:trPr>
          <w:tblHeader/>
        </w:trPr>
        <w:tc>
          <w:tcPr>
            <w:tcW w:w="229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23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2461D9">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stemming: goedkeuringsprocedure</w:t>
            </w:r>
          </w:p>
        </w:tc>
        <w:tc>
          <w:tcPr>
            <w:tcW w:w="2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436, 203, 30</w:t>
            </w:r>
          </w:p>
        </w:tc>
      </w:tr>
    </w:tbl>
    <w:p w:rsidR="00E53C50" w:rsidRDefault="00E53C50" w:rsidP="00E53C50">
      <w:pPr>
        <w:pStyle w:val="STYTAB"/>
      </w:pPr>
    </w:p>
    <w:p w:rsidR="00E53C50" w:rsidRDefault="00E53C50" w:rsidP="00E53C50">
      <w:pPr>
        <w:pStyle w:val="STYTAB"/>
      </w:pPr>
    </w:p>
    <w:p w:rsidR="00E53C50" w:rsidRPr="002259D3" w:rsidRDefault="00E53C50" w:rsidP="00E53C50">
      <w:pPr>
        <w:pStyle w:val="VOTETITLE"/>
      </w:pPr>
      <w:r>
        <w:t>Investeringsbeschermingsovereenkomst tussen de EU en de Republiek Singapore (resolutie)</w:t>
      </w:r>
    </w:p>
    <w:p w:rsidR="00E53C50" w:rsidRDefault="00E53C50" w:rsidP="00E53C50">
      <w:pPr>
        <w:pStyle w:val="VOTEREPORTTITLE"/>
      </w:pPr>
      <w:r>
        <w:t>Verslag: David Martin (A8-0049/2019)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53C50" w:rsidRPr="00E53C50" w:rsidTr="0064431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proofErr w:type="spellStart"/>
            <w:r>
              <w:t>am</w:t>
            </w:r>
            <w:proofErr w:type="spellEnd"/>
            <w:r>
              <w:t xml:space="preserv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van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194, 461, 19</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172, 483, 11</w:t>
            </w: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na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193, 467, 11</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199, 465, 11</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167, 473, 24</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na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193, 458, 18</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113, 493, 60</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168, 483, 17</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195, 468, 10</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194, 453, 26</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192, 467, 9</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K</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193, 459, 22</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M</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169, 463, 41</w:t>
            </w:r>
          </w:p>
        </w:tc>
      </w:tr>
      <w:tr w:rsidR="00E53C50" w:rsidTr="00644318">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2259D3" w:rsidRDefault="00E53C50" w:rsidP="00644318">
            <w:pPr>
              <w:pStyle w:val="VOTINGTABLECELLOBJECT"/>
            </w:pPr>
            <w:r>
              <w:t>stemming: resolutie (als geheel)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427, 196, 49</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RPr="00E53C50" w:rsidTr="00644318">
        <w:trPr>
          <w:cantSplit/>
        </w:trPr>
        <w:tc>
          <w:tcPr>
            <w:tcW w:w="9065" w:type="dxa"/>
            <w:gridSpan w:val="2"/>
            <w:tcMar>
              <w:top w:w="0" w:type="dxa"/>
              <w:left w:w="0" w:type="dxa"/>
              <w:bottom w:w="0" w:type="dxa"/>
              <w:right w:w="0" w:type="dxa"/>
            </w:tcMar>
          </w:tcPr>
          <w:p w:rsidR="00E53C50" w:rsidRPr="002259D3" w:rsidRDefault="00E53C50" w:rsidP="00644318">
            <w:pPr>
              <w:pStyle w:val="REMARKTABLECELLTITLE"/>
            </w:pPr>
            <w:r>
              <w:t>Verzoeken om hoofdelijke stemming</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GUE/NGL:</w:t>
            </w:r>
          </w:p>
        </w:tc>
        <w:tc>
          <w:tcPr>
            <w:tcW w:w="7495" w:type="dxa"/>
            <w:tcMar>
              <w:top w:w="0" w:type="dxa"/>
              <w:left w:w="0" w:type="dxa"/>
              <w:bottom w:w="0" w:type="dxa"/>
              <w:right w:w="0" w:type="dxa"/>
            </w:tcMar>
          </w:tcPr>
          <w:p w:rsidR="00E53C50" w:rsidRDefault="00E53C50" w:rsidP="00644318">
            <w:pPr>
              <w:pStyle w:val="REMARKTABLECELLSIMPLE"/>
            </w:pPr>
            <w:r>
              <w:t>amendementen 2, 4, 5, 6, 7, 8, 9, 10, 11, 12, 13, 14</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Verts/ALE:</w:t>
            </w:r>
          </w:p>
        </w:tc>
        <w:tc>
          <w:tcPr>
            <w:tcW w:w="7495" w:type="dxa"/>
            <w:tcMar>
              <w:top w:w="0" w:type="dxa"/>
              <w:left w:w="0" w:type="dxa"/>
              <w:bottom w:w="0" w:type="dxa"/>
              <w:right w:w="0" w:type="dxa"/>
            </w:tcMar>
          </w:tcPr>
          <w:p w:rsidR="00E53C50" w:rsidRDefault="00E53C50" w:rsidP="00644318">
            <w:pPr>
              <w:pStyle w:val="REMARKTABLECELLSIMPLE"/>
            </w:pPr>
            <w:r>
              <w:t>amendement 1</w:t>
            </w:r>
          </w:p>
        </w:tc>
      </w:tr>
    </w:tbl>
    <w:p w:rsidR="00E53C50" w:rsidRDefault="00E53C50" w:rsidP="00E53C50">
      <w:pPr>
        <w:pStyle w:val="STYTAB"/>
      </w:pPr>
    </w:p>
    <w:p w:rsidR="00E53C50" w:rsidRDefault="00E53C50" w:rsidP="00E53C50">
      <w:pPr>
        <w:pStyle w:val="STYTAB"/>
      </w:pPr>
    </w:p>
    <w:p w:rsidR="00E53C50" w:rsidRPr="002259D3" w:rsidRDefault="00E53C50" w:rsidP="00E53C50">
      <w:pPr>
        <w:pStyle w:val="VOTETITLE"/>
      </w:pPr>
      <w:r>
        <w:t>Partnerschaps- en samenwerkingsovereenkomst tussen de EU en de Republiek Singapore ***</w:t>
      </w:r>
    </w:p>
    <w:p w:rsidR="00E53C50" w:rsidRDefault="00E53C50" w:rsidP="00E53C50">
      <w:pPr>
        <w:pStyle w:val="VOTEREPORTTITLE"/>
      </w:pPr>
      <w:r>
        <w:t>Aanbeveling: Antonio López-Istúriz White (A8-0020/2019)</w:t>
      </w:r>
    </w:p>
    <w:tbl>
      <w:tblPr>
        <w:tblW w:w="9071" w:type="dxa"/>
        <w:tblInd w:w="108" w:type="dxa"/>
        <w:tblLayout w:type="fixed"/>
        <w:tblCellMar>
          <w:left w:w="10" w:type="dxa"/>
          <w:right w:w="10" w:type="dxa"/>
        </w:tblCellMar>
        <w:tblLook w:val="04A0" w:firstRow="1" w:lastRow="0" w:firstColumn="1" w:lastColumn="0" w:noHBand="0" w:noVBand="1"/>
      </w:tblPr>
      <w:tblGrid>
        <w:gridCol w:w="2439"/>
        <w:gridCol w:w="2096"/>
        <w:gridCol w:w="2268"/>
        <w:gridCol w:w="2268"/>
      </w:tblGrid>
      <w:tr w:rsidR="00E53C50" w:rsidRPr="00E53C50" w:rsidTr="002461D9">
        <w:trPr>
          <w:tblHeader/>
        </w:trPr>
        <w:tc>
          <w:tcPr>
            <w:tcW w:w="243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09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2461D9">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stemming: goedkeuringsprocedure</w:t>
            </w:r>
          </w:p>
        </w:tc>
        <w:tc>
          <w:tcPr>
            <w:tcW w:w="2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537, 85, 50</w:t>
            </w:r>
          </w:p>
        </w:tc>
      </w:tr>
    </w:tbl>
    <w:p w:rsidR="00E53C50" w:rsidRDefault="00E53C50" w:rsidP="00E53C50">
      <w:pPr>
        <w:pStyle w:val="STYTAB"/>
      </w:pPr>
    </w:p>
    <w:p w:rsidR="00E53C50" w:rsidRDefault="00E53C50" w:rsidP="00E53C50">
      <w:pPr>
        <w:pStyle w:val="STYTAB"/>
      </w:pPr>
    </w:p>
    <w:p w:rsidR="00E53C50" w:rsidRPr="002259D3" w:rsidRDefault="00E53C50" w:rsidP="00E53C50">
      <w:pPr>
        <w:pStyle w:val="VOTETITLE"/>
      </w:pPr>
      <w:r>
        <w:t>Partnerschaps- en samenwerkingsovereenkomst tussen de EU en de Republiek Singapore (resolutie)</w:t>
      </w:r>
    </w:p>
    <w:p w:rsidR="00E53C50" w:rsidRPr="002259D3" w:rsidRDefault="00E53C50" w:rsidP="00E53C50">
      <w:pPr>
        <w:pStyle w:val="VOTEREPORTTITLE"/>
      </w:pPr>
      <w:r>
        <w:t>Verslag: Antonio López-Istúriz White (A8-0023/2019)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53C50" w:rsidRPr="00E53C50" w:rsidTr="0064431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64431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539, 84, 50</w:t>
            </w:r>
          </w:p>
        </w:tc>
      </w:tr>
    </w:tbl>
    <w:p w:rsidR="00E53C50" w:rsidRDefault="00E53C50" w:rsidP="00E53C50">
      <w:pPr>
        <w:pStyle w:val="STYTAB"/>
      </w:pPr>
    </w:p>
    <w:p w:rsidR="00E53C50" w:rsidRDefault="00E53C50" w:rsidP="00E53C50">
      <w:pPr>
        <w:pStyle w:val="STYTAB"/>
      </w:pPr>
    </w:p>
    <w:p w:rsidR="00E53C50" w:rsidRPr="002259D3" w:rsidRDefault="00E53C50" w:rsidP="00E53C50">
      <w:pPr>
        <w:pStyle w:val="VOTETITLE"/>
      </w:pPr>
      <w:r>
        <w:t>Verdrag tot oprichting van de Vervoersgemeenschap ***</w:t>
      </w:r>
    </w:p>
    <w:p w:rsidR="00E53C50" w:rsidRDefault="00E53C50" w:rsidP="00E53C50">
      <w:pPr>
        <w:pStyle w:val="VOTEREPORTTITLE"/>
      </w:pPr>
      <w:r>
        <w:t>Aanbeveling: Karima Delli (A8-0022/2019)</w:t>
      </w:r>
    </w:p>
    <w:tbl>
      <w:tblPr>
        <w:tblW w:w="9071" w:type="dxa"/>
        <w:tblInd w:w="108" w:type="dxa"/>
        <w:tblLayout w:type="fixed"/>
        <w:tblCellMar>
          <w:left w:w="10" w:type="dxa"/>
          <w:right w:w="10" w:type="dxa"/>
        </w:tblCellMar>
        <w:tblLook w:val="04A0" w:firstRow="1" w:lastRow="0" w:firstColumn="1" w:lastColumn="0" w:noHBand="0" w:noVBand="1"/>
      </w:tblPr>
      <w:tblGrid>
        <w:gridCol w:w="2297"/>
        <w:gridCol w:w="2238"/>
        <w:gridCol w:w="2268"/>
        <w:gridCol w:w="2268"/>
      </w:tblGrid>
      <w:tr w:rsidR="00E53C50" w:rsidRPr="00E53C50" w:rsidTr="002461D9">
        <w:trPr>
          <w:tblHeader/>
        </w:trPr>
        <w:tc>
          <w:tcPr>
            <w:tcW w:w="229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23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2461D9">
        <w:tc>
          <w:tcPr>
            <w:tcW w:w="2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stemming: goedkeuringsprocedure</w:t>
            </w:r>
          </w:p>
        </w:tc>
        <w:tc>
          <w:tcPr>
            <w:tcW w:w="2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607, 63, 3</w:t>
            </w:r>
          </w:p>
        </w:tc>
      </w:tr>
    </w:tbl>
    <w:p w:rsidR="00E53C50" w:rsidRDefault="00E53C50" w:rsidP="00E53C50">
      <w:pPr>
        <w:pStyle w:val="STYTAB"/>
      </w:pPr>
    </w:p>
    <w:p w:rsidR="00E53C50" w:rsidRDefault="00E53C50" w:rsidP="00E53C50">
      <w:pPr>
        <w:pStyle w:val="STYTAB"/>
      </w:pPr>
    </w:p>
    <w:p w:rsidR="00E53C50" w:rsidRDefault="00E53C50" w:rsidP="00E53C50">
      <w:pPr>
        <w:pStyle w:val="VOTETITLE"/>
      </w:pPr>
      <w:r>
        <w:t>Verslag 2018 over Bosnië en Herzegovina</w:t>
      </w:r>
    </w:p>
    <w:p w:rsidR="00E53C50" w:rsidRDefault="00E53C50" w:rsidP="00E53C50">
      <w:pPr>
        <w:pStyle w:val="VOTEREPORTTITLE"/>
      </w:pPr>
      <w:r>
        <w:t>Verslag: Cristian Dan Preda (A8-0467/2018)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E53C50" w:rsidRPr="00E53C50" w:rsidTr="00644318">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Tr="00644318">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468, 123, 83 mondeling gewijzigd</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TITLE"/>
            </w:pPr>
            <w:r>
              <w:t>Diversen</w:t>
            </w:r>
          </w:p>
        </w:tc>
      </w:tr>
      <w:tr w:rsidR="00E53C50" w:rsidRPr="00E53C50" w:rsidTr="00644318">
        <w:trPr>
          <w:gridAfter w:val="1"/>
          <w:wAfter w:w="360" w:type="dxa"/>
          <w:cantSplit/>
        </w:trPr>
        <w:tc>
          <w:tcPr>
            <w:tcW w:w="9065" w:type="dxa"/>
            <w:tcMar>
              <w:top w:w="0" w:type="dxa"/>
              <w:left w:w="0" w:type="dxa"/>
              <w:bottom w:w="0" w:type="dxa"/>
              <w:right w:w="0" w:type="dxa"/>
            </w:tcMar>
          </w:tcPr>
          <w:p w:rsidR="00E53C50" w:rsidRPr="002259D3" w:rsidRDefault="00E53C50" w:rsidP="00644318">
            <w:pPr>
              <w:pStyle w:val="REMARKTABLECELLSIMPLE"/>
            </w:pPr>
            <w:r>
              <w:t>Cristian Dan Preda (PPE</w:t>
            </w:r>
            <w:r>
              <w:noBreakHyphen/>
              <w:t>fractie) diende het volgende mondeling amendement in op paragraaf 5:</w:t>
            </w:r>
          </w:p>
        </w:tc>
      </w:tr>
      <w:tr w:rsidR="00E53C50" w:rsidRPr="002C63BC" w:rsidTr="00644318">
        <w:trPr>
          <w:gridAfter w:val="1"/>
          <w:wAfter w:w="360" w:type="dxa"/>
          <w:cantSplit/>
        </w:trPr>
        <w:tc>
          <w:tcPr>
            <w:tcW w:w="9065" w:type="dxa"/>
            <w:tcMar>
              <w:top w:w="0" w:type="dxa"/>
              <w:left w:w="0" w:type="dxa"/>
              <w:bottom w:w="0" w:type="dxa"/>
              <w:right w:w="0" w:type="dxa"/>
            </w:tcMar>
          </w:tcPr>
          <w:p w:rsidR="00E53C50" w:rsidRPr="002C63BC" w:rsidRDefault="002C63BC" w:rsidP="00644318">
            <w:pPr>
              <w:pStyle w:val="Normal12Hanging"/>
              <w:ind w:left="0" w:firstLine="0"/>
              <w:rPr>
                <w:sz w:val="22"/>
                <w:szCs w:val="22"/>
              </w:rPr>
            </w:pPr>
            <w:r w:rsidRPr="002C63BC">
              <w:rPr>
                <w:sz w:val="22"/>
                <w:szCs w:val="22"/>
              </w:rPr>
              <w:t>"</w:t>
            </w:r>
            <w:r w:rsidR="00E53C50" w:rsidRPr="002C63BC">
              <w:rPr>
                <w:sz w:val="22"/>
                <w:szCs w:val="22"/>
              </w:rPr>
              <w:t xml:space="preserve">betreurt dat voorafgaand aan de verkiezingen geen compromis is bereikt over de wijzigingen van de kieswetgeving die vereist zijn om de juridische leemte aan te pakken ten gevolge van de besluiten van het Grondwettelijk Hof in de zaak </w:t>
            </w:r>
            <w:proofErr w:type="spellStart"/>
            <w:r w:rsidR="00E53C50" w:rsidRPr="002C63BC">
              <w:rPr>
                <w:sz w:val="22"/>
                <w:szCs w:val="22"/>
              </w:rPr>
              <w:t>Ljubić</w:t>
            </w:r>
            <w:proofErr w:type="spellEnd"/>
            <w:r w:rsidR="00E53C50" w:rsidRPr="002C63BC">
              <w:rPr>
                <w:sz w:val="22"/>
                <w:szCs w:val="22"/>
              </w:rPr>
              <w:t xml:space="preserve"> over de verkiezing van de leden van het Huis van Volkeren van de Federatie; neemt nota van het op 18 december 2018 aangenomen besluit van de centrale kiescommissie over de toewijzing van de zetels in het Huis van Volkeren van de Federatie en dringt er bij alle politieke actoren op aan de resterende politieke lacunes in de </w:t>
            </w:r>
            <w:proofErr w:type="spellStart"/>
            <w:r w:rsidR="00E53C50" w:rsidRPr="002C63BC">
              <w:rPr>
                <w:sz w:val="22"/>
                <w:szCs w:val="22"/>
              </w:rPr>
              <w:t>BiH</w:t>
            </w:r>
            <w:proofErr w:type="spellEnd"/>
            <w:r w:rsidR="00E53C50" w:rsidRPr="002C63BC">
              <w:rPr>
                <w:sz w:val="22"/>
                <w:szCs w:val="22"/>
              </w:rPr>
              <w:t xml:space="preserve"> kieswet systematisch recht te zetten; spoort alle politieke leiders en gekozen leden van de parlementen aan om blijk te geven van verantwoordelijkheidsgevoel, geen verklaringen af te leggen waarmee de eenheid van het land in het gedrang komt, hun conflicterende standpunten ter zijde te schuiven en te komen tot compromissen en oplossingen die voor allen aanvaardbaar zijn; waarschuwt voor vertragingen en pogingen om de formatie van overheden na de verkiezingen te dwarsbomen, daar dit zou indruisen tegen de belangen van de burgers en tegen het doel van de Europese integratie; benadrukt dat het houden van verkiezingen, het ten uitvoer leggen van de resultaten ervan en het vormen van een regering overeenkomstig de relevante wetsbepalingen wezenlijke kenmerken zijn van goed functionerende democratieën, evenals vereisten voor landen die tot de EU willen toetreden;"</w:t>
            </w:r>
          </w:p>
        </w:tc>
      </w:tr>
    </w:tbl>
    <w:p w:rsidR="00E53C50" w:rsidRPr="00EB630E" w:rsidRDefault="00E53C50" w:rsidP="00E53C50">
      <w:pPr>
        <w:pStyle w:val="STYTAB"/>
      </w:pPr>
    </w:p>
    <w:p w:rsidR="00E53C50" w:rsidRPr="00EB630E" w:rsidRDefault="00E53C50" w:rsidP="00E53C50">
      <w:pPr>
        <w:pStyle w:val="STYTAB"/>
      </w:pPr>
    </w:p>
    <w:p w:rsidR="00E53C50" w:rsidRPr="002259D3" w:rsidRDefault="00E53C50" w:rsidP="00E53C50">
      <w:pPr>
        <w:pStyle w:val="VOTETITLE"/>
      </w:pPr>
      <w:r>
        <w:t>Gemeenschappelijke bepalingen inzake het Europees Fonds voor regionale ontwikkeling, het Europees Sociaal Fonds Plus, het Cohesiefonds, en het Europees Fonds voor maritieme zaken en visserij en de financiële regels voor die fondsen ***I</w:t>
      </w:r>
    </w:p>
    <w:p w:rsidR="00E53C50" w:rsidRDefault="00E53C50" w:rsidP="00E53C50">
      <w:pPr>
        <w:pStyle w:val="VOTEREPORTTITLE"/>
      </w:pPr>
      <w:r>
        <w:t>Verslag: Andrey Novakov en Constanze Krehl (A8-0043/2019)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53C50" w:rsidRPr="00E53C50" w:rsidTr="0064431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proofErr w:type="spellStart"/>
            <w:r>
              <w:t>am</w:t>
            </w:r>
            <w:proofErr w:type="spellEnd"/>
            <w:r>
              <w:t xml:space="preserv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van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2259D3" w:rsidRDefault="00E53C50" w:rsidP="00644318">
            <w:pPr>
              <w:pStyle w:val="VOTINGTABLEHEADER"/>
            </w:pPr>
            <w:r>
              <w:t>HS/ES - opmerkingen</w:t>
            </w:r>
          </w:p>
        </w:tc>
      </w:tr>
      <w:tr w:rsidR="00E53C50" w:rsidRPr="00E53C50" w:rsidTr="00644318">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2259D3" w:rsidRDefault="00E53C50" w:rsidP="00644318">
            <w:pPr>
              <w:pStyle w:val="VOTINGTABLECELLOBJECT"/>
            </w:pPr>
            <w:r>
              <w:t>Voorstel tot verwerping van het voorstel van de Commissie</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2259D3" w:rsidRDefault="00E53C50" w:rsidP="00644318">
            <w:pPr>
              <w:pStyle w:val="VOTINGTABLECELLSIMPLEOBJECT"/>
            </w:pPr>
            <w:r>
              <w:t>voorstel tot verwerping van het voorstel van de Commissie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EFDD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75, 592, 8</w:t>
            </w:r>
          </w:p>
        </w:tc>
      </w:tr>
      <w:tr w:rsidR="00E53C50" w:rsidTr="00644318">
        <w:trPr>
          <w:cantSplit/>
        </w:trPr>
        <w:tc>
          <w:tcPr>
            <w:tcW w:w="905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Ontwerp van wetgevingshandeling</w:t>
            </w:r>
          </w:p>
        </w:tc>
      </w:tr>
      <w:tr w:rsidR="00E53C50" w:rsidTr="00644318">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2259D3" w:rsidRDefault="00E53C50" w:rsidP="00644318">
            <w:pPr>
              <w:pStyle w:val="VOTINGTABLECELLSIMPLEOBJECT"/>
            </w:pPr>
            <w:r>
              <w:t xml:space="preserve">amendementen van de bevoegde commissie - stemming en </w:t>
            </w:r>
            <w:proofErr w:type="spellStart"/>
            <w:r>
              <w:t>bloc</w:t>
            </w:r>
            <w:proofErr w:type="spellEnd"/>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2-3</w:t>
            </w:r>
            <w:r>
              <w:br/>
              <w:t>5-6</w:t>
            </w:r>
            <w:r>
              <w:br/>
              <w:t>8-10</w:t>
            </w:r>
            <w:r>
              <w:br/>
              <w:t>13-14</w:t>
            </w:r>
            <w:r>
              <w:br/>
              <w:t>16-17</w:t>
            </w:r>
            <w:r>
              <w:br/>
              <w:t>22-40</w:t>
            </w:r>
            <w:r>
              <w:br/>
              <w:t>43-49</w:t>
            </w:r>
            <w:r>
              <w:br/>
              <w:t>55</w:t>
            </w:r>
            <w:r>
              <w:br/>
              <w:t>57-59</w:t>
            </w:r>
            <w:r>
              <w:br/>
              <w:t>62</w:t>
            </w:r>
            <w:r>
              <w:br/>
              <w:t>65</w:t>
            </w:r>
            <w:r>
              <w:br/>
              <w:t>67-68</w:t>
            </w:r>
            <w:r>
              <w:br/>
              <w:t>71-80</w:t>
            </w:r>
            <w:r>
              <w:br/>
              <w:t>82-83</w:t>
            </w:r>
            <w:r>
              <w:br/>
              <w:t>85-88</w:t>
            </w:r>
            <w:r>
              <w:br/>
              <w:t>90-91</w:t>
            </w:r>
            <w:r>
              <w:br/>
              <w:t>93-95</w:t>
            </w:r>
            <w:r>
              <w:br/>
              <w:t>97</w:t>
            </w:r>
            <w:r>
              <w:br/>
              <w:t>99-101</w:t>
            </w:r>
            <w:r>
              <w:br/>
              <w:t>109-112</w:t>
            </w:r>
            <w:r>
              <w:br/>
              <w:t>115-117</w:t>
            </w:r>
            <w:r>
              <w:br/>
              <w:t>120-124</w:t>
            </w:r>
            <w:r>
              <w:br/>
              <w:t>140-143</w:t>
            </w:r>
            <w:r>
              <w:br/>
              <w:t>145-146</w:t>
            </w:r>
            <w:r>
              <w:br/>
              <w:t>148-158</w:t>
            </w:r>
            <w:r>
              <w:br/>
              <w:t>161-166</w:t>
            </w:r>
            <w:r>
              <w:br/>
              <w:t>168-169</w:t>
            </w:r>
            <w:r>
              <w:br/>
              <w:t>173</w:t>
            </w:r>
            <w:r>
              <w:br/>
              <w:t>177-222</w:t>
            </w:r>
            <w:r>
              <w:br/>
              <w:t>225-227</w:t>
            </w:r>
            <w:r>
              <w:br/>
              <w:t>229-232</w:t>
            </w:r>
            <w:r>
              <w:br/>
              <w:t>234-237</w:t>
            </w:r>
            <w:r>
              <w:br/>
              <w:t>240-241</w:t>
            </w:r>
            <w:r>
              <w:br/>
              <w:t>243-245</w:t>
            </w:r>
            <w:r>
              <w:br/>
              <w:t>247-266</w:t>
            </w:r>
            <w:r>
              <w:br/>
              <w:t>268-292</w:t>
            </w:r>
            <w:r>
              <w:br/>
              <w:t>294-321</w:t>
            </w:r>
            <w:r>
              <w:br/>
              <w:t>325-331</w:t>
            </w:r>
            <w:r>
              <w:br/>
              <w:t>333-339</w:t>
            </w:r>
            <w:r>
              <w:br/>
              <w:t>341</w:t>
            </w:r>
            <w:r>
              <w:br/>
              <w:t>343-345</w:t>
            </w:r>
            <w:r>
              <w:br/>
              <w:t>350-351</w:t>
            </w:r>
            <w:r>
              <w:br/>
              <w:t>353-357</w:t>
            </w:r>
            <w:r>
              <w:br/>
              <w:t>359-392</w:t>
            </w:r>
            <w:r>
              <w:br/>
              <w:t>394-397</w:t>
            </w:r>
            <w:r>
              <w:br/>
              <w:t>399</w:t>
            </w:r>
            <w:r>
              <w:br/>
              <w:t>402-404</w:t>
            </w:r>
            <w:r>
              <w:br/>
              <w:t>407-412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2259D3" w:rsidRDefault="00E53C50" w:rsidP="00644318">
            <w:pPr>
              <w:pStyle w:val="VOTINGTABLECELLSIMPLEOBJECT"/>
            </w:pPr>
            <w:r>
              <w:t>amendementen van de bevoegde commissie - aparte stemming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525, 97, 49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500, 116, 52</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447, 195, 29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351, 317, 4</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538, 80, 56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528, 128, 17</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64</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503, 130, 37</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70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543, 99, 29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81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563, 78, 26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535, 112, 19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84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531, 80, 57</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89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536, 123, 13</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92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508, 99, 64</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96</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522, 114, 29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432, 206, 29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98</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531, 122, 16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113</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114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118</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534, 127, 9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119</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526, 135, 12</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525, 101, 46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160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557, 100, 19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174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500, 128, 36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175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176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187, 481, 3</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224</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186, 483, 3</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228</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352, 302, 19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267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486, 157, 31</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293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566, 62, 46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570, 89, 13</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323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324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332</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571, 86, 11</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560, 84, 19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443, 203, 27</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555, 63, 56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352</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613, 40, 20</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573, 73, 24</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358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393</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398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423, 230, 21</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400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631, 27, 15</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401</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582, 75, 16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353, 295, 23</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405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579, 70, 27</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406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579, 65, 26</w:t>
            </w: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EB630E" w:rsidRDefault="00E53C50" w:rsidP="00644318">
            <w:pPr>
              <w:pStyle w:val="VOTINGTABLECELLSIMPLEOBJECT"/>
              <w:rPr>
                <w:lang w:val="da-DK"/>
              </w:rPr>
            </w:pPr>
            <w:r w:rsidRPr="00EB630E">
              <w:rPr>
                <w:lang w:val="da-DK"/>
              </w:rPr>
              <w:t>art 1, § 1 letter b, en </w:t>
            </w:r>
            <w:proofErr w:type="spellStart"/>
            <w:r w:rsidRPr="00EB630E">
              <w:rPr>
                <w:lang w:val="da-DK"/>
              </w:rPr>
              <w:t>na</w:t>
            </w:r>
            <w:proofErr w:type="spellEnd"/>
            <w:r w:rsidRPr="00EB630E">
              <w:rPr>
                <w:lang w:val="da-DK"/>
              </w:rPr>
              <w:t>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431</w:t>
            </w:r>
            <w:r>
              <w:br/>
              <w:t>+</w:t>
            </w:r>
            <w:r>
              <w:br/>
              <w:t>432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S&amp;D, 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2, § 1, punt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456S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112, 540, 20</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4, § 1, letter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457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60, 578, 38</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619, 38, 19</w:t>
            </w: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4, § 1, letter d</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467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4,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458S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110, 547, 16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6,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468S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102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135, 521, 19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S&amp;D, 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450, 206, 16</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103S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506, 130, 34</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 rest</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104,</w:t>
            </w:r>
            <w:r>
              <w:br/>
              <w:t>105,</w:t>
            </w:r>
            <w:r>
              <w:br/>
              <w:t>106,</w:t>
            </w:r>
            <w:r>
              <w:br/>
              <w:t>107</w:t>
            </w:r>
            <w:r>
              <w:br/>
              <w:t>+</w:t>
            </w:r>
            <w:r>
              <w:br/>
              <w:t>108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499, 141, 34</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425revS=</w:t>
            </w:r>
            <w:r>
              <w:br/>
              <w:t>444revS=</w:t>
            </w:r>
            <w:r>
              <w:br/>
              <w:t>448S=</w:t>
            </w:r>
            <w:r>
              <w:br/>
              <w:t>469S=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EFDD</w:t>
            </w:r>
            <w:r>
              <w:br/>
              <w:t>ENF</w:t>
            </w:r>
            <w:r>
              <w:br/>
              <w:t>S&amp;D</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372, 300, 3</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126S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414S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7, alinea 1, inleidende formule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449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127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7, alinea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128S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8</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415S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8, alinea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129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8, alinea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416S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10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417S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10, alinea 1, inleidende formule</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10, alinea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418S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11, alinea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na § 11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12, alinea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450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12, alinea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137S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12, alinea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452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15, §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AA6BAD" w:rsidRDefault="00E53C50" w:rsidP="00644318">
            <w:pPr>
              <w:pStyle w:val="VOTINGTABLECELLSIMPLEOBJECT"/>
            </w:pPr>
            <w:r>
              <w:t>art 17, § 3, alinea 1, letter a, sub iii</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460S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135, 523, 14</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144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19, § 5, alinea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462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160, 495, 13</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167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21,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433DD1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180, 488, 2</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434DD1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310, 356, 4</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170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498, 89, 76</w:t>
            </w: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21, §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171=</w:t>
            </w:r>
            <w:r>
              <w:br/>
              <w:t>434DD2=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ALDE</w:t>
            </w:r>
            <w:r>
              <w:b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482, 130, 61</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433DD2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21, §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172=</w:t>
            </w:r>
            <w:r>
              <w:br/>
              <w:t>433DD3=</w:t>
            </w:r>
            <w:r>
              <w:br/>
              <w:t>434DD3=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r>
              <w:br/>
              <w:t>ALDE</w:t>
            </w:r>
            <w:r>
              <w:br/>
            </w:r>
            <w:proofErr w:type="spellStart"/>
            <w:r>
              <w:t>ALDE</w:t>
            </w:r>
            <w:proofErr w:type="spellEnd"/>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611, 40, 25</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35, § 1, letter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461S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128, 537, 7</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37, § 2, letter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39,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463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ECR</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233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40, §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Verts/ALE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103, § 2, na alinea 1</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104, § 4, alinea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71, 573, 32</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342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487, 140, 47</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104, § 4, alinea 7</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ALDE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94, 572, 9</w:t>
            </w: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106, § 3, alinea 1, letter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445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106, § 3, alinea 1, letter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446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348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106, § 3, alinea 1, letter c</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349=</w:t>
            </w:r>
            <w:r>
              <w:br/>
              <w:t>447=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r>
              <w:b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art 106, na §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453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493, 150, 22</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na art 106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426=</w:t>
            </w:r>
            <w:r>
              <w:br/>
              <w:t>470=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EFDD</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289, 372, 13</w:t>
            </w: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S&amp;D, PPE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5</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114, 548, 5</w:t>
            </w: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11S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527, 147, 3</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439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xml:space="preserve">na </w:t>
            </w:r>
            <w:proofErr w:type="spellStart"/>
            <w:r>
              <w:t>overw</w:t>
            </w:r>
            <w:proofErr w:type="spellEnd"/>
            <w:r>
              <w:t> 12</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440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441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ENF</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13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442S=</w:t>
            </w:r>
            <w:r>
              <w:br/>
              <w:t>454S=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ENF</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109, 549, 17</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16</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464S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118, 547, 9</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19</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455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97, 544, 26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proofErr w:type="spellStart"/>
            <w:r>
              <w:t>overw</w:t>
            </w:r>
            <w:proofErr w:type="spellEnd"/>
            <w:r>
              <w:t xml:space="preserve">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413S=</w:t>
            </w:r>
            <w:r>
              <w:br/>
              <w:t>423S=</w:t>
            </w:r>
            <w:r>
              <w:br/>
              <w:t>443S=</w:t>
            </w:r>
            <w:r>
              <w:br/>
              <w:t>465S=</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EB630E" w:rsidRDefault="00E53C50" w:rsidP="00644318">
            <w:pPr>
              <w:pStyle w:val="VOTINGTABLECELLAUTHOR"/>
              <w:rPr>
                <w:lang w:val="fr-FR"/>
              </w:rPr>
            </w:pPr>
            <w:r w:rsidRPr="00EB630E">
              <w:rPr>
                <w:lang w:val="fr-FR"/>
              </w:rPr>
              <w:t>Verts/ALE</w:t>
            </w:r>
            <w:r w:rsidRPr="00EB630E">
              <w:rPr>
                <w:lang w:val="fr-FR"/>
              </w:rPr>
              <w:br/>
              <w:t>EFDD</w:t>
            </w:r>
            <w:r w:rsidRPr="00EB630E">
              <w:rPr>
                <w:lang w:val="fr-FR"/>
              </w:rPr>
              <w:br/>
              <w:t>ENF</w:t>
            </w:r>
            <w:r w:rsidRPr="00EB630E">
              <w:rPr>
                <w:lang w:val="fr-FR"/>
              </w:rP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SIMPLEOBJECT"/>
            </w:pPr>
            <w:r>
              <w:t xml:space="preserve">na </w:t>
            </w:r>
            <w:proofErr w:type="spellStart"/>
            <w:r>
              <w:t>overw</w:t>
            </w:r>
            <w:proofErr w:type="spellEnd"/>
            <w:r>
              <w:t> 20</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424=</w:t>
            </w:r>
            <w:r>
              <w:br/>
              <w:t>466=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EFDD</w:t>
            </w:r>
            <w:r>
              <w:br/>
              <w:t>GUE/NGL</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AA6BAD" w:rsidRDefault="00E53C50" w:rsidP="00644318">
            <w:pPr>
              <w:pStyle w:val="VOTINGTABLECELLOBJECT"/>
            </w:pPr>
            <w:r>
              <w:t>stemming: voorstel van de 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460, 170, 47</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RPr="00E53C50" w:rsidTr="00644318">
        <w:trPr>
          <w:cantSplit/>
        </w:trPr>
        <w:tc>
          <w:tcPr>
            <w:tcW w:w="9065" w:type="dxa"/>
            <w:gridSpan w:val="2"/>
            <w:tcMar>
              <w:top w:w="0" w:type="dxa"/>
              <w:left w:w="0" w:type="dxa"/>
              <w:bottom w:w="0" w:type="dxa"/>
              <w:right w:w="0" w:type="dxa"/>
            </w:tcMar>
          </w:tcPr>
          <w:p w:rsidR="00E53C50" w:rsidRPr="00AA6BAD" w:rsidRDefault="00E53C50" w:rsidP="00644318">
            <w:pPr>
              <w:pStyle w:val="REMARKTABLECELLTITLE"/>
            </w:pPr>
            <w:r>
              <w:t>Verzoeken om hoofdelijke stemming</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Verts/ALE:</w:t>
            </w:r>
          </w:p>
        </w:tc>
        <w:tc>
          <w:tcPr>
            <w:tcW w:w="7495" w:type="dxa"/>
            <w:tcMar>
              <w:top w:w="0" w:type="dxa"/>
              <w:left w:w="0" w:type="dxa"/>
              <w:bottom w:w="0" w:type="dxa"/>
              <w:right w:w="0" w:type="dxa"/>
            </w:tcMar>
          </w:tcPr>
          <w:p w:rsidR="00E53C50" w:rsidRDefault="00E53C50" w:rsidP="00644318">
            <w:pPr>
              <w:pStyle w:val="REMARKTABLECELLSIMPLE"/>
            </w:pPr>
            <w:r>
              <w:t>amendementen 414, 415, 416, 417, 418, 419, 420</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EFDD:</w:t>
            </w:r>
          </w:p>
        </w:tc>
        <w:tc>
          <w:tcPr>
            <w:tcW w:w="7495" w:type="dxa"/>
            <w:tcMar>
              <w:top w:w="0" w:type="dxa"/>
              <w:left w:w="0" w:type="dxa"/>
              <w:bottom w:w="0" w:type="dxa"/>
              <w:right w:w="0" w:type="dxa"/>
            </w:tcMar>
          </w:tcPr>
          <w:p w:rsidR="00E53C50" w:rsidRDefault="00E53C50" w:rsidP="00644318">
            <w:pPr>
              <w:pStyle w:val="REMARKTABLECELLSIMPLE"/>
            </w:pPr>
            <w:r>
              <w:t>amendementen 423, 424, 425, 426, 427</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S&amp;D:</w:t>
            </w:r>
          </w:p>
        </w:tc>
        <w:tc>
          <w:tcPr>
            <w:tcW w:w="7495" w:type="dxa"/>
            <w:tcMar>
              <w:top w:w="0" w:type="dxa"/>
              <w:left w:w="0" w:type="dxa"/>
              <w:bottom w:w="0" w:type="dxa"/>
              <w:right w:w="0" w:type="dxa"/>
            </w:tcMar>
          </w:tcPr>
          <w:p w:rsidR="00E53C50" w:rsidRDefault="00E53C50" w:rsidP="00644318">
            <w:pPr>
              <w:pStyle w:val="REMARKTABLECELLSIMPLE"/>
            </w:pPr>
            <w:r>
              <w:t>amendementen 332, 352, 405, 406, 448</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ALDE:</w:t>
            </w:r>
          </w:p>
        </w:tc>
        <w:tc>
          <w:tcPr>
            <w:tcW w:w="7495" w:type="dxa"/>
            <w:tcMar>
              <w:top w:w="0" w:type="dxa"/>
              <w:left w:w="0" w:type="dxa"/>
              <w:bottom w:w="0" w:type="dxa"/>
              <w:right w:w="0" w:type="dxa"/>
            </w:tcMar>
          </w:tcPr>
          <w:p w:rsidR="00E53C50" w:rsidRDefault="00E53C50" w:rsidP="00644318">
            <w:pPr>
              <w:pStyle w:val="REMARKTABLECELLSIMPLE"/>
            </w:pPr>
            <w:r>
              <w:t>amendementen 11, 20, 42, 92, 102, 103, 104, 105, 106, 107, 108, 126, 127, 128, 170, 171, 172, 322, 340, 342, 414, 415, 416, 417, 418, 419, 420, 423, 424, 425rev, 426, 428, 433, 434, 435, 436, 443, 444rev, 448, 454, 455, 456, 458, 460, 461, 462, 464</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GUE/NGL:</w:t>
            </w:r>
          </w:p>
        </w:tc>
        <w:tc>
          <w:tcPr>
            <w:tcW w:w="7495" w:type="dxa"/>
            <w:tcMar>
              <w:top w:w="0" w:type="dxa"/>
              <w:left w:w="0" w:type="dxa"/>
              <w:bottom w:w="0" w:type="dxa"/>
              <w:right w:w="0" w:type="dxa"/>
            </w:tcMar>
          </w:tcPr>
          <w:p w:rsidR="00E53C50" w:rsidRDefault="00E53C50" w:rsidP="00644318">
            <w:pPr>
              <w:pStyle w:val="REMARKTABLECELLSIMPLE"/>
            </w:pPr>
            <w:r>
              <w:t>amendementen 70, 96, 454, 455, 457, 458, 460, 461, 465, 469</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PPE:</w:t>
            </w:r>
          </w:p>
        </w:tc>
        <w:tc>
          <w:tcPr>
            <w:tcW w:w="7495" w:type="dxa"/>
            <w:tcMar>
              <w:top w:w="0" w:type="dxa"/>
              <w:left w:w="0" w:type="dxa"/>
              <w:bottom w:w="0" w:type="dxa"/>
              <w:right w:w="0" w:type="dxa"/>
            </w:tcMar>
          </w:tcPr>
          <w:p w:rsidR="00E53C50" w:rsidRDefault="00E53C50" w:rsidP="00644318">
            <w:pPr>
              <w:pStyle w:val="REMARKTABLECELLSIMPLE"/>
            </w:pPr>
            <w:r>
              <w:t>amendementen 125, 126, 127, 128, 129, 130, 131, 132, 133, 134, 135, 136, 137, 138, 139</w:t>
            </w:r>
          </w:p>
        </w:tc>
      </w:tr>
      <w:tr w:rsidR="00E53C50" w:rsidRPr="00E53C50" w:rsidTr="00644318">
        <w:tc>
          <w:tcPr>
            <w:tcW w:w="1570" w:type="dxa"/>
            <w:tcMar>
              <w:top w:w="0" w:type="dxa"/>
              <w:left w:w="0" w:type="dxa"/>
              <w:bottom w:w="0" w:type="dxa"/>
              <w:right w:w="0" w:type="dxa"/>
            </w:tcMar>
          </w:tcPr>
          <w:p w:rsidR="00E53C50" w:rsidRDefault="00E53C50" w:rsidP="00644318">
            <w:pPr>
              <w:pStyle w:val="REMARKTABLECELLSIMPLE"/>
            </w:pPr>
            <w:r>
              <w:t>ECR:</w:t>
            </w:r>
          </w:p>
        </w:tc>
        <w:tc>
          <w:tcPr>
            <w:tcW w:w="7495" w:type="dxa"/>
            <w:tcMar>
              <w:top w:w="0" w:type="dxa"/>
              <w:left w:w="0" w:type="dxa"/>
              <w:bottom w:w="0" w:type="dxa"/>
              <w:right w:w="0" w:type="dxa"/>
            </w:tcMar>
          </w:tcPr>
          <w:p w:rsidR="00E53C50" w:rsidRPr="00AA6BAD" w:rsidRDefault="00E53C50" w:rsidP="00644318">
            <w:pPr>
              <w:pStyle w:val="REMARKTABLECELLSIMPLE"/>
            </w:pPr>
            <w:r>
              <w:t>amendementen 7, 60, 61 (2e deel), 64 (2e deel), 81, 84, 89, 98 (2e deel), 118 (2e deel), 119 (2e deel), 147, 160, 267, 293, 346</w:t>
            </w:r>
          </w:p>
        </w:tc>
      </w:tr>
      <w:tr w:rsidR="00E53C50" w:rsidRPr="00E53C50" w:rsidTr="00644318">
        <w:tc>
          <w:tcPr>
            <w:tcW w:w="1570" w:type="dxa"/>
            <w:tcMar>
              <w:top w:w="0" w:type="dxa"/>
              <w:left w:w="0" w:type="dxa"/>
              <w:bottom w:w="0" w:type="dxa"/>
              <w:right w:w="0" w:type="dxa"/>
            </w:tcMar>
          </w:tcPr>
          <w:p w:rsidR="00E53C50" w:rsidRDefault="00E53C50" w:rsidP="00644318">
            <w:pPr>
              <w:pStyle w:val="REMARKTABLECELLSIMPLE"/>
            </w:pPr>
            <w:r>
              <w:t>ENF:</w:t>
            </w:r>
          </w:p>
        </w:tc>
        <w:tc>
          <w:tcPr>
            <w:tcW w:w="7495" w:type="dxa"/>
            <w:tcMar>
              <w:top w:w="0" w:type="dxa"/>
              <w:left w:w="0" w:type="dxa"/>
              <w:bottom w:w="0" w:type="dxa"/>
              <w:right w:w="0" w:type="dxa"/>
            </w:tcMar>
          </w:tcPr>
          <w:p w:rsidR="00E53C50" w:rsidRPr="00AA6BAD" w:rsidRDefault="00E53C50" w:rsidP="00644318">
            <w:pPr>
              <w:pStyle w:val="REMARKTABLECELLSIMPLE"/>
            </w:pPr>
            <w:r>
              <w:t>amendementen 7, 63, 81 (1e deel), 398, 400, 401 (2e en 3e deel), 427, 437, 444</w:t>
            </w:r>
          </w:p>
        </w:tc>
      </w:tr>
    </w:tbl>
    <w:p w:rsidR="00E53C50" w:rsidRPr="00AA6BAD" w:rsidRDefault="00E53C50" w:rsidP="00E53C50">
      <w:pPr>
        <w:pStyle w:val="STYTAB"/>
        <w:rPr>
          <w:lang w:val="fr-FR"/>
        </w:rPr>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TITLE"/>
            </w:pPr>
            <w:r>
              <w:t>Verzoeken om aparte stemming</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PPE:</w:t>
            </w:r>
          </w:p>
        </w:tc>
        <w:tc>
          <w:tcPr>
            <w:tcW w:w="7495" w:type="dxa"/>
            <w:tcMar>
              <w:top w:w="0" w:type="dxa"/>
              <w:left w:w="0" w:type="dxa"/>
              <w:bottom w:w="0" w:type="dxa"/>
              <w:right w:w="0" w:type="dxa"/>
            </w:tcMar>
          </w:tcPr>
          <w:p w:rsidR="00E53C50" w:rsidRDefault="00E53C50" w:rsidP="00644318">
            <w:pPr>
              <w:pStyle w:val="REMARKTABLECELLSIMPLE"/>
            </w:pPr>
            <w:r>
              <w:t>amendementen 4, 50, 51, 52, 53, 114, 159, 223, 238, 239, 242, 246, 358</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S&amp;D:</w:t>
            </w:r>
          </w:p>
        </w:tc>
        <w:tc>
          <w:tcPr>
            <w:tcW w:w="7495" w:type="dxa"/>
            <w:tcMar>
              <w:top w:w="0" w:type="dxa"/>
              <w:left w:w="0" w:type="dxa"/>
              <w:bottom w:w="0" w:type="dxa"/>
              <w:right w:w="0" w:type="dxa"/>
            </w:tcMar>
          </w:tcPr>
          <w:p w:rsidR="00E53C50" w:rsidRDefault="00E53C50" w:rsidP="00644318">
            <w:pPr>
              <w:pStyle w:val="REMARKTABLECELLSIMPLE"/>
            </w:pPr>
            <w:r>
              <w:t>amendementen 137, 223, 224, 242</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ALDE:</w:t>
            </w:r>
          </w:p>
        </w:tc>
        <w:tc>
          <w:tcPr>
            <w:tcW w:w="7495" w:type="dxa"/>
            <w:tcMar>
              <w:top w:w="0" w:type="dxa"/>
              <w:left w:w="0" w:type="dxa"/>
              <w:bottom w:w="0" w:type="dxa"/>
              <w:right w:w="0" w:type="dxa"/>
            </w:tcMar>
          </w:tcPr>
          <w:p w:rsidR="00E53C50" w:rsidRDefault="00E53C50" w:rsidP="00644318">
            <w:pPr>
              <w:pStyle w:val="REMARKTABLECELLSIMPLE"/>
            </w:pPr>
            <w:r>
              <w:t>amendementen 1, 4, 11, 20, 21, 42, 50, 51, 52, 53, 56, 92, 102, 103, 104, 105, 106, 107, 108, 126, 127, 128, 170, 171, 172, 174, 175, 176, 322, 323, 324, 340, 342, 347, 348, 349, 405, 406</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ECR:</w:t>
            </w:r>
          </w:p>
        </w:tc>
        <w:tc>
          <w:tcPr>
            <w:tcW w:w="7495" w:type="dxa"/>
            <w:tcMar>
              <w:top w:w="0" w:type="dxa"/>
              <w:left w:w="0" w:type="dxa"/>
              <w:bottom w:w="0" w:type="dxa"/>
              <w:right w:w="0" w:type="dxa"/>
            </w:tcMar>
          </w:tcPr>
          <w:p w:rsidR="00E53C50" w:rsidRDefault="00E53C50" w:rsidP="00644318">
            <w:pPr>
              <w:pStyle w:val="REMARKTABLECELLSIMPLE"/>
            </w:pPr>
            <w:r>
              <w:t>amendementen 7, 60, 81, 84, 89, 147, 160, 267, 293, 346</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RPr="00E53C50" w:rsidTr="00644318">
        <w:trPr>
          <w:cantSplit/>
        </w:trPr>
        <w:tc>
          <w:tcPr>
            <w:tcW w:w="9065" w:type="dxa"/>
            <w:gridSpan w:val="2"/>
            <w:tcMar>
              <w:top w:w="0" w:type="dxa"/>
              <w:left w:w="0" w:type="dxa"/>
              <w:bottom w:w="0" w:type="dxa"/>
              <w:right w:w="0" w:type="dxa"/>
            </w:tcMar>
          </w:tcPr>
          <w:p w:rsidR="00E53C50" w:rsidRPr="00AA6BAD" w:rsidRDefault="00E53C50" w:rsidP="00644318">
            <w:pPr>
              <w:pStyle w:val="REMARKTABLECELLTITLE"/>
            </w:pPr>
            <w:r>
              <w:t>Verzoeken om stemming in onderdelen</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PPE:</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41</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"het Elfpo"</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113</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"of, voor het Elfpo, die verband houden met de interventie in kwestie,"</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224</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"het Elfpo"</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228</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"het Elfpo"</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393</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het woord: "belastingen"</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dit woord</w:t>
            </w:r>
          </w:p>
        </w:tc>
      </w:tr>
      <w:tr w:rsidR="00E53C50" w:rsidTr="00644318">
        <w:tc>
          <w:tcPr>
            <w:tcW w:w="9065" w:type="dxa"/>
            <w:gridSpan w:val="2"/>
            <w:tcMar>
              <w:top w:w="0" w:type="dxa"/>
              <w:left w:w="0" w:type="dxa"/>
              <w:bottom w:w="0" w:type="dxa"/>
              <w:right w:w="0" w:type="dxa"/>
            </w:tcMar>
          </w:tcPr>
          <w:p w:rsidR="00E53C50" w:rsidRDefault="00E53C50" w:rsidP="00644318">
            <w:pPr>
              <w:pStyle w:val="REMARKTABLECELLSIMPLE"/>
            </w:pP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ALDE:</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332</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"Van dit bedrag wordt 5 900 000 000 EUR toegewezen aan de kindergarantie uit de middelen van het ESF+."</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352</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"de ondersteuning van de Europese kindergarantie overeenkomstig artikel [10 bis]"</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c>
          <w:tcPr>
            <w:tcW w:w="9065" w:type="dxa"/>
            <w:gridSpan w:val="2"/>
            <w:tcMar>
              <w:top w:w="0" w:type="dxa"/>
              <w:left w:w="0" w:type="dxa"/>
              <w:bottom w:w="0" w:type="dxa"/>
              <w:right w:w="0" w:type="dxa"/>
            </w:tcMar>
          </w:tcPr>
          <w:p w:rsidR="00E53C50" w:rsidRDefault="00E53C50" w:rsidP="00644318">
            <w:pPr>
              <w:pStyle w:val="REMARKTABLECELLSIMPLE"/>
            </w:pP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GUE/NGL:</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96</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 xml:space="preserve">gehele tekst zonder de woorden: "en </w:t>
            </w:r>
            <w:proofErr w:type="spellStart"/>
            <w:r>
              <w:t>PPP's</w:t>
            </w:r>
            <w:proofErr w:type="spellEnd"/>
            <w:r>
              <w:t>"</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c>
          <w:tcPr>
            <w:tcW w:w="9065" w:type="dxa"/>
            <w:gridSpan w:val="2"/>
            <w:tcMar>
              <w:top w:w="0" w:type="dxa"/>
              <w:left w:w="0" w:type="dxa"/>
              <w:bottom w:w="0" w:type="dxa"/>
              <w:right w:w="0" w:type="dxa"/>
            </w:tcMar>
          </w:tcPr>
          <w:p w:rsidR="00E53C50" w:rsidRDefault="00E53C50" w:rsidP="00644318">
            <w:pPr>
              <w:pStyle w:val="REMARKTABLECELLSIMPLE"/>
            </w:pP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ECR:</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61</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"dat het beginsel energie-efficiëntie eerst in acht wordt genomen en dat scenario's voor specifieke emissiereductie en decarbonisatie worden gekozen;"</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64</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"en dat de overgang maakt naar een koolstofneutrale economie"</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7B3D46">
            <w:pPr>
              <w:pStyle w:val="REMARKTABLECELLSIMPLE"/>
              <w:keepNext/>
            </w:pPr>
            <w:r>
              <w:t>amendement 98</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"evenals de maatregelen in verband met de geïntegreerde nationale energie- en klimaatplannen en de manier waarop deze worden aangepakt"</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118</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"en de doelstellingen die zijn vastgesteld bij de uitvoering van de geïntegreerde nationale energie- en klimaatplannen, indien relevant;"</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119</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"met inbegrip van de stand van zaken bij de uitvoering van de Europese pijler van sociale rechten"</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c>
          <w:tcPr>
            <w:tcW w:w="9065" w:type="dxa"/>
            <w:gridSpan w:val="2"/>
            <w:tcMar>
              <w:top w:w="0" w:type="dxa"/>
              <w:left w:w="0" w:type="dxa"/>
              <w:bottom w:w="0" w:type="dxa"/>
              <w:right w:w="0" w:type="dxa"/>
            </w:tcMar>
          </w:tcPr>
          <w:p w:rsidR="00E53C50" w:rsidRDefault="00E53C50" w:rsidP="00644318">
            <w:pPr>
              <w:pStyle w:val="REMARKTABLECELLSIMPLE"/>
            </w:pP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ENF:</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81</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Default="00E53C50" w:rsidP="00644318">
            <w:pPr>
              <w:pStyle w:val="REMARKTABLECELLSIMPLE"/>
            </w:pPr>
            <w:r>
              <w:t>§ 1</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2461D9">
            <w:pPr>
              <w:pStyle w:val="REMARKTABLECELLSIMPLE"/>
            </w:pPr>
            <w:r>
              <w:t xml:space="preserve">§§ 2 </w:t>
            </w:r>
            <w:r w:rsidR="002461D9">
              <w:t>tot en met</w:t>
            </w:r>
            <w:r>
              <w:t xml:space="preserve"> 4</w:t>
            </w:r>
          </w:p>
        </w:tc>
      </w:tr>
      <w:tr w:rsidR="00E53C50" w:rsidTr="00644318">
        <w:tc>
          <w:tcPr>
            <w:tcW w:w="9065" w:type="dxa"/>
            <w:gridSpan w:val="2"/>
            <w:tcMar>
              <w:top w:w="0" w:type="dxa"/>
              <w:left w:w="0" w:type="dxa"/>
              <w:bottom w:w="0" w:type="dxa"/>
              <w:right w:w="0" w:type="dxa"/>
            </w:tcMar>
          </w:tcPr>
          <w:p w:rsidR="00E53C50" w:rsidRDefault="00E53C50" w:rsidP="00644318">
            <w:pPr>
              <w:pStyle w:val="REMARKTABLECELLSIMPLE"/>
            </w:pP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PPE, ENF:</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401</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 2 en § 3</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Pr="00AA6BAD" w:rsidRDefault="00E53C50" w:rsidP="00644318">
            <w:pPr>
              <w:pStyle w:val="REMARKTABLECELLSIMPLE"/>
            </w:pPr>
            <w:r>
              <w:t>§ 2 zonder de woorden: "en vluchtelingen"</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3e deel</w:t>
            </w:r>
          </w:p>
        </w:tc>
        <w:tc>
          <w:tcPr>
            <w:tcW w:w="7495" w:type="dxa"/>
            <w:tcMar>
              <w:top w:w="0" w:type="dxa"/>
              <w:left w:w="0" w:type="dxa"/>
              <w:bottom w:w="0" w:type="dxa"/>
              <w:right w:w="0" w:type="dxa"/>
            </w:tcMar>
          </w:tcPr>
          <w:p w:rsidR="00E53C50" w:rsidRDefault="00E53C50" w:rsidP="00644318">
            <w:pPr>
              <w:pStyle w:val="REMARKTABLECELLSIMPLE"/>
            </w:pPr>
            <w:r>
              <w:t>"en vluchtelingen"</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4e deel</w:t>
            </w:r>
          </w:p>
        </w:tc>
        <w:tc>
          <w:tcPr>
            <w:tcW w:w="7495" w:type="dxa"/>
            <w:tcMar>
              <w:top w:w="0" w:type="dxa"/>
              <w:left w:w="0" w:type="dxa"/>
              <w:bottom w:w="0" w:type="dxa"/>
              <w:right w:w="0" w:type="dxa"/>
            </w:tcMar>
          </w:tcPr>
          <w:p w:rsidR="00E53C50" w:rsidRDefault="00E53C50" w:rsidP="00644318">
            <w:pPr>
              <w:pStyle w:val="REMARKTABLECELLSIMPLE"/>
            </w:pPr>
            <w:r>
              <w:t>§ 3</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8719"/>
        <w:gridCol w:w="346"/>
      </w:tblGrid>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TITLE"/>
            </w:pPr>
            <w:r>
              <w:t>Diversen</w:t>
            </w:r>
          </w:p>
        </w:tc>
      </w:tr>
      <w:tr w:rsidR="00E53C50" w:rsidTr="00644318">
        <w:trPr>
          <w:gridAfter w:val="1"/>
          <w:wAfter w:w="360" w:type="dxa"/>
          <w:cantSplit/>
        </w:trPr>
        <w:tc>
          <w:tcPr>
            <w:tcW w:w="9065" w:type="dxa"/>
            <w:tcMar>
              <w:top w:w="0" w:type="dxa"/>
              <w:left w:w="0" w:type="dxa"/>
              <w:bottom w:w="0" w:type="dxa"/>
              <w:right w:w="0" w:type="dxa"/>
            </w:tcMar>
          </w:tcPr>
          <w:p w:rsidR="00E53C50" w:rsidRDefault="00E53C50" w:rsidP="00644318">
            <w:pPr>
              <w:pStyle w:val="REMARKTABLECELLSIMPLE"/>
            </w:pPr>
            <w:r>
              <w:t>Amendement 451 is geannuleerd.</w:t>
            </w:r>
          </w:p>
        </w:tc>
      </w:tr>
    </w:tbl>
    <w:p w:rsidR="00E53C50" w:rsidRDefault="00E53C50" w:rsidP="00E53C50">
      <w:pPr>
        <w:pStyle w:val="STYTAB"/>
      </w:pPr>
    </w:p>
    <w:p w:rsidR="007B3D46" w:rsidRDefault="007B3D46" w:rsidP="00E53C50">
      <w:pPr>
        <w:pStyle w:val="STYTAB"/>
      </w:pPr>
    </w:p>
    <w:p w:rsidR="00E53C50" w:rsidRDefault="00E53C50" w:rsidP="00E53C50">
      <w:pPr>
        <w:pStyle w:val="VOTETITLE"/>
      </w:pPr>
      <w:r>
        <w:t>Programma Justitie ***I</w:t>
      </w:r>
    </w:p>
    <w:p w:rsidR="00E53C50" w:rsidRDefault="00E53C50" w:rsidP="00E53C50">
      <w:pPr>
        <w:pStyle w:val="VOTEREPORTTITLE"/>
      </w:pPr>
      <w:r>
        <w:t>Verslag: Josef Weidenholzer en Heidi Hautala (A8-0068/2019)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E53C50" w:rsidRPr="00E53C50" w:rsidTr="00644318">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7B3D46">
            <w:pPr>
              <w:pStyle w:val="VOTINGTABLEHEADER"/>
              <w:widowControl w:val="0"/>
            </w:pPr>
            <w:r>
              <w:t>Betreft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7B3D46">
            <w:pPr>
              <w:pStyle w:val="VOTINGTABLEHEADER"/>
              <w:widowControl w:val="0"/>
            </w:pPr>
            <w:proofErr w:type="spellStart"/>
            <w:r>
              <w:t>am</w:t>
            </w:r>
            <w:proofErr w:type="spellEnd"/>
            <w:r>
              <w:t xml:space="preserv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7B3D46">
            <w:pPr>
              <w:pStyle w:val="VOTINGTABLEHEADER"/>
              <w:widowControl w:val="0"/>
            </w:pPr>
            <w:r>
              <w:t>van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7B3D46">
            <w:pPr>
              <w:pStyle w:val="VOTINGTABLEHEADER"/>
              <w:widowControl w:val="0"/>
            </w:pPr>
            <w:r>
              <w:t>HS, enz.</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7B3D46">
            <w:pPr>
              <w:pStyle w:val="VOTINGTABLEHEADER"/>
              <w:widowControl w:val="0"/>
            </w:pPr>
            <w:r>
              <w:t>Stemming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AA6BAD" w:rsidRDefault="00E53C50" w:rsidP="007B3D46">
            <w:pPr>
              <w:pStyle w:val="VOTINGTABLEHEADER"/>
              <w:widowControl w:val="0"/>
            </w:pPr>
            <w:r>
              <w:t>HS/ES - opmerkingen</w:t>
            </w:r>
          </w:p>
        </w:tc>
      </w:tr>
      <w:tr w:rsidR="00E53C50" w:rsidTr="007B3D46">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AA6BAD" w:rsidRDefault="00E53C50" w:rsidP="007B3D46">
            <w:pPr>
              <w:pStyle w:val="VOTINGTABLECELLSIMPLEOBJECT"/>
            </w:pPr>
            <w:r>
              <w:t xml:space="preserve">amendementen van de bevoegde commissie - stemming en </w:t>
            </w:r>
            <w:proofErr w:type="spellStart"/>
            <w:r>
              <w:t>bloc</w:t>
            </w:r>
            <w:proofErr w:type="spellEnd"/>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7B3D46">
            <w:pPr>
              <w:pStyle w:val="VOTINGTABLECELLAN"/>
            </w:pPr>
            <w:r>
              <w:t>1-7</w:t>
            </w:r>
            <w:r>
              <w:br/>
              <w:t>9-11</w:t>
            </w:r>
            <w:r>
              <w:br/>
              <w:t>13-24</w:t>
            </w:r>
            <w:r>
              <w:br/>
              <w:t>27-28</w:t>
            </w:r>
            <w:r>
              <w:br/>
              <w:t>30</w:t>
            </w:r>
            <w:r>
              <w:br/>
              <w:t>32-33</w:t>
            </w:r>
            <w:r>
              <w:br/>
              <w:t>35-46</w:t>
            </w:r>
            <w:r>
              <w:br/>
              <w:t>48-54</w:t>
            </w:r>
            <w:r>
              <w:br/>
              <w:t>56</w:t>
            </w:r>
            <w:r>
              <w:br/>
              <w:t>58</w:t>
            </w:r>
            <w:r>
              <w:br/>
              <w:t>60-61</w:t>
            </w:r>
            <w:r>
              <w:br/>
              <w:t>65</w:t>
            </w:r>
            <w:r>
              <w:br/>
              <w:t>67</w:t>
            </w:r>
            <w:r>
              <w:br/>
              <w:t>69-73</w:t>
            </w:r>
            <w:r>
              <w:br/>
              <w:t>75-76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7B3D46">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7B3D46">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7B3D46">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7B3D46">
            <w:pPr>
              <w:pStyle w:val="VOTINGTABLECELLREMARK"/>
            </w:pPr>
          </w:p>
        </w:tc>
      </w:tr>
      <w:tr w:rsidR="00E53C50" w:rsidTr="00644318">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AA6BAD" w:rsidRDefault="00E53C50" w:rsidP="00644318">
            <w:pPr>
              <w:pStyle w:val="VOTINGTABLECELLSIMPLEOBJECT"/>
            </w:pPr>
            <w:r>
              <w:t>amendementen van de bevoegde commissie - aparte stemming</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340, 311, 7</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26</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47</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318, 324, 28</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59</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4/HS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325, 322, 21</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62</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63</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324, 337, 5</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68</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74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77</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334, 327, 6</w:t>
            </w:r>
          </w:p>
        </w:tc>
      </w:tr>
      <w:tr w:rsidR="00E53C50" w:rsidTr="00644318">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3/ES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337, 327, 3</w:t>
            </w:r>
          </w:p>
        </w:tc>
      </w:tr>
      <w:tr w:rsidR="00E53C50" w:rsidTr="00644318">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AA6BAD" w:rsidRDefault="00E53C50" w:rsidP="00644318">
            <w:pPr>
              <w:pStyle w:val="VOTINGTABLECELLOBJECT"/>
            </w:pPr>
            <w:r>
              <w:t>stemming: voorstel van de 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480, 148, 36</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RPr="00E53C50" w:rsidTr="00644318">
        <w:trPr>
          <w:cantSplit/>
        </w:trPr>
        <w:tc>
          <w:tcPr>
            <w:tcW w:w="9065" w:type="dxa"/>
            <w:gridSpan w:val="2"/>
            <w:tcMar>
              <w:top w:w="0" w:type="dxa"/>
              <w:left w:w="0" w:type="dxa"/>
              <w:bottom w:w="0" w:type="dxa"/>
              <w:right w:w="0" w:type="dxa"/>
            </w:tcMar>
          </w:tcPr>
          <w:p w:rsidR="00E53C50" w:rsidRPr="00AA6BAD" w:rsidRDefault="00E53C50" w:rsidP="00644318">
            <w:pPr>
              <w:pStyle w:val="REMARKTABLECELLTITLE"/>
            </w:pPr>
            <w:r>
              <w:t>Verzoeken om hoofdelijke stemming</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ENF:</w:t>
            </w:r>
          </w:p>
        </w:tc>
        <w:tc>
          <w:tcPr>
            <w:tcW w:w="7495" w:type="dxa"/>
            <w:tcMar>
              <w:top w:w="0" w:type="dxa"/>
              <w:left w:w="0" w:type="dxa"/>
              <w:bottom w:w="0" w:type="dxa"/>
              <w:right w:w="0" w:type="dxa"/>
            </w:tcMar>
          </w:tcPr>
          <w:p w:rsidR="00E53C50" w:rsidRDefault="00E53C50" w:rsidP="00644318">
            <w:pPr>
              <w:pStyle w:val="REMARKTABLECELLSIMPLE"/>
            </w:pPr>
            <w:r>
              <w:t>amendementen 57, 59 (4e deel)</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TITLE"/>
            </w:pPr>
            <w:r>
              <w:t>Verzoeken om aparte stemming</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PPE:</w:t>
            </w:r>
          </w:p>
        </w:tc>
        <w:tc>
          <w:tcPr>
            <w:tcW w:w="7495" w:type="dxa"/>
            <w:tcMar>
              <w:top w:w="0" w:type="dxa"/>
              <w:left w:w="0" w:type="dxa"/>
              <w:bottom w:w="0" w:type="dxa"/>
              <w:right w:w="0" w:type="dxa"/>
            </w:tcMar>
          </w:tcPr>
          <w:p w:rsidR="00E53C50" w:rsidRDefault="00E53C50" w:rsidP="00644318">
            <w:pPr>
              <w:pStyle w:val="REMARKTABLECELLSIMPLE"/>
            </w:pPr>
            <w:r>
              <w:t>amendementen 8, 12, 25, 29, 31, 34, 57, 64</w:t>
            </w:r>
          </w:p>
        </w:tc>
      </w:tr>
      <w:tr w:rsidR="00E53C50" w:rsidTr="00644318">
        <w:tc>
          <w:tcPr>
            <w:tcW w:w="1570" w:type="dxa"/>
            <w:tcMar>
              <w:top w:w="0" w:type="dxa"/>
              <w:left w:w="0" w:type="dxa"/>
              <w:bottom w:w="0" w:type="dxa"/>
              <w:right w:w="0" w:type="dxa"/>
            </w:tcMar>
          </w:tcPr>
          <w:p w:rsidR="00E53C50" w:rsidRDefault="00E53C50" w:rsidP="00644318">
            <w:pPr>
              <w:pStyle w:val="REMARKTABLECELLSIMPLE"/>
            </w:pPr>
            <w:r>
              <w:t>ENF:</w:t>
            </w:r>
          </w:p>
        </w:tc>
        <w:tc>
          <w:tcPr>
            <w:tcW w:w="7495" w:type="dxa"/>
            <w:tcMar>
              <w:top w:w="0" w:type="dxa"/>
              <w:left w:w="0" w:type="dxa"/>
              <w:bottom w:w="0" w:type="dxa"/>
              <w:right w:w="0" w:type="dxa"/>
            </w:tcMar>
          </w:tcPr>
          <w:p w:rsidR="00E53C50" w:rsidRDefault="00E53C50" w:rsidP="00644318">
            <w:pPr>
              <w:pStyle w:val="REMARKTABLECELLSIMPLE"/>
            </w:pPr>
            <w:r>
              <w:t>amendementen 55, 62, 63, 64, 66, 74</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RPr="00E53C50" w:rsidTr="00644318">
        <w:trPr>
          <w:cantSplit/>
        </w:trPr>
        <w:tc>
          <w:tcPr>
            <w:tcW w:w="9065" w:type="dxa"/>
            <w:gridSpan w:val="2"/>
            <w:tcMar>
              <w:top w:w="0" w:type="dxa"/>
              <w:left w:w="0" w:type="dxa"/>
              <w:bottom w:w="0" w:type="dxa"/>
              <w:right w:w="0" w:type="dxa"/>
            </w:tcMar>
          </w:tcPr>
          <w:p w:rsidR="00E53C50" w:rsidRPr="00AA6BAD" w:rsidRDefault="00E53C50" w:rsidP="00644318">
            <w:pPr>
              <w:pStyle w:val="REMARKTABLECELLTITLE"/>
            </w:pPr>
            <w:r>
              <w:t>Verzoeken om stemming in onderdelen</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PPE:</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26</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"(14) Overeenkomstig artikel 67 VWEU dient de Unie een ruimte van vrijheid, veiligheid en recht te zijn waarin de grondrechten worden geëerbiedigd, en daarbij is niet-discriminerende toegang tot de rechter voor iedereen van cruciaal belang. Om de daadwerkelijke toegang tot de rechter te vergemakkelijken, en met het oog op de bevordering van het wederzijds vertrouwen dat onontbeerlijk is voor de goede werking van de ruimte van vrijheid, veiligheid en recht, is het noodzakelijk de financiële steun uit te breiden tot activiteiten van andere autoriteiten dan rechterlijke autoriteiten op nationaal, regionaal en lokaal niveau en juridische beroepsbeoefenaars, alsook van organisaties uit het maatschappelijk middenveld, inclusief organisaties die opkomen voor de rechten van de slachtoffers van geweld, die tot deze doelstellingen bijdragen. Om ervoor te zorgen dat iedereen toegang tot de rechter heeft, moet met name steun worden verleend voor activiteiten die een effectieve en gelijke toegang tot de rechter faciliteren voor personen in een kwetsbare situatie"</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Pr="00AA6BAD" w:rsidRDefault="00E53C50" w:rsidP="00644318">
            <w:pPr>
              <w:pStyle w:val="REMARKTABLECELLSIMPLE"/>
            </w:pPr>
            <w:r>
              <w:t>"zoals kinderen, etnische minderheden, LGBTI's, personen met een handicap, slachtoffers van gendergerelateerd en andere vormen van persoonlijk geweld, slachtoffers van mensenhandel en migranten, ongeacht hun verblijfsstatus."</w:t>
            </w:r>
          </w:p>
        </w:tc>
      </w:tr>
      <w:tr w:rsidR="00E53C50" w:rsidRPr="00E53C50" w:rsidTr="00644318">
        <w:trPr>
          <w:cantSplit/>
        </w:trPr>
        <w:tc>
          <w:tcPr>
            <w:tcW w:w="9065" w:type="dxa"/>
            <w:gridSpan w:val="2"/>
            <w:tcMar>
              <w:top w:w="0" w:type="dxa"/>
              <w:left w:w="0" w:type="dxa"/>
              <w:bottom w:w="0" w:type="dxa"/>
              <w:right w:w="0" w:type="dxa"/>
            </w:tcMar>
          </w:tcPr>
          <w:p w:rsidR="00E53C50" w:rsidRPr="002461D9"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77</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"het aantal personeelsleden en leden van maatschappelijke organisaties dat heeft deelgenomen aan opleidingsactiviteiten" en "(ii bis) activiteiten op het gebied van capaciteitsopbouw die bedoeld zijn voor maatschappelijke organisaties;"</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Pr="00AA6BAD" w:rsidRDefault="00E53C50" w:rsidP="00644318">
            <w:pPr>
              <w:pStyle w:val="REMARKTABLECELLSIMPLE"/>
            </w:pPr>
            <w:r>
              <w:t>"het aantal personeelsleden en leden van maatschappelijke organisaties dat heeft deelgenomen aan opleidingsactiviteiten"</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3e deel</w:t>
            </w:r>
          </w:p>
        </w:tc>
        <w:tc>
          <w:tcPr>
            <w:tcW w:w="7495" w:type="dxa"/>
            <w:tcMar>
              <w:top w:w="0" w:type="dxa"/>
              <w:left w:w="0" w:type="dxa"/>
              <w:bottom w:w="0" w:type="dxa"/>
              <w:right w:w="0" w:type="dxa"/>
            </w:tcMar>
          </w:tcPr>
          <w:p w:rsidR="00E53C50" w:rsidRPr="00AA6BAD" w:rsidRDefault="002461D9" w:rsidP="00644318">
            <w:pPr>
              <w:pStyle w:val="REMARKTABLECELLSIMPLE"/>
            </w:pPr>
            <w:r>
              <w:t xml:space="preserve">"(ii bis) </w:t>
            </w:r>
            <w:r w:rsidR="00E53C50">
              <w:t>activiteiten op het gebied van capaciteitsopbouw die bedoeld zijn voor maatschappelijke organisaties;"</w:t>
            </w:r>
          </w:p>
        </w:tc>
      </w:tr>
      <w:tr w:rsidR="00E53C50" w:rsidRPr="00E53C50" w:rsidTr="00644318">
        <w:tc>
          <w:tcPr>
            <w:tcW w:w="9065" w:type="dxa"/>
            <w:gridSpan w:val="2"/>
            <w:tcMar>
              <w:top w:w="0" w:type="dxa"/>
              <w:left w:w="0" w:type="dxa"/>
              <w:bottom w:w="0" w:type="dxa"/>
              <w:right w:w="0" w:type="dxa"/>
            </w:tcMar>
          </w:tcPr>
          <w:p w:rsidR="00E53C50" w:rsidRPr="002461D9" w:rsidRDefault="00E53C50" w:rsidP="00644318">
            <w:pPr>
              <w:pStyle w:val="REMARKTABLECELLSIMPLE"/>
            </w:pP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ENF:</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47</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"vrijheid, veiligheid en" en "en zo ook bij te dragen tot de ontwikkeling van de democratie, de rechtsstaat en de grondrechten"</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deze woorden</w:t>
            </w:r>
          </w:p>
        </w:tc>
      </w:tr>
      <w:tr w:rsidR="00E53C50" w:rsidTr="00644318">
        <w:trPr>
          <w:cantSplit/>
        </w:trPr>
        <w:tc>
          <w:tcPr>
            <w:tcW w:w="9065" w:type="dxa"/>
            <w:gridSpan w:val="2"/>
            <w:tcMar>
              <w:top w:w="0" w:type="dxa"/>
              <w:left w:w="0" w:type="dxa"/>
              <w:bottom w:w="0" w:type="dxa"/>
              <w:right w:w="0" w:type="dxa"/>
            </w:tcMar>
          </w:tcPr>
          <w:p w:rsidR="00E53C50" w:rsidRDefault="00E53C50" w:rsidP="00644318"/>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68</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"Evaluaties worden tijdig en op goed gedocumenteerde wijze uitgevoerd zodat zij in de besluitvorming kunnen worden meegenomen en de toepassing van de in het kader hiervan uitgevoerde maatregelen, evenals de verwezenlijking van de in artikel 3 opgenomen doelstellingen kan worden gemonitord."</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Pr="00AA6BAD" w:rsidRDefault="00E53C50" w:rsidP="00644318">
            <w:pPr>
              <w:pStyle w:val="REMARKTABLECELLSIMPLE"/>
            </w:pPr>
            <w:r>
              <w:t>"Alle evaluaties worden op genderbewuste wijze uitgevoerd en bevatten een gedetailleerde analyse van het deel van de programmabegroting dat is toegewezen voor activiteiten die verband houden met gendergelijkheid."</w:t>
            </w:r>
          </w:p>
        </w:tc>
      </w:tr>
      <w:tr w:rsidR="00E53C50" w:rsidRPr="00E53C50" w:rsidTr="00644318">
        <w:tc>
          <w:tcPr>
            <w:tcW w:w="9065" w:type="dxa"/>
            <w:gridSpan w:val="2"/>
            <w:tcMar>
              <w:top w:w="0" w:type="dxa"/>
              <w:left w:w="0" w:type="dxa"/>
              <w:bottom w:w="0" w:type="dxa"/>
              <w:right w:w="0" w:type="dxa"/>
            </w:tcMar>
          </w:tcPr>
          <w:p w:rsidR="00E53C50" w:rsidRPr="002461D9" w:rsidRDefault="00E53C50" w:rsidP="00644318">
            <w:pPr>
              <w:pStyle w:val="REMARKTABLECELLSIMPLE"/>
            </w:pP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PPE, ENF:</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amendement 59</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"zoals handel en mensenrechten, en voor manieren om extraterritoriale processen te vergemakkelijken" (punt 1)</w:t>
            </w:r>
            <w:r w:rsidR="002C63BC">
              <w:t xml:space="preserve"> en</w:t>
            </w:r>
            <w:r>
              <w:t xml:space="preserve"> zonder de punten 3, 5, 6 en 12</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Pr="00AA6BAD" w:rsidRDefault="00E53C50" w:rsidP="00644318">
            <w:pPr>
              <w:pStyle w:val="REMARKTABLECELLSIMPLE"/>
            </w:pPr>
            <w:r>
              <w:t>"zoals handel en mensenrechten, en voor manieren om extraterritoriale processen te vergemakkelijken" (punt 1)</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3e deel</w:t>
            </w:r>
          </w:p>
        </w:tc>
        <w:tc>
          <w:tcPr>
            <w:tcW w:w="7495" w:type="dxa"/>
            <w:tcMar>
              <w:top w:w="0" w:type="dxa"/>
              <w:left w:w="0" w:type="dxa"/>
              <w:bottom w:w="0" w:type="dxa"/>
              <w:right w:w="0" w:type="dxa"/>
            </w:tcMar>
          </w:tcPr>
          <w:p w:rsidR="00E53C50" w:rsidRDefault="00E53C50" w:rsidP="00644318">
            <w:pPr>
              <w:pStyle w:val="REMARKTABLECELLSIMPLE"/>
            </w:pPr>
            <w:r>
              <w:t>punten 3, 5, 6</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4e deel</w:t>
            </w:r>
          </w:p>
        </w:tc>
        <w:tc>
          <w:tcPr>
            <w:tcW w:w="7495" w:type="dxa"/>
            <w:tcMar>
              <w:top w:w="0" w:type="dxa"/>
              <w:left w:w="0" w:type="dxa"/>
              <w:bottom w:w="0" w:type="dxa"/>
              <w:right w:w="0" w:type="dxa"/>
            </w:tcMar>
          </w:tcPr>
          <w:p w:rsidR="00E53C50" w:rsidRDefault="00E53C50" w:rsidP="00644318">
            <w:pPr>
              <w:pStyle w:val="REMARKTABLECELLSIMPLE"/>
            </w:pPr>
            <w:r>
              <w:t>punt 12</w:t>
            </w:r>
          </w:p>
        </w:tc>
      </w:tr>
    </w:tbl>
    <w:p w:rsidR="00E53C50" w:rsidRDefault="00E53C50" w:rsidP="00E53C50">
      <w:pPr>
        <w:pStyle w:val="STYTAB"/>
      </w:pPr>
    </w:p>
    <w:p w:rsidR="00E53C50" w:rsidRDefault="00E53C50" w:rsidP="00E53C50">
      <w:pPr>
        <w:pStyle w:val="STYTAB"/>
      </w:pPr>
    </w:p>
    <w:p w:rsidR="00E53C50" w:rsidRPr="00AA6BAD" w:rsidRDefault="00E53C50" w:rsidP="00E53C50">
      <w:pPr>
        <w:pStyle w:val="VOTETITLE"/>
      </w:pPr>
      <w:r>
        <w:t>Stand van het debat over de toekomst van Europa</w:t>
      </w:r>
    </w:p>
    <w:p w:rsidR="00E53C50" w:rsidRPr="002461D9" w:rsidRDefault="00E53C50" w:rsidP="00E53C50">
      <w:pPr>
        <w:pStyle w:val="VOTEREPORTTITLE"/>
        <w:rPr>
          <w:lang w:val="pt-PT"/>
        </w:rPr>
      </w:pPr>
      <w:proofErr w:type="spellStart"/>
      <w:r w:rsidRPr="002461D9">
        <w:rPr>
          <w:lang w:val="pt-PT"/>
        </w:rPr>
        <w:t>Verslag</w:t>
      </w:r>
      <w:proofErr w:type="spellEnd"/>
      <w:r w:rsidRPr="002461D9">
        <w:rPr>
          <w:lang w:val="pt-PT"/>
        </w:rPr>
        <w:t>: Ramón Jáuregui Atondo (A8-0427/2018)</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682"/>
        <w:gridCol w:w="816"/>
        <w:gridCol w:w="1419"/>
        <w:gridCol w:w="1987"/>
      </w:tblGrid>
      <w:tr w:rsidR="00E53C50" w:rsidRPr="00E53C50" w:rsidTr="002461D9">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Betreft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proofErr w:type="spellStart"/>
            <w:r>
              <w:t>am</w:t>
            </w:r>
            <w:proofErr w:type="spellEnd"/>
            <w:r>
              <w:t xml:space="preserve"> nr.</w:t>
            </w:r>
          </w:p>
        </w:tc>
        <w:tc>
          <w:tcPr>
            <w:tcW w:w="16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van</w:t>
            </w:r>
          </w:p>
        </w:tc>
        <w:tc>
          <w:tcPr>
            <w:tcW w:w="8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HS, enz.</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Default="00E53C50" w:rsidP="00644318">
            <w:pPr>
              <w:pStyle w:val="VOTINGTABLEHEADER"/>
            </w:pPr>
            <w:r>
              <w:t>Stemming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E53C50" w:rsidRPr="00AA6BAD" w:rsidRDefault="00E53C50" w:rsidP="00644318">
            <w:pPr>
              <w:pStyle w:val="VOTINGTABLEHEADER"/>
            </w:pPr>
            <w:r>
              <w:t>HS/ES - opmerkingen</w:t>
            </w:r>
          </w:p>
        </w:tc>
      </w:tr>
      <w:tr w:rsidR="00E53C50"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OBJECT"/>
            </w:pPr>
            <w:r>
              <w:t>§ 55</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p>
        </w:tc>
      </w:tr>
      <w:tr w:rsidR="00E53C50" w:rsidTr="002461D9">
        <w:trPr>
          <w:cantSplit/>
        </w:trPr>
        <w:tc>
          <w:tcPr>
            <w:tcW w:w="48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Pr="00AA6BAD" w:rsidRDefault="00E53C50" w:rsidP="00644318">
            <w:pPr>
              <w:pStyle w:val="VOTINGTABLECELLOBJECT"/>
            </w:pPr>
            <w:r>
              <w:t>stemming: resolutie (als geheel)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3C50" w:rsidRDefault="00E53C50" w:rsidP="00644318">
            <w:pPr>
              <w:pStyle w:val="VOTINGTABLECELLREMARK"/>
            </w:pPr>
            <w:r>
              <w:t>407, 196, 41</w:t>
            </w:r>
          </w:p>
        </w:tc>
      </w:tr>
    </w:tbl>
    <w:p w:rsidR="00E53C50" w:rsidRDefault="00E53C50" w:rsidP="00E53C50">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E53C50" w:rsidRPr="00E53C50" w:rsidTr="00644318">
        <w:trPr>
          <w:cantSplit/>
        </w:trPr>
        <w:tc>
          <w:tcPr>
            <w:tcW w:w="9065" w:type="dxa"/>
            <w:gridSpan w:val="2"/>
            <w:tcMar>
              <w:top w:w="0" w:type="dxa"/>
              <w:left w:w="0" w:type="dxa"/>
              <w:bottom w:w="0" w:type="dxa"/>
              <w:right w:w="0" w:type="dxa"/>
            </w:tcMar>
          </w:tcPr>
          <w:p w:rsidR="00E53C50" w:rsidRPr="00AA6BAD" w:rsidRDefault="00E53C50" w:rsidP="00644318">
            <w:pPr>
              <w:pStyle w:val="REMARKTABLECELLTITLE"/>
            </w:pPr>
            <w:r>
              <w:t>Verzoeken om stemming in onderdelen</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Rapporteur</w:t>
            </w:r>
          </w:p>
        </w:tc>
      </w:tr>
      <w:tr w:rsidR="00E53C50" w:rsidTr="00644318">
        <w:trPr>
          <w:cantSplit/>
        </w:trPr>
        <w:tc>
          <w:tcPr>
            <w:tcW w:w="9065" w:type="dxa"/>
            <w:gridSpan w:val="2"/>
            <w:tcMar>
              <w:top w:w="0" w:type="dxa"/>
              <w:left w:w="0" w:type="dxa"/>
              <w:bottom w:w="0" w:type="dxa"/>
              <w:right w:w="0" w:type="dxa"/>
            </w:tcMar>
          </w:tcPr>
          <w:p w:rsidR="00E53C50" w:rsidRDefault="00E53C50" w:rsidP="00644318">
            <w:pPr>
              <w:pStyle w:val="REMARKTABLECELLSIMPLE"/>
            </w:pPr>
            <w:r>
              <w:t>§ 55</w:t>
            </w:r>
          </w:p>
        </w:tc>
      </w:tr>
      <w:tr w:rsidR="00E53C50" w:rsidRP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1e deel</w:t>
            </w:r>
          </w:p>
        </w:tc>
        <w:tc>
          <w:tcPr>
            <w:tcW w:w="7495" w:type="dxa"/>
            <w:tcMar>
              <w:top w:w="0" w:type="dxa"/>
              <w:left w:w="0" w:type="dxa"/>
              <w:bottom w:w="0" w:type="dxa"/>
              <w:right w:w="0" w:type="dxa"/>
            </w:tcMar>
          </w:tcPr>
          <w:p w:rsidR="00E53C50" w:rsidRPr="00AA6BAD" w:rsidRDefault="00E53C50" w:rsidP="00644318">
            <w:pPr>
              <w:pStyle w:val="REMARKTABLECELLSIMPLE"/>
            </w:pPr>
            <w:r>
              <w:t>gehele tekst zonder de woorden: "huidige" en "tot nu toe"</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2e deel</w:t>
            </w:r>
          </w:p>
        </w:tc>
        <w:tc>
          <w:tcPr>
            <w:tcW w:w="7495" w:type="dxa"/>
            <w:tcMar>
              <w:top w:w="0" w:type="dxa"/>
              <w:left w:w="0" w:type="dxa"/>
              <w:bottom w:w="0" w:type="dxa"/>
              <w:right w:w="0" w:type="dxa"/>
            </w:tcMar>
          </w:tcPr>
          <w:p w:rsidR="00E53C50" w:rsidRDefault="00E53C50" w:rsidP="00644318">
            <w:pPr>
              <w:pStyle w:val="REMARKTABLECELLSIMPLE"/>
            </w:pPr>
            <w:r>
              <w:t>"huidige"</w:t>
            </w:r>
          </w:p>
        </w:tc>
      </w:tr>
      <w:tr w:rsidR="00E53C50" w:rsidTr="00644318">
        <w:trPr>
          <w:cantSplit/>
        </w:trPr>
        <w:tc>
          <w:tcPr>
            <w:tcW w:w="1570" w:type="dxa"/>
            <w:tcMar>
              <w:top w:w="0" w:type="dxa"/>
              <w:left w:w="0" w:type="dxa"/>
              <w:bottom w:w="0" w:type="dxa"/>
              <w:right w:w="0" w:type="dxa"/>
            </w:tcMar>
          </w:tcPr>
          <w:p w:rsidR="00E53C50" w:rsidRDefault="00E53C50" w:rsidP="00644318">
            <w:pPr>
              <w:pStyle w:val="REMARKTABLECELLITALIC"/>
            </w:pPr>
            <w:r>
              <w:t>3e deel</w:t>
            </w:r>
          </w:p>
        </w:tc>
        <w:tc>
          <w:tcPr>
            <w:tcW w:w="7495" w:type="dxa"/>
            <w:tcMar>
              <w:top w:w="0" w:type="dxa"/>
              <w:left w:w="0" w:type="dxa"/>
              <w:bottom w:w="0" w:type="dxa"/>
              <w:right w:w="0" w:type="dxa"/>
            </w:tcMar>
          </w:tcPr>
          <w:p w:rsidR="00E53C50" w:rsidRDefault="00E53C50" w:rsidP="00644318">
            <w:pPr>
              <w:pStyle w:val="REMARKTABLECELLSIMPLE"/>
            </w:pPr>
            <w:r>
              <w:t>"tot nu toe"</w:t>
            </w:r>
          </w:p>
        </w:tc>
      </w:tr>
    </w:tbl>
    <w:p w:rsidR="00E53C50" w:rsidRDefault="00E53C50" w:rsidP="00E53C50">
      <w:pPr>
        <w:pStyle w:val="STYTAB"/>
      </w:pPr>
    </w:p>
    <w:p w:rsidR="00422C64" w:rsidRDefault="00422C64">
      <w:pPr>
        <w:pStyle w:val="STYTAB"/>
      </w:pPr>
    </w:p>
    <w:p w:rsidR="00422C64" w:rsidRPr="00E53C50" w:rsidRDefault="008F516D">
      <w:pPr>
        <w:pStyle w:val="VOTETITLE"/>
      </w:pPr>
      <w:r>
        <w:t>Samenwerking tussen de gerechten van de lidstaten op het gebied van bewijsverkrijging in burgerlijke en handelszaken ***I</w:t>
      </w:r>
    </w:p>
    <w:p w:rsidR="00422C64" w:rsidRDefault="008F516D">
      <w:pPr>
        <w:pStyle w:val="VOTEREPORTTITLE"/>
      </w:pPr>
      <w:r>
        <w:t>Verslag: Emil Radev (A8-0477/2018)</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422C64" w:rsidRPr="00E53C5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554, 26, 9</w:t>
            </w:r>
          </w:p>
        </w:tc>
      </w:tr>
    </w:tbl>
    <w:p w:rsidR="00422C64" w:rsidRDefault="00422C64">
      <w:pPr>
        <w:pStyle w:val="STYTAB"/>
      </w:pPr>
    </w:p>
    <w:p w:rsidR="00422C64" w:rsidRDefault="00422C64">
      <w:pPr>
        <w:pStyle w:val="STYTAB"/>
      </w:pPr>
    </w:p>
    <w:p w:rsidR="00422C64" w:rsidRPr="00E53C50" w:rsidRDefault="008F516D">
      <w:pPr>
        <w:pStyle w:val="VOTETITLE"/>
      </w:pPr>
      <w:r>
        <w:t>Betekening en kennisgeving in de lidstaten van gerechtelijke en buitengerechtelijke stukken in burgerlijke of in handelszaken ***I</w:t>
      </w:r>
    </w:p>
    <w:p w:rsidR="00422C64" w:rsidRPr="002461D9" w:rsidRDefault="008F516D">
      <w:pPr>
        <w:pStyle w:val="VOTEREPORTTITLE"/>
        <w:rPr>
          <w:lang w:val="it-IT"/>
        </w:rPr>
      </w:pPr>
      <w:proofErr w:type="spellStart"/>
      <w:r w:rsidRPr="002C63BC">
        <w:rPr>
          <w:lang w:val="it-IT"/>
        </w:rPr>
        <w:t>Verslag</w:t>
      </w:r>
      <w:proofErr w:type="spellEnd"/>
      <w:r w:rsidRPr="002461D9">
        <w:rPr>
          <w:lang w:val="it-IT"/>
        </w:rPr>
        <w:t>: Sergio Gaetano Cofferati (A8-0001/2019)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422C64" w:rsidRPr="00E53C5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563, 27, 9</w:t>
            </w:r>
          </w:p>
        </w:tc>
      </w:tr>
    </w:tbl>
    <w:p w:rsidR="00422C64" w:rsidRDefault="00422C64">
      <w:pPr>
        <w:pStyle w:val="STYTAB"/>
      </w:pPr>
    </w:p>
    <w:p w:rsidR="00422C64" w:rsidRDefault="00422C64">
      <w:pPr>
        <w:pStyle w:val="STYTAB"/>
      </w:pPr>
    </w:p>
    <w:p w:rsidR="00422C64" w:rsidRPr="00E53C50" w:rsidRDefault="008F516D">
      <w:pPr>
        <w:pStyle w:val="VOTETITLE"/>
      </w:pPr>
      <w:r>
        <w:t>Gemeenschappelijke regels ter waarborging van basisconnectiviteit in het wegvervoer in verband met de terugtrekking van het Verenigd Koninkrijk van Groot-Brittannië en Noord-Ierland uit de Unie ***I</w:t>
      </w:r>
    </w:p>
    <w:p w:rsidR="00422C64" w:rsidRDefault="008F516D">
      <w:pPr>
        <w:pStyle w:val="VOTEREPORTTITLE"/>
      </w:pPr>
      <w:r>
        <w:t>Verslag: Isabella De Monte (A8-0063/2019)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422C64" w:rsidRPr="00E53C5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578, 5, 18</w:t>
            </w:r>
          </w:p>
        </w:tc>
      </w:tr>
    </w:tbl>
    <w:p w:rsidR="00422C64" w:rsidRDefault="00422C64">
      <w:pPr>
        <w:pStyle w:val="STYTAB"/>
      </w:pPr>
    </w:p>
    <w:p w:rsidR="00422C64" w:rsidRDefault="00422C64">
      <w:pPr>
        <w:pStyle w:val="STYTAB"/>
      </w:pPr>
    </w:p>
    <w:p w:rsidR="00422C64" w:rsidRPr="00E53C50" w:rsidRDefault="008F516D">
      <w:pPr>
        <w:pStyle w:val="VOTETITLE"/>
      </w:pPr>
      <w:r>
        <w:t>Gemeenschappelijke regels ter waarborging van basisconnectiviteit in het luchtvervoer in verband met de terugtrekking van het Verenigd Koninkrijk van Groot-Brittannië en Noord-Ierland uit de Unie ***I</w:t>
      </w:r>
    </w:p>
    <w:p w:rsidR="00422C64" w:rsidRDefault="008F516D">
      <w:pPr>
        <w:pStyle w:val="VOTEREPORTTITLE"/>
      </w:pPr>
      <w:r>
        <w:t>Verslag: Pavel Telička (A8-0062/2019)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422C64" w:rsidRPr="00E53C5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576, 4, 28</w:t>
            </w:r>
          </w:p>
        </w:tc>
      </w:tr>
    </w:tbl>
    <w:p w:rsidR="00422C64" w:rsidRDefault="00422C64">
      <w:pPr>
        <w:pStyle w:val="STYTAB"/>
      </w:pPr>
    </w:p>
    <w:p w:rsidR="00422C64" w:rsidRDefault="00422C64">
      <w:pPr>
        <w:pStyle w:val="STYTAB"/>
      </w:pPr>
    </w:p>
    <w:p w:rsidR="00422C64" w:rsidRPr="00E53C50" w:rsidRDefault="008F516D">
      <w:pPr>
        <w:pStyle w:val="VOTETITLE"/>
      </w:pPr>
      <w:r>
        <w:t>Luchtvaartveiligheid in verband met de terugtrekking van het Verenigd Koninkrijk van Groot-Brittannië en Noord-Ierland uit de Europese Unie ***I</w:t>
      </w:r>
    </w:p>
    <w:p w:rsidR="00422C64" w:rsidRDefault="008F516D">
      <w:pPr>
        <w:pStyle w:val="VOTEREPORTTITLE"/>
      </w:pPr>
      <w:r>
        <w:t>Verslag: Kosma Złotowski (A8-0061/2019)</w:t>
      </w:r>
    </w:p>
    <w:tbl>
      <w:tblPr>
        <w:tblW w:w="9071" w:type="dxa"/>
        <w:tblInd w:w="108" w:type="dxa"/>
        <w:tblLayout w:type="fixed"/>
        <w:tblCellMar>
          <w:left w:w="10" w:type="dxa"/>
          <w:right w:w="10" w:type="dxa"/>
        </w:tblCellMar>
        <w:tblLook w:val="04A0" w:firstRow="1" w:lastRow="0" w:firstColumn="1" w:lastColumn="0" w:noHBand="0" w:noVBand="1"/>
      </w:tblPr>
      <w:tblGrid>
        <w:gridCol w:w="2267"/>
        <w:gridCol w:w="2268"/>
        <w:gridCol w:w="2268"/>
        <w:gridCol w:w="2268"/>
      </w:tblGrid>
      <w:tr w:rsidR="00422C64" w:rsidRPr="00E53C50">
        <w:trPr>
          <w:tblHeader/>
        </w:trPr>
        <w:tc>
          <w:tcPr>
            <w:tcW w:w="326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240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1440"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196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een enkele stemming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603, 3, 5</w:t>
            </w:r>
          </w:p>
        </w:tc>
      </w:tr>
    </w:tbl>
    <w:p w:rsidR="00422C64" w:rsidRDefault="00422C64">
      <w:pPr>
        <w:pStyle w:val="STYTAB"/>
      </w:pPr>
    </w:p>
    <w:p w:rsidR="00B27A0B" w:rsidRDefault="00B27A0B">
      <w:pPr>
        <w:pStyle w:val="STYTAB"/>
      </w:pPr>
    </w:p>
    <w:p w:rsidR="00B27A0B" w:rsidRDefault="00B27A0B">
      <w:pPr>
        <w:rPr>
          <w:rFonts w:eastAsia="Times New Roman" w:cs="Times New Roman"/>
          <w:sz w:val="18"/>
          <w:szCs w:val="20"/>
          <w:lang w:bidi="ar-SA"/>
        </w:rPr>
      </w:pPr>
      <w:r>
        <w:br w:type="page"/>
      </w:r>
    </w:p>
    <w:p w:rsidR="00422C64" w:rsidRPr="00E53C50" w:rsidRDefault="008F516D" w:rsidP="00B27A0B">
      <w:pPr>
        <w:pStyle w:val="VOTETITLE"/>
        <w:keepNext/>
      </w:pPr>
      <w:r>
        <w:t xml:space="preserve">GATS: de compensaties die noodzakelijk zijn als gevolg van de toetreding </w:t>
      </w:r>
      <w:r w:rsidR="00B27A0B">
        <w:t xml:space="preserve">van </w:t>
      </w:r>
      <w:r>
        <w:t>Tsjechi</w:t>
      </w:r>
      <w:r w:rsidR="00C01A19">
        <w:t>ë</w:t>
      </w:r>
      <w:r>
        <w:t>, Estland, Cyprus, Letland, Litouwen, Hongarije, Malta, Oostenrijk, Polen, Slovenië, Slowakije, Finland en Zweden tot de EU ***</w:t>
      </w:r>
    </w:p>
    <w:p w:rsidR="00422C64" w:rsidRDefault="008F516D">
      <w:pPr>
        <w:pStyle w:val="VOTEREPORTTITLE"/>
      </w:pPr>
      <w:r>
        <w:t>Aanbeveling: José Ignacio Salafranca Sánchez-Neyra (A8-0067/2019)</w:t>
      </w:r>
    </w:p>
    <w:tbl>
      <w:tblPr>
        <w:tblW w:w="9071" w:type="dxa"/>
        <w:tblInd w:w="108" w:type="dxa"/>
        <w:tblLayout w:type="fixed"/>
        <w:tblCellMar>
          <w:left w:w="10" w:type="dxa"/>
          <w:right w:w="10" w:type="dxa"/>
        </w:tblCellMar>
        <w:tblLook w:val="04A0" w:firstRow="1" w:lastRow="0" w:firstColumn="1" w:lastColumn="0" w:noHBand="0" w:noVBand="1"/>
      </w:tblPr>
      <w:tblGrid>
        <w:gridCol w:w="2439"/>
        <w:gridCol w:w="2096"/>
        <w:gridCol w:w="2268"/>
        <w:gridCol w:w="2268"/>
      </w:tblGrid>
      <w:tr w:rsidR="00422C64" w:rsidRPr="00E53C50" w:rsidTr="002461D9">
        <w:trPr>
          <w:tblHeader/>
        </w:trPr>
        <w:tc>
          <w:tcPr>
            <w:tcW w:w="243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209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rsidTr="002461D9">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stemming: goedkeuringsprocedure</w:t>
            </w:r>
          </w:p>
        </w:tc>
        <w:tc>
          <w:tcPr>
            <w:tcW w:w="2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556, 18, 41</w:t>
            </w:r>
          </w:p>
        </w:tc>
      </w:tr>
    </w:tbl>
    <w:p w:rsidR="00422C64" w:rsidRDefault="00422C64">
      <w:pPr>
        <w:pStyle w:val="STYTAB"/>
      </w:pPr>
    </w:p>
    <w:p w:rsidR="00422C64" w:rsidRDefault="00422C64">
      <w:pPr>
        <w:pStyle w:val="STYTAB"/>
      </w:pPr>
    </w:p>
    <w:p w:rsidR="00422C64" w:rsidRPr="00E53C50" w:rsidRDefault="008F516D" w:rsidP="00C01A19">
      <w:pPr>
        <w:pStyle w:val="VOTETITLE"/>
        <w:spacing w:before="180" w:after="180"/>
      </w:pPr>
      <w:r>
        <w:t xml:space="preserve">Stroomlijnen van maatregelen met het oog op een snellere voltooiing van </w:t>
      </w:r>
      <w:proofErr w:type="gramStart"/>
      <w:r>
        <w:t>het</w:t>
      </w:r>
      <w:proofErr w:type="gramEnd"/>
      <w:r>
        <w:t xml:space="preserve"> trans</w:t>
      </w:r>
      <w:r w:rsidR="00B27A0B">
        <w:noBreakHyphen/>
      </w:r>
      <w:r>
        <w:t>Europees vervoersnetwerk ***I</w:t>
      </w:r>
    </w:p>
    <w:p w:rsidR="00422C64" w:rsidRDefault="008F516D">
      <w:pPr>
        <w:pStyle w:val="VOTEREPORTTITLE"/>
      </w:pPr>
      <w:r>
        <w:t>Verslag: Dominique Riquet (A8-0015/2019)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22C64" w:rsidRPr="00E53C50">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proofErr w:type="spellStart"/>
            <w:r>
              <w:t>am</w:t>
            </w:r>
            <w:proofErr w:type="spellEnd"/>
            <w:r>
              <w:t xml:space="preserv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van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SIMPLEOBJECT"/>
            </w:pPr>
            <w:r>
              <w:t xml:space="preserve">amendementen van de bevoegde commissie - stemming en </w:t>
            </w:r>
            <w:proofErr w:type="spellStart"/>
            <w:r>
              <w:t>bloc</w:t>
            </w:r>
            <w:proofErr w:type="spellEnd"/>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1-51</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stemming: voorstel van de 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443, 156, 14</w:t>
            </w:r>
          </w:p>
        </w:tc>
      </w:tr>
    </w:tbl>
    <w:p w:rsidR="00422C64" w:rsidRDefault="00422C64">
      <w:pPr>
        <w:pStyle w:val="STYTAB"/>
      </w:pPr>
    </w:p>
    <w:p w:rsidR="00422C64" w:rsidRDefault="00422C64">
      <w:pPr>
        <w:pStyle w:val="STYTAB"/>
      </w:pPr>
    </w:p>
    <w:p w:rsidR="00422C64" w:rsidRDefault="008F516D" w:rsidP="00C01A19">
      <w:pPr>
        <w:pStyle w:val="VOTETITLE"/>
        <w:spacing w:before="180" w:after="180"/>
      </w:pPr>
      <w:r>
        <w:t>Verzekering van motorrijtuigen ***I</w:t>
      </w:r>
    </w:p>
    <w:p w:rsidR="00422C64" w:rsidRDefault="008F516D">
      <w:pPr>
        <w:pStyle w:val="VOTEREPORTTITLE"/>
      </w:pPr>
      <w:r>
        <w:t>Verslag: Dita Charanzová (A8-0035/2019)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516"/>
        <w:gridCol w:w="982"/>
        <w:gridCol w:w="1419"/>
        <w:gridCol w:w="1987"/>
      </w:tblGrid>
      <w:tr w:rsidR="00422C64" w:rsidRPr="00E53C50">
        <w:trPr>
          <w:cantSplit/>
          <w:tblHeader/>
        </w:trPr>
        <w:tc>
          <w:tcPr>
            <w:tcW w:w="225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90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proofErr w:type="spellStart"/>
            <w:r>
              <w:t>am</w:t>
            </w:r>
            <w:proofErr w:type="spellEnd"/>
            <w:r>
              <w:t xml:space="preserve"> nr.</w:t>
            </w:r>
          </w:p>
        </w:tc>
        <w:tc>
          <w:tcPr>
            <w:tcW w:w="151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van</w:t>
            </w:r>
          </w:p>
        </w:tc>
        <w:tc>
          <w:tcPr>
            <w:tcW w:w="981"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141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198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SIMPLEOBJECT"/>
            </w:pPr>
            <w:r>
              <w:t xml:space="preserve">amendementen van de bevoegde commissie - stemming en </w:t>
            </w:r>
            <w:proofErr w:type="spellStart"/>
            <w:r>
              <w:t>bloc</w:t>
            </w:r>
            <w:proofErr w:type="spellEnd"/>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1-6</w:t>
            </w:r>
            <w:r>
              <w:br/>
              <w:t>8-21</w:t>
            </w:r>
            <w:r>
              <w:br/>
              <w:t>23-37</w:t>
            </w:r>
            <w:r>
              <w:br/>
              <w:t>39-54</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amendementen van de bevoegde commissie - aparte stemming</w:t>
            </w:r>
          </w:p>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7</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396, 195, 23</w:t>
            </w:r>
          </w:p>
        </w:tc>
      </w:tr>
      <w:tr w:rsidR="00422C6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22</w:t>
            </w:r>
          </w:p>
        </w:tc>
        <w:tc>
          <w:tcPr>
            <w:tcW w:w="1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rsidP="00C01A19">
            <w:pPr>
              <w:suppressAutoHyphens w:val="0"/>
            </w:pPr>
          </w:p>
        </w:tc>
        <w:tc>
          <w:tcPr>
            <w:tcW w:w="9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rsidP="00C01A19">
            <w:pPr>
              <w:suppressAutoHyphens w:val="0"/>
            </w:pPr>
          </w:p>
        </w:tc>
        <w:tc>
          <w:tcPr>
            <w:tcW w:w="15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rsidP="00C01A19">
            <w:pPr>
              <w:suppressAutoHyphens w:val="0"/>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rsidP="00C01A19">
            <w:pPr>
              <w:pStyle w:val="VOTINGTABLECELLAN"/>
              <w:suppressAutoHyphens w:val="0"/>
            </w:pPr>
            <w:r>
              <w:t>2/HS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rsidP="00C01A19">
            <w:pPr>
              <w:pStyle w:val="VOTINGTABLECELLVOTE"/>
              <w:suppressAutoHyphens w:val="0"/>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rsidP="00C01A19">
            <w:pPr>
              <w:pStyle w:val="VOTINGTABLECELLREMARK"/>
              <w:suppressAutoHyphens w:val="0"/>
            </w:pPr>
            <w:r>
              <w:t>398, 214, 2</w:t>
            </w:r>
          </w:p>
        </w:tc>
      </w:tr>
      <w:tr w:rsidR="00422C6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SIMPLEOBJECT"/>
            </w:pPr>
            <w:r>
              <w:t>art 1, alinea 1, punt 3</w:t>
            </w:r>
            <w:r>
              <w:br/>
              <w:t>Richtlijn 2009/103/EG</w:t>
            </w:r>
            <w:r>
              <w:br/>
              <w:t>art 9, § 1, letter a</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55</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255, 323, 36</w:t>
            </w:r>
          </w:p>
        </w:tc>
      </w:tr>
      <w:tr w:rsidR="00422C6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SIMPLEOBJECT"/>
            </w:pPr>
            <w:r>
              <w:t>art 1, alinea 1, punt 3</w:t>
            </w:r>
            <w:r>
              <w:br/>
              <w:t>Richtlijn 2009/103/EG</w:t>
            </w:r>
            <w:r>
              <w:br/>
              <w:t>art 9, § 1, letter b</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56</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244, 332, 32</w:t>
            </w:r>
          </w:p>
        </w:tc>
      </w:tr>
      <w:tr w:rsidR="00422C64">
        <w:trPr>
          <w:cantSplit/>
        </w:trPr>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SIMPLEOBJECT"/>
            </w:pPr>
            <w:r>
              <w:t>art 1, alinea 1, punt 5, letter b</w:t>
            </w:r>
            <w:r>
              <w:br/>
              <w:t>Richtlijn 2009/103/EG</w:t>
            </w:r>
            <w:r>
              <w:br/>
              <w:t>art 16, na alinea 3</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57</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237, 354, 22</w:t>
            </w:r>
          </w:p>
        </w:tc>
      </w:tr>
      <w:tr w:rsidR="00422C6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222, 363, 30</w:t>
            </w:r>
          </w:p>
        </w:tc>
      </w:tr>
      <w:tr w:rsidR="00422C64">
        <w:trPr>
          <w:cantSplit/>
        </w:trPr>
        <w:tc>
          <w:tcPr>
            <w:tcW w:w="22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38</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2461D9" w:rsidRDefault="008F516D">
            <w:pPr>
              <w:pStyle w:val="VOTINGTABLECELLSIMPLEOBJECT"/>
              <w:rPr>
                <w:lang w:val="de-DE"/>
              </w:rPr>
            </w:pPr>
            <w:proofErr w:type="spellStart"/>
            <w:r w:rsidRPr="002461D9">
              <w:rPr>
                <w:lang w:val="de-DE"/>
              </w:rPr>
              <w:t>art</w:t>
            </w:r>
            <w:proofErr w:type="spellEnd"/>
            <w:r w:rsidRPr="002461D9">
              <w:rPr>
                <w:lang w:val="de-DE"/>
              </w:rPr>
              <w:t xml:space="preserve"> 1, </w:t>
            </w:r>
            <w:proofErr w:type="spellStart"/>
            <w:r w:rsidRPr="002461D9">
              <w:rPr>
                <w:lang w:val="de-DE"/>
              </w:rPr>
              <w:t>alinea</w:t>
            </w:r>
            <w:proofErr w:type="spellEnd"/>
            <w:r w:rsidRPr="002461D9">
              <w:rPr>
                <w:lang w:val="de-DE"/>
              </w:rPr>
              <w:t xml:space="preserve"> 1, </w:t>
            </w:r>
            <w:proofErr w:type="spellStart"/>
            <w:r w:rsidRPr="002461D9">
              <w:rPr>
                <w:lang w:val="de-DE"/>
              </w:rPr>
              <w:t>punt</w:t>
            </w:r>
            <w:proofErr w:type="spellEnd"/>
            <w:r w:rsidRPr="002461D9">
              <w:rPr>
                <w:lang w:val="de-DE"/>
              </w:rPr>
              <w:t xml:space="preserve"> 5, </w:t>
            </w:r>
            <w:proofErr w:type="spellStart"/>
            <w:r w:rsidRPr="002461D9">
              <w:rPr>
                <w:lang w:val="de-DE"/>
              </w:rPr>
              <w:t>letter</w:t>
            </w:r>
            <w:proofErr w:type="spellEnd"/>
            <w:r w:rsidRPr="002461D9">
              <w:rPr>
                <w:lang w:val="de-DE"/>
              </w:rPr>
              <w:t> b</w:t>
            </w:r>
            <w:r w:rsidRPr="002461D9">
              <w:rPr>
                <w:lang w:val="de-DE"/>
              </w:rPr>
              <w:br/>
            </w:r>
            <w:proofErr w:type="spellStart"/>
            <w:r w:rsidRPr="002461D9">
              <w:rPr>
                <w:lang w:val="de-DE"/>
              </w:rPr>
              <w:t>Richtlijn</w:t>
            </w:r>
            <w:proofErr w:type="spellEnd"/>
            <w:r w:rsidRPr="002461D9">
              <w:rPr>
                <w:lang w:val="de-DE"/>
              </w:rPr>
              <w:t xml:space="preserve"> 2009/103/EG</w:t>
            </w:r>
            <w:r w:rsidRPr="002461D9">
              <w:rPr>
                <w:lang w:val="de-DE"/>
              </w:rPr>
              <w:br/>
            </w:r>
            <w:proofErr w:type="spellStart"/>
            <w:r w:rsidRPr="002461D9">
              <w:rPr>
                <w:lang w:val="de-DE"/>
              </w:rPr>
              <w:t>art</w:t>
            </w:r>
            <w:proofErr w:type="spellEnd"/>
            <w:r w:rsidRPr="002461D9">
              <w:rPr>
                <w:lang w:val="de-DE"/>
              </w:rPr>
              <w:t xml:space="preserve"> 16, </w:t>
            </w:r>
            <w:proofErr w:type="spellStart"/>
            <w:r w:rsidRPr="002461D9">
              <w:rPr>
                <w:lang w:val="de-DE"/>
              </w:rPr>
              <w:t>alinea</w:t>
            </w:r>
            <w:proofErr w:type="spellEnd"/>
            <w:r w:rsidRPr="002461D9">
              <w:rPr>
                <w:lang w:val="de-DE"/>
              </w:rPr>
              <w:t>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59</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250, 356, 7</w:t>
            </w:r>
          </w:p>
        </w:tc>
      </w:tr>
      <w:tr w:rsidR="00422C64">
        <w:trPr>
          <w:cantSplit/>
        </w:trPr>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SIMPLEOBJECT"/>
            </w:pPr>
            <w:r>
              <w:t>art 1, alinea 1, punt 5, letter b</w:t>
            </w:r>
            <w:r>
              <w:br/>
              <w:t>Richtlijn 2009/103/EG</w:t>
            </w:r>
            <w:r>
              <w:br/>
              <w:t>art 16, na alinea 4</w:t>
            </w:r>
          </w:p>
        </w:tc>
        <w:tc>
          <w:tcPr>
            <w:tcW w:w="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60</w:t>
            </w:r>
          </w:p>
        </w:tc>
        <w:tc>
          <w:tcPr>
            <w:tcW w:w="1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S&amp;D</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226, 378, 5</w:t>
            </w:r>
          </w:p>
        </w:tc>
      </w:tr>
      <w:tr w:rsidR="00422C64">
        <w:trPr>
          <w:cantSplit/>
        </w:trPr>
        <w:tc>
          <w:tcPr>
            <w:tcW w:w="467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stemming: voorstel van de Commissie</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562, 36, 19</w:t>
            </w: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hoofdelijke stemming</w:t>
            </w:r>
          </w:p>
        </w:tc>
      </w:tr>
      <w:tr w:rsidR="00422C64" w:rsidRPr="00E53C50">
        <w:tc>
          <w:tcPr>
            <w:tcW w:w="1570" w:type="dxa"/>
            <w:tcMar>
              <w:top w:w="0" w:type="dxa"/>
              <w:left w:w="0" w:type="dxa"/>
              <w:bottom w:w="0" w:type="dxa"/>
              <w:right w:w="0" w:type="dxa"/>
            </w:tcMar>
          </w:tcPr>
          <w:p w:rsidR="00422C64" w:rsidRDefault="008F516D">
            <w:pPr>
              <w:pStyle w:val="REMARKTABLECELLSIMPLE"/>
            </w:pPr>
            <w:r>
              <w:t>S&amp;D:</w:t>
            </w:r>
          </w:p>
        </w:tc>
        <w:tc>
          <w:tcPr>
            <w:tcW w:w="7495" w:type="dxa"/>
            <w:tcMar>
              <w:top w:w="0" w:type="dxa"/>
              <w:left w:w="0" w:type="dxa"/>
              <w:bottom w:w="0" w:type="dxa"/>
              <w:right w:w="0" w:type="dxa"/>
            </w:tcMar>
          </w:tcPr>
          <w:p w:rsidR="00422C64" w:rsidRPr="00E53C50" w:rsidRDefault="008F516D">
            <w:pPr>
              <w:pStyle w:val="REMARKTABLECELLSIMPLE"/>
            </w:pPr>
            <w:r>
              <w:t>amendementen 7 (2e deel), 22 (2e deel), 55, 56, 57, 58, 59, 60</w:t>
            </w:r>
          </w:p>
        </w:tc>
      </w:tr>
    </w:tbl>
    <w:p w:rsidR="00422C64" w:rsidRPr="00E53C50" w:rsidRDefault="00422C64">
      <w:pPr>
        <w:pStyle w:val="STYTAB"/>
        <w:rPr>
          <w:lang w:val="fr-FR"/>
        </w:rPr>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stemming in onderdelen</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S&amp;D:</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amendement 7</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"Het gebruik van een voertuig in het verkeer moet het gebruik van een voertuig op openbare en particuliere wegen omvatten. Dit kan alle rijpaden, parkeerruimten en alle andere gelijkaardige zones op particulier terrein omvatten die voor het grote publiek toegankelijk zijn. Het gebruik van een voertuig in een gesloten zone waartoe het grote publiek geen toegang kan krijgen, mag niet worden beschouwd als het gebruik van een voertuig in het verkeer. Wanneer een voertuig op enig ogenblik in het verkeer wordt gebruikt en dus aan een verplichte verzekering is onderworpen, moeten de lidstaten ervoor zorgen dat het voertuig gedurende de overeengekomen periode wordt gedekt door een verzekeringspolis die potentiële benadeelden omvat, ongeacht of het voertuig op het ogenblik van het ongeval al dan niet in het verkeer wordt gebruikt, maar met uitzondering van gevallen waarin het voertuig in een motorsportevenement wordt gebruikt. De lidstaten moeten een niet-</w:t>
            </w:r>
            <w:proofErr w:type="spellStart"/>
            <w:r>
              <w:t>verkeersgebonden</w:t>
            </w:r>
            <w:proofErr w:type="spellEnd"/>
            <w:r>
              <w:t xml:space="preserve"> verzekeringsdekking kunnen beperken indien er geen redelijke dekking kan worden verwacht"</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"zoals wanneer een tractor betrokken is bij een ongeval en zijn voornaamste functie op het ogenblik van dat ongeval er niet in bestaat als vervoermiddel te dienen, maar wel als machine om arbeid te verrichten en de aandrijfkracht te genereren die nodig is om te functioneren."</w:t>
            </w:r>
          </w:p>
        </w:tc>
      </w:tr>
      <w:tr w:rsidR="00422C64" w:rsidRPr="00E53C50">
        <w:trPr>
          <w:cantSplit/>
        </w:trPr>
        <w:tc>
          <w:tcPr>
            <w:tcW w:w="9065" w:type="dxa"/>
            <w:gridSpan w:val="2"/>
            <w:tcMar>
              <w:top w:w="0" w:type="dxa"/>
              <w:left w:w="0" w:type="dxa"/>
              <w:bottom w:w="0" w:type="dxa"/>
              <w:right w:w="0" w:type="dxa"/>
            </w:tcMar>
          </w:tcPr>
          <w:p w:rsidR="00422C64" w:rsidRPr="002461D9"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amendement 22</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"in het verkeer"</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bl>
    <w:p w:rsidR="00422C64" w:rsidRDefault="00422C64">
      <w:pPr>
        <w:pStyle w:val="STYTAB"/>
      </w:pPr>
    </w:p>
    <w:p w:rsidR="00422C64" w:rsidRDefault="00422C64">
      <w:pPr>
        <w:pStyle w:val="STYTAB"/>
      </w:pPr>
    </w:p>
    <w:p w:rsidR="00422C64" w:rsidRPr="00E53C50" w:rsidRDefault="008F516D" w:rsidP="00B27A0B">
      <w:pPr>
        <w:pStyle w:val="VOTETITLE"/>
        <w:keepNext/>
        <w:ind w:right="-287"/>
      </w:pPr>
      <w:r>
        <w:t>Een stap terug op het gebied van rechten van de vrouw en gendergelijkheid in de EU</w:t>
      </w:r>
    </w:p>
    <w:p w:rsidR="00422C64" w:rsidRPr="00E53C50" w:rsidRDefault="008F516D" w:rsidP="002461D9">
      <w:pPr>
        <w:pStyle w:val="VOTEREPORTTITLE"/>
        <w:keepNext/>
      </w:pPr>
      <w:r>
        <w:t>Ontwerpresoluties: B8-0096/2019, B8-0099/2019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682"/>
        <w:gridCol w:w="816"/>
        <w:gridCol w:w="1419"/>
        <w:gridCol w:w="1987"/>
      </w:tblGrid>
      <w:tr w:rsidR="00422C64" w:rsidRPr="00E53C50" w:rsidTr="002461D9">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r>
              <w:t>Betreft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proofErr w:type="spellStart"/>
            <w:r>
              <w:t>am</w:t>
            </w:r>
            <w:proofErr w:type="spellEnd"/>
            <w:r>
              <w:t xml:space="preserve"> nr.</w:t>
            </w:r>
          </w:p>
        </w:tc>
        <w:tc>
          <w:tcPr>
            <w:tcW w:w="16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r>
              <w:t>van</w:t>
            </w:r>
          </w:p>
        </w:tc>
        <w:tc>
          <w:tcPr>
            <w:tcW w:w="8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r>
              <w:t>HS, enz.</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r>
              <w:t>Stemming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rsidP="002461D9">
            <w:pPr>
              <w:pStyle w:val="VOTINGTABLEHEADER"/>
              <w:keepNext/>
            </w:pPr>
            <w:r>
              <w:t>HS/ES - opmerkingen</w:t>
            </w:r>
          </w:p>
        </w:tc>
      </w:tr>
      <w:tr w:rsidR="00422C64" w:rsidRPr="00E53C50" w:rsidTr="002461D9">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 xml:space="preserve">Ontwerpresolutie B8-0096/2019 </w:t>
            </w:r>
            <w:r>
              <w:br/>
              <w:t>(commissie FEMM)</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293, 234, 83</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na §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9</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387, 165, 56</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5</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373, 163, 74</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354, 230, 27</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6</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505, 55, 37</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408, 138, 59</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7</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407, 153, 48</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10</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571, 15, 28</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368, 155, 84</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330, 264, 11</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rsidP="000F1457">
            <w:pPr>
              <w:pStyle w:val="VOTINGTABLECELLOBJECT"/>
              <w:keepNext/>
            </w:pPr>
            <w:r>
              <w:t>§ 12</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rsidP="000F1457">
            <w:pPr>
              <w:pStyle w:val="VOTINGTABLECELLAN"/>
              <w:keepNext/>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rsidP="000F1457">
            <w:pPr>
              <w:pStyle w:val="VOTINGTABLECELLAUTHOR"/>
              <w:keepNext/>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rsidP="000F1457">
            <w:pPr>
              <w:pStyle w:val="VOTINGTABLECELLAN"/>
              <w:keepNext/>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rsidP="000F1457">
            <w:pPr>
              <w:pStyle w:val="VOTINGTABLECELLVOTE"/>
              <w:keepNext/>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rsidP="000F1457">
            <w:pPr>
              <w:pStyle w:val="VOTINGTABLECELLREMARK"/>
              <w:keepNext/>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473, 103, 36</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474, 92, 52</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na § 13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416, 185, 15</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17</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487, 71, 59</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225, 371, 16</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11</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20</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393, 155, 62</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na § 20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431, 133, 47</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12</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310, 236, 66</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as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390, 178, 44</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as/ES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273, 301, 37</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24</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265, 340, 9</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14</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383, 198, 37</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as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na § 26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15</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27</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17</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323, 265, 23</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31</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342, 243, 26</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315, 296, 2</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33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236, 347, 32</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34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348, 201, 63</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36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as/ES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306, 261, 48</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39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19</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268, 329, 18</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381, 176, 49</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360, 198, 49</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40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as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42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293, 312, 10</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F</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H</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J</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4</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349, 230, 34</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proofErr w:type="spellStart"/>
            <w:r>
              <w:t>overw</w:t>
            </w:r>
            <w:proofErr w:type="spellEnd"/>
            <w:r>
              <w:t xml:space="preserve"> M</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393, 151, 61</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376, 177, 49</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340, 199, 37</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4/HS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395, 152, 51</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354, 200, 48</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xml:space="preserve">na </w:t>
            </w:r>
            <w:proofErr w:type="spellStart"/>
            <w:r>
              <w:t>overw</w:t>
            </w:r>
            <w:proofErr w:type="spellEnd"/>
            <w:r>
              <w:t xml:space="preserve"> N</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285, 301, 26</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proofErr w:type="spellStart"/>
            <w:r>
              <w:t>overw</w:t>
            </w:r>
            <w:proofErr w:type="spellEnd"/>
            <w:r>
              <w:t xml:space="preserve"> P</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488, 88, 38</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353, 198, 56</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Q</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263, 284, 68</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383, 149, 74</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proofErr w:type="spellStart"/>
            <w:r>
              <w:t>overw</w:t>
            </w:r>
            <w:proofErr w:type="spellEnd"/>
            <w:r>
              <w:t xml:space="preserve"> R</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438, 107, 62</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387, 146, 70</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T</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as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proofErr w:type="spellStart"/>
            <w:r>
              <w:t>overw</w:t>
            </w:r>
            <w:proofErr w:type="spellEnd"/>
            <w:r>
              <w:t xml:space="preserve"> U</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345, 236, 24</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V</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7</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48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stemming: resolutie (als geheel)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395, 157, 62</w:t>
            </w:r>
          </w:p>
        </w:tc>
      </w:tr>
      <w:tr w:rsidR="00422C64" w:rsidRPr="00E53C50" w:rsidTr="002461D9">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Ontwerpresolutie B8-0099/2019</w:t>
            </w:r>
            <w:r>
              <w:br/>
              <w:t>(ECR)</w:t>
            </w:r>
          </w:p>
        </w:tc>
      </w:tr>
      <w:tr w:rsidR="00422C64" w:rsidTr="002461D9">
        <w:trPr>
          <w:cantSplit/>
        </w:trPr>
        <w:tc>
          <w:tcPr>
            <w:tcW w:w="48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stemming: resolutie (als geheel)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hoofdelijke stemming</w:t>
            </w:r>
          </w:p>
        </w:tc>
      </w:tr>
      <w:tr w:rsidR="00422C64" w:rsidRPr="00E53C50">
        <w:tc>
          <w:tcPr>
            <w:tcW w:w="1570" w:type="dxa"/>
            <w:tcMar>
              <w:top w:w="0" w:type="dxa"/>
              <w:left w:w="0" w:type="dxa"/>
              <w:bottom w:w="0" w:type="dxa"/>
              <w:right w:w="0" w:type="dxa"/>
            </w:tcMar>
          </w:tcPr>
          <w:p w:rsidR="00422C64" w:rsidRDefault="008F516D">
            <w:pPr>
              <w:pStyle w:val="REMARKTABLECELLSIMPLE"/>
            </w:pPr>
            <w:r>
              <w:t>ECR:</w:t>
            </w:r>
          </w:p>
        </w:tc>
        <w:tc>
          <w:tcPr>
            <w:tcW w:w="7495" w:type="dxa"/>
            <w:tcMar>
              <w:top w:w="0" w:type="dxa"/>
              <w:left w:w="0" w:type="dxa"/>
              <w:bottom w:w="0" w:type="dxa"/>
              <w:right w:w="0" w:type="dxa"/>
            </w:tcMar>
          </w:tcPr>
          <w:p w:rsidR="00422C64" w:rsidRPr="00E53C50" w:rsidRDefault="008F516D">
            <w:pPr>
              <w:pStyle w:val="REMARKTABLECELLSIMPLE"/>
            </w:pPr>
            <w:r>
              <w:t>§§ 5 (1e deel), 22, 39 (1e en 2e deel), 40; eindstemming (B8-0096/2019), eindstemming (B8-0099/2019)</w:t>
            </w:r>
          </w:p>
        </w:tc>
      </w:tr>
      <w:tr w:rsidR="00422C64">
        <w:tc>
          <w:tcPr>
            <w:tcW w:w="1570" w:type="dxa"/>
            <w:tcMar>
              <w:top w:w="0" w:type="dxa"/>
              <w:left w:w="0" w:type="dxa"/>
              <w:bottom w:w="0" w:type="dxa"/>
              <w:right w:w="0" w:type="dxa"/>
            </w:tcMar>
          </w:tcPr>
          <w:p w:rsidR="00422C64" w:rsidRDefault="008F516D">
            <w:pPr>
              <w:pStyle w:val="REMARKTABLECELLSIMPLE"/>
            </w:pPr>
            <w:r>
              <w:t>S&amp;D:</w:t>
            </w:r>
          </w:p>
        </w:tc>
        <w:tc>
          <w:tcPr>
            <w:tcW w:w="7495" w:type="dxa"/>
            <w:tcMar>
              <w:top w:w="0" w:type="dxa"/>
              <w:left w:w="0" w:type="dxa"/>
              <w:bottom w:w="0" w:type="dxa"/>
              <w:right w:w="0" w:type="dxa"/>
            </w:tcMar>
          </w:tcPr>
          <w:p w:rsidR="00422C64" w:rsidRDefault="008F516D">
            <w:pPr>
              <w:pStyle w:val="REMARKTABLECELLSIMPLE"/>
            </w:pPr>
            <w:r>
              <w:t>§§ 1, 6, 10, 12, 17, 22; overwegingen M, P, R</w:t>
            </w:r>
          </w:p>
        </w:tc>
      </w:tr>
      <w:tr w:rsidR="00422C64" w:rsidRPr="00E53C50">
        <w:tc>
          <w:tcPr>
            <w:tcW w:w="1570" w:type="dxa"/>
            <w:tcMar>
              <w:top w:w="0" w:type="dxa"/>
              <w:left w:w="0" w:type="dxa"/>
              <w:bottom w:w="0" w:type="dxa"/>
              <w:right w:w="0" w:type="dxa"/>
            </w:tcMar>
          </w:tcPr>
          <w:p w:rsidR="00422C64" w:rsidRDefault="008F516D">
            <w:pPr>
              <w:pStyle w:val="REMARKTABLECELLSIMPLE"/>
            </w:pPr>
            <w:r>
              <w:t>Verts/ALE:</w:t>
            </w:r>
          </w:p>
        </w:tc>
        <w:tc>
          <w:tcPr>
            <w:tcW w:w="7495" w:type="dxa"/>
            <w:tcMar>
              <w:top w:w="0" w:type="dxa"/>
              <w:left w:w="0" w:type="dxa"/>
              <w:bottom w:w="0" w:type="dxa"/>
              <w:right w:w="0" w:type="dxa"/>
            </w:tcMar>
          </w:tcPr>
          <w:p w:rsidR="00422C64" w:rsidRPr="00E53C50" w:rsidRDefault="008F516D" w:rsidP="00B27A0B">
            <w:pPr>
              <w:pStyle w:val="REMARKTABLECELLSIMPLE"/>
              <w:widowControl/>
            </w:pPr>
            <w:r>
              <w:t>amendement 1; §§ 1 (2e deel), 7 (2e deel), 10, 12, 20 (2e deel), 22, 34, 39 (1e en 2e deel); overwegingen M, Q (2e deel)</w:t>
            </w:r>
          </w:p>
        </w:tc>
      </w:tr>
      <w:tr w:rsidR="00422C64">
        <w:tc>
          <w:tcPr>
            <w:tcW w:w="1570" w:type="dxa"/>
            <w:tcMar>
              <w:top w:w="0" w:type="dxa"/>
              <w:left w:w="0" w:type="dxa"/>
              <w:bottom w:w="0" w:type="dxa"/>
              <w:right w:w="0" w:type="dxa"/>
            </w:tcMar>
          </w:tcPr>
          <w:p w:rsidR="00422C64" w:rsidRDefault="008F516D">
            <w:pPr>
              <w:pStyle w:val="REMARKTABLECELLSIMPLE"/>
            </w:pPr>
            <w:r>
              <w:t>GUE/NGL:</w:t>
            </w:r>
          </w:p>
        </w:tc>
        <w:tc>
          <w:tcPr>
            <w:tcW w:w="7495" w:type="dxa"/>
            <w:tcMar>
              <w:top w:w="0" w:type="dxa"/>
              <w:left w:w="0" w:type="dxa"/>
              <w:bottom w:w="0" w:type="dxa"/>
              <w:right w:w="0" w:type="dxa"/>
            </w:tcMar>
          </w:tcPr>
          <w:p w:rsidR="00422C64" w:rsidRDefault="008F516D">
            <w:pPr>
              <w:pStyle w:val="REMARKTABLECELLSIMPLE"/>
            </w:pPr>
            <w:r>
              <w:t>amendementen 9, 10, 12, 14, 18, 20; eindstemming B8-0096/2019</w:t>
            </w: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trPr>
          <w:cantSplit/>
        </w:trPr>
        <w:tc>
          <w:tcPr>
            <w:tcW w:w="9065" w:type="dxa"/>
            <w:gridSpan w:val="2"/>
            <w:tcMar>
              <w:top w:w="0" w:type="dxa"/>
              <w:left w:w="0" w:type="dxa"/>
              <w:bottom w:w="0" w:type="dxa"/>
              <w:right w:w="0" w:type="dxa"/>
            </w:tcMar>
          </w:tcPr>
          <w:p w:rsidR="00422C64" w:rsidRDefault="008F516D">
            <w:pPr>
              <w:pStyle w:val="REMARKTABLECELLTITLE"/>
            </w:pPr>
            <w:r>
              <w:t>Verzoeken om aparte stemming</w:t>
            </w:r>
          </w:p>
        </w:tc>
      </w:tr>
      <w:tr w:rsidR="00422C64">
        <w:tc>
          <w:tcPr>
            <w:tcW w:w="1570" w:type="dxa"/>
            <w:tcMar>
              <w:top w:w="0" w:type="dxa"/>
              <w:left w:w="0" w:type="dxa"/>
              <w:bottom w:w="0" w:type="dxa"/>
              <w:right w:w="0" w:type="dxa"/>
            </w:tcMar>
          </w:tcPr>
          <w:p w:rsidR="00422C64" w:rsidRDefault="008F516D">
            <w:pPr>
              <w:pStyle w:val="REMARKTABLECELLSIMPLE"/>
            </w:pPr>
            <w:r>
              <w:t>ECR:</w:t>
            </w:r>
          </w:p>
        </w:tc>
        <w:tc>
          <w:tcPr>
            <w:tcW w:w="7495" w:type="dxa"/>
            <w:tcMar>
              <w:top w:w="0" w:type="dxa"/>
              <w:left w:w="0" w:type="dxa"/>
              <w:bottom w:w="0" w:type="dxa"/>
              <w:right w:w="0" w:type="dxa"/>
            </w:tcMar>
          </w:tcPr>
          <w:p w:rsidR="00422C64" w:rsidRDefault="008F516D">
            <w:pPr>
              <w:pStyle w:val="REMARKTABLECELLSIMPLE"/>
            </w:pPr>
            <w:r>
              <w:t>§§ 22, 40</w:t>
            </w:r>
          </w:p>
        </w:tc>
      </w:tr>
      <w:tr w:rsidR="00422C64">
        <w:tc>
          <w:tcPr>
            <w:tcW w:w="1570" w:type="dxa"/>
            <w:tcMar>
              <w:top w:w="0" w:type="dxa"/>
              <w:left w:w="0" w:type="dxa"/>
              <w:bottom w:w="0" w:type="dxa"/>
              <w:right w:w="0" w:type="dxa"/>
            </w:tcMar>
          </w:tcPr>
          <w:p w:rsidR="00422C64" w:rsidRDefault="008F516D">
            <w:pPr>
              <w:pStyle w:val="REMARKTABLECELLSIMPLE"/>
            </w:pPr>
            <w:r>
              <w:t>S&amp;D:</w:t>
            </w:r>
          </w:p>
        </w:tc>
        <w:tc>
          <w:tcPr>
            <w:tcW w:w="7495" w:type="dxa"/>
            <w:tcMar>
              <w:top w:w="0" w:type="dxa"/>
              <w:left w:w="0" w:type="dxa"/>
              <w:bottom w:w="0" w:type="dxa"/>
              <w:right w:w="0" w:type="dxa"/>
            </w:tcMar>
          </w:tcPr>
          <w:p w:rsidR="00422C64" w:rsidRDefault="008F516D">
            <w:pPr>
              <w:pStyle w:val="REMARKTABLECELLSIMPLE"/>
            </w:pPr>
            <w:r>
              <w:t>§§ 1, 12, 17, 22; overweging P</w:t>
            </w:r>
          </w:p>
        </w:tc>
      </w:tr>
      <w:tr w:rsidR="00422C64">
        <w:tc>
          <w:tcPr>
            <w:tcW w:w="1570" w:type="dxa"/>
            <w:tcMar>
              <w:top w:w="0" w:type="dxa"/>
              <w:left w:w="0" w:type="dxa"/>
              <w:bottom w:w="0" w:type="dxa"/>
              <w:right w:w="0" w:type="dxa"/>
            </w:tcMar>
          </w:tcPr>
          <w:p w:rsidR="00422C64" w:rsidRDefault="008F516D">
            <w:pPr>
              <w:pStyle w:val="REMARKTABLECELLSIMPLE"/>
            </w:pPr>
            <w:r>
              <w:t>PPE:</w:t>
            </w:r>
          </w:p>
        </w:tc>
        <w:tc>
          <w:tcPr>
            <w:tcW w:w="7495" w:type="dxa"/>
            <w:tcMar>
              <w:top w:w="0" w:type="dxa"/>
              <w:left w:w="0" w:type="dxa"/>
              <w:bottom w:w="0" w:type="dxa"/>
              <w:right w:w="0" w:type="dxa"/>
            </w:tcMar>
          </w:tcPr>
          <w:p w:rsidR="00422C64" w:rsidRDefault="008F516D">
            <w:pPr>
              <w:pStyle w:val="REMARKTABLECELLSIMPLE"/>
            </w:pPr>
            <w:r>
              <w:t>§§ 5, 21, 22, 23, 25, 34, 36, 40; overwegingen R, T</w:t>
            </w: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stemming in onderdelen</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ECR:</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5</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"veroordeelt de herinterpretatie en heroriëntering van gendergelijkheid in de vorm van gezins- en moederschapsbeleid, die in enkele lidstaten gaande zijn;"</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"wijst erop dat dit alleen betrekking heeft op specifieke groepen en geen inclusieve benadering inhoudt; merkt voorts op dat dit beleid niet gericht is op een duurzame structurele verandering die zou leiden tot een duurzame verbetering van de rechten van vrouwen en gendergelijkheid;"</w:t>
            </w:r>
          </w:p>
        </w:tc>
      </w:tr>
      <w:tr w:rsidR="00422C64" w:rsidRPr="00E53C50">
        <w:trPr>
          <w:cantSplit/>
        </w:trPr>
        <w:tc>
          <w:tcPr>
            <w:tcW w:w="9065" w:type="dxa"/>
            <w:gridSpan w:val="2"/>
            <w:tcMar>
              <w:top w:w="0" w:type="dxa"/>
              <w:left w:w="0" w:type="dxa"/>
              <w:bottom w:w="0" w:type="dxa"/>
              <w:right w:w="0" w:type="dxa"/>
            </w:tcMar>
          </w:tcPr>
          <w:p w:rsidR="00422C64" w:rsidRPr="002461D9"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12</w:t>
            </w:r>
          </w:p>
        </w:tc>
      </w:tr>
      <w:tr w:rsidR="00422C64">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Default="008F516D">
            <w:pPr>
              <w:pStyle w:val="REMARKTABLECELLSIMPLE"/>
            </w:pPr>
            <w:r>
              <w:t>"veroordeelt de misleidende campagne tegen het Verdrag van Istanbul" zonder het woord "misleidende"</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"misleidende" en "dat geweld tegen vrouwen wil aanpakken; is bezorgd over de afwijzing van nultolerantie voor geweld tegen vrouwen en gendergerelateerd geweld, waarover een sterke internationale consensus bestaat; geeft aan dat de essentie van de beginselen van mensenrechten, gelijkheid, autonomie en waardigheid in twijfel wordt getrokken; verzoekt de Raad de ratificatie van het Verdrag van Istanbul door de EU en de volledige tenuitvoerlegging ervan te voltooien en te pleiten voor de ratificatie van het verdrag door alle lidstaten;"</w:t>
            </w:r>
          </w:p>
        </w:tc>
      </w:tr>
      <w:tr w:rsidR="00422C64" w:rsidRPr="00E53C50">
        <w:tc>
          <w:tcPr>
            <w:tcW w:w="9065" w:type="dxa"/>
            <w:gridSpan w:val="2"/>
            <w:tcMar>
              <w:top w:w="0" w:type="dxa"/>
              <w:left w:w="0" w:type="dxa"/>
              <w:bottom w:w="0" w:type="dxa"/>
              <w:right w:w="0" w:type="dxa"/>
            </w:tcMar>
          </w:tcPr>
          <w:p w:rsidR="00422C64" w:rsidRPr="002461D9" w:rsidRDefault="00422C64">
            <w:pPr>
              <w:pStyle w:val="REMARKTABLECELLSIMPLE"/>
            </w:pP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S&amp;D:</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6</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"en LGBTI+-rechten"</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r w:rsidR="00422C64" w:rsidRPr="00E53C50">
        <w:trPr>
          <w:cantSplit/>
        </w:trPr>
        <w:tc>
          <w:tcPr>
            <w:tcW w:w="9065" w:type="dxa"/>
            <w:gridSpan w:val="2"/>
            <w:tcMar>
              <w:top w:w="0" w:type="dxa"/>
              <w:left w:w="0" w:type="dxa"/>
              <w:bottom w:w="0" w:type="dxa"/>
              <w:right w:w="0" w:type="dxa"/>
            </w:tcMar>
          </w:tcPr>
          <w:p w:rsidR="00422C64" w:rsidRPr="00E53C50" w:rsidRDefault="00422C64">
            <w:pPr>
              <w:rPr>
                <w:lang w:val="fr-FR"/>
              </w:rPr>
            </w:pP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overweging R</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"waarin wordt benadrukt dat de toegang tot veilige en legale abortus en de daarmee verband houdende diensten en informatie essentiële aspecten van de reproductieve gezondheid van vrouwen zijn, en waarin landen werden verzocht de achteruitgang ten aanzien van de seksuele en reproductieve rechten van vrouwen en meisjes, die een bedreiging vormt voor de gezondheid en het leven van vrouwen en meisjes, tegen te gaan;"</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r w:rsidR="00422C64" w:rsidRPr="00E53C50">
        <w:tc>
          <w:tcPr>
            <w:tcW w:w="9065" w:type="dxa"/>
            <w:gridSpan w:val="2"/>
            <w:tcMar>
              <w:top w:w="0" w:type="dxa"/>
              <w:left w:w="0" w:type="dxa"/>
              <w:bottom w:w="0" w:type="dxa"/>
              <w:right w:w="0" w:type="dxa"/>
            </w:tcMar>
          </w:tcPr>
          <w:p w:rsidR="00422C64" w:rsidRPr="00E53C50" w:rsidRDefault="00422C64">
            <w:pPr>
              <w:pStyle w:val="REMARKTABLECELLSIMPLE"/>
              <w:rPr>
                <w:lang w:val="fr-FR"/>
              </w:rPr>
            </w:pP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PPE:</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1</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het woord: "LGBTI+-rechten"</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dit woord</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7</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"met inbegrip van seksuele en reproductieve gezondheidsrechten"</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rsidP="00B27A0B">
            <w:pPr>
              <w:pStyle w:val="REMARKTABLECELLSIMPLE"/>
              <w:keepNext/>
            </w:pPr>
            <w:r>
              <w:t>§ 17</w:t>
            </w:r>
          </w:p>
        </w:tc>
      </w:tr>
      <w:tr w:rsidR="00422C64" w:rsidRPr="00E53C50">
        <w:trPr>
          <w:cantSplit/>
        </w:trPr>
        <w:tc>
          <w:tcPr>
            <w:tcW w:w="1570" w:type="dxa"/>
            <w:tcMar>
              <w:top w:w="0" w:type="dxa"/>
              <w:left w:w="0" w:type="dxa"/>
              <w:bottom w:w="0" w:type="dxa"/>
              <w:right w:w="0" w:type="dxa"/>
            </w:tcMar>
          </w:tcPr>
          <w:p w:rsidR="00422C64" w:rsidRDefault="008F516D" w:rsidP="00B27A0B">
            <w:pPr>
              <w:pStyle w:val="REMARKTABLECELLITALIC"/>
              <w:keepNext/>
            </w:pPr>
            <w:r>
              <w:t>1e deel</w:t>
            </w:r>
          </w:p>
        </w:tc>
        <w:tc>
          <w:tcPr>
            <w:tcW w:w="7495" w:type="dxa"/>
            <w:tcMar>
              <w:top w:w="0" w:type="dxa"/>
              <w:left w:w="0" w:type="dxa"/>
              <w:bottom w:w="0" w:type="dxa"/>
              <w:right w:w="0" w:type="dxa"/>
            </w:tcMar>
          </w:tcPr>
          <w:p w:rsidR="00422C64" w:rsidRPr="00E53C50" w:rsidRDefault="008F516D" w:rsidP="00B27A0B">
            <w:pPr>
              <w:pStyle w:val="REMARKTABLECELLSIMPLE"/>
              <w:keepNext/>
            </w:pPr>
            <w:r>
              <w:t>gehele tekst zonder de woorden: "zoals momenteel in Italië en Oostenrijk"</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rsidP="007B3D46">
            <w:pPr>
              <w:pStyle w:val="REMARKTABLECELLSIMPLE"/>
              <w:keepNext/>
            </w:pPr>
            <w:r>
              <w:t>§ 20</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 xml:space="preserve">"verzoekt de Commissie en de lidstaten hun mechanismen voor de verdeling, monitoring en evaluatie van de financiering te herzien en ervoor te zorgen dat deze gendergevoelig zijn en zijn aangepast aan de problemen waarmee specifieke organisaties en bewegingen, met name kleine en middelgrote organisaties en bewegingen, worden geconfronteerd op het moment van de verslechtering van de situatie, en waar nodig instrumenten zoals </w:t>
            </w:r>
            <w:proofErr w:type="spellStart"/>
            <w:r>
              <w:t>gendereffectbeoordelingen</w:t>
            </w:r>
            <w:proofErr w:type="spellEnd"/>
            <w:r>
              <w:t xml:space="preserve"> en genderbudgettering toe te passen; verzoekt de Commissie en de lidstaten de financiering te verhogen voor de bescherming en bevordering van de rechten van de vrouw en gendergelijkheid"</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"met inbegrip van seksuele en reproductieve gezondheid en rechten in de EU en de rest van de wereld;"</w:t>
            </w:r>
          </w:p>
        </w:tc>
      </w:tr>
      <w:tr w:rsidR="00422C64" w:rsidRPr="00E53C50">
        <w:trPr>
          <w:cantSplit/>
        </w:trPr>
        <w:tc>
          <w:tcPr>
            <w:tcW w:w="9065" w:type="dxa"/>
            <w:gridSpan w:val="2"/>
            <w:tcMar>
              <w:top w:w="0" w:type="dxa"/>
              <w:left w:w="0" w:type="dxa"/>
              <w:bottom w:w="0" w:type="dxa"/>
              <w:right w:w="0" w:type="dxa"/>
            </w:tcMar>
          </w:tcPr>
          <w:p w:rsidR="00422C64" w:rsidRPr="002461D9"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24</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 xml:space="preserve">niet van toepassing op de Nederlandse versie  </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niet van toepassing op de Nederlandse versie</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31</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het woord: "al"</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dit woord</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42</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"beveelt de lidstaten aan ervoor te zorgen dat alle jongeren worden voorgelicht over seksualiteit en relaties;"</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"is van mening dat bredere onderwijsstrategieën een belangrijk instrument zijn om alle vormen van geweld te voorkomen, met name gendergerelateerd geweld, en vooral tijdens de adolescentie;"</w:t>
            </w:r>
          </w:p>
        </w:tc>
      </w:tr>
      <w:tr w:rsidR="00422C64" w:rsidRPr="00E53C50">
        <w:trPr>
          <w:cantSplit/>
        </w:trPr>
        <w:tc>
          <w:tcPr>
            <w:tcW w:w="9065" w:type="dxa"/>
            <w:gridSpan w:val="2"/>
            <w:tcMar>
              <w:top w:w="0" w:type="dxa"/>
              <w:left w:w="0" w:type="dxa"/>
              <w:bottom w:w="0" w:type="dxa"/>
              <w:right w:w="0" w:type="dxa"/>
            </w:tcMar>
          </w:tcPr>
          <w:p w:rsidR="00422C64" w:rsidRPr="002461D9"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overweging P</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"overwegende dat vele lidstaten het Verdrag van Istanbul nog altijd niet hebben geratificeerd noch omgezet"</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"en overwegende dat er statelijke beperkingen zijn met betrekking tot de toegang tot seksuele en reproductieve rechten in de Europese Unie;"</w:t>
            </w:r>
          </w:p>
        </w:tc>
      </w:tr>
      <w:tr w:rsidR="00422C64" w:rsidRPr="00E53C50">
        <w:trPr>
          <w:cantSplit/>
        </w:trPr>
        <w:tc>
          <w:tcPr>
            <w:tcW w:w="9065" w:type="dxa"/>
            <w:gridSpan w:val="2"/>
            <w:tcMar>
              <w:top w:w="0" w:type="dxa"/>
              <w:left w:w="0" w:type="dxa"/>
              <w:bottom w:w="0" w:type="dxa"/>
              <w:right w:w="0" w:type="dxa"/>
            </w:tcMar>
          </w:tcPr>
          <w:p w:rsidR="00422C64" w:rsidRPr="002461D9"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overweging Q</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"vooral gericht op LGBTI+-personen;"</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overweging U</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het woord: "patriarchale"</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dit woord</w:t>
            </w:r>
          </w:p>
        </w:tc>
      </w:tr>
      <w:tr w:rsidR="00422C64">
        <w:tc>
          <w:tcPr>
            <w:tcW w:w="9065" w:type="dxa"/>
            <w:gridSpan w:val="2"/>
            <w:tcMar>
              <w:top w:w="0" w:type="dxa"/>
              <w:left w:w="0" w:type="dxa"/>
              <w:bottom w:w="0" w:type="dxa"/>
              <w:right w:w="0" w:type="dxa"/>
            </w:tcMar>
          </w:tcPr>
          <w:p w:rsidR="00422C64" w:rsidRDefault="00422C64">
            <w:pPr>
              <w:pStyle w:val="REMARKTABLECELLSIMPLE"/>
            </w:pP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S&amp;D, PPE:</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10</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"herhaalt de oproep voor het nemen van zo doeltreffend mogelijke maatregelen door het Europees Parlement ter bestrijding van seksuele intimidatie, teneinde werkelijke gelijkheid van mannen en vrouwen te bereiken;"</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"verzoekt om invoering van een externe audit om een indicatie te krijgen van de werkwijze die het best gevolgd kan worden, om een verplichte training "Respect en waardigheid op de werkplek" voor al het personeel van het Parlement, met inbegrip van de EP-leden, alsmede om een vernieuwde samenstelling van de twee commissies die bevoegd zijn voor intimidatie, zodat deze uit onafhankelijke deskundigen bestaan en gelijkheid wordt geëerbiedigd" zonder het woord "verplichte"</w:t>
            </w:r>
          </w:p>
        </w:tc>
      </w:tr>
      <w:tr w:rsidR="00422C64">
        <w:trPr>
          <w:cantSplit/>
        </w:trPr>
        <w:tc>
          <w:tcPr>
            <w:tcW w:w="1570" w:type="dxa"/>
            <w:tcMar>
              <w:top w:w="0" w:type="dxa"/>
              <w:left w:w="0" w:type="dxa"/>
              <w:bottom w:w="0" w:type="dxa"/>
              <w:right w:w="0" w:type="dxa"/>
            </w:tcMar>
          </w:tcPr>
          <w:p w:rsidR="00422C64" w:rsidRDefault="008F516D">
            <w:pPr>
              <w:pStyle w:val="REMARKTABLECELLITALIC"/>
            </w:pPr>
            <w:r>
              <w:t>3e deel</w:t>
            </w:r>
          </w:p>
        </w:tc>
        <w:tc>
          <w:tcPr>
            <w:tcW w:w="7495" w:type="dxa"/>
            <w:tcMar>
              <w:top w:w="0" w:type="dxa"/>
              <w:left w:w="0" w:type="dxa"/>
              <w:bottom w:w="0" w:type="dxa"/>
              <w:right w:w="0" w:type="dxa"/>
            </w:tcMar>
          </w:tcPr>
          <w:p w:rsidR="00422C64" w:rsidRDefault="008F516D">
            <w:pPr>
              <w:pStyle w:val="REMARKTABLECELLSIMPLE"/>
            </w:pPr>
            <w:r>
              <w:t>"verplichte"</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overweging M</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"zoals gendermainstreaming, sociale en arbeidsbescherming, onderwijs, seksuele en reproductieve gezondheid en rechten, preventie en bestrijding van geweld tegen vrouwen en gendergerelateerd geweld, LGBTI+-rechten", "op het gebied van de fundamentele mensenrechten" en "met name wat betreft: seksualiteit en reproductie, onder meer het recht op moderne anticonceptie, geassisteerde voortplantingstechnieken of veilige abortus; gelijke behandeling van lesbiennes en homo-, bi-, trans- of interseksuelen (LGBTI+)"</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"zoals gendermainstreaming, sociale en arbeidsbescherming, onderwijs, seksuele en reproductieve gezondheid en rechten, preventie en bestrijding van geweld tegen vrouwen en gendergerelateerd geweld, LGBTI+-rechten"</w:t>
            </w:r>
          </w:p>
        </w:tc>
      </w:tr>
      <w:tr w:rsidR="00422C64">
        <w:trPr>
          <w:cantSplit/>
        </w:trPr>
        <w:tc>
          <w:tcPr>
            <w:tcW w:w="1570" w:type="dxa"/>
            <w:tcMar>
              <w:top w:w="0" w:type="dxa"/>
              <w:left w:w="0" w:type="dxa"/>
              <w:bottom w:w="0" w:type="dxa"/>
              <w:right w:w="0" w:type="dxa"/>
            </w:tcMar>
          </w:tcPr>
          <w:p w:rsidR="00422C64" w:rsidRDefault="008F516D">
            <w:pPr>
              <w:pStyle w:val="REMARKTABLECELLITALIC"/>
            </w:pPr>
            <w:r>
              <w:t>3e deel</w:t>
            </w:r>
          </w:p>
        </w:tc>
        <w:tc>
          <w:tcPr>
            <w:tcW w:w="7495" w:type="dxa"/>
            <w:tcMar>
              <w:top w:w="0" w:type="dxa"/>
              <w:left w:w="0" w:type="dxa"/>
              <w:bottom w:w="0" w:type="dxa"/>
              <w:right w:w="0" w:type="dxa"/>
            </w:tcMar>
          </w:tcPr>
          <w:p w:rsidR="00422C64" w:rsidRDefault="008F516D">
            <w:pPr>
              <w:pStyle w:val="REMARKTABLECELLSIMPLE"/>
            </w:pPr>
            <w:r>
              <w:t>"op het gebied van de fundamentele mensenrechten"</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4e deel</w:t>
            </w:r>
          </w:p>
        </w:tc>
        <w:tc>
          <w:tcPr>
            <w:tcW w:w="7495" w:type="dxa"/>
            <w:tcMar>
              <w:top w:w="0" w:type="dxa"/>
              <w:left w:w="0" w:type="dxa"/>
              <w:bottom w:w="0" w:type="dxa"/>
              <w:right w:w="0" w:type="dxa"/>
            </w:tcMar>
          </w:tcPr>
          <w:p w:rsidR="00422C64" w:rsidRPr="00E53C50" w:rsidRDefault="008F516D">
            <w:pPr>
              <w:pStyle w:val="REMARKTABLECELLSIMPLE"/>
            </w:pPr>
            <w:r>
              <w:t>"met name wat betreft: seksualiteit en reproductie, onder meer het recht op moderne anticonceptie, geassisteerde voortplantingstechnieken of veilige abortus; gelijke behandeling van lesbiennes en homo-, bi-, trans- of interseksuelen (LGBTI+)" zonder "of veilige abortus"</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5e deel</w:t>
            </w:r>
          </w:p>
        </w:tc>
        <w:tc>
          <w:tcPr>
            <w:tcW w:w="7495" w:type="dxa"/>
            <w:tcMar>
              <w:top w:w="0" w:type="dxa"/>
              <w:left w:w="0" w:type="dxa"/>
              <w:bottom w:w="0" w:type="dxa"/>
              <w:right w:w="0" w:type="dxa"/>
            </w:tcMar>
          </w:tcPr>
          <w:p w:rsidR="00422C64" w:rsidRPr="00E53C50" w:rsidRDefault="008F516D">
            <w:pPr>
              <w:pStyle w:val="REMARKTABLECELLSIMPLE"/>
            </w:pPr>
            <w:r>
              <w:t>"of veilige abortus"</w:t>
            </w:r>
          </w:p>
        </w:tc>
      </w:tr>
      <w:tr w:rsidR="00422C64" w:rsidRPr="00E53C50">
        <w:tc>
          <w:tcPr>
            <w:tcW w:w="9065" w:type="dxa"/>
            <w:gridSpan w:val="2"/>
            <w:tcMar>
              <w:top w:w="0" w:type="dxa"/>
              <w:left w:w="0" w:type="dxa"/>
              <w:bottom w:w="0" w:type="dxa"/>
              <w:right w:w="0" w:type="dxa"/>
            </w:tcMar>
          </w:tcPr>
          <w:p w:rsidR="00422C64" w:rsidRPr="00E53C50" w:rsidRDefault="00422C64">
            <w:pPr>
              <w:pStyle w:val="REMARKTABLECELLSIMPLE"/>
              <w:rPr>
                <w:lang w:val="fr-FR"/>
              </w:rPr>
            </w:pP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ECR, PPE:</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39</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"is bezorgd over het feit dat de tegenstanders van reproductieve rechten en de autonomie van vrouwen een aanzienlijke invloed hebben gehad op de nationale wetgeving en het nationale beleid, met name in sommige lidstaten, "en de gezondheid en de reproductieve rechten van vrouwen proberen te ondermijnen, met name wat betreft de toegang tot gezinsplanning en anticonceptie,"</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"alsmede pogingen om het recht op vrijwillige zwangerschapsafbreking te beperken of te beëindigen;"</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3e deel</w:t>
            </w:r>
          </w:p>
        </w:tc>
        <w:tc>
          <w:tcPr>
            <w:tcW w:w="7495" w:type="dxa"/>
            <w:tcMar>
              <w:top w:w="0" w:type="dxa"/>
              <w:left w:w="0" w:type="dxa"/>
              <w:bottom w:w="0" w:type="dxa"/>
              <w:right w:w="0" w:type="dxa"/>
            </w:tcMar>
          </w:tcPr>
          <w:p w:rsidR="00422C64" w:rsidRPr="00E53C50" w:rsidRDefault="008F516D">
            <w:pPr>
              <w:pStyle w:val="REMARKTABLECELLSIMPLE"/>
            </w:pPr>
            <w:r>
              <w:t>"wijst er nogmaals op dat er beleid moet worden vastgesteld om moederschap en ouderschap te beschermen, waarbij een stabiele werkplek en sociale ondersteuning worden gewaarborgd, gepaard met beleid om infrastructuur voor gezinssteun, voorschoolse opvangfaciliteiten en thuiszorg voor zieken en ouderen te regelen;"</w:t>
            </w:r>
          </w:p>
        </w:tc>
      </w:tr>
    </w:tbl>
    <w:p w:rsidR="00422C64" w:rsidRDefault="00422C64">
      <w:pPr>
        <w:pStyle w:val="STYTAB"/>
      </w:pPr>
    </w:p>
    <w:p w:rsidR="007B3D46" w:rsidRPr="002461D9" w:rsidRDefault="007B3D46">
      <w:pPr>
        <w:pStyle w:val="STYTAB"/>
      </w:pPr>
    </w:p>
    <w:p w:rsidR="00E53C50" w:rsidRDefault="00E53C50">
      <w:pPr>
        <w:rPr>
          <w:rFonts w:eastAsia="Times New Roman" w:cs="Times New Roman"/>
          <w:sz w:val="18"/>
          <w:szCs w:val="20"/>
        </w:rPr>
      </w:pPr>
      <w:r>
        <w:br w:type="page"/>
      </w:r>
    </w:p>
    <w:p w:rsidR="00422C64" w:rsidRPr="00E53C50" w:rsidRDefault="008F516D">
      <w:pPr>
        <w:pStyle w:val="VOTETITLE"/>
      </w:pPr>
      <w:r>
        <w:t>Beleidsuitdagingen en strategieën tegen vrouwspecifieke vormen van kanker en aanverwante comorbiditeiten</w:t>
      </w:r>
    </w:p>
    <w:p w:rsidR="00422C64" w:rsidRDefault="008F516D">
      <w:pPr>
        <w:pStyle w:val="VOTEREPORTTITLE"/>
      </w:pPr>
      <w:r>
        <w:t>Ontwerpresolutie: B8-0097/2019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682"/>
        <w:gridCol w:w="816"/>
        <w:gridCol w:w="1419"/>
        <w:gridCol w:w="1987"/>
      </w:tblGrid>
      <w:tr w:rsidR="00422C64" w:rsidRPr="00E53C50" w:rsidTr="002461D9">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proofErr w:type="spellStart"/>
            <w:r>
              <w:t>am</w:t>
            </w:r>
            <w:proofErr w:type="spellEnd"/>
            <w:r>
              <w:t xml:space="preserve"> nr.</w:t>
            </w:r>
          </w:p>
        </w:tc>
        <w:tc>
          <w:tcPr>
            <w:tcW w:w="16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van</w:t>
            </w:r>
          </w:p>
        </w:tc>
        <w:tc>
          <w:tcPr>
            <w:tcW w:w="8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rsidRPr="00E53C50" w:rsidTr="002461D9">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 xml:space="preserve">Ontwerpresolutie B8-0097/2019 </w:t>
            </w:r>
            <w:r>
              <w:br/>
              <w:t>(commissie FEMM)</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PPE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338, 221, 47</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na §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9</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407, 145, 43</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17</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xml:space="preserve">na </w:t>
            </w:r>
            <w:proofErr w:type="spellStart"/>
            <w:r>
              <w:t>overw</w:t>
            </w:r>
            <w:proofErr w:type="spellEnd"/>
            <w:r>
              <w:t xml:space="preserve"> 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L</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4</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PPE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355, 256, 8</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proofErr w:type="spellStart"/>
            <w:r>
              <w:t>overw</w:t>
            </w:r>
            <w:proofErr w:type="spellEnd"/>
            <w:r>
              <w:t xml:space="preserve"> P</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422, 125, 57</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proofErr w:type="spellStart"/>
            <w:r>
              <w:t>overw</w:t>
            </w:r>
            <w:proofErr w:type="spellEnd"/>
            <w:r>
              <w:t xml:space="preserve"> U</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308, 263, 33</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4</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V</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PPE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Z</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as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48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stemming: resolutie (als geheel)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422C64">
            <w:pPr>
              <w:pStyle w:val="VOTINGTABLECELLAN"/>
              <w:rPr>
                <w:lang w:val="fr-FR"/>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hoofdelijke stemming</w:t>
            </w:r>
          </w:p>
        </w:tc>
      </w:tr>
      <w:tr w:rsidR="00422C64" w:rsidRPr="00E53C50">
        <w:tc>
          <w:tcPr>
            <w:tcW w:w="1570" w:type="dxa"/>
            <w:tcMar>
              <w:top w:w="0" w:type="dxa"/>
              <w:left w:w="0" w:type="dxa"/>
              <w:bottom w:w="0" w:type="dxa"/>
              <w:right w:w="0" w:type="dxa"/>
            </w:tcMar>
          </w:tcPr>
          <w:p w:rsidR="00422C64" w:rsidRDefault="008F516D">
            <w:pPr>
              <w:pStyle w:val="REMARKTABLECELLSIMPLE"/>
            </w:pPr>
            <w:r>
              <w:t>PPE:</w:t>
            </w:r>
          </w:p>
        </w:tc>
        <w:tc>
          <w:tcPr>
            <w:tcW w:w="7495" w:type="dxa"/>
            <w:tcMar>
              <w:top w:w="0" w:type="dxa"/>
              <w:left w:w="0" w:type="dxa"/>
              <w:bottom w:w="0" w:type="dxa"/>
              <w:right w:w="0" w:type="dxa"/>
            </w:tcMar>
          </w:tcPr>
          <w:p w:rsidR="00422C64" w:rsidRPr="00E53C50" w:rsidRDefault="008F516D">
            <w:pPr>
              <w:pStyle w:val="REMARKTABLECELLSIMPLE"/>
            </w:pPr>
            <w:r>
              <w:t>amendementen 4, 6; § 9 (2e deel) overweging P (2e deel)</w:t>
            </w:r>
          </w:p>
        </w:tc>
      </w:tr>
    </w:tbl>
    <w:p w:rsidR="00422C64" w:rsidRPr="002461D9"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trPr>
          <w:cantSplit/>
        </w:trPr>
        <w:tc>
          <w:tcPr>
            <w:tcW w:w="9065" w:type="dxa"/>
            <w:gridSpan w:val="2"/>
            <w:tcMar>
              <w:top w:w="0" w:type="dxa"/>
              <w:left w:w="0" w:type="dxa"/>
              <w:bottom w:w="0" w:type="dxa"/>
              <w:right w:w="0" w:type="dxa"/>
            </w:tcMar>
          </w:tcPr>
          <w:p w:rsidR="00422C64" w:rsidRDefault="008F516D">
            <w:pPr>
              <w:pStyle w:val="REMARKTABLECELLTITLE"/>
            </w:pPr>
            <w:r>
              <w:t>Verzoeken om aparte stemming</w:t>
            </w:r>
          </w:p>
        </w:tc>
      </w:tr>
      <w:tr w:rsidR="00422C64">
        <w:tc>
          <w:tcPr>
            <w:tcW w:w="1570" w:type="dxa"/>
            <w:tcMar>
              <w:top w:w="0" w:type="dxa"/>
              <w:left w:w="0" w:type="dxa"/>
              <w:bottom w:w="0" w:type="dxa"/>
              <w:right w:w="0" w:type="dxa"/>
            </w:tcMar>
          </w:tcPr>
          <w:p w:rsidR="00422C64" w:rsidRDefault="008F516D">
            <w:pPr>
              <w:pStyle w:val="REMARKTABLECELLSIMPLE"/>
            </w:pPr>
            <w:r>
              <w:t>PPE:</w:t>
            </w:r>
          </w:p>
        </w:tc>
        <w:tc>
          <w:tcPr>
            <w:tcW w:w="7495" w:type="dxa"/>
            <w:tcMar>
              <w:top w:w="0" w:type="dxa"/>
              <w:left w:w="0" w:type="dxa"/>
              <w:bottom w:w="0" w:type="dxa"/>
              <w:right w:w="0" w:type="dxa"/>
            </w:tcMar>
          </w:tcPr>
          <w:p w:rsidR="00422C64" w:rsidRDefault="008F516D">
            <w:pPr>
              <w:pStyle w:val="REMARKTABLECELLSIMPLE"/>
            </w:pPr>
            <w:r>
              <w:t>overweging Z</w:t>
            </w: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stemming in onderdelen</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PPE:</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9</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"in het bijzonder transmannen, met borst- of baarmoederkanker"</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17</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"en gratis"</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overweging P</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"in het bijzonder jonge vrouwen en LGBTIQ+-vrouwen"</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overweging U</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rsidP="00B27A0B">
            <w:pPr>
              <w:pStyle w:val="REMARKTABLECELLSIMPLE"/>
            </w:pPr>
            <w:r>
              <w:t>"overwegende dat elk jaar duizenden vrouwen om medische of esthetische redenen, of soms een combinatie van beide, een bor</w:t>
            </w:r>
            <w:r w:rsidR="00B27A0B">
              <w:t>s</w:t>
            </w:r>
            <w:r>
              <w:t>tprothese/borstprotheses krijgen zonder dat goed wordt nagedacht over de risico's voor de patiënt voordat deze implantaten worden aanbevolen; overwegende dat de PIP-zaak alle aandacht op één producent heeft gericht en dat andere partijen niet van dichterbij en grondiger worden onderzocht;"</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 xml:space="preserve">"overwegende dat de fabrikanten van borstimplantaten (andere dan PIP) geen enkele informatie verstrekken over de samenstelling en de kleinere of grotere negatieve effecten van de hiervoor door de farmaceutische industrie gebruikte siliconengel; overwegende dat de fabrikanten een 100 % </w:t>
            </w:r>
            <w:proofErr w:type="spellStart"/>
            <w:r>
              <w:t>cohesieve</w:t>
            </w:r>
            <w:proofErr w:type="spellEnd"/>
            <w:r>
              <w:t xml:space="preserve"> prothese niet kunnen garanderen en dat het probleem van lekkende protheses nog altijd niet is opgelost; overwegende dat het aantal protheses dat scheurt en het invasieve risico van silicone in het hele lichaam reële problemen zijn;"</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3e deel</w:t>
            </w:r>
          </w:p>
        </w:tc>
        <w:tc>
          <w:tcPr>
            <w:tcW w:w="7495" w:type="dxa"/>
            <w:tcMar>
              <w:top w:w="0" w:type="dxa"/>
              <w:left w:w="0" w:type="dxa"/>
              <w:bottom w:w="0" w:type="dxa"/>
              <w:right w:w="0" w:type="dxa"/>
            </w:tcMar>
          </w:tcPr>
          <w:p w:rsidR="00422C64" w:rsidRPr="00E53C50" w:rsidRDefault="008F516D">
            <w:pPr>
              <w:pStyle w:val="REMARKTABLECELLSIMPLE"/>
            </w:pPr>
            <w:r>
              <w:t xml:space="preserve">"overwegende dat chirurgen geacht worden te wijzen op de alternatieven voor borstimplantaten, in de wetenschap dat het hier gaat om een bijna onomkeerbare vorm van chirurgie die potentieel resulteert in zowel verminking, als ernstige gezondheidsproblemen bij vrouwen, waaronder kankers en aanverwante comorbiditeiten; overwegende dat in meerdere rapporten een direct verband is aangetoond tussen het gebruik van siliconenimplantaten en </w:t>
            </w:r>
            <w:proofErr w:type="spellStart"/>
            <w:r>
              <w:t>anaplastisch</w:t>
            </w:r>
            <w:proofErr w:type="spellEnd"/>
            <w:r>
              <w:t xml:space="preserve"> </w:t>
            </w:r>
            <w:proofErr w:type="spellStart"/>
            <w:r>
              <w:t>grootcellig</w:t>
            </w:r>
            <w:proofErr w:type="spellEnd"/>
            <w:r>
              <w:t xml:space="preserve"> lymfoom, een zeldzame vorm van non-Hodgkinlymfoom die in ten minste 14 van de 409 gemelde gevallen tot de dood heeft geleid;"</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4e deel</w:t>
            </w:r>
          </w:p>
        </w:tc>
        <w:tc>
          <w:tcPr>
            <w:tcW w:w="7495" w:type="dxa"/>
            <w:tcMar>
              <w:top w:w="0" w:type="dxa"/>
              <w:left w:w="0" w:type="dxa"/>
              <w:bottom w:w="0" w:type="dxa"/>
              <w:right w:w="0" w:type="dxa"/>
            </w:tcMar>
          </w:tcPr>
          <w:p w:rsidR="00422C64" w:rsidRPr="00E53C50" w:rsidRDefault="008F516D">
            <w:pPr>
              <w:pStyle w:val="REMARKTABLECELLSIMPLE"/>
            </w:pPr>
            <w:r>
              <w:t>"overwegende dat de Nederlandse stichting SVS Meldpunt Klachten Siliconen 4 898 patiënten met borstimplantaten heeft geregistreerd;"</w:t>
            </w:r>
          </w:p>
        </w:tc>
      </w:tr>
    </w:tbl>
    <w:p w:rsidR="00E53C50" w:rsidRDefault="00E53C50">
      <w:pPr>
        <w:pStyle w:val="STYTAB"/>
      </w:pPr>
    </w:p>
    <w:p w:rsidR="00B452A5" w:rsidRPr="002461D9" w:rsidRDefault="00B452A5">
      <w:pPr>
        <w:pStyle w:val="STYTAB"/>
      </w:pPr>
    </w:p>
    <w:p w:rsidR="00E53C50" w:rsidRDefault="00E53C50">
      <w:pPr>
        <w:rPr>
          <w:rFonts w:eastAsia="Times New Roman" w:cs="Times New Roman"/>
          <w:sz w:val="18"/>
          <w:szCs w:val="20"/>
        </w:rPr>
      </w:pPr>
      <w:r>
        <w:br w:type="page"/>
      </w:r>
    </w:p>
    <w:p w:rsidR="00422C64" w:rsidRPr="00E53C50" w:rsidRDefault="008F516D">
      <w:pPr>
        <w:pStyle w:val="VOTETITLE"/>
      </w:pPr>
      <w:r>
        <w:t>Gebruik van cannabis voor medische doeleinden</w:t>
      </w:r>
    </w:p>
    <w:p w:rsidR="00422C64" w:rsidRDefault="008F516D">
      <w:pPr>
        <w:pStyle w:val="VOTEREPORTTITLE"/>
      </w:pPr>
      <w:r>
        <w:t>Ontwerpresolutie: B8-0071/2019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682"/>
        <w:gridCol w:w="816"/>
        <w:gridCol w:w="1419"/>
        <w:gridCol w:w="1987"/>
      </w:tblGrid>
      <w:tr w:rsidR="00422C64" w:rsidRPr="00E53C50" w:rsidTr="002461D9">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Betreft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proofErr w:type="spellStart"/>
            <w:r>
              <w:t>am</w:t>
            </w:r>
            <w:proofErr w:type="spellEnd"/>
            <w:r>
              <w:t xml:space="preserve"> nr.</w:t>
            </w:r>
          </w:p>
        </w:tc>
        <w:tc>
          <w:tcPr>
            <w:tcW w:w="16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van</w:t>
            </w:r>
          </w:p>
        </w:tc>
        <w:tc>
          <w:tcPr>
            <w:tcW w:w="8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HS, enz.</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pPr>
              <w:pStyle w:val="VOTINGTABLEHEADER"/>
            </w:pPr>
            <w:r>
              <w:t>Stemming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pPr>
              <w:pStyle w:val="VOTINGTABLEHEADER"/>
            </w:pPr>
            <w:r>
              <w:t>HS/ES - opmerkingen</w:t>
            </w:r>
          </w:p>
        </w:tc>
      </w:tr>
      <w:tr w:rsidR="00422C64" w:rsidRPr="00E53C50" w:rsidTr="002461D9">
        <w:trPr>
          <w:cantSplit/>
        </w:trPr>
        <w:tc>
          <w:tcPr>
            <w:tcW w:w="907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Ontwerpresolutie B8-0071/2019</w:t>
            </w:r>
            <w:r>
              <w:br/>
              <w:t>(commissie ENVI)</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1</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12</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274, 306, 27</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149, 427, 26</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r>
              <w:br/>
            </w:r>
            <w:r>
              <w:br/>
              <w:t>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 GUE/NGL</w:t>
            </w:r>
            <w:r>
              <w:br/>
              <w:t>S&amp;D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9</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r>
              <w:br/>
            </w:r>
            <w:r>
              <w:br/>
              <w:t>7=</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 GUE/NGL</w:t>
            </w:r>
            <w:r>
              <w:br/>
              <w:t>S&amp;D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283, 308, 14</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w:t>
            </w:r>
            <w:r>
              <w:br/>
            </w:r>
            <w:r>
              <w:br/>
              <w:t>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 GUE/NGL</w:t>
            </w:r>
            <w:r>
              <w:br/>
              <w:t>S&amp;D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4=</w:t>
            </w:r>
            <w:r>
              <w:br/>
            </w:r>
            <w:r>
              <w:br/>
              <w:t>9=</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 GUE/NGL</w:t>
            </w:r>
            <w:r>
              <w:br/>
              <w:t>S&amp;D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284, 309, 9</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14</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14S</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268, 319, 18</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w:t>
            </w:r>
            <w:r>
              <w:br/>
            </w:r>
            <w:r>
              <w:br/>
              <w:t>10=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 GUE/NGL</w:t>
            </w:r>
            <w:r>
              <w:br/>
              <w:t>S&amp;D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xml:space="preserve">na </w:t>
            </w:r>
            <w:proofErr w:type="spellStart"/>
            <w:r>
              <w:t>overw</w:t>
            </w:r>
            <w:proofErr w:type="spellEnd"/>
            <w:r>
              <w:t xml:space="preserve"> D</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11</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211, 359, 32</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proofErr w:type="spellStart"/>
            <w:r>
              <w:t>overw</w:t>
            </w:r>
            <w:proofErr w:type="spellEnd"/>
            <w:r>
              <w:t xml:space="preserve"> M</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48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stemming: resolutie (als geheel)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422C64">
            <w:pPr>
              <w:pStyle w:val="VOTINGTABLECELLAN"/>
              <w:rPr>
                <w:lang w:val="fr-FR"/>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hoofdelijke stemming</w:t>
            </w:r>
          </w:p>
        </w:tc>
      </w:tr>
      <w:tr w:rsidR="00422C64">
        <w:tc>
          <w:tcPr>
            <w:tcW w:w="1570" w:type="dxa"/>
            <w:tcMar>
              <w:top w:w="0" w:type="dxa"/>
              <w:left w:w="0" w:type="dxa"/>
              <w:bottom w:w="0" w:type="dxa"/>
              <w:right w:w="0" w:type="dxa"/>
            </w:tcMar>
          </w:tcPr>
          <w:p w:rsidR="00422C64" w:rsidRDefault="008F516D">
            <w:pPr>
              <w:pStyle w:val="REMARKTABLECELLSIMPLE"/>
            </w:pPr>
            <w:r>
              <w:t>EFDD:</w:t>
            </w:r>
          </w:p>
        </w:tc>
        <w:tc>
          <w:tcPr>
            <w:tcW w:w="7495" w:type="dxa"/>
            <w:tcMar>
              <w:top w:w="0" w:type="dxa"/>
              <w:left w:w="0" w:type="dxa"/>
              <w:bottom w:w="0" w:type="dxa"/>
              <w:right w:w="0" w:type="dxa"/>
            </w:tcMar>
          </w:tcPr>
          <w:p w:rsidR="00422C64" w:rsidRDefault="008F516D">
            <w:pPr>
              <w:pStyle w:val="REMARKTABLECELLSIMPLE"/>
            </w:pPr>
            <w:r>
              <w:t>amendementen 11, 12, 14</w:t>
            </w: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stemming in onderdelen</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ECR:</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 10</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"verzoekt de Commissie met de lidstaten samen te werken om de gelijke toegang tot geneesmiddelen op basis van cannabis te verbeteren en te waarborgen dat, waar deze zijn toegestaan, geneesmiddelen die werkzaam zijn voor de behandeling van specifieke aandoeningen worden terugbetaald door de ziektekostenverzekering, zoals het geval is voor andere geneesmiddelen;"</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"verzoekt de lidstaten patiënten een veilige en gelijke keuze te bieden tussen verschillende soorten op cannabis gebaseerde geneesmiddelen, en tegelijkertijd ervoor te zorgen dat patiënten tijdens hun behandeling worden begeleid door gespecialiseerde medische professionals;"</w:t>
            </w:r>
          </w:p>
        </w:tc>
      </w:tr>
      <w:tr w:rsidR="00422C64" w:rsidRPr="00E53C50">
        <w:trPr>
          <w:cantSplit/>
        </w:trPr>
        <w:tc>
          <w:tcPr>
            <w:tcW w:w="9065" w:type="dxa"/>
            <w:gridSpan w:val="2"/>
            <w:tcMar>
              <w:top w:w="0" w:type="dxa"/>
              <w:left w:w="0" w:type="dxa"/>
              <w:bottom w:w="0" w:type="dxa"/>
              <w:right w:w="0" w:type="dxa"/>
            </w:tcMar>
          </w:tcPr>
          <w:p w:rsidR="00422C64" w:rsidRPr="002461D9"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overweging M</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"zwaarlijvigheid en" en "en menstruatiepijn verzachten"</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"zwaarlijvigheid en"</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3e deel</w:t>
            </w:r>
          </w:p>
        </w:tc>
        <w:tc>
          <w:tcPr>
            <w:tcW w:w="7495" w:type="dxa"/>
            <w:tcMar>
              <w:top w:w="0" w:type="dxa"/>
              <w:left w:w="0" w:type="dxa"/>
              <w:bottom w:w="0" w:type="dxa"/>
              <w:right w:w="0" w:type="dxa"/>
            </w:tcMar>
          </w:tcPr>
          <w:p w:rsidR="00422C64" w:rsidRPr="00E53C50" w:rsidRDefault="008F516D">
            <w:pPr>
              <w:pStyle w:val="REMARKTABLECELLSIMPLE"/>
            </w:pPr>
            <w:r>
              <w:t>"en menstruatiepijn verzachten"</w:t>
            </w:r>
          </w:p>
        </w:tc>
      </w:tr>
      <w:tr w:rsidR="00422C64" w:rsidRPr="00E53C50">
        <w:tc>
          <w:tcPr>
            <w:tcW w:w="9065" w:type="dxa"/>
            <w:gridSpan w:val="2"/>
            <w:tcMar>
              <w:top w:w="0" w:type="dxa"/>
              <w:left w:w="0" w:type="dxa"/>
              <w:bottom w:w="0" w:type="dxa"/>
              <w:right w:w="0" w:type="dxa"/>
            </w:tcMar>
          </w:tcPr>
          <w:p w:rsidR="00422C64" w:rsidRPr="00E53C50" w:rsidRDefault="00422C64">
            <w:pPr>
              <w:pStyle w:val="REMARKTABLECELLSIMPLE"/>
              <w:rPr>
                <w:lang w:val="fr-FR"/>
              </w:rPr>
            </w:pP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EFDD:</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amendement 12</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rsidP="00B27A0B">
            <w:pPr>
              <w:pStyle w:val="REMARKTABLECELLSIMPLE"/>
            </w:pPr>
            <w:r>
              <w:t>"benadrukt dat de Commissie en de nationale autoriteiten moeten samenwerken om</w:t>
            </w:r>
            <w:r w:rsidR="00B27A0B">
              <w:t> </w:t>
            </w:r>
            <w:r>
              <w:t>tot een wettelijke definitie van medische cannabis te komen, die zowel geneesmiddelen op basis van cannabis omvat die door het EMA of andere regelgevende agentschappen zijn goedgekeurd, als gestandaardiseerde cannabispreparaten die een andere reguleringsprocedure hebben gevolgd dan klinische proeven;"</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rsidP="00B27A0B">
            <w:pPr>
              <w:pStyle w:val="REMARKTABLECELLSIMPLE"/>
            </w:pPr>
            <w:r>
              <w:t>"vraagt de nationale autoriteiten voorts om het debat over de regulering van de overige toepassingen van cannabis (zoals industriële cannabis en cannabis voor recreatieve doeleinden) aan te zwengelen, en daarmee de bevolking opmerkzaam te</w:t>
            </w:r>
            <w:r w:rsidR="00B27A0B">
              <w:t> </w:t>
            </w:r>
            <w:r>
              <w:t>maken op het belang van cannabis en de diverse gebruiksvormen ervan;"</w:t>
            </w:r>
          </w:p>
        </w:tc>
      </w:tr>
    </w:tbl>
    <w:p w:rsidR="00422C64" w:rsidRPr="002461D9" w:rsidRDefault="00422C64">
      <w:pPr>
        <w:pStyle w:val="STYTAB"/>
      </w:pPr>
    </w:p>
    <w:p w:rsidR="00422C64" w:rsidRPr="002461D9" w:rsidRDefault="00422C64">
      <w:pPr>
        <w:pStyle w:val="STYTAB"/>
      </w:pPr>
    </w:p>
    <w:p w:rsidR="00422C64" w:rsidRPr="00E53C50" w:rsidRDefault="008F516D" w:rsidP="002461D9">
      <w:pPr>
        <w:pStyle w:val="VOTETITLE"/>
        <w:keepNext/>
      </w:pPr>
      <w:r>
        <w:t>Beraadslagingen van de Commissie verzoekschriften in 2018</w:t>
      </w:r>
    </w:p>
    <w:p w:rsidR="00422C64" w:rsidRDefault="008F516D" w:rsidP="002461D9">
      <w:pPr>
        <w:pStyle w:val="VOTEREPORTTITLE"/>
        <w:keepNext/>
      </w:pPr>
      <w:r>
        <w:t>Verslag: Cecilia Wikström (A8-0024/2019)</w:t>
      </w:r>
    </w:p>
    <w:tbl>
      <w:tblPr>
        <w:tblW w:w="9071" w:type="dxa"/>
        <w:tblInd w:w="108" w:type="dxa"/>
        <w:tblLayout w:type="fixed"/>
        <w:tblCellMar>
          <w:left w:w="10" w:type="dxa"/>
          <w:right w:w="10" w:type="dxa"/>
        </w:tblCellMar>
        <w:tblLook w:val="04A0" w:firstRow="1" w:lastRow="0" w:firstColumn="1" w:lastColumn="0" w:noHBand="0" w:noVBand="1"/>
      </w:tblPr>
      <w:tblGrid>
        <w:gridCol w:w="2259"/>
        <w:gridCol w:w="908"/>
        <w:gridCol w:w="1682"/>
        <w:gridCol w:w="816"/>
        <w:gridCol w:w="1419"/>
        <w:gridCol w:w="1987"/>
      </w:tblGrid>
      <w:tr w:rsidR="00422C64" w:rsidRPr="00E53C50" w:rsidTr="002461D9">
        <w:trPr>
          <w:cantSplit/>
          <w:tblHeader/>
        </w:trPr>
        <w:tc>
          <w:tcPr>
            <w:tcW w:w="225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r>
              <w:t>Betreft</w:t>
            </w:r>
          </w:p>
        </w:tc>
        <w:tc>
          <w:tcPr>
            <w:tcW w:w="908"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proofErr w:type="spellStart"/>
            <w:r>
              <w:t>am</w:t>
            </w:r>
            <w:proofErr w:type="spellEnd"/>
            <w:r>
              <w:t xml:space="preserve"> nr.</w:t>
            </w:r>
          </w:p>
        </w:tc>
        <w:tc>
          <w:tcPr>
            <w:tcW w:w="16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r>
              <w:t>van</w:t>
            </w:r>
          </w:p>
        </w:tc>
        <w:tc>
          <w:tcPr>
            <w:tcW w:w="816"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r>
              <w:t>HS, enz.</w:t>
            </w:r>
          </w:p>
        </w:tc>
        <w:tc>
          <w:tcPr>
            <w:tcW w:w="1419"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Default="008F516D" w:rsidP="002461D9">
            <w:pPr>
              <w:pStyle w:val="VOTINGTABLEHEADER"/>
              <w:keepNext/>
            </w:pPr>
            <w:r>
              <w:t>Stemming</w:t>
            </w:r>
          </w:p>
        </w:tc>
        <w:tc>
          <w:tcPr>
            <w:tcW w:w="1987"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tcPr>
          <w:p w:rsidR="00422C64" w:rsidRPr="00E53C50" w:rsidRDefault="008F516D" w:rsidP="002461D9">
            <w:pPr>
              <w:pStyle w:val="VOTINGTABLEHEADER"/>
              <w:keepNext/>
            </w:pPr>
            <w:r>
              <w:t>HS/ES - opmerkingen</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na § 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na § 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4</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27</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r>
              <w:t>§ 4</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14</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29</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5</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31</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8</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5</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181, 417, 9</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oorspronkelijke tekst</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549, 22, 35</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446, 131, 24</w:t>
            </w: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430, 144, 20</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15</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32</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13</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7</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16</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PPE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281, 306, 18</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20</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8</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27, 544, 29</w:t>
            </w: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21</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33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16</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9</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11</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PPE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294, 296, 18</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 22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17</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308, 292, 7</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r>
              <w:t>na § 22</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19</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148, 450, 6</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A</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20</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OBJECT"/>
            </w:pPr>
            <w:proofErr w:type="spellStart"/>
            <w:r>
              <w:t>overw</w:t>
            </w:r>
            <w:proofErr w:type="spellEnd"/>
            <w:r>
              <w:t xml:space="preserve"> B</w:t>
            </w:r>
          </w:p>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21</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C</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EFDD</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22</w:t>
            </w:r>
          </w:p>
        </w:tc>
        <w:tc>
          <w:tcPr>
            <w:tcW w:w="16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proofErr w:type="spellStart"/>
            <w:r>
              <w:t>so</w:t>
            </w:r>
            <w:proofErr w:type="spellEnd"/>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VOTE"/>
            </w:pP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90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168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D</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E</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24</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I</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25</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GUE/NGL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364, 222, 20</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J</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12</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ES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361, 204, 40</w:t>
            </w:r>
          </w:p>
        </w:tc>
      </w:tr>
      <w:tr w:rsidR="00422C64" w:rsidTr="002461D9">
        <w:trPr>
          <w:cantSplit/>
        </w:trPr>
        <w:tc>
          <w:tcPr>
            <w:tcW w:w="2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SIMPLEOBJECT"/>
            </w:pPr>
            <w:proofErr w:type="spellStart"/>
            <w:r>
              <w:t>overw</w:t>
            </w:r>
            <w:proofErr w:type="spellEnd"/>
            <w:r>
              <w:t xml:space="preserve"> P</w:t>
            </w:r>
          </w:p>
        </w:tc>
        <w:tc>
          <w:tcPr>
            <w:tcW w:w="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13</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UTHOR"/>
            </w:pPr>
            <w:r>
              <w:t>Verts/ALE</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AN"/>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422C64">
            <w:pPr>
              <w:pStyle w:val="VOTINGTABLECELLREMARK"/>
            </w:pPr>
          </w:p>
        </w:tc>
      </w:tr>
      <w:tr w:rsidR="00422C64" w:rsidTr="002461D9">
        <w:trPr>
          <w:cantSplit/>
        </w:trPr>
        <w:tc>
          <w:tcPr>
            <w:tcW w:w="48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Pr="00E53C50" w:rsidRDefault="008F516D">
            <w:pPr>
              <w:pStyle w:val="VOTINGTABLECELLOBJECT"/>
            </w:pPr>
            <w:r>
              <w:t>stemming: resolutie (als geheel)</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AN"/>
            </w:pPr>
            <w:r>
              <w:t>HS</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VOTE"/>
            </w:pPr>
            <w:r>
              <w:t>+</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2C64" w:rsidRDefault="008F516D">
            <w:pPr>
              <w:pStyle w:val="VOTINGTABLECELLREMARK"/>
            </w:pPr>
            <w:r>
              <w:t>456, 49, 91</w:t>
            </w: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hoofdelijke stemming</w:t>
            </w:r>
          </w:p>
        </w:tc>
      </w:tr>
      <w:tr w:rsidR="00422C64">
        <w:tc>
          <w:tcPr>
            <w:tcW w:w="1570" w:type="dxa"/>
            <w:tcMar>
              <w:top w:w="0" w:type="dxa"/>
              <w:left w:w="0" w:type="dxa"/>
              <w:bottom w:w="0" w:type="dxa"/>
              <w:right w:w="0" w:type="dxa"/>
            </w:tcMar>
          </w:tcPr>
          <w:p w:rsidR="00422C64" w:rsidRDefault="008F516D">
            <w:pPr>
              <w:pStyle w:val="REMARKTABLECELLSIMPLE"/>
            </w:pPr>
            <w:r>
              <w:t>EFDD:</w:t>
            </w:r>
          </w:p>
        </w:tc>
        <w:tc>
          <w:tcPr>
            <w:tcW w:w="7495" w:type="dxa"/>
            <w:tcMar>
              <w:top w:w="0" w:type="dxa"/>
              <w:left w:w="0" w:type="dxa"/>
              <w:bottom w:w="0" w:type="dxa"/>
              <w:right w:w="0" w:type="dxa"/>
            </w:tcMar>
          </w:tcPr>
          <w:p w:rsidR="00422C64" w:rsidRDefault="008F516D">
            <w:pPr>
              <w:pStyle w:val="REMARKTABLECELLSIMPLE"/>
            </w:pPr>
            <w:r>
              <w:t>amendementen 5, 8</w:t>
            </w:r>
          </w:p>
        </w:tc>
      </w:tr>
      <w:tr w:rsidR="00422C64">
        <w:tc>
          <w:tcPr>
            <w:tcW w:w="1570" w:type="dxa"/>
            <w:tcMar>
              <w:top w:w="0" w:type="dxa"/>
              <w:left w:w="0" w:type="dxa"/>
              <w:bottom w:w="0" w:type="dxa"/>
              <w:right w:w="0" w:type="dxa"/>
            </w:tcMar>
          </w:tcPr>
          <w:p w:rsidR="00422C64" w:rsidRDefault="008F516D">
            <w:pPr>
              <w:pStyle w:val="REMARKTABLECELLSIMPLE"/>
            </w:pPr>
            <w:r>
              <w:t>Verts/ALE:</w:t>
            </w:r>
          </w:p>
        </w:tc>
        <w:tc>
          <w:tcPr>
            <w:tcW w:w="7495" w:type="dxa"/>
            <w:tcMar>
              <w:top w:w="0" w:type="dxa"/>
              <w:left w:w="0" w:type="dxa"/>
              <w:bottom w:w="0" w:type="dxa"/>
              <w:right w:w="0" w:type="dxa"/>
            </w:tcMar>
          </w:tcPr>
          <w:p w:rsidR="00422C64" w:rsidRDefault="008F516D">
            <w:pPr>
              <w:pStyle w:val="REMARKTABLECELLSIMPLE"/>
            </w:pPr>
            <w:r>
              <w:t>§ 8; amendementen 17, 19</w:t>
            </w:r>
          </w:p>
        </w:tc>
      </w:tr>
    </w:tbl>
    <w:p w:rsidR="00422C64" w:rsidRDefault="00422C64">
      <w:pPr>
        <w:pStyle w:val="STYTAB"/>
      </w:pPr>
    </w:p>
    <w:tbl>
      <w:tblPr>
        <w:tblW w:w="9065" w:type="dxa"/>
        <w:tblLayout w:type="fixed"/>
        <w:tblCellMar>
          <w:left w:w="10" w:type="dxa"/>
          <w:right w:w="10" w:type="dxa"/>
        </w:tblCellMar>
        <w:tblLook w:val="04A0" w:firstRow="1" w:lastRow="0" w:firstColumn="1" w:lastColumn="0" w:noHBand="0" w:noVBand="1"/>
      </w:tblPr>
      <w:tblGrid>
        <w:gridCol w:w="1570"/>
        <w:gridCol w:w="7495"/>
      </w:tblGrid>
      <w:tr w:rsidR="00422C64" w:rsidRPr="00E53C50">
        <w:trPr>
          <w:cantSplit/>
        </w:trPr>
        <w:tc>
          <w:tcPr>
            <w:tcW w:w="9065" w:type="dxa"/>
            <w:gridSpan w:val="2"/>
            <w:tcMar>
              <w:top w:w="0" w:type="dxa"/>
              <w:left w:w="0" w:type="dxa"/>
              <w:bottom w:w="0" w:type="dxa"/>
              <w:right w:w="0" w:type="dxa"/>
            </w:tcMar>
          </w:tcPr>
          <w:p w:rsidR="00422C64" w:rsidRPr="00E53C50" w:rsidRDefault="008F516D">
            <w:pPr>
              <w:pStyle w:val="REMARKTABLECELLTITLE"/>
            </w:pPr>
            <w:r>
              <w:t>Verzoeken om stemming in onderdelen</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S&amp;D:</w:t>
            </w:r>
          </w:p>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amendement 21</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het woord: "volledige"</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dit woord</w:t>
            </w:r>
          </w:p>
        </w:tc>
      </w:tr>
      <w:tr w:rsidR="00422C64">
        <w:trPr>
          <w:cantSplit/>
        </w:trPr>
        <w:tc>
          <w:tcPr>
            <w:tcW w:w="9065" w:type="dxa"/>
            <w:gridSpan w:val="2"/>
            <w:tcMar>
              <w:top w:w="0" w:type="dxa"/>
              <w:left w:w="0" w:type="dxa"/>
              <w:bottom w:w="0" w:type="dxa"/>
              <w:right w:w="0" w:type="dxa"/>
            </w:tcMar>
          </w:tcPr>
          <w:p w:rsidR="00422C64"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amendement 22</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de woorden: "moet worden"</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deze woorden</w:t>
            </w:r>
          </w:p>
        </w:tc>
      </w:tr>
      <w:tr w:rsidR="00422C64">
        <w:tc>
          <w:tcPr>
            <w:tcW w:w="9065" w:type="dxa"/>
            <w:gridSpan w:val="2"/>
            <w:tcMar>
              <w:top w:w="0" w:type="dxa"/>
              <w:left w:w="0" w:type="dxa"/>
              <w:bottom w:w="0" w:type="dxa"/>
              <w:right w:w="0" w:type="dxa"/>
            </w:tcMar>
          </w:tcPr>
          <w:p w:rsidR="00422C64" w:rsidRDefault="00422C64">
            <w:pPr>
              <w:pStyle w:val="REMARKTABLECELLSIMPLE"/>
            </w:pPr>
          </w:p>
        </w:tc>
      </w:tr>
      <w:tr w:rsidR="00422C64">
        <w:trPr>
          <w:cantSplit/>
        </w:trPr>
        <w:tc>
          <w:tcPr>
            <w:tcW w:w="9065" w:type="dxa"/>
            <w:gridSpan w:val="2"/>
            <w:tcMar>
              <w:top w:w="0" w:type="dxa"/>
              <w:left w:w="0" w:type="dxa"/>
              <w:bottom w:w="0" w:type="dxa"/>
              <w:right w:w="0" w:type="dxa"/>
            </w:tcMar>
          </w:tcPr>
          <w:p w:rsidR="00422C64" w:rsidRDefault="008F516D" w:rsidP="00B27A0B">
            <w:pPr>
              <w:pStyle w:val="REMARKTABLECELLSIMPLE"/>
              <w:keepNext/>
            </w:pPr>
            <w:r>
              <w:t>Verts/ALE:</w:t>
            </w:r>
          </w:p>
        </w:tc>
      </w:tr>
      <w:tr w:rsidR="00422C64">
        <w:trPr>
          <w:cantSplit/>
        </w:trPr>
        <w:tc>
          <w:tcPr>
            <w:tcW w:w="9065" w:type="dxa"/>
            <w:gridSpan w:val="2"/>
            <w:tcMar>
              <w:top w:w="0" w:type="dxa"/>
              <w:left w:w="0" w:type="dxa"/>
              <w:bottom w:w="0" w:type="dxa"/>
              <w:right w:w="0" w:type="dxa"/>
            </w:tcMar>
          </w:tcPr>
          <w:p w:rsidR="00422C64" w:rsidRDefault="008F516D" w:rsidP="00B27A0B">
            <w:pPr>
              <w:pStyle w:val="REMARKTABLECELLSIMPLE"/>
              <w:keepNext/>
            </w:pPr>
            <w:r>
              <w:t>§ 8</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"herinnert aan vier openbare hoorzittingen over verschillende onderwerpen, te weten" de gezamenlijke hoorzitting met de Commissie burgerlijke vrijheden, justitie en binnenlandse zaken en de Commissie werkgelegenheid en sociale zaken van 1 februari 2018 over de rechten van burgers na de brexit, de gezamenlijke hoorzitting met de Commissie constitutionele zaken van 21 februari 2018 over het Europees burgerinitiatief en de herziening van de verordening, en de gezamenlijke hoorzitting met de Commissie milieubeheer, volksgezondheid en voedselveiligheid van 22 maart 2018 over de gevolgen van hormoonontregelende stoffen voor de gezondheid en de hoorzitting van 9 oktober 2018 over de rechten van personen met een handicap; herinnert de commissieleden aan het belang van het bijwonen van openbare hoorzittingen die door de commissie worden aangevraagd en georganiseerd;"</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Pr="00E53C50" w:rsidRDefault="008F516D">
            <w:pPr>
              <w:pStyle w:val="REMARKTABLECELLSIMPLE"/>
            </w:pPr>
            <w:r>
              <w:t>"verzoekt het verzoekschriftennetwerk om voorstellen in te dienen voor specifieke openbare hoorzittingen en om onderwerpen voor te dragen voor studies en resoluties van het Europees Parlement, om op die manier een koppeling te realiseren tussen lopende wetgevingswerkzaamheden en de politieke controle door het Parlement en verzoekschriften waarin de Europese burgers de voor hen belangrijke kwesties onder de aandacht brengen;"</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3e deel</w:t>
            </w:r>
          </w:p>
        </w:tc>
        <w:tc>
          <w:tcPr>
            <w:tcW w:w="7495" w:type="dxa"/>
            <w:tcMar>
              <w:top w:w="0" w:type="dxa"/>
              <w:left w:w="0" w:type="dxa"/>
              <w:bottom w:w="0" w:type="dxa"/>
              <w:right w:w="0" w:type="dxa"/>
            </w:tcMar>
          </w:tcPr>
          <w:p w:rsidR="00422C64" w:rsidRPr="00E53C50" w:rsidRDefault="008F516D">
            <w:pPr>
              <w:pStyle w:val="REMARKTABLECELLSIMPLE"/>
            </w:pPr>
            <w:r>
              <w:t>"benadrukt dat het verzoekschriftennetwerk het passende forum is voor het voorstellen van gemeenschappelijke initiatieven inzake de behandeling van verzoekschriften, die het Europees Parlement in staat stellen de door Europese burgers ingediende verzoekschriften naar behoren te behandelen;"</w:t>
            </w:r>
          </w:p>
        </w:tc>
      </w:tr>
      <w:tr w:rsidR="00422C64" w:rsidRPr="00E53C50">
        <w:trPr>
          <w:cantSplit/>
        </w:trPr>
        <w:tc>
          <w:tcPr>
            <w:tcW w:w="9065" w:type="dxa"/>
            <w:gridSpan w:val="2"/>
            <w:tcMar>
              <w:top w:w="0" w:type="dxa"/>
              <w:left w:w="0" w:type="dxa"/>
              <w:bottom w:w="0" w:type="dxa"/>
              <w:right w:w="0" w:type="dxa"/>
            </w:tcMar>
          </w:tcPr>
          <w:p w:rsidR="00422C64" w:rsidRPr="002461D9" w:rsidRDefault="00422C64"/>
        </w:tc>
      </w:tr>
      <w:tr w:rsidR="00422C64">
        <w:trPr>
          <w:cantSplit/>
        </w:trPr>
        <w:tc>
          <w:tcPr>
            <w:tcW w:w="9065" w:type="dxa"/>
            <w:gridSpan w:val="2"/>
            <w:tcMar>
              <w:top w:w="0" w:type="dxa"/>
              <w:left w:w="0" w:type="dxa"/>
              <w:bottom w:w="0" w:type="dxa"/>
              <w:right w:w="0" w:type="dxa"/>
            </w:tcMar>
          </w:tcPr>
          <w:p w:rsidR="00422C64" w:rsidRDefault="008F516D">
            <w:pPr>
              <w:pStyle w:val="REMARKTABLECELLSIMPLE"/>
            </w:pPr>
            <w:r>
              <w:t>amendement 14</w:t>
            </w:r>
          </w:p>
        </w:tc>
      </w:tr>
      <w:tr w:rsidR="00422C64" w:rsidRPr="00E53C50">
        <w:trPr>
          <w:cantSplit/>
        </w:trPr>
        <w:tc>
          <w:tcPr>
            <w:tcW w:w="1570" w:type="dxa"/>
            <w:tcMar>
              <w:top w:w="0" w:type="dxa"/>
              <w:left w:w="0" w:type="dxa"/>
              <w:bottom w:w="0" w:type="dxa"/>
              <w:right w:w="0" w:type="dxa"/>
            </w:tcMar>
          </w:tcPr>
          <w:p w:rsidR="00422C64" w:rsidRDefault="008F516D">
            <w:pPr>
              <w:pStyle w:val="REMARKTABLECELLITALIC"/>
            </w:pPr>
            <w:r>
              <w:t>1e deel</w:t>
            </w:r>
          </w:p>
        </w:tc>
        <w:tc>
          <w:tcPr>
            <w:tcW w:w="7495" w:type="dxa"/>
            <w:tcMar>
              <w:top w:w="0" w:type="dxa"/>
              <w:left w:w="0" w:type="dxa"/>
              <w:bottom w:w="0" w:type="dxa"/>
              <w:right w:w="0" w:type="dxa"/>
            </w:tcMar>
          </w:tcPr>
          <w:p w:rsidR="00422C64" w:rsidRPr="00E53C50" w:rsidRDefault="008F516D">
            <w:pPr>
              <w:pStyle w:val="REMARKTABLECELLSIMPLE"/>
            </w:pPr>
            <w:r>
              <w:t>gehele tekst zonder het woord: "regelmatige"</w:t>
            </w:r>
          </w:p>
        </w:tc>
      </w:tr>
      <w:tr w:rsidR="00422C64">
        <w:trPr>
          <w:cantSplit/>
        </w:trPr>
        <w:tc>
          <w:tcPr>
            <w:tcW w:w="1570" w:type="dxa"/>
            <w:tcMar>
              <w:top w:w="0" w:type="dxa"/>
              <w:left w:w="0" w:type="dxa"/>
              <w:bottom w:w="0" w:type="dxa"/>
              <w:right w:w="0" w:type="dxa"/>
            </w:tcMar>
          </w:tcPr>
          <w:p w:rsidR="00422C64" w:rsidRDefault="008F516D">
            <w:pPr>
              <w:pStyle w:val="REMARKTABLECELLITALIC"/>
            </w:pPr>
            <w:r>
              <w:t>2e deel</w:t>
            </w:r>
          </w:p>
        </w:tc>
        <w:tc>
          <w:tcPr>
            <w:tcW w:w="7495" w:type="dxa"/>
            <w:tcMar>
              <w:top w:w="0" w:type="dxa"/>
              <w:left w:w="0" w:type="dxa"/>
              <w:bottom w:w="0" w:type="dxa"/>
              <w:right w:w="0" w:type="dxa"/>
            </w:tcMar>
          </w:tcPr>
          <w:p w:rsidR="00422C64" w:rsidRDefault="008F516D">
            <w:pPr>
              <w:pStyle w:val="REMARKTABLECELLSIMPLE"/>
            </w:pPr>
            <w:r>
              <w:t>dit woord</w:t>
            </w:r>
          </w:p>
        </w:tc>
      </w:tr>
    </w:tbl>
    <w:p w:rsidR="002758CA" w:rsidRDefault="002758CA"/>
    <w:sectPr w:rsidR="002758CA">
      <w:footerReference w:type="default" r:id="rId7"/>
      <w:pgSz w:w="11905" w:h="16837"/>
      <w:pgMar w:top="1440" w:right="1418" w:bottom="1440"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18" w:rsidRDefault="00644318">
      <w:r>
        <w:separator/>
      </w:r>
    </w:p>
  </w:endnote>
  <w:endnote w:type="continuationSeparator" w:id="0">
    <w:p w:rsidR="00644318" w:rsidRDefault="0064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21"/>
      <w:gridCol w:w="822"/>
      <w:gridCol w:w="4121"/>
    </w:tblGrid>
    <w:tr w:rsidR="00644318">
      <w:tc>
        <w:tcPr>
          <w:tcW w:w="4121" w:type="dxa"/>
        </w:tcPr>
        <w:p w:rsidR="00644318" w:rsidRDefault="002C63BC" w:rsidP="002461D9">
          <w:pPr>
            <w:pStyle w:val="FOOTERSTYLELEFTSTYLE"/>
          </w:pPr>
          <w:r>
            <w:t>P8_PV</w:t>
          </w:r>
          <w:r w:rsidR="00644318">
            <w:t>(2019)02-13(VOT)_NL.docx</w:t>
          </w:r>
        </w:p>
      </w:tc>
      <w:tc>
        <w:tcPr>
          <w:tcW w:w="822" w:type="dxa"/>
        </w:tcPr>
        <w:p w:rsidR="00644318" w:rsidRDefault="00644318">
          <w:pPr>
            <w:pStyle w:val="FOOTERSTYLECENTERSTYLE"/>
          </w:pPr>
          <w:r>
            <w:fldChar w:fldCharType="begin"/>
          </w:r>
          <w:r>
            <w:instrText xml:space="preserve"> PAGE   \* MERGEFORMAT </w:instrText>
          </w:r>
          <w:r>
            <w:fldChar w:fldCharType="separate"/>
          </w:r>
          <w:r w:rsidR="002C63BC">
            <w:rPr>
              <w:noProof/>
            </w:rPr>
            <w:t>21</w:t>
          </w:r>
          <w:r>
            <w:fldChar w:fldCharType="end"/>
          </w:r>
        </w:p>
      </w:tc>
      <w:tc>
        <w:tcPr>
          <w:tcW w:w="4121" w:type="dxa"/>
        </w:tcPr>
        <w:p w:rsidR="00644318" w:rsidRDefault="00644318">
          <w:pPr>
            <w:pStyle w:val="FOOTERSTYLERIGHTSTYLE"/>
          </w:pPr>
          <w:r>
            <w:t>PE 635.508</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18" w:rsidRDefault="00644318">
      <w:r>
        <w:rPr>
          <w:color w:val="000000"/>
        </w:rPr>
        <w:separator/>
      </w:r>
    </w:p>
  </w:footnote>
  <w:footnote w:type="continuationSeparator" w:id="0">
    <w:p w:rsidR="00644318" w:rsidRDefault="00644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12A"/>
    <w:multiLevelType w:val="multilevel"/>
    <w:tmpl w:val="BA22292A"/>
    <w:styleLink w:val="Numbering1"/>
    <w:lvl w:ilvl="0">
      <w:start w:val="1"/>
      <w:numFmt w:val="decimal"/>
      <w:pStyle w:val="VOTE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C5"/>
    <w:rsid w:val="000F1457"/>
    <w:rsid w:val="00222CB8"/>
    <w:rsid w:val="002461D9"/>
    <w:rsid w:val="002758CA"/>
    <w:rsid w:val="002C29C5"/>
    <w:rsid w:val="002C63BC"/>
    <w:rsid w:val="003A6433"/>
    <w:rsid w:val="00422C64"/>
    <w:rsid w:val="0047510C"/>
    <w:rsid w:val="004D58BA"/>
    <w:rsid w:val="004F032E"/>
    <w:rsid w:val="00571377"/>
    <w:rsid w:val="00644318"/>
    <w:rsid w:val="007A5C46"/>
    <w:rsid w:val="007B3D46"/>
    <w:rsid w:val="007D3A6B"/>
    <w:rsid w:val="00881D7D"/>
    <w:rsid w:val="00897E55"/>
    <w:rsid w:val="008F516D"/>
    <w:rsid w:val="00A90E4E"/>
    <w:rsid w:val="00AC2B49"/>
    <w:rsid w:val="00B27A0B"/>
    <w:rsid w:val="00B452A5"/>
    <w:rsid w:val="00C01A19"/>
    <w:rsid w:val="00C31C87"/>
    <w:rsid w:val="00DC2286"/>
    <w:rsid w:val="00E13AE4"/>
    <w:rsid w:val="00E53C50"/>
    <w:rsid w:val="00EB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61B8"/>
  <w15:docId w15:val="{CE435A15-6DF1-4CF0-9276-A86C06BC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spacing w:before="240" w:after="60"/>
      <w:outlineLvl w:val="0"/>
    </w:pPr>
    <w:rPr>
      <w:rFonts w:cs="Arial"/>
      <w:b/>
      <w:bCs/>
      <w:sz w:val="24"/>
      <w:szCs w:val="32"/>
    </w:rPr>
  </w:style>
  <w:style w:type="paragraph" w:styleId="Heading2">
    <w:name w:val="heading 2"/>
    <w:basedOn w:val="Standard"/>
    <w:next w:val="Textbody"/>
    <w:pPr>
      <w:spacing w:before="1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ANNEXTITLE">
    <w:name w:val="ANNEX TITLE"/>
    <w:basedOn w:val="Standard"/>
    <w:pPr>
      <w:jc w:val="right"/>
    </w:pPr>
    <w:rPr>
      <w:b/>
      <w:sz w:val="36"/>
    </w:rPr>
  </w:style>
  <w:style w:type="paragraph" w:customStyle="1" w:styleId="VOTERESULT">
    <w:name w:val="VOTE RESULT"/>
    <w:basedOn w:val="Standard"/>
    <w:pPr>
      <w:spacing w:after="2268"/>
      <w:jc w:val="center"/>
    </w:pPr>
    <w:rPr>
      <w:b/>
      <w:sz w:val="36"/>
    </w:rPr>
  </w:style>
  <w:style w:type="paragraph" w:customStyle="1" w:styleId="SIGNIFICATIONTITLE">
    <w:name w:val="SIGNIFICATION TITLE"/>
    <w:pPr>
      <w:spacing w:before="283" w:after="283"/>
      <w:jc w:val="center"/>
    </w:pPr>
    <w:rPr>
      <w:b/>
      <w:sz w:val="32"/>
    </w:rPr>
  </w:style>
  <w:style w:type="paragraph" w:customStyle="1" w:styleId="SIGNIFICATIONABR">
    <w:name w:val="SIGNIFICATION ABR"/>
    <w:pPr>
      <w:ind w:left="108"/>
    </w:pPr>
    <w:rPr>
      <w:sz w:val="22"/>
    </w:rPr>
  </w:style>
  <w:style w:type="paragraph" w:customStyle="1" w:styleId="SIGNIFICATIONDESC">
    <w:name w:val="SIGNIFICATION DESC"/>
    <w:basedOn w:val="SIGNIFICATIONAB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rPr>
      <w:sz w:val="18"/>
    </w:rPr>
  </w:style>
  <w:style w:type="paragraph" w:customStyle="1" w:styleId="VOTETITLE">
    <w:name w:val="VOTE TITLE"/>
    <w:basedOn w:val="Heading"/>
    <w:pPr>
      <w:numPr>
        <w:numId w:val="1"/>
      </w:numPr>
      <w:tabs>
        <w:tab w:val="left" w:pos="1134"/>
        <w:tab w:val="left" w:pos="1701"/>
      </w:tabs>
      <w:spacing w:before="227" w:after="340"/>
      <w:ind w:left="567" w:hanging="567"/>
      <w:outlineLvl w:val="0"/>
    </w:pPr>
    <w:rPr>
      <w:rFonts w:ascii="Times New Roman" w:hAnsi="Times New Roman"/>
      <w:b/>
      <w:sz w:val="24"/>
    </w:rPr>
  </w:style>
  <w:style w:type="paragraph" w:customStyle="1" w:styleId="VOTEFIRSTTITLE">
    <w:name w:val="VOTE FIRST TITLE"/>
    <w:basedOn w:val="VOTETITLE"/>
    <w:pPr>
      <w:pageBreakBefore/>
    </w:pPr>
  </w:style>
  <w:style w:type="paragraph" w:customStyle="1" w:styleId="VOTEREPORTTITLE">
    <w:name w:val="VOTE REPORT TITLE"/>
    <w:pPr>
      <w:spacing w:after="227"/>
    </w:pPr>
    <w:rPr>
      <w:i/>
      <w:sz w:val="22"/>
    </w:rPr>
  </w:style>
  <w:style w:type="paragraph" w:customStyle="1" w:styleId="VOTINGTABLEHEADER">
    <w:name w:val="VOTING TABLE HEADER"/>
    <w:basedOn w:val="Standard"/>
    <w:pPr>
      <w:tabs>
        <w:tab w:val="left" w:pos="1134"/>
      </w:tabs>
      <w:snapToGrid w:val="0"/>
      <w:spacing w:before="120" w:after="120"/>
      <w:jc w:val="center"/>
    </w:pPr>
    <w:rPr>
      <w:sz w:val="22"/>
    </w:rPr>
  </w:style>
  <w:style w:type="paragraph" w:customStyle="1" w:styleId="VOTINGTABLECELL">
    <w:name w:val="VOTING TABLE CELL"/>
    <w:basedOn w:val="Standard"/>
    <w:pPr>
      <w:widowControl w:val="0"/>
      <w:tabs>
        <w:tab w:val="left" w:pos="1134"/>
      </w:tabs>
      <w:snapToGrid w:val="0"/>
      <w:spacing w:before="120" w:after="120"/>
      <w:jc w:val="center"/>
    </w:pPr>
  </w:style>
  <w:style w:type="paragraph" w:customStyle="1" w:styleId="VOTINGTABLECELLOBJECT">
    <w:name w:val="VOTING TABLE CELL OBJECT"/>
    <w:basedOn w:val="VOTINGTABLECELL"/>
    <w:rPr>
      <w:sz w:val="22"/>
    </w:rPr>
  </w:style>
  <w:style w:type="paragraph" w:customStyle="1" w:styleId="VOTINGTABLECELLSIMPLEOBJECT">
    <w:name w:val="VOTING TABLE CELL SIMPLE OBJECT"/>
    <w:basedOn w:val="VOTINGTABLECELL"/>
    <w:rPr>
      <w:sz w:val="22"/>
    </w:rPr>
  </w:style>
  <w:style w:type="paragraph" w:customStyle="1" w:styleId="VOTINGTABLECELLAN">
    <w:name w:val="VOTING TABLE CELL AN"/>
    <w:basedOn w:val="VOTINGTABLECELL"/>
    <w:rPr>
      <w:sz w:val="22"/>
    </w:rPr>
  </w:style>
  <w:style w:type="paragraph" w:customStyle="1" w:styleId="VOTINGTABLECELLVOTE">
    <w:name w:val="VOTING TABLE CELL VOTE"/>
    <w:basedOn w:val="VOTINGTABLECELL"/>
    <w:rPr>
      <w:sz w:val="22"/>
    </w:rPr>
  </w:style>
  <w:style w:type="paragraph" w:customStyle="1" w:styleId="VOTINGTABLECELLREMARK">
    <w:name w:val="VOTING TABLE CELL REMARK"/>
    <w:basedOn w:val="VOTINGTABLECELL"/>
    <w:rPr>
      <w:sz w:val="22"/>
    </w:rPr>
  </w:style>
  <w:style w:type="paragraph" w:customStyle="1" w:styleId="VOTINGTABLECELLAM">
    <w:name w:val="VOTING TABLE CELL AM"/>
    <w:basedOn w:val="VOTINGTABLECELL"/>
    <w:rPr>
      <w:sz w:val="22"/>
    </w:rPr>
  </w:style>
  <w:style w:type="paragraph" w:customStyle="1" w:styleId="VOTINGTABLECELLAUTHOR">
    <w:name w:val="VOTING TABLE CELL AUTHOR"/>
    <w:basedOn w:val="VOTINGTABLECELL"/>
    <w:rPr>
      <w:sz w:val="22"/>
    </w:rPr>
  </w:style>
  <w:style w:type="paragraph" w:customStyle="1" w:styleId="REMARKTABLECELL">
    <w:name w:val="REMARK TABLE CELL"/>
    <w:basedOn w:val="Standard"/>
    <w:pPr>
      <w:widowControl w:val="0"/>
      <w:tabs>
        <w:tab w:val="left" w:pos="1134"/>
      </w:tabs>
      <w:snapToGrid w:val="0"/>
    </w:pPr>
  </w:style>
  <w:style w:type="paragraph" w:customStyle="1" w:styleId="REMARKTABLECELLTITLE">
    <w:name w:val="REMARK TABLE CELL TITLE"/>
    <w:basedOn w:val="REMARKTABLECELL"/>
    <w:rPr>
      <w:i/>
      <w:sz w:val="22"/>
    </w:rPr>
  </w:style>
  <w:style w:type="paragraph" w:customStyle="1" w:styleId="REMARKTABLECELLSIMPLE">
    <w:name w:val="REMARK TABLE CELL SIMPLE"/>
    <w:basedOn w:val="REMARKTABLECELL"/>
    <w:rPr>
      <w:sz w:val="22"/>
    </w:rPr>
  </w:style>
  <w:style w:type="paragraph" w:customStyle="1" w:styleId="REMARKTABLECELLITALIC">
    <w:name w:val="REMARK TABLE CELL ITALIC"/>
    <w:basedOn w:val="REMARKTABLECELL"/>
    <w:rPr>
      <w:i/>
      <w:sz w:val="22"/>
    </w:rPr>
  </w:style>
  <w:style w:type="paragraph" w:customStyle="1" w:styleId="REMARKTABLECELLBOLD">
    <w:name w:val="REMARK TABLE CELL BOLD"/>
    <w:basedOn w:val="REMARKTABLECELL"/>
    <w:rPr>
      <w:b/>
      <w:sz w:val="22"/>
    </w:rPr>
  </w:style>
  <w:style w:type="numbering" w:customStyle="1" w:styleId="Numbering1">
    <w:name w:val="Numbering 1"/>
    <w:basedOn w:val="NoList"/>
    <w:pPr>
      <w:numPr>
        <w:numId w:val="1"/>
      </w:numPr>
    </w:pPr>
  </w:style>
  <w:style w:type="paragraph" w:styleId="BalloonText">
    <w:name w:val="Balloon Text"/>
    <w:basedOn w:val="Normal"/>
    <w:link w:val="BalloonTextChar"/>
    <w:uiPriority w:val="99"/>
    <w:semiHidden/>
    <w:unhideWhenUsed/>
    <w:rsid w:val="00E53C50"/>
    <w:rPr>
      <w:rFonts w:ascii="Segoe UI" w:hAnsi="Segoe UI" w:cs="Mangal"/>
      <w:sz w:val="18"/>
      <w:szCs w:val="16"/>
    </w:rPr>
  </w:style>
  <w:style w:type="character" w:customStyle="1" w:styleId="BalloonTextChar">
    <w:name w:val="Balloon Text Char"/>
    <w:basedOn w:val="DefaultParagraphFont"/>
    <w:link w:val="BalloonText"/>
    <w:uiPriority w:val="99"/>
    <w:semiHidden/>
    <w:rsid w:val="00E53C50"/>
    <w:rPr>
      <w:rFonts w:ascii="Segoe UI" w:hAnsi="Segoe UI" w:cs="Mangal"/>
      <w:sz w:val="18"/>
      <w:szCs w:val="16"/>
    </w:rPr>
  </w:style>
  <w:style w:type="character" w:customStyle="1" w:styleId="Normal12HangingChar">
    <w:name w:val="Normal12Hanging Char"/>
    <w:basedOn w:val="DefaultParagraphFont"/>
    <w:link w:val="Normal12Hanging"/>
    <w:locked/>
    <w:rsid w:val="00E53C50"/>
  </w:style>
  <w:style w:type="paragraph" w:customStyle="1" w:styleId="Normal12Hanging">
    <w:name w:val="Normal12Hanging"/>
    <w:basedOn w:val="Normal"/>
    <w:link w:val="Normal12HangingChar"/>
    <w:rsid w:val="00E53C50"/>
    <w:pPr>
      <w:widowControl/>
      <w:suppressAutoHyphens w:val="0"/>
      <w:autoSpaceDN/>
      <w:spacing w:after="240"/>
      <w:ind w:left="567" w:hanging="567"/>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6283</Words>
  <Characters>39019</Characters>
  <Application>Microsoft Office Word</Application>
  <DocSecurity>0</DocSecurity>
  <Lines>661</Lines>
  <Paragraphs>251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Parliament</dc:creator>
  <cp:lastModifiedBy>DECROCK Inge Maria</cp:lastModifiedBy>
  <cp:revision>2</cp:revision>
  <cp:lastPrinted>2019-02-14T09:28:00Z</cp:lastPrinted>
  <dcterms:created xsi:type="dcterms:W3CDTF">2019-04-09T14:02:00Z</dcterms:created>
  <dcterms:modified xsi:type="dcterms:W3CDTF">2019-04-09T14:02:00Z</dcterms:modified>
</cp:coreProperties>
</file>