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DB6" w:rsidRPr="00F71676" w:rsidRDefault="00D75DB6" w:rsidP="00D75DB6">
      <w:pPr>
        <w:pStyle w:val="ANNEXTITLE"/>
      </w:pPr>
      <w:r w:rsidRPr="00F71676">
        <w:t>LIITE</w:t>
      </w:r>
    </w:p>
    <w:p w:rsidR="00D75DB6" w:rsidRPr="00F71676" w:rsidRDefault="00D75DB6" w:rsidP="00D75DB6">
      <w:pPr>
        <w:pStyle w:val="STYTAB"/>
      </w:pPr>
    </w:p>
    <w:p w:rsidR="00D75DB6" w:rsidRPr="00F71676" w:rsidRDefault="00D75DB6" w:rsidP="00D75DB6">
      <w:pPr>
        <w:pStyle w:val="VOTERESULT"/>
      </w:pPr>
      <w:r w:rsidRPr="00F71676">
        <w:t>ÄÄNESTYSTEN TULOKSET</w:t>
      </w:r>
    </w:p>
    <w:tbl>
      <w:tblPr>
        <w:tblW w:w="8377" w:type="dxa"/>
        <w:tblInd w:w="421" w:type="dxa"/>
        <w:tblLayout w:type="fixed"/>
        <w:tblCellMar>
          <w:left w:w="10" w:type="dxa"/>
          <w:right w:w="10" w:type="dxa"/>
        </w:tblCellMar>
        <w:tblLook w:val="04A0" w:firstRow="1" w:lastRow="0" w:firstColumn="1" w:lastColumn="0" w:noHBand="0" w:noVBand="1"/>
      </w:tblPr>
      <w:tblGrid>
        <w:gridCol w:w="2550"/>
        <w:gridCol w:w="5827"/>
      </w:tblGrid>
      <w:tr w:rsidR="00953DAB" w:rsidRPr="00F71676" w:rsidTr="00C7025B">
        <w:trPr>
          <w:trHeight w:hRule="exact" w:val="1106"/>
        </w:trPr>
        <w:tc>
          <w:tcPr>
            <w:tcW w:w="8377"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953DAB" w:rsidRPr="00F71676" w:rsidRDefault="00953DAB" w:rsidP="00C7025B">
            <w:pPr>
              <w:pStyle w:val="SIGNIFICATIONTITLE"/>
              <w:snapToGrid w:val="0"/>
            </w:pPr>
            <w:r w:rsidRPr="00F71676">
              <w:t>Käytettyjen merkkien ja lyhenteiden selitykset</w:t>
            </w:r>
          </w:p>
        </w:tc>
      </w:tr>
      <w:tr w:rsidR="00953DAB" w:rsidRPr="00F71676" w:rsidTr="00C7025B">
        <w:tc>
          <w:tcPr>
            <w:tcW w:w="2550" w:type="dxa"/>
            <w:tcBorders>
              <w:left w:val="single" w:sz="4" w:space="0" w:color="000000"/>
              <w:bottom w:val="single" w:sz="4" w:space="0" w:color="000000"/>
            </w:tcBorders>
            <w:tcMar>
              <w:top w:w="0" w:type="dxa"/>
              <w:left w:w="0" w:type="dxa"/>
              <w:bottom w:w="0" w:type="dxa"/>
              <w:right w:w="0" w:type="dxa"/>
            </w:tcMar>
          </w:tcPr>
          <w:p w:rsidR="00953DAB" w:rsidRPr="00F71676" w:rsidRDefault="00953DAB" w:rsidP="00C7025B">
            <w:pPr>
              <w:pStyle w:val="SIGNIFICATIONABR"/>
            </w:pPr>
            <w:r w:rsidRPr="00F71676">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953DAB" w:rsidRPr="00F71676" w:rsidRDefault="00953DAB" w:rsidP="00C7025B">
            <w:pPr>
              <w:pStyle w:val="SIGNIFICATIONDESC"/>
            </w:pPr>
            <w:r w:rsidRPr="00F71676">
              <w:t>hyväksytty</w:t>
            </w:r>
          </w:p>
        </w:tc>
      </w:tr>
      <w:tr w:rsidR="00953DAB" w:rsidRPr="00F71676" w:rsidTr="00C7025B">
        <w:tc>
          <w:tcPr>
            <w:tcW w:w="2550" w:type="dxa"/>
            <w:tcBorders>
              <w:left w:val="single" w:sz="4" w:space="0" w:color="000000"/>
              <w:bottom w:val="single" w:sz="4" w:space="0" w:color="000000"/>
            </w:tcBorders>
            <w:tcMar>
              <w:top w:w="0" w:type="dxa"/>
              <w:left w:w="0" w:type="dxa"/>
              <w:bottom w:w="0" w:type="dxa"/>
              <w:right w:w="0" w:type="dxa"/>
            </w:tcMar>
          </w:tcPr>
          <w:p w:rsidR="00953DAB" w:rsidRPr="00F71676" w:rsidRDefault="00953DAB" w:rsidP="00C7025B">
            <w:pPr>
              <w:pStyle w:val="SIGNIFICATIONABR"/>
            </w:pPr>
            <w:r w:rsidRPr="00F71676">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953DAB" w:rsidRPr="00F71676" w:rsidRDefault="00953DAB" w:rsidP="00C7025B">
            <w:pPr>
              <w:pStyle w:val="SIGNIFICATIONDESC"/>
            </w:pPr>
            <w:r w:rsidRPr="00F71676">
              <w:t>hylätty</w:t>
            </w:r>
          </w:p>
        </w:tc>
      </w:tr>
      <w:tr w:rsidR="00953DAB" w:rsidRPr="00F71676" w:rsidTr="00C7025B">
        <w:tc>
          <w:tcPr>
            <w:tcW w:w="2550" w:type="dxa"/>
            <w:tcBorders>
              <w:left w:val="single" w:sz="4" w:space="0" w:color="000000"/>
              <w:bottom w:val="single" w:sz="4" w:space="0" w:color="000000"/>
            </w:tcBorders>
            <w:tcMar>
              <w:top w:w="0" w:type="dxa"/>
              <w:left w:w="0" w:type="dxa"/>
              <w:bottom w:w="0" w:type="dxa"/>
              <w:right w:w="0" w:type="dxa"/>
            </w:tcMar>
          </w:tcPr>
          <w:p w:rsidR="00953DAB" w:rsidRPr="00F71676" w:rsidRDefault="00953DAB" w:rsidP="00C7025B">
            <w:pPr>
              <w:pStyle w:val="SIGNIFICATIONABR"/>
            </w:pPr>
            <w:r w:rsidRPr="00F71676">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953DAB" w:rsidRPr="00F71676" w:rsidRDefault="00953DAB" w:rsidP="00C7025B">
            <w:pPr>
              <w:pStyle w:val="SIGNIFICATIONDESC"/>
            </w:pPr>
            <w:r w:rsidRPr="00F71676">
              <w:t>rauennut</w:t>
            </w:r>
          </w:p>
        </w:tc>
      </w:tr>
      <w:tr w:rsidR="00953DAB" w:rsidRPr="00F71676" w:rsidTr="00C7025B">
        <w:tc>
          <w:tcPr>
            <w:tcW w:w="2550" w:type="dxa"/>
            <w:tcBorders>
              <w:left w:val="single" w:sz="4" w:space="0" w:color="000000"/>
              <w:bottom w:val="single" w:sz="4" w:space="0" w:color="000000"/>
            </w:tcBorders>
            <w:tcMar>
              <w:top w:w="0" w:type="dxa"/>
              <w:left w:w="0" w:type="dxa"/>
              <w:bottom w:w="0" w:type="dxa"/>
              <w:right w:w="0" w:type="dxa"/>
            </w:tcMar>
          </w:tcPr>
          <w:p w:rsidR="00953DAB" w:rsidRPr="00F71676" w:rsidRDefault="00953DAB" w:rsidP="00C7025B">
            <w:pPr>
              <w:pStyle w:val="SIGNIFICATIONABR"/>
            </w:pPr>
            <w:r w:rsidRPr="00F71676">
              <w:t>per.</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953DAB" w:rsidRPr="00F71676" w:rsidRDefault="00953DAB" w:rsidP="00C7025B">
            <w:pPr>
              <w:pStyle w:val="SIGNIFICATIONDESC"/>
            </w:pPr>
            <w:r w:rsidRPr="00F71676">
              <w:t>peruutettu</w:t>
            </w:r>
          </w:p>
        </w:tc>
      </w:tr>
      <w:tr w:rsidR="00953DAB" w:rsidRPr="00F71676" w:rsidTr="00C7025B">
        <w:tc>
          <w:tcPr>
            <w:tcW w:w="2550" w:type="dxa"/>
            <w:tcBorders>
              <w:left w:val="single" w:sz="4" w:space="0" w:color="000000"/>
              <w:bottom w:val="single" w:sz="4" w:space="0" w:color="000000"/>
            </w:tcBorders>
            <w:tcMar>
              <w:top w:w="0" w:type="dxa"/>
              <w:left w:w="0" w:type="dxa"/>
              <w:bottom w:w="0" w:type="dxa"/>
              <w:right w:w="0" w:type="dxa"/>
            </w:tcMar>
          </w:tcPr>
          <w:p w:rsidR="00953DAB" w:rsidRPr="00F71676" w:rsidRDefault="00953DAB" w:rsidP="00C7025B">
            <w:pPr>
              <w:pStyle w:val="SIGNIFICATIONABR"/>
            </w:pPr>
            <w:r w:rsidRPr="00F71676">
              <w:t>NHÄ (..., ..., ...)</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953DAB" w:rsidRPr="00F71676" w:rsidRDefault="00953DAB" w:rsidP="00C7025B">
            <w:pPr>
              <w:pStyle w:val="SIGNIFICATIONDESC"/>
            </w:pPr>
            <w:r w:rsidRPr="00F71676">
              <w:t>nimenhuutoäänestys (puolesta, vastaan, tyhjää)</w:t>
            </w:r>
          </w:p>
        </w:tc>
      </w:tr>
      <w:tr w:rsidR="00953DAB" w:rsidRPr="00F71676" w:rsidTr="00C7025B">
        <w:tc>
          <w:tcPr>
            <w:tcW w:w="2550" w:type="dxa"/>
            <w:tcBorders>
              <w:left w:val="single" w:sz="4" w:space="0" w:color="000000"/>
              <w:bottom w:val="single" w:sz="4" w:space="0" w:color="000000"/>
            </w:tcBorders>
            <w:tcMar>
              <w:top w:w="0" w:type="dxa"/>
              <w:left w:w="0" w:type="dxa"/>
              <w:bottom w:w="0" w:type="dxa"/>
              <w:right w:w="0" w:type="dxa"/>
            </w:tcMar>
          </w:tcPr>
          <w:p w:rsidR="00953DAB" w:rsidRPr="00F71676" w:rsidRDefault="00953DAB" w:rsidP="00C7025B">
            <w:pPr>
              <w:pStyle w:val="SIGNIFICATIONABR"/>
            </w:pPr>
            <w:r w:rsidRPr="00F71676">
              <w:t>KÄ (...,...,...)</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953DAB" w:rsidRPr="00F71676" w:rsidRDefault="00953DAB" w:rsidP="00C7025B">
            <w:pPr>
              <w:pStyle w:val="SIGNIFICATIONDESC"/>
            </w:pPr>
            <w:r w:rsidRPr="00F71676">
              <w:t>koneäänestys (puolesta, vastaan, tyhjää)</w:t>
            </w:r>
          </w:p>
        </w:tc>
      </w:tr>
      <w:tr w:rsidR="00953DAB" w:rsidRPr="00F71676" w:rsidTr="00C7025B">
        <w:tc>
          <w:tcPr>
            <w:tcW w:w="2550" w:type="dxa"/>
            <w:tcBorders>
              <w:left w:val="single" w:sz="4" w:space="0" w:color="000000"/>
              <w:bottom w:val="single" w:sz="4" w:space="0" w:color="000000"/>
            </w:tcBorders>
            <w:tcMar>
              <w:top w:w="0" w:type="dxa"/>
              <w:left w:w="0" w:type="dxa"/>
              <w:bottom w:w="0" w:type="dxa"/>
              <w:right w:w="0" w:type="dxa"/>
            </w:tcMar>
          </w:tcPr>
          <w:p w:rsidR="00953DAB" w:rsidRPr="00F71676" w:rsidRDefault="00953DAB" w:rsidP="00C7025B">
            <w:pPr>
              <w:pStyle w:val="SIGNIFICATIONABR"/>
            </w:pPr>
            <w:r w:rsidRPr="00F71676">
              <w:t>osat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953DAB" w:rsidRPr="00F71676" w:rsidRDefault="00953DAB" w:rsidP="00C7025B">
            <w:pPr>
              <w:pStyle w:val="SIGNIFICATIONDESC"/>
            </w:pPr>
            <w:r w:rsidRPr="00F71676">
              <w:t>kohta kohdalta -äänestys</w:t>
            </w:r>
          </w:p>
        </w:tc>
      </w:tr>
      <w:tr w:rsidR="00953DAB" w:rsidRPr="00F71676" w:rsidTr="00C7025B">
        <w:tc>
          <w:tcPr>
            <w:tcW w:w="2550" w:type="dxa"/>
            <w:tcBorders>
              <w:left w:val="single" w:sz="4" w:space="0" w:color="000000"/>
              <w:bottom w:val="single" w:sz="4" w:space="0" w:color="000000"/>
            </w:tcBorders>
            <w:tcMar>
              <w:top w:w="0" w:type="dxa"/>
              <w:left w:w="0" w:type="dxa"/>
              <w:bottom w:w="0" w:type="dxa"/>
              <w:right w:w="0" w:type="dxa"/>
            </w:tcMar>
          </w:tcPr>
          <w:p w:rsidR="00953DAB" w:rsidRPr="00F71676" w:rsidRDefault="00953DAB" w:rsidP="00C7025B">
            <w:pPr>
              <w:pStyle w:val="SIGNIFICATIONABR"/>
            </w:pPr>
            <w:proofErr w:type="spellStart"/>
            <w:r w:rsidRPr="00F71676">
              <w:t>eä</w:t>
            </w:r>
            <w:proofErr w:type="spellEnd"/>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953DAB" w:rsidRPr="00F71676" w:rsidRDefault="00953DAB" w:rsidP="00C7025B">
            <w:pPr>
              <w:pStyle w:val="SIGNIFICATIONDESC"/>
            </w:pPr>
            <w:r w:rsidRPr="00F71676">
              <w:t>erillinen äänestys</w:t>
            </w:r>
          </w:p>
        </w:tc>
      </w:tr>
      <w:tr w:rsidR="00953DAB" w:rsidRPr="00F71676" w:rsidTr="00C7025B">
        <w:tc>
          <w:tcPr>
            <w:tcW w:w="2550" w:type="dxa"/>
            <w:tcBorders>
              <w:left w:val="single" w:sz="4" w:space="0" w:color="000000"/>
              <w:bottom w:val="single" w:sz="4" w:space="0" w:color="000000"/>
            </w:tcBorders>
            <w:tcMar>
              <w:top w:w="0" w:type="dxa"/>
              <w:left w:w="0" w:type="dxa"/>
              <w:bottom w:w="0" w:type="dxa"/>
              <w:right w:w="0" w:type="dxa"/>
            </w:tcMar>
          </w:tcPr>
          <w:p w:rsidR="00953DAB" w:rsidRPr="00F71676" w:rsidRDefault="00953DAB" w:rsidP="00C7025B">
            <w:pPr>
              <w:pStyle w:val="SIGNIFICATIONABR"/>
            </w:pPr>
            <w:r w:rsidRPr="00F71676">
              <w:t>tark.</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953DAB" w:rsidRPr="00F71676" w:rsidRDefault="00953DAB" w:rsidP="00C7025B">
            <w:pPr>
              <w:pStyle w:val="SIGNIFICATIONDESC"/>
            </w:pPr>
            <w:r w:rsidRPr="00F71676">
              <w:t>tarkistus</w:t>
            </w:r>
          </w:p>
        </w:tc>
      </w:tr>
      <w:tr w:rsidR="00953DAB" w:rsidRPr="00F71676" w:rsidTr="00C7025B">
        <w:tc>
          <w:tcPr>
            <w:tcW w:w="2550" w:type="dxa"/>
            <w:tcBorders>
              <w:left w:val="single" w:sz="4" w:space="0" w:color="000000"/>
              <w:bottom w:val="single" w:sz="4" w:space="0" w:color="000000"/>
            </w:tcBorders>
            <w:tcMar>
              <w:top w:w="0" w:type="dxa"/>
              <w:left w:w="0" w:type="dxa"/>
              <w:bottom w:w="0" w:type="dxa"/>
              <w:right w:w="0" w:type="dxa"/>
            </w:tcMar>
          </w:tcPr>
          <w:p w:rsidR="00953DAB" w:rsidRPr="00F71676" w:rsidRDefault="00953DAB" w:rsidP="00C7025B">
            <w:pPr>
              <w:pStyle w:val="SIGNIFICATIONABR"/>
            </w:pPr>
            <w:r w:rsidRPr="00F71676">
              <w:t>KT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953DAB" w:rsidRPr="00F71676" w:rsidRDefault="00953DAB" w:rsidP="00C7025B">
            <w:pPr>
              <w:pStyle w:val="SIGNIFICATIONDESC"/>
            </w:pPr>
            <w:r w:rsidRPr="00F71676">
              <w:t>kompromissitarkistus</w:t>
            </w:r>
          </w:p>
        </w:tc>
      </w:tr>
      <w:tr w:rsidR="00953DAB" w:rsidRPr="00F71676" w:rsidTr="00C7025B">
        <w:tc>
          <w:tcPr>
            <w:tcW w:w="2550" w:type="dxa"/>
            <w:tcBorders>
              <w:left w:val="single" w:sz="4" w:space="0" w:color="000000"/>
              <w:bottom w:val="single" w:sz="4" w:space="0" w:color="000000"/>
            </w:tcBorders>
            <w:tcMar>
              <w:top w:w="0" w:type="dxa"/>
              <w:left w:w="0" w:type="dxa"/>
              <w:bottom w:w="0" w:type="dxa"/>
              <w:right w:w="0" w:type="dxa"/>
            </w:tcMar>
          </w:tcPr>
          <w:p w:rsidR="00953DAB" w:rsidRPr="00F71676" w:rsidRDefault="00953DAB" w:rsidP="00C7025B">
            <w:pPr>
              <w:pStyle w:val="SIGNIFICATIONABR"/>
            </w:pPr>
            <w:proofErr w:type="spellStart"/>
            <w:r w:rsidRPr="00F71676">
              <w:t>vo</w:t>
            </w:r>
            <w:proofErr w:type="spellEnd"/>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953DAB" w:rsidRPr="00F71676" w:rsidRDefault="00953DAB" w:rsidP="00C7025B">
            <w:pPr>
              <w:pStyle w:val="SIGNIFICATIONDESC"/>
            </w:pPr>
            <w:r w:rsidRPr="00F71676">
              <w:t>vastaava osa</w:t>
            </w:r>
          </w:p>
        </w:tc>
      </w:tr>
      <w:tr w:rsidR="00953DAB" w:rsidRPr="00F71676" w:rsidTr="00C7025B">
        <w:tc>
          <w:tcPr>
            <w:tcW w:w="2550" w:type="dxa"/>
            <w:tcBorders>
              <w:left w:val="single" w:sz="4" w:space="0" w:color="000000"/>
              <w:bottom w:val="single" w:sz="4" w:space="0" w:color="000000"/>
            </w:tcBorders>
            <w:tcMar>
              <w:top w:w="0" w:type="dxa"/>
              <w:left w:w="0" w:type="dxa"/>
              <w:bottom w:w="0" w:type="dxa"/>
              <w:right w:w="0" w:type="dxa"/>
            </w:tcMar>
          </w:tcPr>
          <w:p w:rsidR="00953DAB" w:rsidRPr="00F71676" w:rsidRDefault="00953DAB" w:rsidP="00C7025B">
            <w:pPr>
              <w:pStyle w:val="SIGNIFICATIONABR"/>
            </w:pPr>
            <w:r w:rsidRPr="00F71676">
              <w:t>P</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953DAB" w:rsidRPr="00F71676" w:rsidRDefault="00953DAB" w:rsidP="00C7025B">
            <w:pPr>
              <w:pStyle w:val="SIGNIFICATIONDESC"/>
            </w:pPr>
            <w:r w:rsidRPr="00F71676">
              <w:t>tekstiä poistava tarkistus</w:t>
            </w:r>
          </w:p>
        </w:tc>
      </w:tr>
      <w:tr w:rsidR="00953DAB" w:rsidRPr="00F71676" w:rsidTr="00C7025B">
        <w:tc>
          <w:tcPr>
            <w:tcW w:w="2550" w:type="dxa"/>
            <w:tcBorders>
              <w:left w:val="single" w:sz="4" w:space="0" w:color="000000"/>
              <w:bottom w:val="single" w:sz="4" w:space="0" w:color="000000"/>
            </w:tcBorders>
            <w:tcMar>
              <w:top w:w="0" w:type="dxa"/>
              <w:left w:w="0" w:type="dxa"/>
              <w:bottom w:w="0" w:type="dxa"/>
              <w:right w:w="0" w:type="dxa"/>
            </w:tcMar>
          </w:tcPr>
          <w:p w:rsidR="00953DAB" w:rsidRPr="00F71676" w:rsidRDefault="00953DAB" w:rsidP="00C7025B">
            <w:pPr>
              <w:pStyle w:val="SIGNIFICATIONABR"/>
            </w:pPr>
            <w:r w:rsidRPr="00F71676">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953DAB" w:rsidRPr="00F71676" w:rsidRDefault="00953DAB" w:rsidP="00C7025B">
            <w:pPr>
              <w:pStyle w:val="SIGNIFICATIONDESC"/>
            </w:pPr>
            <w:r w:rsidRPr="00F71676">
              <w:t>identtiset tarkistukset</w:t>
            </w:r>
          </w:p>
        </w:tc>
      </w:tr>
      <w:tr w:rsidR="00953DAB" w:rsidRPr="00F71676" w:rsidTr="00C7025B">
        <w:tc>
          <w:tcPr>
            <w:tcW w:w="2550" w:type="dxa"/>
            <w:tcBorders>
              <w:left w:val="single" w:sz="4" w:space="0" w:color="000000"/>
              <w:bottom w:val="single" w:sz="4" w:space="0" w:color="000000"/>
            </w:tcBorders>
            <w:tcMar>
              <w:top w:w="0" w:type="dxa"/>
              <w:left w:w="0" w:type="dxa"/>
              <w:bottom w:w="0" w:type="dxa"/>
              <w:right w:w="0" w:type="dxa"/>
            </w:tcMar>
          </w:tcPr>
          <w:p w:rsidR="00953DAB" w:rsidRPr="00F71676" w:rsidRDefault="00953DAB" w:rsidP="00C7025B">
            <w:pPr>
              <w:pStyle w:val="SIGNIFICATIONABR"/>
            </w:pPr>
            <w:r w:rsidRPr="00F71676">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953DAB" w:rsidRPr="00F71676" w:rsidRDefault="00953DAB" w:rsidP="00C7025B">
            <w:pPr>
              <w:pStyle w:val="SIGNIFICATIONDESC"/>
            </w:pPr>
            <w:r w:rsidRPr="00F71676">
              <w:t>kohta</w:t>
            </w:r>
          </w:p>
        </w:tc>
      </w:tr>
      <w:tr w:rsidR="00953DAB" w:rsidRPr="00F71676" w:rsidTr="00C7025B">
        <w:tc>
          <w:tcPr>
            <w:tcW w:w="2550" w:type="dxa"/>
            <w:tcBorders>
              <w:left w:val="single" w:sz="4" w:space="0" w:color="000000"/>
              <w:bottom w:val="single" w:sz="4" w:space="0" w:color="000000"/>
            </w:tcBorders>
            <w:tcMar>
              <w:top w:w="0" w:type="dxa"/>
              <w:left w:w="0" w:type="dxa"/>
              <w:bottom w:w="0" w:type="dxa"/>
              <w:right w:w="0" w:type="dxa"/>
            </w:tcMar>
          </w:tcPr>
          <w:p w:rsidR="00953DAB" w:rsidRPr="00F71676" w:rsidRDefault="00953DAB" w:rsidP="00C7025B">
            <w:pPr>
              <w:pStyle w:val="SIGNIFICATIONABR"/>
            </w:pPr>
            <w:r w:rsidRPr="00F71676">
              <w:t>art.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953DAB" w:rsidRPr="00F71676" w:rsidRDefault="00953DAB" w:rsidP="00C7025B">
            <w:pPr>
              <w:pStyle w:val="SIGNIFICATIONDESC"/>
            </w:pPr>
            <w:r w:rsidRPr="00F71676">
              <w:t>artikla</w:t>
            </w:r>
          </w:p>
        </w:tc>
      </w:tr>
      <w:tr w:rsidR="00953DAB" w:rsidRPr="00F71676" w:rsidTr="00C7025B">
        <w:tc>
          <w:tcPr>
            <w:tcW w:w="2550" w:type="dxa"/>
            <w:tcBorders>
              <w:left w:val="single" w:sz="4" w:space="0" w:color="000000"/>
              <w:bottom w:val="single" w:sz="4" w:space="0" w:color="000000"/>
            </w:tcBorders>
            <w:tcMar>
              <w:top w:w="0" w:type="dxa"/>
              <w:left w:w="0" w:type="dxa"/>
              <w:bottom w:w="0" w:type="dxa"/>
              <w:right w:w="0" w:type="dxa"/>
            </w:tcMar>
          </w:tcPr>
          <w:p w:rsidR="00953DAB" w:rsidRPr="00F71676" w:rsidRDefault="00953DAB" w:rsidP="00C7025B">
            <w:pPr>
              <w:pStyle w:val="SIGNIFICATIONABR"/>
            </w:pPr>
            <w:r w:rsidRPr="00F71676">
              <w:t>kappale</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953DAB" w:rsidRPr="00F71676" w:rsidRDefault="00953DAB" w:rsidP="00C7025B">
            <w:pPr>
              <w:pStyle w:val="SIGNIFICATIONDESC"/>
            </w:pPr>
            <w:r w:rsidRPr="00F71676">
              <w:t>johdanto-osan kappale</w:t>
            </w:r>
          </w:p>
        </w:tc>
      </w:tr>
      <w:tr w:rsidR="00953DAB" w:rsidRPr="00F71676" w:rsidTr="00C7025B">
        <w:tc>
          <w:tcPr>
            <w:tcW w:w="2550" w:type="dxa"/>
            <w:tcBorders>
              <w:left w:val="single" w:sz="4" w:space="0" w:color="000000"/>
              <w:bottom w:val="single" w:sz="4" w:space="0" w:color="000000"/>
            </w:tcBorders>
            <w:tcMar>
              <w:top w:w="0" w:type="dxa"/>
              <w:left w:w="0" w:type="dxa"/>
              <w:bottom w:w="0" w:type="dxa"/>
              <w:right w:w="0" w:type="dxa"/>
            </w:tcMar>
          </w:tcPr>
          <w:p w:rsidR="00953DAB" w:rsidRPr="00F71676" w:rsidRDefault="00953DAB" w:rsidP="00C7025B">
            <w:pPr>
              <w:pStyle w:val="SIGNIFICATIONABR"/>
            </w:pPr>
            <w:r w:rsidRPr="00F71676">
              <w:t>PR</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953DAB" w:rsidRPr="00F71676" w:rsidRDefault="00953DAB" w:rsidP="00C7025B">
            <w:pPr>
              <w:pStyle w:val="SIGNIFICATIONDESC"/>
            </w:pPr>
            <w:r w:rsidRPr="00F71676">
              <w:t>päätöslauselmaesitys</w:t>
            </w:r>
          </w:p>
        </w:tc>
      </w:tr>
      <w:tr w:rsidR="00953DAB" w:rsidRPr="00F71676" w:rsidTr="00C7025B">
        <w:tc>
          <w:tcPr>
            <w:tcW w:w="2550" w:type="dxa"/>
            <w:tcBorders>
              <w:left w:val="single" w:sz="4" w:space="0" w:color="000000"/>
              <w:bottom w:val="single" w:sz="4" w:space="0" w:color="000000"/>
            </w:tcBorders>
            <w:tcMar>
              <w:top w:w="0" w:type="dxa"/>
              <w:left w:w="0" w:type="dxa"/>
              <w:bottom w:w="0" w:type="dxa"/>
              <w:right w:w="0" w:type="dxa"/>
            </w:tcMar>
          </w:tcPr>
          <w:p w:rsidR="00953DAB" w:rsidRPr="00F71676" w:rsidRDefault="00953DAB" w:rsidP="00C7025B">
            <w:pPr>
              <w:pStyle w:val="SIGNIFICATIONABR"/>
            </w:pPr>
            <w:r w:rsidRPr="00F71676">
              <w:t>RC</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953DAB" w:rsidRPr="00F71676" w:rsidRDefault="00953DAB" w:rsidP="00C7025B">
            <w:pPr>
              <w:pStyle w:val="SIGNIFICATIONDESC"/>
            </w:pPr>
            <w:r w:rsidRPr="00F71676">
              <w:t>yhteinen päätöslauselmaesitys</w:t>
            </w:r>
          </w:p>
        </w:tc>
      </w:tr>
      <w:tr w:rsidR="00953DAB" w:rsidRPr="00F71676" w:rsidTr="00C7025B">
        <w:tc>
          <w:tcPr>
            <w:tcW w:w="2550" w:type="dxa"/>
            <w:tcBorders>
              <w:left w:val="single" w:sz="4" w:space="0" w:color="000000"/>
              <w:bottom w:val="single" w:sz="4" w:space="0" w:color="000000"/>
            </w:tcBorders>
            <w:tcMar>
              <w:top w:w="0" w:type="dxa"/>
              <w:left w:w="0" w:type="dxa"/>
              <w:bottom w:w="0" w:type="dxa"/>
              <w:right w:w="0" w:type="dxa"/>
            </w:tcMar>
          </w:tcPr>
          <w:p w:rsidR="00953DAB" w:rsidRPr="00F71676" w:rsidRDefault="00EA5184" w:rsidP="00C7025B">
            <w:pPr>
              <w:pStyle w:val="SIGNIFICATIONABR"/>
              <w:tabs>
                <w:tab w:val="center" w:pos="1324"/>
              </w:tabs>
            </w:pPr>
            <w:r w:rsidRPr="00F71676">
              <w:t>1/20</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953DAB" w:rsidRPr="00F71676" w:rsidRDefault="00953DAB" w:rsidP="00C7025B">
            <w:pPr>
              <w:pStyle w:val="SIGNIFICATIONDESC"/>
            </w:pPr>
            <w:r w:rsidRPr="00F71676">
              <w:t>alhainen vähimmäismäärä (1/20 jäsenistä)</w:t>
            </w:r>
          </w:p>
        </w:tc>
      </w:tr>
      <w:tr w:rsidR="00953DAB" w:rsidRPr="00F71676" w:rsidTr="00C7025B">
        <w:tc>
          <w:tcPr>
            <w:tcW w:w="2550" w:type="dxa"/>
            <w:tcBorders>
              <w:left w:val="single" w:sz="4" w:space="0" w:color="000000"/>
              <w:bottom w:val="single" w:sz="4" w:space="0" w:color="000000"/>
            </w:tcBorders>
            <w:tcMar>
              <w:top w:w="0" w:type="dxa"/>
              <w:left w:w="0" w:type="dxa"/>
              <w:bottom w:w="0" w:type="dxa"/>
              <w:right w:w="0" w:type="dxa"/>
            </w:tcMar>
          </w:tcPr>
          <w:p w:rsidR="00953DAB" w:rsidRPr="00F71676" w:rsidRDefault="00953DAB" w:rsidP="00C7025B">
            <w:pPr>
              <w:pStyle w:val="SIGNIFICATIONABR"/>
            </w:pPr>
            <w:r w:rsidRPr="00F71676">
              <w:t>1/10</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953DAB" w:rsidRPr="00F71676" w:rsidRDefault="00953DAB" w:rsidP="00C7025B">
            <w:pPr>
              <w:pStyle w:val="SIGNIFICATIONDESC"/>
            </w:pPr>
            <w:r w:rsidRPr="00F71676">
              <w:t>keskitason vähimmäismäärä (1/10 jäsenistä)</w:t>
            </w:r>
          </w:p>
        </w:tc>
      </w:tr>
      <w:tr w:rsidR="00953DAB" w:rsidRPr="00F71676" w:rsidTr="00C7025B">
        <w:tc>
          <w:tcPr>
            <w:tcW w:w="2550" w:type="dxa"/>
            <w:tcBorders>
              <w:left w:val="single" w:sz="4" w:space="0" w:color="000000"/>
              <w:bottom w:val="single" w:sz="4" w:space="0" w:color="000000"/>
            </w:tcBorders>
            <w:tcMar>
              <w:top w:w="0" w:type="dxa"/>
              <w:left w:w="0" w:type="dxa"/>
              <w:bottom w:w="0" w:type="dxa"/>
              <w:right w:w="0" w:type="dxa"/>
            </w:tcMar>
          </w:tcPr>
          <w:p w:rsidR="00953DAB" w:rsidRPr="00F71676" w:rsidRDefault="00953DAB" w:rsidP="00C7025B">
            <w:pPr>
              <w:pStyle w:val="SIGNIFICATIONABR"/>
            </w:pPr>
            <w:r w:rsidRPr="00F71676">
              <w:t>1/5</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953DAB" w:rsidRPr="00F71676" w:rsidRDefault="00953DAB" w:rsidP="00C7025B">
            <w:pPr>
              <w:pStyle w:val="SIGNIFICATIONDESC"/>
            </w:pPr>
            <w:r w:rsidRPr="00F71676">
              <w:t>korkea vähimmäismäärä (1/5 jäsenistä)</w:t>
            </w:r>
          </w:p>
        </w:tc>
      </w:tr>
      <w:tr w:rsidR="00953DAB" w:rsidRPr="00F71676" w:rsidTr="00C7025B">
        <w:tc>
          <w:tcPr>
            <w:tcW w:w="2550" w:type="dxa"/>
            <w:tcBorders>
              <w:left w:val="single" w:sz="4" w:space="0" w:color="000000"/>
              <w:bottom w:val="single" w:sz="4" w:space="0" w:color="000000"/>
            </w:tcBorders>
            <w:tcMar>
              <w:top w:w="0" w:type="dxa"/>
              <w:left w:w="0" w:type="dxa"/>
              <w:bottom w:w="0" w:type="dxa"/>
              <w:right w:w="0" w:type="dxa"/>
            </w:tcMar>
          </w:tcPr>
          <w:p w:rsidR="00953DAB" w:rsidRPr="00F71676" w:rsidRDefault="00953DAB" w:rsidP="00C7025B">
            <w:pPr>
              <w:pStyle w:val="SIGNIFICATIONABR"/>
            </w:pPr>
            <w:r w:rsidRPr="00F71676">
              <w:t>SEC</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953DAB" w:rsidRPr="00F71676" w:rsidRDefault="00953DAB" w:rsidP="00C7025B">
            <w:pPr>
              <w:pStyle w:val="SIGNIFICATIONDESC"/>
            </w:pPr>
            <w:r w:rsidRPr="00F71676">
              <w:t>salainen äänestys</w:t>
            </w:r>
          </w:p>
        </w:tc>
      </w:tr>
    </w:tbl>
    <w:p w:rsidR="00D75DB6" w:rsidRPr="00F71676" w:rsidRDefault="00D75DB6">
      <w:pPr>
        <w:rPr>
          <w:rFonts w:ascii="Arial" w:eastAsia="SimSun" w:hAnsi="Arial" w:cs="Mangal"/>
          <w:sz w:val="20"/>
        </w:rPr>
      </w:pPr>
      <w:r w:rsidRPr="00F71676">
        <w:br w:type="page"/>
      </w:r>
    </w:p>
    <w:p w:rsidR="0035410A" w:rsidRPr="00F71676" w:rsidRDefault="001F23F3">
      <w:pPr>
        <w:pStyle w:val="CONTENTTABLE"/>
        <w:rPr>
          <w:rFonts w:ascii="Times New Roman" w:hAnsi="Times New Roman" w:cs="Times New Roman"/>
        </w:rPr>
      </w:pPr>
      <w:r w:rsidRPr="00F71676">
        <w:rPr>
          <w:rFonts w:ascii="Times New Roman" w:hAnsi="Times New Roman"/>
        </w:rPr>
        <w:lastRenderedPageBreak/>
        <w:t>SISÄLTÖ</w:t>
      </w:r>
      <w:r w:rsidRPr="00F71676">
        <w:rPr>
          <w:rFonts w:ascii="Times New Roman" w:hAnsi="Times New Roman"/>
        </w:rPr>
        <w:br/>
      </w:r>
      <w:r w:rsidRPr="00F71676">
        <w:rPr>
          <w:rFonts w:ascii="Times New Roman" w:hAnsi="Times New Roman"/>
        </w:rPr>
        <w:br/>
      </w:r>
    </w:p>
    <w:sdt>
      <w:sdtPr>
        <w:rPr>
          <w:rFonts w:ascii="Times New Roman" w:eastAsiaTheme="minorEastAsia" w:hAnsi="Times New Roman" w:cstheme="minorBidi"/>
          <w:b w:val="0"/>
          <w:sz w:val="24"/>
        </w:rPr>
        <w:id w:val="1897857114"/>
        <w:docPartObj>
          <w:docPartGallery w:val="Table of Contents"/>
          <w:docPartUnique/>
        </w:docPartObj>
      </w:sdtPr>
      <w:sdtEndPr>
        <w:rPr>
          <w:noProof/>
        </w:rPr>
      </w:sdtEndPr>
      <w:sdtContent>
        <w:p w:rsidR="00FA2234" w:rsidRPr="00F71676" w:rsidRDefault="00FA2234">
          <w:pPr>
            <w:pStyle w:val="TOCHeading"/>
          </w:pPr>
        </w:p>
        <w:p w:rsidR="00784C01" w:rsidRDefault="00016697">
          <w:pPr>
            <w:pStyle w:val="TOC1"/>
            <w:tabs>
              <w:tab w:val="left" w:pos="440"/>
              <w:tab w:val="right" w:leader="dot" w:pos="9060"/>
            </w:tabs>
            <w:rPr>
              <w:rFonts w:asciiTheme="minorHAnsi" w:eastAsiaTheme="minorEastAsia" w:hAnsiTheme="minorHAnsi"/>
              <w:noProof/>
              <w:kern w:val="0"/>
              <w:sz w:val="22"/>
              <w:szCs w:val="20"/>
              <w:lang w:val="en-GB" w:eastAsia="en-GB" w:bidi="ne-NP"/>
            </w:rPr>
          </w:pPr>
          <w:r w:rsidRPr="00F71676">
            <w:fldChar w:fldCharType="begin"/>
          </w:r>
          <w:r w:rsidRPr="00F71676">
            <w:instrText>TOC \o "1-3" \h \z \u</w:instrText>
          </w:r>
          <w:r w:rsidRPr="00F71676">
            <w:fldChar w:fldCharType="separate"/>
          </w:r>
          <w:hyperlink w:anchor="_Toc51662490" w:history="1">
            <w:r w:rsidR="00784C01" w:rsidRPr="00AA3774">
              <w:rPr>
                <w:rStyle w:val="Hyperlink"/>
                <w:noProof/>
                <w:lang w:bidi="ar-SA"/>
              </w:rPr>
              <w:t>1.</w:t>
            </w:r>
            <w:r w:rsidR="00784C01">
              <w:rPr>
                <w:rFonts w:asciiTheme="minorHAnsi" w:eastAsiaTheme="minorEastAsia" w:hAnsiTheme="minorHAnsi"/>
                <w:noProof/>
                <w:kern w:val="0"/>
                <w:sz w:val="22"/>
                <w:szCs w:val="20"/>
                <w:lang w:val="en-GB" w:eastAsia="en-GB" w:bidi="ne-NP"/>
              </w:rPr>
              <w:tab/>
            </w:r>
            <w:r w:rsidR="00784C01" w:rsidRPr="00AA3774">
              <w:rPr>
                <w:rStyle w:val="Hyperlink"/>
                <w:noProof/>
                <w:lang w:bidi="ar-SA"/>
              </w:rPr>
              <w:t>Euroopan arvopaperimarkkinaviranomaisen keskusvastapuolten valvontakomitea – puheenjohtajan nimittäminen</w:t>
            </w:r>
            <w:r w:rsidR="00784C01">
              <w:rPr>
                <w:noProof/>
                <w:webHidden/>
              </w:rPr>
              <w:tab/>
            </w:r>
            <w:r w:rsidR="00784C01">
              <w:rPr>
                <w:noProof/>
                <w:webHidden/>
              </w:rPr>
              <w:fldChar w:fldCharType="begin"/>
            </w:r>
            <w:r w:rsidR="00784C01">
              <w:rPr>
                <w:noProof/>
                <w:webHidden/>
              </w:rPr>
              <w:instrText xml:space="preserve"> PAGEREF _Toc51662490 \h </w:instrText>
            </w:r>
            <w:r w:rsidR="00784C01">
              <w:rPr>
                <w:noProof/>
                <w:webHidden/>
              </w:rPr>
            </w:r>
            <w:r w:rsidR="00784C01">
              <w:rPr>
                <w:noProof/>
                <w:webHidden/>
              </w:rPr>
              <w:fldChar w:fldCharType="separate"/>
            </w:r>
            <w:r w:rsidR="006D350C">
              <w:rPr>
                <w:noProof/>
                <w:webHidden/>
              </w:rPr>
              <w:t>4</w:t>
            </w:r>
            <w:r w:rsidR="00784C01">
              <w:rPr>
                <w:noProof/>
                <w:webHidden/>
              </w:rPr>
              <w:fldChar w:fldCharType="end"/>
            </w:r>
          </w:hyperlink>
        </w:p>
        <w:p w:rsidR="00784C01" w:rsidRDefault="00357A69">
          <w:pPr>
            <w:pStyle w:val="TOC1"/>
            <w:tabs>
              <w:tab w:val="left" w:pos="440"/>
              <w:tab w:val="right" w:leader="dot" w:pos="9060"/>
            </w:tabs>
            <w:rPr>
              <w:rFonts w:asciiTheme="minorHAnsi" w:eastAsiaTheme="minorEastAsia" w:hAnsiTheme="minorHAnsi"/>
              <w:noProof/>
              <w:kern w:val="0"/>
              <w:sz w:val="22"/>
              <w:szCs w:val="20"/>
              <w:lang w:val="en-GB" w:eastAsia="en-GB" w:bidi="ne-NP"/>
            </w:rPr>
          </w:pPr>
          <w:hyperlink w:anchor="_Toc51662491" w:history="1">
            <w:r w:rsidR="00784C01" w:rsidRPr="00AA3774">
              <w:rPr>
                <w:rStyle w:val="Hyperlink"/>
                <w:noProof/>
                <w:lang w:bidi="ar-SA"/>
              </w:rPr>
              <w:t>2.</w:t>
            </w:r>
            <w:r w:rsidR="00784C01">
              <w:rPr>
                <w:rFonts w:asciiTheme="minorHAnsi" w:eastAsiaTheme="minorEastAsia" w:hAnsiTheme="minorHAnsi"/>
                <w:noProof/>
                <w:kern w:val="0"/>
                <w:sz w:val="22"/>
                <w:szCs w:val="20"/>
                <w:lang w:val="en-GB" w:eastAsia="en-GB" w:bidi="ne-NP"/>
              </w:rPr>
              <w:tab/>
            </w:r>
            <w:r w:rsidR="00784C01" w:rsidRPr="00AA3774">
              <w:rPr>
                <w:rStyle w:val="Hyperlink"/>
                <w:noProof/>
                <w:lang w:bidi="ar-SA"/>
              </w:rPr>
              <w:t>Euroopan arvopaperimarkkinaviranomaisen keskusvastapuolten valvontakomitea – riippumattoman jäsenen nimittäminen</w:t>
            </w:r>
            <w:r w:rsidR="00784C01">
              <w:rPr>
                <w:noProof/>
                <w:webHidden/>
              </w:rPr>
              <w:tab/>
            </w:r>
            <w:r w:rsidR="00784C01">
              <w:rPr>
                <w:noProof/>
                <w:webHidden/>
              </w:rPr>
              <w:fldChar w:fldCharType="begin"/>
            </w:r>
            <w:r w:rsidR="00784C01">
              <w:rPr>
                <w:noProof/>
                <w:webHidden/>
              </w:rPr>
              <w:instrText xml:space="preserve"> PAGEREF _Toc51662491 \h </w:instrText>
            </w:r>
            <w:r w:rsidR="00784C01">
              <w:rPr>
                <w:noProof/>
                <w:webHidden/>
              </w:rPr>
            </w:r>
            <w:r w:rsidR="00784C01">
              <w:rPr>
                <w:noProof/>
                <w:webHidden/>
              </w:rPr>
              <w:fldChar w:fldCharType="separate"/>
            </w:r>
            <w:r w:rsidR="006D350C">
              <w:rPr>
                <w:noProof/>
                <w:webHidden/>
              </w:rPr>
              <w:t>4</w:t>
            </w:r>
            <w:r w:rsidR="00784C01">
              <w:rPr>
                <w:noProof/>
                <w:webHidden/>
              </w:rPr>
              <w:fldChar w:fldCharType="end"/>
            </w:r>
          </w:hyperlink>
        </w:p>
        <w:p w:rsidR="00784C01" w:rsidRDefault="00357A69">
          <w:pPr>
            <w:pStyle w:val="TOC1"/>
            <w:tabs>
              <w:tab w:val="left" w:pos="440"/>
              <w:tab w:val="right" w:leader="dot" w:pos="9060"/>
            </w:tabs>
            <w:rPr>
              <w:rFonts w:asciiTheme="minorHAnsi" w:eastAsiaTheme="minorEastAsia" w:hAnsiTheme="minorHAnsi"/>
              <w:noProof/>
              <w:kern w:val="0"/>
              <w:sz w:val="22"/>
              <w:szCs w:val="20"/>
              <w:lang w:val="en-GB" w:eastAsia="en-GB" w:bidi="ne-NP"/>
            </w:rPr>
          </w:pPr>
          <w:hyperlink w:anchor="_Toc51662492" w:history="1">
            <w:r w:rsidR="00784C01" w:rsidRPr="00AA3774">
              <w:rPr>
                <w:rStyle w:val="Hyperlink"/>
                <w:noProof/>
                <w:lang w:bidi="ar-SA"/>
              </w:rPr>
              <w:t>3.</w:t>
            </w:r>
            <w:r w:rsidR="00784C01">
              <w:rPr>
                <w:rFonts w:asciiTheme="minorHAnsi" w:eastAsiaTheme="minorEastAsia" w:hAnsiTheme="minorHAnsi"/>
                <w:noProof/>
                <w:kern w:val="0"/>
                <w:sz w:val="22"/>
                <w:szCs w:val="20"/>
                <w:lang w:val="en-GB" w:eastAsia="en-GB" w:bidi="ne-NP"/>
              </w:rPr>
              <w:tab/>
            </w:r>
            <w:r w:rsidR="00784C01" w:rsidRPr="00AA3774">
              <w:rPr>
                <w:rStyle w:val="Hyperlink"/>
                <w:noProof/>
                <w:lang w:bidi="ar-SA"/>
              </w:rPr>
              <w:t>Euroopan arvopaperimarkkinaviranomaisen keskusvastapuolten valvontakomitea – riippumattoman jäsenen nimittäminen</w:t>
            </w:r>
            <w:r w:rsidR="00784C01">
              <w:rPr>
                <w:noProof/>
                <w:webHidden/>
              </w:rPr>
              <w:tab/>
            </w:r>
            <w:r w:rsidR="00784C01">
              <w:rPr>
                <w:noProof/>
                <w:webHidden/>
              </w:rPr>
              <w:fldChar w:fldCharType="begin"/>
            </w:r>
            <w:r w:rsidR="00784C01">
              <w:rPr>
                <w:noProof/>
                <w:webHidden/>
              </w:rPr>
              <w:instrText xml:space="preserve"> PAGEREF _Toc51662492 \h </w:instrText>
            </w:r>
            <w:r w:rsidR="00784C01">
              <w:rPr>
                <w:noProof/>
                <w:webHidden/>
              </w:rPr>
            </w:r>
            <w:r w:rsidR="00784C01">
              <w:rPr>
                <w:noProof/>
                <w:webHidden/>
              </w:rPr>
              <w:fldChar w:fldCharType="separate"/>
            </w:r>
            <w:r w:rsidR="006D350C">
              <w:rPr>
                <w:noProof/>
                <w:webHidden/>
              </w:rPr>
              <w:t>4</w:t>
            </w:r>
            <w:r w:rsidR="00784C01">
              <w:rPr>
                <w:noProof/>
                <w:webHidden/>
              </w:rPr>
              <w:fldChar w:fldCharType="end"/>
            </w:r>
          </w:hyperlink>
        </w:p>
        <w:p w:rsidR="00784C01" w:rsidRDefault="00357A69">
          <w:pPr>
            <w:pStyle w:val="TOC1"/>
            <w:tabs>
              <w:tab w:val="left" w:pos="440"/>
              <w:tab w:val="right" w:leader="dot" w:pos="9060"/>
            </w:tabs>
            <w:rPr>
              <w:rFonts w:asciiTheme="minorHAnsi" w:eastAsiaTheme="minorEastAsia" w:hAnsiTheme="minorHAnsi"/>
              <w:noProof/>
              <w:kern w:val="0"/>
              <w:sz w:val="22"/>
              <w:szCs w:val="20"/>
              <w:lang w:val="en-GB" w:eastAsia="en-GB" w:bidi="ne-NP"/>
            </w:rPr>
          </w:pPr>
          <w:hyperlink w:anchor="_Toc51662493" w:history="1">
            <w:r w:rsidR="00784C01" w:rsidRPr="00AA3774">
              <w:rPr>
                <w:rStyle w:val="Hyperlink"/>
                <w:noProof/>
                <w:lang w:bidi="ar-SA"/>
              </w:rPr>
              <w:t>4.</w:t>
            </w:r>
            <w:r w:rsidR="00784C01">
              <w:rPr>
                <w:rFonts w:asciiTheme="minorHAnsi" w:eastAsiaTheme="minorEastAsia" w:hAnsiTheme="minorHAnsi"/>
                <w:noProof/>
                <w:kern w:val="0"/>
                <w:sz w:val="22"/>
                <w:szCs w:val="20"/>
                <w:lang w:val="en-GB" w:eastAsia="en-GB" w:bidi="ne-NP"/>
              </w:rPr>
              <w:tab/>
            </w:r>
            <w:r w:rsidR="00784C01" w:rsidRPr="00AA3774">
              <w:rPr>
                <w:rStyle w:val="Hyperlink"/>
                <w:noProof/>
                <w:lang w:bidi="ar-SA"/>
              </w:rPr>
              <w:t>Ehdotus neuvoston päätökseksi luvan antamisesta Portugalille soveltaa alennettuja valmisteverokantoja tiettyihin Madeiran ja Azorien itsehallintoalueilla tuotettaviin alkoholituotteisiin*</w:t>
            </w:r>
            <w:r w:rsidR="00784C01">
              <w:rPr>
                <w:noProof/>
                <w:webHidden/>
              </w:rPr>
              <w:tab/>
            </w:r>
            <w:r w:rsidR="00784C01">
              <w:rPr>
                <w:noProof/>
                <w:webHidden/>
              </w:rPr>
              <w:fldChar w:fldCharType="begin"/>
            </w:r>
            <w:r w:rsidR="00784C01">
              <w:rPr>
                <w:noProof/>
                <w:webHidden/>
              </w:rPr>
              <w:instrText xml:space="preserve"> PAGEREF _Toc51662493 \h </w:instrText>
            </w:r>
            <w:r w:rsidR="00784C01">
              <w:rPr>
                <w:noProof/>
                <w:webHidden/>
              </w:rPr>
            </w:r>
            <w:r w:rsidR="00784C01">
              <w:rPr>
                <w:noProof/>
                <w:webHidden/>
              </w:rPr>
              <w:fldChar w:fldCharType="separate"/>
            </w:r>
            <w:r w:rsidR="006D350C">
              <w:rPr>
                <w:noProof/>
                <w:webHidden/>
              </w:rPr>
              <w:t>5</w:t>
            </w:r>
            <w:r w:rsidR="00784C01">
              <w:rPr>
                <w:noProof/>
                <w:webHidden/>
              </w:rPr>
              <w:fldChar w:fldCharType="end"/>
            </w:r>
          </w:hyperlink>
        </w:p>
        <w:p w:rsidR="00784C01" w:rsidRDefault="00357A69">
          <w:pPr>
            <w:pStyle w:val="TOC1"/>
            <w:tabs>
              <w:tab w:val="left" w:pos="440"/>
              <w:tab w:val="right" w:leader="dot" w:pos="9060"/>
            </w:tabs>
            <w:rPr>
              <w:rFonts w:asciiTheme="minorHAnsi" w:eastAsiaTheme="minorEastAsia" w:hAnsiTheme="minorHAnsi"/>
              <w:noProof/>
              <w:kern w:val="0"/>
              <w:sz w:val="22"/>
              <w:szCs w:val="20"/>
              <w:lang w:val="en-GB" w:eastAsia="en-GB" w:bidi="ne-NP"/>
            </w:rPr>
          </w:pPr>
          <w:hyperlink w:anchor="_Toc51662494" w:history="1">
            <w:r w:rsidR="00784C01" w:rsidRPr="00AA3774">
              <w:rPr>
                <w:rStyle w:val="Hyperlink"/>
                <w:noProof/>
                <w:lang w:bidi="ar-SA"/>
              </w:rPr>
              <w:t>5.</w:t>
            </w:r>
            <w:r w:rsidR="00784C01">
              <w:rPr>
                <w:rFonts w:asciiTheme="minorHAnsi" w:eastAsiaTheme="minorEastAsia" w:hAnsiTheme="minorHAnsi"/>
                <w:noProof/>
                <w:kern w:val="0"/>
                <w:sz w:val="22"/>
                <w:szCs w:val="20"/>
                <w:lang w:val="en-GB" w:eastAsia="en-GB" w:bidi="ne-NP"/>
              </w:rPr>
              <w:tab/>
            </w:r>
            <w:r w:rsidR="00784C01" w:rsidRPr="00AA3774">
              <w:rPr>
                <w:rStyle w:val="Hyperlink"/>
                <w:noProof/>
                <w:lang w:bidi="ar-SA"/>
              </w:rPr>
              <w:t>Tehokkaat toimenpiteet Erasmus+ -ohjelman ja Luova Eurooppa -ohjelman sekä Euroopan solidaarisuusjoukkojen muuttamiseksi ympäristöystävällisemmiksi</w:t>
            </w:r>
            <w:r w:rsidR="00784C01">
              <w:rPr>
                <w:noProof/>
                <w:webHidden/>
              </w:rPr>
              <w:tab/>
            </w:r>
            <w:r w:rsidR="00784C01">
              <w:rPr>
                <w:noProof/>
                <w:webHidden/>
              </w:rPr>
              <w:fldChar w:fldCharType="begin"/>
            </w:r>
            <w:r w:rsidR="00784C01">
              <w:rPr>
                <w:noProof/>
                <w:webHidden/>
              </w:rPr>
              <w:instrText xml:space="preserve"> PAGEREF _Toc51662494 \h </w:instrText>
            </w:r>
            <w:r w:rsidR="00784C01">
              <w:rPr>
                <w:noProof/>
                <w:webHidden/>
              </w:rPr>
            </w:r>
            <w:r w:rsidR="00784C01">
              <w:rPr>
                <w:noProof/>
                <w:webHidden/>
              </w:rPr>
              <w:fldChar w:fldCharType="separate"/>
            </w:r>
            <w:r w:rsidR="006D350C">
              <w:rPr>
                <w:noProof/>
                <w:webHidden/>
              </w:rPr>
              <w:t>5</w:t>
            </w:r>
            <w:r w:rsidR="00784C01">
              <w:rPr>
                <w:noProof/>
                <w:webHidden/>
              </w:rPr>
              <w:fldChar w:fldCharType="end"/>
            </w:r>
          </w:hyperlink>
        </w:p>
        <w:p w:rsidR="00784C01" w:rsidRDefault="00357A69">
          <w:pPr>
            <w:pStyle w:val="TOC1"/>
            <w:tabs>
              <w:tab w:val="left" w:pos="440"/>
              <w:tab w:val="right" w:leader="dot" w:pos="9060"/>
            </w:tabs>
            <w:rPr>
              <w:rFonts w:asciiTheme="minorHAnsi" w:eastAsiaTheme="minorEastAsia" w:hAnsiTheme="minorHAnsi"/>
              <w:noProof/>
              <w:kern w:val="0"/>
              <w:sz w:val="22"/>
              <w:szCs w:val="20"/>
              <w:lang w:val="en-GB" w:eastAsia="en-GB" w:bidi="ne-NP"/>
            </w:rPr>
          </w:pPr>
          <w:hyperlink w:anchor="_Toc51662495" w:history="1">
            <w:r w:rsidR="00784C01" w:rsidRPr="00AA3774">
              <w:rPr>
                <w:rStyle w:val="Hyperlink"/>
                <w:noProof/>
                <w:lang w:bidi="ar-SA"/>
              </w:rPr>
              <w:t>6.</w:t>
            </w:r>
            <w:r w:rsidR="00784C01">
              <w:rPr>
                <w:rFonts w:asciiTheme="minorHAnsi" w:eastAsiaTheme="minorEastAsia" w:hAnsiTheme="minorHAnsi"/>
                <w:noProof/>
                <w:kern w:val="0"/>
                <w:sz w:val="22"/>
                <w:szCs w:val="20"/>
                <w:lang w:val="en-GB" w:eastAsia="en-GB" w:bidi="ne-NP"/>
              </w:rPr>
              <w:tab/>
            </w:r>
            <w:r w:rsidR="00784C01" w:rsidRPr="00AA3774">
              <w:rPr>
                <w:rStyle w:val="Hyperlink"/>
                <w:noProof/>
                <w:lang w:bidi="ar-SA"/>
              </w:rPr>
              <w:t>EU:n tehtävä maailman metsien suojelemisessa ja ennallistamisessa</w:t>
            </w:r>
            <w:r w:rsidR="00784C01">
              <w:rPr>
                <w:noProof/>
                <w:webHidden/>
              </w:rPr>
              <w:tab/>
            </w:r>
            <w:r w:rsidR="00784C01">
              <w:rPr>
                <w:noProof/>
                <w:webHidden/>
              </w:rPr>
              <w:fldChar w:fldCharType="begin"/>
            </w:r>
            <w:r w:rsidR="00784C01">
              <w:rPr>
                <w:noProof/>
                <w:webHidden/>
              </w:rPr>
              <w:instrText xml:space="preserve"> PAGEREF _Toc51662495 \h </w:instrText>
            </w:r>
            <w:r w:rsidR="00784C01">
              <w:rPr>
                <w:noProof/>
                <w:webHidden/>
              </w:rPr>
            </w:r>
            <w:r w:rsidR="00784C01">
              <w:rPr>
                <w:noProof/>
                <w:webHidden/>
              </w:rPr>
              <w:fldChar w:fldCharType="separate"/>
            </w:r>
            <w:r w:rsidR="006D350C">
              <w:rPr>
                <w:noProof/>
                <w:webHidden/>
              </w:rPr>
              <w:t>5</w:t>
            </w:r>
            <w:r w:rsidR="00784C01">
              <w:rPr>
                <w:noProof/>
                <w:webHidden/>
              </w:rPr>
              <w:fldChar w:fldCharType="end"/>
            </w:r>
          </w:hyperlink>
        </w:p>
        <w:p w:rsidR="00784C01" w:rsidRDefault="00357A69">
          <w:pPr>
            <w:pStyle w:val="TOC1"/>
            <w:tabs>
              <w:tab w:val="left" w:pos="440"/>
              <w:tab w:val="right" w:leader="dot" w:pos="9060"/>
            </w:tabs>
            <w:rPr>
              <w:rFonts w:asciiTheme="minorHAnsi" w:eastAsiaTheme="minorEastAsia" w:hAnsiTheme="minorHAnsi"/>
              <w:noProof/>
              <w:kern w:val="0"/>
              <w:sz w:val="22"/>
              <w:szCs w:val="20"/>
              <w:lang w:val="en-GB" w:eastAsia="en-GB" w:bidi="ne-NP"/>
            </w:rPr>
          </w:pPr>
          <w:hyperlink w:anchor="_Toc51662496" w:history="1">
            <w:r w:rsidR="00784C01" w:rsidRPr="00AA3774">
              <w:rPr>
                <w:rStyle w:val="Hyperlink"/>
                <w:noProof/>
                <w:lang w:bidi="ar-SA"/>
              </w:rPr>
              <w:t>7.</w:t>
            </w:r>
            <w:r w:rsidR="00784C01">
              <w:rPr>
                <w:rFonts w:asciiTheme="minorHAnsi" w:eastAsiaTheme="minorEastAsia" w:hAnsiTheme="minorHAnsi"/>
                <w:noProof/>
                <w:kern w:val="0"/>
                <w:sz w:val="22"/>
                <w:szCs w:val="20"/>
                <w:lang w:val="en-GB" w:eastAsia="en-GB" w:bidi="ne-NP"/>
              </w:rPr>
              <w:tab/>
            </w:r>
            <w:r w:rsidR="00784C01" w:rsidRPr="00AA3774">
              <w:rPr>
                <w:rStyle w:val="Hyperlink"/>
                <w:noProof/>
                <w:lang w:bidi="ar-SA"/>
              </w:rPr>
              <w:t>EU:n ja Afrikan turvallisuusyhteistyö Sahelin alueella, Länsi-Afrikassa ja Afrikan sarvessa</w:t>
            </w:r>
            <w:r w:rsidR="00784C01">
              <w:rPr>
                <w:noProof/>
                <w:webHidden/>
              </w:rPr>
              <w:tab/>
            </w:r>
            <w:r w:rsidR="00784C01">
              <w:rPr>
                <w:noProof/>
                <w:webHidden/>
              </w:rPr>
              <w:fldChar w:fldCharType="begin"/>
            </w:r>
            <w:r w:rsidR="00784C01">
              <w:rPr>
                <w:noProof/>
                <w:webHidden/>
              </w:rPr>
              <w:instrText xml:space="preserve"> PAGEREF _Toc51662496 \h </w:instrText>
            </w:r>
            <w:r w:rsidR="00784C01">
              <w:rPr>
                <w:noProof/>
                <w:webHidden/>
              </w:rPr>
            </w:r>
            <w:r w:rsidR="00784C01">
              <w:rPr>
                <w:noProof/>
                <w:webHidden/>
              </w:rPr>
              <w:fldChar w:fldCharType="separate"/>
            </w:r>
            <w:r w:rsidR="006D350C">
              <w:rPr>
                <w:noProof/>
                <w:webHidden/>
              </w:rPr>
              <w:t>7</w:t>
            </w:r>
            <w:r w:rsidR="00784C01">
              <w:rPr>
                <w:noProof/>
                <w:webHidden/>
              </w:rPr>
              <w:fldChar w:fldCharType="end"/>
            </w:r>
          </w:hyperlink>
        </w:p>
        <w:p w:rsidR="00784C01" w:rsidRDefault="00357A69">
          <w:pPr>
            <w:pStyle w:val="TOC1"/>
            <w:tabs>
              <w:tab w:val="left" w:pos="440"/>
              <w:tab w:val="right" w:leader="dot" w:pos="9060"/>
            </w:tabs>
            <w:rPr>
              <w:rFonts w:asciiTheme="minorHAnsi" w:eastAsiaTheme="minorEastAsia" w:hAnsiTheme="minorHAnsi"/>
              <w:noProof/>
              <w:kern w:val="0"/>
              <w:sz w:val="22"/>
              <w:szCs w:val="20"/>
              <w:lang w:val="en-GB" w:eastAsia="en-GB" w:bidi="ne-NP"/>
            </w:rPr>
          </w:pPr>
          <w:hyperlink w:anchor="_Toc51662497" w:history="1">
            <w:r w:rsidR="00784C01" w:rsidRPr="00AA3774">
              <w:rPr>
                <w:rStyle w:val="Hyperlink"/>
                <w:noProof/>
                <w:lang w:bidi="ar-SA"/>
              </w:rPr>
              <w:t>8.</w:t>
            </w:r>
            <w:r w:rsidR="00784C01">
              <w:rPr>
                <w:rFonts w:asciiTheme="minorHAnsi" w:eastAsiaTheme="minorEastAsia" w:hAnsiTheme="minorHAnsi"/>
                <w:noProof/>
                <w:kern w:val="0"/>
                <w:sz w:val="22"/>
                <w:szCs w:val="20"/>
                <w:lang w:val="en-GB" w:eastAsia="en-GB" w:bidi="ne-NP"/>
              </w:rPr>
              <w:tab/>
            </w:r>
            <w:r w:rsidR="00784C01" w:rsidRPr="00AA3774">
              <w:rPr>
                <w:rStyle w:val="Hyperlink"/>
                <w:noProof/>
                <w:lang w:bidi="ar-SA"/>
              </w:rPr>
              <w:t>Unionin pelastuspalvelumekanismista annetun päätöksen N:o 1313/2013/EU muuttaminen ***I</w:t>
            </w:r>
            <w:r w:rsidR="00784C01">
              <w:rPr>
                <w:noProof/>
                <w:webHidden/>
              </w:rPr>
              <w:tab/>
            </w:r>
            <w:r w:rsidR="00784C01">
              <w:rPr>
                <w:noProof/>
                <w:webHidden/>
              </w:rPr>
              <w:fldChar w:fldCharType="begin"/>
            </w:r>
            <w:r w:rsidR="00784C01">
              <w:rPr>
                <w:noProof/>
                <w:webHidden/>
              </w:rPr>
              <w:instrText xml:space="preserve"> PAGEREF _Toc51662497 \h </w:instrText>
            </w:r>
            <w:r w:rsidR="00784C01">
              <w:rPr>
                <w:noProof/>
                <w:webHidden/>
              </w:rPr>
            </w:r>
            <w:r w:rsidR="00784C01">
              <w:rPr>
                <w:noProof/>
                <w:webHidden/>
              </w:rPr>
              <w:fldChar w:fldCharType="separate"/>
            </w:r>
            <w:r w:rsidR="006D350C">
              <w:rPr>
                <w:noProof/>
                <w:webHidden/>
              </w:rPr>
              <w:t>8</w:t>
            </w:r>
            <w:r w:rsidR="00784C01">
              <w:rPr>
                <w:noProof/>
                <w:webHidden/>
              </w:rPr>
              <w:fldChar w:fldCharType="end"/>
            </w:r>
          </w:hyperlink>
        </w:p>
        <w:p w:rsidR="00784C01" w:rsidRDefault="00357A69">
          <w:pPr>
            <w:pStyle w:val="TOC1"/>
            <w:tabs>
              <w:tab w:val="left" w:pos="440"/>
              <w:tab w:val="right" w:leader="dot" w:pos="9060"/>
            </w:tabs>
            <w:rPr>
              <w:rFonts w:asciiTheme="minorHAnsi" w:eastAsiaTheme="minorEastAsia" w:hAnsiTheme="minorHAnsi"/>
              <w:noProof/>
              <w:kern w:val="0"/>
              <w:sz w:val="22"/>
              <w:szCs w:val="20"/>
              <w:lang w:val="en-GB" w:eastAsia="en-GB" w:bidi="ne-NP"/>
            </w:rPr>
          </w:pPr>
          <w:hyperlink w:anchor="_Toc51662498" w:history="1">
            <w:r w:rsidR="00784C01" w:rsidRPr="00AA3774">
              <w:rPr>
                <w:rStyle w:val="Hyperlink"/>
                <w:noProof/>
                <w:lang w:bidi="ar-SA"/>
              </w:rPr>
              <w:t>9.</w:t>
            </w:r>
            <w:r w:rsidR="00784C01">
              <w:rPr>
                <w:rFonts w:asciiTheme="minorHAnsi" w:eastAsiaTheme="minorEastAsia" w:hAnsiTheme="minorHAnsi"/>
                <w:noProof/>
                <w:kern w:val="0"/>
                <w:sz w:val="22"/>
                <w:szCs w:val="20"/>
                <w:lang w:val="en-GB" w:eastAsia="en-GB" w:bidi="ne-NP"/>
              </w:rPr>
              <w:tab/>
            </w:r>
            <w:r w:rsidR="00784C01" w:rsidRPr="00AA3774">
              <w:rPr>
                <w:rStyle w:val="Hyperlink"/>
                <w:noProof/>
                <w:lang w:bidi="ar-SA"/>
              </w:rPr>
              <w:t>Alusten polttoöljynkulutusta koskevien tietojen maailmanlaajuinen tiedonkeruujärjestelmä***I</w:t>
            </w:r>
            <w:r w:rsidR="00784C01">
              <w:rPr>
                <w:noProof/>
                <w:webHidden/>
              </w:rPr>
              <w:tab/>
            </w:r>
            <w:r w:rsidR="00784C01">
              <w:rPr>
                <w:noProof/>
                <w:webHidden/>
              </w:rPr>
              <w:fldChar w:fldCharType="begin"/>
            </w:r>
            <w:r w:rsidR="00784C01">
              <w:rPr>
                <w:noProof/>
                <w:webHidden/>
              </w:rPr>
              <w:instrText xml:space="preserve"> PAGEREF _Toc51662498 \h </w:instrText>
            </w:r>
            <w:r w:rsidR="00784C01">
              <w:rPr>
                <w:noProof/>
                <w:webHidden/>
              </w:rPr>
            </w:r>
            <w:r w:rsidR="00784C01">
              <w:rPr>
                <w:noProof/>
                <w:webHidden/>
              </w:rPr>
              <w:fldChar w:fldCharType="separate"/>
            </w:r>
            <w:r w:rsidR="006D350C">
              <w:rPr>
                <w:noProof/>
                <w:webHidden/>
              </w:rPr>
              <w:t>9</w:t>
            </w:r>
            <w:r w:rsidR="00784C01">
              <w:rPr>
                <w:noProof/>
                <w:webHidden/>
              </w:rPr>
              <w:fldChar w:fldCharType="end"/>
            </w:r>
          </w:hyperlink>
        </w:p>
        <w:p w:rsidR="00784C01" w:rsidRDefault="00357A69">
          <w:pPr>
            <w:pStyle w:val="TOC1"/>
            <w:tabs>
              <w:tab w:val="left" w:pos="660"/>
              <w:tab w:val="right" w:leader="dot" w:pos="9060"/>
            </w:tabs>
            <w:rPr>
              <w:rFonts w:asciiTheme="minorHAnsi" w:eastAsiaTheme="minorEastAsia" w:hAnsiTheme="minorHAnsi"/>
              <w:noProof/>
              <w:kern w:val="0"/>
              <w:sz w:val="22"/>
              <w:szCs w:val="20"/>
              <w:lang w:val="en-GB" w:eastAsia="en-GB" w:bidi="ne-NP"/>
            </w:rPr>
          </w:pPr>
          <w:hyperlink w:anchor="_Toc51662499" w:history="1">
            <w:r w:rsidR="00784C01" w:rsidRPr="00AA3774">
              <w:rPr>
                <w:rStyle w:val="Hyperlink"/>
                <w:noProof/>
                <w:lang w:bidi="ar-SA"/>
              </w:rPr>
              <w:t>10.</w:t>
            </w:r>
            <w:r w:rsidR="00784C01">
              <w:rPr>
                <w:rFonts w:asciiTheme="minorHAnsi" w:eastAsiaTheme="minorEastAsia" w:hAnsiTheme="minorHAnsi"/>
                <w:noProof/>
                <w:kern w:val="0"/>
                <w:sz w:val="22"/>
                <w:szCs w:val="20"/>
                <w:lang w:val="en-GB" w:eastAsia="en-GB" w:bidi="ne-NP"/>
              </w:rPr>
              <w:tab/>
            </w:r>
            <w:r w:rsidR="00784C01" w:rsidRPr="00AA3774">
              <w:rPr>
                <w:rStyle w:val="Hyperlink"/>
                <w:noProof/>
                <w:lang w:bidi="ar-SA"/>
              </w:rPr>
              <w:t>Esitys neuvoston päätökseksi Euroopan unionin omien varojen järjestelmästä*</w:t>
            </w:r>
            <w:r w:rsidR="00784C01">
              <w:rPr>
                <w:noProof/>
                <w:webHidden/>
              </w:rPr>
              <w:tab/>
            </w:r>
            <w:r w:rsidR="00784C01">
              <w:rPr>
                <w:noProof/>
                <w:webHidden/>
              </w:rPr>
              <w:fldChar w:fldCharType="begin"/>
            </w:r>
            <w:r w:rsidR="00784C01">
              <w:rPr>
                <w:noProof/>
                <w:webHidden/>
              </w:rPr>
              <w:instrText xml:space="preserve"> PAGEREF _Toc51662499 \h </w:instrText>
            </w:r>
            <w:r w:rsidR="00784C01">
              <w:rPr>
                <w:noProof/>
                <w:webHidden/>
              </w:rPr>
            </w:r>
            <w:r w:rsidR="00784C01">
              <w:rPr>
                <w:noProof/>
                <w:webHidden/>
              </w:rPr>
              <w:fldChar w:fldCharType="separate"/>
            </w:r>
            <w:r w:rsidR="006D350C">
              <w:rPr>
                <w:noProof/>
                <w:webHidden/>
              </w:rPr>
              <w:t>11</w:t>
            </w:r>
            <w:r w:rsidR="00784C01">
              <w:rPr>
                <w:noProof/>
                <w:webHidden/>
              </w:rPr>
              <w:fldChar w:fldCharType="end"/>
            </w:r>
          </w:hyperlink>
        </w:p>
        <w:p w:rsidR="00784C01" w:rsidRDefault="00357A69">
          <w:pPr>
            <w:pStyle w:val="TOC1"/>
            <w:tabs>
              <w:tab w:val="left" w:pos="660"/>
              <w:tab w:val="right" w:leader="dot" w:pos="9060"/>
            </w:tabs>
            <w:rPr>
              <w:rFonts w:asciiTheme="minorHAnsi" w:eastAsiaTheme="minorEastAsia" w:hAnsiTheme="minorHAnsi"/>
              <w:noProof/>
              <w:kern w:val="0"/>
              <w:sz w:val="22"/>
              <w:szCs w:val="20"/>
              <w:lang w:val="en-GB" w:eastAsia="en-GB" w:bidi="ne-NP"/>
            </w:rPr>
          </w:pPr>
          <w:hyperlink w:anchor="_Toc51662500" w:history="1">
            <w:r w:rsidR="00784C01" w:rsidRPr="00AA3774">
              <w:rPr>
                <w:rStyle w:val="Hyperlink"/>
                <w:noProof/>
                <w:lang w:bidi="ar-SA"/>
              </w:rPr>
              <w:t>11.</w:t>
            </w:r>
            <w:r w:rsidR="00784C01">
              <w:rPr>
                <w:rFonts w:asciiTheme="minorHAnsi" w:eastAsiaTheme="minorEastAsia" w:hAnsiTheme="minorHAnsi"/>
                <w:noProof/>
                <w:kern w:val="0"/>
                <w:sz w:val="22"/>
                <w:szCs w:val="20"/>
                <w:lang w:val="en-GB" w:eastAsia="en-GB" w:bidi="ne-NP"/>
              </w:rPr>
              <w:tab/>
            </w:r>
            <w:r w:rsidR="00784C01" w:rsidRPr="00AA3774">
              <w:rPr>
                <w:rStyle w:val="Hyperlink"/>
                <w:noProof/>
                <w:lang w:bidi="ar-SA"/>
              </w:rPr>
              <w:t>EU:n ja Georgian assosiaatiosopimuksen täytäntöönpano</w:t>
            </w:r>
            <w:r w:rsidR="00784C01">
              <w:rPr>
                <w:noProof/>
                <w:webHidden/>
              </w:rPr>
              <w:tab/>
            </w:r>
            <w:r w:rsidR="00784C01">
              <w:rPr>
                <w:noProof/>
                <w:webHidden/>
              </w:rPr>
              <w:fldChar w:fldCharType="begin"/>
            </w:r>
            <w:r w:rsidR="00784C01">
              <w:rPr>
                <w:noProof/>
                <w:webHidden/>
              </w:rPr>
              <w:instrText xml:space="preserve"> PAGEREF _Toc51662500 \h </w:instrText>
            </w:r>
            <w:r w:rsidR="00784C01">
              <w:rPr>
                <w:noProof/>
                <w:webHidden/>
              </w:rPr>
            </w:r>
            <w:r w:rsidR="00784C01">
              <w:rPr>
                <w:noProof/>
                <w:webHidden/>
              </w:rPr>
              <w:fldChar w:fldCharType="separate"/>
            </w:r>
            <w:r w:rsidR="006D350C">
              <w:rPr>
                <w:noProof/>
                <w:webHidden/>
              </w:rPr>
              <w:t>12</w:t>
            </w:r>
            <w:r w:rsidR="00784C01">
              <w:rPr>
                <w:noProof/>
                <w:webHidden/>
              </w:rPr>
              <w:fldChar w:fldCharType="end"/>
            </w:r>
          </w:hyperlink>
        </w:p>
        <w:p w:rsidR="00784C01" w:rsidRDefault="00357A69">
          <w:pPr>
            <w:pStyle w:val="TOC1"/>
            <w:tabs>
              <w:tab w:val="left" w:pos="660"/>
              <w:tab w:val="right" w:leader="dot" w:pos="9060"/>
            </w:tabs>
            <w:rPr>
              <w:rFonts w:asciiTheme="minorHAnsi" w:eastAsiaTheme="minorEastAsia" w:hAnsiTheme="minorHAnsi"/>
              <w:noProof/>
              <w:kern w:val="0"/>
              <w:sz w:val="22"/>
              <w:szCs w:val="20"/>
              <w:lang w:val="en-GB" w:eastAsia="en-GB" w:bidi="ne-NP"/>
            </w:rPr>
          </w:pPr>
          <w:hyperlink w:anchor="_Toc51662501" w:history="1">
            <w:r w:rsidR="00784C01" w:rsidRPr="00AA3774">
              <w:rPr>
                <w:rStyle w:val="Hyperlink"/>
                <w:noProof/>
                <w:lang w:bidi="ar-SA"/>
              </w:rPr>
              <w:t>12.</w:t>
            </w:r>
            <w:r w:rsidR="00784C01">
              <w:rPr>
                <w:rFonts w:asciiTheme="minorHAnsi" w:eastAsiaTheme="minorEastAsia" w:hAnsiTheme="minorHAnsi"/>
                <w:noProof/>
                <w:kern w:val="0"/>
                <w:sz w:val="22"/>
                <w:szCs w:val="20"/>
                <w:lang w:val="en-GB" w:eastAsia="en-GB" w:bidi="ne-NP"/>
              </w:rPr>
              <w:tab/>
            </w:r>
            <w:r w:rsidR="00784C01" w:rsidRPr="00AA3774">
              <w:rPr>
                <w:rStyle w:val="Hyperlink"/>
                <w:noProof/>
                <w:lang w:bidi="ar-SA"/>
              </w:rPr>
              <w:t>Moottoriajoneuvojen tyyppihyväksyntä (todelliset ajonaikaiset päästöt)***I</w:t>
            </w:r>
            <w:r w:rsidR="00784C01">
              <w:rPr>
                <w:noProof/>
                <w:webHidden/>
              </w:rPr>
              <w:tab/>
            </w:r>
            <w:r w:rsidR="00784C01">
              <w:rPr>
                <w:noProof/>
                <w:webHidden/>
              </w:rPr>
              <w:fldChar w:fldCharType="begin"/>
            </w:r>
            <w:r w:rsidR="00784C01">
              <w:rPr>
                <w:noProof/>
                <w:webHidden/>
              </w:rPr>
              <w:instrText xml:space="preserve"> PAGEREF _Toc51662501 \h </w:instrText>
            </w:r>
            <w:r w:rsidR="00784C01">
              <w:rPr>
                <w:noProof/>
                <w:webHidden/>
              </w:rPr>
            </w:r>
            <w:r w:rsidR="00784C01">
              <w:rPr>
                <w:noProof/>
                <w:webHidden/>
              </w:rPr>
              <w:fldChar w:fldCharType="separate"/>
            </w:r>
            <w:r w:rsidR="006D350C">
              <w:rPr>
                <w:noProof/>
                <w:webHidden/>
              </w:rPr>
              <w:t>16</w:t>
            </w:r>
            <w:r w:rsidR="00784C01">
              <w:rPr>
                <w:noProof/>
                <w:webHidden/>
              </w:rPr>
              <w:fldChar w:fldCharType="end"/>
            </w:r>
          </w:hyperlink>
        </w:p>
        <w:p w:rsidR="00784C01" w:rsidRDefault="00357A69">
          <w:pPr>
            <w:pStyle w:val="TOC1"/>
            <w:tabs>
              <w:tab w:val="left" w:pos="660"/>
              <w:tab w:val="right" w:leader="dot" w:pos="9060"/>
            </w:tabs>
            <w:rPr>
              <w:rFonts w:asciiTheme="minorHAnsi" w:eastAsiaTheme="minorEastAsia" w:hAnsiTheme="minorHAnsi"/>
              <w:noProof/>
              <w:kern w:val="0"/>
              <w:sz w:val="22"/>
              <w:szCs w:val="20"/>
              <w:lang w:val="en-GB" w:eastAsia="en-GB" w:bidi="ne-NP"/>
            </w:rPr>
          </w:pPr>
          <w:hyperlink w:anchor="_Toc51662502" w:history="1">
            <w:r w:rsidR="00784C01" w:rsidRPr="00AA3774">
              <w:rPr>
                <w:rStyle w:val="Hyperlink"/>
                <w:noProof/>
                <w:lang w:bidi="ar-SA"/>
              </w:rPr>
              <w:t>13.</w:t>
            </w:r>
            <w:r w:rsidR="00784C01">
              <w:rPr>
                <w:rFonts w:asciiTheme="minorHAnsi" w:eastAsiaTheme="minorEastAsia" w:hAnsiTheme="minorHAnsi"/>
                <w:noProof/>
                <w:kern w:val="0"/>
                <w:sz w:val="22"/>
                <w:szCs w:val="20"/>
                <w:lang w:val="en-GB" w:eastAsia="en-GB" w:bidi="ne-NP"/>
              </w:rPr>
              <w:tab/>
            </w:r>
            <w:r w:rsidR="00784C01" w:rsidRPr="00AA3774">
              <w:rPr>
                <w:rStyle w:val="Hyperlink"/>
                <w:noProof/>
                <w:lang w:bidi="ar-SA"/>
              </w:rPr>
              <w:t>Oikeudenmukaisen siirtymän rahaston perustaminen***I</w:t>
            </w:r>
            <w:r w:rsidR="00784C01">
              <w:rPr>
                <w:noProof/>
                <w:webHidden/>
              </w:rPr>
              <w:tab/>
            </w:r>
            <w:r w:rsidR="00784C01">
              <w:rPr>
                <w:noProof/>
                <w:webHidden/>
              </w:rPr>
              <w:fldChar w:fldCharType="begin"/>
            </w:r>
            <w:r w:rsidR="00784C01">
              <w:rPr>
                <w:noProof/>
                <w:webHidden/>
              </w:rPr>
              <w:instrText xml:space="preserve"> PAGEREF _Toc51662502 \h </w:instrText>
            </w:r>
            <w:r w:rsidR="00784C01">
              <w:rPr>
                <w:noProof/>
                <w:webHidden/>
              </w:rPr>
            </w:r>
            <w:r w:rsidR="00784C01">
              <w:rPr>
                <w:noProof/>
                <w:webHidden/>
              </w:rPr>
              <w:fldChar w:fldCharType="separate"/>
            </w:r>
            <w:r w:rsidR="006D350C">
              <w:rPr>
                <w:noProof/>
                <w:webHidden/>
              </w:rPr>
              <w:t>17</w:t>
            </w:r>
            <w:r w:rsidR="00784C01">
              <w:rPr>
                <w:noProof/>
                <w:webHidden/>
              </w:rPr>
              <w:fldChar w:fldCharType="end"/>
            </w:r>
          </w:hyperlink>
        </w:p>
        <w:p w:rsidR="00784C01" w:rsidRDefault="00357A69">
          <w:pPr>
            <w:pStyle w:val="TOC1"/>
            <w:tabs>
              <w:tab w:val="left" w:pos="660"/>
              <w:tab w:val="right" w:leader="dot" w:pos="9060"/>
            </w:tabs>
            <w:rPr>
              <w:rFonts w:asciiTheme="minorHAnsi" w:eastAsiaTheme="minorEastAsia" w:hAnsiTheme="minorHAnsi"/>
              <w:noProof/>
              <w:kern w:val="0"/>
              <w:sz w:val="22"/>
              <w:szCs w:val="20"/>
              <w:lang w:val="en-GB" w:eastAsia="en-GB" w:bidi="ne-NP"/>
            </w:rPr>
          </w:pPr>
          <w:hyperlink w:anchor="_Toc51662503" w:history="1">
            <w:r w:rsidR="00784C01" w:rsidRPr="00AA3774">
              <w:rPr>
                <w:rStyle w:val="Hyperlink"/>
                <w:noProof/>
                <w:lang w:bidi="ar-SA"/>
              </w:rPr>
              <w:t>14.</w:t>
            </w:r>
            <w:r w:rsidR="00784C01">
              <w:rPr>
                <w:rFonts w:asciiTheme="minorHAnsi" w:eastAsiaTheme="minorEastAsia" w:hAnsiTheme="minorHAnsi"/>
                <w:noProof/>
                <w:kern w:val="0"/>
                <w:sz w:val="22"/>
                <w:szCs w:val="20"/>
                <w:lang w:val="en-GB" w:eastAsia="en-GB" w:bidi="ne-NP"/>
              </w:rPr>
              <w:tab/>
            </w:r>
            <w:r w:rsidR="00784C01" w:rsidRPr="00AA3774">
              <w:rPr>
                <w:rStyle w:val="Hyperlink"/>
                <w:noProof/>
                <w:lang w:bidi="ar-SA"/>
              </w:rPr>
              <w:t>Asevienti: yhteisen kannan 2008/944/YUTP täytäntöönpano</w:t>
            </w:r>
            <w:r w:rsidR="00784C01">
              <w:rPr>
                <w:noProof/>
                <w:webHidden/>
              </w:rPr>
              <w:tab/>
            </w:r>
            <w:r w:rsidR="00784C01">
              <w:rPr>
                <w:noProof/>
                <w:webHidden/>
              </w:rPr>
              <w:fldChar w:fldCharType="begin"/>
            </w:r>
            <w:r w:rsidR="00784C01">
              <w:rPr>
                <w:noProof/>
                <w:webHidden/>
              </w:rPr>
              <w:instrText xml:space="preserve"> PAGEREF _Toc51662503 \h </w:instrText>
            </w:r>
            <w:r w:rsidR="00784C01">
              <w:rPr>
                <w:noProof/>
                <w:webHidden/>
              </w:rPr>
            </w:r>
            <w:r w:rsidR="00784C01">
              <w:rPr>
                <w:noProof/>
                <w:webHidden/>
              </w:rPr>
              <w:fldChar w:fldCharType="separate"/>
            </w:r>
            <w:r w:rsidR="006D350C">
              <w:rPr>
                <w:noProof/>
                <w:webHidden/>
              </w:rPr>
              <w:t>23</w:t>
            </w:r>
            <w:r w:rsidR="00784C01">
              <w:rPr>
                <w:noProof/>
                <w:webHidden/>
              </w:rPr>
              <w:fldChar w:fldCharType="end"/>
            </w:r>
          </w:hyperlink>
        </w:p>
        <w:p w:rsidR="00784C01" w:rsidRDefault="00357A69">
          <w:pPr>
            <w:pStyle w:val="TOC1"/>
            <w:tabs>
              <w:tab w:val="left" w:pos="660"/>
              <w:tab w:val="right" w:leader="dot" w:pos="9060"/>
            </w:tabs>
            <w:rPr>
              <w:rFonts w:asciiTheme="minorHAnsi" w:eastAsiaTheme="minorEastAsia" w:hAnsiTheme="minorHAnsi"/>
              <w:noProof/>
              <w:kern w:val="0"/>
              <w:sz w:val="22"/>
              <w:szCs w:val="20"/>
              <w:lang w:val="en-GB" w:eastAsia="en-GB" w:bidi="ne-NP"/>
            </w:rPr>
          </w:pPr>
          <w:hyperlink w:anchor="_Toc51662504" w:history="1">
            <w:r w:rsidR="00784C01" w:rsidRPr="00AA3774">
              <w:rPr>
                <w:rStyle w:val="Hyperlink"/>
                <w:noProof/>
                <w:lang w:bidi="ar-SA"/>
              </w:rPr>
              <w:t>15.</w:t>
            </w:r>
            <w:r w:rsidR="00784C01">
              <w:rPr>
                <w:rFonts w:asciiTheme="minorHAnsi" w:eastAsiaTheme="minorEastAsia" w:hAnsiTheme="minorHAnsi"/>
                <w:noProof/>
                <w:kern w:val="0"/>
                <w:sz w:val="22"/>
                <w:szCs w:val="20"/>
                <w:lang w:val="en-GB" w:eastAsia="en-GB" w:bidi="ne-NP"/>
              </w:rPr>
              <w:tab/>
            </w:r>
            <w:r w:rsidR="00784C01" w:rsidRPr="00AA3774">
              <w:rPr>
                <w:rStyle w:val="Hyperlink"/>
                <w:noProof/>
                <w:lang w:bidi="ar-SA"/>
              </w:rPr>
              <w:t>Sen toteaminen, että on olemassa selvä vaara, että Puolan tasavalta loukkaa vakavasti oikeusvaltioperiaatetta</w:t>
            </w:r>
            <w:r w:rsidR="00784C01">
              <w:rPr>
                <w:noProof/>
                <w:webHidden/>
              </w:rPr>
              <w:tab/>
            </w:r>
            <w:r w:rsidR="00784C01">
              <w:rPr>
                <w:noProof/>
                <w:webHidden/>
              </w:rPr>
              <w:fldChar w:fldCharType="begin"/>
            </w:r>
            <w:r w:rsidR="00784C01">
              <w:rPr>
                <w:noProof/>
                <w:webHidden/>
              </w:rPr>
              <w:instrText xml:space="preserve"> PAGEREF _Toc51662504 \h </w:instrText>
            </w:r>
            <w:r w:rsidR="00784C01">
              <w:rPr>
                <w:noProof/>
                <w:webHidden/>
              </w:rPr>
            </w:r>
            <w:r w:rsidR="00784C01">
              <w:rPr>
                <w:noProof/>
                <w:webHidden/>
              </w:rPr>
              <w:fldChar w:fldCharType="separate"/>
            </w:r>
            <w:r w:rsidR="006D350C">
              <w:rPr>
                <w:noProof/>
                <w:webHidden/>
              </w:rPr>
              <w:t>29</w:t>
            </w:r>
            <w:r w:rsidR="00784C01">
              <w:rPr>
                <w:noProof/>
                <w:webHidden/>
              </w:rPr>
              <w:fldChar w:fldCharType="end"/>
            </w:r>
          </w:hyperlink>
        </w:p>
        <w:p w:rsidR="00784C01" w:rsidRDefault="00357A69">
          <w:pPr>
            <w:pStyle w:val="TOC1"/>
            <w:tabs>
              <w:tab w:val="left" w:pos="660"/>
              <w:tab w:val="right" w:leader="dot" w:pos="9060"/>
            </w:tabs>
            <w:rPr>
              <w:rFonts w:asciiTheme="minorHAnsi" w:eastAsiaTheme="minorEastAsia" w:hAnsiTheme="minorHAnsi"/>
              <w:noProof/>
              <w:kern w:val="0"/>
              <w:sz w:val="22"/>
              <w:szCs w:val="20"/>
              <w:lang w:val="en-GB" w:eastAsia="en-GB" w:bidi="ne-NP"/>
            </w:rPr>
          </w:pPr>
          <w:hyperlink w:anchor="_Toc51662505" w:history="1">
            <w:r w:rsidR="00784C01" w:rsidRPr="00AA3774">
              <w:rPr>
                <w:rStyle w:val="Hyperlink"/>
                <w:noProof/>
                <w:lang w:bidi="ar-SA"/>
              </w:rPr>
              <w:t>16.</w:t>
            </w:r>
            <w:r w:rsidR="00784C01">
              <w:rPr>
                <w:rFonts w:asciiTheme="minorHAnsi" w:eastAsiaTheme="minorEastAsia" w:hAnsiTheme="minorHAnsi"/>
                <w:noProof/>
                <w:kern w:val="0"/>
                <w:sz w:val="22"/>
                <w:szCs w:val="20"/>
                <w:lang w:val="en-GB" w:eastAsia="en-GB" w:bidi="ne-NP"/>
              </w:rPr>
              <w:tab/>
            </w:r>
            <w:r w:rsidR="00784C01" w:rsidRPr="00AA3774">
              <w:rPr>
                <w:rStyle w:val="Hyperlink"/>
                <w:noProof/>
                <w:lang w:bidi="ar-SA"/>
              </w:rPr>
              <w:t>Strateginen lähestymistapa ympäristössä oleviin lääkeaineisiin</w:t>
            </w:r>
            <w:r w:rsidR="00784C01">
              <w:rPr>
                <w:noProof/>
                <w:webHidden/>
              </w:rPr>
              <w:tab/>
            </w:r>
            <w:r w:rsidR="00784C01">
              <w:rPr>
                <w:noProof/>
                <w:webHidden/>
              </w:rPr>
              <w:fldChar w:fldCharType="begin"/>
            </w:r>
            <w:r w:rsidR="00784C01">
              <w:rPr>
                <w:noProof/>
                <w:webHidden/>
              </w:rPr>
              <w:instrText xml:space="preserve"> PAGEREF _Toc51662505 \h </w:instrText>
            </w:r>
            <w:r w:rsidR="00784C01">
              <w:rPr>
                <w:noProof/>
                <w:webHidden/>
              </w:rPr>
            </w:r>
            <w:r w:rsidR="00784C01">
              <w:rPr>
                <w:noProof/>
                <w:webHidden/>
              </w:rPr>
              <w:fldChar w:fldCharType="separate"/>
            </w:r>
            <w:r w:rsidR="006D350C">
              <w:rPr>
                <w:noProof/>
                <w:webHidden/>
              </w:rPr>
              <w:t>35</w:t>
            </w:r>
            <w:r w:rsidR="00784C01">
              <w:rPr>
                <w:noProof/>
                <w:webHidden/>
              </w:rPr>
              <w:fldChar w:fldCharType="end"/>
            </w:r>
          </w:hyperlink>
        </w:p>
        <w:p w:rsidR="00784C01" w:rsidRDefault="00357A69">
          <w:pPr>
            <w:pStyle w:val="TOC1"/>
            <w:tabs>
              <w:tab w:val="left" w:pos="660"/>
              <w:tab w:val="right" w:leader="dot" w:pos="9060"/>
            </w:tabs>
            <w:rPr>
              <w:rFonts w:asciiTheme="minorHAnsi" w:eastAsiaTheme="minorEastAsia" w:hAnsiTheme="minorHAnsi"/>
              <w:noProof/>
              <w:kern w:val="0"/>
              <w:sz w:val="22"/>
              <w:szCs w:val="20"/>
              <w:lang w:val="en-GB" w:eastAsia="en-GB" w:bidi="ne-NP"/>
            </w:rPr>
          </w:pPr>
          <w:hyperlink w:anchor="_Toc51662506" w:history="1">
            <w:r w:rsidR="00784C01" w:rsidRPr="00AA3774">
              <w:rPr>
                <w:rStyle w:val="Hyperlink"/>
                <w:noProof/>
                <w:lang w:bidi="ar-SA"/>
              </w:rPr>
              <w:t>17.</w:t>
            </w:r>
            <w:r w:rsidR="00784C01">
              <w:rPr>
                <w:rFonts w:asciiTheme="minorHAnsi" w:eastAsiaTheme="minorEastAsia" w:hAnsiTheme="minorHAnsi"/>
                <w:noProof/>
                <w:kern w:val="0"/>
                <w:sz w:val="22"/>
                <w:szCs w:val="20"/>
                <w:lang w:val="en-GB" w:eastAsia="en-GB" w:bidi="ne-NP"/>
              </w:rPr>
              <w:tab/>
            </w:r>
            <w:r w:rsidR="00784C01" w:rsidRPr="00AA3774">
              <w:rPr>
                <w:rStyle w:val="Hyperlink"/>
                <w:noProof/>
                <w:lang w:bidi="ar-SA"/>
              </w:rPr>
              <w:t>EU:n rakennuskannan energiatehokkuuspotentiaalin maksimointi</w:t>
            </w:r>
            <w:r w:rsidR="00784C01">
              <w:rPr>
                <w:noProof/>
                <w:webHidden/>
              </w:rPr>
              <w:tab/>
            </w:r>
            <w:r w:rsidR="00784C01">
              <w:rPr>
                <w:noProof/>
                <w:webHidden/>
              </w:rPr>
              <w:fldChar w:fldCharType="begin"/>
            </w:r>
            <w:r w:rsidR="00784C01">
              <w:rPr>
                <w:noProof/>
                <w:webHidden/>
              </w:rPr>
              <w:instrText xml:space="preserve"> PAGEREF _Toc51662506 \h </w:instrText>
            </w:r>
            <w:r w:rsidR="00784C01">
              <w:rPr>
                <w:noProof/>
                <w:webHidden/>
              </w:rPr>
            </w:r>
            <w:r w:rsidR="00784C01">
              <w:rPr>
                <w:noProof/>
                <w:webHidden/>
              </w:rPr>
              <w:fldChar w:fldCharType="separate"/>
            </w:r>
            <w:r w:rsidR="006D350C">
              <w:rPr>
                <w:noProof/>
                <w:webHidden/>
              </w:rPr>
              <w:t>36</w:t>
            </w:r>
            <w:r w:rsidR="00784C01">
              <w:rPr>
                <w:noProof/>
                <w:webHidden/>
              </w:rPr>
              <w:fldChar w:fldCharType="end"/>
            </w:r>
          </w:hyperlink>
        </w:p>
        <w:p w:rsidR="00784C01" w:rsidRDefault="00357A69">
          <w:pPr>
            <w:pStyle w:val="TOC1"/>
            <w:tabs>
              <w:tab w:val="left" w:pos="660"/>
              <w:tab w:val="right" w:leader="dot" w:pos="9060"/>
            </w:tabs>
            <w:rPr>
              <w:rFonts w:asciiTheme="minorHAnsi" w:eastAsiaTheme="minorEastAsia" w:hAnsiTheme="minorHAnsi"/>
              <w:noProof/>
              <w:kern w:val="0"/>
              <w:sz w:val="22"/>
              <w:szCs w:val="20"/>
              <w:lang w:val="en-GB" w:eastAsia="en-GB" w:bidi="ne-NP"/>
            </w:rPr>
          </w:pPr>
          <w:hyperlink w:anchor="_Toc51662507" w:history="1">
            <w:r w:rsidR="00784C01" w:rsidRPr="00AA3774">
              <w:rPr>
                <w:rStyle w:val="Hyperlink"/>
                <w:noProof/>
                <w:lang w:bidi="ar-SA"/>
              </w:rPr>
              <w:t>18.</w:t>
            </w:r>
            <w:r w:rsidR="00784C01">
              <w:rPr>
                <w:rFonts w:asciiTheme="minorHAnsi" w:eastAsiaTheme="minorEastAsia" w:hAnsiTheme="minorHAnsi"/>
                <w:noProof/>
                <w:kern w:val="0"/>
                <w:sz w:val="22"/>
                <w:szCs w:val="20"/>
                <w:lang w:val="en-GB" w:eastAsia="en-GB" w:bidi="ne-NP"/>
              </w:rPr>
              <w:tab/>
            </w:r>
            <w:r w:rsidR="00784C01" w:rsidRPr="00AA3774">
              <w:rPr>
                <w:rStyle w:val="Hyperlink"/>
                <w:noProof/>
                <w:lang w:bidi="ar-SA"/>
              </w:rPr>
              <w:t>Lääkepula - kuinka ratkaista kasvava ongelma</w:t>
            </w:r>
            <w:r w:rsidR="00784C01">
              <w:rPr>
                <w:noProof/>
                <w:webHidden/>
              </w:rPr>
              <w:tab/>
            </w:r>
            <w:r w:rsidR="00784C01">
              <w:rPr>
                <w:noProof/>
                <w:webHidden/>
              </w:rPr>
              <w:fldChar w:fldCharType="begin"/>
            </w:r>
            <w:r w:rsidR="00784C01">
              <w:rPr>
                <w:noProof/>
                <w:webHidden/>
              </w:rPr>
              <w:instrText xml:space="preserve"> PAGEREF _Toc51662507 \h </w:instrText>
            </w:r>
            <w:r w:rsidR="00784C01">
              <w:rPr>
                <w:noProof/>
                <w:webHidden/>
              </w:rPr>
            </w:r>
            <w:r w:rsidR="00784C01">
              <w:rPr>
                <w:noProof/>
                <w:webHidden/>
              </w:rPr>
              <w:fldChar w:fldCharType="separate"/>
            </w:r>
            <w:r w:rsidR="006D350C">
              <w:rPr>
                <w:noProof/>
                <w:webHidden/>
              </w:rPr>
              <w:t>36</w:t>
            </w:r>
            <w:r w:rsidR="00784C01">
              <w:rPr>
                <w:noProof/>
                <w:webHidden/>
              </w:rPr>
              <w:fldChar w:fldCharType="end"/>
            </w:r>
          </w:hyperlink>
        </w:p>
        <w:p w:rsidR="00784C01" w:rsidRDefault="00357A69">
          <w:pPr>
            <w:pStyle w:val="TOC1"/>
            <w:tabs>
              <w:tab w:val="left" w:pos="660"/>
              <w:tab w:val="right" w:leader="dot" w:pos="9060"/>
            </w:tabs>
            <w:rPr>
              <w:rFonts w:asciiTheme="minorHAnsi" w:eastAsiaTheme="minorEastAsia" w:hAnsiTheme="minorHAnsi"/>
              <w:noProof/>
              <w:kern w:val="0"/>
              <w:sz w:val="22"/>
              <w:szCs w:val="20"/>
              <w:lang w:val="en-GB" w:eastAsia="en-GB" w:bidi="ne-NP"/>
            </w:rPr>
          </w:pPr>
          <w:hyperlink w:anchor="_Toc51662508" w:history="1">
            <w:r w:rsidR="00784C01" w:rsidRPr="00AA3774">
              <w:rPr>
                <w:rStyle w:val="Hyperlink"/>
                <w:noProof/>
                <w:lang w:bidi="ar-SA"/>
              </w:rPr>
              <w:t>19.</w:t>
            </w:r>
            <w:r w:rsidR="00784C01">
              <w:rPr>
                <w:rFonts w:asciiTheme="minorHAnsi" w:eastAsiaTheme="minorEastAsia" w:hAnsiTheme="minorHAnsi"/>
                <w:noProof/>
                <w:kern w:val="0"/>
                <w:sz w:val="22"/>
                <w:szCs w:val="20"/>
                <w:lang w:val="en-GB" w:eastAsia="en-GB" w:bidi="ne-NP"/>
              </w:rPr>
              <w:tab/>
            </w:r>
            <w:r w:rsidR="00784C01" w:rsidRPr="00AA3774">
              <w:rPr>
                <w:rStyle w:val="Hyperlink"/>
                <w:noProof/>
                <w:lang w:bidi="ar-SA"/>
              </w:rPr>
              <w:t>Romanien kansallisten integrointistrategioiden täytäntöönpano: romanitaustaisiin henkilöihin kohdistuvien kielteisten asenteiden torjunta Euroopassa</w:t>
            </w:r>
            <w:r w:rsidR="00784C01">
              <w:rPr>
                <w:noProof/>
                <w:webHidden/>
              </w:rPr>
              <w:tab/>
            </w:r>
            <w:r w:rsidR="00784C01">
              <w:rPr>
                <w:noProof/>
                <w:webHidden/>
              </w:rPr>
              <w:fldChar w:fldCharType="begin"/>
            </w:r>
            <w:r w:rsidR="00784C01">
              <w:rPr>
                <w:noProof/>
                <w:webHidden/>
              </w:rPr>
              <w:instrText xml:space="preserve"> PAGEREF _Toc51662508 \h </w:instrText>
            </w:r>
            <w:r w:rsidR="00784C01">
              <w:rPr>
                <w:noProof/>
                <w:webHidden/>
              </w:rPr>
            </w:r>
            <w:r w:rsidR="00784C01">
              <w:rPr>
                <w:noProof/>
                <w:webHidden/>
              </w:rPr>
              <w:fldChar w:fldCharType="separate"/>
            </w:r>
            <w:r w:rsidR="006D350C">
              <w:rPr>
                <w:noProof/>
                <w:webHidden/>
              </w:rPr>
              <w:t>37</w:t>
            </w:r>
            <w:r w:rsidR="00784C01">
              <w:rPr>
                <w:noProof/>
                <w:webHidden/>
              </w:rPr>
              <w:fldChar w:fldCharType="end"/>
            </w:r>
          </w:hyperlink>
        </w:p>
        <w:p w:rsidR="00784C01" w:rsidRDefault="00357A69">
          <w:pPr>
            <w:pStyle w:val="TOC1"/>
            <w:tabs>
              <w:tab w:val="left" w:pos="660"/>
              <w:tab w:val="right" w:leader="dot" w:pos="9060"/>
            </w:tabs>
            <w:rPr>
              <w:rFonts w:asciiTheme="minorHAnsi" w:eastAsiaTheme="minorEastAsia" w:hAnsiTheme="minorHAnsi"/>
              <w:noProof/>
              <w:kern w:val="0"/>
              <w:sz w:val="22"/>
              <w:szCs w:val="20"/>
              <w:lang w:val="en-GB" w:eastAsia="en-GB" w:bidi="ne-NP"/>
            </w:rPr>
          </w:pPr>
          <w:hyperlink w:anchor="_Toc51662509" w:history="1">
            <w:r w:rsidR="00784C01" w:rsidRPr="00AA3774">
              <w:rPr>
                <w:rStyle w:val="Hyperlink"/>
                <w:noProof/>
                <w:lang w:bidi="ar-SA"/>
              </w:rPr>
              <w:t>20.</w:t>
            </w:r>
            <w:r w:rsidR="00784C01">
              <w:rPr>
                <w:rFonts w:asciiTheme="minorHAnsi" w:eastAsiaTheme="minorEastAsia" w:hAnsiTheme="minorHAnsi"/>
                <w:noProof/>
                <w:kern w:val="0"/>
                <w:sz w:val="22"/>
                <w:szCs w:val="20"/>
                <w:lang w:val="en-GB" w:eastAsia="en-GB" w:bidi="ne-NP"/>
              </w:rPr>
              <w:tab/>
            </w:r>
            <w:r w:rsidR="00784C01" w:rsidRPr="00AA3774">
              <w:rPr>
                <w:rStyle w:val="Hyperlink"/>
                <w:noProof/>
                <w:lang w:bidi="ar-SA"/>
              </w:rPr>
              <w:t>Ylimääräisen Eurooppa-neuvoston kokouksen valmistelu, erityisesti vaarallinen eskaloituminen ja Turkin rooli itäisellä Välimerellä</w:t>
            </w:r>
            <w:r w:rsidR="00784C01">
              <w:rPr>
                <w:noProof/>
                <w:webHidden/>
              </w:rPr>
              <w:tab/>
            </w:r>
            <w:r w:rsidR="00784C01">
              <w:rPr>
                <w:noProof/>
                <w:webHidden/>
              </w:rPr>
              <w:fldChar w:fldCharType="begin"/>
            </w:r>
            <w:r w:rsidR="00784C01">
              <w:rPr>
                <w:noProof/>
                <w:webHidden/>
              </w:rPr>
              <w:instrText xml:space="preserve"> PAGEREF _Toc51662509 \h </w:instrText>
            </w:r>
            <w:r w:rsidR="00784C01">
              <w:rPr>
                <w:noProof/>
                <w:webHidden/>
              </w:rPr>
            </w:r>
            <w:r w:rsidR="00784C01">
              <w:rPr>
                <w:noProof/>
                <w:webHidden/>
              </w:rPr>
              <w:fldChar w:fldCharType="separate"/>
            </w:r>
            <w:r w:rsidR="006D350C">
              <w:rPr>
                <w:noProof/>
                <w:webHidden/>
              </w:rPr>
              <w:t>39</w:t>
            </w:r>
            <w:r w:rsidR="00784C01">
              <w:rPr>
                <w:noProof/>
                <w:webHidden/>
              </w:rPr>
              <w:fldChar w:fldCharType="end"/>
            </w:r>
          </w:hyperlink>
        </w:p>
        <w:p w:rsidR="00784C01" w:rsidRDefault="00357A69">
          <w:pPr>
            <w:pStyle w:val="TOC1"/>
            <w:tabs>
              <w:tab w:val="left" w:pos="660"/>
              <w:tab w:val="right" w:leader="dot" w:pos="9060"/>
            </w:tabs>
            <w:rPr>
              <w:rFonts w:asciiTheme="minorHAnsi" w:eastAsiaTheme="minorEastAsia" w:hAnsiTheme="minorHAnsi"/>
              <w:noProof/>
              <w:kern w:val="0"/>
              <w:sz w:val="22"/>
              <w:szCs w:val="20"/>
              <w:lang w:val="en-GB" w:eastAsia="en-GB" w:bidi="ne-NP"/>
            </w:rPr>
          </w:pPr>
          <w:hyperlink w:anchor="_Toc51662510" w:history="1">
            <w:r w:rsidR="00784C01" w:rsidRPr="00AA3774">
              <w:rPr>
                <w:rStyle w:val="Hyperlink"/>
                <w:noProof/>
                <w:lang w:bidi="ar-SA"/>
              </w:rPr>
              <w:t>21.</w:t>
            </w:r>
            <w:r w:rsidR="00784C01">
              <w:rPr>
                <w:rFonts w:asciiTheme="minorHAnsi" w:eastAsiaTheme="minorEastAsia" w:hAnsiTheme="minorHAnsi"/>
                <w:noProof/>
                <w:kern w:val="0"/>
                <w:sz w:val="22"/>
                <w:szCs w:val="20"/>
                <w:lang w:val="en-GB" w:eastAsia="en-GB" w:bidi="ne-NP"/>
              </w:rPr>
              <w:tab/>
            </w:r>
            <w:r w:rsidR="00784C01" w:rsidRPr="00AA3774">
              <w:rPr>
                <w:rStyle w:val="Hyperlink"/>
                <w:noProof/>
                <w:lang w:bidi="ar-SA"/>
              </w:rPr>
              <w:t>Valko-Venäjän tilanne</w:t>
            </w:r>
            <w:r w:rsidR="00784C01">
              <w:rPr>
                <w:noProof/>
                <w:webHidden/>
              </w:rPr>
              <w:tab/>
            </w:r>
            <w:r w:rsidR="00784C01">
              <w:rPr>
                <w:noProof/>
                <w:webHidden/>
              </w:rPr>
              <w:fldChar w:fldCharType="begin"/>
            </w:r>
            <w:r w:rsidR="00784C01">
              <w:rPr>
                <w:noProof/>
                <w:webHidden/>
              </w:rPr>
              <w:instrText xml:space="preserve"> PAGEREF _Toc51662510 \h </w:instrText>
            </w:r>
            <w:r w:rsidR="00784C01">
              <w:rPr>
                <w:noProof/>
                <w:webHidden/>
              </w:rPr>
            </w:r>
            <w:r w:rsidR="00784C01">
              <w:rPr>
                <w:noProof/>
                <w:webHidden/>
              </w:rPr>
              <w:fldChar w:fldCharType="separate"/>
            </w:r>
            <w:r w:rsidR="006D350C">
              <w:rPr>
                <w:noProof/>
                <w:webHidden/>
              </w:rPr>
              <w:t>41</w:t>
            </w:r>
            <w:r w:rsidR="00784C01">
              <w:rPr>
                <w:noProof/>
                <w:webHidden/>
              </w:rPr>
              <w:fldChar w:fldCharType="end"/>
            </w:r>
          </w:hyperlink>
        </w:p>
        <w:p w:rsidR="00784C01" w:rsidRDefault="00357A69">
          <w:pPr>
            <w:pStyle w:val="TOC1"/>
            <w:tabs>
              <w:tab w:val="left" w:pos="660"/>
              <w:tab w:val="right" w:leader="dot" w:pos="9060"/>
            </w:tabs>
            <w:rPr>
              <w:rFonts w:asciiTheme="minorHAnsi" w:eastAsiaTheme="minorEastAsia" w:hAnsiTheme="minorHAnsi"/>
              <w:noProof/>
              <w:kern w:val="0"/>
              <w:sz w:val="22"/>
              <w:szCs w:val="20"/>
              <w:lang w:val="en-GB" w:eastAsia="en-GB" w:bidi="ne-NP"/>
            </w:rPr>
          </w:pPr>
          <w:hyperlink w:anchor="_Toc51662511" w:history="1">
            <w:r w:rsidR="00784C01" w:rsidRPr="00AA3774">
              <w:rPr>
                <w:rStyle w:val="Hyperlink"/>
                <w:noProof/>
                <w:lang w:bidi="ar-SA"/>
              </w:rPr>
              <w:t>22.</w:t>
            </w:r>
            <w:r w:rsidR="00784C01">
              <w:rPr>
                <w:rFonts w:asciiTheme="minorHAnsi" w:eastAsiaTheme="minorEastAsia" w:hAnsiTheme="minorHAnsi"/>
                <w:noProof/>
                <w:kern w:val="0"/>
                <w:sz w:val="22"/>
                <w:szCs w:val="20"/>
                <w:lang w:val="en-GB" w:eastAsia="en-GB" w:bidi="ne-NP"/>
              </w:rPr>
              <w:tab/>
            </w:r>
            <w:r w:rsidR="00784C01" w:rsidRPr="00AA3774">
              <w:rPr>
                <w:rStyle w:val="Hyperlink"/>
                <w:noProof/>
                <w:lang w:bidi="ar-SA"/>
              </w:rPr>
              <w:t>Venäjän tilanne ja Aleksei Navalnyin myrkyttäminen</w:t>
            </w:r>
            <w:r w:rsidR="00784C01">
              <w:rPr>
                <w:noProof/>
                <w:webHidden/>
              </w:rPr>
              <w:tab/>
            </w:r>
            <w:r w:rsidR="00784C01">
              <w:rPr>
                <w:noProof/>
                <w:webHidden/>
              </w:rPr>
              <w:fldChar w:fldCharType="begin"/>
            </w:r>
            <w:r w:rsidR="00784C01">
              <w:rPr>
                <w:noProof/>
                <w:webHidden/>
              </w:rPr>
              <w:instrText xml:space="preserve"> PAGEREF _Toc51662511 \h </w:instrText>
            </w:r>
            <w:r w:rsidR="00784C01">
              <w:rPr>
                <w:noProof/>
                <w:webHidden/>
              </w:rPr>
            </w:r>
            <w:r w:rsidR="00784C01">
              <w:rPr>
                <w:noProof/>
                <w:webHidden/>
              </w:rPr>
              <w:fldChar w:fldCharType="separate"/>
            </w:r>
            <w:r w:rsidR="006D350C">
              <w:rPr>
                <w:noProof/>
                <w:webHidden/>
              </w:rPr>
              <w:t>43</w:t>
            </w:r>
            <w:r w:rsidR="00784C01">
              <w:rPr>
                <w:noProof/>
                <w:webHidden/>
              </w:rPr>
              <w:fldChar w:fldCharType="end"/>
            </w:r>
          </w:hyperlink>
        </w:p>
        <w:p w:rsidR="00784C01" w:rsidRDefault="00357A69">
          <w:pPr>
            <w:pStyle w:val="TOC1"/>
            <w:tabs>
              <w:tab w:val="left" w:pos="660"/>
              <w:tab w:val="right" w:leader="dot" w:pos="9060"/>
            </w:tabs>
            <w:rPr>
              <w:rFonts w:asciiTheme="minorHAnsi" w:eastAsiaTheme="minorEastAsia" w:hAnsiTheme="minorHAnsi"/>
              <w:noProof/>
              <w:kern w:val="0"/>
              <w:sz w:val="22"/>
              <w:szCs w:val="20"/>
              <w:lang w:val="en-GB" w:eastAsia="en-GB" w:bidi="ne-NP"/>
            </w:rPr>
          </w:pPr>
          <w:hyperlink w:anchor="_Toc51662512" w:history="1">
            <w:r w:rsidR="00784C01" w:rsidRPr="00AA3774">
              <w:rPr>
                <w:rStyle w:val="Hyperlink"/>
                <w:noProof/>
                <w:lang w:bidi="ar-SA"/>
              </w:rPr>
              <w:t>23.</w:t>
            </w:r>
            <w:r w:rsidR="00784C01">
              <w:rPr>
                <w:rFonts w:asciiTheme="minorHAnsi" w:eastAsiaTheme="minorEastAsia" w:hAnsiTheme="minorHAnsi"/>
                <w:noProof/>
                <w:kern w:val="0"/>
                <w:sz w:val="22"/>
                <w:szCs w:val="20"/>
                <w:lang w:val="en-GB" w:eastAsia="en-GB" w:bidi="ne-NP"/>
              </w:rPr>
              <w:tab/>
            </w:r>
            <w:r w:rsidR="00784C01" w:rsidRPr="00AA3774">
              <w:rPr>
                <w:rStyle w:val="Hyperlink"/>
                <w:noProof/>
                <w:lang w:bidi="ar-SA"/>
              </w:rPr>
              <w:t>Filippiinien tilanne, mukaan lukien Maria Ressan tapaus</w:t>
            </w:r>
            <w:r w:rsidR="00784C01">
              <w:rPr>
                <w:noProof/>
                <w:webHidden/>
              </w:rPr>
              <w:tab/>
            </w:r>
            <w:r w:rsidR="00784C01">
              <w:rPr>
                <w:noProof/>
                <w:webHidden/>
              </w:rPr>
              <w:fldChar w:fldCharType="begin"/>
            </w:r>
            <w:r w:rsidR="00784C01">
              <w:rPr>
                <w:noProof/>
                <w:webHidden/>
              </w:rPr>
              <w:instrText xml:space="preserve"> PAGEREF _Toc51662512 \h </w:instrText>
            </w:r>
            <w:r w:rsidR="00784C01">
              <w:rPr>
                <w:noProof/>
                <w:webHidden/>
              </w:rPr>
            </w:r>
            <w:r w:rsidR="00784C01">
              <w:rPr>
                <w:noProof/>
                <w:webHidden/>
              </w:rPr>
              <w:fldChar w:fldCharType="separate"/>
            </w:r>
            <w:r w:rsidR="006D350C">
              <w:rPr>
                <w:noProof/>
                <w:webHidden/>
              </w:rPr>
              <w:t>44</w:t>
            </w:r>
            <w:r w:rsidR="00784C01">
              <w:rPr>
                <w:noProof/>
                <w:webHidden/>
              </w:rPr>
              <w:fldChar w:fldCharType="end"/>
            </w:r>
          </w:hyperlink>
        </w:p>
        <w:p w:rsidR="00784C01" w:rsidRDefault="00357A69">
          <w:pPr>
            <w:pStyle w:val="TOC1"/>
            <w:tabs>
              <w:tab w:val="left" w:pos="660"/>
              <w:tab w:val="right" w:leader="dot" w:pos="9060"/>
            </w:tabs>
            <w:rPr>
              <w:rFonts w:asciiTheme="minorHAnsi" w:eastAsiaTheme="minorEastAsia" w:hAnsiTheme="minorHAnsi"/>
              <w:noProof/>
              <w:kern w:val="0"/>
              <w:sz w:val="22"/>
              <w:szCs w:val="20"/>
              <w:lang w:val="en-GB" w:eastAsia="en-GB" w:bidi="ne-NP"/>
            </w:rPr>
          </w:pPr>
          <w:hyperlink w:anchor="_Toc51662513" w:history="1">
            <w:r w:rsidR="00784C01" w:rsidRPr="00AA3774">
              <w:rPr>
                <w:rStyle w:val="Hyperlink"/>
                <w:noProof/>
                <w:lang w:bidi="ar-SA"/>
              </w:rPr>
              <w:t>24.</w:t>
            </w:r>
            <w:r w:rsidR="00784C01">
              <w:rPr>
                <w:rFonts w:asciiTheme="minorHAnsi" w:eastAsiaTheme="minorEastAsia" w:hAnsiTheme="minorHAnsi"/>
                <w:noProof/>
                <w:kern w:val="0"/>
                <w:sz w:val="22"/>
                <w:szCs w:val="20"/>
                <w:lang w:val="en-GB" w:eastAsia="en-GB" w:bidi="ne-NP"/>
              </w:rPr>
              <w:tab/>
            </w:r>
            <w:r w:rsidR="00784C01" w:rsidRPr="00AA3774">
              <w:rPr>
                <w:rStyle w:val="Hyperlink"/>
                <w:noProof/>
                <w:lang w:bidi="ar-SA"/>
              </w:rPr>
              <w:t>Tri Denis Mukwegen tapaus Kongon demokraattisessa tasavallassa</w:t>
            </w:r>
            <w:r w:rsidR="00784C01">
              <w:rPr>
                <w:noProof/>
                <w:webHidden/>
              </w:rPr>
              <w:tab/>
            </w:r>
            <w:r w:rsidR="00784C01">
              <w:rPr>
                <w:noProof/>
                <w:webHidden/>
              </w:rPr>
              <w:fldChar w:fldCharType="begin"/>
            </w:r>
            <w:r w:rsidR="00784C01">
              <w:rPr>
                <w:noProof/>
                <w:webHidden/>
              </w:rPr>
              <w:instrText xml:space="preserve"> PAGEREF _Toc51662513 \h </w:instrText>
            </w:r>
            <w:r w:rsidR="00784C01">
              <w:rPr>
                <w:noProof/>
                <w:webHidden/>
              </w:rPr>
            </w:r>
            <w:r w:rsidR="00784C01">
              <w:rPr>
                <w:noProof/>
                <w:webHidden/>
              </w:rPr>
              <w:fldChar w:fldCharType="separate"/>
            </w:r>
            <w:r w:rsidR="006D350C">
              <w:rPr>
                <w:noProof/>
                <w:webHidden/>
              </w:rPr>
              <w:t>45</w:t>
            </w:r>
            <w:r w:rsidR="00784C01">
              <w:rPr>
                <w:noProof/>
                <w:webHidden/>
              </w:rPr>
              <w:fldChar w:fldCharType="end"/>
            </w:r>
          </w:hyperlink>
        </w:p>
        <w:p w:rsidR="00784C01" w:rsidRDefault="00357A69">
          <w:pPr>
            <w:pStyle w:val="TOC1"/>
            <w:tabs>
              <w:tab w:val="left" w:pos="660"/>
              <w:tab w:val="right" w:leader="dot" w:pos="9060"/>
            </w:tabs>
            <w:rPr>
              <w:rFonts w:asciiTheme="minorHAnsi" w:eastAsiaTheme="minorEastAsia" w:hAnsiTheme="minorHAnsi"/>
              <w:noProof/>
              <w:kern w:val="0"/>
              <w:sz w:val="22"/>
              <w:szCs w:val="20"/>
              <w:lang w:val="en-GB" w:eastAsia="en-GB" w:bidi="ne-NP"/>
            </w:rPr>
          </w:pPr>
          <w:hyperlink w:anchor="_Toc51662514" w:history="1">
            <w:r w:rsidR="00784C01" w:rsidRPr="00AA3774">
              <w:rPr>
                <w:rStyle w:val="Hyperlink"/>
                <w:noProof/>
                <w:lang w:bidi="ar-SA"/>
              </w:rPr>
              <w:t>25.</w:t>
            </w:r>
            <w:r w:rsidR="00784C01">
              <w:rPr>
                <w:rFonts w:asciiTheme="minorHAnsi" w:eastAsiaTheme="minorEastAsia" w:hAnsiTheme="minorHAnsi"/>
                <w:noProof/>
                <w:kern w:val="0"/>
                <w:sz w:val="22"/>
                <w:szCs w:val="20"/>
                <w:lang w:val="en-GB" w:eastAsia="en-GB" w:bidi="ne-NP"/>
              </w:rPr>
              <w:tab/>
            </w:r>
            <w:r w:rsidR="00784C01" w:rsidRPr="00AA3774">
              <w:rPr>
                <w:rStyle w:val="Hyperlink"/>
                <w:noProof/>
                <w:lang w:bidi="ar-SA"/>
              </w:rPr>
              <w:t>Mosambikin humanitaarinen tilanne</w:t>
            </w:r>
            <w:r w:rsidR="00784C01">
              <w:rPr>
                <w:noProof/>
                <w:webHidden/>
              </w:rPr>
              <w:tab/>
            </w:r>
            <w:r w:rsidR="00784C01">
              <w:rPr>
                <w:noProof/>
                <w:webHidden/>
              </w:rPr>
              <w:fldChar w:fldCharType="begin"/>
            </w:r>
            <w:r w:rsidR="00784C01">
              <w:rPr>
                <w:noProof/>
                <w:webHidden/>
              </w:rPr>
              <w:instrText xml:space="preserve"> PAGEREF _Toc51662514 \h </w:instrText>
            </w:r>
            <w:r w:rsidR="00784C01">
              <w:rPr>
                <w:noProof/>
                <w:webHidden/>
              </w:rPr>
            </w:r>
            <w:r w:rsidR="00784C01">
              <w:rPr>
                <w:noProof/>
                <w:webHidden/>
              </w:rPr>
              <w:fldChar w:fldCharType="separate"/>
            </w:r>
            <w:r w:rsidR="006D350C">
              <w:rPr>
                <w:noProof/>
                <w:webHidden/>
              </w:rPr>
              <w:t>46</w:t>
            </w:r>
            <w:r w:rsidR="00784C01">
              <w:rPr>
                <w:noProof/>
                <w:webHidden/>
              </w:rPr>
              <w:fldChar w:fldCharType="end"/>
            </w:r>
          </w:hyperlink>
        </w:p>
        <w:p w:rsidR="00784C01" w:rsidRDefault="00357A69">
          <w:pPr>
            <w:pStyle w:val="TOC1"/>
            <w:tabs>
              <w:tab w:val="left" w:pos="660"/>
              <w:tab w:val="right" w:leader="dot" w:pos="9060"/>
            </w:tabs>
            <w:rPr>
              <w:rFonts w:asciiTheme="minorHAnsi" w:eastAsiaTheme="minorEastAsia" w:hAnsiTheme="minorHAnsi"/>
              <w:noProof/>
              <w:kern w:val="0"/>
              <w:sz w:val="22"/>
              <w:szCs w:val="20"/>
              <w:lang w:val="en-GB" w:eastAsia="en-GB" w:bidi="ne-NP"/>
            </w:rPr>
          </w:pPr>
          <w:hyperlink w:anchor="_Toc51662515" w:history="1">
            <w:r w:rsidR="00784C01" w:rsidRPr="00AA3774">
              <w:rPr>
                <w:rStyle w:val="Hyperlink"/>
                <w:noProof/>
                <w:lang w:bidi="ar-SA"/>
              </w:rPr>
              <w:t>26.</w:t>
            </w:r>
            <w:r w:rsidR="00784C01">
              <w:rPr>
                <w:rFonts w:asciiTheme="minorHAnsi" w:eastAsiaTheme="minorEastAsia" w:hAnsiTheme="minorHAnsi"/>
                <w:noProof/>
                <w:kern w:val="0"/>
                <w:sz w:val="22"/>
                <w:szCs w:val="20"/>
                <w:lang w:val="en-GB" w:eastAsia="en-GB" w:bidi="ne-NP"/>
              </w:rPr>
              <w:tab/>
            </w:r>
            <w:r w:rsidR="00784C01" w:rsidRPr="00AA3774">
              <w:rPr>
                <w:rStyle w:val="Hyperlink"/>
                <w:noProof/>
                <w:lang w:bidi="ar-SA"/>
              </w:rPr>
              <w:t>Toimenpiteiden vahvistaminen kestäviä rautatiemarkkinoita varten covid-19-pandemian johdosta***I</w:t>
            </w:r>
            <w:r w:rsidR="00784C01">
              <w:rPr>
                <w:noProof/>
                <w:webHidden/>
              </w:rPr>
              <w:tab/>
            </w:r>
            <w:r w:rsidR="00784C01">
              <w:rPr>
                <w:noProof/>
                <w:webHidden/>
              </w:rPr>
              <w:fldChar w:fldCharType="begin"/>
            </w:r>
            <w:r w:rsidR="00784C01">
              <w:rPr>
                <w:noProof/>
                <w:webHidden/>
              </w:rPr>
              <w:instrText xml:space="preserve"> PAGEREF _Toc51662515 \h </w:instrText>
            </w:r>
            <w:r w:rsidR="00784C01">
              <w:rPr>
                <w:noProof/>
                <w:webHidden/>
              </w:rPr>
            </w:r>
            <w:r w:rsidR="00784C01">
              <w:rPr>
                <w:noProof/>
                <w:webHidden/>
              </w:rPr>
              <w:fldChar w:fldCharType="separate"/>
            </w:r>
            <w:r w:rsidR="006D350C">
              <w:rPr>
                <w:noProof/>
                <w:webHidden/>
              </w:rPr>
              <w:t>47</w:t>
            </w:r>
            <w:r w:rsidR="00784C01">
              <w:rPr>
                <w:noProof/>
                <w:webHidden/>
              </w:rPr>
              <w:fldChar w:fldCharType="end"/>
            </w:r>
          </w:hyperlink>
        </w:p>
        <w:p w:rsidR="00784C01" w:rsidRDefault="00357A69">
          <w:pPr>
            <w:pStyle w:val="TOC1"/>
            <w:tabs>
              <w:tab w:val="left" w:pos="660"/>
              <w:tab w:val="right" w:leader="dot" w:pos="9060"/>
            </w:tabs>
            <w:rPr>
              <w:rFonts w:asciiTheme="minorHAnsi" w:eastAsiaTheme="minorEastAsia" w:hAnsiTheme="minorHAnsi"/>
              <w:noProof/>
              <w:kern w:val="0"/>
              <w:sz w:val="22"/>
              <w:szCs w:val="20"/>
              <w:lang w:val="en-GB" w:eastAsia="en-GB" w:bidi="ne-NP"/>
            </w:rPr>
          </w:pPr>
          <w:hyperlink w:anchor="_Toc51662516" w:history="1">
            <w:r w:rsidR="00784C01" w:rsidRPr="00AA3774">
              <w:rPr>
                <w:rStyle w:val="Hyperlink"/>
                <w:noProof/>
                <w:lang w:bidi="ar-SA"/>
              </w:rPr>
              <w:t>27.</w:t>
            </w:r>
            <w:r w:rsidR="00784C01">
              <w:rPr>
                <w:rFonts w:asciiTheme="minorHAnsi" w:eastAsiaTheme="minorEastAsia" w:hAnsiTheme="minorHAnsi"/>
                <w:noProof/>
                <w:kern w:val="0"/>
                <w:sz w:val="22"/>
                <w:szCs w:val="20"/>
                <w:lang w:val="en-GB" w:eastAsia="en-GB" w:bidi="ne-NP"/>
              </w:rPr>
              <w:tab/>
            </w:r>
            <w:r w:rsidR="00784C01" w:rsidRPr="00AA3774">
              <w:rPr>
                <w:rStyle w:val="Hyperlink"/>
                <w:noProof/>
                <w:lang w:bidi="ar-SA"/>
              </w:rPr>
              <w:t>Lisätalousarvioesitys nro 8 varainhoitovuoden 2020 yleiseen talousarvioon: Maksumäärärahojen lisäys hätätilanteen tukivälinettä varten covid-19-rokotestrategian rahoittamiseksi sekä koronaviruksen vaikutusten lieventämistä koskevaa toista investointialoitetta varten</w:t>
            </w:r>
            <w:r w:rsidR="00784C01">
              <w:rPr>
                <w:noProof/>
                <w:webHidden/>
              </w:rPr>
              <w:tab/>
            </w:r>
            <w:r w:rsidR="00784C01">
              <w:rPr>
                <w:noProof/>
                <w:webHidden/>
              </w:rPr>
              <w:fldChar w:fldCharType="begin"/>
            </w:r>
            <w:r w:rsidR="00784C01">
              <w:rPr>
                <w:noProof/>
                <w:webHidden/>
              </w:rPr>
              <w:instrText xml:space="preserve"> PAGEREF _Toc51662516 \h </w:instrText>
            </w:r>
            <w:r w:rsidR="00784C01">
              <w:rPr>
                <w:noProof/>
                <w:webHidden/>
              </w:rPr>
            </w:r>
            <w:r w:rsidR="00784C01">
              <w:rPr>
                <w:noProof/>
                <w:webHidden/>
              </w:rPr>
              <w:fldChar w:fldCharType="separate"/>
            </w:r>
            <w:r w:rsidR="006D350C">
              <w:rPr>
                <w:noProof/>
                <w:webHidden/>
              </w:rPr>
              <w:t>48</w:t>
            </w:r>
            <w:r w:rsidR="00784C01">
              <w:rPr>
                <w:noProof/>
                <w:webHidden/>
              </w:rPr>
              <w:fldChar w:fldCharType="end"/>
            </w:r>
          </w:hyperlink>
        </w:p>
        <w:p w:rsidR="00784C01" w:rsidRDefault="00357A69">
          <w:pPr>
            <w:pStyle w:val="TOC1"/>
            <w:tabs>
              <w:tab w:val="left" w:pos="660"/>
              <w:tab w:val="right" w:leader="dot" w:pos="9060"/>
            </w:tabs>
            <w:rPr>
              <w:rFonts w:asciiTheme="minorHAnsi" w:eastAsiaTheme="minorEastAsia" w:hAnsiTheme="minorHAnsi"/>
              <w:noProof/>
              <w:kern w:val="0"/>
              <w:sz w:val="22"/>
              <w:szCs w:val="20"/>
              <w:lang w:val="en-GB" w:eastAsia="en-GB" w:bidi="ne-NP"/>
            </w:rPr>
          </w:pPr>
          <w:hyperlink w:anchor="_Toc51662517" w:history="1">
            <w:r w:rsidR="00784C01" w:rsidRPr="00AA3774">
              <w:rPr>
                <w:rStyle w:val="Hyperlink"/>
                <w:noProof/>
                <w:lang w:bidi="ar-SA"/>
              </w:rPr>
              <w:t>28.</w:t>
            </w:r>
            <w:r w:rsidR="00784C01">
              <w:rPr>
                <w:rFonts w:asciiTheme="minorHAnsi" w:eastAsiaTheme="minorEastAsia" w:hAnsiTheme="minorHAnsi"/>
                <w:noProof/>
                <w:kern w:val="0"/>
                <w:sz w:val="22"/>
                <w:szCs w:val="20"/>
                <w:lang w:val="en-GB" w:eastAsia="en-GB" w:bidi="ne-NP"/>
              </w:rPr>
              <w:tab/>
            </w:r>
            <w:r w:rsidR="00784C01" w:rsidRPr="00AA3774">
              <w:rPr>
                <w:rStyle w:val="Hyperlink"/>
                <w:noProof/>
                <w:lang w:bidi="ar-SA"/>
              </w:rPr>
              <w:t>Työjärjestyksen 112 artiklan 2 kohdan, 3 kohdan ja 4 kohdan c alakohdan mukainen vastalause: useiden aineiden jäämien enimmäismäärät, muun muassa flonikamidi, haloksifoppi ja mandestrobiini</w:t>
            </w:r>
            <w:r w:rsidR="00784C01">
              <w:rPr>
                <w:noProof/>
                <w:webHidden/>
              </w:rPr>
              <w:tab/>
            </w:r>
            <w:r w:rsidR="00784C01">
              <w:rPr>
                <w:noProof/>
                <w:webHidden/>
              </w:rPr>
              <w:fldChar w:fldCharType="begin"/>
            </w:r>
            <w:r w:rsidR="00784C01">
              <w:rPr>
                <w:noProof/>
                <w:webHidden/>
              </w:rPr>
              <w:instrText xml:space="preserve"> PAGEREF _Toc51662517 \h </w:instrText>
            </w:r>
            <w:r w:rsidR="00784C01">
              <w:rPr>
                <w:noProof/>
                <w:webHidden/>
              </w:rPr>
            </w:r>
            <w:r w:rsidR="00784C01">
              <w:rPr>
                <w:noProof/>
                <w:webHidden/>
              </w:rPr>
              <w:fldChar w:fldCharType="separate"/>
            </w:r>
            <w:r w:rsidR="006D350C">
              <w:rPr>
                <w:noProof/>
                <w:webHidden/>
              </w:rPr>
              <w:t>49</w:t>
            </w:r>
            <w:r w:rsidR="00784C01">
              <w:rPr>
                <w:noProof/>
                <w:webHidden/>
              </w:rPr>
              <w:fldChar w:fldCharType="end"/>
            </w:r>
          </w:hyperlink>
        </w:p>
        <w:p w:rsidR="00784C01" w:rsidRDefault="00357A69">
          <w:pPr>
            <w:pStyle w:val="TOC1"/>
            <w:tabs>
              <w:tab w:val="left" w:pos="660"/>
              <w:tab w:val="right" w:leader="dot" w:pos="9060"/>
            </w:tabs>
            <w:rPr>
              <w:rFonts w:asciiTheme="minorHAnsi" w:eastAsiaTheme="minorEastAsia" w:hAnsiTheme="minorHAnsi"/>
              <w:noProof/>
              <w:kern w:val="0"/>
              <w:sz w:val="22"/>
              <w:szCs w:val="20"/>
              <w:lang w:val="en-GB" w:eastAsia="en-GB" w:bidi="ne-NP"/>
            </w:rPr>
          </w:pPr>
          <w:hyperlink w:anchor="_Toc51662518" w:history="1">
            <w:r w:rsidR="00784C01" w:rsidRPr="00AA3774">
              <w:rPr>
                <w:rStyle w:val="Hyperlink"/>
                <w:noProof/>
                <w:lang w:bidi="ar-SA"/>
              </w:rPr>
              <w:t>29.</w:t>
            </w:r>
            <w:r w:rsidR="00784C01">
              <w:rPr>
                <w:rFonts w:asciiTheme="minorHAnsi" w:eastAsiaTheme="minorEastAsia" w:hAnsiTheme="minorHAnsi"/>
                <w:noProof/>
                <w:kern w:val="0"/>
                <w:sz w:val="22"/>
                <w:szCs w:val="20"/>
                <w:lang w:val="en-GB" w:eastAsia="en-GB" w:bidi="ne-NP"/>
              </w:rPr>
              <w:tab/>
            </w:r>
            <w:r w:rsidR="00784C01" w:rsidRPr="00AA3774">
              <w:rPr>
                <w:rStyle w:val="Hyperlink"/>
                <w:noProof/>
                <w:lang w:bidi="ar-SA"/>
              </w:rPr>
              <w:t>Euroopan kulttuurinen elpyminen</w:t>
            </w:r>
            <w:r w:rsidR="00784C01">
              <w:rPr>
                <w:noProof/>
                <w:webHidden/>
              </w:rPr>
              <w:tab/>
            </w:r>
            <w:r w:rsidR="00784C01">
              <w:rPr>
                <w:noProof/>
                <w:webHidden/>
              </w:rPr>
              <w:fldChar w:fldCharType="begin"/>
            </w:r>
            <w:r w:rsidR="00784C01">
              <w:rPr>
                <w:noProof/>
                <w:webHidden/>
              </w:rPr>
              <w:instrText xml:space="preserve"> PAGEREF _Toc51662518 \h </w:instrText>
            </w:r>
            <w:r w:rsidR="00784C01">
              <w:rPr>
                <w:noProof/>
                <w:webHidden/>
              </w:rPr>
            </w:r>
            <w:r w:rsidR="00784C01">
              <w:rPr>
                <w:noProof/>
                <w:webHidden/>
              </w:rPr>
              <w:fldChar w:fldCharType="separate"/>
            </w:r>
            <w:r w:rsidR="006D350C">
              <w:rPr>
                <w:noProof/>
                <w:webHidden/>
              </w:rPr>
              <w:t>49</w:t>
            </w:r>
            <w:r w:rsidR="00784C01">
              <w:rPr>
                <w:noProof/>
                <w:webHidden/>
              </w:rPr>
              <w:fldChar w:fldCharType="end"/>
            </w:r>
          </w:hyperlink>
        </w:p>
        <w:p w:rsidR="00784C01" w:rsidRDefault="00357A69">
          <w:pPr>
            <w:pStyle w:val="TOC1"/>
            <w:tabs>
              <w:tab w:val="left" w:pos="660"/>
              <w:tab w:val="right" w:leader="dot" w:pos="9060"/>
            </w:tabs>
            <w:rPr>
              <w:rFonts w:asciiTheme="minorHAnsi" w:eastAsiaTheme="minorEastAsia" w:hAnsiTheme="minorHAnsi"/>
              <w:noProof/>
              <w:kern w:val="0"/>
              <w:sz w:val="22"/>
              <w:szCs w:val="20"/>
              <w:lang w:val="en-GB" w:eastAsia="en-GB" w:bidi="ne-NP"/>
            </w:rPr>
          </w:pPr>
          <w:hyperlink w:anchor="_Toc51662519" w:history="1">
            <w:r w:rsidR="00784C01" w:rsidRPr="00AA3774">
              <w:rPr>
                <w:rStyle w:val="Hyperlink"/>
                <w:noProof/>
                <w:lang w:bidi="ar-SA"/>
              </w:rPr>
              <w:t>30.</w:t>
            </w:r>
            <w:r w:rsidR="00784C01">
              <w:rPr>
                <w:rFonts w:asciiTheme="minorHAnsi" w:eastAsiaTheme="minorEastAsia" w:hAnsiTheme="minorHAnsi"/>
                <w:noProof/>
                <w:kern w:val="0"/>
                <w:sz w:val="22"/>
                <w:szCs w:val="20"/>
                <w:lang w:val="en-GB" w:eastAsia="en-GB" w:bidi="ne-NP"/>
              </w:rPr>
              <w:tab/>
            </w:r>
            <w:r w:rsidR="00784C01" w:rsidRPr="00AA3774">
              <w:rPr>
                <w:rStyle w:val="Hyperlink"/>
                <w:noProof/>
                <w:lang w:bidi="ar-SA"/>
              </w:rPr>
              <w:t>Covid-19-pandemia: terveysarviointien ja riskiluokituksen koordinointi EU:ssa sekä vaikutukset Schengenin alueeseen ja sisämarkkinoihin</w:t>
            </w:r>
            <w:r w:rsidR="00784C01">
              <w:rPr>
                <w:noProof/>
                <w:webHidden/>
              </w:rPr>
              <w:tab/>
            </w:r>
            <w:r w:rsidR="00784C01">
              <w:rPr>
                <w:noProof/>
                <w:webHidden/>
              </w:rPr>
              <w:fldChar w:fldCharType="begin"/>
            </w:r>
            <w:r w:rsidR="00784C01">
              <w:rPr>
                <w:noProof/>
                <w:webHidden/>
              </w:rPr>
              <w:instrText xml:space="preserve"> PAGEREF _Toc51662519 \h </w:instrText>
            </w:r>
            <w:r w:rsidR="00784C01">
              <w:rPr>
                <w:noProof/>
                <w:webHidden/>
              </w:rPr>
            </w:r>
            <w:r w:rsidR="00784C01">
              <w:rPr>
                <w:noProof/>
                <w:webHidden/>
              </w:rPr>
              <w:fldChar w:fldCharType="separate"/>
            </w:r>
            <w:r w:rsidR="006D350C">
              <w:rPr>
                <w:noProof/>
                <w:webHidden/>
              </w:rPr>
              <w:t>50</w:t>
            </w:r>
            <w:r w:rsidR="00784C01">
              <w:rPr>
                <w:noProof/>
                <w:webHidden/>
              </w:rPr>
              <w:fldChar w:fldCharType="end"/>
            </w:r>
          </w:hyperlink>
        </w:p>
        <w:p w:rsidR="00784C01" w:rsidRDefault="00357A69">
          <w:pPr>
            <w:pStyle w:val="TOC1"/>
            <w:tabs>
              <w:tab w:val="left" w:pos="660"/>
              <w:tab w:val="right" w:leader="dot" w:pos="9060"/>
            </w:tabs>
            <w:rPr>
              <w:rFonts w:asciiTheme="minorHAnsi" w:eastAsiaTheme="minorEastAsia" w:hAnsiTheme="minorHAnsi"/>
              <w:noProof/>
              <w:kern w:val="0"/>
              <w:sz w:val="22"/>
              <w:szCs w:val="20"/>
              <w:lang w:val="en-GB" w:eastAsia="en-GB" w:bidi="ne-NP"/>
            </w:rPr>
          </w:pPr>
          <w:hyperlink w:anchor="_Toc51662520" w:history="1">
            <w:r w:rsidR="00784C01" w:rsidRPr="00AA3774">
              <w:rPr>
                <w:rStyle w:val="Hyperlink"/>
                <w:noProof/>
                <w:lang w:bidi="ar-SA"/>
              </w:rPr>
              <w:t>31.</w:t>
            </w:r>
            <w:r w:rsidR="00784C01">
              <w:rPr>
                <w:rFonts w:asciiTheme="minorHAnsi" w:eastAsiaTheme="minorEastAsia" w:hAnsiTheme="minorHAnsi"/>
                <w:noProof/>
                <w:kern w:val="0"/>
                <w:sz w:val="22"/>
                <w:szCs w:val="20"/>
                <w:lang w:val="en-GB" w:eastAsia="en-GB" w:bidi="ne-NP"/>
              </w:rPr>
              <w:tab/>
            </w:r>
            <w:r w:rsidR="00784C01" w:rsidRPr="00AA3774">
              <w:rPr>
                <w:rStyle w:val="Hyperlink"/>
                <w:noProof/>
                <w:lang w:bidi="ar-SA"/>
              </w:rPr>
              <w:t>Kaupunkien ja vihreän infrastruktuurin merkitys – Vihreämpien kaupunkien eurooppalainen teemavuosi 2022</w:t>
            </w:r>
            <w:r w:rsidR="00784C01">
              <w:rPr>
                <w:noProof/>
                <w:webHidden/>
              </w:rPr>
              <w:tab/>
            </w:r>
            <w:r w:rsidR="00784C01">
              <w:rPr>
                <w:noProof/>
                <w:webHidden/>
              </w:rPr>
              <w:fldChar w:fldCharType="begin"/>
            </w:r>
            <w:r w:rsidR="00784C01">
              <w:rPr>
                <w:noProof/>
                <w:webHidden/>
              </w:rPr>
              <w:instrText xml:space="preserve"> PAGEREF _Toc51662520 \h </w:instrText>
            </w:r>
            <w:r w:rsidR="00784C01">
              <w:rPr>
                <w:noProof/>
                <w:webHidden/>
              </w:rPr>
            </w:r>
            <w:r w:rsidR="00784C01">
              <w:rPr>
                <w:noProof/>
                <w:webHidden/>
              </w:rPr>
              <w:fldChar w:fldCharType="separate"/>
            </w:r>
            <w:r w:rsidR="006D350C">
              <w:rPr>
                <w:noProof/>
                <w:webHidden/>
              </w:rPr>
              <w:t>54</w:t>
            </w:r>
            <w:r w:rsidR="00784C01">
              <w:rPr>
                <w:noProof/>
                <w:webHidden/>
              </w:rPr>
              <w:fldChar w:fldCharType="end"/>
            </w:r>
          </w:hyperlink>
        </w:p>
        <w:p w:rsidR="00FA2234" w:rsidRPr="00F71676" w:rsidRDefault="00016697">
          <w:r w:rsidRPr="00F71676">
            <w:fldChar w:fldCharType="end"/>
          </w:r>
        </w:p>
      </w:sdtContent>
    </w:sdt>
    <w:p w:rsidR="00FA2234" w:rsidRPr="00F71676" w:rsidRDefault="002E66F3" w:rsidP="002E66F3">
      <w:pPr>
        <w:pStyle w:val="VOTEFIRSTTITLE"/>
      </w:pPr>
      <w:bookmarkStart w:id="0" w:name="_Toc51662490"/>
      <w:r w:rsidRPr="00F71676">
        <w:lastRenderedPageBreak/>
        <w:t>Euroopan arvopaperimarkkinaviranomaisen keskusvastapuolten valvontakomitea – puheenjohtajan nimittäminen</w:t>
      </w:r>
      <w:bookmarkEnd w:id="0"/>
    </w:p>
    <w:p w:rsidR="00FA2234" w:rsidRPr="00F71676" w:rsidRDefault="00016697">
      <w:pPr>
        <w:pStyle w:val="VOTEREPORTTITLE"/>
      </w:pPr>
      <w:r w:rsidRPr="00F71676">
        <w:t>Mietintö: Irene Tinagli (A9-0152/2020) (salainen äänestys (työjärjestyksen 191 artiklan, 1 kohta))</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FA2234" w:rsidRPr="00F71676">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A2234" w:rsidRPr="00F71676" w:rsidRDefault="00016697">
            <w:pPr>
              <w:pStyle w:val="VOTINGTABLEHEADER"/>
            </w:pPr>
            <w:r w:rsidRPr="00F71676">
              <w:t>Kohde</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A2234" w:rsidRPr="00F71676" w:rsidRDefault="00016697">
            <w:pPr>
              <w:pStyle w:val="VOTINGTABLEHEADER"/>
            </w:pPr>
            <w:r w:rsidRPr="00F71676">
              <w:t>NHÄ jne.</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A2234" w:rsidRPr="00F71676" w:rsidRDefault="00016697">
            <w:pPr>
              <w:pStyle w:val="VOTINGTABLEHEADER"/>
            </w:pPr>
            <w:r w:rsidRPr="00F71676">
              <w:t>Äänestys</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A2234" w:rsidRPr="00F71676" w:rsidRDefault="00016697">
            <w:pPr>
              <w:pStyle w:val="VOTINGTABLEHEADER"/>
            </w:pPr>
            <w:r w:rsidRPr="00F71676">
              <w:t>NHÄ/KÄ ja huomautukset</w:t>
            </w:r>
          </w:p>
        </w:tc>
      </w:tr>
      <w:tr w:rsidR="00FA2234" w:rsidRPr="00F71676">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FC04EB" w:rsidP="00FC04EB">
            <w:pPr>
              <w:pStyle w:val="VOTINGTABLECELLOBJECT"/>
            </w:pPr>
            <w:r w:rsidRPr="00F71676">
              <w:t>ä</w:t>
            </w:r>
            <w:r w:rsidR="00016697" w:rsidRPr="00F71676">
              <w:t xml:space="preserve">änestys: </w:t>
            </w:r>
            <w:r w:rsidR="00C7025B" w:rsidRPr="00F71676">
              <w:t xml:space="preserve">Klaus </w:t>
            </w:r>
            <w:proofErr w:type="spellStart"/>
            <w:r w:rsidR="00C7025B" w:rsidRPr="00F71676">
              <w:t>Löberin</w:t>
            </w:r>
            <w:proofErr w:type="spellEnd"/>
            <w:r w:rsidR="00C7025B" w:rsidRPr="00F71676">
              <w:t xml:space="preserve"> </w:t>
            </w:r>
            <w:r w:rsidRPr="00F71676">
              <w:t>nimittäminen</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AN"/>
            </w:pPr>
            <w:r w:rsidRPr="00F71676">
              <w:t>SEC</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VOTE"/>
            </w:pPr>
            <w:r w:rsidRPr="00F71676">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REMARK"/>
            </w:pPr>
            <w:r w:rsidRPr="00F71676">
              <w:t>546, 34, 107</w:t>
            </w:r>
          </w:p>
        </w:tc>
      </w:tr>
    </w:tbl>
    <w:p w:rsidR="00FA2234" w:rsidRPr="00F71676" w:rsidRDefault="00FA2234">
      <w:pPr>
        <w:pStyle w:val="STYTAB"/>
      </w:pPr>
    </w:p>
    <w:p w:rsidR="00FA2234" w:rsidRPr="00F71676" w:rsidRDefault="00FA2234">
      <w:pPr>
        <w:pStyle w:val="STYTAB"/>
      </w:pPr>
    </w:p>
    <w:p w:rsidR="00FA2234" w:rsidRPr="00F71676" w:rsidRDefault="00FA2234">
      <w:pPr>
        <w:pStyle w:val="STYTAB"/>
      </w:pPr>
    </w:p>
    <w:p w:rsidR="00FA2234" w:rsidRPr="00F71676" w:rsidRDefault="002E66F3" w:rsidP="002E66F3">
      <w:pPr>
        <w:pStyle w:val="VOTETITLE"/>
      </w:pPr>
      <w:bookmarkStart w:id="1" w:name="_Toc51662491"/>
      <w:r w:rsidRPr="00F71676">
        <w:t>Euroopan arvopaperimarkkinaviranomaisen keskusvastapuolten valvontakomitea – riippumattoman jäsenen nimittäminen</w:t>
      </w:r>
      <w:bookmarkEnd w:id="1"/>
    </w:p>
    <w:p w:rsidR="00FA2234" w:rsidRPr="00F71676" w:rsidRDefault="00016697">
      <w:pPr>
        <w:pStyle w:val="VOTEREPORTTITLE"/>
      </w:pPr>
      <w:r w:rsidRPr="00F71676">
        <w:t>Mietintö: Irene Tinagli (A9-0151/2020) (salainen äänestys (työjärjestyksen 191 artiklan, 1 kohta))</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FA2234" w:rsidRPr="00F71676">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A2234" w:rsidRPr="00F71676" w:rsidRDefault="00016697">
            <w:pPr>
              <w:pStyle w:val="VOTINGTABLEHEADER"/>
            </w:pPr>
            <w:r w:rsidRPr="00F71676">
              <w:t>Kohde</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A2234" w:rsidRPr="00F71676" w:rsidRDefault="00016697">
            <w:pPr>
              <w:pStyle w:val="VOTINGTABLEHEADER"/>
            </w:pPr>
            <w:r w:rsidRPr="00F71676">
              <w:t>NHÄ jne.</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A2234" w:rsidRPr="00F71676" w:rsidRDefault="00016697">
            <w:pPr>
              <w:pStyle w:val="VOTINGTABLEHEADER"/>
            </w:pPr>
            <w:r w:rsidRPr="00F71676">
              <w:t>Äänestys</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A2234" w:rsidRPr="00F71676" w:rsidRDefault="00016697">
            <w:pPr>
              <w:pStyle w:val="VOTINGTABLEHEADER"/>
            </w:pPr>
            <w:r w:rsidRPr="00F71676">
              <w:t>NHÄ/KÄ ja huomautukset</w:t>
            </w:r>
          </w:p>
        </w:tc>
      </w:tr>
      <w:tr w:rsidR="00FA2234" w:rsidRPr="00F71676">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FC04EB" w:rsidP="00FC04EB">
            <w:pPr>
              <w:pStyle w:val="VOTINGTABLECELLOBJECT"/>
            </w:pPr>
            <w:r w:rsidRPr="00F71676">
              <w:t>ä</w:t>
            </w:r>
            <w:r w:rsidR="00016697" w:rsidRPr="00F71676">
              <w:t xml:space="preserve">änestys: Nicoletta </w:t>
            </w:r>
            <w:proofErr w:type="spellStart"/>
            <w:r w:rsidR="00016697" w:rsidRPr="00F71676">
              <w:t>Giusto</w:t>
            </w:r>
            <w:r w:rsidR="00C7025B" w:rsidRPr="00F71676">
              <w:t>n</w:t>
            </w:r>
            <w:proofErr w:type="spellEnd"/>
            <w:r w:rsidR="00C7025B" w:rsidRPr="00F71676">
              <w:t xml:space="preserve"> </w:t>
            </w:r>
            <w:r w:rsidRPr="00F71676">
              <w:t>nimittäminen</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AN"/>
            </w:pPr>
            <w:r w:rsidRPr="00F71676">
              <w:t>SEC</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VOTE"/>
            </w:pPr>
            <w:r w:rsidRPr="00F71676">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REMARK"/>
            </w:pPr>
            <w:r w:rsidRPr="00F71676">
              <w:t>614, 18, 55</w:t>
            </w:r>
          </w:p>
        </w:tc>
      </w:tr>
    </w:tbl>
    <w:p w:rsidR="00FA2234" w:rsidRPr="00F71676" w:rsidRDefault="00FA2234">
      <w:pPr>
        <w:pStyle w:val="STYTAB"/>
      </w:pPr>
    </w:p>
    <w:p w:rsidR="00FA2234" w:rsidRPr="00F71676" w:rsidRDefault="00FA2234">
      <w:pPr>
        <w:pStyle w:val="STYTAB"/>
      </w:pPr>
    </w:p>
    <w:p w:rsidR="00FA2234" w:rsidRPr="00F71676" w:rsidRDefault="00FA2234">
      <w:pPr>
        <w:pStyle w:val="STYTAB"/>
      </w:pPr>
    </w:p>
    <w:p w:rsidR="00FA2234" w:rsidRPr="00F71676" w:rsidRDefault="002E66F3" w:rsidP="002E66F3">
      <w:pPr>
        <w:pStyle w:val="VOTETITLE"/>
      </w:pPr>
      <w:bookmarkStart w:id="2" w:name="_Toc51662492"/>
      <w:r w:rsidRPr="00F71676">
        <w:t>Euroopan arvopaperimarkkinaviranomaisen keskusvastapuolten valvontakomitea – riippumattoman jäsenen nimittäminen</w:t>
      </w:r>
      <w:bookmarkEnd w:id="2"/>
    </w:p>
    <w:p w:rsidR="00FA2234" w:rsidRPr="00F71676" w:rsidRDefault="00016697">
      <w:pPr>
        <w:pStyle w:val="VOTEREPORTTITLE"/>
      </w:pPr>
      <w:r w:rsidRPr="00F71676">
        <w:t>Mietintö: Irene Tinagli (A9-0153/2020) (salainen äänestys (työjärjestyksen 191 artiklan, 1 kohta))</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FA2234" w:rsidRPr="00F71676">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A2234" w:rsidRPr="00F71676" w:rsidRDefault="00016697">
            <w:pPr>
              <w:pStyle w:val="VOTINGTABLEHEADER"/>
            </w:pPr>
            <w:r w:rsidRPr="00F71676">
              <w:t>Kohde</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A2234" w:rsidRPr="00F71676" w:rsidRDefault="00016697">
            <w:pPr>
              <w:pStyle w:val="VOTINGTABLEHEADER"/>
            </w:pPr>
            <w:r w:rsidRPr="00F71676">
              <w:t>NHÄ jne.</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A2234" w:rsidRPr="00F71676" w:rsidRDefault="00016697">
            <w:pPr>
              <w:pStyle w:val="VOTINGTABLEHEADER"/>
            </w:pPr>
            <w:r w:rsidRPr="00F71676">
              <w:t>Äänestys</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A2234" w:rsidRPr="00F71676" w:rsidRDefault="00016697">
            <w:pPr>
              <w:pStyle w:val="VOTINGTABLEHEADER"/>
            </w:pPr>
            <w:r w:rsidRPr="00F71676">
              <w:t>NHÄ/KÄ ja huomautukset</w:t>
            </w:r>
          </w:p>
        </w:tc>
      </w:tr>
      <w:tr w:rsidR="00FA2234" w:rsidRPr="00F71676">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FC04EB" w:rsidP="00FC04EB">
            <w:pPr>
              <w:pStyle w:val="VOTINGTABLECELLOBJECT"/>
            </w:pPr>
            <w:r w:rsidRPr="00F71676">
              <w:t>ä</w:t>
            </w:r>
            <w:r w:rsidR="00C7025B" w:rsidRPr="00F71676">
              <w:t xml:space="preserve">änestys: </w:t>
            </w:r>
            <w:proofErr w:type="spellStart"/>
            <w:r w:rsidR="00016697" w:rsidRPr="00F71676">
              <w:t>Froukelien</w:t>
            </w:r>
            <w:proofErr w:type="spellEnd"/>
            <w:r w:rsidR="00016697" w:rsidRPr="00F71676">
              <w:t xml:space="preserve"> </w:t>
            </w:r>
            <w:proofErr w:type="spellStart"/>
            <w:r w:rsidR="00016697" w:rsidRPr="00F71676">
              <w:t>Wendt</w:t>
            </w:r>
            <w:r w:rsidR="00C7025B" w:rsidRPr="00F71676">
              <w:t>in</w:t>
            </w:r>
            <w:proofErr w:type="spellEnd"/>
            <w:r w:rsidR="00C7025B" w:rsidRPr="00F71676">
              <w:t xml:space="preserve"> nimit</w:t>
            </w:r>
            <w:r w:rsidRPr="00F71676">
              <w:t>täminen</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AN"/>
            </w:pPr>
            <w:r w:rsidRPr="00F71676">
              <w:t>SEC</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VOTE"/>
            </w:pPr>
            <w:r w:rsidRPr="00F71676">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REMARK"/>
            </w:pPr>
            <w:r w:rsidRPr="00F71676">
              <w:t>548, 33, 106</w:t>
            </w:r>
          </w:p>
        </w:tc>
      </w:tr>
    </w:tbl>
    <w:p w:rsidR="00FA2234" w:rsidRPr="00F71676" w:rsidRDefault="00FA2234">
      <w:pPr>
        <w:pStyle w:val="STYTAB"/>
      </w:pPr>
    </w:p>
    <w:p w:rsidR="00FA2234" w:rsidRPr="00F71676" w:rsidRDefault="00FA2234">
      <w:pPr>
        <w:pStyle w:val="STYTAB"/>
      </w:pPr>
    </w:p>
    <w:p w:rsidR="00FA2234" w:rsidRPr="00F71676" w:rsidRDefault="00FA2234">
      <w:pPr>
        <w:pStyle w:val="STYTAB"/>
      </w:pPr>
    </w:p>
    <w:p w:rsidR="00FA2234" w:rsidRPr="00F71676" w:rsidRDefault="00C7025B" w:rsidP="00C7025B">
      <w:pPr>
        <w:pStyle w:val="VOTETITLE"/>
      </w:pPr>
      <w:bookmarkStart w:id="3" w:name="_Toc51662493"/>
      <w:r w:rsidRPr="00F71676">
        <w:lastRenderedPageBreak/>
        <w:t>Ehdotus neuvoston päätökseksi luvan antamisesta Portugalille soveltaa alennettuja valmisteverokantoja tiettyihin Madeiran ja Azorien itsehallintoalueilla tuotettaviin alkoholituotteisiin</w:t>
      </w:r>
      <w:r w:rsidR="00016697" w:rsidRPr="00F71676">
        <w:t>*</w:t>
      </w:r>
      <w:bookmarkEnd w:id="3"/>
    </w:p>
    <w:p w:rsidR="00FA2234" w:rsidRPr="00F71676" w:rsidRDefault="00016697">
      <w:pPr>
        <w:pStyle w:val="VOTEREPORTTITLE"/>
      </w:pPr>
      <w:r w:rsidRPr="00F71676">
        <w:t>Mietintö: Younous Omarjee (A9-0140/2020)</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FA2234" w:rsidRPr="00F71676">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A2234" w:rsidRPr="00F71676" w:rsidRDefault="00016697">
            <w:pPr>
              <w:pStyle w:val="VOTINGTABLEHEADER"/>
            </w:pPr>
            <w:r w:rsidRPr="00F71676">
              <w:t>Kohde</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A2234" w:rsidRPr="00F71676" w:rsidRDefault="00016697">
            <w:pPr>
              <w:pStyle w:val="VOTINGTABLEHEADER"/>
            </w:pPr>
            <w:r w:rsidRPr="00F71676">
              <w:t>NHÄ jne.</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A2234" w:rsidRPr="00F71676" w:rsidRDefault="00016697">
            <w:pPr>
              <w:pStyle w:val="VOTINGTABLEHEADER"/>
            </w:pPr>
            <w:r w:rsidRPr="00F71676">
              <w:t>Äänestys</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A2234" w:rsidRPr="00F71676" w:rsidRDefault="00016697">
            <w:pPr>
              <w:pStyle w:val="VOTINGTABLEHEADER"/>
            </w:pPr>
            <w:r w:rsidRPr="00F71676">
              <w:t>NHÄ/KÄ ja huomautukset</w:t>
            </w:r>
          </w:p>
        </w:tc>
      </w:tr>
      <w:tr w:rsidR="00FA2234" w:rsidRPr="00F71676">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OBJECT"/>
            </w:pPr>
            <w:r w:rsidRPr="00F71676">
              <w:t>kertaäänestys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AN"/>
            </w:pPr>
            <w:r w:rsidRPr="00F71676">
              <w:t>NHÄ</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VOTE"/>
            </w:pPr>
            <w:r w:rsidRPr="00F71676">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2A6B94">
            <w:pPr>
              <w:pStyle w:val="VOTINGTABLECELLREMARK"/>
            </w:pPr>
            <w:r w:rsidRPr="00F71676">
              <w:t>672, 7, 8</w:t>
            </w:r>
          </w:p>
        </w:tc>
      </w:tr>
    </w:tbl>
    <w:p w:rsidR="00FA2234" w:rsidRPr="00F71676" w:rsidRDefault="00FA2234">
      <w:pPr>
        <w:pStyle w:val="STYTAB"/>
      </w:pPr>
    </w:p>
    <w:p w:rsidR="00FA2234" w:rsidRPr="00F71676" w:rsidRDefault="00FA2234">
      <w:pPr>
        <w:pStyle w:val="STYTAB"/>
      </w:pPr>
    </w:p>
    <w:p w:rsidR="00FA2234" w:rsidRPr="00F71676" w:rsidRDefault="00FA2234">
      <w:pPr>
        <w:pStyle w:val="STYTAB"/>
      </w:pPr>
    </w:p>
    <w:p w:rsidR="00FA2234" w:rsidRPr="00F71676" w:rsidRDefault="00C7025B" w:rsidP="00C7025B">
      <w:pPr>
        <w:pStyle w:val="VOTETITLE"/>
      </w:pPr>
      <w:bookmarkStart w:id="4" w:name="_Toc51662494"/>
      <w:r w:rsidRPr="00F71676">
        <w:t>Tehokkaat toimenpiteet Erasmus+ -ohjelman ja Luova Eurooppa -ohjelman sekä Euroopan solidaarisuusjoukkojen muuttamiseksi ympäristöystävällisemmiksi</w:t>
      </w:r>
      <w:bookmarkEnd w:id="4"/>
    </w:p>
    <w:p w:rsidR="00FA2234" w:rsidRPr="00F71676" w:rsidRDefault="00016697">
      <w:pPr>
        <w:pStyle w:val="VOTEREPORTTITLE"/>
      </w:pPr>
      <w:r w:rsidRPr="00F71676">
        <w:t>Mietintö: Laurence Farreng (A9-0141/2020)</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FA2234" w:rsidRPr="00F71676">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A2234" w:rsidRPr="00F71676" w:rsidRDefault="00016697">
            <w:pPr>
              <w:pStyle w:val="VOTINGTABLEHEADER"/>
            </w:pPr>
            <w:r w:rsidRPr="00F71676">
              <w:t>Kohde</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A2234" w:rsidRPr="00F71676" w:rsidRDefault="00016697">
            <w:pPr>
              <w:pStyle w:val="VOTINGTABLEHEADER"/>
            </w:pPr>
            <w:r w:rsidRPr="00F71676">
              <w:t>NHÄ jne.</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A2234" w:rsidRPr="00F71676" w:rsidRDefault="00016697">
            <w:pPr>
              <w:pStyle w:val="VOTINGTABLEHEADER"/>
            </w:pPr>
            <w:r w:rsidRPr="00F71676">
              <w:t>Äänestys</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A2234" w:rsidRPr="00F71676" w:rsidRDefault="00016697">
            <w:pPr>
              <w:pStyle w:val="VOTINGTABLEHEADER"/>
            </w:pPr>
            <w:r w:rsidRPr="00F71676">
              <w:t>NHÄ/KÄ ja huomautukset</w:t>
            </w:r>
          </w:p>
        </w:tc>
      </w:tr>
      <w:tr w:rsidR="00FA2234" w:rsidRPr="00F71676">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OBJECT"/>
            </w:pPr>
            <w:r w:rsidRPr="00F71676">
              <w:t>kertaäänestys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AN"/>
            </w:pPr>
            <w:r w:rsidRPr="00F71676">
              <w:t>NHÄ</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VOTE"/>
            </w:pPr>
            <w:r w:rsidRPr="00F71676">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2A6B94">
            <w:pPr>
              <w:pStyle w:val="VOTINGTABLECELLREMARK"/>
            </w:pPr>
            <w:r w:rsidRPr="00F71676">
              <w:t>566, 52, 69</w:t>
            </w:r>
          </w:p>
        </w:tc>
      </w:tr>
    </w:tbl>
    <w:p w:rsidR="00FA2234" w:rsidRPr="00F71676" w:rsidRDefault="00FA2234">
      <w:pPr>
        <w:pStyle w:val="STYTAB"/>
      </w:pPr>
    </w:p>
    <w:p w:rsidR="00FA2234" w:rsidRPr="00F71676" w:rsidRDefault="00FA2234">
      <w:pPr>
        <w:pStyle w:val="STYTAB"/>
      </w:pPr>
    </w:p>
    <w:p w:rsidR="00FA2234" w:rsidRPr="00F71676" w:rsidRDefault="00FA2234">
      <w:pPr>
        <w:pStyle w:val="STYTAB"/>
      </w:pPr>
    </w:p>
    <w:p w:rsidR="00FA2234" w:rsidRPr="00F71676" w:rsidRDefault="00C7025B" w:rsidP="00C7025B">
      <w:pPr>
        <w:pStyle w:val="VOTETITLE"/>
      </w:pPr>
      <w:bookmarkStart w:id="5" w:name="_Toc51662495"/>
      <w:r w:rsidRPr="00F71676">
        <w:t>EU:n tehtävä maailman metsien suojelemisessa ja ennallistamisessa</w:t>
      </w:r>
      <w:bookmarkEnd w:id="5"/>
    </w:p>
    <w:p w:rsidR="00FA2234" w:rsidRPr="00F71676" w:rsidRDefault="00016697">
      <w:pPr>
        <w:pStyle w:val="VOTEREPORTTITLE"/>
      </w:pPr>
      <w:r w:rsidRPr="00F71676">
        <w:t>Mietintö: Stanislav Polčák (A9-0143/2020)</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FA2234" w:rsidRPr="00F71676">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A2234" w:rsidRPr="00F71676" w:rsidRDefault="00016697">
            <w:pPr>
              <w:pStyle w:val="VOTINGTABLEHEADER"/>
            </w:pPr>
            <w:r w:rsidRPr="00F71676">
              <w:t>Kohde</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A2234" w:rsidRPr="00F71676" w:rsidRDefault="00016697">
            <w:pPr>
              <w:pStyle w:val="VOTINGTABLEHEADER"/>
            </w:pPr>
            <w:r w:rsidRPr="00F71676">
              <w:t>Tark. nro</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A2234" w:rsidRPr="00F71676" w:rsidRDefault="00016697">
            <w:pPr>
              <w:pStyle w:val="VOTINGTABLEHEADER"/>
            </w:pPr>
            <w:r w:rsidRPr="00F71676">
              <w:t>Laatija</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A2234" w:rsidRPr="00F71676" w:rsidRDefault="00016697">
            <w:pPr>
              <w:pStyle w:val="VOTINGTABLEHEADER"/>
            </w:pPr>
            <w:r w:rsidRPr="00F71676">
              <w:t>NHÄ jne.</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A2234" w:rsidRPr="00F71676" w:rsidRDefault="00016697">
            <w:pPr>
              <w:pStyle w:val="VOTINGTABLEHEADER"/>
            </w:pPr>
            <w:r w:rsidRPr="00F71676">
              <w:t>Äänestys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A2234" w:rsidRPr="00F71676" w:rsidRDefault="00016697">
            <w:pPr>
              <w:pStyle w:val="VOTINGTABLEHEADER"/>
            </w:pPr>
            <w:r w:rsidRPr="00F71676">
              <w:t>NHÄ/KÄ ja huomautukset</w:t>
            </w:r>
          </w:p>
        </w:tc>
      </w:tr>
      <w:tr w:rsidR="00FA2234" w:rsidRPr="00F71676">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OBJECT"/>
            </w:pPr>
            <w:r w:rsidRPr="00F71676">
              <w:t>§ 10</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AN"/>
            </w:pPr>
            <w:r w:rsidRPr="00F71676">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AN"/>
            </w:pPr>
            <w:r w:rsidRPr="00F71676">
              <w:t>osat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FA2234">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FA2234">
            <w:pPr>
              <w:pStyle w:val="VOTINGTABLECELLREMARK"/>
            </w:pPr>
          </w:p>
        </w:tc>
      </w:tr>
      <w:tr w:rsidR="00FA2234" w:rsidRPr="00F7167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FA2234"/>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FA2234"/>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FA2234"/>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AN"/>
            </w:pPr>
            <w:r w:rsidRPr="00F71676">
              <w:t>1/NHÄ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REMARK"/>
            </w:pPr>
            <w:r w:rsidRPr="00F71676">
              <w:t>603, 47, 36</w:t>
            </w:r>
          </w:p>
        </w:tc>
      </w:tr>
      <w:tr w:rsidR="00FA2234" w:rsidRPr="00F7167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FA2234"/>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FA2234"/>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FA2234"/>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AN"/>
            </w:pPr>
            <w:r w:rsidRPr="00F71676">
              <w:t>2/NHÄ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REMARK"/>
            </w:pPr>
            <w:r w:rsidRPr="00F71676">
              <w:t>354, 327, 6</w:t>
            </w:r>
          </w:p>
        </w:tc>
      </w:tr>
      <w:tr w:rsidR="00FA2234" w:rsidRPr="00F71676">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SIMPLEOBJECT"/>
            </w:pPr>
            <w:r w:rsidRPr="00F71676">
              <w:t>§ 24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AN"/>
            </w:pPr>
            <w:r w:rsidRPr="00F71676">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AUTHOR"/>
            </w:pPr>
            <w:r w:rsidRPr="00F71676">
              <w:t>jäsenet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REMARK"/>
            </w:pPr>
            <w:r w:rsidRPr="00F71676">
              <w:t>255, 420, 12</w:t>
            </w:r>
          </w:p>
        </w:tc>
      </w:tr>
      <w:tr w:rsidR="00FA2234" w:rsidRPr="00F7167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FA2234"/>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AN"/>
            </w:pPr>
            <w:r w:rsidRPr="00F71676">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REMARK"/>
            </w:pPr>
            <w:r w:rsidRPr="00F71676">
              <w:t>406, 260, 21</w:t>
            </w:r>
          </w:p>
        </w:tc>
      </w:tr>
      <w:tr w:rsidR="00FA2234" w:rsidRPr="00F71676">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OBJECT"/>
            </w:pPr>
            <w:r w:rsidRPr="00F71676">
              <w:t>§ 38</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AN"/>
            </w:pPr>
            <w:r w:rsidRPr="00F71676">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AN"/>
            </w:pPr>
            <w:r w:rsidRPr="00F71676">
              <w:t>osat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FA2234">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FA2234">
            <w:pPr>
              <w:pStyle w:val="VOTINGTABLECELLREMARK"/>
            </w:pPr>
          </w:p>
        </w:tc>
      </w:tr>
      <w:tr w:rsidR="00FA2234" w:rsidRPr="00F7167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FA2234"/>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FA2234"/>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FA2234"/>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AN"/>
            </w:pPr>
            <w:r w:rsidRPr="00F71676">
              <w:t>1/NHÄ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REMARK"/>
            </w:pPr>
            <w:r w:rsidRPr="00F71676">
              <w:t>585, 61, 41</w:t>
            </w:r>
          </w:p>
        </w:tc>
      </w:tr>
      <w:tr w:rsidR="00FA2234" w:rsidRPr="00F7167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FA2234"/>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FA2234"/>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FA2234"/>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AN"/>
            </w:pPr>
            <w:r w:rsidRPr="00F71676">
              <w:t>2/NHÄ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REMARK"/>
            </w:pPr>
            <w:r w:rsidRPr="00F71676">
              <w:t>373, 272, 42</w:t>
            </w:r>
          </w:p>
        </w:tc>
      </w:tr>
      <w:tr w:rsidR="00FA2234" w:rsidRPr="00F71676">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SIMPLEOBJECT"/>
            </w:pPr>
            <w:r w:rsidRPr="00F71676">
              <w:lastRenderedPageBreak/>
              <w:t>§ 39</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AN"/>
            </w:pPr>
            <w:r w:rsidRPr="00F71676">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AUTHOR"/>
            </w:pPr>
            <w:r w:rsidRPr="00F71676">
              <w:t>jäsenet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REMARK"/>
            </w:pPr>
            <w:r w:rsidRPr="00F71676">
              <w:t>327, 354, 6</w:t>
            </w:r>
          </w:p>
        </w:tc>
      </w:tr>
      <w:tr w:rsidR="00FA2234" w:rsidRPr="00F7167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FA2234"/>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AN"/>
            </w:pPr>
            <w:r w:rsidRPr="00F71676">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REMARK"/>
            </w:pPr>
            <w:r w:rsidRPr="00F71676">
              <w:t>401, 224, 62</w:t>
            </w:r>
          </w:p>
        </w:tc>
      </w:tr>
      <w:tr w:rsidR="00FA2234" w:rsidRPr="00F71676">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SIMPLEOBJECT"/>
            </w:pPr>
            <w:r w:rsidRPr="00F71676">
              <w:t>§ 41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AN"/>
            </w:pPr>
            <w:r w:rsidRPr="00F71676">
              <w:t>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AUTHOR"/>
            </w:pPr>
            <w:r w:rsidRPr="00F71676">
              <w:t>jäsenet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REMARK"/>
            </w:pPr>
            <w:r w:rsidRPr="00F71676">
              <w:t>327, 346, 14</w:t>
            </w:r>
          </w:p>
        </w:tc>
      </w:tr>
      <w:tr w:rsidR="00FA2234" w:rsidRPr="00F7167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FA2234"/>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AN"/>
            </w:pPr>
            <w:r w:rsidRPr="00F71676">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AN"/>
            </w:pPr>
            <w:r w:rsidRPr="00F71676">
              <w:t>osat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FA2234">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FA2234">
            <w:pPr>
              <w:pStyle w:val="VOTINGTABLECELLREMARK"/>
            </w:pPr>
          </w:p>
        </w:tc>
      </w:tr>
      <w:tr w:rsidR="00FA2234" w:rsidRPr="00F7167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FA2234"/>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FA2234"/>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FA2234"/>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AN"/>
            </w:pPr>
            <w:r w:rsidRPr="00F71676">
              <w:t>1/NHÄ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REMARK"/>
            </w:pPr>
            <w:r w:rsidRPr="00F71676">
              <w:t>657, 18, 12</w:t>
            </w:r>
          </w:p>
        </w:tc>
      </w:tr>
      <w:tr w:rsidR="00FA2234" w:rsidRPr="00F7167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FA2234"/>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FA2234"/>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FA2234"/>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AN"/>
            </w:pPr>
            <w:r w:rsidRPr="00F71676">
              <w:t>2/NHÄ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REMARK"/>
            </w:pPr>
            <w:r w:rsidRPr="00F71676">
              <w:t>354, 277, 56</w:t>
            </w:r>
          </w:p>
        </w:tc>
      </w:tr>
      <w:tr w:rsidR="00FA2234" w:rsidRPr="00F71676">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SIMPLEOBJECT"/>
            </w:pPr>
            <w:r w:rsidRPr="00F71676">
              <w:t>H kappale</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AN"/>
            </w:pPr>
            <w:r w:rsidRPr="00F71676">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REMARK"/>
            </w:pPr>
            <w:r w:rsidRPr="00F71676">
              <w:t>452, 213, 21</w:t>
            </w:r>
          </w:p>
        </w:tc>
      </w:tr>
      <w:tr w:rsidR="00FA2234" w:rsidRPr="00F71676">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OBJECT"/>
            </w:pPr>
            <w:r w:rsidRPr="00F71676">
              <w:t>J kappale</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AN"/>
            </w:pPr>
            <w:r w:rsidRPr="00F71676">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AN"/>
            </w:pPr>
            <w:r w:rsidRPr="00F71676">
              <w:t>osat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FA2234">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FA2234">
            <w:pPr>
              <w:pStyle w:val="VOTINGTABLECELLREMARK"/>
            </w:pPr>
          </w:p>
        </w:tc>
      </w:tr>
      <w:tr w:rsidR="00FA2234" w:rsidRPr="00F7167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FA2234"/>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FA2234"/>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FA2234"/>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AN"/>
            </w:pPr>
            <w:r w:rsidRPr="00F71676">
              <w:t>1/NHÄ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REMARK"/>
            </w:pPr>
            <w:r w:rsidRPr="00F71676">
              <w:t>614, 61, 12</w:t>
            </w:r>
          </w:p>
        </w:tc>
      </w:tr>
      <w:tr w:rsidR="00FA2234" w:rsidRPr="00F7167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FA2234"/>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FA2234"/>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FA2234"/>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AN"/>
            </w:pPr>
            <w:r w:rsidRPr="00F71676">
              <w:t>2/NHÄ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REMARK"/>
            </w:pPr>
            <w:r w:rsidRPr="00F71676">
              <w:t>366, 253, 68</w:t>
            </w:r>
          </w:p>
        </w:tc>
      </w:tr>
      <w:tr w:rsidR="00FA2234" w:rsidRPr="00F71676">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OBJECT"/>
            </w:pPr>
            <w:r w:rsidRPr="00F71676">
              <w:t>L kappale</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AN"/>
            </w:pPr>
            <w:r w:rsidRPr="00F71676">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AN"/>
            </w:pPr>
            <w:r w:rsidRPr="00F71676">
              <w:t>osat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FA2234">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FA2234">
            <w:pPr>
              <w:pStyle w:val="VOTINGTABLECELLREMARK"/>
            </w:pPr>
          </w:p>
        </w:tc>
      </w:tr>
      <w:tr w:rsidR="00FA2234" w:rsidRPr="00F7167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FA2234"/>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FA2234"/>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FA2234"/>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AN"/>
            </w:pPr>
            <w:r w:rsidRPr="00F71676">
              <w:t>1/NHÄ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REMARK"/>
            </w:pPr>
            <w:r w:rsidRPr="00F71676">
              <w:t>619, 59, 9</w:t>
            </w:r>
          </w:p>
        </w:tc>
      </w:tr>
      <w:tr w:rsidR="00FA2234" w:rsidRPr="00F7167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FA2234"/>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FA2234"/>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FA2234"/>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AN"/>
            </w:pPr>
            <w:r w:rsidRPr="00F71676">
              <w:t>2/NHÄ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REMARK"/>
            </w:pPr>
            <w:r w:rsidRPr="00F71676">
              <w:t>414, 259, 14</w:t>
            </w:r>
          </w:p>
        </w:tc>
      </w:tr>
      <w:tr w:rsidR="00FA2234" w:rsidRPr="00F71676">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OBJECT"/>
            </w:pPr>
            <w:r w:rsidRPr="00F71676">
              <w:t>päätöslauselma (teksti kokonaisuudessaan)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2A6B94">
            <w:pPr>
              <w:pStyle w:val="VOTINGTABLECELLREMARK"/>
            </w:pPr>
            <w:r w:rsidRPr="00F71676">
              <w:t>543, 47, 109</w:t>
            </w:r>
          </w:p>
        </w:tc>
      </w:tr>
    </w:tbl>
    <w:p w:rsidR="00FA2234" w:rsidRPr="00F71676" w:rsidRDefault="00FA2234">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FA2234" w:rsidRPr="00F71676">
        <w:trPr>
          <w:cantSplit/>
        </w:trPr>
        <w:tc>
          <w:tcPr>
            <w:tcW w:w="9065" w:type="dxa"/>
            <w:gridSpan w:val="2"/>
            <w:tcMar>
              <w:top w:w="0" w:type="dxa"/>
              <w:left w:w="0" w:type="dxa"/>
              <w:bottom w:w="0" w:type="dxa"/>
              <w:right w:w="0" w:type="dxa"/>
            </w:tcMar>
          </w:tcPr>
          <w:p w:rsidR="00FA2234" w:rsidRPr="00F71676" w:rsidRDefault="00016697">
            <w:pPr>
              <w:pStyle w:val="REMARKTABLECELLTITLE"/>
            </w:pPr>
            <w:r w:rsidRPr="00F71676">
              <w:t>Erillisiä äänestyksiä koskevat pyynnöt</w:t>
            </w:r>
          </w:p>
        </w:tc>
      </w:tr>
      <w:tr w:rsidR="00FA2234" w:rsidRPr="00F71676">
        <w:tc>
          <w:tcPr>
            <w:tcW w:w="1570" w:type="dxa"/>
            <w:tcMar>
              <w:top w:w="0" w:type="dxa"/>
              <w:left w:w="0" w:type="dxa"/>
              <w:bottom w:w="0" w:type="dxa"/>
              <w:right w:w="0" w:type="dxa"/>
            </w:tcMar>
          </w:tcPr>
          <w:p w:rsidR="00FA2234" w:rsidRPr="00F71676" w:rsidRDefault="00016697">
            <w:pPr>
              <w:pStyle w:val="REMARKTABLECELLSIMPLE"/>
            </w:pPr>
            <w:r w:rsidRPr="00F71676">
              <w:t>jäsenet:</w:t>
            </w:r>
          </w:p>
        </w:tc>
        <w:tc>
          <w:tcPr>
            <w:tcW w:w="7495" w:type="dxa"/>
            <w:tcMar>
              <w:top w:w="0" w:type="dxa"/>
              <w:left w:w="0" w:type="dxa"/>
              <w:bottom w:w="0" w:type="dxa"/>
              <w:right w:w="0" w:type="dxa"/>
            </w:tcMar>
          </w:tcPr>
          <w:p w:rsidR="00FA2234" w:rsidRPr="00F71676" w:rsidRDefault="00016697">
            <w:pPr>
              <w:pStyle w:val="REMARKTABLECELLSIMPLE"/>
            </w:pPr>
            <w:r w:rsidRPr="00F71676">
              <w:t>H kappale, § 24, 39</w:t>
            </w:r>
          </w:p>
        </w:tc>
      </w:tr>
    </w:tbl>
    <w:p w:rsidR="00FA2234" w:rsidRPr="00F71676" w:rsidRDefault="00FA2234">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FA2234" w:rsidRPr="00F71676">
        <w:trPr>
          <w:cantSplit/>
        </w:trPr>
        <w:tc>
          <w:tcPr>
            <w:tcW w:w="9065" w:type="dxa"/>
            <w:gridSpan w:val="2"/>
            <w:tcMar>
              <w:top w:w="0" w:type="dxa"/>
              <w:left w:w="0" w:type="dxa"/>
              <w:bottom w:w="0" w:type="dxa"/>
              <w:right w:w="0" w:type="dxa"/>
            </w:tcMar>
          </w:tcPr>
          <w:p w:rsidR="00FA2234" w:rsidRPr="00F71676" w:rsidRDefault="00016697">
            <w:pPr>
              <w:pStyle w:val="REMARKTABLECELLTITLE"/>
            </w:pPr>
            <w:r w:rsidRPr="00F71676">
              <w:t>Kohta kohdalta -äänestyksiä koskevat pyynnöt</w:t>
            </w:r>
          </w:p>
        </w:tc>
      </w:tr>
      <w:tr w:rsidR="00FA2234" w:rsidRPr="00F71676">
        <w:trPr>
          <w:cantSplit/>
        </w:trPr>
        <w:tc>
          <w:tcPr>
            <w:tcW w:w="9065" w:type="dxa"/>
            <w:gridSpan w:val="2"/>
            <w:tcMar>
              <w:top w:w="0" w:type="dxa"/>
              <w:left w:w="0" w:type="dxa"/>
              <w:bottom w:w="0" w:type="dxa"/>
              <w:right w:w="0" w:type="dxa"/>
            </w:tcMar>
          </w:tcPr>
          <w:p w:rsidR="00FA2234" w:rsidRPr="00F71676" w:rsidRDefault="00016697">
            <w:pPr>
              <w:pStyle w:val="REMARKTABLECELLSIMPLE"/>
            </w:pPr>
            <w:r w:rsidRPr="00F71676">
              <w:t>jäsenet:</w:t>
            </w:r>
          </w:p>
        </w:tc>
      </w:tr>
      <w:tr w:rsidR="00FA2234" w:rsidRPr="00F71676">
        <w:trPr>
          <w:cantSplit/>
        </w:trPr>
        <w:tc>
          <w:tcPr>
            <w:tcW w:w="9065" w:type="dxa"/>
            <w:gridSpan w:val="2"/>
            <w:tcMar>
              <w:top w:w="0" w:type="dxa"/>
              <w:left w:w="0" w:type="dxa"/>
              <w:bottom w:w="0" w:type="dxa"/>
              <w:right w:w="0" w:type="dxa"/>
            </w:tcMar>
          </w:tcPr>
          <w:p w:rsidR="00FA2234" w:rsidRPr="00F71676" w:rsidRDefault="00016697">
            <w:pPr>
              <w:pStyle w:val="REMARKTABLECELLSIMPLE"/>
            </w:pPr>
            <w:r w:rsidRPr="00F71676">
              <w:t>J kappale</w:t>
            </w:r>
          </w:p>
        </w:tc>
      </w:tr>
      <w:tr w:rsidR="00FA2234" w:rsidRPr="00F71676">
        <w:trPr>
          <w:cantSplit/>
        </w:trPr>
        <w:tc>
          <w:tcPr>
            <w:tcW w:w="1570" w:type="dxa"/>
            <w:tcMar>
              <w:top w:w="0" w:type="dxa"/>
              <w:left w:w="0" w:type="dxa"/>
              <w:bottom w:w="0" w:type="dxa"/>
              <w:right w:w="0" w:type="dxa"/>
            </w:tcMar>
          </w:tcPr>
          <w:p w:rsidR="00FA2234" w:rsidRPr="00F71676" w:rsidRDefault="00016697">
            <w:pPr>
              <w:pStyle w:val="REMARKTABLECELLITALIC"/>
            </w:pPr>
            <w:r w:rsidRPr="00F71676">
              <w:t>1. osa:</w:t>
            </w:r>
          </w:p>
        </w:tc>
        <w:tc>
          <w:tcPr>
            <w:tcW w:w="7495" w:type="dxa"/>
            <w:tcMar>
              <w:top w:w="0" w:type="dxa"/>
              <w:left w:w="0" w:type="dxa"/>
              <w:bottom w:w="0" w:type="dxa"/>
              <w:right w:w="0" w:type="dxa"/>
            </w:tcMar>
          </w:tcPr>
          <w:p w:rsidR="00FA2234" w:rsidRPr="00F71676" w:rsidRDefault="00C7025B">
            <w:pPr>
              <w:pStyle w:val="REMARKTABLECELLSIMPLE"/>
            </w:pPr>
            <w:r w:rsidRPr="00F71676">
              <w:t>”toteaa, että uusiutuvia energialähteitä koskevan direktiivin kielteinen vaikutus maailman ja EU:n metsiin edellytti direktiivin uudelleenlaatimista;”</w:t>
            </w:r>
          </w:p>
        </w:tc>
      </w:tr>
      <w:tr w:rsidR="00FA2234" w:rsidRPr="00F71676">
        <w:trPr>
          <w:cantSplit/>
        </w:trPr>
        <w:tc>
          <w:tcPr>
            <w:tcW w:w="1570" w:type="dxa"/>
            <w:tcMar>
              <w:top w:w="0" w:type="dxa"/>
              <w:left w:w="0" w:type="dxa"/>
              <w:bottom w:w="0" w:type="dxa"/>
              <w:right w:w="0" w:type="dxa"/>
            </w:tcMar>
          </w:tcPr>
          <w:p w:rsidR="00FA2234" w:rsidRPr="00F71676" w:rsidRDefault="00016697">
            <w:pPr>
              <w:pStyle w:val="REMARKTABLECELLITALIC"/>
            </w:pPr>
            <w:r w:rsidRPr="00F71676">
              <w:t>2. osa:</w:t>
            </w:r>
          </w:p>
        </w:tc>
        <w:tc>
          <w:tcPr>
            <w:tcW w:w="7495" w:type="dxa"/>
            <w:tcMar>
              <w:top w:w="0" w:type="dxa"/>
              <w:left w:w="0" w:type="dxa"/>
              <w:bottom w:w="0" w:type="dxa"/>
              <w:right w:w="0" w:type="dxa"/>
            </w:tcMar>
          </w:tcPr>
          <w:p w:rsidR="00FA2234" w:rsidRPr="00F71676" w:rsidRDefault="00C7025B">
            <w:pPr>
              <w:pStyle w:val="REMARKTABLECELLSIMPLE"/>
            </w:pPr>
            <w:r w:rsidRPr="00F71676">
              <w:t>”katsoo, että direktiiviin tehdyillä muutoksilla ei kuitenkaan puututa ongelmaan;”</w:t>
            </w:r>
          </w:p>
        </w:tc>
      </w:tr>
      <w:tr w:rsidR="00FA2234" w:rsidRPr="00F71676">
        <w:trPr>
          <w:cantSplit/>
        </w:trPr>
        <w:tc>
          <w:tcPr>
            <w:tcW w:w="9065" w:type="dxa"/>
            <w:gridSpan w:val="2"/>
            <w:tcMar>
              <w:top w:w="0" w:type="dxa"/>
              <w:left w:w="0" w:type="dxa"/>
              <w:bottom w:w="0" w:type="dxa"/>
              <w:right w:w="0" w:type="dxa"/>
            </w:tcMar>
          </w:tcPr>
          <w:p w:rsidR="00FA2234" w:rsidRPr="00F71676" w:rsidRDefault="00FA2234"/>
        </w:tc>
      </w:tr>
      <w:tr w:rsidR="00FA2234" w:rsidRPr="00F71676">
        <w:trPr>
          <w:cantSplit/>
        </w:trPr>
        <w:tc>
          <w:tcPr>
            <w:tcW w:w="9065" w:type="dxa"/>
            <w:gridSpan w:val="2"/>
            <w:tcMar>
              <w:top w:w="0" w:type="dxa"/>
              <w:left w:w="0" w:type="dxa"/>
              <w:bottom w:w="0" w:type="dxa"/>
              <w:right w:w="0" w:type="dxa"/>
            </w:tcMar>
          </w:tcPr>
          <w:p w:rsidR="00FA2234" w:rsidRPr="00F71676" w:rsidRDefault="00016697">
            <w:pPr>
              <w:pStyle w:val="REMARKTABLECELLSIMPLE"/>
            </w:pPr>
            <w:r w:rsidRPr="00F71676">
              <w:t>L kappale</w:t>
            </w:r>
          </w:p>
        </w:tc>
      </w:tr>
      <w:tr w:rsidR="00FA2234" w:rsidRPr="00F71676">
        <w:trPr>
          <w:cantSplit/>
        </w:trPr>
        <w:tc>
          <w:tcPr>
            <w:tcW w:w="1570" w:type="dxa"/>
            <w:tcMar>
              <w:top w:w="0" w:type="dxa"/>
              <w:left w:w="0" w:type="dxa"/>
              <w:bottom w:w="0" w:type="dxa"/>
              <w:right w:w="0" w:type="dxa"/>
            </w:tcMar>
          </w:tcPr>
          <w:p w:rsidR="00FA2234" w:rsidRPr="00F71676" w:rsidRDefault="00016697">
            <w:pPr>
              <w:pStyle w:val="REMARKTABLECELLITALIC"/>
            </w:pPr>
            <w:r w:rsidRPr="00F71676">
              <w:t>1. osa:</w:t>
            </w:r>
          </w:p>
        </w:tc>
        <w:tc>
          <w:tcPr>
            <w:tcW w:w="7495" w:type="dxa"/>
            <w:tcMar>
              <w:top w:w="0" w:type="dxa"/>
              <w:left w:w="0" w:type="dxa"/>
              <w:bottom w:w="0" w:type="dxa"/>
              <w:right w:w="0" w:type="dxa"/>
            </w:tcMar>
          </w:tcPr>
          <w:p w:rsidR="00FA2234" w:rsidRPr="00F71676" w:rsidRDefault="00433A12">
            <w:pPr>
              <w:pStyle w:val="REMARKTABLECELLSIMPLE"/>
            </w:pPr>
            <w:r w:rsidRPr="00F71676">
              <w:t>”ottaa huomioon, että uusiutuvia energialähteitä koskevan direktiivin sovellettavat säännöt perustuvat käsitykseen, jonka mukaan energiatarkoituksiin tehtävät korjuut ovat kestäviä ja ilmastoneutraaleja ja mahdollistavat energialähteen uusiutumisen sopivan ajan kuluessa;”</w:t>
            </w:r>
          </w:p>
        </w:tc>
      </w:tr>
      <w:tr w:rsidR="00FA2234" w:rsidRPr="00F71676">
        <w:trPr>
          <w:cantSplit/>
        </w:trPr>
        <w:tc>
          <w:tcPr>
            <w:tcW w:w="1570" w:type="dxa"/>
            <w:tcMar>
              <w:top w:w="0" w:type="dxa"/>
              <w:left w:w="0" w:type="dxa"/>
              <w:bottom w:w="0" w:type="dxa"/>
              <w:right w:w="0" w:type="dxa"/>
            </w:tcMar>
          </w:tcPr>
          <w:p w:rsidR="00FA2234" w:rsidRPr="00F71676" w:rsidRDefault="00016697">
            <w:pPr>
              <w:pStyle w:val="REMARKTABLECELLITALIC"/>
            </w:pPr>
            <w:r w:rsidRPr="00F71676">
              <w:t>2. osa:</w:t>
            </w:r>
          </w:p>
        </w:tc>
        <w:tc>
          <w:tcPr>
            <w:tcW w:w="7495" w:type="dxa"/>
            <w:tcMar>
              <w:top w:w="0" w:type="dxa"/>
              <w:left w:w="0" w:type="dxa"/>
              <w:bottom w:w="0" w:type="dxa"/>
              <w:right w:w="0" w:type="dxa"/>
            </w:tcMar>
          </w:tcPr>
          <w:p w:rsidR="00FA2234" w:rsidRPr="00F71676" w:rsidRDefault="00433A12">
            <w:pPr>
              <w:pStyle w:val="REMARKTABLECELLSIMPLE"/>
            </w:pPr>
            <w:r w:rsidRPr="00F71676">
              <w:t>”katsoo, että tämä käsitys on virheellinen;”</w:t>
            </w:r>
          </w:p>
        </w:tc>
      </w:tr>
      <w:tr w:rsidR="00FA2234" w:rsidRPr="00F71676">
        <w:trPr>
          <w:cantSplit/>
        </w:trPr>
        <w:tc>
          <w:tcPr>
            <w:tcW w:w="9065" w:type="dxa"/>
            <w:gridSpan w:val="2"/>
            <w:tcMar>
              <w:top w:w="0" w:type="dxa"/>
              <w:left w:w="0" w:type="dxa"/>
              <w:bottom w:w="0" w:type="dxa"/>
              <w:right w:w="0" w:type="dxa"/>
            </w:tcMar>
          </w:tcPr>
          <w:p w:rsidR="00FA2234" w:rsidRPr="00F71676" w:rsidRDefault="00FA2234"/>
        </w:tc>
      </w:tr>
      <w:tr w:rsidR="00FA2234" w:rsidRPr="00F71676">
        <w:trPr>
          <w:cantSplit/>
        </w:trPr>
        <w:tc>
          <w:tcPr>
            <w:tcW w:w="9065" w:type="dxa"/>
            <w:gridSpan w:val="2"/>
            <w:tcMar>
              <w:top w:w="0" w:type="dxa"/>
              <w:left w:w="0" w:type="dxa"/>
              <w:bottom w:w="0" w:type="dxa"/>
              <w:right w:w="0" w:type="dxa"/>
            </w:tcMar>
          </w:tcPr>
          <w:p w:rsidR="00FA2234" w:rsidRPr="00F71676" w:rsidRDefault="00016697">
            <w:pPr>
              <w:pStyle w:val="REMARKTABLECELLSIMPLE"/>
            </w:pPr>
            <w:r w:rsidRPr="00F71676">
              <w:t>§ 10</w:t>
            </w:r>
          </w:p>
        </w:tc>
      </w:tr>
      <w:tr w:rsidR="00FA2234" w:rsidRPr="00F71676">
        <w:trPr>
          <w:cantSplit/>
        </w:trPr>
        <w:tc>
          <w:tcPr>
            <w:tcW w:w="1570" w:type="dxa"/>
            <w:tcMar>
              <w:top w:w="0" w:type="dxa"/>
              <w:left w:w="0" w:type="dxa"/>
              <w:bottom w:w="0" w:type="dxa"/>
              <w:right w:w="0" w:type="dxa"/>
            </w:tcMar>
          </w:tcPr>
          <w:p w:rsidR="00FA2234" w:rsidRPr="00F71676" w:rsidRDefault="00016697">
            <w:pPr>
              <w:pStyle w:val="REMARKTABLECELLITALIC"/>
            </w:pPr>
            <w:r w:rsidRPr="00F71676">
              <w:t>1. osa:</w:t>
            </w:r>
          </w:p>
        </w:tc>
        <w:tc>
          <w:tcPr>
            <w:tcW w:w="7495" w:type="dxa"/>
            <w:tcMar>
              <w:top w:w="0" w:type="dxa"/>
              <w:left w:w="0" w:type="dxa"/>
              <w:bottom w:w="0" w:type="dxa"/>
              <w:right w:w="0" w:type="dxa"/>
            </w:tcMar>
          </w:tcPr>
          <w:p w:rsidR="00FA2234" w:rsidRPr="00F71676" w:rsidRDefault="00016697" w:rsidP="005A77C1">
            <w:pPr>
              <w:pStyle w:val="REMARKTABLECELLSIMPLE"/>
            </w:pPr>
            <w:r w:rsidRPr="00F71676">
              <w:t xml:space="preserve">teksti ilman sanaa </w:t>
            </w:r>
            <w:r w:rsidR="00433A12" w:rsidRPr="00F71676">
              <w:t>”sitovat”</w:t>
            </w:r>
          </w:p>
        </w:tc>
      </w:tr>
      <w:tr w:rsidR="00FA2234" w:rsidRPr="00F71676">
        <w:trPr>
          <w:cantSplit/>
        </w:trPr>
        <w:tc>
          <w:tcPr>
            <w:tcW w:w="1570" w:type="dxa"/>
            <w:tcMar>
              <w:top w:w="0" w:type="dxa"/>
              <w:left w:w="0" w:type="dxa"/>
              <w:bottom w:w="0" w:type="dxa"/>
              <w:right w:w="0" w:type="dxa"/>
            </w:tcMar>
          </w:tcPr>
          <w:p w:rsidR="00FA2234" w:rsidRPr="00F71676" w:rsidRDefault="00016697">
            <w:pPr>
              <w:pStyle w:val="REMARKTABLECELLITALIC"/>
            </w:pPr>
            <w:r w:rsidRPr="00F71676">
              <w:t>2. osa:</w:t>
            </w:r>
          </w:p>
        </w:tc>
        <w:tc>
          <w:tcPr>
            <w:tcW w:w="7495" w:type="dxa"/>
            <w:tcMar>
              <w:top w:w="0" w:type="dxa"/>
              <w:left w:w="0" w:type="dxa"/>
              <w:bottom w:w="0" w:type="dxa"/>
              <w:right w:w="0" w:type="dxa"/>
            </w:tcMar>
          </w:tcPr>
          <w:p w:rsidR="00FA2234" w:rsidRPr="00F71676" w:rsidRDefault="00016697">
            <w:pPr>
              <w:pStyle w:val="REMARKTABLECELLSIMPLE"/>
            </w:pPr>
            <w:r w:rsidRPr="00F71676">
              <w:t>tämä sana</w:t>
            </w:r>
          </w:p>
        </w:tc>
      </w:tr>
      <w:tr w:rsidR="00FA2234" w:rsidRPr="00F71676">
        <w:trPr>
          <w:cantSplit/>
        </w:trPr>
        <w:tc>
          <w:tcPr>
            <w:tcW w:w="9065" w:type="dxa"/>
            <w:gridSpan w:val="2"/>
            <w:tcMar>
              <w:top w:w="0" w:type="dxa"/>
              <w:left w:w="0" w:type="dxa"/>
              <w:bottom w:w="0" w:type="dxa"/>
              <w:right w:w="0" w:type="dxa"/>
            </w:tcMar>
          </w:tcPr>
          <w:p w:rsidR="00FA2234" w:rsidRPr="00F71676" w:rsidRDefault="00FA2234"/>
        </w:tc>
      </w:tr>
      <w:tr w:rsidR="00FA2234" w:rsidRPr="00F71676">
        <w:trPr>
          <w:cantSplit/>
        </w:trPr>
        <w:tc>
          <w:tcPr>
            <w:tcW w:w="9065" w:type="dxa"/>
            <w:gridSpan w:val="2"/>
            <w:tcMar>
              <w:top w:w="0" w:type="dxa"/>
              <w:left w:w="0" w:type="dxa"/>
              <w:bottom w:w="0" w:type="dxa"/>
              <w:right w:w="0" w:type="dxa"/>
            </w:tcMar>
          </w:tcPr>
          <w:p w:rsidR="00FA2234" w:rsidRPr="00F71676" w:rsidRDefault="00016697">
            <w:pPr>
              <w:pStyle w:val="REMARKTABLECELLSIMPLE"/>
            </w:pPr>
            <w:r w:rsidRPr="00F71676">
              <w:lastRenderedPageBreak/>
              <w:t>§ 38</w:t>
            </w:r>
          </w:p>
        </w:tc>
      </w:tr>
      <w:tr w:rsidR="00FA2234" w:rsidRPr="00F71676">
        <w:trPr>
          <w:cantSplit/>
        </w:trPr>
        <w:tc>
          <w:tcPr>
            <w:tcW w:w="1570" w:type="dxa"/>
            <w:tcMar>
              <w:top w:w="0" w:type="dxa"/>
              <w:left w:w="0" w:type="dxa"/>
              <w:bottom w:w="0" w:type="dxa"/>
              <w:right w:w="0" w:type="dxa"/>
            </w:tcMar>
          </w:tcPr>
          <w:p w:rsidR="00FA2234" w:rsidRPr="00F71676" w:rsidRDefault="00016697">
            <w:pPr>
              <w:pStyle w:val="REMARKTABLECELLITALIC"/>
            </w:pPr>
            <w:r w:rsidRPr="00F71676">
              <w:t>1. osa:</w:t>
            </w:r>
          </w:p>
        </w:tc>
        <w:tc>
          <w:tcPr>
            <w:tcW w:w="7495" w:type="dxa"/>
            <w:tcMar>
              <w:top w:w="0" w:type="dxa"/>
              <w:left w:w="0" w:type="dxa"/>
              <w:bottom w:w="0" w:type="dxa"/>
              <w:right w:w="0" w:type="dxa"/>
            </w:tcMar>
          </w:tcPr>
          <w:p w:rsidR="00FA2234" w:rsidRPr="00F71676" w:rsidRDefault="00433A12">
            <w:pPr>
              <w:pStyle w:val="REMARKTABLECELLSIMPLE"/>
            </w:pPr>
            <w:r w:rsidRPr="00F71676">
              <w:t>”palauttaa mieliin yli 700 tieteentekijän allekirjoittaman kirjeen, jossa kehotetaan tarkistamaan uusiutuvia energialähteitä koskevaa direktiiviä tieteellisesti pätevin perustein”</w:t>
            </w:r>
          </w:p>
        </w:tc>
      </w:tr>
      <w:tr w:rsidR="00FA2234" w:rsidRPr="00F71676">
        <w:trPr>
          <w:cantSplit/>
        </w:trPr>
        <w:tc>
          <w:tcPr>
            <w:tcW w:w="1570" w:type="dxa"/>
            <w:tcMar>
              <w:top w:w="0" w:type="dxa"/>
              <w:left w:w="0" w:type="dxa"/>
              <w:bottom w:w="0" w:type="dxa"/>
              <w:right w:w="0" w:type="dxa"/>
            </w:tcMar>
          </w:tcPr>
          <w:p w:rsidR="00FA2234" w:rsidRPr="00F71676" w:rsidRDefault="00016697">
            <w:pPr>
              <w:pStyle w:val="REMARKTABLECELLITALIC"/>
            </w:pPr>
            <w:r w:rsidRPr="00F71676">
              <w:t>2. osa:</w:t>
            </w:r>
          </w:p>
        </w:tc>
        <w:tc>
          <w:tcPr>
            <w:tcW w:w="7495" w:type="dxa"/>
            <w:tcMar>
              <w:top w:w="0" w:type="dxa"/>
              <w:left w:w="0" w:type="dxa"/>
              <w:bottom w:w="0" w:type="dxa"/>
              <w:right w:w="0" w:type="dxa"/>
            </w:tcMar>
          </w:tcPr>
          <w:p w:rsidR="00FA2234" w:rsidRPr="00F71676" w:rsidRDefault="00433A12">
            <w:pPr>
              <w:pStyle w:val="REMARKTABLECELLSIMPLE"/>
            </w:pPr>
            <w:r w:rsidRPr="00F71676">
              <w:t>”erityisesti niin, että tiettyjä puubiomassan lajeja ei otettaisi enää huomioon tavoitteiden laskennallisessa saavuttamisessa eivätkä ne olisi tukikelpoisia”</w:t>
            </w:r>
          </w:p>
        </w:tc>
      </w:tr>
      <w:tr w:rsidR="00FA2234" w:rsidRPr="00F71676">
        <w:trPr>
          <w:cantSplit/>
        </w:trPr>
        <w:tc>
          <w:tcPr>
            <w:tcW w:w="9065" w:type="dxa"/>
            <w:gridSpan w:val="2"/>
            <w:tcMar>
              <w:top w:w="0" w:type="dxa"/>
              <w:left w:w="0" w:type="dxa"/>
              <w:bottom w:w="0" w:type="dxa"/>
              <w:right w:w="0" w:type="dxa"/>
            </w:tcMar>
          </w:tcPr>
          <w:p w:rsidR="00FA2234" w:rsidRPr="00F71676" w:rsidRDefault="00FA2234"/>
        </w:tc>
      </w:tr>
      <w:tr w:rsidR="00FA2234" w:rsidRPr="00F71676">
        <w:trPr>
          <w:cantSplit/>
        </w:trPr>
        <w:tc>
          <w:tcPr>
            <w:tcW w:w="9065" w:type="dxa"/>
            <w:gridSpan w:val="2"/>
            <w:tcMar>
              <w:top w:w="0" w:type="dxa"/>
              <w:left w:w="0" w:type="dxa"/>
              <w:bottom w:w="0" w:type="dxa"/>
              <w:right w:w="0" w:type="dxa"/>
            </w:tcMar>
          </w:tcPr>
          <w:p w:rsidR="00FA2234" w:rsidRPr="00F71676" w:rsidRDefault="00016697">
            <w:pPr>
              <w:pStyle w:val="REMARKTABLECELLSIMPLE"/>
            </w:pPr>
            <w:r w:rsidRPr="00F71676">
              <w:t>§ 41</w:t>
            </w:r>
          </w:p>
        </w:tc>
      </w:tr>
      <w:tr w:rsidR="00FA2234" w:rsidRPr="00F71676">
        <w:trPr>
          <w:cantSplit/>
        </w:trPr>
        <w:tc>
          <w:tcPr>
            <w:tcW w:w="1570" w:type="dxa"/>
            <w:tcMar>
              <w:top w:w="0" w:type="dxa"/>
              <w:left w:w="0" w:type="dxa"/>
              <w:bottom w:w="0" w:type="dxa"/>
              <w:right w:w="0" w:type="dxa"/>
            </w:tcMar>
          </w:tcPr>
          <w:p w:rsidR="00FA2234" w:rsidRPr="00F71676" w:rsidRDefault="00016697">
            <w:pPr>
              <w:pStyle w:val="REMARKTABLECELLITALIC"/>
            </w:pPr>
            <w:r w:rsidRPr="00F71676">
              <w:t>1. osa:</w:t>
            </w:r>
          </w:p>
        </w:tc>
        <w:tc>
          <w:tcPr>
            <w:tcW w:w="7495" w:type="dxa"/>
            <w:tcMar>
              <w:top w:w="0" w:type="dxa"/>
              <w:left w:w="0" w:type="dxa"/>
              <w:bottom w:w="0" w:type="dxa"/>
              <w:right w:w="0" w:type="dxa"/>
            </w:tcMar>
          </w:tcPr>
          <w:p w:rsidR="00FA2234" w:rsidRPr="00F71676" w:rsidRDefault="00433A12">
            <w:pPr>
              <w:pStyle w:val="REMARKTABLECELLSIMPLE"/>
            </w:pPr>
            <w:r w:rsidRPr="00F71676">
              <w:t>”kehottaa komissiota ja jäsenvaltioita ottamaan täysimääräisesti huomioon biopolttoaineiden lisääntyneen käytön vaikutukset metsäkatoon;”</w:t>
            </w:r>
          </w:p>
        </w:tc>
      </w:tr>
      <w:tr w:rsidR="00FA2234" w:rsidRPr="00F71676">
        <w:trPr>
          <w:cantSplit/>
        </w:trPr>
        <w:tc>
          <w:tcPr>
            <w:tcW w:w="1570" w:type="dxa"/>
            <w:tcMar>
              <w:top w:w="0" w:type="dxa"/>
              <w:left w:w="0" w:type="dxa"/>
              <w:bottom w:w="0" w:type="dxa"/>
              <w:right w:w="0" w:type="dxa"/>
            </w:tcMar>
          </w:tcPr>
          <w:p w:rsidR="00FA2234" w:rsidRPr="00F71676" w:rsidRDefault="00016697">
            <w:pPr>
              <w:pStyle w:val="REMARKTABLECELLITALIC"/>
            </w:pPr>
            <w:r w:rsidRPr="00F71676">
              <w:t>2. osa:</w:t>
            </w:r>
          </w:p>
        </w:tc>
        <w:tc>
          <w:tcPr>
            <w:tcW w:w="7495" w:type="dxa"/>
            <w:tcMar>
              <w:top w:w="0" w:type="dxa"/>
              <w:left w:w="0" w:type="dxa"/>
              <w:bottom w:w="0" w:type="dxa"/>
              <w:right w:w="0" w:type="dxa"/>
            </w:tcMar>
          </w:tcPr>
          <w:p w:rsidR="00FA2234" w:rsidRPr="00F71676" w:rsidRDefault="00433A12">
            <w:pPr>
              <w:pStyle w:val="REMARKTABLECELLSIMPLE"/>
            </w:pPr>
            <w:r w:rsidRPr="00F71676">
              <w:t>”kehottaa siksi komissiota uudistamaan perusteellisesti EU:n bioenergiapolitiikkaa tarkistamalla uusiutuvia energialähteitä koskevaa direktiiviä;”</w:t>
            </w:r>
          </w:p>
        </w:tc>
      </w:tr>
    </w:tbl>
    <w:p w:rsidR="00FA2234" w:rsidRPr="00F71676" w:rsidRDefault="00FA2234">
      <w:pPr>
        <w:pStyle w:val="STYTAB"/>
      </w:pPr>
    </w:p>
    <w:p w:rsidR="00FA2234" w:rsidRPr="00F71676" w:rsidRDefault="00FA2234">
      <w:pPr>
        <w:pStyle w:val="STYTAB"/>
      </w:pPr>
    </w:p>
    <w:p w:rsidR="000E37A5" w:rsidRPr="00F71676" w:rsidRDefault="000E37A5">
      <w:pPr>
        <w:pStyle w:val="STYTAB"/>
      </w:pPr>
    </w:p>
    <w:p w:rsidR="00FA2234" w:rsidRPr="00F71676" w:rsidRDefault="00943112" w:rsidP="00FA7DF9">
      <w:pPr>
        <w:pStyle w:val="VOTETITLE"/>
      </w:pPr>
      <w:bookmarkStart w:id="6" w:name="_Toc51662496"/>
      <w:r w:rsidRPr="00F71676">
        <w:t>EU:n ja Afrikan turvallisuusyhteistyö Sahelin alueella, Länsi-Afrikassa ja Afrikan sarvessa</w:t>
      </w:r>
      <w:bookmarkEnd w:id="6"/>
    </w:p>
    <w:p w:rsidR="00FA2234" w:rsidRPr="00F71676" w:rsidRDefault="00016697">
      <w:pPr>
        <w:pStyle w:val="VOTEREPORTTITLE"/>
      </w:pPr>
      <w:r w:rsidRPr="00F71676">
        <w:t>Mietintö: Javier Nart (A9-0129/2020)</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FA2234" w:rsidRPr="00F71676">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A2234" w:rsidRPr="00F71676" w:rsidRDefault="00016697">
            <w:pPr>
              <w:pStyle w:val="VOTINGTABLEHEADER"/>
            </w:pPr>
            <w:r w:rsidRPr="00F71676">
              <w:t>Kohde</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A2234" w:rsidRPr="00F71676" w:rsidRDefault="00016697">
            <w:pPr>
              <w:pStyle w:val="VOTINGTABLEHEADER"/>
            </w:pPr>
            <w:r w:rsidRPr="00F71676">
              <w:t>Tark. nro</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A2234" w:rsidRPr="00F71676" w:rsidRDefault="00016697">
            <w:pPr>
              <w:pStyle w:val="VOTINGTABLEHEADER"/>
            </w:pPr>
            <w:r w:rsidRPr="00F71676">
              <w:t>Laatija</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A2234" w:rsidRPr="00F71676" w:rsidRDefault="00016697">
            <w:pPr>
              <w:pStyle w:val="VOTINGTABLEHEADER"/>
            </w:pPr>
            <w:r w:rsidRPr="00F71676">
              <w:t>NHÄ jne.</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A2234" w:rsidRPr="00F71676" w:rsidRDefault="00016697">
            <w:pPr>
              <w:pStyle w:val="VOTINGTABLEHEADER"/>
            </w:pPr>
            <w:r w:rsidRPr="00F71676">
              <w:t>Äänestys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A2234" w:rsidRPr="00F71676" w:rsidRDefault="00016697">
            <w:pPr>
              <w:pStyle w:val="VOTINGTABLEHEADER"/>
            </w:pPr>
            <w:r w:rsidRPr="00F71676">
              <w:t>NHÄ/KÄ ja huomautukset</w:t>
            </w:r>
          </w:p>
        </w:tc>
      </w:tr>
      <w:tr w:rsidR="00FA2234" w:rsidRPr="00F71676">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SIMPLEOBJECT"/>
            </w:pPr>
            <w:r w:rsidRPr="00F71676">
              <w:t>§ 20 jälkeen</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AN"/>
            </w:pPr>
            <w:r w:rsidRPr="00F71676">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AUTHOR"/>
            </w:pPr>
            <w:r w:rsidRPr="00F71676">
              <w:t>esittelijä</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REMARK"/>
            </w:pPr>
            <w:r w:rsidRPr="00F71676">
              <w:t>615, 14, 58</w:t>
            </w:r>
          </w:p>
        </w:tc>
      </w:tr>
      <w:tr w:rsidR="00FA2234" w:rsidRPr="00F71676">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SIMPLEOBJECT"/>
            </w:pPr>
            <w:r w:rsidRPr="00F71676">
              <w:t>§ 32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AN"/>
            </w:pPr>
            <w:r w:rsidRPr="00F71676">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AUTHOR"/>
            </w:pPr>
            <w:r w:rsidRPr="00F71676">
              <w:t>esittelijä</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REMARK"/>
            </w:pPr>
            <w:r w:rsidRPr="00F71676">
              <w:t>596, 21, 70</w:t>
            </w:r>
          </w:p>
        </w:tc>
      </w:tr>
      <w:tr w:rsidR="00FA2234" w:rsidRPr="00F71676">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OBJECT"/>
            </w:pPr>
            <w:r w:rsidRPr="00F71676">
              <w:t>§ 46</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AN"/>
            </w:pPr>
            <w:r w:rsidRPr="00F71676">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AN"/>
            </w:pPr>
            <w:r w:rsidRPr="00F71676">
              <w:t>osat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FA2234">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FA2234">
            <w:pPr>
              <w:pStyle w:val="VOTINGTABLECELLREMARK"/>
            </w:pPr>
          </w:p>
        </w:tc>
      </w:tr>
      <w:tr w:rsidR="00FA2234" w:rsidRPr="00F7167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FA2234"/>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FA2234"/>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FA2234"/>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AN"/>
            </w:pPr>
            <w:r w:rsidRPr="00F71676">
              <w:t>1/NHÄ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REMARK"/>
            </w:pPr>
            <w:r w:rsidRPr="00F71676">
              <w:t>655, 27, 5</w:t>
            </w:r>
          </w:p>
        </w:tc>
      </w:tr>
      <w:tr w:rsidR="00FA2234" w:rsidRPr="00F7167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FA2234"/>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FA2234"/>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FA2234"/>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AN"/>
            </w:pPr>
            <w:r w:rsidRPr="00F71676">
              <w:t>2/NHÄ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REMARK"/>
            </w:pPr>
            <w:r w:rsidRPr="00F71676">
              <w:t>396, 248, 40</w:t>
            </w:r>
          </w:p>
        </w:tc>
      </w:tr>
      <w:tr w:rsidR="00FA2234" w:rsidRPr="00F71676">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OBJECT"/>
            </w:pPr>
            <w:r w:rsidRPr="00F71676">
              <w:t>päätöslauselma (teksti kokonaisuudessaan)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234" w:rsidRPr="00F71676" w:rsidRDefault="00016697" w:rsidP="002A6B94">
            <w:pPr>
              <w:pStyle w:val="VOTINGTABLECELLREMARK"/>
            </w:pPr>
            <w:r w:rsidRPr="00F71676">
              <w:t>427, 128, 140</w:t>
            </w:r>
          </w:p>
        </w:tc>
      </w:tr>
    </w:tbl>
    <w:p w:rsidR="00FA2234" w:rsidRPr="00F71676" w:rsidRDefault="00FA2234">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FA2234" w:rsidRPr="00F71676">
        <w:trPr>
          <w:cantSplit/>
        </w:trPr>
        <w:tc>
          <w:tcPr>
            <w:tcW w:w="9065" w:type="dxa"/>
            <w:gridSpan w:val="2"/>
            <w:tcMar>
              <w:top w:w="0" w:type="dxa"/>
              <w:left w:w="0" w:type="dxa"/>
              <w:bottom w:w="0" w:type="dxa"/>
              <w:right w:w="0" w:type="dxa"/>
            </w:tcMar>
          </w:tcPr>
          <w:p w:rsidR="00FA2234" w:rsidRPr="00F71676" w:rsidRDefault="00016697">
            <w:pPr>
              <w:pStyle w:val="REMARKTABLECELLTITLE"/>
            </w:pPr>
            <w:r w:rsidRPr="00F71676">
              <w:t>Kohta kohdalta -äänestyksiä koskevat pyynnöt</w:t>
            </w:r>
          </w:p>
        </w:tc>
      </w:tr>
      <w:tr w:rsidR="00FA2234" w:rsidRPr="00F71676">
        <w:trPr>
          <w:cantSplit/>
        </w:trPr>
        <w:tc>
          <w:tcPr>
            <w:tcW w:w="9065" w:type="dxa"/>
            <w:gridSpan w:val="2"/>
            <w:tcMar>
              <w:top w:w="0" w:type="dxa"/>
              <w:left w:w="0" w:type="dxa"/>
              <w:bottom w:w="0" w:type="dxa"/>
              <w:right w:w="0" w:type="dxa"/>
            </w:tcMar>
          </w:tcPr>
          <w:p w:rsidR="00FA2234" w:rsidRPr="00F71676" w:rsidRDefault="00016697">
            <w:pPr>
              <w:pStyle w:val="REMARKTABLECELLSIMPLE"/>
            </w:pPr>
            <w:r w:rsidRPr="00F71676">
              <w:t>jäsenet</w:t>
            </w:r>
          </w:p>
        </w:tc>
      </w:tr>
      <w:tr w:rsidR="00FA2234" w:rsidRPr="00F71676">
        <w:trPr>
          <w:cantSplit/>
        </w:trPr>
        <w:tc>
          <w:tcPr>
            <w:tcW w:w="9065" w:type="dxa"/>
            <w:gridSpan w:val="2"/>
            <w:tcMar>
              <w:top w:w="0" w:type="dxa"/>
              <w:left w:w="0" w:type="dxa"/>
              <w:bottom w:w="0" w:type="dxa"/>
              <w:right w:w="0" w:type="dxa"/>
            </w:tcMar>
          </w:tcPr>
          <w:p w:rsidR="00FA2234" w:rsidRPr="00F71676" w:rsidRDefault="00016697">
            <w:pPr>
              <w:pStyle w:val="REMARKTABLECELLSIMPLE"/>
            </w:pPr>
            <w:r w:rsidRPr="00F71676">
              <w:t>§ 46</w:t>
            </w:r>
          </w:p>
        </w:tc>
      </w:tr>
      <w:tr w:rsidR="00FA2234" w:rsidRPr="00F71676">
        <w:trPr>
          <w:cantSplit/>
        </w:trPr>
        <w:tc>
          <w:tcPr>
            <w:tcW w:w="1570" w:type="dxa"/>
            <w:tcMar>
              <w:top w:w="0" w:type="dxa"/>
              <w:left w:w="0" w:type="dxa"/>
              <w:bottom w:w="0" w:type="dxa"/>
              <w:right w:w="0" w:type="dxa"/>
            </w:tcMar>
          </w:tcPr>
          <w:p w:rsidR="00FA2234" w:rsidRPr="00F71676" w:rsidRDefault="00016697">
            <w:pPr>
              <w:pStyle w:val="REMARKTABLECELLITALIC"/>
            </w:pPr>
            <w:r w:rsidRPr="00F71676">
              <w:t>1. osa:</w:t>
            </w:r>
          </w:p>
        </w:tc>
        <w:tc>
          <w:tcPr>
            <w:tcW w:w="7495" w:type="dxa"/>
            <w:tcMar>
              <w:top w:w="0" w:type="dxa"/>
              <w:left w:w="0" w:type="dxa"/>
              <w:bottom w:w="0" w:type="dxa"/>
              <w:right w:w="0" w:type="dxa"/>
            </w:tcMar>
          </w:tcPr>
          <w:p w:rsidR="00FA2234" w:rsidRPr="00F71676" w:rsidRDefault="00016697">
            <w:pPr>
              <w:pStyle w:val="REMARKTABLECELLSIMPLE"/>
            </w:pPr>
            <w:r w:rsidRPr="00F71676">
              <w:t xml:space="preserve">teksti ilman sanoja </w:t>
            </w:r>
            <w:r w:rsidR="00943112" w:rsidRPr="00F71676">
              <w:t>”ja kehottaa Euroopan unionia helpottamaan laillista, turvallista ja ihmisarvoista muuttoliikettä”</w:t>
            </w:r>
          </w:p>
        </w:tc>
      </w:tr>
      <w:tr w:rsidR="00FA2234" w:rsidRPr="00F71676">
        <w:trPr>
          <w:cantSplit/>
        </w:trPr>
        <w:tc>
          <w:tcPr>
            <w:tcW w:w="1570" w:type="dxa"/>
            <w:tcMar>
              <w:top w:w="0" w:type="dxa"/>
              <w:left w:w="0" w:type="dxa"/>
              <w:bottom w:w="0" w:type="dxa"/>
              <w:right w:w="0" w:type="dxa"/>
            </w:tcMar>
          </w:tcPr>
          <w:p w:rsidR="00FA2234" w:rsidRPr="00F71676" w:rsidRDefault="00016697">
            <w:pPr>
              <w:pStyle w:val="REMARKTABLECELLITALIC"/>
            </w:pPr>
            <w:r w:rsidRPr="00F71676">
              <w:t>2. osa:</w:t>
            </w:r>
          </w:p>
        </w:tc>
        <w:tc>
          <w:tcPr>
            <w:tcW w:w="7495" w:type="dxa"/>
            <w:tcMar>
              <w:top w:w="0" w:type="dxa"/>
              <w:left w:w="0" w:type="dxa"/>
              <w:bottom w:w="0" w:type="dxa"/>
              <w:right w:w="0" w:type="dxa"/>
            </w:tcMar>
          </w:tcPr>
          <w:p w:rsidR="00FA2234" w:rsidRPr="00F71676" w:rsidRDefault="00016697">
            <w:pPr>
              <w:pStyle w:val="REMARKTABLECELLSIMPLE"/>
            </w:pPr>
            <w:r w:rsidRPr="00F71676">
              <w:t>nämä sanat</w:t>
            </w:r>
          </w:p>
        </w:tc>
      </w:tr>
    </w:tbl>
    <w:p w:rsidR="00FA2234" w:rsidRPr="00F71676" w:rsidRDefault="00FA2234">
      <w:pPr>
        <w:pStyle w:val="STYTAB"/>
      </w:pPr>
    </w:p>
    <w:p w:rsidR="00FA2234" w:rsidRPr="00F71676" w:rsidRDefault="00FA2234">
      <w:pPr>
        <w:pStyle w:val="STYTAB"/>
      </w:pPr>
    </w:p>
    <w:p w:rsidR="00AD5E2E" w:rsidRPr="00F71676" w:rsidRDefault="00AD5E2E">
      <w:pPr>
        <w:pStyle w:val="STYTAB"/>
      </w:pPr>
    </w:p>
    <w:p w:rsidR="00AD5E2E" w:rsidRPr="00F71676" w:rsidRDefault="00943112" w:rsidP="00943112">
      <w:pPr>
        <w:pStyle w:val="VOTEFIRSTTITLE"/>
      </w:pPr>
      <w:bookmarkStart w:id="7" w:name="_Toc51662497"/>
      <w:r w:rsidRPr="00F71676">
        <w:lastRenderedPageBreak/>
        <w:t xml:space="preserve">Unionin pelastuspalvelumekanismista annetun päätöksen </w:t>
      </w:r>
      <w:proofErr w:type="gramStart"/>
      <w:r w:rsidRPr="00F71676">
        <w:t>N:o</w:t>
      </w:r>
      <w:proofErr w:type="gramEnd"/>
      <w:r w:rsidRPr="00F71676">
        <w:t xml:space="preserve"> 1313/2013/EU muuttaminen</w:t>
      </w:r>
      <w:r w:rsidR="00AD5E2E" w:rsidRPr="00F71676">
        <w:t xml:space="preserve"> ***I</w:t>
      </w:r>
      <w:bookmarkEnd w:id="7"/>
    </w:p>
    <w:p w:rsidR="00AD5E2E" w:rsidRPr="00F71676" w:rsidRDefault="00AD5E2E" w:rsidP="00AD5E2E">
      <w:pPr>
        <w:pStyle w:val="VOTEREPORTTITLE"/>
      </w:pPr>
      <w:r w:rsidRPr="00F71676">
        <w:t>Mietintö: Nikos Androulakis (A9-0148/2020)</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AD5E2E" w:rsidRPr="00F71676" w:rsidTr="000D4783">
        <w:trPr>
          <w:cantSplit/>
          <w:tblHeader/>
        </w:trPr>
        <w:tc>
          <w:tcPr>
            <w:tcW w:w="225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AD5E2E" w:rsidRPr="00F71676" w:rsidRDefault="00AD5E2E" w:rsidP="00C7025B">
            <w:pPr>
              <w:pStyle w:val="VOTINGTABLEHEADER"/>
            </w:pPr>
            <w:r w:rsidRPr="00F71676">
              <w:t>Kohde</w:t>
            </w:r>
          </w:p>
        </w:tc>
        <w:tc>
          <w:tcPr>
            <w:tcW w:w="90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AD5E2E" w:rsidRPr="00F71676" w:rsidRDefault="00AD5E2E" w:rsidP="00C7025B">
            <w:pPr>
              <w:pStyle w:val="VOTINGTABLEHEADER"/>
            </w:pPr>
            <w:r w:rsidRPr="00F71676">
              <w:t>Tark. nro</w:t>
            </w:r>
          </w:p>
        </w:tc>
        <w:tc>
          <w:tcPr>
            <w:tcW w:w="151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AD5E2E" w:rsidRPr="00F71676" w:rsidRDefault="00AD5E2E" w:rsidP="00C7025B">
            <w:pPr>
              <w:pStyle w:val="VOTINGTABLEHEADER"/>
            </w:pPr>
            <w:r w:rsidRPr="00F71676">
              <w:t>Laatija</w:t>
            </w:r>
          </w:p>
        </w:tc>
        <w:tc>
          <w:tcPr>
            <w:tcW w:w="98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AD5E2E" w:rsidRPr="00F71676" w:rsidRDefault="00AD5E2E" w:rsidP="00C7025B">
            <w:pPr>
              <w:pStyle w:val="VOTINGTABLEHEADER"/>
            </w:pPr>
            <w:r w:rsidRPr="00F71676">
              <w:t>NHÄ jne.</w:t>
            </w:r>
          </w:p>
        </w:tc>
        <w:tc>
          <w:tcPr>
            <w:tcW w:w="141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AD5E2E" w:rsidRPr="00F71676" w:rsidRDefault="00AD5E2E" w:rsidP="00C7025B">
            <w:pPr>
              <w:pStyle w:val="VOTINGTABLEHEADER"/>
            </w:pPr>
            <w:r w:rsidRPr="00F71676">
              <w:t>Äänestys</w:t>
            </w:r>
          </w:p>
        </w:tc>
        <w:tc>
          <w:tcPr>
            <w:tcW w:w="198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AD5E2E" w:rsidRPr="00F71676" w:rsidRDefault="00AD5E2E" w:rsidP="00C7025B">
            <w:pPr>
              <w:pStyle w:val="VOTINGTABLEHEADER"/>
            </w:pPr>
            <w:r w:rsidRPr="00F71676">
              <w:t>NHÄ/KÄ ja huomautukset</w:t>
            </w:r>
          </w:p>
        </w:tc>
      </w:tr>
      <w:tr w:rsidR="00AD5E2E" w:rsidRPr="00F71676" w:rsidTr="000D4783">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SIMPLEOBJECT"/>
            </w:pPr>
            <w:r w:rsidRPr="00F71676">
              <w:t>asiasta vastaavan valiokunnan tarkistukset – yhtenä ryhmänä</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1-9</w:t>
            </w:r>
            <w:r w:rsidRPr="00F71676">
              <w:br/>
              <w:t>11-16</w:t>
            </w:r>
            <w:r w:rsidRPr="00F71676">
              <w:br/>
              <w:t>18-52</w:t>
            </w:r>
            <w:r w:rsidRPr="00F71676">
              <w:br/>
              <w:t>55-87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valiokunta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628, 58, 9</w:t>
            </w:r>
          </w:p>
        </w:tc>
      </w:tr>
      <w:tr w:rsidR="00AD5E2E" w:rsidRPr="00F71676" w:rsidTr="000D4783">
        <w:trPr>
          <w:cantSplit/>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OBJECT"/>
            </w:pPr>
            <w:r w:rsidRPr="00F71676">
              <w:t>Tarkistukset päätökseen N:o 1313/2013/EU</w:t>
            </w:r>
          </w:p>
        </w:tc>
      </w:tr>
      <w:tr w:rsidR="00AD5E2E" w:rsidRPr="00F71676" w:rsidTr="000D4783">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39559F" w:rsidP="00C7025B">
            <w:pPr>
              <w:pStyle w:val="VOTINGTABLECELLSIMPLEOBJECT"/>
            </w:pPr>
            <w:r w:rsidRPr="00F71676">
              <w:t>7 artikla, § 2</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91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jäsenet</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259, 430, 6</w:t>
            </w:r>
          </w:p>
        </w:tc>
      </w:tr>
      <w:tr w:rsidR="00AD5E2E" w:rsidRPr="00F71676" w:rsidTr="000D4783">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943112" w:rsidP="00C7025B">
            <w:pPr>
              <w:pStyle w:val="VOTINGTABLECELLSIMPLEOBJECT"/>
            </w:pPr>
            <w:r w:rsidRPr="00F71676">
              <w:t>12 artikla, § 3, 1 </w:t>
            </w:r>
            <w:r w:rsidR="0039559F" w:rsidRPr="00F71676">
              <w:t>alakohta</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92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jäsenet</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192, 498, 5</w:t>
            </w:r>
          </w:p>
        </w:tc>
      </w:tr>
      <w:tr w:rsidR="00AD5E2E" w:rsidRPr="00F71676" w:rsidTr="000D4783">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53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valiokunta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522, 117, 56</w:t>
            </w:r>
          </w:p>
        </w:tc>
      </w:tr>
      <w:tr w:rsidR="00AD5E2E" w:rsidRPr="00F71676" w:rsidTr="000D4783">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943112" w:rsidP="00C7025B">
            <w:pPr>
              <w:pStyle w:val="VOTINGTABLECELLSIMPLEOBJECT"/>
            </w:pPr>
            <w:r w:rsidRPr="00F71676">
              <w:t>12 artikla, § 3, 2 </w:t>
            </w:r>
            <w:r w:rsidR="0039559F" w:rsidRPr="00F71676">
              <w:t>alakohta</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93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jäsenet</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185, 496, 13</w:t>
            </w:r>
          </w:p>
        </w:tc>
      </w:tr>
      <w:tr w:rsidR="00AD5E2E" w:rsidRPr="00F71676" w:rsidTr="000D4783">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943112" w:rsidP="00C7025B">
            <w:pPr>
              <w:pStyle w:val="VOTINGTABLECELLSIMPLEOBJECT"/>
            </w:pPr>
            <w:r w:rsidRPr="00F71676">
              <w:t>12 artikla, § 3, 3 </w:t>
            </w:r>
            <w:r w:rsidR="0039559F" w:rsidRPr="00F71676">
              <w:t>alakohta</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94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jäsenet</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189, 498, 8</w:t>
            </w:r>
          </w:p>
        </w:tc>
      </w:tr>
      <w:tr w:rsidR="00AD5E2E" w:rsidRPr="00F71676" w:rsidTr="000D4783">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54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valiokunta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578, 107, 10</w:t>
            </w:r>
          </w:p>
        </w:tc>
      </w:tr>
      <w:tr w:rsidR="00AD5E2E" w:rsidRPr="00F71676" w:rsidTr="000D4783">
        <w:trPr>
          <w:cantSplit/>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700331" w:rsidP="00C7025B">
            <w:pPr>
              <w:pStyle w:val="VOTINGTABLECELLOBJECT"/>
            </w:pPr>
            <w:r w:rsidRPr="00F71676">
              <w:t>E</w:t>
            </w:r>
            <w:r w:rsidR="00AD5E2E" w:rsidRPr="00F71676">
              <w:t>sitys lainsäätämisjärjestyksessä hyväksyttäväksi säädökseksi</w:t>
            </w:r>
          </w:p>
        </w:tc>
      </w:tr>
      <w:tr w:rsidR="00AD5E2E" w:rsidRPr="00F71676" w:rsidTr="000D4783">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SIMPLEOBJECT"/>
            </w:pPr>
            <w:r w:rsidRPr="00F71676">
              <w:t>6 kappale</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88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PPE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657, 28, 10</w:t>
            </w:r>
          </w:p>
        </w:tc>
      </w:tr>
      <w:tr w:rsidR="00AD5E2E" w:rsidRPr="00F71676" w:rsidTr="000D4783">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10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valiokunta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p>
        </w:tc>
      </w:tr>
      <w:tr w:rsidR="00AD5E2E" w:rsidRPr="00F71676" w:rsidTr="000D4783">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OBJECT"/>
            </w:pPr>
            <w:r w:rsidRPr="00F71676">
              <w:t>6 kappaleen jälkeen</w:t>
            </w:r>
          </w:p>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89</w:t>
            </w:r>
          </w:p>
        </w:tc>
        <w:tc>
          <w:tcPr>
            <w:tcW w:w="15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PPE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osat</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p>
        </w:tc>
      </w:tr>
      <w:tr w:rsidR="00AD5E2E" w:rsidRPr="00F71676" w:rsidTr="000D4783">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1/NHÄ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605, 60, 30</w:t>
            </w:r>
          </w:p>
        </w:tc>
      </w:tr>
      <w:tr w:rsidR="00AD5E2E" w:rsidRPr="00F71676" w:rsidTr="000D4783">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2/NHÄ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357, 334, 4</w:t>
            </w:r>
          </w:p>
        </w:tc>
      </w:tr>
      <w:tr w:rsidR="00AD5E2E" w:rsidRPr="00F71676" w:rsidTr="000D4783">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SIMPLEOBJECT"/>
            </w:pPr>
            <w:r w:rsidRPr="00F71676">
              <w:t>10 kappale</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90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jäsenet</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193, 495, 7</w:t>
            </w:r>
          </w:p>
        </w:tc>
      </w:tr>
      <w:tr w:rsidR="00AD5E2E" w:rsidRPr="00F71676" w:rsidTr="000D4783">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17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valiokunta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550, 135, 10</w:t>
            </w:r>
          </w:p>
        </w:tc>
      </w:tr>
      <w:tr w:rsidR="00AD5E2E" w:rsidRPr="00F71676" w:rsidTr="000D4783">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SIMPLEOBJECT"/>
            </w:pPr>
            <w:r w:rsidRPr="00F71676">
              <w:t>11 kappale</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20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valiokunta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3649DC">
            <w:pPr>
              <w:pStyle w:val="VOTINGTABLECELLREMARK"/>
            </w:pPr>
            <w:r w:rsidRPr="00F71676">
              <w:t>525, 157, 11</w:t>
            </w:r>
          </w:p>
        </w:tc>
      </w:tr>
      <w:tr w:rsidR="00AD5E2E" w:rsidRPr="00F71676" w:rsidTr="000D4783">
        <w:trPr>
          <w:cantSplit/>
        </w:trPr>
        <w:tc>
          <w:tcPr>
            <w:tcW w:w="46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OBJECT"/>
            </w:pPr>
            <w:r w:rsidRPr="00F71676">
              <w:t>komission ehdotus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0E37A5" w:rsidP="00C7025B">
            <w:pPr>
              <w:pStyle w:val="VOTINGTABLECELLREMARK"/>
            </w:pPr>
            <w:r w:rsidRPr="00F71676">
              <w:t>617, 52, 23</w:t>
            </w:r>
          </w:p>
        </w:tc>
      </w:tr>
    </w:tbl>
    <w:p w:rsidR="00AD5E2E" w:rsidRPr="00F71676" w:rsidRDefault="00AD5E2E" w:rsidP="00AD5E2E">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AD5E2E" w:rsidRPr="00F71676" w:rsidTr="00C7025B">
        <w:trPr>
          <w:cantSplit/>
        </w:trPr>
        <w:tc>
          <w:tcPr>
            <w:tcW w:w="9065" w:type="dxa"/>
            <w:gridSpan w:val="2"/>
            <w:tcMar>
              <w:top w:w="0" w:type="dxa"/>
              <w:left w:w="0" w:type="dxa"/>
              <w:bottom w:w="0" w:type="dxa"/>
              <w:right w:w="0" w:type="dxa"/>
            </w:tcMar>
          </w:tcPr>
          <w:p w:rsidR="00AD5E2E" w:rsidRPr="00F71676" w:rsidRDefault="00AD5E2E" w:rsidP="00C7025B">
            <w:pPr>
              <w:pStyle w:val="REMARKTABLECELLTITLE"/>
            </w:pPr>
            <w:r w:rsidRPr="00F71676">
              <w:t>Kohta kohdalta -äänestyksiä koskevat pyynnöt</w:t>
            </w:r>
          </w:p>
        </w:tc>
      </w:tr>
      <w:tr w:rsidR="00AD5E2E" w:rsidRPr="00F71676" w:rsidTr="00C7025B">
        <w:trPr>
          <w:cantSplit/>
        </w:trPr>
        <w:tc>
          <w:tcPr>
            <w:tcW w:w="9065" w:type="dxa"/>
            <w:gridSpan w:val="2"/>
            <w:tcMar>
              <w:top w:w="0" w:type="dxa"/>
              <w:left w:w="0" w:type="dxa"/>
              <w:bottom w:w="0" w:type="dxa"/>
              <w:right w:w="0" w:type="dxa"/>
            </w:tcMar>
          </w:tcPr>
          <w:p w:rsidR="00AD5E2E" w:rsidRPr="00F71676" w:rsidRDefault="00AD5E2E" w:rsidP="00C7025B">
            <w:pPr>
              <w:pStyle w:val="REMARKTABLECELLSIMPLE"/>
            </w:pPr>
            <w:r w:rsidRPr="00F71676">
              <w:t>S&amp;D:</w:t>
            </w:r>
          </w:p>
        </w:tc>
      </w:tr>
      <w:tr w:rsidR="00AD5E2E" w:rsidRPr="00F71676" w:rsidTr="00C7025B">
        <w:trPr>
          <w:cantSplit/>
        </w:trPr>
        <w:tc>
          <w:tcPr>
            <w:tcW w:w="9065" w:type="dxa"/>
            <w:gridSpan w:val="2"/>
            <w:tcMar>
              <w:top w:w="0" w:type="dxa"/>
              <w:left w:w="0" w:type="dxa"/>
              <w:bottom w:w="0" w:type="dxa"/>
              <w:right w:w="0" w:type="dxa"/>
            </w:tcMar>
          </w:tcPr>
          <w:p w:rsidR="00AD5E2E" w:rsidRPr="00F71676" w:rsidRDefault="00AD5E2E" w:rsidP="00C7025B">
            <w:pPr>
              <w:pStyle w:val="REMARKTABLECELLSIMPLE"/>
            </w:pPr>
            <w:r w:rsidRPr="00F71676">
              <w:t>tarkistus 89</w:t>
            </w:r>
          </w:p>
        </w:tc>
      </w:tr>
      <w:tr w:rsidR="00AD5E2E" w:rsidRPr="00F71676" w:rsidTr="00C7025B">
        <w:trPr>
          <w:cantSplit/>
        </w:trPr>
        <w:tc>
          <w:tcPr>
            <w:tcW w:w="1570" w:type="dxa"/>
            <w:tcMar>
              <w:top w:w="0" w:type="dxa"/>
              <w:left w:w="0" w:type="dxa"/>
              <w:bottom w:w="0" w:type="dxa"/>
              <w:right w:w="0" w:type="dxa"/>
            </w:tcMar>
          </w:tcPr>
          <w:p w:rsidR="00AD5E2E" w:rsidRPr="00F71676" w:rsidRDefault="00AD5E2E" w:rsidP="00C7025B">
            <w:pPr>
              <w:pStyle w:val="REMARKTABLECELLITALIC"/>
            </w:pPr>
            <w:r w:rsidRPr="00F71676">
              <w:t>1. osa:</w:t>
            </w:r>
          </w:p>
        </w:tc>
        <w:tc>
          <w:tcPr>
            <w:tcW w:w="7495" w:type="dxa"/>
            <w:tcMar>
              <w:top w:w="0" w:type="dxa"/>
              <w:left w:w="0" w:type="dxa"/>
              <w:bottom w:w="0" w:type="dxa"/>
              <w:right w:w="0" w:type="dxa"/>
            </w:tcMar>
          </w:tcPr>
          <w:p w:rsidR="00AD5E2E" w:rsidRPr="00F71676" w:rsidRDefault="00AD5E2E" w:rsidP="00C7025B">
            <w:pPr>
              <w:pStyle w:val="REMARKTABLECELLSIMPLE"/>
            </w:pPr>
            <w:r w:rsidRPr="00F71676">
              <w:t xml:space="preserve">teksti ilman sanoja </w:t>
            </w:r>
            <w:r w:rsidR="00943112" w:rsidRPr="00F71676">
              <w:t>”</w:t>
            </w:r>
            <w:proofErr w:type="spellStart"/>
            <w:r w:rsidR="00943112" w:rsidRPr="00F71676">
              <w:t>rescEU:n</w:t>
            </w:r>
            <w:proofErr w:type="spellEnd"/>
            <w:r w:rsidR="00943112" w:rsidRPr="00F71676">
              <w:t xml:space="preserve"> käyttöönottoa edeltävää”</w:t>
            </w:r>
          </w:p>
        </w:tc>
      </w:tr>
      <w:tr w:rsidR="00AD5E2E" w:rsidRPr="00F71676" w:rsidTr="00C7025B">
        <w:trPr>
          <w:cantSplit/>
        </w:trPr>
        <w:tc>
          <w:tcPr>
            <w:tcW w:w="1570" w:type="dxa"/>
            <w:tcMar>
              <w:top w:w="0" w:type="dxa"/>
              <w:left w:w="0" w:type="dxa"/>
              <w:bottom w:w="0" w:type="dxa"/>
              <w:right w:w="0" w:type="dxa"/>
            </w:tcMar>
          </w:tcPr>
          <w:p w:rsidR="00AD5E2E" w:rsidRPr="00F71676" w:rsidRDefault="00AD5E2E" w:rsidP="00C7025B">
            <w:pPr>
              <w:pStyle w:val="REMARKTABLECELLITALIC"/>
            </w:pPr>
            <w:r w:rsidRPr="00F71676">
              <w:t>2. osa:</w:t>
            </w:r>
          </w:p>
        </w:tc>
        <w:tc>
          <w:tcPr>
            <w:tcW w:w="7495" w:type="dxa"/>
            <w:tcMar>
              <w:top w:w="0" w:type="dxa"/>
              <w:left w:w="0" w:type="dxa"/>
              <w:bottom w:w="0" w:type="dxa"/>
              <w:right w:w="0" w:type="dxa"/>
            </w:tcMar>
          </w:tcPr>
          <w:p w:rsidR="00AD5E2E" w:rsidRPr="00F71676" w:rsidRDefault="00AD5E2E" w:rsidP="00C7025B">
            <w:pPr>
              <w:pStyle w:val="REMARKTABLECELLSIMPLE"/>
            </w:pPr>
            <w:r w:rsidRPr="00F71676">
              <w:t>nämä sanat</w:t>
            </w:r>
          </w:p>
        </w:tc>
      </w:tr>
    </w:tbl>
    <w:p w:rsidR="00AD5E2E" w:rsidRPr="00F71676" w:rsidRDefault="00AD5E2E" w:rsidP="00AD5E2E">
      <w:pPr>
        <w:pStyle w:val="STYTAB"/>
      </w:pPr>
    </w:p>
    <w:p w:rsidR="00AD5E2E" w:rsidRPr="00F71676" w:rsidRDefault="00943112" w:rsidP="00943112">
      <w:pPr>
        <w:pStyle w:val="VOTETITLE"/>
      </w:pPr>
      <w:bookmarkStart w:id="8" w:name="_Toc9550432"/>
      <w:bookmarkStart w:id="9" w:name="_Toc51662498"/>
      <w:r w:rsidRPr="00F71676">
        <w:lastRenderedPageBreak/>
        <w:t>Alusten polttoöljynkulutusta koskevien tietojen maailmanlaajuinen tiedonkeruujärjestelmä</w:t>
      </w:r>
      <w:r w:rsidR="00AD5E2E" w:rsidRPr="00F71676">
        <w:t>***I</w:t>
      </w:r>
      <w:bookmarkEnd w:id="8"/>
      <w:bookmarkEnd w:id="9"/>
    </w:p>
    <w:p w:rsidR="00AD5E2E" w:rsidRPr="00F71676" w:rsidRDefault="00AD5E2E" w:rsidP="00AD5E2E">
      <w:pPr>
        <w:pStyle w:val="VOTEREPORTTITLE"/>
      </w:pPr>
      <w:r w:rsidRPr="00F71676">
        <w:t>Mietintö: Jutta Paulus (A9-0144/2020)</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AD5E2E" w:rsidRPr="00F71676" w:rsidTr="000D4783">
        <w:trPr>
          <w:cantSplit/>
          <w:tblHeader/>
        </w:trPr>
        <w:tc>
          <w:tcPr>
            <w:tcW w:w="225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AD5E2E" w:rsidRPr="00F71676" w:rsidRDefault="00AD5E2E" w:rsidP="00C7025B">
            <w:pPr>
              <w:pStyle w:val="VOTINGTABLEHEADER"/>
            </w:pPr>
            <w:r w:rsidRPr="00F71676">
              <w:t>Kohde</w:t>
            </w:r>
          </w:p>
        </w:tc>
        <w:tc>
          <w:tcPr>
            <w:tcW w:w="90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AD5E2E" w:rsidRPr="00F71676" w:rsidRDefault="00AD5E2E" w:rsidP="00C7025B">
            <w:pPr>
              <w:pStyle w:val="VOTINGTABLEHEADER"/>
            </w:pPr>
            <w:r w:rsidRPr="00F71676">
              <w:t>Tark. nro</w:t>
            </w:r>
          </w:p>
        </w:tc>
        <w:tc>
          <w:tcPr>
            <w:tcW w:w="151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AD5E2E" w:rsidRPr="00F71676" w:rsidRDefault="00AD5E2E" w:rsidP="00C7025B">
            <w:pPr>
              <w:pStyle w:val="VOTINGTABLEHEADER"/>
            </w:pPr>
            <w:r w:rsidRPr="00F71676">
              <w:t>Laatija</w:t>
            </w:r>
          </w:p>
        </w:tc>
        <w:tc>
          <w:tcPr>
            <w:tcW w:w="98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AD5E2E" w:rsidRPr="00F71676" w:rsidRDefault="00AD5E2E" w:rsidP="00C7025B">
            <w:pPr>
              <w:pStyle w:val="VOTINGTABLEHEADER"/>
            </w:pPr>
            <w:r w:rsidRPr="00F71676">
              <w:t>NHÄ jne.</w:t>
            </w:r>
          </w:p>
        </w:tc>
        <w:tc>
          <w:tcPr>
            <w:tcW w:w="141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AD5E2E" w:rsidRPr="00F71676" w:rsidRDefault="00AD5E2E" w:rsidP="00C7025B">
            <w:pPr>
              <w:pStyle w:val="VOTINGTABLEHEADER"/>
            </w:pPr>
            <w:r w:rsidRPr="00F71676">
              <w:t>Äänestys</w:t>
            </w:r>
          </w:p>
        </w:tc>
        <w:tc>
          <w:tcPr>
            <w:tcW w:w="198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AD5E2E" w:rsidRPr="00F71676" w:rsidRDefault="00AD5E2E" w:rsidP="00C7025B">
            <w:pPr>
              <w:pStyle w:val="VOTINGTABLEHEADER"/>
            </w:pPr>
            <w:r w:rsidRPr="00F71676">
              <w:t>NHÄ/KÄ ja huomautukset</w:t>
            </w:r>
          </w:p>
        </w:tc>
      </w:tr>
      <w:tr w:rsidR="00AD5E2E" w:rsidRPr="00F71676" w:rsidTr="000D4783">
        <w:trPr>
          <w:cantSplit/>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7D4C2E" w:rsidP="00C7025B">
            <w:pPr>
              <w:pStyle w:val="VOTINGTABLECELLOBJECT"/>
            </w:pPr>
            <w:r w:rsidRPr="00F71676">
              <w:t>E</w:t>
            </w:r>
            <w:r w:rsidR="00AD5E2E" w:rsidRPr="00F71676">
              <w:t>hdotus komission ehdotuksen hylkäämiseksi</w:t>
            </w:r>
          </w:p>
        </w:tc>
      </w:tr>
      <w:tr w:rsidR="00AD5E2E" w:rsidRPr="00F71676" w:rsidTr="000D4783">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SIMPLEOBJECT"/>
            </w:pPr>
            <w:r w:rsidRPr="00F71676">
              <w:t>hylkäämisehdotus</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64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ID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81, 558, 54</w:t>
            </w:r>
          </w:p>
        </w:tc>
      </w:tr>
      <w:tr w:rsidR="00AD5E2E" w:rsidRPr="00F71676" w:rsidTr="000D4783">
        <w:trPr>
          <w:cantSplit/>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7D4C2E" w:rsidP="00C7025B">
            <w:pPr>
              <w:pStyle w:val="VOTINGTABLECELLOBJECT"/>
            </w:pPr>
            <w:r w:rsidRPr="00F71676">
              <w:t>A</w:t>
            </w:r>
            <w:r w:rsidR="00AD5E2E" w:rsidRPr="00F71676">
              <w:t>siasta vastaavan valiokunnan tarkistukset</w:t>
            </w:r>
          </w:p>
        </w:tc>
      </w:tr>
      <w:tr w:rsidR="00AD5E2E" w:rsidRPr="00F71676" w:rsidTr="000D4783">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SIMPLEOBJECT"/>
            </w:pPr>
            <w:r w:rsidRPr="00F71676">
              <w:t>asiasta vastaavan valiokunnan tarkistukset – yhtenä ryhmänä</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1-2</w:t>
            </w:r>
            <w:r w:rsidRPr="00F71676">
              <w:br/>
              <w:t>5</w:t>
            </w:r>
            <w:r w:rsidRPr="00F71676">
              <w:br/>
              <w:t>7-33</w:t>
            </w:r>
            <w:r w:rsidRPr="00F71676">
              <w:br/>
              <w:t>35-40</w:t>
            </w:r>
            <w:r w:rsidRPr="00F71676">
              <w:br/>
              <w:t>42-47</w:t>
            </w:r>
            <w:r w:rsidRPr="00F71676">
              <w:br/>
              <w:t>50-53</w:t>
            </w:r>
            <w:r w:rsidRPr="00F71676">
              <w:br/>
              <w:t>55</w:t>
            </w:r>
            <w:r w:rsidRPr="00F71676">
              <w:br/>
              <w:t>57-59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valiokunta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583, 68, 44</w:t>
            </w:r>
          </w:p>
        </w:tc>
      </w:tr>
      <w:tr w:rsidR="00AD5E2E" w:rsidRPr="00F71676" w:rsidTr="000D4783">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SIMPLEOBJECT"/>
            </w:pPr>
            <w:r w:rsidRPr="00F71676">
              <w:t>asiasta vastaavan valiokunnan tarkistukset – erillinen äänestys</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34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valiokunta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540, 144, 11</w:t>
            </w:r>
          </w:p>
        </w:tc>
      </w:tr>
      <w:tr w:rsidR="00AD5E2E" w:rsidRPr="00F71676" w:rsidTr="000D4783">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41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valiokunta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595, 90, 10</w:t>
            </w:r>
          </w:p>
        </w:tc>
      </w:tr>
      <w:tr w:rsidR="00AD5E2E" w:rsidRPr="00F71676" w:rsidTr="000D4783">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48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valiokunta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521, 150, 24</w:t>
            </w:r>
          </w:p>
        </w:tc>
      </w:tr>
      <w:tr w:rsidR="00AD5E2E" w:rsidRPr="00F71676" w:rsidTr="000D4783">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49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valiokunta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595, 88, 12</w:t>
            </w:r>
          </w:p>
        </w:tc>
      </w:tr>
      <w:tr w:rsidR="00AD5E2E" w:rsidRPr="00F71676" w:rsidTr="000D4783">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54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valiokunta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627, 56, 12</w:t>
            </w:r>
          </w:p>
        </w:tc>
      </w:tr>
      <w:tr w:rsidR="00AD5E2E" w:rsidRPr="00F71676" w:rsidTr="000D4783">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56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valiokunta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587, 62, 46</w:t>
            </w:r>
          </w:p>
        </w:tc>
      </w:tr>
      <w:tr w:rsidR="00AD5E2E" w:rsidRPr="00F71676" w:rsidTr="000D4783">
        <w:trPr>
          <w:cantSplit/>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OBJECT"/>
            </w:pPr>
            <w:r w:rsidRPr="00F71676">
              <w:t>Tarkistukset asetukseen (EU) 2015/757</w:t>
            </w:r>
          </w:p>
        </w:tc>
      </w:tr>
      <w:tr w:rsidR="00AD5E2E" w:rsidRPr="00F71676" w:rsidTr="000D4783">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39559F" w:rsidP="00C7025B">
            <w:pPr>
              <w:pStyle w:val="VOTINGTABLECELLSIMPLEOBJECT"/>
            </w:pPr>
            <w:r w:rsidRPr="00F71676">
              <w:t>2 artikla, § 2</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71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129, 553, 12</w:t>
            </w:r>
          </w:p>
        </w:tc>
      </w:tr>
      <w:tr w:rsidR="00AD5E2E" w:rsidRPr="00F71676" w:rsidTr="000D4783">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39559F" w:rsidP="00C7025B">
            <w:pPr>
              <w:pStyle w:val="VOTINGTABLECELLSIMPLEOBJECT"/>
            </w:pPr>
            <w:r w:rsidRPr="00F71676">
              <w:t>6 artikla, § 3, c a alakohta</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72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360, 297, 38</w:t>
            </w:r>
          </w:p>
        </w:tc>
      </w:tr>
      <w:tr w:rsidR="00AD5E2E" w:rsidRPr="00F71676" w:rsidTr="000D4783">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39559F" w:rsidP="00C7025B">
            <w:pPr>
              <w:pStyle w:val="VOTINGTABLECELLSIMPLEOBJECT"/>
            </w:pPr>
            <w:r w:rsidRPr="00F71676">
              <w:t>9 artikla, § 2, b alakohta</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81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143, 546, 6</w:t>
            </w:r>
          </w:p>
        </w:tc>
      </w:tr>
      <w:tr w:rsidR="00AD5E2E" w:rsidRPr="00F71676" w:rsidTr="000D4783">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CC7110" w:rsidP="00C7025B">
            <w:pPr>
              <w:pStyle w:val="VOTINGTABLECELLSIMPLEOBJECT"/>
            </w:pPr>
            <w:r w:rsidRPr="00F71676">
              <w:t>d</w:t>
            </w:r>
            <w:r w:rsidR="00AD5E2E" w:rsidRPr="00F71676">
              <w:t>irektiivi 2003/87/EY</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60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valiokunta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354, 328, 13</w:t>
            </w:r>
          </w:p>
        </w:tc>
      </w:tr>
      <w:tr w:rsidR="00AD5E2E" w:rsidRPr="00F71676" w:rsidTr="000D4783">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63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PPE, 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p>
        </w:tc>
      </w:tr>
      <w:tr w:rsidR="00AD5E2E" w:rsidRPr="00F71676" w:rsidTr="000D4783">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39559F" w:rsidP="00C7025B">
            <w:pPr>
              <w:pStyle w:val="VOTINGTABLECELLSIMPLEOBJECT"/>
            </w:pPr>
            <w:r w:rsidRPr="00F71676">
              <w:lastRenderedPageBreak/>
              <w:t>21 artikla, § 2, d alakohta</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74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400, 290, 5</w:t>
            </w:r>
          </w:p>
        </w:tc>
      </w:tr>
      <w:tr w:rsidR="00AD5E2E" w:rsidRPr="00F71676" w:rsidTr="000D4783">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39559F" w:rsidP="00C7025B">
            <w:pPr>
              <w:pStyle w:val="VOTINGTABLECELLSIMPLEOBJECT"/>
            </w:pPr>
            <w:r w:rsidRPr="00F71676">
              <w:t>21 artikla, § 2, f alakohta</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75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104, 584, 7</w:t>
            </w:r>
          </w:p>
        </w:tc>
      </w:tr>
      <w:tr w:rsidR="00AD5E2E" w:rsidRPr="00F71676" w:rsidTr="000D4783">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784C01" w:rsidRDefault="00E07AD2" w:rsidP="00C7025B">
            <w:pPr>
              <w:pStyle w:val="VOTINGTABLECELLSIMPLEOBJECT"/>
              <w:rPr>
                <w:lang w:val="sv-SE"/>
              </w:rPr>
            </w:pPr>
            <w:r w:rsidRPr="00784C01">
              <w:rPr>
                <w:lang w:val="sv-SE"/>
              </w:rPr>
              <w:t xml:space="preserve">21 </w:t>
            </w:r>
            <w:proofErr w:type="spellStart"/>
            <w:r w:rsidRPr="00784C01">
              <w:rPr>
                <w:lang w:val="sv-SE"/>
              </w:rPr>
              <w:t>artikla</w:t>
            </w:r>
            <w:proofErr w:type="spellEnd"/>
            <w:r w:rsidRPr="00784C01">
              <w:rPr>
                <w:lang w:val="sv-SE"/>
              </w:rPr>
              <w:t>, § 2, k b</w:t>
            </w:r>
            <w:r w:rsidRPr="00784C01">
              <w:rPr>
                <w:lang w:val="sv-SE"/>
              </w:rPr>
              <w:noBreakHyphen/>
              <w:t>k f </w:t>
            </w:r>
            <w:proofErr w:type="spellStart"/>
            <w:r w:rsidR="0039559F" w:rsidRPr="00784C01">
              <w:rPr>
                <w:lang w:val="sv-SE"/>
              </w:rPr>
              <w:t>alakohta</w:t>
            </w:r>
            <w:proofErr w:type="spellEnd"/>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76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398, 291, 6</w:t>
            </w:r>
          </w:p>
        </w:tc>
      </w:tr>
      <w:tr w:rsidR="00AD5E2E" w:rsidRPr="00F71676" w:rsidTr="000D4783">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77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388, 291, 16</w:t>
            </w:r>
          </w:p>
        </w:tc>
      </w:tr>
      <w:tr w:rsidR="00AD5E2E" w:rsidRPr="00F71676" w:rsidTr="000D4783">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78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387, 292, 16</w:t>
            </w:r>
          </w:p>
        </w:tc>
      </w:tr>
      <w:tr w:rsidR="00AD5E2E" w:rsidRPr="00F71676" w:rsidTr="000D4783">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79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413, 266, 16</w:t>
            </w:r>
          </w:p>
        </w:tc>
      </w:tr>
      <w:tr w:rsidR="00AD5E2E" w:rsidRPr="00F71676" w:rsidTr="000D4783">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80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357, 332, 6</w:t>
            </w:r>
          </w:p>
        </w:tc>
      </w:tr>
      <w:tr w:rsidR="00AD5E2E" w:rsidRPr="00F71676" w:rsidTr="000D4783">
        <w:trPr>
          <w:cantSplit/>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CC7110" w:rsidP="00C7025B">
            <w:pPr>
              <w:pStyle w:val="VOTINGTABLECELLOBJECT"/>
            </w:pPr>
            <w:r w:rsidRPr="00F71676">
              <w:t>E</w:t>
            </w:r>
            <w:r w:rsidR="00AD5E2E" w:rsidRPr="00F71676">
              <w:t>sitys lainsäätämisjärjestyksessä hyväksyttäväksi säädökseksi</w:t>
            </w:r>
          </w:p>
        </w:tc>
      </w:tr>
      <w:tr w:rsidR="00AD5E2E" w:rsidRPr="00F71676" w:rsidTr="000D4783">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SIMPLEOBJECT"/>
            </w:pPr>
            <w:r w:rsidRPr="00F71676">
              <w:t>2 kappale</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65P</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ID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81, 605, 8</w:t>
            </w:r>
          </w:p>
        </w:tc>
      </w:tr>
      <w:tr w:rsidR="00AD5E2E" w:rsidRPr="00F71676" w:rsidTr="000D4783">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valiokunta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547, 135, 12</w:t>
            </w:r>
          </w:p>
        </w:tc>
      </w:tr>
      <w:tr w:rsidR="00AD5E2E" w:rsidRPr="00F71676" w:rsidTr="000D4783">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SIMPLEOBJECT"/>
            </w:pPr>
            <w:r w:rsidRPr="00F71676">
              <w:t>3 kappale</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66P</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ID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84, 602, 8</w:t>
            </w:r>
          </w:p>
        </w:tc>
      </w:tr>
      <w:tr w:rsidR="00AD5E2E" w:rsidRPr="00F71676" w:rsidTr="000D4783">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valiokunta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443, 199, 53</w:t>
            </w:r>
          </w:p>
        </w:tc>
      </w:tr>
      <w:tr w:rsidR="00AD5E2E" w:rsidRPr="00F71676" w:rsidTr="000D4783">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SIMPLEOBJECT"/>
            </w:pPr>
            <w:r w:rsidRPr="00F71676">
              <w:t>4 kappale</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67P</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ID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79, 605, 10</w:t>
            </w:r>
          </w:p>
        </w:tc>
      </w:tr>
      <w:tr w:rsidR="00AD5E2E" w:rsidRPr="00F71676" w:rsidTr="000D4783">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valiokunta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548, 140, 7</w:t>
            </w:r>
          </w:p>
        </w:tc>
      </w:tr>
      <w:tr w:rsidR="00AD5E2E" w:rsidRPr="00F71676" w:rsidTr="000D4783">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SIMPLEOBJECT"/>
            </w:pPr>
            <w:r w:rsidRPr="00F71676">
              <w:t>5 kappale</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68P</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ID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82, 603, 8</w:t>
            </w:r>
          </w:p>
        </w:tc>
      </w:tr>
      <w:tr w:rsidR="00AD5E2E" w:rsidRPr="00F71676" w:rsidTr="000D4783">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SIMPLEOBJECT"/>
            </w:pPr>
            <w:r w:rsidRPr="00F71676">
              <w:t>8 kappale</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69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ID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79, 609, 6</w:t>
            </w:r>
          </w:p>
        </w:tc>
      </w:tr>
      <w:tr w:rsidR="00AD5E2E" w:rsidRPr="00F71676" w:rsidTr="000D4783">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SIMPLEOBJECT"/>
            </w:pPr>
            <w:r w:rsidRPr="00F71676">
              <w:t>13 kappale</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61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151, 537, 7</w:t>
            </w:r>
          </w:p>
        </w:tc>
      </w:tr>
      <w:tr w:rsidR="00AD5E2E" w:rsidRPr="00F71676" w:rsidTr="000D4783">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SIMPLEOBJECT"/>
            </w:pPr>
            <w:r w:rsidRPr="00F71676">
              <w:t>14 kappaleen jälkeen</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70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56, 569, 70</w:t>
            </w:r>
          </w:p>
        </w:tc>
      </w:tr>
      <w:tr w:rsidR="00AD5E2E" w:rsidRPr="00F71676" w:rsidTr="000D4783">
        <w:trPr>
          <w:cantSplit/>
        </w:trPr>
        <w:tc>
          <w:tcPr>
            <w:tcW w:w="46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OBJECT"/>
            </w:pPr>
            <w:r w:rsidRPr="00F71676">
              <w:t>komission ehdotus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4274D9" w:rsidP="00C7025B">
            <w:pPr>
              <w:pStyle w:val="VOTINGTABLECELLREMARK"/>
            </w:pPr>
            <w:r w:rsidRPr="00F71676">
              <w:t>520, 94, 77</w:t>
            </w:r>
          </w:p>
        </w:tc>
      </w:tr>
    </w:tbl>
    <w:p w:rsidR="00AD5E2E" w:rsidRPr="00F71676" w:rsidRDefault="00AD5E2E" w:rsidP="00AD5E2E">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AD5E2E" w:rsidRPr="00F71676" w:rsidTr="00C7025B">
        <w:trPr>
          <w:cantSplit/>
        </w:trPr>
        <w:tc>
          <w:tcPr>
            <w:tcW w:w="9065" w:type="dxa"/>
            <w:gridSpan w:val="2"/>
            <w:tcMar>
              <w:top w:w="0" w:type="dxa"/>
              <w:left w:w="0" w:type="dxa"/>
              <w:bottom w:w="0" w:type="dxa"/>
              <w:right w:w="0" w:type="dxa"/>
            </w:tcMar>
          </w:tcPr>
          <w:p w:rsidR="00AD5E2E" w:rsidRPr="00F71676" w:rsidRDefault="00AD5E2E" w:rsidP="00C7025B">
            <w:pPr>
              <w:pStyle w:val="REMARKTABLECELLTITLE"/>
            </w:pPr>
            <w:r w:rsidRPr="00F71676">
              <w:t>Erillisiä äänestyksiä koskevat pyynnöt</w:t>
            </w:r>
          </w:p>
        </w:tc>
      </w:tr>
      <w:tr w:rsidR="00AD5E2E" w:rsidRPr="00F71676" w:rsidTr="00C7025B">
        <w:tc>
          <w:tcPr>
            <w:tcW w:w="1570" w:type="dxa"/>
            <w:tcMar>
              <w:top w:w="0" w:type="dxa"/>
              <w:left w:w="0" w:type="dxa"/>
              <w:bottom w:w="0" w:type="dxa"/>
              <w:right w:w="0" w:type="dxa"/>
            </w:tcMar>
          </w:tcPr>
          <w:p w:rsidR="00AD5E2E" w:rsidRPr="00F71676" w:rsidRDefault="00AD5E2E" w:rsidP="00C7025B">
            <w:pPr>
              <w:pStyle w:val="REMARKTABLECELLSIMPLE"/>
            </w:pPr>
            <w:r w:rsidRPr="00F71676">
              <w:t>ECR:</w:t>
            </w:r>
          </w:p>
        </w:tc>
        <w:tc>
          <w:tcPr>
            <w:tcW w:w="7495" w:type="dxa"/>
            <w:tcMar>
              <w:top w:w="0" w:type="dxa"/>
              <w:left w:w="0" w:type="dxa"/>
              <w:bottom w:w="0" w:type="dxa"/>
              <w:right w:w="0" w:type="dxa"/>
            </w:tcMar>
          </w:tcPr>
          <w:p w:rsidR="00AD5E2E" w:rsidRPr="00F71676" w:rsidRDefault="00AD5E2E" w:rsidP="00C7025B">
            <w:pPr>
              <w:pStyle w:val="REMARKTABLECELLSIMPLE"/>
            </w:pPr>
            <w:r w:rsidRPr="00F71676">
              <w:t>tarkistus 4</w:t>
            </w:r>
          </w:p>
        </w:tc>
      </w:tr>
      <w:tr w:rsidR="00AD5E2E" w:rsidRPr="00F71676" w:rsidTr="00C7025B">
        <w:tc>
          <w:tcPr>
            <w:tcW w:w="1570" w:type="dxa"/>
            <w:tcMar>
              <w:top w:w="0" w:type="dxa"/>
              <w:left w:w="0" w:type="dxa"/>
              <w:bottom w:w="0" w:type="dxa"/>
              <w:right w:w="0" w:type="dxa"/>
            </w:tcMar>
          </w:tcPr>
          <w:p w:rsidR="00AD5E2E" w:rsidRPr="00F71676" w:rsidRDefault="00AD5E2E" w:rsidP="00C7025B">
            <w:pPr>
              <w:pStyle w:val="REMARKTABLECELLSIMPLE"/>
            </w:pPr>
            <w:r w:rsidRPr="00F71676">
              <w:t>ID:</w:t>
            </w:r>
          </w:p>
        </w:tc>
        <w:tc>
          <w:tcPr>
            <w:tcW w:w="7495" w:type="dxa"/>
            <w:tcMar>
              <w:top w:w="0" w:type="dxa"/>
              <w:left w:w="0" w:type="dxa"/>
              <w:bottom w:w="0" w:type="dxa"/>
              <w:right w:w="0" w:type="dxa"/>
            </w:tcMar>
          </w:tcPr>
          <w:p w:rsidR="00AD5E2E" w:rsidRPr="00F71676" w:rsidRDefault="00AD5E2E" w:rsidP="00C7025B">
            <w:pPr>
              <w:pStyle w:val="REMARKTABLECELLSIMPLE"/>
            </w:pPr>
            <w:r w:rsidRPr="00F71676">
              <w:t>tarkistukset 34, 41, 48, 49, 54, 56, 60</w:t>
            </w:r>
          </w:p>
        </w:tc>
      </w:tr>
    </w:tbl>
    <w:p w:rsidR="00AD5E2E" w:rsidRPr="00F71676" w:rsidRDefault="00AD5E2E" w:rsidP="00AD5E2E">
      <w:pPr>
        <w:pStyle w:val="STYTAB"/>
      </w:pPr>
    </w:p>
    <w:tbl>
      <w:tblPr>
        <w:tblW w:w="9065" w:type="dxa"/>
        <w:tblLayout w:type="fixed"/>
        <w:tblCellMar>
          <w:left w:w="10" w:type="dxa"/>
          <w:right w:w="10" w:type="dxa"/>
        </w:tblCellMar>
        <w:tblLook w:val="04A0" w:firstRow="1" w:lastRow="0" w:firstColumn="1" w:lastColumn="0" w:noHBand="0" w:noVBand="1"/>
      </w:tblPr>
      <w:tblGrid>
        <w:gridCol w:w="8719"/>
        <w:gridCol w:w="346"/>
      </w:tblGrid>
      <w:tr w:rsidR="00AD5E2E" w:rsidRPr="00F71676" w:rsidTr="00C7025B">
        <w:trPr>
          <w:cantSplit/>
        </w:trPr>
        <w:tc>
          <w:tcPr>
            <w:tcW w:w="9065" w:type="dxa"/>
            <w:gridSpan w:val="2"/>
            <w:tcMar>
              <w:top w:w="0" w:type="dxa"/>
              <w:left w:w="0" w:type="dxa"/>
              <w:bottom w:w="0" w:type="dxa"/>
              <w:right w:w="0" w:type="dxa"/>
            </w:tcMar>
          </w:tcPr>
          <w:p w:rsidR="00AD5E2E" w:rsidRPr="00F71676" w:rsidRDefault="00AD5E2E" w:rsidP="00C7025B">
            <w:pPr>
              <w:pStyle w:val="REMARKTABLECELLTITLE"/>
            </w:pPr>
            <w:r w:rsidRPr="00F71676">
              <w:t>Muuta</w:t>
            </w:r>
          </w:p>
        </w:tc>
      </w:tr>
      <w:tr w:rsidR="00AD5E2E" w:rsidRPr="00F71676" w:rsidTr="00C7025B">
        <w:trPr>
          <w:gridAfter w:val="1"/>
          <w:wAfter w:w="360" w:type="dxa"/>
          <w:cantSplit/>
        </w:trPr>
        <w:tc>
          <w:tcPr>
            <w:tcW w:w="9065" w:type="dxa"/>
            <w:tcMar>
              <w:top w:w="0" w:type="dxa"/>
              <w:left w:w="0" w:type="dxa"/>
              <w:bottom w:w="0" w:type="dxa"/>
              <w:right w:w="0" w:type="dxa"/>
            </w:tcMar>
          </w:tcPr>
          <w:p w:rsidR="00AD5E2E" w:rsidRPr="00F71676" w:rsidRDefault="00AD5E2E" w:rsidP="00C7025B">
            <w:pPr>
              <w:pStyle w:val="REMARKTABLECELLSIMPLE"/>
            </w:pPr>
            <w:r w:rsidRPr="00F71676">
              <w:t>Tarkistus 62 mitätöitiin.</w:t>
            </w:r>
          </w:p>
        </w:tc>
      </w:tr>
      <w:tr w:rsidR="00AD5E2E" w:rsidRPr="00F71676" w:rsidTr="00C7025B">
        <w:trPr>
          <w:gridAfter w:val="1"/>
          <w:wAfter w:w="360" w:type="dxa"/>
          <w:cantSplit/>
        </w:trPr>
        <w:tc>
          <w:tcPr>
            <w:tcW w:w="9065" w:type="dxa"/>
            <w:tcMar>
              <w:top w:w="0" w:type="dxa"/>
              <w:left w:w="0" w:type="dxa"/>
              <w:bottom w:w="0" w:type="dxa"/>
              <w:right w:w="0" w:type="dxa"/>
            </w:tcMar>
          </w:tcPr>
          <w:p w:rsidR="00AD5E2E" w:rsidRPr="00F71676" w:rsidRDefault="00AD5E2E" w:rsidP="00C7025B">
            <w:pPr>
              <w:pStyle w:val="REMARKTABLECELLSIMPLE"/>
            </w:pPr>
            <w:r w:rsidRPr="00F71676">
              <w:t>Tarkistus 73 peruutettiin.</w:t>
            </w:r>
          </w:p>
        </w:tc>
      </w:tr>
    </w:tbl>
    <w:p w:rsidR="00AD5E2E" w:rsidRPr="00F71676" w:rsidRDefault="00AD5E2E" w:rsidP="00AD5E2E">
      <w:pPr>
        <w:pStyle w:val="STYTAB"/>
      </w:pPr>
    </w:p>
    <w:p w:rsidR="00AD5E2E" w:rsidRPr="00F71676" w:rsidRDefault="00AD5E2E" w:rsidP="00AD5E2E">
      <w:pPr>
        <w:pStyle w:val="STYTAB"/>
      </w:pPr>
    </w:p>
    <w:p w:rsidR="00AD5E2E" w:rsidRPr="00F71676" w:rsidRDefault="00943112" w:rsidP="00943112">
      <w:pPr>
        <w:pStyle w:val="VOTETITLE"/>
      </w:pPr>
      <w:bookmarkStart w:id="10" w:name="_Toc9550433"/>
      <w:bookmarkStart w:id="11" w:name="_Toc51662499"/>
      <w:r w:rsidRPr="00F71676">
        <w:lastRenderedPageBreak/>
        <w:t>Esitys neuvoston päätökseksi Euroopan unionin omien varojen järjestelmästä</w:t>
      </w:r>
      <w:r w:rsidR="00AD5E2E" w:rsidRPr="00F71676">
        <w:t>*</w:t>
      </w:r>
      <w:bookmarkEnd w:id="10"/>
      <w:bookmarkEnd w:id="11"/>
    </w:p>
    <w:p w:rsidR="00AD5E2E" w:rsidRPr="00F71676" w:rsidRDefault="00AD5E2E" w:rsidP="00AD5E2E">
      <w:pPr>
        <w:pStyle w:val="VOTEREPORTTITLE"/>
      </w:pPr>
      <w:r w:rsidRPr="00F71676">
        <w:t>Mietintö: José Manuel Fernandes, Valerie Hayer (A9-0146/2020)</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AD5E2E" w:rsidRPr="00F71676" w:rsidTr="00C7025B">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AD5E2E" w:rsidRPr="00F71676" w:rsidRDefault="00AD5E2E" w:rsidP="00C7025B">
            <w:pPr>
              <w:pStyle w:val="VOTINGTABLEHEADER"/>
            </w:pPr>
            <w:r w:rsidRPr="00F71676">
              <w:t>Kohde</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AD5E2E" w:rsidRPr="00F71676" w:rsidRDefault="00AD5E2E" w:rsidP="00C7025B">
            <w:pPr>
              <w:pStyle w:val="VOTINGTABLEHEADER"/>
            </w:pPr>
            <w:r w:rsidRPr="00F71676">
              <w:t>Tark. nro</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AD5E2E" w:rsidRPr="00F71676" w:rsidRDefault="00AD5E2E" w:rsidP="00C7025B">
            <w:pPr>
              <w:pStyle w:val="VOTINGTABLEHEADER"/>
            </w:pPr>
            <w:r w:rsidRPr="00F71676">
              <w:t>Laatija</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AD5E2E" w:rsidRPr="00F71676" w:rsidRDefault="00AD5E2E" w:rsidP="00C7025B">
            <w:pPr>
              <w:pStyle w:val="VOTINGTABLEHEADER"/>
            </w:pPr>
            <w:r w:rsidRPr="00F71676">
              <w:t>NHÄ jne.</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AD5E2E" w:rsidRPr="00F71676" w:rsidRDefault="00AD5E2E" w:rsidP="00C7025B">
            <w:pPr>
              <w:pStyle w:val="VOTINGTABLEHEADER"/>
            </w:pPr>
            <w:r w:rsidRPr="00F71676">
              <w:t>Äänestys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AD5E2E" w:rsidRPr="00F71676" w:rsidRDefault="00AD5E2E" w:rsidP="00C7025B">
            <w:pPr>
              <w:pStyle w:val="VOTINGTABLEHEADER"/>
            </w:pPr>
            <w:r w:rsidRPr="00F71676">
              <w:t>NHÄ/KÄ ja huomautukset</w:t>
            </w:r>
          </w:p>
        </w:tc>
      </w:tr>
      <w:tr w:rsidR="00AD5E2E"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SIMPLEOBJECT"/>
            </w:pPr>
            <w:r w:rsidRPr="00F71676">
              <w:t>asiasta vastaavan valiokunnan tarkistukset – yhtenä ryhmänä</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1-5</w:t>
            </w:r>
            <w:r w:rsidRPr="00F71676">
              <w:br/>
              <w:t>7</w:t>
            </w:r>
            <w:r w:rsidRPr="00F71676">
              <w:br/>
              <w:t>10-11</w:t>
            </w:r>
            <w:r w:rsidRPr="00F71676">
              <w:br/>
              <w:t>13-14</w:t>
            </w:r>
            <w:r w:rsidRPr="00F71676">
              <w:br/>
              <w:t>17-18</w:t>
            </w:r>
            <w:r w:rsidRPr="00F71676">
              <w:br/>
              <w:t>29-30</w:t>
            </w:r>
            <w:r w:rsidRPr="00F71676">
              <w:br/>
              <w:t>34-36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valiokunta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447, 177, 70</w:t>
            </w:r>
          </w:p>
        </w:tc>
      </w:tr>
      <w:tr w:rsidR="00AD5E2E"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SIMPLEOBJECT"/>
            </w:pPr>
            <w:r w:rsidRPr="00F71676">
              <w:t>asiasta vastaavan valiokunnan tarkistukset – erillinen äänestys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valiokunta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447, 216, 31</w:t>
            </w:r>
          </w:p>
        </w:tc>
      </w:tr>
      <w:tr w:rsidR="00AD5E2E"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12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valiokunta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513, 151, 30</w:t>
            </w:r>
          </w:p>
        </w:tc>
      </w:tr>
      <w:tr w:rsidR="00AD5E2E"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16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valiokunta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484, 173, 37</w:t>
            </w:r>
          </w:p>
        </w:tc>
      </w:tr>
      <w:tr w:rsidR="00AD5E2E"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20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valiokunta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487, 187, 20</w:t>
            </w:r>
          </w:p>
        </w:tc>
      </w:tr>
      <w:tr w:rsidR="00AD5E2E"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21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valiokunta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507, 151, 36</w:t>
            </w:r>
          </w:p>
        </w:tc>
      </w:tr>
      <w:tr w:rsidR="00AD5E2E"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22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valiokunta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476, 149, 69</w:t>
            </w:r>
          </w:p>
        </w:tc>
      </w:tr>
      <w:tr w:rsidR="00AD5E2E"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23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valiokunta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450, 184, 60</w:t>
            </w:r>
          </w:p>
        </w:tc>
      </w:tr>
      <w:tr w:rsidR="00AD5E2E"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24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valiokunta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460, 134, 100</w:t>
            </w:r>
          </w:p>
        </w:tc>
      </w:tr>
      <w:tr w:rsidR="00AD5E2E"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25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valiokunta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581, 76, 37</w:t>
            </w:r>
          </w:p>
        </w:tc>
      </w:tr>
      <w:tr w:rsidR="00AD5E2E"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26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valiokunta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489, 191, 14</w:t>
            </w:r>
          </w:p>
        </w:tc>
      </w:tr>
      <w:tr w:rsidR="00AD5E2E"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33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valiokunta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479, 152, 63</w:t>
            </w:r>
          </w:p>
        </w:tc>
      </w:tr>
      <w:tr w:rsidR="00AD5E2E"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943112" w:rsidP="00C7025B">
            <w:pPr>
              <w:pStyle w:val="VOTINGTABLECELLSIMPLEOBJECT"/>
            </w:pPr>
            <w:r w:rsidRPr="00F71676">
              <w:t>2 artikla, § 1, 1 </w:t>
            </w:r>
            <w:r w:rsidR="0039559F" w:rsidRPr="00F71676">
              <w:t>alakohta, c alakohta</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43P</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95, 580, 17</w:t>
            </w:r>
          </w:p>
        </w:tc>
      </w:tr>
      <w:tr w:rsidR="00AD5E2E"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19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valiokunta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485, 187, 22</w:t>
            </w:r>
          </w:p>
        </w:tc>
      </w:tr>
      <w:tr w:rsidR="00AD5E2E"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943112" w:rsidP="00C7025B">
            <w:pPr>
              <w:pStyle w:val="VOTINGTABLECELLSIMPLEOBJECT"/>
            </w:pPr>
            <w:r w:rsidRPr="00F71676">
              <w:t>2 artikla, § 1, 1 alakohta, c a </w:t>
            </w:r>
            <w:r w:rsidR="0039559F" w:rsidRPr="00F71676">
              <w:t>alakohta</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47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171, 498, 24</w:t>
            </w:r>
          </w:p>
        </w:tc>
      </w:tr>
      <w:tr w:rsidR="00AD5E2E"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48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162, 494, 34</w:t>
            </w:r>
          </w:p>
        </w:tc>
      </w:tr>
      <w:tr w:rsidR="00AD5E2E"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39559F" w:rsidP="00C7025B">
            <w:pPr>
              <w:pStyle w:val="VOTINGTABLECELLSIMPLEOBJECT"/>
            </w:pPr>
            <w:r w:rsidRPr="00F71676">
              <w:t>3 artikla, § 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44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68, 587, 37</w:t>
            </w:r>
          </w:p>
        </w:tc>
      </w:tr>
      <w:tr w:rsidR="00AD5E2E"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27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valiokunta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457, 208, 29</w:t>
            </w:r>
          </w:p>
        </w:tc>
      </w:tr>
      <w:tr w:rsidR="00AD5E2E"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39559F" w:rsidP="00C7025B">
            <w:pPr>
              <w:pStyle w:val="VOTINGTABLECELLSIMPLEOBJECT"/>
            </w:pPr>
            <w:r w:rsidRPr="00F71676">
              <w:t>3 artikla, § 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28P</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valiokunta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514, 132, 48</w:t>
            </w:r>
          </w:p>
        </w:tc>
      </w:tr>
      <w:tr w:rsidR="00AD5E2E"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45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p>
        </w:tc>
      </w:tr>
      <w:tr w:rsidR="00AD5E2E"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39559F" w:rsidP="00C7025B">
            <w:pPr>
              <w:pStyle w:val="VOTINGTABLECELLSIMPLEOBJECT"/>
            </w:pPr>
            <w:r w:rsidRPr="00F71676">
              <w:lastRenderedPageBreak/>
              <w:t>3 b artikla</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49P</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jäsenet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68, 611, 15</w:t>
            </w:r>
          </w:p>
        </w:tc>
      </w:tr>
      <w:tr w:rsidR="00AD5E2E"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31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valiokunta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478, 189, 27</w:t>
            </w:r>
          </w:p>
        </w:tc>
      </w:tr>
      <w:tr w:rsidR="00AD5E2E"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39559F" w:rsidP="00C7025B">
            <w:pPr>
              <w:pStyle w:val="VOTINGTABLECELLSIMPLEOBJECT"/>
            </w:pPr>
            <w:r w:rsidRPr="00F71676">
              <w:t>5 artikla</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32P</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valiokunta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429, 233, 32</w:t>
            </w:r>
          </w:p>
        </w:tc>
      </w:tr>
      <w:tr w:rsidR="00AD5E2E"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46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p>
        </w:tc>
      </w:tr>
      <w:tr w:rsidR="00AD5E2E"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SIMPLEOBJECT"/>
            </w:pPr>
            <w:r w:rsidRPr="00F71676">
              <w:t>7 kappale</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37P</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98, 581, 13</w:t>
            </w:r>
          </w:p>
        </w:tc>
      </w:tr>
      <w:tr w:rsidR="00AD5E2E"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valiokunta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510, 167, 17</w:t>
            </w:r>
          </w:p>
        </w:tc>
      </w:tr>
      <w:tr w:rsidR="00AD5E2E"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SIMPLEOBJECT"/>
            </w:pPr>
            <w:r w:rsidRPr="00F71676">
              <w:t>8 kappale</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38P</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114, 568, 10</w:t>
            </w:r>
          </w:p>
        </w:tc>
      </w:tr>
      <w:tr w:rsidR="00AD5E2E"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valiokunta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491, 178, 25</w:t>
            </w:r>
          </w:p>
        </w:tc>
      </w:tr>
      <w:tr w:rsidR="00AD5E2E"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SIMPLEOBJECT"/>
            </w:pPr>
            <w:r w:rsidRPr="00F71676">
              <w:t>12 kappale</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39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94, 588, 10</w:t>
            </w:r>
          </w:p>
        </w:tc>
      </w:tr>
      <w:tr w:rsidR="00AD5E2E"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SIMPLEOBJECT"/>
            </w:pPr>
            <w:r w:rsidRPr="00F71676">
              <w:t>13 kappale</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40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70, 587, 35</w:t>
            </w:r>
          </w:p>
        </w:tc>
      </w:tr>
      <w:tr w:rsidR="00AD5E2E"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15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valiokunta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466, 199, 29</w:t>
            </w:r>
          </w:p>
        </w:tc>
      </w:tr>
      <w:tr w:rsidR="00AD5E2E"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SIMPLEOBJECT"/>
            </w:pPr>
            <w:r w:rsidRPr="00F71676">
              <w:t>16 kappale</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41P</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96, 581, 15</w:t>
            </w:r>
          </w:p>
        </w:tc>
      </w:tr>
      <w:tr w:rsidR="00AD5E2E"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SIMPLEOBJECT"/>
            </w:pPr>
            <w:r w:rsidRPr="00F71676">
              <w:t>17 kappale</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42P</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95, 572, 25</w:t>
            </w:r>
          </w:p>
        </w:tc>
      </w:tr>
      <w:tr w:rsidR="00AD5E2E" w:rsidRPr="00F71676" w:rsidTr="00C7025B">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OBJECT"/>
            </w:pPr>
            <w:r w:rsidRPr="00F71676">
              <w:t>ä</w:t>
            </w:r>
            <w:r w:rsidR="003B1252" w:rsidRPr="00F71676">
              <w:t>ä</w:t>
            </w:r>
            <w:r w:rsidRPr="00F71676">
              <w:t>nestys: neuvoston esitys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C67590" w:rsidP="00C7025B">
            <w:pPr>
              <w:pStyle w:val="VOTINGTABLECELLREMARK"/>
            </w:pPr>
            <w:r w:rsidRPr="00F71676">
              <w:t>455, 146, 88</w:t>
            </w:r>
          </w:p>
        </w:tc>
      </w:tr>
    </w:tbl>
    <w:p w:rsidR="00AD5E2E" w:rsidRPr="00F71676" w:rsidRDefault="00AD5E2E" w:rsidP="00AD5E2E">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AD5E2E" w:rsidRPr="00F71676" w:rsidTr="00C7025B">
        <w:trPr>
          <w:cantSplit/>
        </w:trPr>
        <w:tc>
          <w:tcPr>
            <w:tcW w:w="9065" w:type="dxa"/>
            <w:gridSpan w:val="2"/>
            <w:tcMar>
              <w:top w:w="0" w:type="dxa"/>
              <w:left w:w="0" w:type="dxa"/>
              <w:bottom w:w="0" w:type="dxa"/>
              <w:right w:w="0" w:type="dxa"/>
            </w:tcMar>
          </w:tcPr>
          <w:p w:rsidR="00AD5E2E" w:rsidRPr="00F71676" w:rsidRDefault="00AD5E2E" w:rsidP="00C7025B">
            <w:pPr>
              <w:pStyle w:val="REMARKTABLECELLTITLE"/>
            </w:pPr>
            <w:r w:rsidRPr="00F71676">
              <w:t>Erillisiä äänestyksiä koskevat pyynnöt</w:t>
            </w:r>
          </w:p>
        </w:tc>
      </w:tr>
      <w:tr w:rsidR="00AD5E2E" w:rsidRPr="00F71676" w:rsidTr="00C7025B">
        <w:tc>
          <w:tcPr>
            <w:tcW w:w="1570" w:type="dxa"/>
            <w:tcMar>
              <w:top w:w="0" w:type="dxa"/>
              <w:left w:w="0" w:type="dxa"/>
              <w:bottom w:w="0" w:type="dxa"/>
              <w:right w:w="0" w:type="dxa"/>
            </w:tcMar>
          </w:tcPr>
          <w:p w:rsidR="00AD5E2E" w:rsidRPr="00F71676" w:rsidRDefault="00AD5E2E" w:rsidP="00C7025B">
            <w:pPr>
              <w:pStyle w:val="REMARKTABLECELLSIMPLE"/>
            </w:pPr>
            <w:r w:rsidRPr="00F71676">
              <w:t>ID:</w:t>
            </w:r>
          </w:p>
        </w:tc>
        <w:tc>
          <w:tcPr>
            <w:tcW w:w="7495" w:type="dxa"/>
            <w:tcMar>
              <w:top w:w="0" w:type="dxa"/>
              <w:left w:w="0" w:type="dxa"/>
              <w:bottom w:w="0" w:type="dxa"/>
              <w:right w:w="0" w:type="dxa"/>
            </w:tcMar>
          </w:tcPr>
          <w:p w:rsidR="00AD5E2E" w:rsidRPr="00F71676" w:rsidRDefault="00AD5E2E" w:rsidP="00C7025B">
            <w:pPr>
              <w:pStyle w:val="REMARKTABLECELLSIMPLE"/>
            </w:pPr>
            <w:r w:rsidRPr="00F71676">
              <w:t>tarkistukset 9, 12, 16, 19, 20, 21, 22, 23, 24, 25, 26, 33</w:t>
            </w:r>
          </w:p>
        </w:tc>
      </w:tr>
    </w:tbl>
    <w:p w:rsidR="00AD5E2E" w:rsidRPr="00F71676" w:rsidRDefault="00AD5E2E" w:rsidP="00AD5E2E">
      <w:pPr>
        <w:pStyle w:val="STYTAB"/>
      </w:pPr>
    </w:p>
    <w:p w:rsidR="00AD5E2E" w:rsidRPr="00F71676" w:rsidRDefault="00AD5E2E" w:rsidP="00AD5E2E">
      <w:pPr>
        <w:pStyle w:val="STYTAB"/>
      </w:pPr>
    </w:p>
    <w:p w:rsidR="00AD5E2E" w:rsidRPr="00F71676" w:rsidRDefault="00943112" w:rsidP="00943112">
      <w:pPr>
        <w:pStyle w:val="VOTETITLE"/>
      </w:pPr>
      <w:bookmarkStart w:id="12" w:name="_Toc51662500"/>
      <w:r w:rsidRPr="00F71676">
        <w:t>EU:n ja Georgian assosiaatiosopimuksen täytäntöönpano</w:t>
      </w:r>
      <w:bookmarkEnd w:id="12"/>
    </w:p>
    <w:p w:rsidR="00AD5E2E" w:rsidRPr="00F71676" w:rsidRDefault="00AD5E2E" w:rsidP="00AD5E2E">
      <w:pPr>
        <w:pStyle w:val="VOTEREPORTTITLE"/>
      </w:pPr>
      <w:r w:rsidRPr="00F71676">
        <w:t>Mietintö: Sven Mikser (A9-0136/2020)</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AD5E2E" w:rsidRPr="00F71676" w:rsidTr="00C7025B">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AD5E2E" w:rsidRPr="00F71676" w:rsidRDefault="00AD5E2E" w:rsidP="00C7025B">
            <w:pPr>
              <w:pStyle w:val="VOTINGTABLEHEADER"/>
            </w:pPr>
            <w:r w:rsidRPr="00F71676">
              <w:t>Kohde</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AD5E2E" w:rsidRPr="00F71676" w:rsidRDefault="00AD5E2E" w:rsidP="00C7025B">
            <w:pPr>
              <w:pStyle w:val="VOTINGTABLEHEADER"/>
            </w:pPr>
            <w:r w:rsidRPr="00F71676">
              <w:t>Tark. nro</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AD5E2E" w:rsidRPr="00F71676" w:rsidRDefault="00AD5E2E" w:rsidP="00C7025B">
            <w:pPr>
              <w:pStyle w:val="VOTINGTABLEHEADER"/>
            </w:pPr>
            <w:r w:rsidRPr="00F71676">
              <w:t>Laatija</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AD5E2E" w:rsidRPr="00F71676" w:rsidRDefault="00AD5E2E" w:rsidP="00C7025B">
            <w:pPr>
              <w:pStyle w:val="VOTINGTABLEHEADER"/>
            </w:pPr>
            <w:r w:rsidRPr="00F71676">
              <w:t>NHÄ jne.</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AD5E2E" w:rsidRPr="00F71676" w:rsidRDefault="00AD5E2E" w:rsidP="00C7025B">
            <w:pPr>
              <w:pStyle w:val="VOTINGTABLEHEADER"/>
            </w:pPr>
            <w:r w:rsidRPr="00F71676">
              <w:t>Äänestys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AD5E2E" w:rsidRPr="00F71676" w:rsidRDefault="00AD5E2E" w:rsidP="00C7025B">
            <w:pPr>
              <w:pStyle w:val="VOTINGTABLEHEADER"/>
            </w:pPr>
            <w:r w:rsidRPr="00F71676">
              <w:t>NHÄ/KÄ ja huomautukset</w:t>
            </w:r>
          </w:p>
        </w:tc>
      </w:tr>
      <w:tr w:rsidR="00AD5E2E"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OBJECT"/>
            </w:pPr>
            <w:r w:rsidRPr="00F71676">
              <w:t>§ 1</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osat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p>
        </w:tc>
      </w:tr>
      <w:tr w:rsidR="00AD5E2E"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1/NHÄ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636, 19, 40</w:t>
            </w:r>
          </w:p>
        </w:tc>
      </w:tr>
      <w:tr w:rsidR="00AD5E2E"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2/NHÄ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556, 107, 32</w:t>
            </w:r>
          </w:p>
        </w:tc>
      </w:tr>
      <w:tr w:rsidR="00AD5E2E"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3/NHÄ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576, 45, 74</w:t>
            </w:r>
          </w:p>
        </w:tc>
      </w:tr>
      <w:tr w:rsidR="00AD5E2E"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SIMPLEOBJECT"/>
            </w:pPr>
            <w:r w:rsidRPr="00F71676">
              <w:lastRenderedPageBreak/>
              <w:t>§ 1 jälkeen</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117, 562, 16</w:t>
            </w:r>
          </w:p>
        </w:tc>
      </w:tr>
      <w:tr w:rsidR="00AD5E2E"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SIMPLEOBJECT"/>
            </w:pPr>
            <w:r w:rsidRPr="00F71676">
              <w:t>§ 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93, 562, 39</w:t>
            </w:r>
          </w:p>
        </w:tc>
      </w:tr>
      <w:tr w:rsidR="00AD5E2E"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SIMPLEOBJECT"/>
            </w:pPr>
            <w:r w:rsidRPr="00F71676">
              <w:t>§ 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240, 440, 14</w:t>
            </w:r>
          </w:p>
        </w:tc>
      </w:tr>
      <w:tr w:rsidR="00AD5E2E"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osat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p>
        </w:tc>
      </w:tr>
      <w:tr w:rsidR="00AD5E2E"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1/NHÄ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586, 26, 83</w:t>
            </w:r>
          </w:p>
        </w:tc>
      </w:tr>
      <w:tr w:rsidR="00AD5E2E"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2/NHÄ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432, 233, 29</w:t>
            </w:r>
          </w:p>
        </w:tc>
      </w:tr>
      <w:tr w:rsidR="00AD5E2E"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3/NHÄ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644, 30, 21</w:t>
            </w:r>
          </w:p>
        </w:tc>
      </w:tr>
      <w:tr w:rsidR="00AD5E2E"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OBJECT"/>
            </w:pPr>
            <w:r w:rsidRPr="00F71676">
              <w:t>§ 16</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osat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p>
        </w:tc>
      </w:tr>
      <w:tr w:rsidR="00AD5E2E"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1/NHÄ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619, 30, 46</w:t>
            </w:r>
          </w:p>
        </w:tc>
      </w:tr>
      <w:tr w:rsidR="00AD5E2E"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2/NHÄ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533, 99, 63</w:t>
            </w:r>
          </w:p>
        </w:tc>
      </w:tr>
      <w:tr w:rsidR="00AD5E2E"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OBJECT"/>
            </w:pPr>
            <w:r w:rsidRPr="00F71676">
              <w:t>§ 17</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osat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p>
        </w:tc>
      </w:tr>
      <w:tr w:rsidR="00AD5E2E"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1/NHÄ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567, 72, 55</w:t>
            </w:r>
          </w:p>
        </w:tc>
      </w:tr>
      <w:tr w:rsidR="00AD5E2E"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2/NHÄ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528, 43, 124</w:t>
            </w:r>
          </w:p>
        </w:tc>
      </w:tr>
      <w:tr w:rsidR="00AD5E2E"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SIMPLEOBJECT"/>
            </w:pPr>
            <w:r w:rsidRPr="00F71676">
              <w:t>§ 18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r w:rsidRPr="00F71676">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576, 53, 66</w:t>
            </w:r>
          </w:p>
        </w:tc>
      </w:tr>
      <w:tr w:rsidR="00AD5E2E"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OBJECT"/>
            </w:pPr>
            <w:r w:rsidRPr="00F71676">
              <w:t>§ 19</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osat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p>
        </w:tc>
      </w:tr>
      <w:tr w:rsidR="00AD5E2E"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1/NHÄ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625, 22, 48</w:t>
            </w:r>
          </w:p>
        </w:tc>
      </w:tr>
      <w:tr w:rsidR="00AD5E2E"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2/NHÄ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527, 104, 62</w:t>
            </w:r>
          </w:p>
        </w:tc>
      </w:tr>
      <w:tr w:rsidR="00AD5E2E"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OBJECT"/>
            </w:pPr>
            <w:r w:rsidRPr="00F71676">
              <w:t>§ 20</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osat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p>
        </w:tc>
      </w:tr>
      <w:tr w:rsidR="00AD5E2E"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1/NHÄ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618, 19, 58</w:t>
            </w:r>
          </w:p>
        </w:tc>
      </w:tr>
      <w:tr w:rsidR="00AD5E2E"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2/NHÄ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588, 64, 43</w:t>
            </w:r>
          </w:p>
        </w:tc>
      </w:tr>
      <w:tr w:rsidR="00AD5E2E"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3/NHÄ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381, 271, 43</w:t>
            </w:r>
          </w:p>
        </w:tc>
      </w:tr>
      <w:tr w:rsidR="00AD5E2E"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4/NHÄ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626, 21, 48</w:t>
            </w:r>
          </w:p>
        </w:tc>
      </w:tr>
      <w:tr w:rsidR="00AD5E2E"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SIMPLEOBJECT"/>
            </w:pPr>
            <w:r w:rsidRPr="00F71676">
              <w:t>§ 26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REMARK"/>
            </w:pPr>
            <w:r w:rsidRPr="00F71676">
              <w:t>563, 109, 23</w:t>
            </w:r>
          </w:p>
        </w:tc>
      </w:tr>
      <w:tr w:rsidR="00AD5E2E" w:rsidRPr="00F71676" w:rsidTr="00C7025B">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OBJECT"/>
            </w:pPr>
            <w:r w:rsidRPr="00F71676">
              <w:t>päätöslauselma (teksti kokonaisuudessaan)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AD5E2E"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5E2E" w:rsidRPr="00F71676" w:rsidRDefault="00C67590" w:rsidP="00C7025B">
            <w:pPr>
              <w:pStyle w:val="VOTINGTABLECELLREMARK"/>
            </w:pPr>
            <w:r w:rsidRPr="00F71676">
              <w:t>552, 61, 78</w:t>
            </w:r>
          </w:p>
        </w:tc>
      </w:tr>
    </w:tbl>
    <w:p w:rsidR="00AD5E2E" w:rsidRPr="00F71676" w:rsidRDefault="00AD5E2E" w:rsidP="00AD5E2E">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AD5E2E" w:rsidRPr="00F71676" w:rsidTr="00C7025B">
        <w:trPr>
          <w:cantSplit/>
        </w:trPr>
        <w:tc>
          <w:tcPr>
            <w:tcW w:w="9065" w:type="dxa"/>
            <w:gridSpan w:val="2"/>
            <w:tcMar>
              <w:top w:w="0" w:type="dxa"/>
              <w:left w:w="0" w:type="dxa"/>
              <w:bottom w:w="0" w:type="dxa"/>
              <w:right w:w="0" w:type="dxa"/>
            </w:tcMar>
          </w:tcPr>
          <w:p w:rsidR="00AD5E2E" w:rsidRPr="00F71676" w:rsidRDefault="00AD5E2E" w:rsidP="00C7025B">
            <w:pPr>
              <w:pStyle w:val="REMARKTABLECELLTITLE"/>
            </w:pPr>
            <w:r w:rsidRPr="00F71676">
              <w:lastRenderedPageBreak/>
              <w:t>Erillisiä äänestyksiä koskevat pyynnöt</w:t>
            </w:r>
          </w:p>
        </w:tc>
      </w:tr>
      <w:tr w:rsidR="00AD5E2E" w:rsidRPr="00F71676" w:rsidTr="00C7025B">
        <w:tc>
          <w:tcPr>
            <w:tcW w:w="1570" w:type="dxa"/>
            <w:tcMar>
              <w:top w:w="0" w:type="dxa"/>
              <w:left w:w="0" w:type="dxa"/>
              <w:bottom w:w="0" w:type="dxa"/>
              <w:right w:w="0" w:type="dxa"/>
            </w:tcMar>
          </w:tcPr>
          <w:p w:rsidR="00AD5E2E" w:rsidRPr="00F71676" w:rsidRDefault="00AD5E2E" w:rsidP="00C7025B">
            <w:pPr>
              <w:pStyle w:val="REMARKTABLECELLSIMPLE"/>
            </w:pPr>
            <w:r w:rsidRPr="00F71676">
              <w:t>GUE/NGL:</w:t>
            </w:r>
          </w:p>
        </w:tc>
        <w:tc>
          <w:tcPr>
            <w:tcW w:w="7495" w:type="dxa"/>
            <w:tcMar>
              <w:top w:w="0" w:type="dxa"/>
              <w:left w:w="0" w:type="dxa"/>
              <w:bottom w:w="0" w:type="dxa"/>
              <w:right w:w="0" w:type="dxa"/>
            </w:tcMar>
          </w:tcPr>
          <w:p w:rsidR="00AD5E2E" w:rsidRPr="00F71676" w:rsidRDefault="00AD5E2E" w:rsidP="00C7025B">
            <w:pPr>
              <w:pStyle w:val="REMARKTABLECELLSIMPLE"/>
            </w:pPr>
            <w:r w:rsidRPr="00F71676">
              <w:t>§ 17</w:t>
            </w:r>
          </w:p>
        </w:tc>
      </w:tr>
      <w:tr w:rsidR="00AD5E2E" w:rsidRPr="00F71676" w:rsidTr="00C7025B">
        <w:tc>
          <w:tcPr>
            <w:tcW w:w="1570" w:type="dxa"/>
            <w:tcMar>
              <w:top w:w="0" w:type="dxa"/>
              <w:left w:w="0" w:type="dxa"/>
              <w:bottom w:w="0" w:type="dxa"/>
              <w:right w:w="0" w:type="dxa"/>
            </w:tcMar>
          </w:tcPr>
          <w:p w:rsidR="00AD5E2E" w:rsidRPr="00F71676" w:rsidRDefault="00AD5E2E" w:rsidP="00C7025B">
            <w:pPr>
              <w:pStyle w:val="REMARKTABLECELLSIMPLE"/>
            </w:pPr>
            <w:r w:rsidRPr="00F71676">
              <w:t>ID:</w:t>
            </w:r>
          </w:p>
        </w:tc>
        <w:tc>
          <w:tcPr>
            <w:tcW w:w="7495" w:type="dxa"/>
            <w:tcMar>
              <w:top w:w="0" w:type="dxa"/>
              <w:left w:w="0" w:type="dxa"/>
              <w:bottom w:w="0" w:type="dxa"/>
              <w:right w:w="0" w:type="dxa"/>
            </w:tcMar>
          </w:tcPr>
          <w:p w:rsidR="00AD5E2E" w:rsidRPr="00F71676" w:rsidRDefault="00AD5E2E" w:rsidP="00C7025B">
            <w:pPr>
              <w:pStyle w:val="REMARKTABLECELLSIMPLE"/>
            </w:pPr>
            <w:r w:rsidRPr="00F71676">
              <w:t>§ 26</w:t>
            </w:r>
          </w:p>
        </w:tc>
      </w:tr>
    </w:tbl>
    <w:p w:rsidR="00AD5E2E" w:rsidRPr="00F71676" w:rsidRDefault="00AD5E2E" w:rsidP="00AD5E2E">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AD5E2E" w:rsidRPr="00F71676" w:rsidTr="005F1D47">
        <w:trPr>
          <w:cantSplit/>
        </w:trPr>
        <w:tc>
          <w:tcPr>
            <w:tcW w:w="9065" w:type="dxa"/>
            <w:gridSpan w:val="2"/>
            <w:tcMar>
              <w:top w:w="0" w:type="dxa"/>
              <w:left w:w="0" w:type="dxa"/>
              <w:bottom w:w="0" w:type="dxa"/>
              <w:right w:w="0" w:type="dxa"/>
            </w:tcMar>
          </w:tcPr>
          <w:p w:rsidR="00AD5E2E" w:rsidRPr="00F71676" w:rsidRDefault="00AD5E2E" w:rsidP="00C7025B">
            <w:pPr>
              <w:pStyle w:val="REMARKTABLECELLTITLE"/>
            </w:pPr>
            <w:r w:rsidRPr="00F71676">
              <w:t>Kohta kohdalta -äänestyksiä koskevat pyynnöt</w:t>
            </w:r>
          </w:p>
        </w:tc>
      </w:tr>
      <w:tr w:rsidR="00AD5E2E" w:rsidRPr="00F71676" w:rsidTr="005F1D47">
        <w:trPr>
          <w:cantSplit/>
        </w:trPr>
        <w:tc>
          <w:tcPr>
            <w:tcW w:w="9065" w:type="dxa"/>
            <w:gridSpan w:val="2"/>
            <w:tcMar>
              <w:top w:w="0" w:type="dxa"/>
              <w:left w:w="0" w:type="dxa"/>
              <w:bottom w:w="0" w:type="dxa"/>
              <w:right w:w="0" w:type="dxa"/>
            </w:tcMar>
          </w:tcPr>
          <w:p w:rsidR="00AD5E2E" w:rsidRPr="00F71676" w:rsidRDefault="00AD5E2E" w:rsidP="00C7025B">
            <w:pPr>
              <w:pStyle w:val="REMARKTABLECELLSIMPLE"/>
            </w:pPr>
            <w:r w:rsidRPr="00F71676">
              <w:t>GUE/NGL:</w:t>
            </w:r>
          </w:p>
        </w:tc>
      </w:tr>
      <w:tr w:rsidR="00AD5E2E" w:rsidRPr="00F71676" w:rsidTr="005F1D47">
        <w:trPr>
          <w:cantSplit/>
        </w:trPr>
        <w:tc>
          <w:tcPr>
            <w:tcW w:w="9065" w:type="dxa"/>
            <w:gridSpan w:val="2"/>
            <w:tcMar>
              <w:top w:w="0" w:type="dxa"/>
              <w:left w:w="0" w:type="dxa"/>
              <w:bottom w:w="0" w:type="dxa"/>
              <w:right w:w="0" w:type="dxa"/>
            </w:tcMar>
          </w:tcPr>
          <w:p w:rsidR="00AD5E2E" w:rsidRPr="00F71676" w:rsidRDefault="00AD5E2E" w:rsidP="00C7025B">
            <w:pPr>
              <w:pStyle w:val="REMARKTABLECELLSIMPLE"/>
            </w:pPr>
            <w:r w:rsidRPr="00F71676">
              <w:t>§ 4</w:t>
            </w:r>
          </w:p>
        </w:tc>
      </w:tr>
      <w:tr w:rsidR="00AD5E2E" w:rsidRPr="00F71676" w:rsidTr="005F1D47">
        <w:trPr>
          <w:cantSplit/>
        </w:trPr>
        <w:tc>
          <w:tcPr>
            <w:tcW w:w="1570" w:type="dxa"/>
            <w:tcMar>
              <w:top w:w="0" w:type="dxa"/>
              <w:left w:w="0" w:type="dxa"/>
              <w:bottom w:w="0" w:type="dxa"/>
              <w:right w:w="0" w:type="dxa"/>
            </w:tcMar>
          </w:tcPr>
          <w:p w:rsidR="00AD5E2E" w:rsidRPr="00F71676" w:rsidRDefault="00AD5E2E" w:rsidP="00C7025B">
            <w:pPr>
              <w:pStyle w:val="REMARKTABLECELLITALIC"/>
            </w:pPr>
            <w:r w:rsidRPr="00F71676">
              <w:t>1. osa:</w:t>
            </w:r>
          </w:p>
        </w:tc>
        <w:tc>
          <w:tcPr>
            <w:tcW w:w="7495" w:type="dxa"/>
            <w:tcMar>
              <w:top w:w="0" w:type="dxa"/>
              <w:left w:w="0" w:type="dxa"/>
              <w:bottom w:w="0" w:type="dxa"/>
              <w:right w:w="0" w:type="dxa"/>
            </w:tcMar>
          </w:tcPr>
          <w:p w:rsidR="00AD5E2E" w:rsidRPr="00F71676" w:rsidRDefault="00AD5E2E" w:rsidP="00C7025B">
            <w:pPr>
              <w:pStyle w:val="REMARKTABLECELLSIMPLE"/>
            </w:pPr>
            <w:r w:rsidRPr="00F71676">
              <w:t>teksti ilman</w:t>
            </w:r>
            <w:r w:rsidR="009404AE" w:rsidRPr="00F71676">
              <w:t xml:space="preserve"> sanoja</w:t>
            </w:r>
            <w:r w:rsidRPr="00F71676">
              <w:t xml:space="preserve"> </w:t>
            </w:r>
            <w:r w:rsidR="00394407" w:rsidRPr="00F71676">
              <w:t>”panee merkille, että Georgian kansalaisten jättämien perusteettomien turvapaikkahakemusten määrä on kasvanut, ja kehottaa kaikkia jäsenvaltioita tunnustamaan Georgian turvalliseksi alkuperämaaksi, jotta kyseisten hakemusten käsittelyä ja takaisinottoa voidaan nopeuttaa” ja</w:t>
            </w:r>
            <w:r w:rsidRPr="00F71676">
              <w:t xml:space="preserve"> </w:t>
            </w:r>
            <w:r w:rsidR="00394407" w:rsidRPr="00F71676">
              <w:t>”pitää myönteisenä Georgian ja Europolin tehostettua kansainvälistä lainvalvontayhteistyötä”</w:t>
            </w:r>
          </w:p>
        </w:tc>
      </w:tr>
      <w:tr w:rsidR="00AD5E2E" w:rsidRPr="00F71676" w:rsidTr="005F1D47">
        <w:trPr>
          <w:cantSplit/>
        </w:trPr>
        <w:tc>
          <w:tcPr>
            <w:tcW w:w="1570" w:type="dxa"/>
            <w:tcMar>
              <w:top w:w="0" w:type="dxa"/>
              <w:left w:w="0" w:type="dxa"/>
              <w:bottom w:w="0" w:type="dxa"/>
              <w:right w:w="0" w:type="dxa"/>
            </w:tcMar>
          </w:tcPr>
          <w:p w:rsidR="00AD5E2E" w:rsidRPr="00F71676" w:rsidRDefault="00AD5E2E" w:rsidP="00C7025B">
            <w:pPr>
              <w:pStyle w:val="REMARKTABLECELLITALIC"/>
            </w:pPr>
            <w:r w:rsidRPr="00F71676">
              <w:t>2. osa:</w:t>
            </w:r>
          </w:p>
        </w:tc>
        <w:tc>
          <w:tcPr>
            <w:tcW w:w="7495" w:type="dxa"/>
            <w:tcMar>
              <w:top w:w="0" w:type="dxa"/>
              <w:left w:w="0" w:type="dxa"/>
              <w:bottom w:w="0" w:type="dxa"/>
              <w:right w:w="0" w:type="dxa"/>
            </w:tcMar>
          </w:tcPr>
          <w:p w:rsidR="00AD5E2E" w:rsidRPr="00F71676" w:rsidRDefault="00394407" w:rsidP="00C7025B">
            <w:pPr>
              <w:pStyle w:val="REMARKTABLECELLSIMPLE"/>
            </w:pPr>
            <w:r w:rsidRPr="00F71676">
              <w:t>”panee merkille, että Georgian kansalaisten jättämien perusteettomien turvapaikkahakemusten määrä on kasvanut, ja kehottaa kaikkia jäsenvaltioita tunnustamaan Georgian turvalliseksi alkuperämaaksi, jotta kyseisten hakemusten käsittelyä ja takaisinottoa voidaan nopeuttaa”</w:t>
            </w:r>
          </w:p>
        </w:tc>
      </w:tr>
      <w:tr w:rsidR="00AD5E2E" w:rsidRPr="00F71676" w:rsidTr="005F1D47">
        <w:trPr>
          <w:cantSplit/>
        </w:trPr>
        <w:tc>
          <w:tcPr>
            <w:tcW w:w="1570" w:type="dxa"/>
            <w:tcMar>
              <w:top w:w="0" w:type="dxa"/>
              <w:left w:w="0" w:type="dxa"/>
              <w:bottom w:w="0" w:type="dxa"/>
              <w:right w:w="0" w:type="dxa"/>
            </w:tcMar>
          </w:tcPr>
          <w:p w:rsidR="00AD5E2E" w:rsidRPr="00F71676" w:rsidRDefault="00AD5E2E" w:rsidP="00C7025B">
            <w:pPr>
              <w:pStyle w:val="REMARKTABLECELLITALIC"/>
            </w:pPr>
            <w:r w:rsidRPr="00F71676">
              <w:t>3. osa:</w:t>
            </w:r>
          </w:p>
        </w:tc>
        <w:tc>
          <w:tcPr>
            <w:tcW w:w="7495" w:type="dxa"/>
            <w:tcMar>
              <w:top w:w="0" w:type="dxa"/>
              <w:left w:w="0" w:type="dxa"/>
              <w:bottom w:w="0" w:type="dxa"/>
              <w:right w:w="0" w:type="dxa"/>
            </w:tcMar>
          </w:tcPr>
          <w:p w:rsidR="00AD5E2E" w:rsidRPr="00F71676" w:rsidRDefault="00394407" w:rsidP="00C7025B">
            <w:pPr>
              <w:pStyle w:val="REMARKTABLECELLSIMPLE"/>
            </w:pPr>
            <w:r w:rsidRPr="00F71676">
              <w:t>”pitää myönteisenä Georgian ja Europolin tehostettua kansainvälistä lainvalvontayhteistyötä”</w:t>
            </w:r>
          </w:p>
        </w:tc>
      </w:tr>
      <w:tr w:rsidR="00AD5E2E" w:rsidRPr="00F71676" w:rsidTr="005F1D47">
        <w:trPr>
          <w:cantSplit/>
        </w:trPr>
        <w:tc>
          <w:tcPr>
            <w:tcW w:w="9065" w:type="dxa"/>
            <w:gridSpan w:val="2"/>
            <w:tcMar>
              <w:top w:w="0" w:type="dxa"/>
              <w:left w:w="0" w:type="dxa"/>
              <w:bottom w:w="0" w:type="dxa"/>
              <w:right w:w="0" w:type="dxa"/>
            </w:tcMar>
          </w:tcPr>
          <w:p w:rsidR="00AD5E2E" w:rsidRPr="00F71676" w:rsidRDefault="00AD5E2E" w:rsidP="00C7025B">
            <w:pPr>
              <w:pStyle w:val="REMARKTABLECELLSIMPLE"/>
            </w:pPr>
          </w:p>
        </w:tc>
      </w:tr>
      <w:tr w:rsidR="00AD5E2E" w:rsidRPr="00F71676" w:rsidTr="005F1D47">
        <w:trPr>
          <w:cantSplit/>
        </w:trPr>
        <w:tc>
          <w:tcPr>
            <w:tcW w:w="9065" w:type="dxa"/>
            <w:gridSpan w:val="2"/>
            <w:tcMar>
              <w:top w:w="0" w:type="dxa"/>
              <w:left w:w="0" w:type="dxa"/>
              <w:bottom w:w="0" w:type="dxa"/>
              <w:right w:w="0" w:type="dxa"/>
            </w:tcMar>
          </w:tcPr>
          <w:p w:rsidR="00AD5E2E" w:rsidRPr="00F71676" w:rsidRDefault="00AD5E2E" w:rsidP="00C7025B">
            <w:pPr>
              <w:pStyle w:val="REMARKTABLECELLSIMPLE"/>
            </w:pPr>
            <w:r w:rsidRPr="00F71676">
              <w:t>Verts/ALE:</w:t>
            </w:r>
          </w:p>
        </w:tc>
      </w:tr>
      <w:tr w:rsidR="00AD5E2E" w:rsidRPr="00F71676" w:rsidTr="005F1D47">
        <w:trPr>
          <w:cantSplit/>
        </w:trPr>
        <w:tc>
          <w:tcPr>
            <w:tcW w:w="9065" w:type="dxa"/>
            <w:gridSpan w:val="2"/>
            <w:tcMar>
              <w:top w:w="0" w:type="dxa"/>
              <w:left w:w="0" w:type="dxa"/>
              <w:bottom w:w="0" w:type="dxa"/>
              <w:right w:w="0" w:type="dxa"/>
            </w:tcMar>
          </w:tcPr>
          <w:p w:rsidR="00AD5E2E" w:rsidRPr="00F71676" w:rsidRDefault="00AD5E2E" w:rsidP="00C7025B">
            <w:pPr>
              <w:pStyle w:val="REMARKTABLECELLSIMPLE"/>
            </w:pPr>
            <w:r w:rsidRPr="00F71676">
              <w:t>§ 16</w:t>
            </w:r>
          </w:p>
        </w:tc>
      </w:tr>
      <w:tr w:rsidR="00AD5E2E" w:rsidRPr="00F71676" w:rsidTr="005F1D47">
        <w:trPr>
          <w:cantSplit/>
        </w:trPr>
        <w:tc>
          <w:tcPr>
            <w:tcW w:w="1570" w:type="dxa"/>
            <w:tcMar>
              <w:top w:w="0" w:type="dxa"/>
              <w:left w:w="0" w:type="dxa"/>
              <w:bottom w:w="0" w:type="dxa"/>
              <w:right w:w="0" w:type="dxa"/>
            </w:tcMar>
          </w:tcPr>
          <w:p w:rsidR="00AD5E2E" w:rsidRPr="00F71676" w:rsidRDefault="00AD5E2E" w:rsidP="00C7025B">
            <w:pPr>
              <w:pStyle w:val="REMARKTABLECELLITALIC"/>
            </w:pPr>
            <w:r w:rsidRPr="00F71676">
              <w:t>1. osa:</w:t>
            </w:r>
          </w:p>
        </w:tc>
        <w:tc>
          <w:tcPr>
            <w:tcW w:w="7495" w:type="dxa"/>
            <w:tcMar>
              <w:top w:w="0" w:type="dxa"/>
              <w:left w:w="0" w:type="dxa"/>
              <w:bottom w:w="0" w:type="dxa"/>
              <w:right w:w="0" w:type="dxa"/>
            </w:tcMar>
          </w:tcPr>
          <w:p w:rsidR="00AD5E2E" w:rsidRPr="00F71676" w:rsidRDefault="00394407" w:rsidP="00C7025B">
            <w:pPr>
              <w:pStyle w:val="REMARKTABLECELLSIMPLE"/>
            </w:pPr>
            <w:r w:rsidRPr="00F71676">
              <w:t xml:space="preserve">”toteaa, että Georgian mediaympäristö on dynaaminen ja moniarvoinen mutta myös polarisoitunut; korostaa tiedotusvälineiden vapauden merkitystä, minkä mukaisesti kaikilla poliittisilla puolueilla olisi oltava yhtäläinen pääsy tiedotusvälineisiin, toimituksellinen riippumattomuus olisi varmistettava ja yksityisten ja etenkin julkisten lähetystoiminnan harjoittajien ohjelmien olisi katettava eri poliittiset näkökannat moniarvoisesti, riippumattomasti, puolueettomasti ja syrjimättömästi tulevan vaalikampanjan aikana; korostaa, että tarvitaan selkeitä säännöksiä, joilla säännellään maksuttomia ja maksullisia mainoksia, ja että tiedotusvälineiden omistuksen avoimuutta olisi parannettava tiedotusvälineiden seurantaa vahvistamalla; kehottaa viranomaisia pidättäytymään puuttumasta tiedotusvälineiden vapauteen tai ryhtymästä poliittisiin syihin perustuviin oikeudenkäynteihin tiedotusvälineiden omistajia tai edustajia vastaan; kehottaa Georgian hallitusta ryhtymään toimiin estääkseen ulkomaisten tai kotimaisten toimijoiden maata tai mitä tahansa poliittista puoluetta vastaan kohdistamat </w:t>
            </w:r>
            <w:proofErr w:type="spellStart"/>
            <w:r w:rsidRPr="00F71676">
              <w:t>disinformaatiokampanjat</w:t>
            </w:r>
            <w:proofErr w:type="spellEnd"/>
            <w:r w:rsidRPr="00F71676">
              <w:t>;”</w:t>
            </w:r>
          </w:p>
        </w:tc>
      </w:tr>
      <w:tr w:rsidR="00AD5E2E" w:rsidRPr="00F71676" w:rsidTr="005F1D47">
        <w:trPr>
          <w:cantSplit/>
        </w:trPr>
        <w:tc>
          <w:tcPr>
            <w:tcW w:w="1570" w:type="dxa"/>
            <w:tcMar>
              <w:top w:w="0" w:type="dxa"/>
              <w:left w:w="0" w:type="dxa"/>
              <w:bottom w:w="0" w:type="dxa"/>
              <w:right w:w="0" w:type="dxa"/>
            </w:tcMar>
          </w:tcPr>
          <w:p w:rsidR="00AD5E2E" w:rsidRPr="00F71676" w:rsidRDefault="00AD5E2E" w:rsidP="00C7025B">
            <w:pPr>
              <w:pStyle w:val="REMARKTABLECELLITALIC"/>
            </w:pPr>
            <w:r w:rsidRPr="00F71676">
              <w:t>2. osa:</w:t>
            </w:r>
          </w:p>
        </w:tc>
        <w:tc>
          <w:tcPr>
            <w:tcW w:w="7495" w:type="dxa"/>
            <w:tcMar>
              <w:top w:w="0" w:type="dxa"/>
              <w:left w:w="0" w:type="dxa"/>
              <w:bottom w:w="0" w:type="dxa"/>
              <w:right w:w="0" w:type="dxa"/>
            </w:tcMar>
          </w:tcPr>
          <w:p w:rsidR="00AD5E2E" w:rsidRPr="00F71676" w:rsidRDefault="00394407" w:rsidP="00C7025B">
            <w:pPr>
              <w:pStyle w:val="REMARKTABLECELLSIMPLE"/>
            </w:pPr>
            <w:r w:rsidRPr="00F71676">
              <w:t>”kehottaa sosiaalisen median alustoja varmistamaan, että niitä ei käytetä väärin vaaliprosessin rehellisyyden heikentämiseksi;”</w:t>
            </w:r>
          </w:p>
        </w:tc>
      </w:tr>
      <w:tr w:rsidR="00AD5E2E" w:rsidRPr="00F71676" w:rsidTr="005F1D47">
        <w:trPr>
          <w:cantSplit/>
        </w:trPr>
        <w:tc>
          <w:tcPr>
            <w:tcW w:w="9065" w:type="dxa"/>
            <w:gridSpan w:val="2"/>
            <w:tcMar>
              <w:top w:w="0" w:type="dxa"/>
              <w:left w:w="0" w:type="dxa"/>
              <w:bottom w:w="0" w:type="dxa"/>
              <w:right w:w="0" w:type="dxa"/>
            </w:tcMar>
          </w:tcPr>
          <w:p w:rsidR="00AD5E2E" w:rsidRPr="00F71676" w:rsidRDefault="00AD5E2E" w:rsidP="00C7025B"/>
        </w:tc>
      </w:tr>
      <w:tr w:rsidR="00AD5E2E" w:rsidRPr="00F71676" w:rsidTr="005F1D47">
        <w:trPr>
          <w:cantSplit/>
        </w:trPr>
        <w:tc>
          <w:tcPr>
            <w:tcW w:w="9065" w:type="dxa"/>
            <w:gridSpan w:val="2"/>
            <w:tcMar>
              <w:top w:w="0" w:type="dxa"/>
              <w:left w:w="0" w:type="dxa"/>
              <w:bottom w:w="0" w:type="dxa"/>
              <w:right w:w="0" w:type="dxa"/>
            </w:tcMar>
          </w:tcPr>
          <w:p w:rsidR="00AD5E2E" w:rsidRPr="00F71676" w:rsidRDefault="00AD5E2E" w:rsidP="00C7025B">
            <w:pPr>
              <w:pStyle w:val="REMARKTABLECELLSIMPLE"/>
            </w:pPr>
            <w:r w:rsidRPr="00F71676">
              <w:lastRenderedPageBreak/>
              <w:t>§ 17</w:t>
            </w:r>
          </w:p>
        </w:tc>
      </w:tr>
      <w:tr w:rsidR="00AD5E2E" w:rsidRPr="00F71676" w:rsidTr="005F1D47">
        <w:trPr>
          <w:cantSplit/>
        </w:trPr>
        <w:tc>
          <w:tcPr>
            <w:tcW w:w="1570" w:type="dxa"/>
            <w:tcMar>
              <w:top w:w="0" w:type="dxa"/>
              <w:left w:w="0" w:type="dxa"/>
              <w:bottom w:w="0" w:type="dxa"/>
              <w:right w:w="0" w:type="dxa"/>
            </w:tcMar>
          </w:tcPr>
          <w:p w:rsidR="00AD5E2E" w:rsidRPr="00F71676" w:rsidRDefault="00AD5E2E" w:rsidP="00C7025B">
            <w:pPr>
              <w:pStyle w:val="REMARKTABLECELLITALIC"/>
            </w:pPr>
            <w:r w:rsidRPr="00F71676">
              <w:t>1. osa:</w:t>
            </w:r>
          </w:p>
        </w:tc>
        <w:tc>
          <w:tcPr>
            <w:tcW w:w="7495" w:type="dxa"/>
            <w:tcMar>
              <w:top w:w="0" w:type="dxa"/>
              <w:left w:w="0" w:type="dxa"/>
              <w:bottom w:w="0" w:type="dxa"/>
              <w:right w:w="0" w:type="dxa"/>
            </w:tcMar>
          </w:tcPr>
          <w:p w:rsidR="00AD5E2E" w:rsidRPr="00F71676" w:rsidRDefault="00394407" w:rsidP="00C7025B">
            <w:pPr>
              <w:pStyle w:val="REMARKTABLECELLSIMPLE"/>
            </w:pPr>
            <w:r w:rsidRPr="00F71676">
              <w:t xml:space="preserve">”tuomitsee jyrkästi Georgian instituutioihin ja tiedotusvälineisiin kohdistuneet kyberhyökkäykset, joita pidetään laajalti venäläisten toimijoiden tekeminä; korostaa tarvetta tutkia tehokkaasti ja torjua ulkomaisia </w:t>
            </w:r>
            <w:proofErr w:type="spellStart"/>
            <w:r w:rsidRPr="00F71676">
              <w:t>disinformaatiokampanjoita</w:t>
            </w:r>
            <w:proofErr w:type="spellEnd"/>
            <w:r w:rsidRPr="00F71676">
              <w:t xml:space="preserve"> ja propagandaa, sillä ne horjuttavat Georgian instituutioita ja kärjistävät yhteiskunnan polarisoitumista; kehottaa siksi neuvostoa ja </w:t>
            </w:r>
            <w:proofErr w:type="spellStart"/>
            <w:r w:rsidRPr="00F71676">
              <w:t>EUH:ta</w:t>
            </w:r>
            <w:proofErr w:type="spellEnd"/>
            <w:r w:rsidRPr="00F71676">
              <w:t xml:space="preserve"> tehostamaan kyberturvallisuutta koskevaa yhteistyötä Georgian selviytymiskyvyn vahvistamiseksi tällä alalla, kehottaa komissiota tukemaan media- ja informaatiolukutaitoa koskevia uudistuksia ja kehottaa Georgian hallitusta tekemään yhteistyötä EU:n toimielinten kanssa </w:t>
            </w:r>
            <w:proofErr w:type="spellStart"/>
            <w:r w:rsidRPr="00F71676">
              <w:t>disinformaation</w:t>
            </w:r>
            <w:proofErr w:type="spellEnd"/>
            <w:r w:rsidRPr="00F71676">
              <w:t xml:space="preserve"> torjuntaa koskevien parhaiden käytäntöjen alalla; kehottaa lisäksi kaikkia Georgian poliittisia toimijoita pidättäytymään hyökkäämästä ihmisiä, järjestöjä ja instituutioita vastaan sosiaalisen median välityksellä ja levittämästä tarkoituksella vääriä tietoja sen välityksellä;”</w:t>
            </w:r>
          </w:p>
        </w:tc>
      </w:tr>
      <w:tr w:rsidR="00AD5E2E" w:rsidRPr="00F71676" w:rsidTr="005F1D47">
        <w:trPr>
          <w:cantSplit/>
        </w:trPr>
        <w:tc>
          <w:tcPr>
            <w:tcW w:w="1570" w:type="dxa"/>
            <w:tcMar>
              <w:top w:w="0" w:type="dxa"/>
              <w:left w:w="0" w:type="dxa"/>
              <w:bottom w:w="0" w:type="dxa"/>
              <w:right w:w="0" w:type="dxa"/>
            </w:tcMar>
          </w:tcPr>
          <w:p w:rsidR="00AD5E2E" w:rsidRPr="00F71676" w:rsidRDefault="00AD5E2E" w:rsidP="00C7025B">
            <w:pPr>
              <w:pStyle w:val="REMARKTABLECELLITALIC"/>
            </w:pPr>
            <w:r w:rsidRPr="00F71676">
              <w:t>2. osa:</w:t>
            </w:r>
          </w:p>
        </w:tc>
        <w:tc>
          <w:tcPr>
            <w:tcW w:w="7495" w:type="dxa"/>
            <w:tcMar>
              <w:top w:w="0" w:type="dxa"/>
              <w:left w:w="0" w:type="dxa"/>
              <w:bottom w:w="0" w:type="dxa"/>
              <w:right w:w="0" w:type="dxa"/>
            </w:tcMar>
          </w:tcPr>
          <w:p w:rsidR="00AD5E2E" w:rsidRPr="00F71676" w:rsidRDefault="00394407" w:rsidP="00C7025B">
            <w:pPr>
              <w:pStyle w:val="REMARKTABLECELLSIMPLE"/>
            </w:pPr>
            <w:r w:rsidRPr="00F71676">
              <w:t>”panee merkille sosiaalisen median alustojen viimeaikaiset toimet sellaisia tilejä ja sivuja vastaan, joilla on harjoitettu koordinoitua epäaitoa toimintaa ja hyökkäyksiä oppositiota, tiedotusvälineitä ja kansalaisyhteiskuntaa vastaan;”</w:t>
            </w:r>
          </w:p>
        </w:tc>
      </w:tr>
      <w:tr w:rsidR="00AD5E2E" w:rsidRPr="00F71676" w:rsidTr="005F1D47">
        <w:trPr>
          <w:cantSplit/>
        </w:trPr>
        <w:tc>
          <w:tcPr>
            <w:tcW w:w="9065" w:type="dxa"/>
            <w:gridSpan w:val="2"/>
            <w:tcMar>
              <w:top w:w="0" w:type="dxa"/>
              <w:left w:w="0" w:type="dxa"/>
              <w:bottom w:w="0" w:type="dxa"/>
              <w:right w:w="0" w:type="dxa"/>
            </w:tcMar>
          </w:tcPr>
          <w:p w:rsidR="00AD5E2E" w:rsidRPr="00F71676" w:rsidRDefault="00AD5E2E" w:rsidP="00C7025B">
            <w:pPr>
              <w:pStyle w:val="REMARKTABLECELLSIMPLE"/>
            </w:pPr>
          </w:p>
        </w:tc>
      </w:tr>
      <w:tr w:rsidR="00AD5E2E" w:rsidRPr="00F71676" w:rsidTr="005F1D47">
        <w:trPr>
          <w:cantSplit/>
        </w:trPr>
        <w:tc>
          <w:tcPr>
            <w:tcW w:w="9065" w:type="dxa"/>
            <w:gridSpan w:val="2"/>
            <w:tcMar>
              <w:top w:w="0" w:type="dxa"/>
              <w:left w:w="0" w:type="dxa"/>
              <w:bottom w:w="0" w:type="dxa"/>
              <w:right w:w="0" w:type="dxa"/>
            </w:tcMar>
          </w:tcPr>
          <w:p w:rsidR="00AD5E2E" w:rsidRPr="00F71676" w:rsidRDefault="00AD5E2E" w:rsidP="00C7025B">
            <w:pPr>
              <w:pStyle w:val="REMARKTABLECELLSIMPLE"/>
            </w:pPr>
            <w:r w:rsidRPr="00F71676">
              <w:t>PPE:</w:t>
            </w:r>
          </w:p>
        </w:tc>
      </w:tr>
      <w:tr w:rsidR="00AD5E2E" w:rsidRPr="00F71676" w:rsidTr="005F1D47">
        <w:trPr>
          <w:cantSplit/>
        </w:trPr>
        <w:tc>
          <w:tcPr>
            <w:tcW w:w="9065" w:type="dxa"/>
            <w:gridSpan w:val="2"/>
            <w:tcMar>
              <w:top w:w="0" w:type="dxa"/>
              <w:left w:w="0" w:type="dxa"/>
              <w:bottom w:w="0" w:type="dxa"/>
              <w:right w:w="0" w:type="dxa"/>
            </w:tcMar>
          </w:tcPr>
          <w:p w:rsidR="00AD5E2E" w:rsidRPr="00F71676" w:rsidRDefault="00AD5E2E" w:rsidP="00C7025B">
            <w:pPr>
              <w:pStyle w:val="REMARKTABLECELLSIMPLE"/>
            </w:pPr>
            <w:r w:rsidRPr="00F71676">
              <w:t>§ 19</w:t>
            </w:r>
          </w:p>
        </w:tc>
      </w:tr>
      <w:tr w:rsidR="00AD5E2E" w:rsidRPr="00F71676" w:rsidTr="005F1D47">
        <w:trPr>
          <w:cantSplit/>
        </w:trPr>
        <w:tc>
          <w:tcPr>
            <w:tcW w:w="1570" w:type="dxa"/>
            <w:tcMar>
              <w:top w:w="0" w:type="dxa"/>
              <w:left w:w="0" w:type="dxa"/>
              <w:bottom w:w="0" w:type="dxa"/>
              <w:right w:w="0" w:type="dxa"/>
            </w:tcMar>
          </w:tcPr>
          <w:p w:rsidR="00AD5E2E" w:rsidRPr="00F71676" w:rsidRDefault="00AD5E2E" w:rsidP="00C7025B">
            <w:pPr>
              <w:pStyle w:val="REMARKTABLECELLITALIC"/>
            </w:pPr>
            <w:r w:rsidRPr="00F71676">
              <w:t>1. osa:</w:t>
            </w:r>
          </w:p>
        </w:tc>
        <w:tc>
          <w:tcPr>
            <w:tcW w:w="7495" w:type="dxa"/>
            <w:tcMar>
              <w:top w:w="0" w:type="dxa"/>
              <w:left w:w="0" w:type="dxa"/>
              <w:bottom w:w="0" w:type="dxa"/>
              <w:right w:w="0" w:type="dxa"/>
            </w:tcMar>
          </w:tcPr>
          <w:p w:rsidR="00AD5E2E" w:rsidRPr="00F71676" w:rsidRDefault="00394407" w:rsidP="00C7025B">
            <w:pPr>
              <w:pStyle w:val="REMARKTABLECELLSIMPLE"/>
            </w:pPr>
            <w:r w:rsidRPr="00F71676">
              <w:t>”korostaa, että sukupuolten tasa-arvo on kestävän ja osallisuutta edistävän kehityksen keskeinen ennakkoedellytys; kiittää Georgian parlamentin tasa-arvoasiain neuvottelukuntaa sen tekemästä työstä ja toimista seksuaalisen häirinnän määrittelemiseksi yhdeksi syrjinnän muodoksi ja asiaa koskevan tietoisuuden lisäämiseksi; kehottaa Georgian hallitusta ja viranomaisia parantamaan edelleen naisten edustusta ja yhdenvertaista kohtelua kaikilla poliittisen ja yhteiskunnallisen elämän tasoilla; pyytää komissiota sisällyttämään sukupuolten tasa-arvon kaikkiin Georgiaa koskeviin politiikkoihinsa, ohjelmiinsa ja toimiinsa;”</w:t>
            </w:r>
          </w:p>
        </w:tc>
      </w:tr>
      <w:tr w:rsidR="00AD5E2E" w:rsidRPr="00F71676" w:rsidTr="005F1D47">
        <w:trPr>
          <w:cantSplit/>
        </w:trPr>
        <w:tc>
          <w:tcPr>
            <w:tcW w:w="1570" w:type="dxa"/>
            <w:tcMar>
              <w:top w:w="0" w:type="dxa"/>
              <w:left w:w="0" w:type="dxa"/>
              <w:bottom w:w="0" w:type="dxa"/>
              <w:right w:w="0" w:type="dxa"/>
            </w:tcMar>
          </w:tcPr>
          <w:p w:rsidR="00AD5E2E" w:rsidRPr="00F71676" w:rsidRDefault="00AD5E2E" w:rsidP="00C7025B">
            <w:pPr>
              <w:pStyle w:val="REMARKTABLECELLITALIC"/>
            </w:pPr>
            <w:r w:rsidRPr="00F71676">
              <w:t>2. osa:</w:t>
            </w:r>
          </w:p>
        </w:tc>
        <w:tc>
          <w:tcPr>
            <w:tcW w:w="7495" w:type="dxa"/>
            <w:tcMar>
              <w:top w:w="0" w:type="dxa"/>
              <w:left w:w="0" w:type="dxa"/>
              <w:bottom w:w="0" w:type="dxa"/>
              <w:right w:w="0" w:type="dxa"/>
            </w:tcMar>
          </w:tcPr>
          <w:p w:rsidR="00AD5E2E" w:rsidRPr="00F71676" w:rsidRDefault="00394407" w:rsidP="00C7025B">
            <w:pPr>
              <w:pStyle w:val="REMARKTABLECELLSIMPLE"/>
            </w:pPr>
            <w:r w:rsidRPr="00F71676">
              <w:t>”kehottaa panemaan Istanbulin yleissopimuksen täysimääräisesti täytäntöön;”</w:t>
            </w:r>
          </w:p>
        </w:tc>
      </w:tr>
      <w:tr w:rsidR="00AD5E2E" w:rsidRPr="00F71676" w:rsidTr="005F1D47">
        <w:trPr>
          <w:cantSplit/>
        </w:trPr>
        <w:tc>
          <w:tcPr>
            <w:tcW w:w="9065" w:type="dxa"/>
            <w:gridSpan w:val="2"/>
            <w:tcMar>
              <w:top w:w="0" w:type="dxa"/>
              <w:left w:w="0" w:type="dxa"/>
              <w:bottom w:w="0" w:type="dxa"/>
              <w:right w:w="0" w:type="dxa"/>
            </w:tcMar>
          </w:tcPr>
          <w:p w:rsidR="00AD5E2E" w:rsidRPr="00F71676" w:rsidRDefault="00AD5E2E" w:rsidP="00C7025B">
            <w:pPr>
              <w:pStyle w:val="REMARKTABLECELLSIMPLE"/>
            </w:pPr>
          </w:p>
        </w:tc>
      </w:tr>
      <w:tr w:rsidR="00AD5E2E" w:rsidRPr="00F71676" w:rsidTr="005F1D47">
        <w:trPr>
          <w:cantSplit/>
        </w:trPr>
        <w:tc>
          <w:tcPr>
            <w:tcW w:w="9065" w:type="dxa"/>
            <w:gridSpan w:val="2"/>
            <w:tcMar>
              <w:top w:w="0" w:type="dxa"/>
              <w:left w:w="0" w:type="dxa"/>
              <w:bottom w:w="0" w:type="dxa"/>
              <w:right w:w="0" w:type="dxa"/>
            </w:tcMar>
          </w:tcPr>
          <w:p w:rsidR="00AD5E2E" w:rsidRPr="00F71676" w:rsidRDefault="00AD5E2E" w:rsidP="00C7025B">
            <w:pPr>
              <w:pStyle w:val="REMARKTABLECELLSIMPLE"/>
            </w:pPr>
            <w:r w:rsidRPr="00F71676">
              <w:t>GUE/NGL, ID:</w:t>
            </w:r>
          </w:p>
        </w:tc>
      </w:tr>
      <w:tr w:rsidR="00AD5E2E" w:rsidRPr="00F71676" w:rsidTr="005F1D47">
        <w:trPr>
          <w:cantSplit/>
        </w:trPr>
        <w:tc>
          <w:tcPr>
            <w:tcW w:w="9065" w:type="dxa"/>
            <w:gridSpan w:val="2"/>
            <w:tcMar>
              <w:top w:w="0" w:type="dxa"/>
              <w:left w:w="0" w:type="dxa"/>
              <w:bottom w:w="0" w:type="dxa"/>
              <w:right w:w="0" w:type="dxa"/>
            </w:tcMar>
          </w:tcPr>
          <w:p w:rsidR="00AD5E2E" w:rsidRPr="00F71676" w:rsidRDefault="00AD5E2E" w:rsidP="00C7025B">
            <w:pPr>
              <w:pStyle w:val="REMARKTABLECELLSIMPLE"/>
            </w:pPr>
            <w:r w:rsidRPr="00F71676">
              <w:t>§ 1</w:t>
            </w:r>
          </w:p>
        </w:tc>
      </w:tr>
      <w:tr w:rsidR="00AD5E2E" w:rsidRPr="00F71676" w:rsidTr="005F1D47">
        <w:trPr>
          <w:cantSplit/>
        </w:trPr>
        <w:tc>
          <w:tcPr>
            <w:tcW w:w="1570" w:type="dxa"/>
            <w:tcMar>
              <w:top w:w="0" w:type="dxa"/>
              <w:left w:w="0" w:type="dxa"/>
              <w:bottom w:w="0" w:type="dxa"/>
              <w:right w:w="0" w:type="dxa"/>
            </w:tcMar>
          </w:tcPr>
          <w:p w:rsidR="00AD5E2E" w:rsidRPr="00F71676" w:rsidRDefault="00AD5E2E" w:rsidP="00C7025B">
            <w:pPr>
              <w:pStyle w:val="REMARKTABLECELLITALIC"/>
            </w:pPr>
            <w:r w:rsidRPr="00F71676">
              <w:t>1. osa:</w:t>
            </w:r>
          </w:p>
        </w:tc>
        <w:tc>
          <w:tcPr>
            <w:tcW w:w="7495" w:type="dxa"/>
            <w:tcMar>
              <w:top w:w="0" w:type="dxa"/>
              <w:left w:w="0" w:type="dxa"/>
              <w:bottom w:w="0" w:type="dxa"/>
              <w:right w:w="0" w:type="dxa"/>
            </w:tcMar>
          </w:tcPr>
          <w:p w:rsidR="00AD5E2E" w:rsidRPr="00F71676" w:rsidRDefault="00394407" w:rsidP="00C7025B">
            <w:pPr>
              <w:pStyle w:val="REMARKTABLECELLSIMPLE"/>
            </w:pPr>
            <w:r w:rsidRPr="00F71676">
              <w:t>”pitää myönteisenä EU:n ja Georgian suhteiden jatkuvaa syvenemistä ja”</w:t>
            </w:r>
          </w:p>
        </w:tc>
      </w:tr>
      <w:tr w:rsidR="00AD5E2E" w:rsidRPr="00F71676" w:rsidTr="005F1D47">
        <w:trPr>
          <w:cantSplit/>
        </w:trPr>
        <w:tc>
          <w:tcPr>
            <w:tcW w:w="1570" w:type="dxa"/>
            <w:tcMar>
              <w:top w:w="0" w:type="dxa"/>
              <w:left w:w="0" w:type="dxa"/>
              <w:bottom w:w="0" w:type="dxa"/>
              <w:right w:w="0" w:type="dxa"/>
            </w:tcMar>
          </w:tcPr>
          <w:p w:rsidR="00AD5E2E" w:rsidRPr="00F71676" w:rsidRDefault="00AD5E2E" w:rsidP="00C7025B">
            <w:pPr>
              <w:pStyle w:val="REMARKTABLECELLITALIC"/>
            </w:pPr>
            <w:r w:rsidRPr="00F71676">
              <w:t>2. osa:</w:t>
            </w:r>
          </w:p>
        </w:tc>
        <w:tc>
          <w:tcPr>
            <w:tcW w:w="7495" w:type="dxa"/>
            <w:tcMar>
              <w:top w:w="0" w:type="dxa"/>
              <w:left w:w="0" w:type="dxa"/>
              <w:bottom w:w="0" w:type="dxa"/>
              <w:right w:w="0" w:type="dxa"/>
            </w:tcMar>
          </w:tcPr>
          <w:p w:rsidR="00AD5E2E" w:rsidRPr="00F71676" w:rsidRDefault="00394407" w:rsidP="00C7025B">
            <w:pPr>
              <w:pStyle w:val="REMARKTABLECELLSIMPLE"/>
            </w:pPr>
            <w:r w:rsidRPr="00F71676">
              <w:t xml:space="preserve">”ja koko poliittisen kentän ja yhteiskunnan voimakasta tukea, jota Georgia on saanut valittuaan suunnakseen yhdentymisen Eurooppaan ja </w:t>
            </w:r>
            <w:proofErr w:type="spellStart"/>
            <w:r w:rsidRPr="00F71676">
              <w:t>euroatlanttiseen</w:t>
            </w:r>
            <w:proofErr w:type="spellEnd"/>
            <w:r w:rsidRPr="00F71676">
              <w:t xml:space="preserve"> yhteistyöhön”</w:t>
            </w:r>
          </w:p>
        </w:tc>
      </w:tr>
      <w:tr w:rsidR="00AD5E2E" w:rsidRPr="00F71676" w:rsidTr="005F1D47">
        <w:trPr>
          <w:cantSplit/>
        </w:trPr>
        <w:tc>
          <w:tcPr>
            <w:tcW w:w="1570" w:type="dxa"/>
            <w:tcMar>
              <w:top w:w="0" w:type="dxa"/>
              <w:left w:w="0" w:type="dxa"/>
              <w:bottom w:w="0" w:type="dxa"/>
              <w:right w:w="0" w:type="dxa"/>
            </w:tcMar>
          </w:tcPr>
          <w:p w:rsidR="00AD5E2E" w:rsidRPr="00F71676" w:rsidRDefault="00AD5E2E" w:rsidP="00C7025B">
            <w:pPr>
              <w:pStyle w:val="REMARKTABLECELLITALIC"/>
            </w:pPr>
            <w:r w:rsidRPr="00F71676">
              <w:t>3. osa:</w:t>
            </w:r>
          </w:p>
        </w:tc>
        <w:tc>
          <w:tcPr>
            <w:tcW w:w="7495" w:type="dxa"/>
            <w:tcMar>
              <w:top w:w="0" w:type="dxa"/>
              <w:left w:w="0" w:type="dxa"/>
              <w:bottom w:w="0" w:type="dxa"/>
              <w:right w:w="0" w:type="dxa"/>
            </w:tcMar>
          </w:tcPr>
          <w:p w:rsidR="00AD5E2E" w:rsidRPr="00F71676" w:rsidRDefault="00394407" w:rsidP="00C7025B">
            <w:pPr>
              <w:pStyle w:val="REMARKTABLECELLSIMPLE"/>
            </w:pPr>
            <w:r w:rsidRPr="00F71676">
              <w:t>”panee merkille edistymisen kattavien uudistusten toteuttamisessa, minkä ansioista Georgiasta on tullut merkittävä EU:n kumppani alueella, ja palauttaa mieliin, että assosiaatiosopimuksen ja pitkälle menevän ja laaja-alaisen vapaakauppa-alueen mukaisten uudistusten toteuttamista ja seurantaa on jatkettava; muistuttaa, että tehostettu yhteistyö ja EU:n tuki perustuvat enemmällä enemmän -periaatteeseen ja edellyttävät uudistusten jatkuvaa edistymistä erityisesti demokratian ja oikeusvaltion alalla, mukaan lukien toimielinten keskinäinen valvonta, oikeuslaitoksen riippumattomuus ja vaaliuudistus;”</w:t>
            </w:r>
          </w:p>
        </w:tc>
      </w:tr>
      <w:tr w:rsidR="00AD5E2E" w:rsidRPr="00F71676" w:rsidTr="005F1D47">
        <w:trPr>
          <w:cantSplit/>
        </w:trPr>
        <w:tc>
          <w:tcPr>
            <w:tcW w:w="9065" w:type="dxa"/>
            <w:gridSpan w:val="2"/>
            <w:tcMar>
              <w:top w:w="0" w:type="dxa"/>
              <w:left w:w="0" w:type="dxa"/>
              <w:bottom w:w="0" w:type="dxa"/>
              <w:right w:w="0" w:type="dxa"/>
            </w:tcMar>
          </w:tcPr>
          <w:p w:rsidR="00AD5E2E" w:rsidRPr="00F71676" w:rsidRDefault="00AD5E2E" w:rsidP="00C7025B"/>
        </w:tc>
      </w:tr>
      <w:tr w:rsidR="00AD5E2E" w:rsidRPr="00F71676" w:rsidTr="005F1D47">
        <w:trPr>
          <w:cantSplit/>
        </w:trPr>
        <w:tc>
          <w:tcPr>
            <w:tcW w:w="9065" w:type="dxa"/>
            <w:gridSpan w:val="2"/>
            <w:tcMar>
              <w:top w:w="0" w:type="dxa"/>
              <w:left w:w="0" w:type="dxa"/>
              <w:bottom w:w="0" w:type="dxa"/>
              <w:right w:w="0" w:type="dxa"/>
            </w:tcMar>
          </w:tcPr>
          <w:p w:rsidR="00AD5E2E" w:rsidRPr="00F71676" w:rsidRDefault="00AD5E2E" w:rsidP="00C7025B">
            <w:pPr>
              <w:pStyle w:val="REMARKTABLECELLSIMPLE"/>
            </w:pPr>
            <w:r w:rsidRPr="00F71676">
              <w:lastRenderedPageBreak/>
              <w:t>PPE, ID:</w:t>
            </w:r>
          </w:p>
        </w:tc>
      </w:tr>
      <w:tr w:rsidR="00AD5E2E" w:rsidRPr="00F71676" w:rsidTr="005F1D47">
        <w:trPr>
          <w:cantSplit/>
        </w:trPr>
        <w:tc>
          <w:tcPr>
            <w:tcW w:w="9065" w:type="dxa"/>
            <w:gridSpan w:val="2"/>
            <w:tcMar>
              <w:top w:w="0" w:type="dxa"/>
              <w:left w:w="0" w:type="dxa"/>
              <w:bottom w:w="0" w:type="dxa"/>
              <w:right w:w="0" w:type="dxa"/>
            </w:tcMar>
          </w:tcPr>
          <w:p w:rsidR="00AD5E2E" w:rsidRPr="00F71676" w:rsidRDefault="00AD5E2E" w:rsidP="00C7025B">
            <w:pPr>
              <w:pStyle w:val="REMARKTABLECELLSIMPLE"/>
            </w:pPr>
            <w:r w:rsidRPr="00F71676">
              <w:t>§ 20</w:t>
            </w:r>
          </w:p>
        </w:tc>
      </w:tr>
      <w:tr w:rsidR="00AD5E2E" w:rsidRPr="00F71676" w:rsidTr="005F1D47">
        <w:trPr>
          <w:cantSplit/>
        </w:trPr>
        <w:tc>
          <w:tcPr>
            <w:tcW w:w="1570" w:type="dxa"/>
            <w:tcMar>
              <w:top w:w="0" w:type="dxa"/>
              <w:left w:w="0" w:type="dxa"/>
              <w:bottom w:w="0" w:type="dxa"/>
              <w:right w:w="0" w:type="dxa"/>
            </w:tcMar>
          </w:tcPr>
          <w:p w:rsidR="00AD5E2E" w:rsidRPr="00F71676" w:rsidRDefault="00AD5E2E" w:rsidP="00C7025B">
            <w:pPr>
              <w:pStyle w:val="REMARKTABLECELLITALIC"/>
            </w:pPr>
            <w:r w:rsidRPr="00F71676">
              <w:t>1. osa:</w:t>
            </w:r>
          </w:p>
        </w:tc>
        <w:tc>
          <w:tcPr>
            <w:tcW w:w="7495" w:type="dxa"/>
            <w:tcMar>
              <w:top w:w="0" w:type="dxa"/>
              <w:left w:w="0" w:type="dxa"/>
              <w:bottom w:w="0" w:type="dxa"/>
              <w:right w:w="0" w:type="dxa"/>
            </w:tcMar>
          </w:tcPr>
          <w:p w:rsidR="00AD5E2E" w:rsidRPr="00F71676" w:rsidRDefault="00394407" w:rsidP="00C7025B">
            <w:pPr>
              <w:pStyle w:val="REMARKTABLECELLSIMPLE"/>
            </w:pPr>
            <w:r w:rsidRPr="00F71676">
              <w:t xml:space="preserve">”pitää myönteisenä Georgian sisäasiainministeriön ihmisoikeusosaston työtä ja vaatii, että nykyinen ihmisoikeusasioita ja syrjinnän torjuntaa koskeva lainsäädäntö on pantava täytäntöön perusteellisesti ja tehokkaasti; kehottaa toteuttamaan lisätoimia naisiin, homo- ja biseksuaaleihin sekä </w:t>
            </w:r>
            <w:proofErr w:type="spellStart"/>
            <w:r w:rsidRPr="00F71676">
              <w:t>transihmisiin</w:t>
            </w:r>
            <w:proofErr w:type="spellEnd"/>
            <w:r w:rsidRPr="00F71676">
              <w:t>, romaneihin ja uskonnollisiin vähemmistöihin kohdistuvan syrjinnän torjumiseksi yhteiskunnan, talouden, työelämän ja terveydenhuollon aloilla ja tehostamaan kaikkiin vähemmistöihin ja haavoittuviin ryhmiin kohdistuvan vihapuheen ja väkivaltarikosten tutkintaa ja syytteeseenpanoa;”</w:t>
            </w:r>
          </w:p>
        </w:tc>
      </w:tr>
      <w:tr w:rsidR="00AD5E2E" w:rsidRPr="00F71676" w:rsidTr="005F1D47">
        <w:trPr>
          <w:cantSplit/>
        </w:trPr>
        <w:tc>
          <w:tcPr>
            <w:tcW w:w="1570" w:type="dxa"/>
            <w:tcMar>
              <w:top w:w="0" w:type="dxa"/>
              <w:left w:w="0" w:type="dxa"/>
              <w:bottom w:w="0" w:type="dxa"/>
              <w:right w:w="0" w:type="dxa"/>
            </w:tcMar>
          </w:tcPr>
          <w:p w:rsidR="00AD5E2E" w:rsidRPr="00F71676" w:rsidRDefault="00AD5E2E" w:rsidP="00C7025B">
            <w:pPr>
              <w:pStyle w:val="REMARKTABLECELLITALIC"/>
            </w:pPr>
            <w:r w:rsidRPr="00F71676">
              <w:t>2. osa:</w:t>
            </w:r>
          </w:p>
        </w:tc>
        <w:tc>
          <w:tcPr>
            <w:tcW w:w="7495" w:type="dxa"/>
            <w:tcMar>
              <w:top w:w="0" w:type="dxa"/>
              <w:left w:w="0" w:type="dxa"/>
              <w:bottom w:w="0" w:type="dxa"/>
              <w:right w:w="0" w:type="dxa"/>
            </w:tcMar>
          </w:tcPr>
          <w:p w:rsidR="00AD5E2E" w:rsidRPr="00F71676" w:rsidRDefault="00394407" w:rsidP="00C7025B">
            <w:pPr>
              <w:pStyle w:val="REMARKTABLECELLSIMPLE"/>
            </w:pPr>
            <w:r w:rsidRPr="00F71676">
              <w:t>”kehottaa kaikkia uskonnollisia yhteisöjä”</w:t>
            </w:r>
          </w:p>
        </w:tc>
      </w:tr>
      <w:tr w:rsidR="00AD5E2E" w:rsidRPr="00F71676" w:rsidTr="005F1D47">
        <w:trPr>
          <w:cantSplit/>
        </w:trPr>
        <w:tc>
          <w:tcPr>
            <w:tcW w:w="1570" w:type="dxa"/>
            <w:tcMar>
              <w:top w:w="0" w:type="dxa"/>
              <w:left w:w="0" w:type="dxa"/>
              <w:bottom w:w="0" w:type="dxa"/>
              <w:right w:w="0" w:type="dxa"/>
            </w:tcMar>
          </w:tcPr>
          <w:p w:rsidR="00AD5E2E" w:rsidRPr="00F71676" w:rsidRDefault="00AD5E2E" w:rsidP="00C7025B">
            <w:pPr>
              <w:pStyle w:val="REMARKTABLECELLITALIC"/>
            </w:pPr>
            <w:r w:rsidRPr="00F71676">
              <w:t>3. osa:</w:t>
            </w:r>
          </w:p>
        </w:tc>
        <w:tc>
          <w:tcPr>
            <w:tcW w:w="7495" w:type="dxa"/>
            <w:tcMar>
              <w:top w:w="0" w:type="dxa"/>
              <w:left w:w="0" w:type="dxa"/>
              <w:bottom w:w="0" w:type="dxa"/>
              <w:right w:w="0" w:type="dxa"/>
            </w:tcMar>
          </w:tcPr>
          <w:p w:rsidR="00AD5E2E" w:rsidRPr="00F71676" w:rsidRDefault="00394407" w:rsidP="00C7025B">
            <w:pPr>
              <w:pStyle w:val="REMARKTABLECELLSIMPLE"/>
            </w:pPr>
            <w:r w:rsidRPr="00F71676">
              <w:t>”myös Georgian ortodoksikirkkoa”</w:t>
            </w:r>
          </w:p>
        </w:tc>
      </w:tr>
      <w:tr w:rsidR="00AD5E2E" w:rsidRPr="00F71676" w:rsidTr="005F1D47">
        <w:trPr>
          <w:cantSplit/>
        </w:trPr>
        <w:tc>
          <w:tcPr>
            <w:tcW w:w="1570" w:type="dxa"/>
            <w:tcMar>
              <w:top w:w="0" w:type="dxa"/>
              <w:left w:w="0" w:type="dxa"/>
              <w:bottom w:w="0" w:type="dxa"/>
              <w:right w:w="0" w:type="dxa"/>
            </w:tcMar>
          </w:tcPr>
          <w:p w:rsidR="00AD5E2E" w:rsidRPr="00F71676" w:rsidRDefault="00AD5E2E" w:rsidP="00C7025B">
            <w:pPr>
              <w:pStyle w:val="REMARKTABLECELLITALIC"/>
            </w:pPr>
            <w:r w:rsidRPr="00F71676">
              <w:t>4. osa:</w:t>
            </w:r>
          </w:p>
        </w:tc>
        <w:tc>
          <w:tcPr>
            <w:tcW w:w="7495" w:type="dxa"/>
            <w:tcMar>
              <w:top w:w="0" w:type="dxa"/>
              <w:left w:w="0" w:type="dxa"/>
              <w:bottom w:w="0" w:type="dxa"/>
              <w:right w:w="0" w:type="dxa"/>
            </w:tcMar>
          </w:tcPr>
          <w:p w:rsidR="00AD5E2E" w:rsidRPr="00F71676" w:rsidRDefault="00394407" w:rsidP="00C7025B">
            <w:pPr>
              <w:pStyle w:val="REMARKTABLECELLSIMPLE"/>
            </w:pPr>
            <w:r w:rsidRPr="00F71676">
              <w:t>”ja kansalaisyhteiskuntaa työskentelemään suvaitsevaisuuden ilmapiirin luomiseksi”</w:t>
            </w:r>
          </w:p>
        </w:tc>
      </w:tr>
    </w:tbl>
    <w:p w:rsidR="00AD5E2E" w:rsidRPr="00F71676" w:rsidRDefault="00AD5E2E">
      <w:pPr>
        <w:pStyle w:val="STYTAB"/>
      </w:pPr>
    </w:p>
    <w:p w:rsidR="003F3961" w:rsidRPr="00F71676" w:rsidRDefault="003F3961">
      <w:pPr>
        <w:pStyle w:val="STYTAB"/>
      </w:pPr>
    </w:p>
    <w:p w:rsidR="006F19B9" w:rsidRPr="00F71676" w:rsidRDefault="005D2F1F" w:rsidP="00FA7DF9">
      <w:pPr>
        <w:pStyle w:val="VOTETITLE"/>
      </w:pPr>
      <w:bookmarkStart w:id="13" w:name="_Toc2771955"/>
      <w:bookmarkStart w:id="14" w:name="_Toc51662501"/>
      <w:bookmarkStart w:id="15" w:name="_Toc7453071"/>
      <w:r w:rsidRPr="00F71676">
        <w:t xml:space="preserve">Moottoriajoneuvojen tyyppihyväksyntä (todelliset ajonaikaiset </w:t>
      </w:r>
      <w:proofErr w:type="gramStart"/>
      <w:r w:rsidRPr="00F71676">
        <w:t>päästöt)</w:t>
      </w:r>
      <w:r w:rsidR="006F19B9" w:rsidRPr="00F71676">
        <w:t>*</w:t>
      </w:r>
      <w:proofErr w:type="gramEnd"/>
      <w:r w:rsidR="006F19B9" w:rsidRPr="00F71676">
        <w:t>**I</w:t>
      </w:r>
      <w:bookmarkEnd w:id="13"/>
      <w:bookmarkEnd w:id="14"/>
    </w:p>
    <w:p w:rsidR="006F19B9" w:rsidRPr="00F71676" w:rsidRDefault="007A4D17" w:rsidP="006F19B9">
      <w:pPr>
        <w:pStyle w:val="VOTEREPORTTITLE"/>
      </w:pPr>
      <w:r w:rsidRPr="00F71676">
        <w:t>Mietintö: Esther de Lange (A9-0139/2020)</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6F19B9" w:rsidRPr="00F71676" w:rsidTr="000D4783">
        <w:trPr>
          <w:cantSplit/>
          <w:tblHeader/>
        </w:trPr>
        <w:tc>
          <w:tcPr>
            <w:tcW w:w="225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F19B9" w:rsidRPr="00F71676" w:rsidRDefault="006F19B9" w:rsidP="00C7025B">
            <w:pPr>
              <w:pStyle w:val="VOTINGTABLEHEADER"/>
            </w:pPr>
            <w:r w:rsidRPr="00F71676">
              <w:t>Kohde</w:t>
            </w:r>
          </w:p>
        </w:tc>
        <w:tc>
          <w:tcPr>
            <w:tcW w:w="90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F19B9" w:rsidRPr="00F71676" w:rsidRDefault="006F19B9" w:rsidP="00C7025B">
            <w:pPr>
              <w:pStyle w:val="VOTINGTABLEHEADER"/>
            </w:pPr>
            <w:r w:rsidRPr="00F71676">
              <w:t>Tark. nro</w:t>
            </w:r>
          </w:p>
        </w:tc>
        <w:tc>
          <w:tcPr>
            <w:tcW w:w="151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F19B9" w:rsidRPr="00F71676" w:rsidRDefault="006F19B9" w:rsidP="00C7025B">
            <w:pPr>
              <w:pStyle w:val="VOTINGTABLEHEADER"/>
            </w:pPr>
            <w:r w:rsidRPr="00F71676">
              <w:t>Laatija</w:t>
            </w:r>
          </w:p>
        </w:tc>
        <w:tc>
          <w:tcPr>
            <w:tcW w:w="98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F19B9" w:rsidRPr="00F71676" w:rsidRDefault="006F19B9" w:rsidP="00C7025B">
            <w:pPr>
              <w:pStyle w:val="VOTINGTABLEHEADER"/>
            </w:pPr>
            <w:r w:rsidRPr="00F71676">
              <w:t>NHÄ jne.</w:t>
            </w:r>
          </w:p>
        </w:tc>
        <w:tc>
          <w:tcPr>
            <w:tcW w:w="141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F19B9" w:rsidRPr="00F71676" w:rsidRDefault="006F19B9" w:rsidP="00C7025B">
            <w:pPr>
              <w:pStyle w:val="VOTINGTABLEHEADER"/>
            </w:pPr>
            <w:r w:rsidRPr="00F71676">
              <w:t>Äänestys</w:t>
            </w:r>
          </w:p>
        </w:tc>
        <w:tc>
          <w:tcPr>
            <w:tcW w:w="198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F19B9" w:rsidRPr="00F71676" w:rsidRDefault="006F19B9" w:rsidP="00C7025B">
            <w:pPr>
              <w:pStyle w:val="VOTINGTABLEHEADER"/>
            </w:pPr>
            <w:r w:rsidRPr="00F71676">
              <w:t>NHÄ/KÄ ja huomautukset</w:t>
            </w:r>
          </w:p>
        </w:tc>
      </w:tr>
      <w:tr w:rsidR="006F19B9" w:rsidRPr="00F71676" w:rsidTr="000D4783">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SIMPLEOBJECT"/>
            </w:pPr>
            <w:r w:rsidRPr="00F71676">
              <w:t>asiasta vastaavan valiokunnan tarkistukset – yhtenä ryhmänä</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1-10</w:t>
            </w:r>
            <w:r w:rsidRPr="00F71676">
              <w:br/>
              <w:t>13-17</w:t>
            </w:r>
            <w:r w:rsidRPr="00F71676">
              <w:br/>
              <w:t>19-20</w:t>
            </w:r>
            <w:r w:rsidRPr="00F71676">
              <w:br/>
              <w:t>23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valiokunta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661, 25, 13</w:t>
            </w:r>
          </w:p>
        </w:tc>
      </w:tr>
      <w:tr w:rsidR="006F19B9" w:rsidRPr="00F71676" w:rsidTr="000D4783">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SIMPLEOBJECT"/>
            </w:pPr>
            <w:r w:rsidRPr="00F71676">
              <w:t>asiasta vastaavan valiokunnan tarkistukset – erillinen äänestys</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11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valiokunta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373, 314, 12</w:t>
            </w:r>
          </w:p>
        </w:tc>
      </w:tr>
      <w:tr w:rsidR="006F19B9" w:rsidRPr="00F71676" w:rsidTr="000D4783">
        <w:trPr>
          <w:cantSplit/>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OBJECT"/>
            </w:pPr>
            <w:r w:rsidRPr="00F71676">
              <w:t>Tarkistukset asetukseen (EY) N:o 715/2007</w:t>
            </w:r>
          </w:p>
        </w:tc>
      </w:tr>
      <w:tr w:rsidR="006F19B9" w:rsidRPr="00F71676" w:rsidTr="000D4783">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SIMPLEOBJECT"/>
            </w:pPr>
            <w:r w:rsidRPr="00F71676">
              <w:t>ryhmä A</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valiokunta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401, 281, 17</w:t>
            </w:r>
          </w:p>
        </w:tc>
      </w:tr>
      <w:tr w:rsidR="006F19B9" w:rsidRPr="00F71676" w:rsidTr="000D4783">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SIMPLEOBJECT"/>
            </w:pPr>
            <w:r w:rsidRPr="00F71676">
              <w:t>ryhmä B</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5D2F1F" w:rsidP="00C7025B">
            <w:pPr>
              <w:pStyle w:val="VOTINGTABLECELLAUTHOR"/>
            </w:pPr>
            <w:r w:rsidRPr="00F71676">
              <w:t>jäsenet</w:t>
            </w:r>
            <w:r w:rsidR="006F19B9" w:rsidRPr="00F71676">
              <w:t>, 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p>
        </w:tc>
      </w:tr>
      <w:tr w:rsidR="006F19B9" w:rsidRPr="00F71676" w:rsidTr="000D4783">
        <w:trPr>
          <w:cantSplit/>
        </w:trPr>
        <w:tc>
          <w:tcPr>
            <w:tcW w:w="46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OBJECT"/>
            </w:pPr>
            <w:r w:rsidRPr="00F71676">
              <w:t>komission ehdotus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485, 169, 42</w:t>
            </w:r>
          </w:p>
        </w:tc>
      </w:tr>
    </w:tbl>
    <w:p w:rsidR="006F19B9" w:rsidRPr="00F71676" w:rsidRDefault="006F19B9" w:rsidP="006F19B9">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6F19B9" w:rsidRPr="00F71676" w:rsidTr="00C7025B">
        <w:trPr>
          <w:cantSplit/>
        </w:trPr>
        <w:tc>
          <w:tcPr>
            <w:tcW w:w="9065" w:type="dxa"/>
            <w:gridSpan w:val="2"/>
            <w:tcMar>
              <w:top w:w="0" w:type="dxa"/>
              <w:left w:w="0" w:type="dxa"/>
              <w:bottom w:w="0" w:type="dxa"/>
              <w:right w:w="0" w:type="dxa"/>
            </w:tcMar>
          </w:tcPr>
          <w:p w:rsidR="006F19B9" w:rsidRPr="00F71676" w:rsidRDefault="006F19B9" w:rsidP="00C7025B">
            <w:pPr>
              <w:pStyle w:val="REMARKTABLECELLTITLE"/>
            </w:pPr>
            <w:r w:rsidRPr="00F71676">
              <w:t>Erillisiä äänestyksiä koskevat pyynnöt</w:t>
            </w:r>
          </w:p>
        </w:tc>
      </w:tr>
      <w:tr w:rsidR="006F19B9" w:rsidRPr="00F71676" w:rsidTr="00C7025B">
        <w:tc>
          <w:tcPr>
            <w:tcW w:w="1570" w:type="dxa"/>
            <w:tcMar>
              <w:top w:w="0" w:type="dxa"/>
              <w:left w:w="0" w:type="dxa"/>
              <w:bottom w:w="0" w:type="dxa"/>
              <w:right w:w="0" w:type="dxa"/>
            </w:tcMar>
          </w:tcPr>
          <w:p w:rsidR="006F19B9" w:rsidRPr="00F71676" w:rsidRDefault="006F19B9" w:rsidP="00C7025B">
            <w:pPr>
              <w:pStyle w:val="REMARKTABLECELLSIMPLE"/>
            </w:pPr>
            <w:r w:rsidRPr="00F71676">
              <w:t>ECR:</w:t>
            </w:r>
          </w:p>
        </w:tc>
        <w:tc>
          <w:tcPr>
            <w:tcW w:w="7495" w:type="dxa"/>
            <w:tcMar>
              <w:top w:w="0" w:type="dxa"/>
              <w:left w:w="0" w:type="dxa"/>
              <w:bottom w:w="0" w:type="dxa"/>
              <w:right w:w="0" w:type="dxa"/>
            </w:tcMar>
          </w:tcPr>
          <w:p w:rsidR="006F19B9" w:rsidRPr="00F71676" w:rsidRDefault="006F19B9" w:rsidP="00C7025B">
            <w:pPr>
              <w:pStyle w:val="REMARKTABLECELLSIMPLE"/>
            </w:pPr>
            <w:r w:rsidRPr="00F71676">
              <w:t>tarkistus 11</w:t>
            </w:r>
          </w:p>
        </w:tc>
      </w:tr>
    </w:tbl>
    <w:p w:rsidR="006F19B9" w:rsidRPr="00F71676" w:rsidRDefault="006F19B9" w:rsidP="006F19B9">
      <w:pPr>
        <w:pStyle w:val="STYTAB"/>
      </w:pPr>
    </w:p>
    <w:p w:rsidR="006F19B9" w:rsidRPr="00F71676" w:rsidRDefault="006F19B9" w:rsidP="006F19B9">
      <w:pPr>
        <w:pStyle w:val="STYTAB"/>
      </w:pPr>
    </w:p>
    <w:p w:rsidR="006F19B9" w:rsidRPr="00F71676" w:rsidRDefault="005D2F1F" w:rsidP="005D2F1F">
      <w:pPr>
        <w:pStyle w:val="VOTETITLE"/>
      </w:pPr>
      <w:bookmarkStart w:id="16" w:name="_Toc2771956"/>
      <w:bookmarkStart w:id="17" w:name="_Toc51662502"/>
      <w:r w:rsidRPr="00F71676">
        <w:lastRenderedPageBreak/>
        <w:t>Oikeudenmukaisen siirtymän rahaston perustaminen</w:t>
      </w:r>
      <w:r w:rsidR="006F19B9" w:rsidRPr="00F71676">
        <w:t>***I</w:t>
      </w:r>
      <w:bookmarkEnd w:id="16"/>
      <w:bookmarkEnd w:id="17"/>
    </w:p>
    <w:p w:rsidR="006F19B9" w:rsidRPr="00F71676" w:rsidRDefault="005D7D7B" w:rsidP="006F19B9">
      <w:pPr>
        <w:pStyle w:val="VOTEREPORTTITLE"/>
      </w:pPr>
      <w:r w:rsidRPr="00F71676">
        <w:t>Mietintö: Manolis Kefalogiannis (A9-0135/2020)</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6F19B9" w:rsidRPr="00F71676" w:rsidTr="000D4783">
        <w:trPr>
          <w:cantSplit/>
          <w:tblHeader/>
        </w:trPr>
        <w:tc>
          <w:tcPr>
            <w:tcW w:w="225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F19B9" w:rsidRPr="00F71676" w:rsidRDefault="006F19B9" w:rsidP="00C7025B">
            <w:pPr>
              <w:pStyle w:val="VOTINGTABLEHEADER"/>
            </w:pPr>
            <w:r w:rsidRPr="00F71676">
              <w:t>Kohde</w:t>
            </w:r>
          </w:p>
        </w:tc>
        <w:tc>
          <w:tcPr>
            <w:tcW w:w="90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F19B9" w:rsidRPr="00F71676" w:rsidRDefault="006F19B9" w:rsidP="00C7025B">
            <w:pPr>
              <w:pStyle w:val="VOTINGTABLEHEADER"/>
            </w:pPr>
            <w:r w:rsidRPr="00F71676">
              <w:t>Tark. nro</w:t>
            </w:r>
          </w:p>
        </w:tc>
        <w:tc>
          <w:tcPr>
            <w:tcW w:w="151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F19B9" w:rsidRPr="00F71676" w:rsidRDefault="006F19B9" w:rsidP="00C7025B">
            <w:pPr>
              <w:pStyle w:val="VOTINGTABLEHEADER"/>
            </w:pPr>
            <w:r w:rsidRPr="00F71676">
              <w:t>Laatija</w:t>
            </w:r>
          </w:p>
        </w:tc>
        <w:tc>
          <w:tcPr>
            <w:tcW w:w="98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F19B9" w:rsidRPr="00F71676" w:rsidRDefault="006F19B9" w:rsidP="00C7025B">
            <w:pPr>
              <w:pStyle w:val="VOTINGTABLEHEADER"/>
            </w:pPr>
            <w:r w:rsidRPr="00F71676">
              <w:t>NHÄ jne.</w:t>
            </w:r>
          </w:p>
        </w:tc>
        <w:tc>
          <w:tcPr>
            <w:tcW w:w="141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F19B9" w:rsidRPr="00F71676" w:rsidRDefault="006F19B9" w:rsidP="00C7025B">
            <w:pPr>
              <w:pStyle w:val="VOTINGTABLEHEADER"/>
            </w:pPr>
            <w:r w:rsidRPr="00F71676">
              <w:t>Äänestys</w:t>
            </w:r>
          </w:p>
        </w:tc>
        <w:tc>
          <w:tcPr>
            <w:tcW w:w="198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F19B9" w:rsidRPr="00F71676" w:rsidRDefault="006F19B9" w:rsidP="00C7025B">
            <w:pPr>
              <w:pStyle w:val="VOTINGTABLEHEADER"/>
            </w:pPr>
            <w:r w:rsidRPr="00F71676">
              <w:t>NHÄ/KÄ ja huomautukset</w:t>
            </w:r>
          </w:p>
        </w:tc>
      </w:tr>
      <w:tr w:rsidR="006F19B9" w:rsidRPr="00F71676" w:rsidTr="000D4783">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SIMPLEOBJECT"/>
            </w:pPr>
            <w:r w:rsidRPr="00F71676">
              <w:t>asiasta vastaavan valiokunnan tarkistukset – yhtenä ryhmänä</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1-5</w:t>
            </w:r>
            <w:r w:rsidRPr="00F71676">
              <w:br/>
              <w:t>7-9</w:t>
            </w:r>
            <w:r w:rsidRPr="00F71676">
              <w:br/>
              <w:t>13-14</w:t>
            </w:r>
            <w:r w:rsidRPr="00F71676">
              <w:br/>
              <w:t>16-17</w:t>
            </w:r>
            <w:r w:rsidRPr="00F71676">
              <w:br/>
              <w:t>19</w:t>
            </w:r>
            <w:r w:rsidRPr="00F71676">
              <w:br/>
              <w:t>21</w:t>
            </w:r>
            <w:r w:rsidRPr="00F71676">
              <w:br/>
              <w:t>23</w:t>
            </w:r>
            <w:r w:rsidRPr="00F71676">
              <w:br/>
              <w:t>25-27</w:t>
            </w:r>
            <w:r w:rsidRPr="00F71676">
              <w:br/>
              <w:t>29</w:t>
            </w:r>
            <w:r w:rsidRPr="00F71676">
              <w:br/>
              <w:t>31-34</w:t>
            </w:r>
            <w:r w:rsidRPr="00F71676">
              <w:br/>
              <w:t>36-37</w:t>
            </w:r>
            <w:r w:rsidRPr="00F71676">
              <w:br/>
              <w:t>42-46</w:t>
            </w:r>
            <w:r w:rsidRPr="00F71676">
              <w:br/>
              <w:t>49-50</w:t>
            </w:r>
            <w:r w:rsidRPr="00F71676">
              <w:br/>
              <w:t>52-61</w:t>
            </w:r>
            <w:r w:rsidRPr="00F71676">
              <w:br/>
              <w:t>104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valiokunta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616, 71, 12</w:t>
            </w:r>
          </w:p>
        </w:tc>
      </w:tr>
      <w:tr w:rsidR="006F19B9" w:rsidRPr="00F71676" w:rsidTr="000D4783">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SIMPLEOBJECT"/>
            </w:pPr>
            <w:r w:rsidRPr="00F71676">
              <w:t>asiasta vastaavan valiokunnan tarkistukset – erillinen äänestys</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13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valiokunta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449, 207, 43</w:t>
            </w:r>
          </w:p>
        </w:tc>
      </w:tr>
      <w:tr w:rsidR="006F19B9" w:rsidRPr="00F71676" w:rsidTr="000D4783">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45</w:t>
            </w:r>
          </w:p>
        </w:tc>
        <w:tc>
          <w:tcPr>
            <w:tcW w:w="15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valiokunta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osat</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p>
        </w:tc>
      </w:tr>
      <w:tr w:rsidR="006F19B9" w:rsidRPr="00F71676" w:rsidTr="000D4783">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1/NHÄ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374, 303, 22</w:t>
            </w:r>
          </w:p>
        </w:tc>
      </w:tr>
      <w:tr w:rsidR="006F19B9" w:rsidRPr="00F71676" w:rsidTr="000D4783">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2/NHÄ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532, 134, 33</w:t>
            </w:r>
          </w:p>
        </w:tc>
      </w:tr>
      <w:tr w:rsidR="006F19B9" w:rsidRPr="00F71676" w:rsidTr="000D4783">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3/NHÄ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559, 105, 33</w:t>
            </w:r>
          </w:p>
        </w:tc>
      </w:tr>
      <w:tr w:rsidR="006F19B9" w:rsidRPr="00F71676" w:rsidTr="000D4783">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4/NHÄ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525, 142, 32</w:t>
            </w:r>
          </w:p>
        </w:tc>
      </w:tr>
      <w:tr w:rsidR="006F19B9" w:rsidRPr="00F71676" w:rsidTr="000D4783">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5/NHÄ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525, 142, 32</w:t>
            </w:r>
          </w:p>
        </w:tc>
      </w:tr>
      <w:tr w:rsidR="006F19B9" w:rsidRPr="00F71676" w:rsidTr="000D4783">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6/NHÄ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525, 142, 32</w:t>
            </w:r>
          </w:p>
        </w:tc>
      </w:tr>
      <w:tr w:rsidR="006F19B9" w:rsidRPr="00F71676" w:rsidTr="000D4783">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7/NHÄ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347, 337, 15</w:t>
            </w:r>
          </w:p>
        </w:tc>
      </w:tr>
      <w:tr w:rsidR="006F19B9" w:rsidRPr="00F71676" w:rsidTr="000D4783">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8/NHÄ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542, 147, 10</w:t>
            </w:r>
          </w:p>
        </w:tc>
      </w:tr>
      <w:tr w:rsidR="006F19B9" w:rsidRPr="00F71676" w:rsidTr="000D4783">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59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valiokunta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461, 228, 10</w:t>
            </w:r>
          </w:p>
        </w:tc>
      </w:tr>
      <w:tr w:rsidR="006F19B9" w:rsidRPr="00F71676" w:rsidTr="000D4783">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61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valiokunta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580, 110, 9</w:t>
            </w:r>
          </w:p>
        </w:tc>
      </w:tr>
      <w:tr w:rsidR="006F19B9" w:rsidRPr="00F71676" w:rsidTr="000D4783">
        <w:trPr>
          <w:cantSplit/>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OBJECT"/>
            </w:pPr>
            <w:r w:rsidRPr="00F71676">
              <w:t>Tarkistukset 1 artiklaan</w:t>
            </w:r>
          </w:p>
        </w:tc>
      </w:tr>
      <w:tr w:rsidR="006F19B9" w:rsidRPr="00F71676" w:rsidTr="000D4783">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SIMPLEOBJECT"/>
            </w:pPr>
            <w:r w:rsidRPr="00F71676">
              <w:t>§ 1</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82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Verts/ALE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155, 510, 34</w:t>
            </w:r>
          </w:p>
        </w:tc>
      </w:tr>
      <w:tr w:rsidR="006F19B9" w:rsidRPr="00F71676" w:rsidTr="000D4783">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18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valiokunta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593, 41, 65</w:t>
            </w:r>
          </w:p>
        </w:tc>
      </w:tr>
      <w:tr w:rsidR="006F19B9" w:rsidRPr="00F71676" w:rsidTr="000D4783">
        <w:trPr>
          <w:cantSplit/>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OBJECT"/>
            </w:pPr>
            <w:r w:rsidRPr="00F71676">
              <w:lastRenderedPageBreak/>
              <w:t>Tarkistukset 3 artiklaan</w:t>
            </w:r>
          </w:p>
        </w:tc>
      </w:tr>
      <w:tr w:rsidR="006F19B9" w:rsidRPr="00F71676" w:rsidTr="000D4783">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0D4783" w:rsidP="000D4783">
            <w:pPr>
              <w:pStyle w:val="VOTINGTABLECELLSIMPLEOBJECT"/>
            </w:pPr>
            <w:r w:rsidRPr="00F71676">
              <w:t>§ 2, 1 ala</w:t>
            </w:r>
            <w:r w:rsidR="006F19B9" w:rsidRPr="00F71676">
              <w:t>kohta</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69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143, 453, 103</w:t>
            </w:r>
          </w:p>
        </w:tc>
      </w:tr>
      <w:tr w:rsidR="006F19B9" w:rsidRPr="00F71676" w:rsidTr="000D4783">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20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valiokunta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567, 69, 62</w:t>
            </w:r>
          </w:p>
        </w:tc>
      </w:tr>
      <w:tr w:rsidR="006F19B9" w:rsidRPr="00F71676" w:rsidTr="000D4783">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SIMPLEOBJECT"/>
            </w:pPr>
            <w:r w:rsidRPr="00F71676">
              <w:t>§ 3 jälkeen</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70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123, 565, 11</w:t>
            </w:r>
          </w:p>
        </w:tc>
      </w:tr>
      <w:tr w:rsidR="006F19B9" w:rsidRPr="00F71676" w:rsidTr="000D4783">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22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valiokunta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508, 127, 64</w:t>
            </w:r>
          </w:p>
        </w:tc>
      </w:tr>
      <w:tr w:rsidR="006F19B9" w:rsidRPr="00F71676" w:rsidTr="000D4783">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SIMPLEOBJECT"/>
            </w:pPr>
            <w:r w:rsidRPr="00F71676">
              <w:t>3 artiklan jälkeen</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66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proofErr w:type="spellStart"/>
            <w:r w:rsidRPr="00F71676">
              <w:t>Renew</w:t>
            </w:r>
            <w:proofErr w:type="spellEnd"/>
            <w:r w:rsidRPr="00F71676">
              <w:t>, S&amp;D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402, 281, 16</w:t>
            </w:r>
          </w:p>
        </w:tc>
      </w:tr>
      <w:tr w:rsidR="006F19B9" w:rsidRPr="00F71676" w:rsidTr="000D4783">
        <w:trPr>
          <w:cantSplit/>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OBJECT"/>
            </w:pPr>
            <w:r w:rsidRPr="00F71676">
              <w:t>Tarkistukset 4 artiklan 2 kohtaan</w:t>
            </w:r>
          </w:p>
        </w:tc>
      </w:tr>
      <w:tr w:rsidR="006F19B9" w:rsidRPr="00F71676" w:rsidTr="000D4783">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5D2F1F" w:rsidP="000D4783">
            <w:pPr>
              <w:pStyle w:val="VOTINGTABLECELLSIMPLEOBJECT"/>
            </w:pPr>
            <w:r w:rsidRPr="00F71676">
              <w:t xml:space="preserve">1 </w:t>
            </w:r>
            <w:r w:rsidR="001251C6" w:rsidRPr="00F71676">
              <w:t>alakoh</w:t>
            </w:r>
            <w:r w:rsidR="000D4783" w:rsidRPr="00F71676">
              <w:t>ta</w:t>
            </w:r>
            <w:r w:rsidRPr="00F71676">
              <w:t>, a </w:t>
            </w:r>
            <w:r w:rsidR="006F19B9" w:rsidRPr="00F71676">
              <w:t>alakohta</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99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296, 382, 21</w:t>
            </w:r>
          </w:p>
        </w:tc>
      </w:tr>
      <w:tr w:rsidR="006F19B9" w:rsidRPr="00F71676" w:rsidTr="000D4783">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24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valiokunta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658, 26, 15</w:t>
            </w:r>
          </w:p>
        </w:tc>
      </w:tr>
      <w:tr w:rsidR="006F19B9" w:rsidRPr="00F71676" w:rsidTr="000D4783">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SIMPLEOBJECT"/>
            </w:pPr>
            <w:r w:rsidRPr="00F71676">
              <w:t xml:space="preserve">1 </w:t>
            </w:r>
            <w:r w:rsidR="000D4783" w:rsidRPr="00F71676">
              <w:t>alakohta</w:t>
            </w:r>
            <w:r w:rsidRPr="00F71676">
              <w:t>, d alakohta</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83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Verts/ALE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195, 494, 10</w:t>
            </w:r>
          </w:p>
        </w:tc>
      </w:tr>
      <w:tr w:rsidR="006F19B9" w:rsidRPr="00F71676" w:rsidTr="000D4783">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28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valiokunta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581, 101, 17</w:t>
            </w:r>
          </w:p>
        </w:tc>
      </w:tr>
      <w:tr w:rsidR="006F19B9" w:rsidRPr="00F71676" w:rsidTr="000D4783">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100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p>
        </w:tc>
      </w:tr>
      <w:tr w:rsidR="006F19B9" w:rsidRPr="00F71676" w:rsidTr="000D4783">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SIMPLEOBJECT"/>
            </w:pPr>
            <w:r w:rsidRPr="00F71676">
              <w:t xml:space="preserve">1 </w:t>
            </w:r>
            <w:r w:rsidR="000D4783" w:rsidRPr="00F71676">
              <w:t>alakohta</w:t>
            </w:r>
            <w:r w:rsidRPr="00F71676">
              <w:t>, d a alakohta</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101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250, 395, 54</w:t>
            </w:r>
          </w:p>
        </w:tc>
      </w:tr>
      <w:tr w:rsidR="006F19B9" w:rsidRPr="00F71676" w:rsidTr="000D4783">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62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ID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143, 543, 9</w:t>
            </w:r>
          </w:p>
        </w:tc>
      </w:tr>
      <w:tr w:rsidR="006F19B9" w:rsidRPr="00F71676" w:rsidTr="000D4783">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84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Verts/ALE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234, 453, 11</w:t>
            </w:r>
          </w:p>
        </w:tc>
      </w:tr>
      <w:tr w:rsidR="006F19B9" w:rsidRPr="00F71676" w:rsidTr="000D4783">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85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Verts/ALE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176, 480, 43</w:t>
            </w:r>
          </w:p>
        </w:tc>
      </w:tr>
      <w:tr w:rsidR="006F19B9" w:rsidRPr="00F71676" w:rsidTr="000D4783">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30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valiokunta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545, 107, 47</w:t>
            </w:r>
          </w:p>
        </w:tc>
      </w:tr>
      <w:tr w:rsidR="006F19B9" w:rsidRPr="00F71676" w:rsidTr="000D4783">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SIMPLEOBJECT"/>
            </w:pPr>
            <w:r w:rsidRPr="00F71676">
              <w:t>1 </w:t>
            </w:r>
            <w:r w:rsidR="000D4783" w:rsidRPr="00F71676">
              <w:t>alakohta</w:t>
            </w:r>
            <w:r w:rsidRPr="00F71676">
              <w:t>, h alakohta</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86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Verts/ALE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182, 481, 36</w:t>
            </w:r>
          </w:p>
        </w:tc>
      </w:tr>
      <w:tr w:rsidR="006F19B9" w:rsidRPr="00F71676" w:rsidTr="000D4783">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35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valiokunta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660, 10, 29</w:t>
            </w:r>
          </w:p>
        </w:tc>
      </w:tr>
      <w:tr w:rsidR="006F19B9" w:rsidRPr="00F71676" w:rsidTr="000D4783">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SIMPLEOBJECT"/>
            </w:pPr>
            <w:r w:rsidRPr="00F71676">
              <w:t>1 </w:t>
            </w:r>
            <w:r w:rsidR="000D4783" w:rsidRPr="00F71676">
              <w:t>alakohta</w:t>
            </w:r>
            <w:r w:rsidRPr="00F71676">
              <w:t>, j a alakohta</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87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Verts/ALE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195, 455, 49</w:t>
            </w:r>
          </w:p>
        </w:tc>
      </w:tr>
      <w:tr w:rsidR="006F19B9" w:rsidRPr="00F71676" w:rsidTr="000D4783">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192AC0" w:rsidP="00C7025B">
            <w:pPr>
              <w:pStyle w:val="VOTINGTABLECELLOBJECT"/>
            </w:pPr>
            <w:r w:rsidRPr="00F71676">
              <w:t xml:space="preserve">2 </w:t>
            </w:r>
            <w:r w:rsidR="000D4783" w:rsidRPr="00F71676">
              <w:t>alakohta</w:t>
            </w:r>
          </w:p>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38</w:t>
            </w:r>
          </w:p>
        </w:tc>
        <w:tc>
          <w:tcPr>
            <w:tcW w:w="15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valiokunta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osat</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p>
        </w:tc>
      </w:tr>
      <w:tr w:rsidR="006F19B9" w:rsidRPr="00F71676" w:rsidTr="000D4783">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1/NHÄ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473, 204, 22</w:t>
            </w:r>
          </w:p>
        </w:tc>
      </w:tr>
      <w:tr w:rsidR="006F19B9" w:rsidRPr="00F71676" w:rsidTr="000D4783">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2/NHÄ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590, 85, 24</w:t>
            </w:r>
          </w:p>
        </w:tc>
      </w:tr>
      <w:tr w:rsidR="006F19B9" w:rsidRPr="00F71676" w:rsidTr="000D4783">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88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Verts/ALE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p>
        </w:tc>
      </w:tr>
      <w:tr w:rsidR="006F19B9" w:rsidRPr="00F71676" w:rsidTr="000D4783">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71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p>
        </w:tc>
      </w:tr>
      <w:tr w:rsidR="006F19B9" w:rsidRPr="00F71676" w:rsidTr="000D4783">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0D4783">
            <w:pPr>
              <w:pStyle w:val="VOTINGTABLECELLSIMPLEOBJECT"/>
            </w:pPr>
            <w:r w:rsidRPr="00F71676">
              <w:lastRenderedPageBreak/>
              <w:t xml:space="preserve">2 </w:t>
            </w:r>
            <w:r w:rsidR="000D4783" w:rsidRPr="00F71676">
              <w:t>alako</w:t>
            </w:r>
            <w:r w:rsidRPr="00F71676">
              <w:t>hdan jälkeen</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89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Verts/ALE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185, 492, 22</w:t>
            </w:r>
          </w:p>
        </w:tc>
      </w:tr>
      <w:tr w:rsidR="006F19B9" w:rsidRPr="00F71676" w:rsidTr="000D4783">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SIMPLEOBJECT"/>
            </w:pPr>
            <w:r w:rsidRPr="00F71676">
              <w:t xml:space="preserve">3 </w:t>
            </w:r>
            <w:r w:rsidR="000D4783" w:rsidRPr="00F71676">
              <w:t>alakohta</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72P=</w:t>
            </w:r>
            <w:r w:rsidRPr="00F71676">
              <w:br/>
              <w:t>90P=</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GUE/NGL</w:t>
            </w:r>
            <w:r w:rsidRPr="00F71676">
              <w:br/>
              <w:t>Verts/ALE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141, 534, 24</w:t>
            </w:r>
          </w:p>
        </w:tc>
      </w:tr>
      <w:tr w:rsidR="006F19B9" w:rsidRPr="00F71676" w:rsidTr="000D4783">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39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valiokunta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471, 214, 14</w:t>
            </w:r>
          </w:p>
        </w:tc>
      </w:tr>
      <w:tr w:rsidR="006F19B9" w:rsidRPr="00F71676" w:rsidTr="000D4783">
        <w:trPr>
          <w:cantSplit/>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OBJECT"/>
            </w:pPr>
            <w:r w:rsidRPr="00F71676">
              <w:t>Tarkistukset 5 artiklan 1 kohtaan</w:t>
            </w:r>
          </w:p>
        </w:tc>
      </w:tr>
      <w:tr w:rsidR="006F19B9" w:rsidRPr="00F71676" w:rsidTr="000D4783">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C70832" w:rsidP="00C7025B">
            <w:pPr>
              <w:pStyle w:val="VOTINGTABLECELLSIMPLEOBJECT"/>
            </w:pPr>
            <w:r w:rsidRPr="00F71676">
              <w:t>c alakohta</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63P</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ID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130, 560, 6</w:t>
            </w:r>
          </w:p>
        </w:tc>
      </w:tr>
      <w:tr w:rsidR="006F19B9" w:rsidRPr="00F71676" w:rsidTr="000D4783">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40</w:t>
            </w:r>
          </w:p>
        </w:tc>
        <w:tc>
          <w:tcPr>
            <w:tcW w:w="15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valiokunta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osat</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p>
        </w:tc>
      </w:tr>
      <w:tr w:rsidR="006F19B9" w:rsidRPr="00F71676" w:rsidTr="000D4783">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1/NHÄ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592, 97, 10</w:t>
            </w:r>
          </w:p>
        </w:tc>
      </w:tr>
      <w:tr w:rsidR="006F19B9" w:rsidRPr="00F71676" w:rsidTr="000D4783">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2/NHÄ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534, 152, 13</w:t>
            </w:r>
          </w:p>
        </w:tc>
      </w:tr>
      <w:tr w:rsidR="006F19B9" w:rsidRPr="00F71676" w:rsidTr="000D4783">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C70832" w:rsidP="00C7025B">
            <w:pPr>
              <w:pStyle w:val="VOTINGTABLECELLSIMPLEOBJECT"/>
            </w:pPr>
            <w:r w:rsidRPr="00F71676">
              <w:t>d alakohta</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102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246, 409, 44</w:t>
            </w:r>
          </w:p>
        </w:tc>
      </w:tr>
      <w:tr w:rsidR="006F19B9" w:rsidRPr="00F71676" w:rsidTr="000D4783">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64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ID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149, 537, 8</w:t>
            </w:r>
          </w:p>
        </w:tc>
      </w:tr>
      <w:tr w:rsidR="006F19B9" w:rsidRPr="00F71676" w:rsidTr="000D4783">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41</w:t>
            </w:r>
          </w:p>
        </w:tc>
        <w:tc>
          <w:tcPr>
            <w:tcW w:w="15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valiokunta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osat</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p>
        </w:tc>
      </w:tr>
      <w:tr w:rsidR="006F19B9" w:rsidRPr="00F71676" w:rsidTr="000D4783">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1/NHÄ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544, 119, 36</w:t>
            </w:r>
          </w:p>
        </w:tc>
      </w:tr>
      <w:tr w:rsidR="006F19B9" w:rsidRPr="00F71676" w:rsidTr="000D4783">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2/NHÄ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314, 347, 38</w:t>
            </w:r>
          </w:p>
        </w:tc>
      </w:tr>
      <w:tr w:rsidR="006F19B9" w:rsidRPr="00F71676" w:rsidTr="000D4783">
        <w:trPr>
          <w:cantSplit/>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OBJECT"/>
            </w:pPr>
            <w:r w:rsidRPr="00F71676">
              <w:t>Tarkistukset 6 artiklaan</w:t>
            </w:r>
          </w:p>
        </w:tc>
      </w:tr>
      <w:tr w:rsidR="006F19B9" w:rsidRPr="00F71676" w:rsidTr="000D4783">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SIMPLEOBJECT"/>
            </w:pPr>
            <w:r w:rsidRPr="00F71676">
              <w:t xml:space="preserve">§ 1, </w:t>
            </w:r>
            <w:r w:rsidR="000D4783" w:rsidRPr="00F71676">
              <w:t>alakohta</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91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Verts/ALE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164, 525, 10</w:t>
            </w:r>
          </w:p>
        </w:tc>
      </w:tr>
      <w:tr w:rsidR="006F19B9" w:rsidRPr="00F71676" w:rsidTr="000D4783">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47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valiokunta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533, 124, 41</w:t>
            </w:r>
          </w:p>
        </w:tc>
      </w:tr>
      <w:tr w:rsidR="006F19B9" w:rsidRPr="00F71676" w:rsidTr="000D4783">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SIMPLEOBJECT"/>
            </w:pPr>
            <w:r w:rsidRPr="00F71676">
              <w:t>§ 2</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65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ID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129, 562, 6</w:t>
            </w:r>
          </w:p>
        </w:tc>
      </w:tr>
      <w:tr w:rsidR="006F19B9" w:rsidRPr="00F71676" w:rsidTr="000D4783">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48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valiokunta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611, 38, 50</w:t>
            </w:r>
          </w:p>
        </w:tc>
      </w:tr>
      <w:tr w:rsidR="006F19B9" w:rsidRPr="00F71676" w:rsidTr="000D4783">
        <w:trPr>
          <w:cantSplit/>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OBJECT"/>
            </w:pPr>
            <w:r w:rsidRPr="00F71676">
              <w:t>Tarkistukset 7 artiklan 2 kohtaan</w:t>
            </w:r>
          </w:p>
        </w:tc>
      </w:tr>
      <w:tr w:rsidR="006F19B9" w:rsidRPr="00F71676" w:rsidTr="000D4783">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C70832" w:rsidP="00C7025B">
            <w:pPr>
              <w:pStyle w:val="VOTINGTABLECELLSIMPLEOBJECT"/>
            </w:pPr>
            <w:r w:rsidRPr="00F71676">
              <w:t>a alakohta</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73=</w:t>
            </w:r>
            <w:r w:rsidRPr="00F71676">
              <w:br/>
              <w:t>92=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GUE/NGL</w:t>
            </w:r>
            <w:r w:rsidRPr="00F71676">
              <w:br/>
              <w:t>Verts/ALE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166, 520, 13</w:t>
            </w:r>
          </w:p>
        </w:tc>
      </w:tr>
      <w:tr w:rsidR="006F19B9" w:rsidRPr="00F71676" w:rsidTr="000D4783">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51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valiokunta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596, 95, 8</w:t>
            </w:r>
          </w:p>
        </w:tc>
      </w:tr>
      <w:tr w:rsidR="006F19B9" w:rsidRPr="00F71676" w:rsidTr="000D4783">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C70832" w:rsidP="00C7025B">
            <w:pPr>
              <w:pStyle w:val="VOTINGTABLECELLSIMPLEOBJECT"/>
            </w:pPr>
            <w:r w:rsidRPr="00F71676">
              <w:lastRenderedPageBreak/>
              <w:t>f alakohta</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93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Verts/ALE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170, 521, 8</w:t>
            </w:r>
          </w:p>
        </w:tc>
      </w:tr>
      <w:tr w:rsidR="006F19B9" w:rsidRPr="00F71676" w:rsidTr="000D4783">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SIMPLEOBJECT"/>
            </w:pPr>
            <w:r w:rsidRPr="00F71676">
              <w:t>g alakohdan jälkeen</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103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279, 407, 13</w:t>
            </w:r>
          </w:p>
        </w:tc>
      </w:tr>
      <w:tr w:rsidR="006F19B9" w:rsidRPr="00F71676" w:rsidTr="000D4783">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C70832" w:rsidP="00C7025B">
            <w:pPr>
              <w:pStyle w:val="VOTINGTABLECELLSIMPLEOBJECT"/>
            </w:pPr>
            <w:r w:rsidRPr="00F71676">
              <w:t>i alakohta</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74P=</w:t>
            </w:r>
            <w:r w:rsidRPr="00F71676">
              <w:br/>
              <w:t>94P=</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GUE/NGL</w:t>
            </w:r>
            <w:r w:rsidRPr="00F71676">
              <w:br/>
              <w:t>Verts/ALE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145, 539, 14</w:t>
            </w:r>
          </w:p>
        </w:tc>
      </w:tr>
      <w:tr w:rsidR="006F19B9" w:rsidRPr="00F71676" w:rsidTr="000D4783">
        <w:trPr>
          <w:cantSplit/>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OBJECT"/>
            </w:pPr>
            <w:r w:rsidRPr="00F71676">
              <w:t>Tarkistukset liitteen I 1 kohdan a alakohtaan</w:t>
            </w:r>
          </w:p>
        </w:tc>
      </w:tr>
      <w:tr w:rsidR="006F19B9" w:rsidRPr="00F71676" w:rsidTr="000D4783">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SIMPLEOBJECT"/>
            </w:pPr>
            <w:r w:rsidRPr="00F71676">
              <w:t>i alakohdan jälkeen</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75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96, 572, 31</w:t>
            </w:r>
          </w:p>
        </w:tc>
      </w:tr>
      <w:tr w:rsidR="006F19B9" w:rsidRPr="00F71676" w:rsidTr="000D4783">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SIMPLEOBJECT"/>
            </w:pPr>
            <w:r w:rsidRPr="00F71676">
              <w:t>vi alakohdan jälkeen</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76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44, 605, 50</w:t>
            </w:r>
          </w:p>
        </w:tc>
      </w:tr>
      <w:tr w:rsidR="006F19B9" w:rsidRPr="00F71676" w:rsidTr="000D4783">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SIMPLEOBJECT"/>
            </w:pPr>
            <w:r w:rsidRPr="00F71676">
              <w:t>vii alakohdan jälkeen</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77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72, 574, 53</w:t>
            </w:r>
          </w:p>
        </w:tc>
      </w:tr>
      <w:tr w:rsidR="006F19B9" w:rsidRPr="00F71676" w:rsidTr="000D4783">
        <w:trPr>
          <w:cantSplit/>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OBJECT"/>
            </w:pPr>
            <w:r w:rsidRPr="00F71676">
              <w:t>Tarkistukset liitteen II 3 kohdan 3.1 alakohtaan</w:t>
            </w:r>
          </w:p>
        </w:tc>
      </w:tr>
      <w:tr w:rsidR="006F19B9" w:rsidRPr="00F71676" w:rsidTr="000D4783">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SIMPLEOBJECT"/>
            </w:pPr>
            <w:r w:rsidRPr="00F71676">
              <w:t>1 a viite</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95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Verts/ALE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171, 488, 40</w:t>
            </w:r>
          </w:p>
        </w:tc>
      </w:tr>
      <w:tr w:rsidR="006F19B9" w:rsidRPr="00F71676" w:rsidTr="000D4783">
        <w:trPr>
          <w:cantSplit/>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OBJECT"/>
            </w:pPr>
            <w:r w:rsidRPr="00F71676">
              <w:t>Tarkistukset kappaleisiin</w:t>
            </w:r>
          </w:p>
        </w:tc>
      </w:tr>
      <w:tr w:rsidR="006F19B9" w:rsidRPr="00F71676" w:rsidTr="000D4783">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SIMPLEOBJECT"/>
            </w:pPr>
            <w:r w:rsidRPr="00F71676">
              <w:t>5 kappaleen jälkeen</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96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243, 325, 131</w:t>
            </w:r>
          </w:p>
        </w:tc>
      </w:tr>
      <w:tr w:rsidR="006F19B9" w:rsidRPr="00F71676" w:rsidTr="000D4783">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SIMPLEOBJECT"/>
            </w:pPr>
            <w:r w:rsidRPr="00F71676">
              <w:t>6 kappale</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78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Verts/ALE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139, 549, 11</w:t>
            </w:r>
          </w:p>
        </w:tc>
      </w:tr>
      <w:tr w:rsidR="006F19B9" w:rsidRPr="00F71676" w:rsidTr="000D4783">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valiokunta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539, 74, 86</w:t>
            </w:r>
          </w:p>
        </w:tc>
      </w:tr>
      <w:tr w:rsidR="006F19B9" w:rsidRPr="00F71676" w:rsidTr="000D4783">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SIMPLEOBJECT"/>
            </w:pPr>
            <w:r w:rsidRPr="00F71676">
              <w:t>10 kappale</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97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263, 423, 13</w:t>
            </w:r>
          </w:p>
        </w:tc>
      </w:tr>
      <w:tr w:rsidR="006F19B9" w:rsidRPr="00F71676" w:rsidTr="000D4783">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10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valiokunta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583, 69, 47</w:t>
            </w:r>
          </w:p>
        </w:tc>
      </w:tr>
      <w:tr w:rsidR="006F19B9" w:rsidRPr="00F71676" w:rsidTr="000D4783">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SIMPLEOBJECT"/>
            </w:pPr>
            <w:r w:rsidRPr="00F71676">
              <w:t>11 kappale</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67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194, 494, 11</w:t>
            </w:r>
          </w:p>
        </w:tc>
      </w:tr>
      <w:tr w:rsidR="006F19B9" w:rsidRPr="00F71676" w:rsidTr="000D4783">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11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valiokunta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631, 52, 16</w:t>
            </w:r>
          </w:p>
        </w:tc>
      </w:tr>
      <w:tr w:rsidR="006F19B9" w:rsidRPr="00F71676" w:rsidTr="000D4783">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SIMPLEOBJECT"/>
            </w:pPr>
            <w:r w:rsidRPr="00F71676">
              <w:t>11 kappaleen jälkeen</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79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Verts/ALE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165, 494, 40</w:t>
            </w:r>
          </w:p>
        </w:tc>
      </w:tr>
      <w:tr w:rsidR="006F19B9" w:rsidRPr="00F71676" w:rsidTr="000D4783">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SIMPLEOBJECT"/>
            </w:pPr>
            <w:r w:rsidRPr="00F71676">
              <w:t>12 kappale</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68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156, 506, 37</w:t>
            </w:r>
          </w:p>
        </w:tc>
      </w:tr>
      <w:tr w:rsidR="006F19B9" w:rsidRPr="00F71676" w:rsidTr="000D4783">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98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274, 415, 10</w:t>
            </w:r>
          </w:p>
        </w:tc>
      </w:tr>
      <w:tr w:rsidR="006F19B9" w:rsidRPr="00F71676" w:rsidTr="000D4783">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80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Verts/ALE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197, 492, 10</w:t>
            </w:r>
          </w:p>
        </w:tc>
      </w:tr>
      <w:tr w:rsidR="006F19B9" w:rsidRPr="00F71676" w:rsidTr="000D4783">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12</w:t>
            </w:r>
          </w:p>
        </w:tc>
        <w:tc>
          <w:tcPr>
            <w:tcW w:w="15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valiokunta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osat</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p>
        </w:tc>
      </w:tr>
      <w:tr w:rsidR="006F19B9" w:rsidRPr="00F71676" w:rsidTr="000D4783">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1/NHÄ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534, 148, 17</w:t>
            </w:r>
          </w:p>
        </w:tc>
      </w:tr>
      <w:tr w:rsidR="006F19B9" w:rsidRPr="00F71676" w:rsidTr="000D4783">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2/NHÄ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619, 43, 37</w:t>
            </w:r>
          </w:p>
        </w:tc>
      </w:tr>
      <w:tr w:rsidR="006F19B9" w:rsidRPr="00F71676" w:rsidTr="000D4783">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SIMPLEOBJECT"/>
            </w:pPr>
            <w:r w:rsidRPr="00F71676">
              <w:lastRenderedPageBreak/>
              <w:t>14 kappale</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81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Verts/ALE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163, 521, 15</w:t>
            </w:r>
          </w:p>
        </w:tc>
      </w:tr>
      <w:tr w:rsidR="006F19B9" w:rsidRPr="00F71676" w:rsidTr="000D4783">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15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valiokunta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594, 89, 16</w:t>
            </w:r>
          </w:p>
        </w:tc>
      </w:tr>
      <w:tr w:rsidR="006F19B9" w:rsidRPr="00F71676" w:rsidTr="000D4783">
        <w:trPr>
          <w:cantSplit/>
        </w:trPr>
        <w:tc>
          <w:tcPr>
            <w:tcW w:w="46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OBJECT"/>
            </w:pPr>
            <w:r w:rsidRPr="00F71676">
              <w:t>komission ehdotus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417, 141, 138</w:t>
            </w:r>
          </w:p>
        </w:tc>
      </w:tr>
    </w:tbl>
    <w:p w:rsidR="006F19B9" w:rsidRPr="00F71676" w:rsidRDefault="006F19B9" w:rsidP="006F19B9">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6F19B9" w:rsidRPr="00F71676" w:rsidTr="00C7025B">
        <w:trPr>
          <w:cantSplit/>
        </w:trPr>
        <w:tc>
          <w:tcPr>
            <w:tcW w:w="9065" w:type="dxa"/>
            <w:gridSpan w:val="2"/>
            <w:tcMar>
              <w:top w:w="0" w:type="dxa"/>
              <w:left w:w="0" w:type="dxa"/>
              <w:bottom w:w="0" w:type="dxa"/>
              <w:right w:w="0" w:type="dxa"/>
            </w:tcMar>
          </w:tcPr>
          <w:p w:rsidR="006F19B9" w:rsidRPr="00F71676" w:rsidRDefault="006F19B9" w:rsidP="00C7025B">
            <w:pPr>
              <w:pStyle w:val="REMARKTABLECELLTITLE"/>
            </w:pPr>
            <w:r w:rsidRPr="00F71676">
              <w:t>Erillisiä äänestyksiä koskevat pyynnöt</w:t>
            </w:r>
          </w:p>
        </w:tc>
      </w:tr>
      <w:tr w:rsidR="006F19B9" w:rsidRPr="00F71676" w:rsidTr="00C7025B">
        <w:tc>
          <w:tcPr>
            <w:tcW w:w="1570" w:type="dxa"/>
            <w:tcMar>
              <w:top w:w="0" w:type="dxa"/>
              <w:left w:w="0" w:type="dxa"/>
              <w:bottom w:w="0" w:type="dxa"/>
              <w:right w:w="0" w:type="dxa"/>
            </w:tcMar>
          </w:tcPr>
          <w:p w:rsidR="006F19B9" w:rsidRPr="00F71676" w:rsidRDefault="006F19B9" w:rsidP="00C7025B">
            <w:pPr>
              <w:pStyle w:val="REMARKTABLECELLSIMPLE"/>
            </w:pPr>
            <w:r w:rsidRPr="00F71676">
              <w:t>GUE/NGL:</w:t>
            </w:r>
          </w:p>
        </w:tc>
        <w:tc>
          <w:tcPr>
            <w:tcW w:w="7495" w:type="dxa"/>
            <w:tcMar>
              <w:top w:w="0" w:type="dxa"/>
              <w:left w:w="0" w:type="dxa"/>
              <w:bottom w:w="0" w:type="dxa"/>
              <w:right w:w="0" w:type="dxa"/>
            </w:tcMar>
          </w:tcPr>
          <w:p w:rsidR="006F19B9" w:rsidRPr="00F71676" w:rsidRDefault="006F19B9" w:rsidP="00C7025B">
            <w:pPr>
              <w:pStyle w:val="REMARKTABLECELLSIMPLE"/>
            </w:pPr>
            <w:r w:rsidRPr="00F71676">
              <w:t>tarkistukset 45, 59</w:t>
            </w:r>
          </w:p>
        </w:tc>
      </w:tr>
      <w:tr w:rsidR="006F19B9" w:rsidRPr="00F71676" w:rsidTr="00C7025B">
        <w:tc>
          <w:tcPr>
            <w:tcW w:w="1570" w:type="dxa"/>
            <w:tcMar>
              <w:top w:w="0" w:type="dxa"/>
              <w:left w:w="0" w:type="dxa"/>
              <w:bottom w:w="0" w:type="dxa"/>
              <w:right w:w="0" w:type="dxa"/>
            </w:tcMar>
          </w:tcPr>
          <w:p w:rsidR="006F19B9" w:rsidRPr="00F71676" w:rsidRDefault="006F19B9" w:rsidP="00C7025B">
            <w:pPr>
              <w:pStyle w:val="REMARKTABLECELLSIMPLE"/>
            </w:pPr>
            <w:r w:rsidRPr="00F71676">
              <w:t>Verts/ALE:</w:t>
            </w:r>
          </w:p>
        </w:tc>
        <w:tc>
          <w:tcPr>
            <w:tcW w:w="7495" w:type="dxa"/>
            <w:tcMar>
              <w:top w:w="0" w:type="dxa"/>
              <w:left w:w="0" w:type="dxa"/>
              <w:bottom w:w="0" w:type="dxa"/>
              <w:right w:w="0" w:type="dxa"/>
            </w:tcMar>
          </w:tcPr>
          <w:p w:rsidR="006F19B9" w:rsidRPr="00F71676" w:rsidRDefault="006F19B9" w:rsidP="00C7025B">
            <w:pPr>
              <w:pStyle w:val="REMARKTABLECELLSIMPLE"/>
            </w:pPr>
            <w:r w:rsidRPr="00F71676">
              <w:t>tarkistukset 13, 45</w:t>
            </w:r>
          </w:p>
        </w:tc>
      </w:tr>
      <w:tr w:rsidR="006F19B9" w:rsidRPr="00F71676" w:rsidTr="00C7025B">
        <w:tc>
          <w:tcPr>
            <w:tcW w:w="1570" w:type="dxa"/>
            <w:tcMar>
              <w:top w:w="0" w:type="dxa"/>
              <w:left w:w="0" w:type="dxa"/>
              <w:bottom w:w="0" w:type="dxa"/>
              <w:right w:w="0" w:type="dxa"/>
            </w:tcMar>
          </w:tcPr>
          <w:p w:rsidR="006F19B9" w:rsidRPr="00F71676" w:rsidRDefault="006F19B9" w:rsidP="00C7025B">
            <w:pPr>
              <w:pStyle w:val="REMARKTABLECELLSIMPLE"/>
            </w:pPr>
            <w:r w:rsidRPr="00F71676">
              <w:t>ECR:</w:t>
            </w:r>
          </w:p>
        </w:tc>
        <w:tc>
          <w:tcPr>
            <w:tcW w:w="7495" w:type="dxa"/>
            <w:tcMar>
              <w:top w:w="0" w:type="dxa"/>
              <w:left w:w="0" w:type="dxa"/>
              <w:bottom w:w="0" w:type="dxa"/>
              <w:right w:w="0" w:type="dxa"/>
            </w:tcMar>
          </w:tcPr>
          <w:p w:rsidR="006F19B9" w:rsidRPr="00F71676" w:rsidRDefault="006F19B9" w:rsidP="00C7025B">
            <w:pPr>
              <w:pStyle w:val="REMARKTABLECELLSIMPLE"/>
            </w:pPr>
            <w:r w:rsidRPr="00F71676">
              <w:t>tarkistus 22</w:t>
            </w:r>
          </w:p>
        </w:tc>
      </w:tr>
      <w:tr w:rsidR="006F19B9" w:rsidRPr="00F71676" w:rsidTr="00C7025B">
        <w:tc>
          <w:tcPr>
            <w:tcW w:w="1570" w:type="dxa"/>
            <w:tcMar>
              <w:top w:w="0" w:type="dxa"/>
              <w:left w:w="0" w:type="dxa"/>
              <w:bottom w:w="0" w:type="dxa"/>
              <w:right w:w="0" w:type="dxa"/>
            </w:tcMar>
          </w:tcPr>
          <w:p w:rsidR="006F19B9" w:rsidRPr="00F71676" w:rsidRDefault="006F19B9" w:rsidP="00C7025B">
            <w:pPr>
              <w:pStyle w:val="REMARKTABLECELLSIMPLE"/>
            </w:pPr>
            <w:r w:rsidRPr="00F71676">
              <w:t>ID:</w:t>
            </w:r>
          </w:p>
        </w:tc>
        <w:tc>
          <w:tcPr>
            <w:tcW w:w="7495" w:type="dxa"/>
            <w:tcMar>
              <w:top w:w="0" w:type="dxa"/>
              <w:left w:w="0" w:type="dxa"/>
              <w:bottom w:w="0" w:type="dxa"/>
              <w:right w:w="0" w:type="dxa"/>
            </w:tcMar>
          </w:tcPr>
          <w:p w:rsidR="006F19B9" w:rsidRPr="00F71676" w:rsidRDefault="006F19B9" w:rsidP="00C7025B">
            <w:pPr>
              <w:pStyle w:val="REMARKTABLECELLSIMPLE"/>
            </w:pPr>
            <w:r w:rsidRPr="00F71676">
              <w:t>tarkistus 61</w:t>
            </w:r>
          </w:p>
        </w:tc>
      </w:tr>
    </w:tbl>
    <w:p w:rsidR="006F19B9" w:rsidRPr="00F71676" w:rsidRDefault="006F19B9" w:rsidP="006F19B9">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6F19B9" w:rsidRPr="00F71676" w:rsidTr="00C7025B">
        <w:trPr>
          <w:cantSplit/>
        </w:trPr>
        <w:tc>
          <w:tcPr>
            <w:tcW w:w="9065" w:type="dxa"/>
            <w:gridSpan w:val="2"/>
            <w:tcMar>
              <w:top w:w="0" w:type="dxa"/>
              <w:left w:w="0" w:type="dxa"/>
              <w:bottom w:w="0" w:type="dxa"/>
              <w:right w:w="0" w:type="dxa"/>
            </w:tcMar>
          </w:tcPr>
          <w:p w:rsidR="006F19B9" w:rsidRPr="00F71676" w:rsidRDefault="006F19B9" w:rsidP="00C7025B">
            <w:pPr>
              <w:pStyle w:val="REMARKTABLECELLTITLE"/>
            </w:pPr>
            <w:r w:rsidRPr="00F71676">
              <w:t>Kohta kohdalta -äänestyksiä koskevat pyynnöt</w:t>
            </w:r>
          </w:p>
        </w:tc>
      </w:tr>
      <w:tr w:rsidR="006F19B9" w:rsidRPr="00F71676" w:rsidTr="00C7025B">
        <w:trPr>
          <w:cantSplit/>
        </w:trPr>
        <w:tc>
          <w:tcPr>
            <w:tcW w:w="9065" w:type="dxa"/>
            <w:gridSpan w:val="2"/>
            <w:tcMar>
              <w:top w:w="0" w:type="dxa"/>
              <w:left w:w="0" w:type="dxa"/>
              <w:bottom w:w="0" w:type="dxa"/>
              <w:right w:w="0" w:type="dxa"/>
            </w:tcMar>
          </w:tcPr>
          <w:p w:rsidR="006F19B9" w:rsidRPr="00F71676" w:rsidRDefault="006F19B9" w:rsidP="00C7025B">
            <w:pPr>
              <w:pStyle w:val="REMARKTABLECELLSIMPLE"/>
            </w:pPr>
            <w:r w:rsidRPr="00F71676">
              <w:t>Verts/ALE:</w:t>
            </w:r>
          </w:p>
        </w:tc>
      </w:tr>
      <w:tr w:rsidR="006F19B9" w:rsidRPr="00F71676" w:rsidTr="00C7025B">
        <w:trPr>
          <w:cantSplit/>
        </w:trPr>
        <w:tc>
          <w:tcPr>
            <w:tcW w:w="9065" w:type="dxa"/>
            <w:gridSpan w:val="2"/>
            <w:tcMar>
              <w:top w:w="0" w:type="dxa"/>
              <w:left w:w="0" w:type="dxa"/>
              <w:bottom w:w="0" w:type="dxa"/>
              <w:right w:w="0" w:type="dxa"/>
            </w:tcMar>
          </w:tcPr>
          <w:p w:rsidR="006F19B9" w:rsidRPr="00F71676" w:rsidRDefault="006F19B9" w:rsidP="00C7025B">
            <w:pPr>
              <w:pStyle w:val="REMARKTABLECELLSIMPLE"/>
            </w:pPr>
            <w:r w:rsidRPr="00F71676">
              <w:t>tarkistus 12</w:t>
            </w:r>
          </w:p>
        </w:tc>
      </w:tr>
      <w:tr w:rsidR="006F19B9" w:rsidRPr="00F71676" w:rsidTr="00C7025B">
        <w:trPr>
          <w:cantSplit/>
        </w:trPr>
        <w:tc>
          <w:tcPr>
            <w:tcW w:w="1570" w:type="dxa"/>
            <w:tcMar>
              <w:top w:w="0" w:type="dxa"/>
              <w:left w:w="0" w:type="dxa"/>
              <w:bottom w:w="0" w:type="dxa"/>
              <w:right w:w="0" w:type="dxa"/>
            </w:tcMar>
          </w:tcPr>
          <w:p w:rsidR="006F19B9" w:rsidRPr="00F71676" w:rsidRDefault="006F19B9" w:rsidP="00C7025B">
            <w:pPr>
              <w:pStyle w:val="REMARKTABLECELLITALIC"/>
            </w:pPr>
            <w:r w:rsidRPr="00F71676">
              <w:t>1. osa:</w:t>
            </w:r>
          </w:p>
        </w:tc>
        <w:tc>
          <w:tcPr>
            <w:tcW w:w="7495" w:type="dxa"/>
            <w:tcMar>
              <w:top w:w="0" w:type="dxa"/>
              <w:left w:w="0" w:type="dxa"/>
              <w:bottom w:w="0" w:type="dxa"/>
              <w:right w:w="0" w:type="dxa"/>
            </w:tcMar>
          </w:tcPr>
          <w:p w:rsidR="006F19B9" w:rsidRPr="00F71676" w:rsidRDefault="005D2F1F" w:rsidP="00C7025B">
            <w:pPr>
              <w:pStyle w:val="REMARKTABLECELLSIMPLE"/>
            </w:pPr>
            <w:r w:rsidRPr="00F71676">
              <w:t>”Jotta parannettaisiin siirtymän vaikutuksista kärsivien alueiden talouden monipuolistamista, JTF-rahastosta olisi annettava tukea pk-yrityksiin tehtäviin tuotannollisiin investointeihin. Tuotannollisen investoinnin olisi katsottava tarkoittavan yritysten kiinteään pääomaan tai aineettomaan omaisuuteen tavaroiden ja palvelujen tuottamiseksi tehtävää investointia, joka siten edistää pääoman bruttomuodostusta ja työllisyyttä. Muihin yrityksiin kuin pk-yrityksiin tehtäviä tuotannollisia investointeja olisi tuettava vain, jos ne ovat tarpeen siirtymästä johtuvien työpaikkojen menetysten lieventämiseksi luomalla tai suojaamalla merkittävä määrä työpaikkoja eivätkä ne johda tuotannon siirtämiseen tai ole seurausta siitä. Investoinnit olemassa oleviin tuotantolaitoksiin, mukaan luettuna unionin päästökauppajärjestelmän piiriin kuuluviin tuotantolaitoksiin, olisi sallittava, jos ne edistävät siirtymistä ilmastoneutraaliin talouteen vuoteen 2050 mennessä ja alittavat merkittävästi Euroopan parlamentin ja neuvoston direktiivin 2003/87/EY mukaiset ilmaisjaon laskemiseen käytettävät vertailuarvot ja jos niiden tuloksena luodaan ja säilytetään merkittävä määrä työpaikkoja.”</w:t>
            </w:r>
          </w:p>
        </w:tc>
      </w:tr>
      <w:tr w:rsidR="006F19B9" w:rsidRPr="00F71676" w:rsidTr="00C7025B">
        <w:trPr>
          <w:cantSplit/>
        </w:trPr>
        <w:tc>
          <w:tcPr>
            <w:tcW w:w="1570" w:type="dxa"/>
            <w:tcMar>
              <w:top w:w="0" w:type="dxa"/>
              <w:left w:w="0" w:type="dxa"/>
              <w:bottom w:w="0" w:type="dxa"/>
              <w:right w:w="0" w:type="dxa"/>
            </w:tcMar>
          </w:tcPr>
          <w:p w:rsidR="006F19B9" w:rsidRPr="00F71676" w:rsidRDefault="006F19B9" w:rsidP="00C7025B">
            <w:pPr>
              <w:pStyle w:val="REMARKTABLECELLITALIC"/>
            </w:pPr>
            <w:r w:rsidRPr="00F71676">
              <w:t>2. osa:</w:t>
            </w:r>
          </w:p>
        </w:tc>
        <w:tc>
          <w:tcPr>
            <w:tcW w:w="7495" w:type="dxa"/>
            <w:tcMar>
              <w:top w:w="0" w:type="dxa"/>
              <w:left w:w="0" w:type="dxa"/>
              <w:bottom w:w="0" w:type="dxa"/>
              <w:right w:w="0" w:type="dxa"/>
            </w:tcMar>
          </w:tcPr>
          <w:p w:rsidR="006F19B9" w:rsidRPr="00F71676" w:rsidRDefault="005D2F1F" w:rsidP="00C7025B">
            <w:pPr>
              <w:pStyle w:val="REMARKTABLECELLSIMPLE"/>
            </w:pPr>
            <w:r w:rsidRPr="00F71676">
              <w:t>”Tällaiset investoinnit olisi perusteltava asianmukaisesti alueellisessa oikeudenmukaista siirtymää koskevassa suunnitelmassa, ja niiden olisi oltava kestäviä ja noudatettava soveltuvin osin periaatteita ”saastuttaja maksaa” ja ”energiatehokkuus etusijalle”. Sisämarkkinoiden ja koheesiopolitiikan yhtenäisyyden suojaamiseksi yrityksiä hyödyttävien toimenpiteiden olisi oltava SEUT-sopimuksen 107 ja 108 artiklaan sisältyvien unionin valtiontukisääntöjen mukaisia.”</w:t>
            </w:r>
          </w:p>
        </w:tc>
      </w:tr>
      <w:tr w:rsidR="006F19B9" w:rsidRPr="00F71676" w:rsidTr="00C7025B">
        <w:trPr>
          <w:cantSplit/>
        </w:trPr>
        <w:tc>
          <w:tcPr>
            <w:tcW w:w="9065" w:type="dxa"/>
            <w:gridSpan w:val="2"/>
            <w:tcMar>
              <w:top w:w="0" w:type="dxa"/>
              <w:left w:w="0" w:type="dxa"/>
              <w:bottom w:w="0" w:type="dxa"/>
              <w:right w:w="0" w:type="dxa"/>
            </w:tcMar>
          </w:tcPr>
          <w:p w:rsidR="006F19B9" w:rsidRPr="00F71676" w:rsidRDefault="006F19B9" w:rsidP="00C7025B"/>
        </w:tc>
      </w:tr>
      <w:tr w:rsidR="006F19B9" w:rsidRPr="00F71676" w:rsidTr="00C7025B">
        <w:trPr>
          <w:cantSplit/>
        </w:trPr>
        <w:tc>
          <w:tcPr>
            <w:tcW w:w="9065" w:type="dxa"/>
            <w:gridSpan w:val="2"/>
            <w:tcMar>
              <w:top w:w="0" w:type="dxa"/>
              <w:left w:w="0" w:type="dxa"/>
              <w:bottom w:w="0" w:type="dxa"/>
              <w:right w:w="0" w:type="dxa"/>
            </w:tcMar>
          </w:tcPr>
          <w:p w:rsidR="006F19B9" w:rsidRPr="00F71676" w:rsidRDefault="006F19B9" w:rsidP="00C7025B">
            <w:pPr>
              <w:pStyle w:val="REMARKTABLECELLSIMPLE"/>
            </w:pPr>
            <w:r w:rsidRPr="00F71676">
              <w:lastRenderedPageBreak/>
              <w:t>tarkistus 38</w:t>
            </w:r>
          </w:p>
        </w:tc>
      </w:tr>
      <w:tr w:rsidR="006F19B9" w:rsidRPr="00F71676" w:rsidTr="00C7025B">
        <w:trPr>
          <w:cantSplit/>
        </w:trPr>
        <w:tc>
          <w:tcPr>
            <w:tcW w:w="1570" w:type="dxa"/>
            <w:tcMar>
              <w:top w:w="0" w:type="dxa"/>
              <w:left w:w="0" w:type="dxa"/>
              <w:bottom w:w="0" w:type="dxa"/>
              <w:right w:w="0" w:type="dxa"/>
            </w:tcMar>
          </w:tcPr>
          <w:p w:rsidR="006F19B9" w:rsidRPr="00F71676" w:rsidRDefault="006F19B9" w:rsidP="00C7025B">
            <w:pPr>
              <w:pStyle w:val="REMARKTABLECELLITALIC"/>
            </w:pPr>
            <w:r w:rsidRPr="00F71676">
              <w:t>1. osa:</w:t>
            </w:r>
          </w:p>
        </w:tc>
        <w:tc>
          <w:tcPr>
            <w:tcW w:w="7495" w:type="dxa"/>
            <w:tcMar>
              <w:top w:w="0" w:type="dxa"/>
              <w:left w:w="0" w:type="dxa"/>
              <w:bottom w:w="0" w:type="dxa"/>
              <w:right w:w="0" w:type="dxa"/>
            </w:tcMar>
          </w:tcPr>
          <w:p w:rsidR="006F19B9" w:rsidRPr="00F71676" w:rsidRDefault="005D2F1F" w:rsidP="00C7025B">
            <w:pPr>
              <w:pStyle w:val="REMARKTABLECELLSIMPLE"/>
            </w:pPr>
            <w:r w:rsidRPr="00F71676">
              <w:t>”JTF-rahastosta voidaan tukea lisäksi asetuksen N:o .../... [uusi yhteisiä säännöksiä koskeva asetus] 102 artiklan 2 kohdassa vahvistetuilla vähemmän kehittyneillä alueilla ja siirtymäalueilla muihin yrityksiin kuin pk-yrityksiin tehtäviä tuotannollisia investointeja, edellyttäen että tällaiset investoinnit on hyväksytty osana alueellista oikeudenmukaista siirtymää koskevaa suunnitelmaa 7 artiklan 2 kohdan h alakohdassa vaadittujen tietojen perusteella.”</w:t>
            </w:r>
          </w:p>
        </w:tc>
      </w:tr>
      <w:tr w:rsidR="006F19B9" w:rsidRPr="00F71676" w:rsidTr="00C7025B">
        <w:trPr>
          <w:cantSplit/>
        </w:trPr>
        <w:tc>
          <w:tcPr>
            <w:tcW w:w="1570" w:type="dxa"/>
            <w:tcMar>
              <w:top w:w="0" w:type="dxa"/>
              <w:left w:w="0" w:type="dxa"/>
              <w:bottom w:w="0" w:type="dxa"/>
              <w:right w:w="0" w:type="dxa"/>
            </w:tcMar>
          </w:tcPr>
          <w:p w:rsidR="006F19B9" w:rsidRPr="00F71676" w:rsidRDefault="006F19B9" w:rsidP="00C7025B">
            <w:pPr>
              <w:pStyle w:val="REMARKTABLECELLITALIC"/>
            </w:pPr>
            <w:r w:rsidRPr="00F71676">
              <w:t>2. osa:</w:t>
            </w:r>
          </w:p>
        </w:tc>
        <w:tc>
          <w:tcPr>
            <w:tcW w:w="7495" w:type="dxa"/>
            <w:tcMar>
              <w:top w:w="0" w:type="dxa"/>
              <w:left w:w="0" w:type="dxa"/>
              <w:bottom w:w="0" w:type="dxa"/>
              <w:right w:w="0" w:type="dxa"/>
            </w:tcMar>
          </w:tcPr>
          <w:p w:rsidR="006F19B9" w:rsidRPr="00F71676" w:rsidRDefault="005D2F1F" w:rsidP="00C7025B">
            <w:pPr>
              <w:pStyle w:val="REMARKTABLECELLSIMPLE"/>
            </w:pPr>
            <w:r w:rsidRPr="00F71676">
              <w:t>”Tällaiset investoinnit ovat tukikelpoisia vain, jos ne ovat tarpeen alueellisen oikeudenmukaista siirtymää koskevan suunnitelman täytäntöönpanoa varten ja uusien työpaikkojen luomiseksi ja kun ne ovat työpaikkojen luomiseen, sukupuolten tasa-arvoon ja samapalkkaisuuteen sekä ympäristötavoitteisiin liittyvien sosiaalisten tavoitteiden mukaisia ja helpottavat siirtymistä ilmastoneutraaliin talouteen tukematta yritysten siirtymistä asetuksen .../... [uusi yhteisiä säännöksiä koskeva asetus] 60 artiklan 1 kohdan mukaisesti.”</w:t>
            </w:r>
          </w:p>
        </w:tc>
      </w:tr>
      <w:tr w:rsidR="006F19B9" w:rsidRPr="00F71676" w:rsidTr="00C7025B">
        <w:trPr>
          <w:cantSplit/>
        </w:trPr>
        <w:tc>
          <w:tcPr>
            <w:tcW w:w="9065" w:type="dxa"/>
            <w:gridSpan w:val="2"/>
            <w:tcMar>
              <w:top w:w="0" w:type="dxa"/>
              <w:left w:w="0" w:type="dxa"/>
              <w:bottom w:w="0" w:type="dxa"/>
              <w:right w:w="0" w:type="dxa"/>
            </w:tcMar>
          </w:tcPr>
          <w:p w:rsidR="00D42C37" w:rsidRPr="00F71676" w:rsidRDefault="00D42C37" w:rsidP="00C7025B">
            <w:pPr>
              <w:pStyle w:val="REMARKTABLECELLSIMPLE"/>
            </w:pPr>
          </w:p>
          <w:p w:rsidR="006F19B9" w:rsidRPr="00F71676" w:rsidRDefault="006F19B9" w:rsidP="00C7025B">
            <w:pPr>
              <w:pStyle w:val="REMARKTABLECELLSIMPLE"/>
            </w:pPr>
            <w:r w:rsidRPr="00F71676">
              <w:t>tarkistus 40</w:t>
            </w:r>
          </w:p>
        </w:tc>
      </w:tr>
      <w:tr w:rsidR="006F19B9" w:rsidRPr="00F71676" w:rsidTr="00C7025B">
        <w:trPr>
          <w:cantSplit/>
        </w:trPr>
        <w:tc>
          <w:tcPr>
            <w:tcW w:w="1570" w:type="dxa"/>
            <w:tcMar>
              <w:top w:w="0" w:type="dxa"/>
              <w:left w:w="0" w:type="dxa"/>
              <w:bottom w:w="0" w:type="dxa"/>
              <w:right w:w="0" w:type="dxa"/>
            </w:tcMar>
          </w:tcPr>
          <w:p w:rsidR="006F19B9" w:rsidRPr="00F71676" w:rsidRDefault="006F19B9" w:rsidP="00C7025B">
            <w:pPr>
              <w:pStyle w:val="REMARKTABLECELLITALIC"/>
            </w:pPr>
            <w:r w:rsidRPr="00F71676">
              <w:t>1. osa:</w:t>
            </w:r>
          </w:p>
        </w:tc>
        <w:tc>
          <w:tcPr>
            <w:tcW w:w="7495" w:type="dxa"/>
            <w:tcMar>
              <w:top w:w="0" w:type="dxa"/>
              <w:left w:w="0" w:type="dxa"/>
              <w:bottom w:w="0" w:type="dxa"/>
              <w:right w:w="0" w:type="dxa"/>
            </w:tcMar>
          </w:tcPr>
          <w:p w:rsidR="006F19B9" w:rsidRPr="00F71676" w:rsidRDefault="006F19B9" w:rsidP="00C7025B">
            <w:pPr>
              <w:pStyle w:val="REMARKTABLECELLSIMPLE"/>
            </w:pPr>
            <w:r w:rsidRPr="00F71676">
              <w:t xml:space="preserve">teksti ilman sanoja </w:t>
            </w:r>
            <w:r w:rsidR="005D2F1F" w:rsidRPr="00F71676">
              <w:t>”joissa vaikeudet johtuvat energiasiirtymästä tai”</w:t>
            </w:r>
          </w:p>
        </w:tc>
      </w:tr>
      <w:tr w:rsidR="006F19B9" w:rsidRPr="00F71676" w:rsidTr="00C7025B">
        <w:trPr>
          <w:cantSplit/>
        </w:trPr>
        <w:tc>
          <w:tcPr>
            <w:tcW w:w="1570" w:type="dxa"/>
            <w:tcMar>
              <w:top w:w="0" w:type="dxa"/>
              <w:left w:w="0" w:type="dxa"/>
              <w:bottom w:w="0" w:type="dxa"/>
              <w:right w:w="0" w:type="dxa"/>
            </w:tcMar>
          </w:tcPr>
          <w:p w:rsidR="006F19B9" w:rsidRPr="00F71676" w:rsidRDefault="006F19B9" w:rsidP="00C7025B">
            <w:pPr>
              <w:pStyle w:val="REMARKTABLECELLITALIC"/>
            </w:pPr>
            <w:r w:rsidRPr="00F71676">
              <w:t>2. osa:</w:t>
            </w:r>
          </w:p>
        </w:tc>
        <w:tc>
          <w:tcPr>
            <w:tcW w:w="7495" w:type="dxa"/>
            <w:tcMar>
              <w:top w:w="0" w:type="dxa"/>
              <w:left w:w="0" w:type="dxa"/>
              <w:bottom w:w="0" w:type="dxa"/>
              <w:right w:w="0" w:type="dxa"/>
            </w:tcMar>
          </w:tcPr>
          <w:p w:rsidR="006F19B9" w:rsidRPr="00F71676" w:rsidRDefault="006F19B9" w:rsidP="00C7025B">
            <w:pPr>
              <w:pStyle w:val="REMARKTABLECELLSIMPLE"/>
            </w:pPr>
            <w:r w:rsidRPr="00F71676">
              <w:t>nämä sanat</w:t>
            </w:r>
          </w:p>
        </w:tc>
      </w:tr>
      <w:tr w:rsidR="00D42C37" w:rsidRPr="00F71676" w:rsidTr="00C7025B">
        <w:trPr>
          <w:cantSplit/>
        </w:trPr>
        <w:tc>
          <w:tcPr>
            <w:tcW w:w="9065" w:type="dxa"/>
            <w:gridSpan w:val="2"/>
            <w:tcMar>
              <w:top w:w="0" w:type="dxa"/>
              <w:left w:w="0" w:type="dxa"/>
              <w:bottom w:w="0" w:type="dxa"/>
              <w:right w:w="0" w:type="dxa"/>
            </w:tcMar>
          </w:tcPr>
          <w:p w:rsidR="00D42C37" w:rsidRPr="00F71676" w:rsidRDefault="00D42C37" w:rsidP="00C7025B">
            <w:pPr>
              <w:pStyle w:val="REMARKTABLECELLSIMPLE"/>
            </w:pPr>
          </w:p>
        </w:tc>
      </w:tr>
      <w:tr w:rsidR="006F19B9" w:rsidRPr="00F71676" w:rsidTr="00C7025B">
        <w:trPr>
          <w:cantSplit/>
        </w:trPr>
        <w:tc>
          <w:tcPr>
            <w:tcW w:w="9065" w:type="dxa"/>
            <w:gridSpan w:val="2"/>
            <w:tcMar>
              <w:top w:w="0" w:type="dxa"/>
              <w:left w:w="0" w:type="dxa"/>
              <w:bottom w:w="0" w:type="dxa"/>
              <w:right w:w="0" w:type="dxa"/>
            </w:tcMar>
          </w:tcPr>
          <w:p w:rsidR="006F19B9" w:rsidRPr="00F71676" w:rsidRDefault="006F19B9" w:rsidP="00C7025B">
            <w:pPr>
              <w:pStyle w:val="REMARKTABLECELLSIMPLE"/>
            </w:pPr>
            <w:r w:rsidRPr="00F71676">
              <w:t>tarkistus 41</w:t>
            </w:r>
          </w:p>
        </w:tc>
      </w:tr>
      <w:tr w:rsidR="006F19B9" w:rsidRPr="00F71676" w:rsidTr="00C7025B">
        <w:trPr>
          <w:cantSplit/>
        </w:trPr>
        <w:tc>
          <w:tcPr>
            <w:tcW w:w="1570" w:type="dxa"/>
            <w:tcMar>
              <w:top w:w="0" w:type="dxa"/>
              <w:left w:w="0" w:type="dxa"/>
              <w:bottom w:w="0" w:type="dxa"/>
              <w:right w:w="0" w:type="dxa"/>
            </w:tcMar>
          </w:tcPr>
          <w:p w:rsidR="006F19B9" w:rsidRPr="00F71676" w:rsidRDefault="006F19B9" w:rsidP="00C7025B">
            <w:pPr>
              <w:pStyle w:val="REMARKTABLECELLITALIC"/>
            </w:pPr>
            <w:r w:rsidRPr="00F71676">
              <w:t>1. osa:</w:t>
            </w:r>
          </w:p>
        </w:tc>
        <w:tc>
          <w:tcPr>
            <w:tcW w:w="7495" w:type="dxa"/>
            <w:tcMar>
              <w:top w:w="0" w:type="dxa"/>
              <w:left w:w="0" w:type="dxa"/>
              <w:bottom w:w="0" w:type="dxa"/>
              <w:right w:w="0" w:type="dxa"/>
            </w:tcMar>
          </w:tcPr>
          <w:p w:rsidR="006F19B9" w:rsidRPr="00F71676" w:rsidRDefault="00A31422" w:rsidP="00C7025B">
            <w:pPr>
              <w:pStyle w:val="REMARKTABLECELLSIMPLE"/>
            </w:pPr>
            <w:r w:rsidRPr="00F71676">
              <w:t>”</w:t>
            </w:r>
            <w:r w:rsidR="006F19B9" w:rsidRPr="00F71676">
              <w:t xml:space="preserve">d) </w:t>
            </w:r>
            <w:r w:rsidRPr="00F71676">
              <w:t>fossiilisten polttoaineiden tuotantoon, käsittelyyn, kuljetukseen, jakeluun, varastointiin tai polttamiseen liittyviä investointeja</w:t>
            </w:r>
            <w:r w:rsidR="006D350C">
              <w:t>”</w:t>
            </w:r>
          </w:p>
        </w:tc>
      </w:tr>
      <w:tr w:rsidR="006F19B9" w:rsidRPr="00F71676" w:rsidTr="00C7025B">
        <w:trPr>
          <w:cantSplit/>
        </w:trPr>
        <w:tc>
          <w:tcPr>
            <w:tcW w:w="1570" w:type="dxa"/>
            <w:tcMar>
              <w:top w:w="0" w:type="dxa"/>
              <w:left w:w="0" w:type="dxa"/>
              <w:bottom w:w="0" w:type="dxa"/>
              <w:right w:w="0" w:type="dxa"/>
            </w:tcMar>
          </w:tcPr>
          <w:p w:rsidR="006F19B9" w:rsidRPr="00F71676" w:rsidRDefault="006F19B9" w:rsidP="00C7025B">
            <w:pPr>
              <w:pStyle w:val="REMARKTABLECELLITALIC"/>
            </w:pPr>
            <w:r w:rsidRPr="00F71676">
              <w:t>2. osa:</w:t>
            </w:r>
          </w:p>
        </w:tc>
        <w:tc>
          <w:tcPr>
            <w:tcW w:w="7495" w:type="dxa"/>
            <w:tcMar>
              <w:top w:w="0" w:type="dxa"/>
              <w:left w:w="0" w:type="dxa"/>
              <w:bottom w:w="0" w:type="dxa"/>
              <w:right w:w="0" w:type="dxa"/>
            </w:tcMar>
          </w:tcPr>
          <w:p w:rsidR="006F19B9" w:rsidRPr="00F71676" w:rsidRDefault="00A31422" w:rsidP="00C7025B">
            <w:pPr>
              <w:pStyle w:val="REMARKTABLECELLSIMPLE"/>
            </w:pPr>
            <w:r w:rsidRPr="00F71676">
              <w:t>”paitsi jos ne ovat 1 a kohdan mukaisia”</w:t>
            </w:r>
          </w:p>
        </w:tc>
      </w:tr>
      <w:tr w:rsidR="006F19B9" w:rsidRPr="00F71676" w:rsidTr="00C7025B">
        <w:tc>
          <w:tcPr>
            <w:tcW w:w="9065" w:type="dxa"/>
            <w:gridSpan w:val="2"/>
            <w:tcMar>
              <w:top w:w="0" w:type="dxa"/>
              <w:left w:w="0" w:type="dxa"/>
              <w:bottom w:w="0" w:type="dxa"/>
              <w:right w:w="0" w:type="dxa"/>
            </w:tcMar>
          </w:tcPr>
          <w:p w:rsidR="006F19B9" w:rsidRPr="00F71676" w:rsidRDefault="006F19B9" w:rsidP="00C7025B">
            <w:pPr>
              <w:pStyle w:val="REMARKTABLECELLSIMPLE"/>
            </w:pPr>
          </w:p>
        </w:tc>
      </w:tr>
      <w:tr w:rsidR="006F19B9" w:rsidRPr="00F71676" w:rsidTr="00C7025B">
        <w:trPr>
          <w:cantSplit/>
        </w:trPr>
        <w:tc>
          <w:tcPr>
            <w:tcW w:w="9065" w:type="dxa"/>
            <w:gridSpan w:val="2"/>
            <w:tcMar>
              <w:top w:w="0" w:type="dxa"/>
              <w:left w:w="0" w:type="dxa"/>
              <w:bottom w:w="0" w:type="dxa"/>
              <w:right w:w="0" w:type="dxa"/>
            </w:tcMar>
          </w:tcPr>
          <w:p w:rsidR="006F19B9" w:rsidRPr="00F71676" w:rsidRDefault="006F19B9" w:rsidP="00C7025B">
            <w:pPr>
              <w:pStyle w:val="REMARKTABLECELLSIMPLE"/>
            </w:pPr>
            <w:r w:rsidRPr="00F71676">
              <w:t>ECR, ID:</w:t>
            </w:r>
          </w:p>
        </w:tc>
      </w:tr>
      <w:tr w:rsidR="006F19B9" w:rsidRPr="00F71676" w:rsidTr="00C7025B">
        <w:trPr>
          <w:cantSplit/>
        </w:trPr>
        <w:tc>
          <w:tcPr>
            <w:tcW w:w="9065" w:type="dxa"/>
            <w:gridSpan w:val="2"/>
            <w:tcMar>
              <w:top w:w="0" w:type="dxa"/>
              <w:left w:w="0" w:type="dxa"/>
              <w:bottom w:w="0" w:type="dxa"/>
              <w:right w:w="0" w:type="dxa"/>
            </w:tcMar>
          </w:tcPr>
          <w:p w:rsidR="006F19B9" w:rsidRPr="00F71676" w:rsidRDefault="006F19B9" w:rsidP="00C7025B">
            <w:pPr>
              <w:pStyle w:val="REMARKTABLECELLSIMPLE"/>
            </w:pPr>
            <w:r w:rsidRPr="00F71676">
              <w:t>tarkistus 45</w:t>
            </w:r>
          </w:p>
        </w:tc>
      </w:tr>
      <w:tr w:rsidR="006F19B9" w:rsidRPr="00F71676" w:rsidTr="00C7025B">
        <w:trPr>
          <w:cantSplit/>
        </w:trPr>
        <w:tc>
          <w:tcPr>
            <w:tcW w:w="1570" w:type="dxa"/>
            <w:tcMar>
              <w:top w:w="0" w:type="dxa"/>
              <w:left w:w="0" w:type="dxa"/>
              <w:bottom w:w="0" w:type="dxa"/>
              <w:right w:w="0" w:type="dxa"/>
            </w:tcMar>
          </w:tcPr>
          <w:p w:rsidR="006F19B9" w:rsidRPr="00F71676" w:rsidRDefault="006F19B9" w:rsidP="00C7025B">
            <w:pPr>
              <w:pStyle w:val="REMARKTABLECELLITALIC"/>
            </w:pPr>
            <w:r w:rsidRPr="00F71676">
              <w:t>1. osa:</w:t>
            </w:r>
          </w:p>
        </w:tc>
        <w:tc>
          <w:tcPr>
            <w:tcW w:w="7495" w:type="dxa"/>
            <w:tcMar>
              <w:top w:w="0" w:type="dxa"/>
              <w:left w:w="0" w:type="dxa"/>
              <w:bottom w:w="0" w:type="dxa"/>
              <w:right w:w="0" w:type="dxa"/>
            </w:tcMar>
          </w:tcPr>
          <w:p w:rsidR="006F19B9" w:rsidRPr="00F71676" w:rsidRDefault="00A31422" w:rsidP="00C7025B">
            <w:pPr>
              <w:pStyle w:val="REMARKTABLECELLSIMPLE"/>
            </w:pPr>
            <w:r w:rsidRPr="00F71676">
              <w:t>”Poiketen siitä, mitä tämän asetuksen 5 artiklan ensimmäisen kohdan d alakohdassa säädetään, komissio voi hyväksyä kivihiilen, ruskohiilen tai öljyliuskeen louhinnasta tai turpeennostosta ja niiden polttamisesta voimakkaasti riippuvaisten alueiden osalta alueellisia oikeudenmukaista siirtymää koskevia suunnitelmia, joihin sisältyy investointeja maakaasuun liittyviin toimintoihin, sillä edellytyksellä, että tällaiset toiminnot”</w:t>
            </w:r>
          </w:p>
        </w:tc>
      </w:tr>
      <w:tr w:rsidR="006F19B9" w:rsidRPr="00F71676" w:rsidTr="00C7025B">
        <w:trPr>
          <w:cantSplit/>
        </w:trPr>
        <w:tc>
          <w:tcPr>
            <w:tcW w:w="1570" w:type="dxa"/>
            <w:tcMar>
              <w:top w:w="0" w:type="dxa"/>
              <w:left w:w="0" w:type="dxa"/>
              <w:bottom w:w="0" w:type="dxa"/>
              <w:right w:w="0" w:type="dxa"/>
            </w:tcMar>
          </w:tcPr>
          <w:p w:rsidR="006F19B9" w:rsidRPr="00F71676" w:rsidRDefault="006F19B9" w:rsidP="00C7025B">
            <w:pPr>
              <w:pStyle w:val="REMARKTABLECELLITALIC"/>
            </w:pPr>
            <w:r w:rsidRPr="00F71676">
              <w:t>2. osa:</w:t>
            </w:r>
          </w:p>
        </w:tc>
        <w:tc>
          <w:tcPr>
            <w:tcW w:w="7495" w:type="dxa"/>
            <w:tcMar>
              <w:top w:w="0" w:type="dxa"/>
              <w:left w:w="0" w:type="dxa"/>
              <w:bottom w:w="0" w:type="dxa"/>
              <w:right w:w="0" w:type="dxa"/>
            </w:tcMar>
          </w:tcPr>
          <w:p w:rsidR="006F19B9" w:rsidRPr="00F71676" w:rsidRDefault="00A31422" w:rsidP="00C7025B">
            <w:pPr>
              <w:pStyle w:val="REMARKTABLECELLSIMPLE"/>
            </w:pPr>
            <w:r w:rsidRPr="00F71676">
              <w:t>”katsotaan ympäristön kannalta kestäviksi asetuksen (EU) .../2020 [luokitusjärjestelmäasetus] 3</w:t>
            </w:r>
            <w:r w:rsidR="008638CD" w:rsidRPr="00F71676">
              <w:t xml:space="preserve"> artiklan mukaisesti ja että ne”</w:t>
            </w:r>
          </w:p>
        </w:tc>
      </w:tr>
      <w:tr w:rsidR="006F19B9" w:rsidRPr="00F71676" w:rsidTr="00C7025B">
        <w:trPr>
          <w:cantSplit/>
        </w:trPr>
        <w:tc>
          <w:tcPr>
            <w:tcW w:w="1570" w:type="dxa"/>
            <w:tcMar>
              <w:top w:w="0" w:type="dxa"/>
              <w:left w:w="0" w:type="dxa"/>
              <w:bottom w:w="0" w:type="dxa"/>
              <w:right w:w="0" w:type="dxa"/>
            </w:tcMar>
          </w:tcPr>
          <w:p w:rsidR="006F19B9" w:rsidRPr="00F71676" w:rsidRDefault="006F19B9" w:rsidP="00C7025B">
            <w:pPr>
              <w:pStyle w:val="REMARKTABLECELLITALIC"/>
            </w:pPr>
            <w:r w:rsidRPr="00F71676">
              <w:t>3. osa:</w:t>
            </w:r>
          </w:p>
        </w:tc>
        <w:tc>
          <w:tcPr>
            <w:tcW w:w="7495" w:type="dxa"/>
            <w:tcMar>
              <w:top w:w="0" w:type="dxa"/>
              <w:left w:w="0" w:type="dxa"/>
              <w:bottom w:w="0" w:type="dxa"/>
              <w:right w:w="0" w:type="dxa"/>
            </w:tcMar>
          </w:tcPr>
          <w:p w:rsidR="00A31422" w:rsidRPr="00F71676" w:rsidRDefault="008638CD" w:rsidP="00A31422">
            <w:pPr>
              <w:pStyle w:val="REMARKTABLECELLSIMPLE"/>
            </w:pPr>
            <w:r w:rsidRPr="00F71676">
              <w:t>”</w:t>
            </w:r>
            <w:r w:rsidR="00A31422" w:rsidRPr="00F71676">
              <w:t>täyttävät seuraavat kumulatiiviset edellytykset</w:t>
            </w:r>
          </w:p>
          <w:p w:rsidR="00A31422" w:rsidRPr="00F71676" w:rsidRDefault="00A31422" w:rsidP="00A31422">
            <w:pPr>
              <w:pStyle w:val="REMARKTABLECELLSIMPLE"/>
            </w:pPr>
            <w:r w:rsidRPr="00F71676">
              <w:t>a) niitä käytetään siirtymävaiheen teknologiana kivihiilen, ruskohiilen, turpeen tai öljyliuskeen korvaamiseksi;</w:t>
            </w:r>
          </w:p>
          <w:p w:rsidR="00A31422" w:rsidRPr="00F71676" w:rsidRDefault="00A31422" w:rsidP="00A31422">
            <w:pPr>
              <w:pStyle w:val="REMARKTABLECELLSIMPLE"/>
            </w:pPr>
            <w:r w:rsidRPr="00F71676">
              <w:t>b) ne ovat kestävän saatavuuden rajoissa tai yhteensopivia puhtaan vedyn, biokaasun ja biometaanin käytön kanssa;</w:t>
            </w:r>
          </w:p>
          <w:p w:rsidR="00A31422" w:rsidRPr="00F71676" w:rsidRDefault="00A31422" w:rsidP="00A31422">
            <w:pPr>
              <w:pStyle w:val="REMARKTABLECELLSIMPLE"/>
            </w:pPr>
            <w:r w:rsidRPr="00F71676">
              <w:t>c) ne edistävät ilmastonmuutoksen hillitsemistä ja siihen sopeutumista koskevien unionin ympäristötavoitteiden saavuttamista nopeuttamalla luopumista kokonaan kivihiilen, ruskohiilen, turpeen tai öljyliuskeen käytöstä;</w:t>
            </w:r>
          </w:p>
          <w:p w:rsidR="00A31422" w:rsidRPr="00F71676" w:rsidRDefault="00A31422" w:rsidP="00A31422">
            <w:pPr>
              <w:pStyle w:val="REMARKTABLECELLSIMPLE"/>
            </w:pPr>
            <w:r w:rsidRPr="00F71676">
              <w:t>d) ne vähentävät merkittävästi kasvihuonekaasupäästöjä ja ilman pilaantumista ja parantavat energiatehokkuutta;</w:t>
            </w:r>
          </w:p>
          <w:p w:rsidR="00A31422" w:rsidRPr="00F71676" w:rsidRDefault="00A31422" w:rsidP="00A31422">
            <w:pPr>
              <w:pStyle w:val="REMARKTABLECELLSIMPLE"/>
            </w:pPr>
            <w:r w:rsidRPr="00F71676">
              <w:t>e) ne edistävät energiaköyhyyden torjumista;</w:t>
            </w:r>
          </w:p>
          <w:p w:rsidR="006F19B9" w:rsidRPr="00F71676" w:rsidRDefault="00A31422" w:rsidP="00A31422">
            <w:pPr>
              <w:pStyle w:val="REMARKTABLECELLSIMPLE"/>
            </w:pPr>
            <w:r w:rsidRPr="00F71676">
              <w:t>f) ne eivät haittaa uusiutuvien energialähteiden kehittämistä kyseisillä alueilla ja ovat yhteensopivia ja synergiassa uusiutuvien energialähteiden myöhemmän käytön kanssa” ilman sanoja ”kumulatiiviset”, ”puhtaan” ja ”merkittävästi”</w:t>
            </w:r>
          </w:p>
        </w:tc>
      </w:tr>
      <w:tr w:rsidR="006F19B9" w:rsidRPr="00F71676" w:rsidTr="00C7025B">
        <w:trPr>
          <w:cantSplit/>
        </w:trPr>
        <w:tc>
          <w:tcPr>
            <w:tcW w:w="1570" w:type="dxa"/>
            <w:tcMar>
              <w:top w:w="0" w:type="dxa"/>
              <w:left w:w="0" w:type="dxa"/>
              <w:bottom w:w="0" w:type="dxa"/>
              <w:right w:w="0" w:type="dxa"/>
            </w:tcMar>
          </w:tcPr>
          <w:p w:rsidR="006F19B9" w:rsidRPr="00F71676" w:rsidRDefault="006F19B9" w:rsidP="00C7025B">
            <w:pPr>
              <w:pStyle w:val="REMARKTABLECELLITALIC"/>
            </w:pPr>
            <w:r w:rsidRPr="00F71676">
              <w:t>4. osa:</w:t>
            </w:r>
          </w:p>
        </w:tc>
        <w:tc>
          <w:tcPr>
            <w:tcW w:w="7495" w:type="dxa"/>
            <w:tcMar>
              <w:top w:w="0" w:type="dxa"/>
              <w:left w:w="0" w:type="dxa"/>
              <w:bottom w:w="0" w:type="dxa"/>
              <w:right w:w="0" w:type="dxa"/>
            </w:tcMar>
          </w:tcPr>
          <w:p w:rsidR="006F19B9" w:rsidRPr="00F71676" w:rsidRDefault="00A31422" w:rsidP="00C7025B">
            <w:pPr>
              <w:pStyle w:val="REMARKTABLECELLSIMPLE"/>
            </w:pPr>
            <w:r w:rsidRPr="00F71676">
              <w:t>”kumulatiiviset”</w:t>
            </w:r>
          </w:p>
        </w:tc>
      </w:tr>
      <w:tr w:rsidR="006F19B9" w:rsidRPr="00F71676" w:rsidTr="00C7025B">
        <w:trPr>
          <w:cantSplit/>
        </w:trPr>
        <w:tc>
          <w:tcPr>
            <w:tcW w:w="1570" w:type="dxa"/>
            <w:tcMar>
              <w:top w:w="0" w:type="dxa"/>
              <w:left w:w="0" w:type="dxa"/>
              <w:bottom w:w="0" w:type="dxa"/>
              <w:right w:w="0" w:type="dxa"/>
            </w:tcMar>
          </w:tcPr>
          <w:p w:rsidR="006F19B9" w:rsidRPr="00F71676" w:rsidRDefault="006F19B9" w:rsidP="00C7025B">
            <w:pPr>
              <w:pStyle w:val="REMARKTABLECELLITALIC"/>
            </w:pPr>
            <w:r w:rsidRPr="00F71676">
              <w:t>5. osa:</w:t>
            </w:r>
          </w:p>
        </w:tc>
        <w:tc>
          <w:tcPr>
            <w:tcW w:w="7495" w:type="dxa"/>
            <w:tcMar>
              <w:top w:w="0" w:type="dxa"/>
              <w:left w:w="0" w:type="dxa"/>
              <w:bottom w:w="0" w:type="dxa"/>
              <w:right w:w="0" w:type="dxa"/>
            </w:tcMar>
          </w:tcPr>
          <w:p w:rsidR="006F19B9" w:rsidRPr="00F71676" w:rsidRDefault="00A31422" w:rsidP="00C7025B">
            <w:pPr>
              <w:pStyle w:val="REMARKTABLECELLSIMPLE"/>
            </w:pPr>
            <w:r w:rsidRPr="00F71676">
              <w:t>”puhtaan”</w:t>
            </w:r>
          </w:p>
        </w:tc>
      </w:tr>
      <w:tr w:rsidR="006F19B9" w:rsidRPr="00F71676" w:rsidTr="00C7025B">
        <w:trPr>
          <w:cantSplit/>
        </w:trPr>
        <w:tc>
          <w:tcPr>
            <w:tcW w:w="1570" w:type="dxa"/>
            <w:tcMar>
              <w:top w:w="0" w:type="dxa"/>
              <w:left w:w="0" w:type="dxa"/>
              <w:bottom w:w="0" w:type="dxa"/>
              <w:right w:w="0" w:type="dxa"/>
            </w:tcMar>
          </w:tcPr>
          <w:p w:rsidR="006F19B9" w:rsidRPr="00F71676" w:rsidRDefault="006F19B9" w:rsidP="00C7025B">
            <w:pPr>
              <w:pStyle w:val="REMARKTABLECELLITALIC"/>
            </w:pPr>
            <w:r w:rsidRPr="00F71676">
              <w:t>6. osa:</w:t>
            </w:r>
          </w:p>
        </w:tc>
        <w:tc>
          <w:tcPr>
            <w:tcW w:w="7495" w:type="dxa"/>
            <w:tcMar>
              <w:top w:w="0" w:type="dxa"/>
              <w:left w:w="0" w:type="dxa"/>
              <w:bottom w:w="0" w:type="dxa"/>
              <w:right w:w="0" w:type="dxa"/>
            </w:tcMar>
          </w:tcPr>
          <w:p w:rsidR="006F19B9" w:rsidRPr="00F71676" w:rsidRDefault="00A31422" w:rsidP="00C7025B">
            <w:pPr>
              <w:pStyle w:val="REMARKTABLECELLSIMPLE"/>
            </w:pPr>
            <w:r w:rsidRPr="00F71676">
              <w:t>”merkittävästi”</w:t>
            </w:r>
          </w:p>
        </w:tc>
      </w:tr>
      <w:tr w:rsidR="006F19B9" w:rsidRPr="00F71676" w:rsidTr="00C7025B">
        <w:trPr>
          <w:cantSplit/>
        </w:trPr>
        <w:tc>
          <w:tcPr>
            <w:tcW w:w="1570" w:type="dxa"/>
            <w:tcMar>
              <w:top w:w="0" w:type="dxa"/>
              <w:left w:w="0" w:type="dxa"/>
              <w:bottom w:w="0" w:type="dxa"/>
              <w:right w:w="0" w:type="dxa"/>
            </w:tcMar>
          </w:tcPr>
          <w:p w:rsidR="006F19B9" w:rsidRPr="00F71676" w:rsidRDefault="006F19B9" w:rsidP="00C7025B">
            <w:pPr>
              <w:pStyle w:val="REMARKTABLECELLITALIC"/>
            </w:pPr>
            <w:r w:rsidRPr="00F71676">
              <w:lastRenderedPageBreak/>
              <w:t>7. osa:</w:t>
            </w:r>
          </w:p>
        </w:tc>
        <w:tc>
          <w:tcPr>
            <w:tcW w:w="7495" w:type="dxa"/>
            <w:tcMar>
              <w:top w:w="0" w:type="dxa"/>
              <w:left w:w="0" w:type="dxa"/>
              <w:bottom w:w="0" w:type="dxa"/>
              <w:right w:w="0" w:type="dxa"/>
            </w:tcMar>
          </w:tcPr>
          <w:p w:rsidR="006F19B9" w:rsidRPr="00F71676" w:rsidRDefault="00A31422" w:rsidP="00A31422">
            <w:pPr>
              <w:pStyle w:val="REMARKTABLECELLSIMPLE"/>
            </w:pPr>
            <w:r w:rsidRPr="00F71676">
              <w:t>”Asianmukaisesti perustelluissa tapauksissa komissio voi myös hyväksyä muihin kuin asetuksen (EU) .../2020 [luokitusjärjestelmäasetus] 3 artiklan mukaiset vaatimukset täyttäviin toimintoihin tehtävät investoinnit, jos ne täyttävät kaikki muut tämän kohdan ensimmäisessä alakohdassa säädetyt edellytykset ja jäsenvaltio pystyy alueellisessa oikeudenmukaista siirtymää koskevassa suunnitelmassa perustelemaan tarpeen tukea näitä toimintoja ja se osoittaa, että kyseiset toiminnot ovat johdonmukaisia unionin energia- ja ilmastotavoitteiden ja</w:t>
            </w:r>
            <w:r w:rsidR="008638CD" w:rsidRPr="00F71676">
              <w:t xml:space="preserve"> </w:t>
            </w:r>
            <w:r w:rsidRPr="00F71676">
              <w:t>lainsäädännön sekä kansallisen energia- ja ilmastosuunnitelman kanssa.” ilman sanoja ”ne täyttävät kaikki muut tämän kohdan ensimmäisessä alakohdassa säädetyt edellytykset ja”</w:t>
            </w:r>
          </w:p>
        </w:tc>
      </w:tr>
      <w:tr w:rsidR="006F19B9" w:rsidRPr="00F71676" w:rsidTr="00C7025B">
        <w:trPr>
          <w:cantSplit/>
        </w:trPr>
        <w:tc>
          <w:tcPr>
            <w:tcW w:w="1570" w:type="dxa"/>
            <w:tcMar>
              <w:top w:w="0" w:type="dxa"/>
              <w:left w:w="0" w:type="dxa"/>
              <w:bottom w:w="0" w:type="dxa"/>
              <w:right w:w="0" w:type="dxa"/>
            </w:tcMar>
          </w:tcPr>
          <w:p w:rsidR="006F19B9" w:rsidRPr="00F71676" w:rsidRDefault="006F19B9" w:rsidP="00C7025B">
            <w:pPr>
              <w:pStyle w:val="REMARKTABLECELLITALIC"/>
            </w:pPr>
            <w:r w:rsidRPr="00F71676">
              <w:t>8. osa:</w:t>
            </w:r>
          </w:p>
        </w:tc>
        <w:tc>
          <w:tcPr>
            <w:tcW w:w="7495" w:type="dxa"/>
            <w:tcMar>
              <w:top w:w="0" w:type="dxa"/>
              <w:left w:w="0" w:type="dxa"/>
              <w:bottom w:w="0" w:type="dxa"/>
              <w:right w:w="0" w:type="dxa"/>
            </w:tcMar>
          </w:tcPr>
          <w:p w:rsidR="006F19B9" w:rsidRPr="00F71676" w:rsidRDefault="006F19B9" w:rsidP="00C7025B">
            <w:pPr>
              <w:pStyle w:val="REMARKTABLECELLSIMPLE"/>
            </w:pPr>
            <w:r w:rsidRPr="00F71676">
              <w:t>nämä sanat</w:t>
            </w:r>
          </w:p>
        </w:tc>
      </w:tr>
    </w:tbl>
    <w:p w:rsidR="006F19B9" w:rsidRPr="00F71676" w:rsidRDefault="006F19B9" w:rsidP="006F19B9">
      <w:pPr>
        <w:pStyle w:val="STYTAB"/>
      </w:pPr>
    </w:p>
    <w:p w:rsidR="006F19B9" w:rsidRPr="00F71676" w:rsidRDefault="006F19B9" w:rsidP="006F19B9">
      <w:pPr>
        <w:pStyle w:val="STYTAB"/>
      </w:pPr>
    </w:p>
    <w:p w:rsidR="006F19B9" w:rsidRPr="00F71676" w:rsidRDefault="00E22A12" w:rsidP="00E22A12">
      <w:pPr>
        <w:pStyle w:val="VOTETITLE"/>
      </w:pPr>
      <w:bookmarkStart w:id="18" w:name="_Toc51662503"/>
      <w:r w:rsidRPr="00F71676">
        <w:t>Asevienti: yhteisen kannan 2008/944/YUTP täytäntöönpano</w:t>
      </w:r>
      <w:bookmarkEnd w:id="18"/>
    </w:p>
    <w:p w:rsidR="006F19B9" w:rsidRPr="00F71676" w:rsidRDefault="000A1860" w:rsidP="006F19B9">
      <w:pPr>
        <w:pStyle w:val="VOTEREPORTTITLE"/>
      </w:pPr>
      <w:r w:rsidRPr="00F71676">
        <w:t>Mietintö: Hannah Neumann (A9-0137/2020)</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6F19B9" w:rsidRPr="00F71676" w:rsidTr="00C7025B">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F19B9" w:rsidRPr="00F71676" w:rsidRDefault="006F19B9" w:rsidP="00C7025B">
            <w:pPr>
              <w:pStyle w:val="VOTINGTABLEHEADER"/>
            </w:pPr>
            <w:r w:rsidRPr="00F71676">
              <w:t>Kohde</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F19B9" w:rsidRPr="00F71676" w:rsidRDefault="006F19B9" w:rsidP="00C7025B">
            <w:pPr>
              <w:pStyle w:val="VOTINGTABLEHEADER"/>
            </w:pPr>
            <w:r w:rsidRPr="00F71676">
              <w:t>Tark. nro</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F19B9" w:rsidRPr="00F71676" w:rsidRDefault="006F19B9" w:rsidP="00C7025B">
            <w:pPr>
              <w:pStyle w:val="VOTINGTABLEHEADER"/>
            </w:pPr>
            <w:r w:rsidRPr="00F71676">
              <w:t>Laatija</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F19B9" w:rsidRPr="00F71676" w:rsidRDefault="006F19B9" w:rsidP="00C7025B">
            <w:pPr>
              <w:pStyle w:val="VOTINGTABLEHEADER"/>
            </w:pPr>
            <w:r w:rsidRPr="00F71676">
              <w:t>NHÄ jne.</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F19B9" w:rsidRPr="00F71676" w:rsidRDefault="006F19B9" w:rsidP="00C7025B">
            <w:pPr>
              <w:pStyle w:val="VOTINGTABLEHEADER"/>
            </w:pPr>
            <w:r w:rsidRPr="00F71676">
              <w:t>Äänestys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F19B9" w:rsidRPr="00F71676" w:rsidRDefault="006F19B9" w:rsidP="00C7025B">
            <w:pPr>
              <w:pStyle w:val="VOTINGTABLEHEADER"/>
            </w:pPr>
            <w:r w:rsidRPr="00F71676">
              <w:t>NHÄ/KÄ ja huomautukset</w:t>
            </w:r>
          </w:p>
        </w:tc>
      </w:tr>
      <w:tr w:rsidR="006F19B9"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SIMPLEOBJECT"/>
            </w:pPr>
            <w:r w:rsidRPr="00F71676">
              <w:t>§ 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495, 106, 97</w:t>
            </w:r>
          </w:p>
        </w:tc>
      </w:tr>
      <w:tr w:rsidR="006F19B9"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SIMPLEOBJECT"/>
            </w:pPr>
            <w:r w:rsidRPr="00F71676">
              <w:t>§ 2 jälkeen</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59, 610, 29</w:t>
            </w:r>
          </w:p>
        </w:tc>
      </w:tr>
      <w:tr w:rsidR="006F19B9"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SIMPLEOBJECT"/>
            </w:pPr>
            <w:r w:rsidRPr="00F71676">
              <w:t>§ 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389, 246, 63</w:t>
            </w:r>
          </w:p>
        </w:tc>
      </w:tr>
      <w:tr w:rsidR="006F19B9"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OBJECT"/>
            </w:pPr>
            <w:r w:rsidRPr="00F71676">
              <w:t>§ 5</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osat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p>
        </w:tc>
      </w:tr>
      <w:tr w:rsidR="006F19B9"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1/NHÄ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550, 86, 62</w:t>
            </w:r>
          </w:p>
        </w:tc>
      </w:tr>
      <w:tr w:rsidR="006F19B9"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2/NHÄ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293, 386, 19</w:t>
            </w:r>
          </w:p>
        </w:tc>
      </w:tr>
      <w:tr w:rsidR="006F19B9"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SIMPLEOBJECT"/>
            </w:pPr>
            <w:r w:rsidRPr="00F71676">
              <w:t>§ 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370, 267, 61</w:t>
            </w:r>
          </w:p>
        </w:tc>
      </w:tr>
      <w:tr w:rsidR="006F19B9"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SIMPLEOBJECT"/>
            </w:pPr>
            <w:r w:rsidRPr="00F71676">
              <w:t>§ 6 jälkeen</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222, 462, 14</w:t>
            </w:r>
          </w:p>
        </w:tc>
      </w:tr>
      <w:tr w:rsidR="006F19B9"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OBJECT"/>
            </w:pPr>
            <w:r w:rsidRPr="00F71676">
              <w:t>§ 10</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osat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p>
        </w:tc>
      </w:tr>
      <w:tr w:rsidR="006F19B9"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1/NHÄ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585, 103, 10</w:t>
            </w:r>
          </w:p>
        </w:tc>
      </w:tr>
      <w:tr w:rsidR="006F19B9"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2/NHÄ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556, 87, 55</w:t>
            </w:r>
          </w:p>
        </w:tc>
      </w:tr>
      <w:tr w:rsidR="006F19B9"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OBJECT"/>
            </w:pPr>
            <w:r w:rsidRPr="00F71676">
              <w:t>§ 12</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osat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p>
        </w:tc>
      </w:tr>
      <w:tr w:rsidR="006F19B9"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1/NHÄ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426, 205, 67</w:t>
            </w:r>
          </w:p>
        </w:tc>
      </w:tr>
      <w:tr w:rsidR="006F19B9"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2/NHÄ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327, 307, 63</w:t>
            </w:r>
          </w:p>
        </w:tc>
      </w:tr>
      <w:tr w:rsidR="006F19B9"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SIMPLEOBJECT"/>
            </w:pPr>
            <w:r w:rsidRPr="00F71676">
              <w:t>§ 13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402, 207, 89</w:t>
            </w:r>
          </w:p>
        </w:tc>
      </w:tr>
      <w:tr w:rsidR="006F19B9"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SIMPLEOBJECT"/>
            </w:pPr>
            <w:r w:rsidRPr="00F71676">
              <w:t>§ 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23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524, 79, 94</w:t>
            </w:r>
          </w:p>
        </w:tc>
      </w:tr>
      <w:tr w:rsidR="006F19B9"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p>
        </w:tc>
      </w:tr>
      <w:tr w:rsidR="006F19B9"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SIMPLEOBJECT"/>
            </w:pPr>
            <w:r w:rsidRPr="00F71676">
              <w:lastRenderedPageBreak/>
              <w:t>§ 19</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406, 250, 39</w:t>
            </w:r>
          </w:p>
        </w:tc>
      </w:tr>
      <w:tr w:rsidR="006F19B9"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SIMPLEOBJECT"/>
            </w:pPr>
            <w:r w:rsidRPr="00F71676">
              <w:t>§ 22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20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proofErr w:type="spellStart"/>
            <w:r w:rsidRPr="00F71676">
              <w:t>Renew</w:t>
            </w:r>
            <w:proofErr w:type="spellEnd"/>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394, 290, 13</w:t>
            </w:r>
          </w:p>
        </w:tc>
      </w:tr>
      <w:tr w:rsidR="006F19B9"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OBJECT"/>
            </w:pPr>
            <w:r w:rsidRPr="00F71676">
              <w:t>§ 24</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osat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p>
        </w:tc>
      </w:tr>
      <w:tr w:rsidR="006F19B9"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1/NHÄ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355, 331, 11</w:t>
            </w:r>
          </w:p>
        </w:tc>
      </w:tr>
      <w:tr w:rsidR="006F19B9"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2/NHÄ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347, 336, 14</w:t>
            </w:r>
          </w:p>
        </w:tc>
      </w:tr>
      <w:tr w:rsidR="006F19B9"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3/NHÄ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502, 142, 53</w:t>
            </w:r>
          </w:p>
        </w:tc>
      </w:tr>
      <w:tr w:rsidR="006F19B9"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SIMPLEOBJECT"/>
            </w:pPr>
            <w:r w:rsidRPr="00F71676">
              <w:t>§ 25 jälkeen</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182, 491, 24</w:t>
            </w:r>
          </w:p>
        </w:tc>
      </w:tr>
      <w:tr w:rsidR="006F19B9"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SIMPLEOBJECT"/>
            </w:pPr>
            <w:r w:rsidRPr="00F71676">
              <w:t>§ 28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550, 134, 13</w:t>
            </w:r>
          </w:p>
        </w:tc>
      </w:tr>
      <w:tr w:rsidR="006F19B9"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SIMPLEOBJECT"/>
            </w:pPr>
            <w:r w:rsidRPr="00F71676">
              <w:t>§ 29</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79, 580, 38</w:t>
            </w:r>
          </w:p>
        </w:tc>
      </w:tr>
      <w:tr w:rsidR="006F19B9"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osat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p>
        </w:tc>
      </w:tr>
      <w:tr w:rsidR="006F19B9"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1/NHÄ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636, 32, 29</w:t>
            </w:r>
          </w:p>
        </w:tc>
      </w:tr>
      <w:tr w:rsidR="006F19B9"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2/NHÄ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551, 110, 36</w:t>
            </w:r>
          </w:p>
        </w:tc>
      </w:tr>
      <w:tr w:rsidR="006F19B9"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SIMPLEOBJECT"/>
            </w:pPr>
            <w:r w:rsidRPr="00F71676">
              <w:t>§ 32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9P</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240, 430, 27</w:t>
            </w:r>
          </w:p>
        </w:tc>
      </w:tr>
      <w:tr w:rsidR="006F19B9"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osat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p>
        </w:tc>
      </w:tr>
      <w:tr w:rsidR="006F19B9"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1/NHÄ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444, 209, 44</w:t>
            </w:r>
          </w:p>
        </w:tc>
      </w:tr>
      <w:tr w:rsidR="006F19B9"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2/NHÄ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207, 306, 184</w:t>
            </w:r>
          </w:p>
        </w:tc>
      </w:tr>
      <w:tr w:rsidR="006F19B9"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SIMPLEOBJECT"/>
            </w:pPr>
            <w:r w:rsidRPr="00F71676">
              <w:t>§ 34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10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168, 514, 15</w:t>
            </w:r>
          </w:p>
        </w:tc>
      </w:tr>
      <w:tr w:rsidR="006F19B9"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SIMPLEOBJECT"/>
            </w:pPr>
            <w:r w:rsidRPr="00F71676">
              <w:t>§ 35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344, 168, 185</w:t>
            </w:r>
          </w:p>
        </w:tc>
      </w:tr>
      <w:tr w:rsidR="006F19B9"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SIMPLEOBJECT"/>
            </w:pPr>
            <w:r w:rsidRPr="00F71676">
              <w:t>§ 36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11P</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64, 591, 42</w:t>
            </w:r>
          </w:p>
        </w:tc>
      </w:tr>
      <w:tr w:rsidR="006F19B9"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SIMPLEOBJECT"/>
            </w:pPr>
            <w:r w:rsidRPr="00F71676">
              <w:t>§ 36 jälkeen</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12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40, 617, 40</w:t>
            </w:r>
          </w:p>
        </w:tc>
      </w:tr>
      <w:tr w:rsidR="006F19B9"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OBJECT"/>
            </w:pPr>
            <w:r w:rsidRPr="00F71676">
              <w:t>§ 37</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osat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p>
        </w:tc>
      </w:tr>
      <w:tr w:rsidR="006F19B9"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1/NHÄ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592, 69, 36</w:t>
            </w:r>
          </w:p>
        </w:tc>
      </w:tr>
      <w:tr w:rsidR="006F19B9"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2/NHÄ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500, 183, 14</w:t>
            </w:r>
          </w:p>
        </w:tc>
      </w:tr>
      <w:tr w:rsidR="006F19B9"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OBJECT"/>
            </w:pPr>
            <w:r w:rsidRPr="00F71676">
              <w:t>§ 40</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osat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p>
        </w:tc>
      </w:tr>
      <w:tr w:rsidR="006F19B9"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1/NHÄ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548, 107, 42</w:t>
            </w:r>
          </w:p>
        </w:tc>
      </w:tr>
      <w:tr w:rsidR="006F19B9"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2/NHÄ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293, 383, 21</w:t>
            </w:r>
          </w:p>
        </w:tc>
      </w:tr>
      <w:tr w:rsidR="006F19B9"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SIMPLEOBJECT"/>
            </w:pPr>
            <w:r w:rsidRPr="00F71676">
              <w:lastRenderedPageBreak/>
              <w:t>§ 41 jälkeen</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13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58, 598, 41</w:t>
            </w:r>
          </w:p>
        </w:tc>
      </w:tr>
      <w:tr w:rsidR="006F19B9"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OBJECT"/>
            </w:pPr>
            <w:r w:rsidRPr="00F71676">
              <w:t>§ 42</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osat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p>
        </w:tc>
      </w:tr>
      <w:tr w:rsidR="006F19B9"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1/NHÄ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633, 42, 22</w:t>
            </w:r>
          </w:p>
        </w:tc>
      </w:tr>
      <w:tr w:rsidR="006F19B9"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2/NHÄ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447, 227, 23</w:t>
            </w:r>
          </w:p>
        </w:tc>
      </w:tr>
      <w:tr w:rsidR="006F19B9"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OBJECT"/>
            </w:pPr>
            <w:r w:rsidRPr="00F71676">
              <w:t>§ 44</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osat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p>
        </w:tc>
      </w:tr>
      <w:tr w:rsidR="006F19B9"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1/NHÄ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525, 160, 12</w:t>
            </w:r>
          </w:p>
        </w:tc>
      </w:tr>
      <w:tr w:rsidR="006F19B9"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2/NHÄ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317, 364, 16</w:t>
            </w:r>
          </w:p>
        </w:tc>
      </w:tr>
      <w:tr w:rsidR="006F19B9"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OBJECT"/>
            </w:pPr>
            <w:r w:rsidRPr="00F71676">
              <w:t>§ 45</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osat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p>
        </w:tc>
      </w:tr>
      <w:tr w:rsidR="006F19B9"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1/NHÄ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501, 139, 57</w:t>
            </w:r>
          </w:p>
        </w:tc>
      </w:tr>
      <w:tr w:rsidR="006F19B9"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2/NHÄ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542, 108, 47</w:t>
            </w:r>
          </w:p>
        </w:tc>
      </w:tr>
      <w:tr w:rsidR="006F19B9"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SIMPLEOBJECT"/>
            </w:pPr>
            <w:r w:rsidRPr="00F71676">
              <w:t>§ 45, b a alakohta</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17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274, 405, 18</w:t>
            </w:r>
          </w:p>
        </w:tc>
      </w:tr>
      <w:tr w:rsidR="006F19B9"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SIMPLEOBJECT"/>
            </w:pPr>
            <w:r w:rsidRPr="00F71676">
              <w:t>§ 46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551, 95, 51</w:t>
            </w:r>
          </w:p>
        </w:tc>
      </w:tr>
      <w:tr w:rsidR="006F19B9"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SIMPLEOBJECT"/>
            </w:pPr>
            <w:r w:rsidRPr="00F71676">
              <w:t>§ 48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18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273, 380, 44</w:t>
            </w:r>
          </w:p>
        </w:tc>
      </w:tr>
      <w:tr w:rsidR="006F19B9"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SIMPLEOBJECT"/>
            </w:pPr>
            <w:r w:rsidRPr="00F71676">
              <w:t>§ 52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319, 304, 74</w:t>
            </w:r>
          </w:p>
        </w:tc>
      </w:tr>
      <w:tr w:rsidR="006F19B9"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SIMPLEOBJECT"/>
            </w:pPr>
            <w:r w:rsidRPr="00F71676">
              <w:t>§ 53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21P</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proofErr w:type="spellStart"/>
            <w:r w:rsidRPr="00F71676">
              <w:t>Renew</w:t>
            </w:r>
            <w:proofErr w:type="spellEnd"/>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381, 303, 13</w:t>
            </w:r>
          </w:p>
        </w:tc>
      </w:tr>
      <w:tr w:rsidR="006F19B9"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SIMPLEOBJECT"/>
            </w:pPr>
            <w:r w:rsidRPr="00F71676">
              <w:t>§ 55 jälkeen</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19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314, 367, 15</w:t>
            </w:r>
          </w:p>
        </w:tc>
      </w:tr>
      <w:tr w:rsidR="006F19B9"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SIMPLEOBJECT"/>
            </w:pPr>
            <w:r w:rsidRPr="00F71676">
              <w:t>A kappale</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202, 472, 22</w:t>
            </w:r>
          </w:p>
        </w:tc>
      </w:tr>
      <w:tr w:rsidR="006F19B9"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14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342, 334, 20</w:t>
            </w:r>
          </w:p>
        </w:tc>
      </w:tr>
      <w:tr w:rsidR="006F19B9"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SIMPLEOBJECT"/>
            </w:pPr>
            <w:r w:rsidRPr="00F71676">
              <w:t>B kappale</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404, 217, 75</w:t>
            </w:r>
          </w:p>
        </w:tc>
      </w:tr>
      <w:tr w:rsidR="006F19B9"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SIMPLEOBJECT"/>
            </w:pPr>
            <w:r w:rsidRPr="00F71676">
              <w:t>C kappale</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22P</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289, 394, 12</w:t>
            </w:r>
          </w:p>
        </w:tc>
      </w:tr>
      <w:tr w:rsidR="006F19B9"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15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232, 413, 51</w:t>
            </w:r>
          </w:p>
        </w:tc>
      </w:tr>
      <w:tr w:rsidR="006F19B9"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SIMPLEOBJECT"/>
            </w:pPr>
            <w:r w:rsidRPr="00F71676">
              <w:lastRenderedPageBreak/>
              <w:t>F kappaleen jälkeen</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193, 486, 16</w:t>
            </w:r>
          </w:p>
        </w:tc>
      </w:tr>
      <w:tr w:rsidR="006F19B9"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SIMPLEOBJECT"/>
            </w:pPr>
            <w:r w:rsidRPr="00F71676">
              <w:t>G kappale</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182, 461, 53</w:t>
            </w:r>
          </w:p>
        </w:tc>
      </w:tr>
      <w:tr w:rsidR="006F19B9"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SIMPLEOBJECT"/>
            </w:pPr>
            <w:r w:rsidRPr="00F71676">
              <w:t>H kappale</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379, 287, 30</w:t>
            </w:r>
          </w:p>
        </w:tc>
      </w:tr>
      <w:tr w:rsidR="006F19B9"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SIMPLEOBJECT"/>
            </w:pPr>
            <w:r w:rsidRPr="00F71676">
              <w:t>H kappaleen jälkeen</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221, 387, 88</w:t>
            </w:r>
          </w:p>
        </w:tc>
      </w:tr>
      <w:tr w:rsidR="006F19B9"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SIMPLEOBJECT"/>
            </w:pPr>
            <w:r w:rsidRPr="00F71676">
              <w:t>I kappale</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349, 298, 49</w:t>
            </w:r>
          </w:p>
        </w:tc>
      </w:tr>
      <w:tr w:rsidR="006F19B9"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SIMPLEOBJECT"/>
            </w:pPr>
            <w:r w:rsidRPr="00F71676">
              <w:t>J kappale</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16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r w:rsidRPr="00F71676">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230, 408, 57</w:t>
            </w:r>
          </w:p>
        </w:tc>
      </w:tr>
      <w:tr w:rsidR="006F19B9"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403, 257, 36</w:t>
            </w:r>
          </w:p>
        </w:tc>
      </w:tr>
      <w:tr w:rsidR="006F19B9"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SIMPLEOBJECT"/>
            </w:pPr>
            <w:r w:rsidRPr="00F71676">
              <w:t>K kappale</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339, 336, 21</w:t>
            </w:r>
          </w:p>
        </w:tc>
      </w:tr>
      <w:tr w:rsidR="006F19B9"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SIMPLEOBJECT"/>
            </w:pPr>
            <w:r w:rsidRPr="00F71676">
              <w:t>N kappale</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337, 344, 15</w:t>
            </w:r>
          </w:p>
        </w:tc>
      </w:tr>
      <w:tr w:rsidR="006F19B9" w:rsidRPr="00F71676" w:rsidTr="00C7025B">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OBJECT"/>
            </w:pPr>
            <w:r w:rsidRPr="00F71676">
              <w:t>päätöslauselma (teksti kokonaisuudessaan)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9B9" w:rsidRPr="00F71676" w:rsidRDefault="006F19B9" w:rsidP="00C7025B">
            <w:pPr>
              <w:pStyle w:val="VOTINGTABLECELLREMARK"/>
            </w:pPr>
            <w:r w:rsidRPr="00F71676">
              <w:t>341, 124, 230</w:t>
            </w:r>
          </w:p>
        </w:tc>
      </w:tr>
    </w:tbl>
    <w:p w:rsidR="006F19B9" w:rsidRPr="00F71676" w:rsidRDefault="006F19B9" w:rsidP="006F19B9">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6F19B9" w:rsidRPr="00F71676" w:rsidTr="00C7025B">
        <w:trPr>
          <w:cantSplit/>
        </w:trPr>
        <w:tc>
          <w:tcPr>
            <w:tcW w:w="9065" w:type="dxa"/>
            <w:gridSpan w:val="2"/>
            <w:tcMar>
              <w:top w:w="0" w:type="dxa"/>
              <w:left w:w="0" w:type="dxa"/>
              <w:bottom w:w="0" w:type="dxa"/>
              <w:right w:w="0" w:type="dxa"/>
            </w:tcMar>
          </w:tcPr>
          <w:p w:rsidR="006F19B9" w:rsidRPr="00F71676" w:rsidRDefault="006F19B9" w:rsidP="00C7025B">
            <w:pPr>
              <w:pStyle w:val="REMARKTABLECELLTITLE"/>
            </w:pPr>
            <w:r w:rsidRPr="00F71676">
              <w:t>Erillisiä äänestyksiä koskevat pyynnöt</w:t>
            </w:r>
          </w:p>
        </w:tc>
      </w:tr>
      <w:tr w:rsidR="006F19B9" w:rsidRPr="00F71676" w:rsidTr="00C7025B">
        <w:tc>
          <w:tcPr>
            <w:tcW w:w="1570" w:type="dxa"/>
            <w:tcMar>
              <w:top w:w="0" w:type="dxa"/>
              <w:left w:w="0" w:type="dxa"/>
              <w:bottom w:w="0" w:type="dxa"/>
              <w:right w:w="0" w:type="dxa"/>
            </w:tcMar>
          </w:tcPr>
          <w:p w:rsidR="006F19B9" w:rsidRPr="00F71676" w:rsidRDefault="006F19B9" w:rsidP="00C7025B">
            <w:pPr>
              <w:pStyle w:val="REMARKTABLECELLSIMPLE"/>
            </w:pPr>
            <w:r w:rsidRPr="00F71676">
              <w:t>PPE:</w:t>
            </w:r>
          </w:p>
        </w:tc>
        <w:tc>
          <w:tcPr>
            <w:tcW w:w="7495" w:type="dxa"/>
            <w:tcMar>
              <w:top w:w="0" w:type="dxa"/>
              <w:left w:w="0" w:type="dxa"/>
              <w:bottom w:w="0" w:type="dxa"/>
              <w:right w:w="0" w:type="dxa"/>
            </w:tcMar>
          </w:tcPr>
          <w:p w:rsidR="006F19B9" w:rsidRPr="00F71676" w:rsidRDefault="00C70832" w:rsidP="000D4783">
            <w:pPr>
              <w:pStyle w:val="REMARKTABLECELLSIMPLE"/>
            </w:pPr>
            <w:r w:rsidRPr="00F71676">
              <w:t>§</w:t>
            </w:r>
            <w:r w:rsidR="000D4783" w:rsidRPr="00F71676">
              <w:t xml:space="preserve"> </w:t>
            </w:r>
            <w:r w:rsidRPr="00F71676">
              <w:t>4, 6, 12, 13, 19, 52; B, H, I, K ja N kappaleet</w:t>
            </w:r>
          </w:p>
        </w:tc>
      </w:tr>
      <w:tr w:rsidR="006F19B9" w:rsidRPr="00F71676" w:rsidTr="00C7025B">
        <w:tc>
          <w:tcPr>
            <w:tcW w:w="1570" w:type="dxa"/>
            <w:tcMar>
              <w:top w:w="0" w:type="dxa"/>
              <w:left w:w="0" w:type="dxa"/>
              <w:bottom w:w="0" w:type="dxa"/>
              <w:right w:w="0" w:type="dxa"/>
            </w:tcMar>
          </w:tcPr>
          <w:p w:rsidR="006F19B9" w:rsidRPr="00F71676" w:rsidRDefault="006F19B9" w:rsidP="00C7025B">
            <w:pPr>
              <w:pStyle w:val="REMARKTABLECELLSIMPLE"/>
            </w:pPr>
            <w:r w:rsidRPr="00F71676">
              <w:t>GUE/NGL:</w:t>
            </w:r>
          </w:p>
        </w:tc>
        <w:tc>
          <w:tcPr>
            <w:tcW w:w="7495" w:type="dxa"/>
            <w:tcMar>
              <w:top w:w="0" w:type="dxa"/>
              <w:left w:w="0" w:type="dxa"/>
              <w:bottom w:w="0" w:type="dxa"/>
              <w:right w:w="0" w:type="dxa"/>
            </w:tcMar>
          </w:tcPr>
          <w:p w:rsidR="006F19B9" w:rsidRPr="00F71676" w:rsidRDefault="006F19B9" w:rsidP="00C7025B">
            <w:pPr>
              <w:pStyle w:val="REMARKTABLECELLSIMPLE"/>
            </w:pPr>
            <w:r w:rsidRPr="00F71676">
              <w:t>J kappale</w:t>
            </w:r>
          </w:p>
        </w:tc>
      </w:tr>
      <w:tr w:rsidR="006F19B9" w:rsidRPr="00F71676" w:rsidTr="00C7025B">
        <w:tc>
          <w:tcPr>
            <w:tcW w:w="1570" w:type="dxa"/>
            <w:tcMar>
              <w:top w:w="0" w:type="dxa"/>
              <w:left w:w="0" w:type="dxa"/>
              <w:bottom w:w="0" w:type="dxa"/>
              <w:right w:w="0" w:type="dxa"/>
            </w:tcMar>
          </w:tcPr>
          <w:p w:rsidR="006F19B9" w:rsidRPr="00F71676" w:rsidRDefault="006F19B9" w:rsidP="00C7025B">
            <w:pPr>
              <w:pStyle w:val="REMARKTABLECELLSIMPLE"/>
            </w:pPr>
            <w:r w:rsidRPr="00F71676">
              <w:t>Verts/ALE:</w:t>
            </w:r>
          </w:p>
        </w:tc>
        <w:tc>
          <w:tcPr>
            <w:tcW w:w="7495" w:type="dxa"/>
            <w:tcMar>
              <w:top w:w="0" w:type="dxa"/>
              <w:left w:w="0" w:type="dxa"/>
              <w:bottom w:w="0" w:type="dxa"/>
              <w:right w:w="0" w:type="dxa"/>
            </w:tcMar>
          </w:tcPr>
          <w:p w:rsidR="006F19B9" w:rsidRPr="00F71676" w:rsidRDefault="006F19B9" w:rsidP="00C7025B">
            <w:pPr>
              <w:pStyle w:val="REMARKTABLECELLSIMPLE"/>
            </w:pPr>
            <w:r w:rsidRPr="00F71676">
              <w:t>§ 1</w:t>
            </w:r>
          </w:p>
        </w:tc>
      </w:tr>
      <w:tr w:rsidR="006F19B9" w:rsidRPr="00F71676" w:rsidTr="00C7025B">
        <w:tc>
          <w:tcPr>
            <w:tcW w:w="1570" w:type="dxa"/>
            <w:tcMar>
              <w:top w:w="0" w:type="dxa"/>
              <w:left w:w="0" w:type="dxa"/>
              <w:bottom w:w="0" w:type="dxa"/>
              <w:right w:w="0" w:type="dxa"/>
            </w:tcMar>
          </w:tcPr>
          <w:p w:rsidR="006F19B9" w:rsidRPr="00F71676" w:rsidRDefault="006F19B9" w:rsidP="00C7025B">
            <w:pPr>
              <w:pStyle w:val="REMARKTABLECELLSIMPLE"/>
            </w:pPr>
            <w:r w:rsidRPr="00F71676">
              <w:t>ID:</w:t>
            </w:r>
          </w:p>
        </w:tc>
        <w:tc>
          <w:tcPr>
            <w:tcW w:w="7495" w:type="dxa"/>
            <w:tcMar>
              <w:top w:w="0" w:type="dxa"/>
              <w:left w:w="0" w:type="dxa"/>
              <w:bottom w:w="0" w:type="dxa"/>
              <w:right w:w="0" w:type="dxa"/>
            </w:tcMar>
          </w:tcPr>
          <w:p w:rsidR="006F19B9" w:rsidRPr="00F71676" w:rsidRDefault="006F19B9" w:rsidP="00C7025B">
            <w:pPr>
              <w:pStyle w:val="REMARKTABLECELLSIMPLE"/>
            </w:pPr>
            <w:r w:rsidRPr="00F71676">
              <w:t>§ 16, 28, 35, 46</w:t>
            </w:r>
          </w:p>
        </w:tc>
      </w:tr>
    </w:tbl>
    <w:p w:rsidR="006F19B9" w:rsidRPr="00F71676" w:rsidRDefault="006F19B9" w:rsidP="006F19B9">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6F19B9" w:rsidRPr="00F71676" w:rsidTr="00C7025B">
        <w:trPr>
          <w:cantSplit/>
        </w:trPr>
        <w:tc>
          <w:tcPr>
            <w:tcW w:w="9065" w:type="dxa"/>
            <w:gridSpan w:val="2"/>
            <w:tcMar>
              <w:top w:w="0" w:type="dxa"/>
              <w:left w:w="0" w:type="dxa"/>
              <w:bottom w:w="0" w:type="dxa"/>
              <w:right w:w="0" w:type="dxa"/>
            </w:tcMar>
          </w:tcPr>
          <w:p w:rsidR="006F19B9" w:rsidRPr="00F71676" w:rsidRDefault="006F19B9" w:rsidP="00C7025B">
            <w:pPr>
              <w:pStyle w:val="REMARKTABLECELLTITLE"/>
            </w:pPr>
            <w:r w:rsidRPr="00F71676">
              <w:t>Kohta kohdalta -äänestyksiä koskevat pyynnöt</w:t>
            </w:r>
          </w:p>
        </w:tc>
      </w:tr>
      <w:tr w:rsidR="006F19B9" w:rsidRPr="00F71676" w:rsidTr="00C7025B">
        <w:trPr>
          <w:cantSplit/>
        </w:trPr>
        <w:tc>
          <w:tcPr>
            <w:tcW w:w="9065" w:type="dxa"/>
            <w:gridSpan w:val="2"/>
            <w:tcMar>
              <w:top w:w="0" w:type="dxa"/>
              <w:left w:w="0" w:type="dxa"/>
              <w:bottom w:w="0" w:type="dxa"/>
              <w:right w:w="0" w:type="dxa"/>
            </w:tcMar>
          </w:tcPr>
          <w:p w:rsidR="006F19B9" w:rsidRPr="00F71676" w:rsidRDefault="006F19B9" w:rsidP="00C7025B">
            <w:pPr>
              <w:pStyle w:val="REMARKTABLECELLSIMPLE"/>
            </w:pPr>
            <w:proofErr w:type="spellStart"/>
            <w:r w:rsidRPr="00F71676">
              <w:t>Renew</w:t>
            </w:r>
            <w:proofErr w:type="spellEnd"/>
            <w:r w:rsidRPr="00F71676">
              <w:t>:</w:t>
            </w:r>
          </w:p>
        </w:tc>
      </w:tr>
      <w:tr w:rsidR="006F19B9" w:rsidRPr="00F71676" w:rsidTr="00C7025B">
        <w:trPr>
          <w:cantSplit/>
        </w:trPr>
        <w:tc>
          <w:tcPr>
            <w:tcW w:w="9065" w:type="dxa"/>
            <w:gridSpan w:val="2"/>
            <w:tcMar>
              <w:top w:w="0" w:type="dxa"/>
              <w:left w:w="0" w:type="dxa"/>
              <w:bottom w:w="0" w:type="dxa"/>
              <w:right w:w="0" w:type="dxa"/>
            </w:tcMar>
          </w:tcPr>
          <w:p w:rsidR="006F19B9" w:rsidRPr="00F71676" w:rsidRDefault="006F19B9" w:rsidP="00C7025B">
            <w:pPr>
              <w:pStyle w:val="REMARKTABLECELLSIMPLE"/>
            </w:pPr>
            <w:r w:rsidRPr="00F71676">
              <w:t>§ 5</w:t>
            </w:r>
          </w:p>
        </w:tc>
      </w:tr>
      <w:tr w:rsidR="006F19B9" w:rsidRPr="00F71676" w:rsidTr="00C7025B">
        <w:trPr>
          <w:cantSplit/>
        </w:trPr>
        <w:tc>
          <w:tcPr>
            <w:tcW w:w="1570" w:type="dxa"/>
            <w:tcMar>
              <w:top w:w="0" w:type="dxa"/>
              <w:left w:w="0" w:type="dxa"/>
              <w:bottom w:w="0" w:type="dxa"/>
              <w:right w:w="0" w:type="dxa"/>
            </w:tcMar>
          </w:tcPr>
          <w:p w:rsidR="006F19B9" w:rsidRPr="00F71676" w:rsidRDefault="006F19B9" w:rsidP="00C7025B">
            <w:pPr>
              <w:pStyle w:val="REMARKTABLECELLITALIC"/>
            </w:pPr>
            <w:r w:rsidRPr="00F71676">
              <w:t>1. osa:</w:t>
            </w:r>
          </w:p>
        </w:tc>
        <w:tc>
          <w:tcPr>
            <w:tcW w:w="7495" w:type="dxa"/>
            <w:tcMar>
              <w:top w:w="0" w:type="dxa"/>
              <w:left w:w="0" w:type="dxa"/>
              <w:bottom w:w="0" w:type="dxa"/>
              <w:right w:w="0" w:type="dxa"/>
            </w:tcMar>
          </w:tcPr>
          <w:p w:rsidR="006F19B9" w:rsidRPr="00F71676" w:rsidRDefault="006F19B9" w:rsidP="00C7025B">
            <w:pPr>
              <w:pStyle w:val="REMARKTABLECELLSIMPLE"/>
            </w:pPr>
            <w:r w:rsidRPr="00F71676">
              <w:t xml:space="preserve">teksti ilman sanoja </w:t>
            </w:r>
            <w:r w:rsidR="00E22A12" w:rsidRPr="00F71676">
              <w:t>”pitää valitettavana, että 20. kertomuksen osalta Belgia, Kypros, Saksa, Kreikka, Irlanti, Malta ja Yhdistynyt kuningaskunta ja 21. kertomuksen osalta Belgia, Kypros, Saksa, Kreikka, Latvia, Malta ja Yhdistynyt kuningaskunta eivät ilmoittaneet tosiasiallista vientiä ja että Ranska ja Italia toimittivat molempia kertomuksia varten ainoastaan yhteenlasketun tosiasiallisen viennin;”</w:t>
            </w:r>
          </w:p>
        </w:tc>
      </w:tr>
      <w:tr w:rsidR="006F19B9" w:rsidRPr="00F71676" w:rsidTr="00C7025B">
        <w:trPr>
          <w:cantSplit/>
        </w:trPr>
        <w:tc>
          <w:tcPr>
            <w:tcW w:w="1570" w:type="dxa"/>
            <w:tcMar>
              <w:top w:w="0" w:type="dxa"/>
              <w:left w:w="0" w:type="dxa"/>
              <w:bottom w:w="0" w:type="dxa"/>
              <w:right w:w="0" w:type="dxa"/>
            </w:tcMar>
          </w:tcPr>
          <w:p w:rsidR="006F19B9" w:rsidRPr="00F71676" w:rsidRDefault="006F19B9" w:rsidP="00C7025B">
            <w:pPr>
              <w:pStyle w:val="REMARKTABLECELLITALIC"/>
            </w:pPr>
            <w:r w:rsidRPr="00F71676">
              <w:t>2. osa:</w:t>
            </w:r>
          </w:p>
        </w:tc>
        <w:tc>
          <w:tcPr>
            <w:tcW w:w="7495" w:type="dxa"/>
            <w:tcMar>
              <w:top w:w="0" w:type="dxa"/>
              <w:left w:w="0" w:type="dxa"/>
              <w:bottom w:w="0" w:type="dxa"/>
              <w:right w:w="0" w:type="dxa"/>
            </w:tcMar>
          </w:tcPr>
          <w:p w:rsidR="006F19B9" w:rsidRPr="00F71676" w:rsidRDefault="006F19B9" w:rsidP="00C7025B">
            <w:pPr>
              <w:pStyle w:val="REMARKTABLECELLSIMPLE"/>
            </w:pPr>
            <w:r w:rsidRPr="00F71676">
              <w:t>nämä sanat</w:t>
            </w:r>
          </w:p>
        </w:tc>
      </w:tr>
      <w:tr w:rsidR="006F19B9" w:rsidRPr="00F71676" w:rsidTr="00C7025B">
        <w:trPr>
          <w:cantSplit/>
        </w:trPr>
        <w:tc>
          <w:tcPr>
            <w:tcW w:w="9065" w:type="dxa"/>
            <w:gridSpan w:val="2"/>
            <w:tcMar>
              <w:top w:w="0" w:type="dxa"/>
              <w:left w:w="0" w:type="dxa"/>
              <w:bottom w:w="0" w:type="dxa"/>
              <w:right w:w="0" w:type="dxa"/>
            </w:tcMar>
          </w:tcPr>
          <w:p w:rsidR="006F19B9" w:rsidRPr="00F71676" w:rsidRDefault="006F19B9" w:rsidP="00C7025B"/>
        </w:tc>
      </w:tr>
      <w:tr w:rsidR="006F19B9" w:rsidRPr="00F71676" w:rsidTr="00C7025B">
        <w:trPr>
          <w:cantSplit/>
        </w:trPr>
        <w:tc>
          <w:tcPr>
            <w:tcW w:w="9065" w:type="dxa"/>
            <w:gridSpan w:val="2"/>
            <w:tcMar>
              <w:top w:w="0" w:type="dxa"/>
              <w:left w:w="0" w:type="dxa"/>
              <w:bottom w:w="0" w:type="dxa"/>
              <w:right w:w="0" w:type="dxa"/>
            </w:tcMar>
          </w:tcPr>
          <w:p w:rsidR="006F19B9" w:rsidRPr="00F71676" w:rsidRDefault="006F19B9" w:rsidP="00C7025B">
            <w:pPr>
              <w:pStyle w:val="REMARKTABLECELLSIMPLE"/>
            </w:pPr>
            <w:r w:rsidRPr="00F71676">
              <w:t>§ 12</w:t>
            </w:r>
          </w:p>
        </w:tc>
      </w:tr>
      <w:tr w:rsidR="006F19B9" w:rsidRPr="00F71676" w:rsidTr="00C7025B">
        <w:trPr>
          <w:cantSplit/>
        </w:trPr>
        <w:tc>
          <w:tcPr>
            <w:tcW w:w="1570" w:type="dxa"/>
            <w:tcMar>
              <w:top w:w="0" w:type="dxa"/>
              <w:left w:w="0" w:type="dxa"/>
              <w:bottom w:w="0" w:type="dxa"/>
              <w:right w:w="0" w:type="dxa"/>
            </w:tcMar>
          </w:tcPr>
          <w:p w:rsidR="006F19B9" w:rsidRPr="00F71676" w:rsidRDefault="006F19B9" w:rsidP="00C7025B">
            <w:pPr>
              <w:pStyle w:val="REMARKTABLECELLITALIC"/>
            </w:pPr>
            <w:r w:rsidRPr="00F71676">
              <w:t>1. osa:</w:t>
            </w:r>
          </w:p>
        </w:tc>
        <w:tc>
          <w:tcPr>
            <w:tcW w:w="7495" w:type="dxa"/>
            <w:tcMar>
              <w:top w:w="0" w:type="dxa"/>
              <w:left w:w="0" w:type="dxa"/>
              <w:bottom w:w="0" w:type="dxa"/>
              <w:right w:w="0" w:type="dxa"/>
            </w:tcMar>
          </w:tcPr>
          <w:p w:rsidR="006F19B9" w:rsidRPr="00F71676" w:rsidRDefault="006F19B9" w:rsidP="00C7025B">
            <w:pPr>
              <w:pStyle w:val="REMARKTABLECELLSIMPLE"/>
            </w:pPr>
            <w:r w:rsidRPr="00F71676">
              <w:t xml:space="preserve">teksti ilman sanoja </w:t>
            </w:r>
            <w:r w:rsidR="00E22A12" w:rsidRPr="00F71676">
              <w:t>”22 miljoonaa”</w:t>
            </w:r>
          </w:p>
        </w:tc>
      </w:tr>
      <w:tr w:rsidR="006F19B9" w:rsidRPr="00F71676" w:rsidTr="00C7025B">
        <w:trPr>
          <w:cantSplit/>
        </w:trPr>
        <w:tc>
          <w:tcPr>
            <w:tcW w:w="1570" w:type="dxa"/>
            <w:tcMar>
              <w:top w:w="0" w:type="dxa"/>
              <w:left w:w="0" w:type="dxa"/>
              <w:bottom w:w="0" w:type="dxa"/>
              <w:right w:w="0" w:type="dxa"/>
            </w:tcMar>
          </w:tcPr>
          <w:p w:rsidR="006F19B9" w:rsidRPr="00F71676" w:rsidRDefault="006F19B9" w:rsidP="00C7025B">
            <w:pPr>
              <w:pStyle w:val="REMARKTABLECELLITALIC"/>
            </w:pPr>
            <w:r w:rsidRPr="00F71676">
              <w:t>2. osa:</w:t>
            </w:r>
          </w:p>
        </w:tc>
        <w:tc>
          <w:tcPr>
            <w:tcW w:w="7495" w:type="dxa"/>
            <w:tcMar>
              <w:top w:w="0" w:type="dxa"/>
              <w:left w:w="0" w:type="dxa"/>
              <w:bottom w:w="0" w:type="dxa"/>
              <w:right w:w="0" w:type="dxa"/>
            </w:tcMar>
          </w:tcPr>
          <w:p w:rsidR="006F19B9" w:rsidRPr="00F71676" w:rsidRDefault="006F19B9" w:rsidP="00C7025B">
            <w:pPr>
              <w:pStyle w:val="REMARKTABLECELLSIMPLE"/>
            </w:pPr>
            <w:r w:rsidRPr="00F71676">
              <w:t>nämä sanat</w:t>
            </w:r>
          </w:p>
        </w:tc>
      </w:tr>
      <w:tr w:rsidR="006F19B9" w:rsidRPr="00F71676" w:rsidTr="00C7025B">
        <w:trPr>
          <w:cantSplit/>
        </w:trPr>
        <w:tc>
          <w:tcPr>
            <w:tcW w:w="9065" w:type="dxa"/>
            <w:gridSpan w:val="2"/>
            <w:tcMar>
              <w:top w:w="0" w:type="dxa"/>
              <w:left w:w="0" w:type="dxa"/>
              <w:bottom w:w="0" w:type="dxa"/>
              <w:right w:w="0" w:type="dxa"/>
            </w:tcMar>
          </w:tcPr>
          <w:p w:rsidR="006F19B9" w:rsidRPr="00F71676" w:rsidRDefault="006F19B9" w:rsidP="00C7025B"/>
        </w:tc>
      </w:tr>
      <w:tr w:rsidR="006F19B9" w:rsidRPr="00F71676" w:rsidTr="00C7025B">
        <w:trPr>
          <w:cantSplit/>
        </w:trPr>
        <w:tc>
          <w:tcPr>
            <w:tcW w:w="9065" w:type="dxa"/>
            <w:gridSpan w:val="2"/>
            <w:tcMar>
              <w:top w:w="0" w:type="dxa"/>
              <w:left w:w="0" w:type="dxa"/>
              <w:bottom w:w="0" w:type="dxa"/>
              <w:right w:w="0" w:type="dxa"/>
            </w:tcMar>
          </w:tcPr>
          <w:p w:rsidR="006F19B9" w:rsidRPr="00F71676" w:rsidRDefault="006F19B9" w:rsidP="00C7025B">
            <w:pPr>
              <w:pStyle w:val="REMARKTABLECELLSIMPLE"/>
            </w:pPr>
            <w:r w:rsidRPr="00F71676">
              <w:lastRenderedPageBreak/>
              <w:t>§ 40</w:t>
            </w:r>
          </w:p>
        </w:tc>
      </w:tr>
      <w:tr w:rsidR="006F19B9" w:rsidRPr="00F71676" w:rsidTr="00C7025B">
        <w:trPr>
          <w:cantSplit/>
        </w:trPr>
        <w:tc>
          <w:tcPr>
            <w:tcW w:w="1570" w:type="dxa"/>
            <w:tcMar>
              <w:top w:w="0" w:type="dxa"/>
              <w:left w:w="0" w:type="dxa"/>
              <w:bottom w:w="0" w:type="dxa"/>
              <w:right w:w="0" w:type="dxa"/>
            </w:tcMar>
          </w:tcPr>
          <w:p w:rsidR="006F19B9" w:rsidRPr="00F71676" w:rsidRDefault="006F19B9" w:rsidP="00C7025B">
            <w:pPr>
              <w:pStyle w:val="REMARKTABLECELLITALIC"/>
            </w:pPr>
            <w:r w:rsidRPr="00F71676">
              <w:t>1. osa:</w:t>
            </w:r>
          </w:p>
        </w:tc>
        <w:tc>
          <w:tcPr>
            <w:tcW w:w="7495" w:type="dxa"/>
            <w:tcMar>
              <w:top w:w="0" w:type="dxa"/>
              <w:left w:w="0" w:type="dxa"/>
              <w:bottom w:w="0" w:type="dxa"/>
              <w:right w:w="0" w:type="dxa"/>
            </w:tcMar>
          </w:tcPr>
          <w:p w:rsidR="006F19B9" w:rsidRPr="00F71676" w:rsidRDefault="006F19B9" w:rsidP="00C7025B">
            <w:pPr>
              <w:pStyle w:val="REMARKTABLECELLSIMPLE"/>
            </w:pPr>
            <w:r w:rsidRPr="00F71676">
              <w:t xml:space="preserve">teksti ilman sanoja </w:t>
            </w:r>
            <w:r w:rsidR="00E22A12" w:rsidRPr="00F71676">
              <w:t>”pyytää julkaisemaan yksityiskohtaisen luettelon kolmansille maille Euroopan rauhanrahaston puitteissa siirretystä kalustosta;”</w:t>
            </w:r>
          </w:p>
        </w:tc>
      </w:tr>
      <w:tr w:rsidR="006F19B9" w:rsidRPr="00F71676" w:rsidTr="00C7025B">
        <w:trPr>
          <w:cantSplit/>
        </w:trPr>
        <w:tc>
          <w:tcPr>
            <w:tcW w:w="1570" w:type="dxa"/>
            <w:tcMar>
              <w:top w:w="0" w:type="dxa"/>
              <w:left w:w="0" w:type="dxa"/>
              <w:bottom w:w="0" w:type="dxa"/>
              <w:right w:w="0" w:type="dxa"/>
            </w:tcMar>
          </w:tcPr>
          <w:p w:rsidR="006F19B9" w:rsidRPr="00F71676" w:rsidRDefault="006F19B9" w:rsidP="00C7025B">
            <w:pPr>
              <w:pStyle w:val="REMARKTABLECELLITALIC"/>
            </w:pPr>
            <w:r w:rsidRPr="00F71676">
              <w:t>2. osa:</w:t>
            </w:r>
          </w:p>
        </w:tc>
        <w:tc>
          <w:tcPr>
            <w:tcW w:w="7495" w:type="dxa"/>
            <w:tcMar>
              <w:top w:w="0" w:type="dxa"/>
              <w:left w:w="0" w:type="dxa"/>
              <w:bottom w:w="0" w:type="dxa"/>
              <w:right w:w="0" w:type="dxa"/>
            </w:tcMar>
          </w:tcPr>
          <w:p w:rsidR="006F19B9" w:rsidRPr="00F71676" w:rsidRDefault="006F19B9" w:rsidP="00C7025B">
            <w:pPr>
              <w:pStyle w:val="REMARKTABLECELLSIMPLE"/>
            </w:pPr>
            <w:r w:rsidRPr="00F71676">
              <w:t>nämä sanat</w:t>
            </w:r>
          </w:p>
        </w:tc>
      </w:tr>
      <w:tr w:rsidR="006F19B9" w:rsidRPr="00F71676" w:rsidTr="00C7025B">
        <w:tc>
          <w:tcPr>
            <w:tcW w:w="9065" w:type="dxa"/>
            <w:gridSpan w:val="2"/>
            <w:tcMar>
              <w:top w:w="0" w:type="dxa"/>
              <w:left w:w="0" w:type="dxa"/>
              <w:bottom w:w="0" w:type="dxa"/>
              <w:right w:w="0" w:type="dxa"/>
            </w:tcMar>
          </w:tcPr>
          <w:p w:rsidR="006F19B9" w:rsidRPr="00F71676" w:rsidRDefault="006F19B9" w:rsidP="00C7025B">
            <w:pPr>
              <w:pStyle w:val="REMARKTABLECELLSIMPLE"/>
            </w:pPr>
          </w:p>
        </w:tc>
      </w:tr>
      <w:tr w:rsidR="006F19B9" w:rsidRPr="00F71676" w:rsidTr="00C7025B">
        <w:trPr>
          <w:cantSplit/>
        </w:trPr>
        <w:tc>
          <w:tcPr>
            <w:tcW w:w="9065" w:type="dxa"/>
            <w:gridSpan w:val="2"/>
            <w:tcMar>
              <w:top w:w="0" w:type="dxa"/>
              <w:left w:w="0" w:type="dxa"/>
              <w:bottom w:w="0" w:type="dxa"/>
              <w:right w:w="0" w:type="dxa"/>
            </w:tcMar>
          </w:tcPr>
          <w:p w:rsidR="006F19B9" w:rsidRPr="00F71676" w:rsidRDefault="006F19B9" w:rsidP="00C7025B">
            <w:pPr>
              <w:pStyle w:val="REMARKTABLECELLSIMPLE"/>
            </w:pPr>
            <w:r w:rsidRPr="00F71676">
              <w:t>GUE/NGL:</w:t>
            </w:r>
          </w:p>
        </w:tc>
      </w:tr>
      <w:tr w:rsidR="006F19B9" w:rsidRPr="00F71676" w:rsidTr="00C7025B">
        <w:trPr>
          <w:cantSplit/>
        </w:trPr>
        <w:tc>
          <w:tcPr>
            <w:tcW w:w="9065" w:type="dxa"/>
            <w:gridSpan w:val="2"/>
            <w:tcMar>
              <w:top w:w="0" w:type="dxa"/>
              <w:left w:w="0" w:type="dxa"/>
              <w:bottom w:w="0" w:type="dxa"/>
              <w:right w:w="0" w:type="dxa"/>
            </w:tcMar>
          </w:tcPr>
          <w:p w:rsidR="006F19B9" w:rsidRPr="00F71676" w:rsidRDefault="006F19B9" w:rsidP="00C7025B">
            <w:pPr>
              <w:pStyle w:val="REMARKTABLECELLSIMPLE"/>
            </w:pPr>
            <w:r w:rsidRPr="00F71676">
              <w:t>§ 37</w:t>
            </w:r>
          </w:p>
        </w:tc>
      </w:tr>
      <w:tr w:rsidR="006F19B9" w:rsidRPr="00F71676" w:rsidTr="00C7025B">
        <w:trPr>
          <w:cantSplit/>
        </w:trPr>
        <w:tc>
          <w:tcPr>
            <w:tcW w:w="1570" w:type="dxa"/>
            <w:tcMar>
              <w:top w:w="0" w:type="dxa"/>
              <w:left w:w="0" w:type="dxa"/>
              <w:bottom w:w="0" w:type="dxa"/>
              <w:right w:w="0" w:type="dxa"/>
            </w:tcMar>
          </w:tcPr>
          <w:p w:rsidR="006F19B9" w:rsidRPr="00F71676" w:rsidRDefault="006F19B9" w:rsidP="00C7025B">
            <w:pPr>
              <w:pStyle w:val="REMARKTABLECELLITALIC"/>
            </w:pPr>
            <w:r w:rsidRPr="00F71676">
              <w:t>1. osa:</w:t>
            </w:r>
          </w:p>
        </w:tc>
        <w:tc>
          <w:tcPr>
            <w:tcW w:w="7495" w:type="dxa"/>
            <w:tcMar>
              <w:top w:w="0" w:type="dxa"/>
              <w:left w:w="0" w:type="dxa"/>
              <w:bottom w:w="0" w:type="dxa"/>
              <w:right w:w="0" w:type="dxa"/>
            </w:tcMar>
          </w:tcPr>
          <w:p w:rsidR="006F19B9" w:rsidRPr="00F71676" w:rsidRDefault="006F19B9" w:rsidP="00C7025B">
            <w:pPr>
              <w:pStyle w:val="REMARKTABLECELLSIMPLE"/>
            </w:pPr>
            <w:r w:rsidRPr="00F71676">
              <w:t xml:space="preserve">teksti ilman sanoja </w:t>
            </w:r>
            <w:r w:rsidR="00E22A12" w:rsidRPr="00F71676">
              <w:t xml:space="preserve">”pääsemään eroon nykyisestä puolustusmenojen tehottomuudesta, joka johtuu päällekkäisyyksistä, hajanaisuudesta ja </w:t>
            </w:r>
            <w:proofErr w:type="spellStart"/>
            <w:r w:rsidR="00E22A12" w:rsidRPr="00F71676">
              <w:t>yhteentoimivuuden</w:t>
            </w:r>
            <w:proofErr w:type="spellEnd"/>
            <w:r w:rsidR="00E22A12" w:rsidRPr="00F71676">
              <w:t xml:space="preserve"> puutteesta, ja pyrkimään siihen, että EU:sta”</w:t>
            </w:r>
          </w:p>
        </w:tc>
      </w:tr>
      <w:tr w:rsidR="006F19B9" w:rsidRPr="00F71676" w:rsidTr="00C7025B">
        <w:trPr>
          <w:cantSplit/>
        </w:trPr>
        <w:tc>
          <w:tcPr>
            <w:tcW w:w="1570" w:type="dxa"/>
            <w:tcMar>
              <w:top w:w="0" w:type="dxa"/>
              <w:left w:w="0" w:type="dxa"/>
              <w:bottom w:w="0" w:type="dxa"/>
              <w:right w:w="0" w:type="dxa"/>
            </w:tcMar>
          </w:tcPr>
          <w:p w:rsidR="006F19B9" w:rsidRPr="00F71676" w:rsidRDefault="006F19B9" w:rsidP="00C7025B">
            <w:pPr>
              <w:pStyle w:val="REMARKTABLECELLITALIC"/>
            </w:pPr>
            <w:r w:rsidRPr="00F71676">
              <w:t>2. osa:</w:t>
            </w:r>
          </w:p>
        </w:tc>
        <w:tc>
          <w:tcPr>
            <w:tcW w:w="7495" w:type="dxa"/>
            <w:tcMar>
              <w:top w:w="0" w:type="dxa"/>
              <w:left w:w="0" w:type="dxa"/>
              <w:bottom w:w="0" w:type="dxa"/>
              <w:right w:w="0" w:type="dxa"/>
            </w:tcMar>
          </w:tcPr>
          <w:p w:rsidR="006F19B9" w:rsidRPr="00F71676" w:rsidRDefault="006F19B9" w:rsidP="00C7025B">
            <w:pPr>
              <w:pStyle w:val="REMARKTABLECELLSIMPLE"/>
            </w:pPr>
            <w:r w:rsidRPr="00F71676">
              <w:t>nämä sanat</w:t>
            </w:r>
          </w:p>
        </w:tc>
      </w:tr>
      <w:tr w:rsidR="006F19B9" w:rsidRPr="00F71676" w:rsidTr="00C7025B">
        <w:trPr>
          <w:cantSplit/>
        </w:trPr>
        <w:tc>
          <w:tcPr>
            <w:tcW w:w="9065" w:type="dxa"/>
            <w:gridSpan w:val="2"/>
            <w:tcMar>
              <w:top w:w="0" w:type="dxa"/>
              <w:left w:w="0" w:type="dxa"/>
              <w:bottom w:w="0" w:type="dxa"/>
              <w:right w:w="0" w:type="dxa"/>
            </w:tcMar>
          </w:tcPr>
          <w:p w:rsidR="006F19B9" w:rsidRPr="00F71676" w:rsidRDefault="006F19B9" w:rsidP="00C7025B"/>
        </w:tc>
      </w:tr>
      <w:tr w:rsidR="006F19B9" w:rsidRPr="00F71676" w:rsidTr="00C7025B">
        <w:trPr>
          <w:cantSplit/>
        </w:trPr>
        <w:tc>
          <w:tcPr>
            <w:tcW w:w="9065" w:type="dxa"/>
            <w:gridSpan w:val="2"/>
            <w:tcMar>
              <w:top w:w="0" w:type="dxa"/>
              <w:left w:w="0" w:type="dxa"/>
              <w:bottom w:w="0" w:type="dxa"/>
              <w:right w:w="0" w:type="dxa"/>
            </w:tcMar>
          </w:tcPr>
          <w:p w:rsidR="006F19B9" w:rsidRPr="00F71676" w:rsidRDefault="006F19B9" w:rsidP="00C7025B">
            <w:pPr>
              <w:pStyle w:val="REMARKTABLECELLSIMPLE"/>
            </w:pPr>
            <w:r w:rsidRPr="00F71676">
              <w:t>§ 45</w:t>
            </w:r>
          </w:p>
        </w:tc>
      </w:tr>
      <w:tr w:rsidR="006F19B9" w:rsidRPr="00F71676" w:rsidTr="00C7025B">
        <w:trPr>
          <w:cantSplit/>
        </w:trPr>
        <w:tc>
          <w:tcPr>
            <w:tcW w:w="1570" w:type="dxa"/>
            <w:tcMar>
              <w:top w:w="0" w:type="dxa"/>
              <w:left w:w="0" w:type="dxa"/>
              <w:bottom w:w="0" w:type="dxa"/>
              <w:right w:w="0" w:type="dxa"/>
            </w:tcMar>
          </w:tcPr>
          <w:p w:rsidR="006F19B9" w:rsidRPr="00F71676" w:rsidRDefault="006F19B9" w:rsidP="00C7025B">
            <w:pPr>
              <w:pStyle w:val="REMARKTABLECELLITALIC"/>
            </w:pPr>
            <w:r w:rsidRPr="00F71676">
              <w:t>1. osa:</w:t>
            </w:r>
          </w:p>
        </w:tc>
        <w:tc>
          <w:tcPr>
            <w:tcW w:w="7495" w:type="dxa"/>
            <w:tcMar>
              <w:top w:w="0" w:type="dxa"/>
              <w:left w:w="0" w:type="dxa"/>
              <w:bottom w:w="0" w:type="dxa"/>
              <w:right w:w="0" w:type="dxa"/>
            </w:tcMar>
          </w:tcPr>
          <w:p w:rsidR="006F19B9" w:rsidRPr="00F71676" w:rsidRDefault="00E22A12" w:rsidP="00C7025B">
            <w:pPr>
              <w:pStyle w:val="REMARKTABLECELLSIMPLE"/>
            </w:pPr>
            <w:r w:rsidRPr="00F71676">
              <w:t xml:space="preserve">”suhtautuu myönteisesti EU:n puolustusyhteistyön vahvistamiseen </w:t>
            </w:r>
            <w:proofErr w:type="spellStart"/>
            <w:r w:rsidRPr="00F71676">
              <w:t>YTPP:n</w:t>
            </w:r>
            <w:proofErr w:type="spellEnd"/>
            <w:r w:rsidRPr="00F71676">
              <w:t xml:space="preserve"> puitteissa”</w:t>
            </w:r>
          </w:p>
        </w:tc>
      </w:tr>
      <w:tr w:rsidR="006F19B9" w:rsidRPr="00F71676" w:rsidTr="00C7025B">
        <w:trPr>
          <w:cantSplit/>
        </w:trPr>
        <w:tc>
          <w:tcPr>
            <w:tcW w:w="1570" w:type="dxa"/>
            <w:tcMar>
              <w:top w:w="0" w:type="dxa"/>
              <w:left w:w="0" w:type="dxa"/>
              <w:bottom w:w="0" w:type="dxa"/>
              <w:right w:w="0" w:type="dxa"/>
            </w:tcMar>
          </w:tcPr>
          <w:p w:rsidR="006F19B9" w:rsidRPr="00F71676" w:rsidRDefault="006F19B9" w:rsidP="00C7025B">
            <w:pPr>
              <w:pStyle w:val="REMARKTABLECELLITALIC"/>
            </w:pPr>
            <w:r w:rsidRPr="00F71676">
              <w:t>2. osa:</w:t>
            </w:r>
          </w:p>
        </w:tc>
        <w:tc>
          <w:tcPr>
            <w:tcW w:w="7495" w:type="dxa"/>
            <w:tcMar>
              <w:top w:w="0" w:type="dxa"/>
              <w:left w:w="0" w:type="dxa"/>
              <w:bottom w:w="0" w:type="dxa"/>
              <w:right w:w="0" w:type="dxa"/>
            </w:tcMar>
          </w:tcPr>
          <w:p w:rsidR="00E22A12" w:rsidRPr="00F71676" w:rsidRDefault="00E22A12" w:rsidP="00E22A12">
            <w:pPr>
              <w:pStyle w:val="REMARKTABLECELLSIMPLE"/>
            </w:pPr>
            <w:r w:rsidRPr="00F71676">
              <w:t>”katsoo, että EU:n tason kasvavan merkityksen asetuotannossa on kuljettava käsi kädessä avoimuuden lisäämisen kanssa; katsoo, että tällä alalla on vielä parantamisen varaa erityisesti jäsenvaltioiden toimittamien tietojen laadun ja yhdenmukaisuuden osalta; katsoo, että SEU-sopimuksen 42 artiklan 3 kohdassa esitetyn ”voimavaroja ja puolustusmateriaalia koskevan eurooppalaisen politiikan” määritelmän on oltava yhteisen kannan 2008/944/YUTP mukainen; katsoo, että aseviennin ja -teknologian avoimuutta koskevien yhteisten sääntöjen ja normien entistä tiiviimpi lähentäminen edistää luottamuksen rakentamista jäsenvaltioiden ja kolmansien maiden kumppaneiden välillä; panee tyytyväisenä merkille COARM-työryhmän toimet ja erityisesti oppaan, joka koskee yhteisen kannan täytäntöönpanoa jäsenvaltioissa yhteistyön, koordinoinnin ja lähentymisen osalta; toteaa, että COARM-tietojenvaihtojärjestelmä ja yhteisen kannan täytäntöönpanoa koskeva opas ovat hyödyllisiä päivittäisiä välineitä valvontaviranomaisille; korostaa jäsenvaltioiden pyrkimyksiä tukea COARM-työryhmän työtä parhaiden käytäntöjen vaihdon edistämiseksi; suosittaa, että COARM-työryhmä</w:t>
            </w:r>
          </w:p>
          <w:p w:rsidR="00E22A12" w:rsidRPr="00F71676" w:rsidRDefault="00E22A12" w:rsidP="00E22A12">
            <w:pPr>
              <w:pStyle w:val="REMARKTABLECELLSIMPLE"/>
            </w:pPr>
            <w:r w:rsidRPr="00F71676">
              <w:t>a) lisää tarkistettuun raportointimalliin kansainvälisesti tunnustettujen normien mukaisesti syyskuussa 2019 annettujen neuvoston päätelmien täytäntöönpanemiseksi seuraavat lisäluokat: aseen tarkka tyyppi ja viety määrä, ammusten nimi, erän koko ja tietty loppukäyttäjä, peruutetut luvat sekä toimituksen jälkeisiä palveluja, kuten koulutusta ja huoltoa, koskevien sopimusten arvo ja kesto; yhdenmukaistaa EU:n pienaseiden määritelmän YK:n laajemman määritelmän kanssa;</w:t>
            </w:r>
          </w:p>
          <w:p w:rsidR="006F19B9" w:rsidRPr="00F71676" w:rsidRDefault="00E22A12" w:rsidP="00E22A12">
            <w:pPr>
              <w:pStyle w:val="REMARKTABLECELLSIMPLE"/>
            </w:pPr>
            <w:r w:rsidRPr="00F71676">
              <w:t>b) kehittää EU:ssa ja kansainvälisesti tunnustettuja määritelmiä muun muassa luvalliselle arvolle ja todelliselle viennille, jotta tietojen vertailtavuus jäsenvaltioiden välillä helpottuisi;”</w:t>
            </w:r>
          </w:p>
        </w:tc>
      </w:tr>
      <w:tr w:rsidR="006F19B9" w:rsidRPr="00F71676" w:rsidTr="00C7025B">
        <w:tc>
          <w:tcPr>
            <w:tcW w:w="9065" w:type="dxa"/>
            <w:gridSpan w:val="2"/>
            <w:tcMar>
              <w:top w:w="0" w:type="dxa"/>
              <w:left w:w="0" w:type="dxa"/>
              <w:bottom w:w="0" w:type="dxa"/>
              <w:right w:w="0" w:type="dxa"/>
            </w:tcMar>
          </w:tcPr>
          <w:p w:rsidR="006F19B9" w:rsidRPr="00F71676" w:rsidRDefault="006F19B9" w:rsidP="00C7025B">
            <w:pPr>
              <w:pStyle w:val="REMARKTABLECELLSIMPLE"/>
            </w:pPr>
          </w:p>
        </w:tc>
      </w:tr>
      <w:tr w:rsidR="006F19B9" w:rsidRPr="00F71676" w:rsidTr="00C7025B">
        <w:trPr>
          <w:cantSplit/>
        </w:trPr>
        <w:tc>
          <w:tcPr>
            <w:tcW w:w="9065" w:type="dxa"/>
            <w:gridSpan w:val="2"/>
            <w:tcMar>
              <w:top w:w="0" w:type="dxa"/>
              <w:left w:w="0" w:type="dxa"/>
              <w:bottom w:w="0" w:type="dxa"/>
              <w:right w:w="0" w:type="dxa"/>
            </w:tcMar>
          </w:tcPr>
          <w:p w:rsidR="006F19B9" w:rsidRPr="00F71676" w:rsidRDefault="006F19B9" w:rsidP="00C7025B">
            <w:pPr>
              <w:pStyle w:val="REMARKTABLECELLSIMPLE"/>
            </w:pPr>
            <w:r w:rsidRPr="00F71676">
              <w:t>Verts/ALE:</w:t>
            </w:r>
          </w:p>
        </w:tc>
      </w:tr>
      <w:tr w:rsidR="006F19B9" w:rsidRPr="00F71676" w:rsidTr="00C7025B">
        <w:trPr>
          <w:cantSplit/>
        </w:trPr>
        <w:tc>
          <w:tcPr>
            <w:tcW w:w="9065" w:type="dxa"/>
            <w:gridSpan w:val="2"/>
            <w:tcMar>
              <w:top w:w="0" w:type="dxa"/>
              <w:left w:w="0" w:type="dxa"/>
              <w:bottom w:w="0" w:type="dxa"/>
              <w:right w:w="0" w:type="dxa"/>
            </w:tcMar>
          </w:tcPr>
          <w:p w:rsidR="006F19B9" w:rsidRPr="00F71676" w:rsidRDefault="006F19B9" w:rsidP="00C7025B">
            <w:pPr>
              <w:pStyle w:val="REMARKTABLECELLSIMPLE"/>
            </w:pPr>
            <w:r w:rsidRPr="00F71676">
              <w:t>§ 42</w:t>
            </w:r>
          </w:p>
        </w:tc>
      </w:tr>
      <w:tr w:rsidR="006F19B9" w:rsidRPr="00F71676" w:rsidTr="00C7025B">
        <w:trPr>
          <w:cantSplit/>
        </w:trPr>
        <w:tc>
          <w:tcPr>
            <w:tcW w:w="1570" w:type="dxa"/>
            <w:tcMar>
              <w:top w:w="0" w:type="dxa"/>
              <w:left w:w="0" w:type="dxa"/>
              <w:bottom w:w="0" w:type="dxa"/>
              <w:right w:w="0" w:type="dxa"/>
            </w:tcMar>
          </w:tcPr>
          <w:p w:rsidR="006F19B9" w:rsidRPr="00F71676" w:rsidRDefault="006F19B9" w:rsidP="00C7025B">
            <w:pPr>
              <w:pStyle w:val="REMARKTABLECELLITALIC"/>
            </w:pPr>
            <w:r w:rsidRPr="00F71676">
              <w:t>1. osa:</w:t>
            </w:r>
          </w:p>
        </w:tc>
        <w:tc>
          <w:tcPr>
            <w:tcW w:w="7495" w:type="dxa"/>
            <w:tcMar>
              <w:top w:w="0" w:type="dxa"/>
              <w:left w:w="0" w:type="dxa"/>
              <w:bottom w:w="0" w:type="dxa"/>
              <w:right w:w="0" w:type="dxa"/>
            </w:tcMar>
          </w:tcPr>
          <w:p w:rsidR="006F19B9" w:rsidRPr="00F71676" w:rsidRDefault="00E22A12" w:rsidP="00C7025B">
            <w:pPr>
              <w:pStyle w:val="REMARKTABLECELLSIMPLE"/>
            </w:pPr>
            <w:r w:rsidRPr="00F71676">
              <w:t>”huomauttaa, että aseisiin ja puolustustarvikkeisiin liittyvä tutkimus ja kehittäminen on tärkeää, jotta voidaan varmistaa, että jäsenvaltioilla on välineitä itsensä puolustamiseksi”</w:t>
            </w:r>
          </w:p>
        </w:tc>
      </w:tr>
      <w:tr w:rsidR="006F19B9" w:rsidRPr="00F71676" w:rsidTr="00C7025B">
        <w:trPr>
          <w:cantSplit/>
        </w:trPr>
        <w:tc>
          <w:tcPr>
            <w:tcW w:w="1570" w:type="dxa"/>
            <w:tcMar>
              <w:top w:w="0" w:type="dxa"/>
              <w:left w:w="0" w:type="dxa"/>
              <w:bottom w:w="0" w:type="dxa"/>
              <w:right w:w="0" w:type="dxa"/>
            </w:tcMar>
          </w:tcPr>
          <w:p w:rsidR="006F19B9" w:rsidRPr="00F71676" w:rsidRDefault="006F19B9" w:rsidP="00C7025B">
            <w:pPr>
              <w:pStyle w:val="REMARKTABLECELLITALIC"/>
            </w:pPr>
            <w:r w:rsidRPr="00F71676">
              <w:t>2. osa:</w:t>
            </w:r>
          </w:p>
        </w:tc>
        <w:tc>
          <w:tcPr>
            <w:tcW w:w="7495" w:type="dxa"/>
            <w:tcMar>
              <w:top w:w="0" w:type="dxa"/>
              <w:left w:w="0" w:type="dxa"/>
              <w:bottom w:w="0" w:type="dxa"/>
              <w:right w:w="0" w:type="dxa"/>
            </w:tcMar>
          </w:tcPr>
          <w:p w:rsidR="006F19B9" w:rsidRPr="00F71676" w:rsidRDefault="00E22A12" w:rsidP="00C7025B">
            <w:pPr>
              <w:pStyle w:val="REMARKTABLECELLSIMPLE"/>
            </w:pPr>
            <w:r w:rsidRPr="00F71676">
              <w:t>”ja että puolustusteollisuus pystyy edistymään teknologiassa”</w:t>
            </w:r>
          </w:p>
        </w:tc>
      </w:tr>
      <w:tr w:rsidR="006F19B9" w:rsidRPr="00F71676" w:rsidTr="00C7025B">
        <w:trPr>
          <w:cantSplit/>
        </w:trPr>
        <w:tc>
          <w:tcPr>
            <w:tcW w:w="9065" w:type="dxa"/>
            <w:gridSpan w:val="2"/>
            <w:tcMar>
              <w:top w:w="0" w:type="dxa"/>
              <w:left w:w="0" w:type="dxa"/>
              <w:bottom w:w="0" w:type="dxa"/>
              <w:right w:w="0" w:type="dxa"/>
            </w:tcMar>
          </w:tcPr>
          <w:p w:rsidR="006F19B9" w:rsidRPr="00F71676" w:rsidRDefault="006F19B9" w:rsidP="00C7025B"/>
        </w:tc>
      </w:tr>
      <w:tr w:rsidR="006F19B9" w:rsidRPr="00F71676" w:rsidTr="00C7025B">
        <w:trPr>
          <w:cantSplit/>
        </w:trPr>
        <w:tc>
          <w:tcPr>
            <w:tcW w:w="9065" w:type="dxa"/>
            <w:gridSpan w:val="2"/>
            <w:tcMar>
              <w:top w:w="0" w:type="dxa"/>
              <w:left w:w="0" w:type="dxa"/>
              <w:bottom w:w="0" w:type="dxa"/>
              <w:right w:w="0" w:type="dxa"/>
            </w:tcMar>
          </w:tcPr>
          <w:p w:rsidR="006F19B9" w:rsidRPr="00F71676" w:rsidRDefault="006F19B9" w:rsidP="00C7025B">
            <w:pPr>
              <w:pStyle w:val="REMARKTABLECELLSIMPLE"/>
            </w:pPr>
            <w:r w:rsidRPr="00F71676">
              <w:lastRenderedPageBreak/>
              <w:t>§ 44</w:t>
            </w:r>
          </w:p>
        </w:tc>
      </w:tr>
      <w:tr w:rsidR="006F19B9" w:rsidRPr="00F71676" w:rsidTr="00C7025B">
        <w:trPr>
          <w:cantSplit/>
        </w:trPr>
        <w:tc>
          <w:tcPr>
            <w:tcW w:w="1570" w:type="dxa"/>
            <w:tcMar>
              <w:top w:w="0" w:type="dxa"/>
              <w:left w:w="0" w:type="dxa"/>
              <w:bottom w:w="0" w:type="dxa"/>
              <w:right w:w="0" w:type="dxa"/>
            </w:tcMar>
          </w:tcPr>
          <w:p w:rsidR="006F19B9" w:rsidRPr="00F71676" w:rsidRDefault="006F19B9" w:rsidP="00C7025B">
            <w:pPr>
              <w:pStyle w:val="REMARKTABLECELLITALIC"/>
            </w:pPr>
            <w:r w:rsidRPr="00F71676">
              <w:t>1. osa:</w:t>
            </w:r>
          </w:p>
        </w:tc>
        <w:tc>
          <w:tcPr>
            <w:tcW w:w="7495" w:type="dxa"/>
            <w:tcMar>
              <w:top w:w="0" w:type="dxa"/>
              <w:left w:w="0" w:type="dxa"/>
              <w:bottom w:w="0" w:type="dxa"/>
              <w:right w:w="0" w:type="dxa"/>
            </w:tcMar>
          </w:tcPr>
          <w:p w:rsidR="006F19B9" w:rsidRPr="00F71676" w:rsidRDefault="006F19B9" w:rsidP="008E5B94">
            <w:pPr>
              <w:pStyle w:val="REMARKTABLECELLSIMPLE"/>
            </w:pPr>
            <w:r w:rsidRPr="00F71676">
              <w:t>teksti ilman san</w:t>
            </w:r>
            <w:r w:rsidR="008E5B94" w:rsidRPr="00F71676">
              <w:t>aa</w:t>
            </w:r>
            <w:r w:rsidRPr="00F71676">
              <w:t xml:space="preserve"> </w:t>
            </w:r>
            <w:r w:rsidR="003D58F0" w:rsidRPr="00F71676">
              <w:t>”ainakin”</w:t>
            </w:r>
          </w:p>
        </w:tc>
      </w:tr>
      <w:tr w:rsidR="006F19B9" w:rsidRPr="00F71676" w:rsidTr="00C7025B">
        <w:trPr>
          <w:cantSplit/>
        </w:trPr>
        <w:tc>
          <w:tcPr>
            <w:tcW w:w="1570" w:type="dxa"/>
            <w:tcMar>
              <w:top w:w="0" w:type="dxa"/>
              <w:left w:w="0" w:type="dxa"/>
              <w:bottom w:w="0" w:type="dxa"/>
              <w:right w:w="0" w:type="dxa"/>
            </w:tcMar>
          </w:tcPr>
          <w:p w:rsidR="006F19B9" w:rsidRPr="00F71676" w:rsidRDefault="006F19B9" w:rsidP="00C7025B">
            <w:pPr>
              <w:pStyle w:val="REMARKTABLECELLITALIC"/>
            </w:pPr>
            <w:r w:rsidRPr="00F71676">
              <w:t>2. osa:</w:t>
            </w:r>
          </w:p>
        </w:tc>
        <w:tc>
          <w:tcPr>
            <w:tcW w:w="7495" w:type="dxa"/>
            <w:tcMar>
              <w:top w:w="0" w:type="dxa"/>
              <w:left w:w="0" w:type="dxa"/>
              <w:bottom w:w="0" w:type="dxa"/>
              <w:right w:w="0" w:type="dxa"/>
            </w:tcMar>
          </w:tcPr>
          <w:p w:rsidR="006F19B9" w:rsidRPr="00F71676" w:rsidRDefault="003D58F0" w:rsidP="00C7025B">
            <w:pPr>
              <w:pStyle w:val="REMARKTABLECELLSIMPLE"/>
            </w:pPr>
            <w:r w:rsidRPr="00F71676">
              <w:t>tämä sana</w:t>
            </w:r>
          </w:p>
        </w:tc>
      </w:tr>
      <w:tr w:rsidR="006F19B9" w:rsidRPr="00F71676" w:rsidTr="00C7025B">
        <w:tc>
          <w:tcPr>
            <w:tcW w:w="9065" w:type="dxa"/>
            <w:gridSpan w:val="2"/>
            <w:tcMar>
              <w:top w:w="0" w:type="dxa"/>
              <w:left w:w="0" w:type="dxa"/>
              <w:bottom w:w="0" w:type="dxa"/>
              <w:right w:w="0" w:type="dxa"/>
            </w:tcMar>
          </w:tcPr>
          <w:p w:rsidR="006F19B9" w:rsidRPr="00F71676" w:rsidRDefault="006F19B9" w:rsidP="00C7025B">
            <w:pPr>
              <w:pStyle w:val="REMARKTABLECELLSIMPLE"/>
            </w:pPr>
          </w:p>
        </w:tc>
      </w:tr>
      <w:tr w:rsidR="006F19B9" w:rsidRPr="00F71676" w:rsidTr="00C7025B">
        <w:trPr>
          <w:cantSplit/>
        </w:trPr>
        <w:tc>
          <w:tcPr>
            <w:tcW w:w="9065" w:type="dxa"/>
            <w:gridSpan w:val="2"/>
            <w:tcMar>
              <w:top w:w="0" w:type="dxa"/>
              <w:left w:w="0" w:type="dxa"/>
              <w:bottom w:w="0" w:type="dxa"/>
              <w:right w:w="0" w:type="dxa"/>
            </w:tcMar>
          </w:tcPr>
          <w:p w:rsidR="006F19B9" w:rsidRPr="00F71676" w:rsidRDefault="006F19B9" w:rsidP="00C7025B">
            <w:pPr>
              <w:pStyle w:val="REMARKTABLECELLSIMPLE"/>
            </w:pPr>
            <w:r w:rsidRPr="00F71676">
              <w:t>ID:</w:t>
            </w:r>
          </w:p>
        </w:tc>
      </w:tr>
      <w:tr w:rsidR="006F19B9" w:rsidRPr="00F71676" w:rsidTr="00C7025B">
        <w:trPr>
          <w:cantSplit/>
        </w:trPr>
        <w:tc>
          <w:tcPr>
            <w:tcW w:w="9065" w:type="dxa"/>
            <w:gridSpan w:val="2"/>
            <w:tcMar>
              <w:top w:w="0" w:type="dxa"/>
              <w:left w:w="0" w:type="dxa"/>
              <w:bottom w:w="0" w:type="dxa"/>
              <w:right w:w="0" w:type="dxa"/>
            </w:tcMar>
          </w:tcPr>
          <w:p w:rsidR="006F19B9" w:rsidRPr="00F71676" w:rsidRDefault="006F19B9" w:rsidP="00C7025B">
            <w:pPr>
              <w:pStyle w:val="REMARKTABLECELLSIMPLE"/>
            </w:pPr>
            <w:r w:rsidRPr="00F71676">
              <w:t>§ 10</w:t>
            </w:r>
          </w:p>
        </w:tc>
      </w:tr>
      <w:tr w:rsidR="006F19B9" w:rsidRPr="00F71676" w:rsidTr="00C7025B">
        <w:trPr>
          <w:cantSplit/>
        </w:trPr>
        <w:tc>
          <w:tcPr>
            <w:tcW w:w="1570" w:type="dxa"/>
            <w:tcMar>
              <w:top w:w="0" w:type="dxa"/>
              <w:left w:w="0" w:type="dxa"/>
              <w:bottom w:w="0" w:type="dxa"/>
              <w:right w:w="0" w:type="dxa"/>
            </w:tcMar>
          </w:tcPr>
          <w:p w:rsidR="006F19B9" w:rsidRPr="00F71676" w:rsidRDefault="006F19B9" w:rsidP="00C7025B">
            <w:pPr>
              <w:pStyle w:val="REMARKTABLECELLITALIC"/>
            </w:pPr>
            <w:r w:rsidRPr="00F71676">
              <w:t>1. osa:</w:t>
            </w:r>
          </w:p>
        </w:tc>
        <w:tc>
          <w:tcPr>
            <w:tcW w:w="7495" w:type="dxa"/>
            <w:tcMar>
              <w:top w:w="0" w:type="dxa"/>
              <w:left w:w="0" w:type="dxa"/>
              <w:bottom w:w="0" w:type="dxa"/>
              <w:right w:w="0" w:type="dxa"/>
            </w:tcMar>
          </w:tcPr>
          <w:p w:rsidR="006F19B9" w:rsidRPr="00F71676" w:rsidRDefault="003D58F0" w:rsidP="00C7025B">
            <w:pPr>
              <w:pStyle w:val="REMARKTABLECELLSIMPLE"/>
            </w:pPr>
            <w:r w:rsidRPr="00F71676">
              <w:t>”tukee neuvoston sitoumusta vahvistaa sotilasteknologian ja puolustustarvikkeiden viennin valvontaa;”</w:t>
            </w:r>
          </w:p>
        </w:tc>
      </w:tr>
      <w:tr w:rsidR="006F19B9" w:rsidRPr="00F71676" w:rsidTr="00C7025B">
        <w:trPr>
          <w:cantSplit/>
        </w:trPr>
        <w:tc>
          <w:tcPr>
            <w:tcW w:w="1570" w:type="dxa"/>
            <w:tcMar>
              <w:top w:w="0" w:type="dxa"/>
              <w:left w:w="0" w:type="dxa"/>
              <w:bottom w:w="0" w:type="dxa"/>
              <w:right w:w="0" w:type="dxa"/>
            </w:tcMar>
          </w:tcPr>
          <w:p w:rsidR="006F19B9" w:rsidRPr="00F71676" w:rsidRDefault="006F19B9" w:rsidP="00C7025B">
            <w:pPr>
              <w:pStyle w:val="REMARKTABLECELLITALIC"/>
            </w:pPr>
            <w:r w:rsidRPr="00F71676">
              <w:t>2. osa:</w:t>
            </w:r>
          </w:p>
        </w:tc>
        <w:tc>
          <w:tcPr>
            <w:tcW w:w="7495" w:type="dxa"/>
            <w:tcMar>
              <w:top w:w="0" w:type="dxa"/>
              <w:left w:w="0" w:type="dxa"/>
              <w:bottom w:w="0" w:type="dxa"/>
              <w:right w:w="0" w:type="dxa"/>
            </w:tcMar>
          </w:tcPr>
          <w:p w:rsidR="006F19B9" w:rsidRPr="00F71676" w:rsidRDefault="003D58F0" w:rsidP="00C7025B">
            <w:pPr>
              <w:pStyle w:val="REMARKTABLECELLSIMPLE"/>
            </w:pPr>
            <w:r w:rsidRPr="00F71676">
              <w:t xml:space="preserve">”panee merkille jäsenvaltioiden halukkuuden vahvistaa yhteistyötä ja edistää lähentymistä tällä alalla YUTP:n puitteissa; pitää näitä toimia myönteisinä, koska ne ovat SEU-sopimuksen 21 artiklassa vahvistettujen yhteisen </w:t>
            </w:r>
            <w:proofErr w:type="spellStart"/>
            <w:r w:rsidRPr="00F71676">
              <w:t>ulko</w:t>
            </w:r>
            <w:proofErr w:type="spellEnd"/>
            <w:r w:rsidRPr="00F71676">
              <w:t>- ja turvallisuuspolitiikan (YUTP) yleisten tavoitteiden ja EU:n globaalistrategiassa (2016) asetettujen alueellisten painopisteiden mukaisia; kehottaa tässä yhteydessä jäsenvaltioita kehittämään, panemaan täytäntöön ja ylläpitämään sotilasteknologian ja puolustustarvikkeiden siirtojen hallinnointia koskevia yhteisiä normeja;”</w:t>
            </w:r>
          </w:p>
        </w:tc>
      </w:tr>
      <w:tr w:rsidR="006F19B9" w:rsidRPr="00F71676" w:rsidTr="00C7025B">
        <w:trPr>
          <w:cantSplit/>
        </w:trPr>
        <w:tc>
          <w:tcPr>
            <w:tcW w:w="9065" w:type="dxa"/>
            <w:gridSpan w:val="2"/>
            <w:tcMar>
              <w:top w:w="0" w:type="dxa"/>
              <w:left w:w="0" w:type="dxa"/>
              <w:bottom w:w="0" w:type="dxa"/>
              <w:right w:w="0" w:type="dxa"/>
            </w:tcMar>
          </w:tcPr>
          <w:p w:rsidR="006F19B9" w:rsidRPr="00F71676" w:rsidRDefault="006F19B9" w:rsidP="00C7025B"/>
        </w:tc>
      </w:tr>
      <w:tr w:rsidR="006F19B9" w:rsidRPr="00F71676" w:rsidTr="00C7025B">
        <w:trPr>
          <w:cantSplit/>
        </w:trPr>
        <w:tc>
          <w:tcPr>
            <w:tcW w:w="9065" w:type="dxa"/>
            <w:gridSpan w:val="2"/>
            <w:tcMar>
              <w:top w:w="0" w:type="dxa"/>
              <w:left w:w="0" w:type="dxa"/>
              <w:bottom w:w="0" w:type="dxa"/>
              <w:right w:w="0" w:type="dxa"/>
            </w:tcMar>
          </w:tcPr>
          <w:p w:rsidR="006F19B9" w:rsidRPr="00F71676" w:rsidRDefault="006F19B9" w:rsidP="00C7025B">
            <w:pPr>
              <w:pStyle w:val="REMARKTABLECELLSIMPLE"/>
            </w:pPr>
            <w:r w:rsidRPr="00F71676">
              <w:t>§ 29</w:t>
            </w:r>
          </w:p>
        </w:tc>
      </w:tr>
      <w:tr w:rsidR="006F19B9" w:rsidRPr="00F71676" w:rsidTr="00C7025B">
        <w:trPr>
          <w:cantSplit/>
        </w:trPr>
        <w:tc>
          <w:tcPr>
            <w:tcW w:w="1570" w:type="dxa"/>
            <w:tcMar>
              <w:top w:w="0" w:type="dxa"/>
              <w:left w:w="0" w:type="dxa"/>
              <w:bottom w:w="0" w:type="dxa"/>
              <w:right w:w="0" w:type="dxa"/>
            </w:tcMar>
          </w:tcPr>
          <w:p w:rsidR="006F19B9" w:rsidRPr="00F71676" w:rsidRDefault="006F19B9" w:rsidP="00C7025B">
            <w:pPr>
              <w:pStyle w:val="REMARKTABLECELLITALIC"/>
            </w:pPr>
            <w:r w:rsidRPr="00F71676">
              <w:t>1. osa:</w:t>
            </w:r>
          </w:p>
        </w:tc>
        <w:tc>
          <w:tcPr>
            <w:tcW w:w="7495" w:type="dxa"/>
            <w:tcMar>
              <w:top w:w="0" w:type="dxa"/>
              <w:left w:w="0" w:type="dxa"/>
              <w:bottom w:w="0" w:type="dxa"/>
              <w:right w:w="0" w:type="dxa"/>
            </w:tcMar>
          </w:tcPr>
          <w:p w:rsidR="006F19B9" w:rsidRPr="00F71676" w:rsidRDefault="003D58F0" w:rsidP="00C7025B">
            <w:pPr>
              <w:pStyle w:val="REMARKTABLECELLSIMPLE"/>
            </w:pPr>
            <w:r w:rsidRPr="00F71676">
              <w:t>”panee merkille tietämyksen ja teknologian siirron lisääntymisen, jonka ansiosta kolmannet maat voivat harjoittaa lisensoitua eurooppalaisen sotilasteknologian tuotantoa;”</w:t>
            </w:r>
          </w:p>
        </w:tc>
      </w:tr>
      <w:tr w:rsidR="006F19B9" w:rsidRPr="00F71676" w:rsidTr="00C7025B">
        <w:trPr>
          <w:cantSplit/>
        </w:trPr>
        <w:tc>
          <w:tcPr>
            <w:tcW w:w="1570" w:type="dxa"/>
            <w:tcMar>
              <w:top w:w="0" w:type="dxa"/>
              <w:left w:w="0" w:type="dxa"/>
              <w:bottom w:w="0" w:type="dxa"/>
              <w:right w:w="0" w:type="dxa"/>
            </w:tcMar>
          </w:tcPr>
          <w:p w:rsidR="006F19B9" w:rsidRPr="00F71676" w:rsidRDefault="006F19B9" w:rsidP="00C7025B">
            <w:pPr>
              <w:pStyle w:val="REMARKTABLECELLITALIC"/>
            </w:pPr>
            <w:r w:rsidRPr="00F71676">
              <w:t>2. osa:</w:t>
            </w:r>
          </w:p>
        </w:tc>
        <w:tc>
          <w:tcPr>
            <w:tcW w:w="7495" w:type="dxa"/>
            <w:tcMar>
              <w:top w:w="0" w:type="dxa"/>
              <w:left w:w="0" w:type="dxa"/>
              <w:bottom w:w="0" w:type="dxa"/>
              <w:right w:w="0" w:type="dxa"/>
            </w:tcMar>
          </w:tcPr>
          <w:p w:rsidR="006F19B9" w:rsidRPr="00F71676" w:rsidRDefault="003D58F0" w:rsidP="00C7025B">
            <w:pPr>
              <w:pStyle w:val="REMARKTABLECELLSIMPLE"/>
            </w:pPr>
            <w:r w:rsidRPr="00F71676">
              <w:t>”katsoo, että tämä prosessi ei saisi rajoittaa EU:n valmiuksia valvoa aseiden ja puolustustarvikkeiden tuotantoa, vaan sen olisi pikemminkin edistettävä puolustustuotannon julkista valvontaa ja avoimuutta koskevien normien lähentämistä ja nopeutettava kansainvälisesti tunnustettujen ja noudatettavien aseiden tuotantoa ja vientiä koskevien sääntöjen laatimista;”</w:t>
            </w:r>
          </w:p>
        </w:tc>
      </w:tr>
      <w:tr w:rsidR="006F19B9" w:rsidRPr="00F71676" w:rsidTr="00C7025B">
        <w:trPr>
          <w:cantSplit/>
        </w:trPr>
        <w:tc>
          <w:tcPr>
            <w:tcW w:w="9065" w:type="dxa"/>
            <w:gridSpan w:val="2"/>
            <w:tcMar>
              <w:top w:w="0" w:type="dxa"/>
              <w:left w:w="0" w:type="dxa"/>
              <w:bottom w:w="0" w:type="dxa"/>
              <w:right w:w="0" w:type="dxa"/>
            </w:tcMar>
          </w:tcPr>
          <w:p w:rsidR="006F19B9" w:rsidRPr="00F71676" w:rsidRDefault="006F19B9" w:rsidP="00C7025B"/>
        </w:tc>
      </w:tr>
      <w:tr w:rsidR="006F19B9" w:rsidRPr="00F71676" w:rsidTr="00C7025B">
        <w:trPr>
          <w:cantSplit/>
        </w:trPr>
        <w:tc>
          <w:tcPr>
            <w:tcW w:w="9065" w:type="dxa"/>
            <w:gridSpan w:val="2"/>
            <w:tcMar>
              <w:top w:w="0" w:type="dxa"/>
              <w:left w:w="0" w:type="dxa"/>
              <w:bottom w:w="0" w:type="dxa"/>
              <w:right w:w="0" w:type="dxa"/>
            </w:tcMar>
          </w:tcPr>
          <w:p w:rsidR="006F19B9" w:rsidRPr="00F71676" w:rsidRDefault="006F19B9" w:rsidP="00C7025B">
            <w:pPr>
              <w:pStyle w:val="REMARKTABLECELLSIMPLE"/>
            </w:pPr>
            <w:r w:rsidRPr="00F71676">
              <w:t>§ 32</w:t>
            </w:r>
          </w:p>
        </w:tc>
      </w:tr>
      <w:tr w:rsidR="006F19B9" w:rsidRPr="00F71676" w:rsidTr="00C7025B">
        <w:trPr>
          <w:cantSplit/>
        </w:trPr>
        <w:tc>
          <w:tcPr>
            <w:tcW w:w="1570" w:type="dxa"/>
            <w:tcMar>
              <w:top w:w="0" w:type="dxa"/>
              <w:left w:w="0" w:type="dxa"/>
              <w:bottom w:w="0" w:type="dxa"/>
              <w:right w:w="0" w:type="dxa"/>
            </w:tcMar>
          </w:tcPr>
          <w:p w:rsidR="006F19B9" w:rsidRPr="00F71676" w:rsidRDefault="006F19B9" w:rsidP="00C7025B">
            <w:pPr>
              <w:pStyle w:val="REMARKTABLECELLITALIC"/>
            </w:pPr>
            <w:r w:rsidRPr="00F71676">
              <w:t>1. osa:</w:t>
            </w:r>
          </w:p>
        </w:tc>
        <w:tc>
          <w:tcPr>
            <w:tcW w:w="7495" w:type="dxa"/>
            <w:tcMar>
              <w:top w:w="0" w:type="dxa"/>
              <w:left w:w="0" w:type="dxa"/>
              <w:bottom w:w="0" w:type="dxa"/>
              <w:right w:w="0" w:type="dxa"/>
            </w:tcMar>
          </w:tcPr>
          <w:p w:rsidR="006F19B9" w:rsidRPr="00F71676" w:rsidRDefault="003D58F0" w:rsidP="00C7025B">
            <w:pPr>
              <w:pStyle w:val="REMARKTABLECELLSIMPLE"/>
            </w:pPr>
            <w:r w:rsidRPr="00F71676">
              <w:t>”panee merkille, että ensimmäinen yritys Euroopan sisäisten siirtojen sääntelemiseksi oli Ranskan ja Saksan välinen Schmidt-</w:t>
            </w:r>
            <w:proofErr w:type="spellStart"/>
            <w:r w:rsidRPr="00F71676">
              <w:t>Debrén</w:t>
            </w:r>
            <w:proofErr w:type="spellEnd"/>
            <w:r w:rsidRPr="00F71676">
              <w:t xml:space="preserve"> yhdenmukaistamissopimus, jossa oli de </w:t>
            </w:r>
            <w:proofErr w:type="spellStart"/>
            <w:r w:rsidRPr="00F71676">
              <w:t>minimis</w:t>
            </w:r>
            <w:proofErr w:type="spellEnd"/>
            <w:r w:rsidRPr="00F71676">
              <w:t xml:space="preserve"> -sääntö; panee tässä yhteydessä merkille Ranskan ja Saksan välisen sopimuksen puolustustarvikkeiden viennin valvonnasta;”</w:t>
            </w:r>
          </w:p>
        </w:tc>
      </w:tr>
      <w:tr w:rsidR="006F19B9" w:rsidRPr="00F71676" w:rsidTr="00C7025B">
        <w:trPr>
          <w:cantSplit/>
        </w:trPr>
        <w:tc>
          <w:tcPr>
            <w:tcW w:w="1570" w:type="dxa"/>
            <w:tcMar>
              <w:top w:w="0" w:type="dxa"/>
              <w:left w:w="0" w:type="dxa"/>
              <w:bottom w:w="0" w:type="dxa"/>
              <w:right w:w="0" w:type="dxa"/>
            </w:tcMar>
          </w:tcPr>
          <w:p w:rsidR="006F19B9" w:rsidRPr="00F71676" w:rsidRDefault="006F19B9" w:rsidP="00C7025B">
            <w:pPr>
              <w:pStyle w:val="REMARKTABLECELLITALIC"/>
            </w:pPr>
            <w:r w:rsidRPr="00F71676">
              <w:t>2. osa:</w:t>
            </w:r>
          </w:p>
        </w:tc>
        <w:tc>
          <w:tcPr>
            <w:tcW w:w="7495" w:type="dxa"/>
            <w:tcMar>
              <w:top w:w="0" w:type="dxa"/>
              <w:left w:w="0" w:type="dxa"/>
              <w:bottom w:w="0" w:type="dxa"/>
              <w:right w:w="0" w:type="dxa"/>
            </w:tcMar>
          </w:tcPr>
          <w:p w:rsidR="006F19B9" w:rsidRPr="00F71676" w:rsidRDefault="003D58F0" w:rsidP="00C7025B">
            <w:pPr>
              <w:pStyle w:val="REMARKTABLECELLSIMPLE"/>
            </w:pPr>
            <w:r w:rsidRPr="00F71676">
              <w:t>”katsoo, että tällaiset kahdenväliset sopimukset voivat olla ainoastaan ensimmäinen askel kohti aseiden siirron valvontaa koskevaa EU:n tason järjestelmää ja että niiden on helpotettava jäsenvaltioiden asevientipolitiikkojen lähentämistä entisestään; korostaa, että tämän saavuttamiseksi kaikkia kahdenvälisiä ja muita mekanismeja olisi analysoitava huolellisesti;”</w:t>
            </w:r>
          </w:p>
        </w:tc>
      </w:tr>
      <w:tr w:rsidR="006F19B9" w:rsidRPr="00F71676" w:rsidTr="00C7025B">
        <w:tc>
          <w:tcPr>
            <w:tcW w:w="9065" w:type="dxa"/>
            <w:gridSpan w:val="2"/>
            <w:tcMar>
              <w:top w:w="0" w:type="dxa"/>
              <w:left w:w="0" w:type="dxa"/>
              <w:bottom w:w="0" w:type="dxa"/>
              <w:right w:w="0" w:type="dxa"/>
            </w:tcMar>
          </w:tcPr>
          <w:p w:rsidR="006F19B9" w:rsidRPr="00F71676" w:rsidRDefault="006F19B9" w:rsidP="00C7025B">
            <w:pPr>
              <w:pStyle w:val="REMARKTABLECELLSIMPLE"/>
            </w:pPr>
          </w:p>
        </w:tc>
      </w:tr>
      <w:tr w:rsidR="006F19B9" w:rsidRPr="00F71676" w:rsidTr="00C7025B">
        <w:trPr>
          <w:cantSplit/>
        </w:trPr>
        <w:tc>
          <w:tcPr>
            <w:tcW w:w="9065" w:type="dxa"/>
            <w:gridSpan w:val="2"/>
            <w:tcMar>
              <w:top w:w="0" w:type="dxa"/>
              <w:left w:w="0" w:type="dxa"/>
              <w:bottom w:w="0" w:type="dxa"/>
              <w:right w:w="0" w:type="dxa"/>
            </w:tcMar>
          </w:tcPr>
          <w:p w:rsidR="006F19B9" w:rsidRPr="00F71676" w:rsidRDefault="006F19B9" w:rsidP="00C7025B">
            <w:pPr>
              <w:pStyle w:val="REMARKTABLECELLSIMPLE"/>
            </w:pPr>
            <w:r w:rsidRPr="00F71676">
              <w:t>GUE/NGL, ID:</w:t>
            </w:r>
          </w:p>
        </w:tc>
      </w:tr>
      <w:tr w:rsidR="006F19B9" w:rsidRPr="00F71676" w:rsidTr="00C7025B">
        <w:trPr>
          <w:cantSplit/>
        </w:trPr>
        <w:tc>
          <w:tcPr>
            <w:tcW w:w="9065" w:type="dxa"/>
            <w:gridSpan w:val="2"/>
            <w:tcMar>
              <w:top w:w="0" w:type="dxa"/>
              <w:left w:w="0" w:type="dxa"/>
              <w:bottom w:w="0" w:type="dxa"/>
              <w:right w:w="0" w:type="dxa"/>
            </w:tcMar>
          </w:tcPr>
          <w:p w:rsidR="006F19B9" w:rsidRPr="00F71676" w:rsidRDefault="006F19B9" w:rsidP="00C7025B">
            <w:pPr>
              <w:pStyle w:val="REMARKTABLECELLSIMPLE"/>
            </w:pPr>
            <w:r w:rsidRPr="00F71676">
              <w:t>§ 24</w:t>
            </w:r>
          </w:p>
        </w:tc>
      </w:tr>
      <w:tr w:rsidR="006F19B9" w:rsidRPr="00F71676" w:rsidTr="00C7025B">
        <w:trPr>
          <w:cantSplit/>
        </w:trPr>
        <w:tc>
          <w:tcPr>
            <w:tcW w:w="1570" w:type="dxa"/>
            <w:tcMar>
              <w:top w:w="0" w:type="dxa"/>
              <w:left w:w="0" w:type="dxa"/>
              <w:bottom w:w="0" w:type="dxa"/>
              <w:right w:w="0" w:type="dxa"/>
            </w:tcMar>
          </w:tcPr>
          <w:p w:rsidR="006F19B9" w:rsidRPr="00F71676" w:rsidRDefault="006F19B9" w:rsidP="00C7025B">
            <w:pPr>
              <w:pStyle w:val="REMARKTABLECELLITALIC"/>
            </w:pPr>
            <w:r w:rsidRPr="00F71676">
              <w:t>1. osa:</w:t>
            </w:r>
          </w:p>
        </w:tc>
        <w:tc>
          <w:tcPr>
            <w:tcW w:w="7495" w:type="dxa"/>
            <w:tcMar>
              <w:top w:w="0" w:type="dxa"/>
              <w:left w:w="0" w:type="dxa"/>
              <w:bottom w:w="0" w:type="dxa"/>
              <w:right w:w="0" w:type="dxa"/>
            </w:tcMar>
          </w:tcPr>
          <w:p w:rsidR="006F19B9" w:rsidRPr="00F71676" w:rsidRDefault="003D58F0" w:rsidP="00C7025B">
            <w:pPr>
              <w:pStyle w:val="REMARKTABLECELLSIMPLE"/>
            </w:pPr>
            <w:r w:rsidRPr="00F71676">
              <w:t>”panee huolestuneena merkille, että jäsenvaltioiden asevientipolitiikkojen ja -käytäntöjen erot hidastavat EU:n sääntöjen lähentymistä tällä alalla;”</w:t>
            </w:r>
          </w:p>
        </w:tc>
      </w:tr>
      <w:tr w:rsidR="006F19B9" w:rsidRPr="00F71676" w:rsidTr="00C7025B">
        <w:trPr>
          <w:cantSplit/>
        </w:trPr>
        <w:tc>
          <w:tcPr>
            <w:tcW w:w="1570" w:type="dxa"/>
            <w:tcMar>
              <w:top w:w="0" w:type="dxa"/>
              <w:left w:w="0" w:type="dxa"/>
              <w:bottom w:w="0" w:type="dxa"/>
              <w:right w:w="0" w:type="dxa"/>
            </w:tcMar>
          </w:tcPr>
          <w:p w:rsidR="006F19B9" w:rsidRPr="00F71676" w:rsidRDefault="006F19B9" w:rsidP="00C7025B">
            <w:pPr>
              <w:pStyle w:val="REMARKTABLECELLITALIC"/>
            </w:pPr>
            <w:r w:rsidRPr="00F71676">
              <w:t>2. osa:</w:t>
            </w:r>
          </w:p>
        </w:tc>
        <w:tc>
          <w:tcPr>
            <w:tcW w:w="7495" w:type="dxa"/>
            <w:tcMar>
              <w:top w:w="0" w:type="dxa"/>
              <w:left w:w="0" w:type="dxa"/>
              <w:bottom w:w="0" w:type="dxa"/>
              <w:right w:w="0" w:type="dxa"/>
            </w:tcMar>
          </w:tcPr>
          <w:p w:rsidR="006F19B9" w:rsidRPr="00F71676" w:rsidRDefault="003D58F0" w:rsidP="00C7025B">
            <w:pPr>
              <w:pStyle w:val="REMARKTABLECELLSIMPLE"/>
            </w:pPr>
            <w:r w:rsidRPr="00F71676">
              <w:t>”toteaa, että tässä yhteydessä on otettava käyttöön uusia välineitä;”</w:t>
            </w:r>
          </w:p>
        </w:tc>
      </w:tr>
      <w:tr w:rsidR="006F19B9" w:rsidRPr="00F71676" w:rsidTr="00C7025B">
        <w:trPr>
          <w:cantSplit/>
        </w:trPr>
        <w:tc>
          <w:tcPr>
            <w:tcW w:w="1570" w:type="dxa"/>
            <w:tcMar>
              <w:top w:w="0" w:type="dxa"/>
              <w:left w:w="0" w:type="dxa"/>
              <w:bottom w:w="0" w:type="dxa"/>
              <w:right w:w="0" w:type="dxa"/>
            </w:tcMar>
          </w:tcPr>
          <w:p w:rsidR="006F19B9" w:rsidRPr="00F71676" w:rsidRDefault="006F19B9" w:rsidP="00C7025B">
            <w:pPr>
              <w:pStyle w:val="REMARKTABLECELLITALIC"/>
            </w:pPr>
            <w:r w:rsidRPr="00F71676">
              <w:t>3. osa:</w:t>
            </w:r>
          </w:p>
        </w:tc>
        <w:tc>
          <w:tcPr>
            <w:tcW w:w="7495" w:type="dxa"/>
            <w:tcMar>
              <w:top w:w="0" w:type="dxa"/>
              <w:left w:w="0" w:type="dxa"/>
              <w:bottom w:w="0" w:type="dxa"/>
              <w:right w:w="0" w:type="dxa"/>
            </w:tcMar>
          </w:tcPr>
          <w:p w:rsidR="006F19B9" w:rsidRPr="00F71676" w:rsidRDefault="003D58F0" w:rsidP="00C7025B">
            <w:pPr>
              <w:pStyle w:val="REMARKTABLECELLSIMPLE"/>
            </w:pPr>
            <w:r w:rsidRPr="00F71676">
              <w:t>”panee merkille, että tulevilla Euroopan puolustusrahastosta rahoitettavilla toimilla edistetään uusien sotilasteknologioiden ja puolustustarvikkeiden kehittämistä;”</w:t>
            </w:r>
          </w:p>
        </w:tc>
      </w:tr>
    </w:tbl>
    <w:p w:rsidR="006F19B9" w:rsidRPr="00F71676" w:rsidRDefault="006F19B9" w:rsidP="006F19B9">
      <w:pPr>
        <w:pStyle w:val="STYTAB"/>
      </w:pPr>
    </w:p>
    <w:p w:rsidR="006F19B9" w:rsidRPr="00F71676" w:rsidRDefault="006F19B9" w:rsidP="006F19B9">
      <w:pPr>
        <w:pStyle w:val="STYTAB"/>
      </w:pPr>
    </w:p>
    <w:p w:rsidR="006F19B9" w:rsidRPr="00F71676" w:rsidRDefault="006F19B9" w:rsidP="006F19B9">
      <w:pPr>
        <w:pStyle w:val="STYTAB"/>
      </w:pPr>
    </w:p>
    <w:p w:rsidR="000F67C6" w:rsidRPr="00F71676" w:rsidRDefault="00247731" w:rsidP="00FA7DF9">
      <w:pPr>
        <w:pStyle w:val="VOTEFIRSTTITLE"/>
      </w:pPr>
      <w:bookmarkStart w:id="19" w:name="_Toc51662504"/>
      <w:bookmarkEnd w:id="15"/>
      <w:r w:rsidRPr="00F71676">
        <w:lastRenderedPageBreak/>
        <w:t>Sen toteaminen, että on olemassa selvä vaara, että Puolan tasavalta loukkaa vakavasti oikeusvaltioperiaatetta</w:t>
      </w:r>
      <w:bookmarkEnd w:id="19"/>
    </w:p>
    <w:p w:rsidR="000F67C6" w:rsidRPr="00F71676" w:rsidRDefault="000F67C6" w:rsidP="000F67C6">
      <w:pPr>
        <w:pStyle w:val="VOTEREPORTTITLE"/>
      </w:pPr>
      <w:r w:rsidRPr="00F71676">
        <w:t>Mietintö: Juan Fernando López Aguilar (A9-0138/2020)</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0F67C6" w:rsidRPr="00F71676" w:rsidTr="00C7025B">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F67C6" w:rsidRPr="00F71676" w:rsidRDefault="000F67C6" w:rsidP="00C7025B">
            <w:pPr>
              <w:pStyle w:val="VOTINGTABLEHEADER"/>
            </w:pPr>
            <w:r w:rsidRPr="00F71676">
              <w:t>Kohde</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F67C6" w:rsidRPr="00F71676" w:rsidRDefault="000F67C6" w:rsidP="00C7025B">
            <w:pPr>
              <w:pStyle w:val="VOTINGTABLEHEADER"/>
            </w:pPr>
            <w:r w:rsidRPr="00F71676">
              <w:t>Tark. nro</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F67C6" w:rsidRPr="00F71676" w:rsidRDefault="000F67C6" w:rsidP="00C7025B">
            <w:pPr>
              <w:pStyle w:val="VOTINGTABLEHEADER"/>
            </w:pPr>
            <w:r w:rsidRPr="00F71676">
              <w:t>Laatija</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F67C6" w:rsidRPr="00F71676" w:rsidRDefault="000F67C6" w:rsidP="00C7025B">
            <w:pPr>
              <w:pStyle w:val="VOTINGTABLEHEADER"/>
            </w:pPr>
            <w:r w:rsidRPr="00F71676">
              <w:t>NHÄ jne.</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F67C6" w:rsidRPr="00F71676" w:rsidRDefault="000F67C6" w:rsidP="00C7025B">
            <w:pPr>
              <w:pStyle w:val="VOTINGTABLEHEADER"/>
            </w:pPr>
            <w:r w:rsidRPr="00F71676">
              <w:t>Äänestys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F67C6" w:rsidRPr="00F71676" w:rsidRDefault="000F67C6" w:rsidP="00C7025B">
            <w:pPr>
              <w:pStyle w:val="VOTINGTABLEHEADER"/>
            </w:pPr>
            <w:r w:rsidRPr="00F71676">
              <w:t>NHÄ/KÄ ja huomautukset</w:t>
            </w:r>
          </w:p>
        </w:tc>
      </w:tr>
      <w:tr w:rsidR="000F67C6"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 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45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124, 535, 9</w:t>
            </w:r>
          </w:p>
        </w:tc>
      </w:tr>
      <w:tr w:rsidR="000F67C6"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 2 jälkeen</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46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80, 538, 49</w:t>
            </w:r>
          </w:p>
        </w:tc>
      </w:tr>
      <w:tr w:rsidR="000F67C6"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 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47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84, 537, 46</w:t>
            </w:r>
          </w:p>
        </w:tc>
      </w:tr>
      <w:tr w:rsidR="000F67C6"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 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48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128, 528, 11</w:t>
            </w:r>
          </w:p>
        </w:tc>
      </w:tr>
      <w:tr w:rsidR="000F67C6"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525, 147, 18</w:t>
            </w:r>
          </w:p>
        </w:tc>
      </w:tr>
      <w:tr w:rsidR="000F67C6"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 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49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132, 522, 13</w:t>
            </w:r>
          </w:p>
        </w:tc>
      </w:tr>
      <w:tr w:rsidR="000F67C6"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 5 jälkeen</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50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121, 535, 11</w:t>
            </w:r>
          </w:p>
        </w:tc>
      </w:tr>
      <w:tr w:rsidR="000F67C6"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 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51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138, 511, 18</w:t>
            </w:r>
          </w:p>
        </w:tc>
      </w:tr>
      <w:tr w:rsidR="000F67C6" w:rsidRPr="00F71676" w:rsidTr="00C7025B">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OBJECT"/>
            </w:pPr>
            <w:r w:rsidRPr="00F71676">
              <w:t>Puolan lainsäädäntöjärjestelmän ja vaalijärjestelmän toimivuus</w:t>
            </w:r>
          </w:p>
        </w:tc>
      </w:tr>
      <w:tr w:rsidR="000F67C6"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ryhmä A</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121, 529, 17</w:t>
            </w:r>
          </w:p>
        </w:tc>
      </w:tr>
      <w:tr w:rsidR="000F67C6"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 11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59P</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115, 536, 16</w:t>
            </w:r>
          </w:p>
        </w:tc>
      </w:tr>
      <w:tr w:rsidR="000F67C6"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 xml:space="preserve">S&amp;D, PPE, </w:t>
            </w:r>
            <w:proofErr w:type="spellStart"/>
            <w:r w:rsidRPr="00F71676">
              <w:t>Renew</w:t>
            </w:r>
            <w:proofErr w:type="spellEnd"/>
            <w:r w:rsidRPr="00F71676">
              <w:t>, Verts/ALE, 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527, 120, 21</w:t>
            </w:r>
          </w:p>
        </w:tc>
      </w:tr>
      <w:tr w:rsidR="000F67C6" w:rsidRPr="00F71676" w:rsidTr="00C7025B">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OBJECT"/>
            </w:pPr>
            <w:r w:rsidRPr="00F71676">
              <w:t>Oikeuslaitoksen ja muiden elinten riippumattomuus ja tuomareiden oikeudet Puolassa</w:t>
            </w:r>
          </w:p>
        </w:tc>
      </w:tr>
      <w:tr w:rsidR="000F67C6"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ryhmä B</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116, 534, 17</w:t>
            </w:r>
          </w:p>
        </w:tc>
      </w:tr>
      <w:tr w:rsidR="000F67C6"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 14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13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137, 537, 14</w:t>
            </w:r>
          </w:p>
        </w:tc>
      </w:tr>
      <w:tr w:rsidR="000F67C6"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62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119, 537, 11</w:t>
            </w:r>
          </w:p>
        </w:tc>
      </w:tr>
      <w:tr w:rsidR="000F67C6"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osat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p>
        </w:tc>
      </w:tr>
      <w:tr w:rsidR="000F67C6"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1/NHÄ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531, 120, 17</w:t>
            </w:r>
          </w:p>
        </w:tc>
      </w:tr>
      <w:tr w:rsidR="000F67C6"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2/NHÄ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656, 5, 7</w:t>
            </w:r>
          </w:p>
        </w:tc>
      </w:tr>
      <w:tr w:rsidR="000F67C6"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lastRenderedPageBreak/>
              <w:t>§ 15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63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119, 536, 12</w:t>
            </w:r>
          </w:p>
        </w:tc>
      </w:tr>
      <w:tr w:rsidR="000F67C6"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 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64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88, 536, 43</w:t>
            </w:r>
          </w:p>
        </w:tc>
      </w:tr>
      <w:tr w:rsidR="000F67C6"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 18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66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79, 535, 53</w:t>
            </w:r>
          </w:p>
        </w:tc>
      </w:tr>
      <w:tr w:rsidR="000F67C6"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 19</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67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120, 533, 14</w:t>
            </w:r>
          </w:p>
        </w:tc>
      </w:tr>
      <w:tr w:rsidR="000F67C6"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 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68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126, 529, 12</w:t>
            </w:r>
          </w:p>
        </w:tc>
      </w:tr>
      <w:tr w:rsidR="000F67C6"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 22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70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82, 536, 49</w:t>
            </w:r>
          </w:p>
        </w:tc>
      </w:tr>
      <w:tr w:rsidR="000F67C6"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 23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71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120, 533, 14</w:t>
            </w:r>
          </w:p>
        </w:tc>
      </w:tr>
      <w:tr w:rsidR="000F67C6"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 24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72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82, 535, 50</w:t>
            </w:r>
          </w:p>
        </w:tc>
      </w:tr>
      <w:tr w:rsidR="000F67C6"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 29</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77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120, 535, 12</w:t>
            </w:r>
          </w:p>
        </w:tc>
      </w:tr>
      <w:tr w:rsidR="000F67C6"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 31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79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116, 536, 15</w:t>
            </w:r>
          </w:p>
        </w:tc>
      </w:tr>
      <w:tr w:rsidR="000F67C6"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 32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80P</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116, 536, 15</w:t>
            </w:r>
          </w:p>
        </w:tc>
      </w:tr>
      <w:tr w:rsidR="000F67C6"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 xml:space="preserve">S&amp;D, PPE, </w:t>
            </w:r>
            <w:proofErr w:type="spellStart"/>
            <w:r w:rsidRPr="00F71676">
              <w:t>Renew</w:t>
            </w:r>
            <w:proofErr w:type="spellEnd"/>
            <w:r w:rsidRPr="00F71676">
              <w:t>, Verts/ALE, 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530, 117, 21</w:t>
            </w:r>
          </w:p>
        </w:tc>
      </w:tr>
      <w:tr w:rsidR="000F67C6"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 33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81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84, 534, 48</w:t>
            </w:r>
          </w:p>
        </w:tc>
      </w:tr>
      <w:tr w:rsidR="000F67C6"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 34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82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118, 532, 17</w:t>
            </w:r>
          </w:p>
        </w:tc>
      </w:tr>
      <w:tr w:rsidR="000F67C6"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 xml:space="preserve">S&amp;D, PPE, </w:t>
            </w:r>
            <w:proofErr w:type="spellStart"/>
            <w:r w:rsidRPr="00F71676">
              <w:t>Renew</w:t>
            </w:r>
            <w:proofErr w:type="spellEnd"/>
            <w:r w:rsidRPr="00F71676">
              <w:t>, Verts/ALE, 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522, 126, 19</w:t>
            </w:r>
          </w:p>
        </w:tc>
      </w:tr>
      <w:tr w:rsidR="000F67C6"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lastRenderedPageBreak/>
              <w:t>§ 35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83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118, 533, 15</w:t>
            </w:r>
          </w:p>
        </w:tc>
      </w:tr>
      <w:tr w:rsidR="000F67C6" w:rsidRPr="00F71676" w:rsidTr="00C7025B">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OBJECT"/>
            </w:pPr>
            <w:r w:rsidRPr="00F71676">
              <w:t>Yleisarvio Puolan oikeusvaltiotilanteesta</w:t>
            </w:r>
          </w:p>
        </w:tc>
      </w:tr>
      <w:tr w:rsidR="000F67C6"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 37</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85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91, 530, 46</w:t>
            </w:r>
          </w:p>
        </w:tc>
      </w:tr>
      <w:tr w:rsidR="000F67C6" w:rsidRPr="00F71676" w:rsidTr="00C7025B">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OBJECT"/>
            </w:pPr>
            <w:r w:rsidRPr="00F71676">
              <w:t>Perusoikeuksien suojelu Puolassa</w:t>
            </w:r>
          </w:p>
        </w:tc>
      </w:tr>
      <w:tr w:rsidR="000F67C6"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ryhmä C</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118, 533, 16</w:t>
            </w:r>
          </w:p>
        </w:tc>
      </w:tr>
      <w:tr w:rsidR="000F67C6"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 38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88P</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122, 535, 9</w:t>
            </w:r>
          </w:p>
        </w:tc>
      </w:tr>
      <w:tr w:rsidR="000F67C6"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 xml:space="preserve">S&amp;D, PPE, </w:t>
            </w:r>
            <w:proofErr w:type="spellStart"/>
            <w:r w:rsidRPr="00F71676">
              <w:t>Renew</w:t>
            </w:r>
            <w:proofErr w:type="spellEnd"/>
            <w:r w:rsidRPr="00F71676">
              <w:t>, Verts/ALE, 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534, 113, 20</w:t>
            </w:r>
          </w:p>
        </w:tc>
      </w:tr>
      <w:tr w:rsidR="000F67C6"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 48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100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117, 533, 16</w:t>
            </w:r>
          </w:p>
        </w:tc>
      </w:tr>
      <w:tr w:rsidR="000F67C6"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 49</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101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118, 527, 20</w:t>
            </w:r>
          </w:p>
        </w:tc>
      </w:tr>
      <w:tr w:rsidR="000F67C6"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 50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102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118, 529, 17</w:t>
            </w:r>
          </w:p>
        </w:tc>
      </w:tr>
      <w:tr w:rsidR="000F67C6"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507, 154, 27</w:t>
            </w:r>
          </w:p>
        </w:tc>
      </w:tr>
      <w:tr w:rsidR="000F67C6"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 50 jälkeen</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 xml:space="preserve">S&amp;D, PPE, </w:t>
            </w:r>
            <w:proofErr w:type="spellStart"/>
            <w:r w:rsidRPr="00F71676">
              <w:t>Renew</w:t>
            </w:r>
            <w:proofErr w:type="spellEnd"/>
            <w:r w:rsidRPr="00F71676">
              <w:t>, Verts/ALE, 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515, 126, 26</w:t>
            </w:r>
          </w:p>
        </w:tc>
      </w:tr>
      <w:tr w:rsidR="000F67C6"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 51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104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88, 531, 47</w:t>
            </w:r>
          </w:p>
        </w:tc>
      </w:tr>
      <w:tr w:rsidR="000F67C6"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 52 jälkeen</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106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118, 532, 16</w:t>
            </w:r>
          </w:p>
        </w:tc>
      </w:tr>
      <w:tr w:rsidR="000F67C6"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 53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14P</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140, 533, 14</w:t>
            </w:r>
          </w:p>
        </w:tc>
      </w:tr>
      <w:tr w:rsidR="000F67C6"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107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117, 532, 17</w:t>
            </w:r>
          </w:p>
        </w:tc>
      </w:tr>
      <w:tr w:rsidR="000F67C6"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 53 jälkeen</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15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148, 516, 23</w:t>
            </w:r>
          </w:p>
        </w:tc>
      </w:tr>
      <w:tr w:rsidR="000F67C6"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 54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16P</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141, 531, 15</w:t>
            </w:r>
          </w:p>
        </w:tc>
      </w:tr>
      <w:tr w:rsidR="000F67C6"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108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123, 531, 12</w:t>
            </w:r>
          </w:p>
        </w:tc>
      </w:tr>
      <w:tr w:rsidR="000F67C6"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 54 jälkeen</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17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135, 542, 10</w:t>
            </w:r>
          </w:p>
        </w:tc>
      </w:tr>
      <w:tr w:rsidR="000F67C6"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alaotsikko 24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109P</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142, 481, 38</w:t>
            </w:r>
          </w:p>
        </w:tc>
      </w:tr>
      <w:tr w:rsidR="000F67C6"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 55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110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132, 515, 17</w:t>
            </w:r>
          </w:p>
        </w:tc>
      </w:tr>
      <w:tr w:rsidR="000F67C6"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osat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p>
        </w:tc>
      </w:tr>
      <w:tr w:rsidR="000F67C6"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1/NHÄ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555, 77, 33</w:t>
            </w:r>
          </w:p>
        </w:tc>
      </w:tr>
      <w:tr w:rsidR="000F67C6"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2/NHÄ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464, 115, 80</w:t>
            </w:r>
          </w:p>
        </w:tc>
      </w:tr>
      <w:tr w:rsidR="000F67C6"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3/NHÄ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512, 99, 52</w:t>
            </w:r>
          </w:p>
        </w:tc>
      </w:tr>
      <w:tr w:rsidR="000F67C6"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4/NHÄ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498, 110, 54</w:t>
            </w:r>
          </w:p>
        </w:tc>
      </w:tr>
      <w:tr w:rsidR="000F67C6"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5/NHÄ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541, 88, 35</w:t>
            </w:r>
          </w:p>
        </w:tc>
      </w:tr>
      <w:tr w:rsidR="000F67C6"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6/NHÄ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482, 116, 61</w:t>
            </w:r>
          </w:p>
        </w:tc>
      </w:tr>
      <w:tr w:rsidR="000F67C6"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7/NHÄ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519, 101, 44</w:t>
            </w:r>
          </w:p>
        </w:tc>
      </w:tr>
      <w:tr w:rsidR="000F67C6"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8/NHÄ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471, 127, 62</w:t>
            </w:r>
          </w:p>
        </w:tc>
      </w:tr>
      <w:tr w:rsidR="000F67C6"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 56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111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116, 522, 26</w:t>
            </w:r>
          </w:p>
        </w:tc>
      </w:tr>
      <w:tr w:rsidR="000F67C6"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osat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p>
        </w:tc>
      </w:tr>
      <w:tr w:rsidR="000F67C6"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1/NHÄ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466, 108, 85</w:t>
            </w:r>
          </w:p>
        </w:tc>
      </w:tr>
      <w:tr w:rsidR="000F67C6"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2/NHÄ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500, 95, 69</w:t>
            </w:r>
          </w:p>
        </w:tc>
      </w:tr>
      <w:tr w:rsidR="000F67C6"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 56 jälkeen</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112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105, 517, 42</w:t>
            </w:r>
          </w:p>
        </w:tc>
      </w:tr>
      <w:tr w:rsidR="000F67C6"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 57</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114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115, 531, 19</w:t>
            </w:r>
          </w:p>
        </w:tc>
      </w:tr>
      <w:tr w:rsidR="000F67C6"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 58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115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117, 531, 18</w:t>
            </w:r>
          </w:p>
        </w:tc>
      </w:tr>
      <w:tr w:rsidR="000F67C6"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 xml:space="preserve">S&amp;D, PPE, </w:t>
            </w:r>
            <w:proofErr w:type="spellStart"/>
            <w:r w:rsidRPr="00F71676">
              <w:t>Renew</w:t>
            </w:r>
            <w:proofErr w:type="spellEnd"/>
            <w:r w:rsidRPr="00F71676">
              <w:t>, Verts/ALE, 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513, 123, 31</w:t>
            </w:r>
          </w:p>
        </w:tc>
      </w:tr>
      <w:tr w:rsidR="000F67C6"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 59</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116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113, 535, 18</w:t>
            </w:r>
          </w:p>
        </w:tc>
      </w:tr>
      <w:tr w:rsidR="000F67C6"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 xml:space="preserve">S&amp;D, PPE, </w:t>
            </w:r>
            <w:proofErr w:type="spellStart"/>
            <w:r w:rsidRPr="00F71676">
              <w:t>Renew</w:t>
            </w:r>
            <w:proofErr w:type="spellEnd"/>
            <w:r w:rsidRPr="00F71676">
              <w:t>, Verts/ALE, 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530, 110, 26</w:t>
            </w:r>
          </w:p>
        </w:tc>
      </w:tr>
      <w:tr w:rsidR="000F67C6"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 60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18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135, 539, 12</w:t>
            </w:r>
          </w:p>
        </w:tc>
      </w:tr>
      <w:tr w:rsidR="000F67C6"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117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117, 533, 16</w:t>
            </w:r>
          </w:p>
        </w:tc>
      </w:tr>
      <w:tr w:rsidR="000F67C6"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 xml:space="preserve">S&amp;D, PPE, </w:t>
            </w:r>
            <w:proofErr w:type="spellStart"/>
            <w:r w:rsidRPr="00F71676">
              <w:t>Renew</w:t>
            </w:r>
            <w:proofErr w:type="spellEnd"/>
            <w:r w:rsidRPr="00F71676">
              <w:t>, Verts/ALE, 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522, 120, 26</w:t>
            </w:r>
          </w:p>
        </w:tc>
      </w:tr>
      <w:tr w:rsidR="000F67C6"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lastRenderedPageBreak/>
              <w:t>§ 60 jälkeen</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 xml:space="preserve">S&amp;D, PPE, </w:t>
            </w:r>
            <w:proofErr w:type="spellStart"/>
            <w:r w:rsidRPr="00F71676">
              <w:t>Renew</w:t>
            </w:r>
            <w:proofErr w:type="spellEnd"/>
            <w:r w:rsidRPr="00F71676">
              <w:t>, Verts/ALE, 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530, 114, 23</w:t>
            </w:r>
          </w:p>
        </w:tc>
      </w:tr>
      <w:tr w:rsidR="000F67C6"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10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 xml:space="preserve">S&amp;D, PPE, </w:t>
            </w:r>
            <w:proofErr w:type="spellStart"/>
            <w:r w:rsidRPr="00F71676">
              <w:t>Renew</w:t>
            </w:r>
            <w:proofErr w:type="spellEnd"/>
            <w:r w:rsidRPr="00F71676">
              <w:t>, Verts/ALE, 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533, 88, 46</w:t>
            </w:r>
          </w:p>
        </w:tc>
      </w:tr>
      <w:tr w:rsidR="000F67C6"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 61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118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116, 532, 17</w:t>
            </w:r>
          </w:p>
        </w:tc>
      </w:tr>
      <w:tr w:rsidR="000F67C6"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11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 xml:space="preserve">S&amp;D, PPE, </w:t>
            </w:r>
            <w:proofErr w:type="spellStart"/>
            <w:r w:rsidRPr="00F71676">
              <w:t>Renew</w:t>
            </w:r>
            <w:proofErr w:type="spellEnd"/>
            <w:r w:rsidRPr="00F71676">
              <w:t>, Verts/ALE, 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533, 123, 11</w:t>
            </w:r>
          </w:p>
        </w:tc>
      </w:tr>
      <w:tr w:rsidR="000F67C6"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 62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12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 xml:space="preserve">S&amp;D, PPE, </w:t>
            </w:r>
            <w:proofErr w:type="spellStart"/>
            <w:r w:rsidRPr="00F71676">
              <w:t>Renew</w:t>
            </w:r>
            <w:proofErr w:type="spellEnd"/>
            <w:r w:rsidRPr="00F71676">
              <w:t>, Verts/ALE, 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533, 123, 11</w:t>
            </w:r>
          </w:p>
        </w:tc>
      </w:tr>
      <w:tr w:rsidR="000F67C6"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119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p>
        </w:tc>
      </w:tr>
      <w:tr w:rsidR="000F67C6"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 64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121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123, 530, 13</w:t>
            </w:r>
          </w:p>
        </w:tc>
      </w:tr>
      <w:tr w:rsidR="000F67C6"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OBJECT"/>
            </w:pPr>
            <w:r w:rsidRPr="00F71676">
              <w:t>§ 65</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osat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p>
        </w:tc>
      </w:tr>
      <w:tr w:rsidR="000F67C6"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1/NHÄ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534, 145, 10</w:t>
            </w:r>
          </w:p>
        </w:tc>
      </w:tr>
      <w:tr w:rsidR="000F67C6"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2/NHÄ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510, 158, 20</w:t>
            </w:r>
          </w:p>
        </w:tc>
      </w:tr>
      <w:tr w:rsidR="000F67C6" w:rsidRPr="00F71676" w:rsidTr="00C7025B">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FB317A" w:rsidP="00C7025B">
            <w:pPr>
              <w:pStyle w:val="VOTINGTABLECELLOBJECT"/>
            </w:pPr>
            <w:r w:rsidRPr="00F71676">
              <w:t>V</w:t>
            </w:r>
            <w:r w:rsidR="000F67C6" w:rsidRPr="00F71676">
              <w:t>iitteet</w:t>
            </w:r>
          </w:p>
        </w:tc>
      </w:tr>
      <w:tr w:rsidR="000F67C6"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ryhmä D</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117, 536, 12</w:t>
            </w:r>
          </w:p>
        </w:tc>
      </w:tr>
      <w:tr w:rsidR="000F67C6" w:rsidRPr="00F71676" w:rsidTr="00C7025B">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FB317A" w:rsidP="00C7025B">
            <w:pPr>
              <w:pStyle w:val="VOTINGTABLECELLOBJECT"/>
            </w:pPr>
            <w:r w:rsidRPr="00F71676">
              <w:t>K</w:t>
            </w:r>
            <w:r w:rsidR="0003664C" w:rsidRPr="00F71676">
              <w:t>appaleet</w:t>
            </w:r>
          </w:p>
        </w:tc>
      </w:tr>
      <w:tr w:rsidR="000F67C6"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A kappale</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41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114, 523, 29</w:t>
            </w:r>
          </w:p>
        </w:tc>
      </w:tr>
      <w:tr w:rsidR="000F67C6"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B kappale</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42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123, 526, 17</w:t>
            </w:r>
          </w:p>
        </w:tc>
      </w:tr>
      <w:tr w:rsidR="000F67C6"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526, 148, 15</w:t>
            </w:r>
          </w:p>
        </w:tc>
      </w:tr>
      <w:tr w:rsidR="000F67C6"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B kappaleen jälkeen</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43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130, 524, 12</w:t>
            </w:r>
          </w:p>
        </w:tc>
      </w:tr>
      <w:tr w:rsidR="000F67C6"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44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126, 527, 12</w:t>
            </w:r>
          </w:p>
        </w:tc>
      </w:tr>
      <w:tr w:rsidR="000F67C6" w:rsidRPr="00F71676" w:rsidTr="00C7025B">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OBJECT"/>
            </w:pPr>
            <w:r w:rsidRPr="00F71676">
              <w:t>päätöslauselma (teksti kokonaisuudessaan)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513, 148, 33</w:t>
            </w:r>
          </w:p>
        </w:tc>
      </w:tr>
    </w:tbl>
    <w:p w:rsidR="000F67C6" w:rsidRPr="00F71676" w:rsidRDefault="000F67C6" w:rsidP="000F67C6">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0F67C6" w:rsidRPr="00F71676" w:rsidTr="00C7025B">
        <w:trPr>
          <w:cantSplit/>
        </w:trPr>
        <w:tc>
          <w:tcPr>
            <w:tcW w:w="9065" w:type="dxa"/>
            <w:gridSpan w:val="2"/>
            <w:tcMar>
              <w:top w:w="0" w:type="dxa"/>
              <w:left w:w="0" w:type="dxa"/>
              <w:bottom w:w="0" w:type="dxa"/>
              <w:right w:w="0" w:type="dxa"/>
            </w:tcMar>
          </w:tcPr>
          <w:p w:rsidR="000F67C6" w:rsidRPr="00F71676" w:rsidRDefault="000F67C6" w:rsidP="00C7025B">
            <w:pPr>
              <w:pStyle w:val="REMARKTABLECELLTITLE"/>
            </w:pPr>
            <w:r w:rsidRPr="00F71676">
              <w:lastRenderedPageBreak/>
              <w:t>Erillisiä äänestyksiä koskevat pyynnöt</w:t>
            </w:r>
          </w:p>
        </w:tc>
      </w:tr>
      <w:tr w:rsidR="000F67C6" w:rsidRPr="00F71676" w:rsidTr="00C7025B">
        <w:tc>
          <w:tcPr>
            <w:tcW w:w="1570" w:type="dxa"/>
            <w:tcMar>
              <w:top w:w="0" w:type="dxa"/>
              <w:left w:w="0" w:type="dxa"/>
              <w:bottom w:w="0" w:type="dxa"/>
              <w:right w:w="0" w:type="dxa"/>
            </w:tcMar>
          </w:tcPr>
          <w:p w:rsidR="000F67C6" w:rsidRPr="00F71676" w:rsidRDefault="000F67C6" w:rsidP="00C7025B">
            <w:pPr>
              <w:pStyle w:val="REMARKTABLECELLSIMPLE"/>
            </w:pPr>
            <w:r w:rsidRPr="00F71676">
              <w:t>PPE:</w:t>
            </w:r>
          </w:p>
        </w:tc>
        <w:tc>
          <w:tcPr>
            <w:tcW w:w="7495" w:type="dxa"/>
            <w:tcMar>
              <w:top w:w="0" w:type="dxa"/>
              <w:left w:w="0" w:type="dxa"/>
              <w:bottom w:w="0" w:type="dxa"/>
              <w:right w:w="0" w:type="dxa"/>
            </w:tcMar>
          </w:tcPr>
          <w:p w:rsidR="000F67C6" w:rsidRPr="00F71676" w:rsidRDefault="000F67C6" w:rsidP="00C7025B">
            <w:pPr>
              <w:pStyle w:val="REMARKTABLECELLSIMPLE"/>
            </w:pPr>
            <w:r w:rsidRPr="00F71676">
              <w:t>tarkistus 109</w:t>
            </w:r>
          </w:p>
        </w:tc>
      </w:tr>
      <w:tr w:rsidR="000F67C6" w:rsidRPr="00F71676" w:rsidTr="00C7025B">
        <w:tc>
          <w:tcPr>
            <w:tcW w:w="1570" w:type="dxa"/>
            <w:tcMar>
              <w:top w:w="0" w:type="dxa"/>
              <w:left w:w="0" w:type="dxa"/>
              <w:bottom w:w="0" w:type="dxa"/>
              <w:right w:w="0" w:type="dxa"/>
            </w:tcMar>
          </w:tcPr>
          <w:p w:rsidR="000F67C6" w:rsidRPr="00F71676" w:rsidRDefault="000F67C6" w:rsidP="00C7025B">
            <w:pPr>
              <w:pStyle w:val="REMARKTABLECELLSIMPLE"/>
            </w:pPr>
            <w:r w:rsidRPr="00F71676">
              <w:t>ID:</w:t>
            </w:r>
          </w:p>
        </w:tc>
        <w:tc>
          <w:tcPr>
            <w:tcW w:w="7495" w:type="dxa"/>
            <w:tcMar>
              <w:top w:w="0" w:type="dxa"/>
              <w:left w:w="0" w:type="dxa"/>
              <w:bottom w:w="0" w:type="dxa"/>
              <w:right w:w="0" w:type="dxa"/>
            </w:tcMar>
          </w:tcPr>
          <w:p w:rsidR="000F67C6" w:rsidRPr="00F71676" w:rsidRDefault="000D4783" w:rsidP="00C7025B">
            <w:pPr>
              <w:pStyle w:val="REMARKTABLECELLSIMPLE"/>
            </w:pPr>
            <w:r w:rsidRPr="00F71676">
              <w:t xml:space="preserve">§ </w:t>
            </w:r>
            <w:r w:rsidR="00E15FBA" w:rsidRPr="00F71676">
              <w:t>4, 50, 65; B kappale</w:t>
            </w:r>
          </w:p>
        </w:tc>
      </w:tr>
    </w:tbl>
    <w:p w:rsidR="000F67C6" w:rsidRPr="00F71676" w:rsidRDefault="000F67C6" w:rsidP="000F67C6">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0F67C6" w:rsidRPr="00F71676" w:rsidTr="00C7025B">
        <w:trPr>
          <w:cantSplit/>
        </w:trPr>
        <w:tc>
          <w:tcPr>
            <w:tcW w:w="9065" w:type="dxa"/>
            <w:gridSpan w:val="2"/>
            <w:tcMar>
              <w:top w:w="0" w:type="dxa"/>
              <w:left w:w="0" w:type="dxa"/>
              <w:bottom w:w="0" w:type="dxa"/>
              <w:right w:w="0" w:type="dxa"/>
            </w:tcMar>
          </w:tcPr>
          <w:p w:rsidR="000F67C6" w:rsidRPr="00F71676" w:rsidRDefault="000F67C6" w:rsidP="00C7025B">
            <w:pPr>
              <w:pStyle w:val="REMARKTABLECELLTITLE"/>
            </w:pPr>
            <w:r w:rsidRPr="00F71676">
              <w:t>Kohta kohdalta -äänestyksiä koskevat pyynnöt</w:t>
            </w:r>
          </w:p>
        </w:tc>
      </w:tr>
      <w:tr w:rsidR="000F67C6" w:rsidRPr="00F71676" w:rsidTr="00C7025B">
        <w:trPr>
          <w:cantSplit/>
        </w:trPr>
        <w:tc>
          <w:tcPr>
            <w:tcW w:w="9065" w:type="dxa"/>
            <w:gridSpan w:val="2"/>
            <w:tcMar>
              <w:top w:w="0" w:type="dxa"/>
              <w:left w:w="0" w:type="dxa"/>
              <w:bottom w:w="0" w:type="dxa"/>
              <w:right w:w="0" w:type="dxa"/>
            </w:tcMar>
          </w:tcPr>
          <w:p w:rsidR="000F67C6" w:rsidRPr="00F71676" w:rsidRDefault="000F67C6" w:rsidP="00C7025B">
            <w:pPr>
              <w:pStyle w:val="REMARKTABLECELLSIMPLE"/>
            </w:pPr>
            <w:r w:rsidRPr="00F71676">
              <w:t>PPE:</w:t>
            </w:r>
          </w:p>
        </w:tc>
      </w:tr>
      <w:tr w:rsidR="000F67C6" w:rsidRPr="00F71676" w:rsidTr="00C7025B">
        <w:trPr>
          <w:cantSplit/>
        </w:trPr>
        <w:tc>
          <w:tcPr>
            <w:tcW w:w="9065" w:type="dxa"/>
            <w:gridSpan w:val="2"/>
            <w:tcMar>
              <w:top w:w="0" w:type="dxa"/>
              <w:left w:w="0" w:type="dxa"/>
              <w:bottom w:w="0" w:type="dxa"/>
              <w:right w:w="0" w:type="dxa"/>
            </w:tcMar>
          </w:tcPr>
          <w:p w:rsidR="000F67C6" w:rsidRPr="00F71676" w:rsidRDefault="000F67C6" w:rsidP="00C7025B">
            <w:pPr>
              <w:pStyle w:val="REMARKTABLECELLSIMPLE"/>
            </w:pPr>
            <w:r w:rsidRPr="00F71676">
              <w:t>§ 55</w:t>
            </w:r>
          </w:p>
        </w:tc>
      </w:tr>
      <w:tr w:rsidR="000F67C6" w:rsidRPr="00F71676" w:rsidTr="00C7025B">
        <w:trPr>
          <w:cantSplit/>
        </w:trPr>
        <w:tc>
          <w:tcPr>
            <w:tcW w:w="1570" w:type="dxa"/>
            <w:tcMar>
              <w:top w:w="0" w:type="dxa"/>
              <w:left w:w="0" w:type="dxa"/>
              <w:bottom w:w="0" w:type="dxa"/>
              <w:right w:w="0" w:type="dxa"/>
            </w:tcMar>
          </w:tcPr>
          <w:p w:rsidR="000F67C6" w:rsidRPr="00F71676" w:rsidRDefault="000F67C6" w:rsidP="00C7025B">
            <w:pPr>
              <w:pStyle w:val="REMARKTABLECELLITALIC"/>
            </w:pPr>
            <w:r w:rsidRPr="00F71676">
              <w:t>1. osa:</w:t>
            </w:r>
          </w:p>
        </w:tc>
        <w:tc>
          <w:tcPr>
            <w:tcW w:w="7495" w:type="dxa"/>
            <w:tcMar>
              <w:top w:w="0" w:type="dxa"/>
              <w:left w:w="0" w:type="dxa"/>
              <w:bottom w:w="0" w:type="dxa"/>
              <w:right w:w="0" w:type="dxa"/>
            </w:tcMar>
          </w:tcPr>
          <w:p w:rsidR="000F67C6" w:rsidRPr="00F71676" w:rsidRDefault="00247731" w:rsidP="00C7025B">
            <w:pPr>
              <w:pStyle w:val="REMARKTABLECELLSIMPLE"/>
            </w:pPr>
            <w:r w:rsidRPr="00F71676">
              <w:t xml:space="preserve">”muistuttaa, että perusoikeuskirjan, Euroopan ihmisoikeussopimuksen ja Euroopan ihmisoikeustuomioistuimen oikeuskäytännön mukaan naisten </w:t>
            </w:r>
            <w:proofErr w:type="spellStart"/>
            <w:r w:rsidRPr="00F71676">
              <w:t>seksuaali</w:t>
            </w:r>
            <w:proofErr w:type="spellEnd"/>
            <w:r w:rsidRPr="00F71676">
              <w:t>- ja lisääntymisterveys on osa useita eri ihmisoikeuksia, kuten oikeutta elämään ja ihmisarvoon, vapautta epäinhimillisestä ja halventavasta kohtelusta, oikeutta terveydenhoitoon, oikeutta yksityisyyteen, oikeutta koulutukseen ja syrjintäkieltoa, kuten käy ilmi myös Puolan perustuslaista;”</w:t>
            </w:r>
          </w:p>
        </w:tc>
      </w:tr>
      <w:tr w:rsidR="000F67C6" w:rsidRPr="00F71676" w:rsidTr="00C7025B">
        <w:trPr>
          <w:cantSplit/>
        </w:trPr>
        <w:tc>
          <w:tcPr>
            <w:tcW w:w="1570" w:type="dxa"/>
            <w:tcMar>
              <w:top w:w="0" w:type="dxa"/>
              <w:left w:w="0" w:type="dxa"/>
              <w:bottom w:w="0" w:type="dxa"/>
              <w:right w:w="0" w:type="dxa"/>
            </w:tcMar>
          </w:tcPr>
          <w:p w:rsidR="000F67C6" w:rsidRPr="00F71676" w:rsidRDefault="000F67C6" w:rsidP="00C7025B">
            <w:pPr>
              <w:pStyle w:val="REMARKTABLECELLITALIC"/>
            </w:pPr>
            <w:r w:rsidRPr="00F71676">
              <w:t>2. osa:</w:t>
            </w:r>
          </w:p>
        </w:tc>
        <w:tc>
          <w:tcPr>
            <w:tcW w:w="7495" w:type="dxa"/>
            <w:tcMar>
              <w:top w:w="0" w:type="dxa"/>
              <w:left w:w="0" w:type="dxa"/>
              <w:bottom w:w="0" w:type="dxa"/>
              <w:right w:w="0" w:type="dxa"/>
            </w:tcMar>
          </w:tcPr>
          <w:p w:rsidR="000F67C6" w:rsidRPr="00F71676" w:rsidRDefault="00247731" w:rsidP="00C7025B">
            <w:pPr>
              <w:pStyle w:val="REMARKTABLECELLSIMPLE"/>
            </w:pPr>
            <w:r w:rsidRPr="00F71676">
              <w:t xml:space="preserve">”muistuttaa, että parlamentti arvosteli ankarasti 15. marraskuuta 2017 antamassaan päätöslauselmassa kaikkia lainsäädäntöehdotuksia, joilla kielletään abortti tapauksissa, joissa sikiö on vaikeasti tai hengenvaarallisesti epämuodostunut, ja näin rajoitetaan ratkaisevasti aborttiin liittyvän hoidon saatavuutta ja käytännössä lähes kielletään se Puolassa, koska suurin osa laillisista aborteista tehdään tällä perusteella , ja korosti, että kaikkien saatavilla olevat terveyspalvelut, </w:t>
            </w:r>
            <w:proofErr w:type="spellStart"/>
            <w:r w:rsidRPr="00F71676">
              <w:t>seksuaali</w:t>
            </w:r>
            <w:proofErr w:type="spellEnd"/>
            <w:r w:rsidRPr="00F71676">
              <w:t>- ja lisääntymisterveyspalvelut ja niihin liittyvät oikeudet mukaan luettuina, ovat perusihmisoikeuksia ; pitää valitettavina ehdotettuja muutoksia</w:t>
            </w:r>
            <w:r w:rsidR="008638CD" w:rsidRPr="00F71676">
              <w:t xml:space="preserve"> </w:t>
            </w:r>
            <w:r w:rsidRPr="00F71676">
              <w:t xml:space="preserve">lääkäreiden ja hammaslääkäreiden ammateista 5. joulukuuta 1996 annettuun lakiin , joiden nojalla lääkäreillä ei enää olisi oikeudellista velvoitetta osoittaa vaihtoehtoista laitosta tai ammatinharjoittajaa, jos </w:t>
            </w:r>
            <w:proofErr w:type="spellStart"/>
            <w:r w:rsidRPr="00F71676">
              <w:t>seksuaali</w:t>
            </w:r>
            <w:proofErr w:type="spellEnd"/>
            <w:r w:rsidRPr="00F71676">
              <w:t>- ja lisääntymisterveyspalvelut evätään henkilökohtaisten vakaumusten vuoksi;”</w:t>
            </w:r>
          </w:p>
        </w:tc>
      </w:tr>
      <w:tr w:rsidR="000F67C6" w:rsidRPr="00F71676" w:rsidTr="00C7025B">
        <w:trPr>
          <w:cantSplit/>
        </w:trPr>
        <w:tc>
          <w:tcPr>
            <w:tcW w:w="1570" w:type="dxa"/>
            <w:tcMar>
              <w:top w:w="0" w:type="dxa"/>
              <w:left w:w="0" w:type="dxa"/>
              <w:bottom w:w="0" w:type="dxa"/>
              <w:right w:w="0" w:type="dxa"/>
            </w:tcMar>
          </w:tcPr>
          <w:p w:rsidR="000F67C6" w:rsidRPr="00F71676" w:rsidRDefault="000F67C6" w:rsidP="00C7025B">
            <w:pPr>
              <w:pStyle w:val="REMARKTABLECELLITALIC"/>
            </w:pPr>
            <w:r w:rsidRPr="00F71676">
              <w:t>3. osa:</w:t>
            </w:r>
          </w:p>
        </w:tc>
        <w:tc>
          <w:tcPr>
            <w:tcW w:w="7495" w:type="dxa"/>
            <w:tcMar>
              <w:top w:w="0" w:type="dxa"/>
              <w:left w:w="0" w:type="dxa"/>
              <w:bottom w:w="0" w:type="dxa"/>
              <w:right w:w="0" w:type="dxa"/>
            </w:tcMar>
          </w:tcPr>
          <w:p w:rsidR="000F67C6" w:rsidRPr="00F71676" w:rsidRDefault="00247731" w:rsidP="00C7025B">
            <w:pPr>
              <w:pStyle w:val="REMARKTABLECELLSIMPLE"/>
            </w:pPr>
            <w:r w:rsidRPr="00F71676">
              <w:t xml:space="preserve">”on huolissaan omatuntolausekkeen käytöstä ja siitä, että potilaiden ohjaamiseen toiseen laitokseen ei ole luotettavia mekanismeja ja että naisilla, joilta tällaiset palvelut on evätty, ei ole oikea-aikaisia muutoksenhakukeinoja; kehottaa Puolan parlamentin jäseniä pidättymään uusista yrityksistä rajoittaa naisten </w:t>
            </w:r>
            <w:proofErr w:type="spellStart"/>
            <w:r w:rsidRPr="00F71676">
              <w:t>seksuaali</w:t>
            </w:r>
            <w:proofErr w:type="spellEnd"/>
            <w:r w:rsidRPr="00F71676">
              <w:t>- ja lisääntymisterveyttä”</w:t>
            </w:r>
          </w:p>
        </w:tc>
      </w:tr>
      <w:tr w:rsidR="000F67C6" w:rsidRPr="00F71676" w:rsidTr="00C7025B">
        <w:trPr>
          <w:cantSplit/>
        </w:trPr>
        <w:tc>
          <w:tcPr>
            <w:tcW w:w="1570" w:type="dxa"/>
            <w:tcMar>
              <w:top w:w="0" w:type="dxa"/>
              <w:left w:w="0" w:type="dxa"/>
              <w:bottom w:w="0" w:type="dxa"/>
              <w:right w:w="0" w:type="dxa"/>
            </w:tcMar>
          </w:tcPr>
          <w:p w:rsidR="000F67C6" w:rsidRPr="00F71676" w:rsidRDefault="000F67C6" w:rsidP="00C7025B">
            <w:pPr>
              <w:pStyle w:val="REMARKTABLECELLITALIC"/>
            </w:pPr>
            <w:r w:rsidRPr="00F71676">
              <w:t>4. osa:</w:t>
            </w:r>
          </w:p>
        </w:tc>
        <w:tc>
          <w:tcPr>
            <w:tcW w:w="7495" w:type="dxa"/>
            <w:tcMar>
              <w:top w:w="0" w:type="dxa"/>
              <w:left w:w="0" w:type="dxa"/>
              <w:bottom w:w="0" w:type="dxa"/>
              <w:right w:w="0" w:type="dxa"/>
            </w:tcMar>
          </w:tcPr>
          <w:p w:rsidR="00247731" w:rsidRPr="00F71676" w:rsidRDefault="00247731" w:rsidP="000D4783">
            <w:pPr>
              <w:pStyle w:val="REMARKTABLECELLSIMPLE"/>
            </w:pPr>
            <w:r w:rsidRPr="00F71676">
              <w:t>”ja -oikeuksia;”</w:t>
            </w:r>
          </w:p>
        </w:tc>
      </w:tr>
      <w:tr w:rsidR="000F67C6" w:rsidRPr="00F71676" w:rsidTr="00C7025B">
        <w:trPr>
          <w:cantSplit/>
        </w:trPr>
        <w:tc>
          <w:tcPr>
            <w:tcW w:w="1570" w:type="dxa"/>
            <w:tcMar>
              <w:top w:w="0" w:type="dxa"/>
              <w:left w:w="0" w:type="dxa"/>
              <w:bottom w:w="0" w:type="dxa"/>
              <w:right w:w="0" w:type="dxa"/>
            </w:tcMar>
          </w:tcPr>
          <w:p w:rsidR="000F67C6" w:rsidRPr="00F71676" w:rsidRDefault="000F67C6" w:rsidP="00C7025B">
            <w:pPr>
              <w:pStyle w:val="REMARKTABLECELLITALIC"/>
            </w:pPr>
            <w:r w:rsidRPr="00F71676">
              <w:t>5. osa:</w:t>
            </w:r>
          </w:p>
        </w:tc>
        <w:tc>
          <w:tcPr>
            <w:tcW w:w="7495" w:type="dxa"/>
            <w:tcMar>
              <w:top w:w="0" w:type="dxa"/>
              <w:left w:w="0" w:type="dxa"/>
              <w:bottom w:w="0" w:type="dxa"/>
              <w:right w:w="0" w:type="dxa"/>
            </w:tcMar>
          </w:tcPr>
          <w:p w:rsidR="000F67C6" w:rsidRPr="00F71676" w:rsidRDefault="000D4783" w:rsidP="003D3B22">
            <w:pPr>
              <w:pStyle w:val="REMARKTABLECELLSIMPLE"/>
            </w:pPr>
            <w:r w:rsidRPr="00F71676">
              <w:t xml:space="preserve">”painottaa, että </w:t>
            </w:r>
            <w:proofErr w:type="spellStart"/>
            <w:r w:rsidRPr="00F71676">
              <w:t>seksuaali</w:t>
            </w:r>
            <w:proofErr w:type="spellEnd"/>
            <w:r w:rsidRPr="00F71676">
              <w:t>- ja lisääntymisterveyttä”</w:t>
            </w:r>
          </w:p>
        </w:tc>
      </w:tr>
      <w:tr w:rsidR="000F67C6" w:rsidRPr="00F71676" w:rsidTr="00C7025B">
        <w:trPr>
          <w:cantSplit/>
        </w:trPr>
        <w:tc>
          <w:tcPr>
            <w:tcW w:w="1570" w:type="dxa"/>
            <w:tcMar>
              <w:top w:w="0" w:type="dxa"/>
              <w:left w:w="0" w:type="dxa"/>
              <w:bottom w:w="0" w:type="dxa"/>
              <w:right w:w="0" w:type="dxa"/>
            </w:tcMar>
          </w:tcPr>
          <w:p w:rsidR="000F67C6" w:rsidRPr="00F71676" w:rsidRDefault="000F67C6" w:rsidP="00C7025B">
            <w:pPr>
              <w:pStyle w:val="REMARKTABLECELLITALIC"/>
            </w:pPr>
            <w:r w:rsidRPr="00F71676">
              <w:t>6. osa:</w:t>
            </w:r>
          </w:p>
        </w:tc>
        <w:tc>
          <w:tcPr>
            <w:tcW w:w="7495" w:type="dxa"/>
            <w:tcMar>
              <w:top w:w="0" w:type="dxa"/>
              <w:left w:w="0" w:type="dxa"/>
              <w:bottom w:w="0" w:type="dxa"/>
              <w:right w:w="0" w:type="dxa"/>
            </w:tcMar>
          </w:tcPr>
          <w:p w:rsidR="000F67C6" w:rsidRPr="00F71676" w:rsidRDefault="00247731" w:rsidP="00C7025B">
            <w:pPr>
              <w:pStyle w:val="REMARKTABLECELLSIMPLE"/>
            </w:pPr>
            <w:r w:rsidRPr="00F71676">
              <w:t>”ja -oikeutta”</w:t>
            </w:r>
          </w:p>
        </w:tc>
      </w:tr>
      <w:tr w:rsidR="000F67C6" w:rsidRPr="00F71676" w:rsidTr="00C7025B">
        <w:trPr>
          <w:cantSplit/>
        </w:trPr>
        <w:tc>
          <w:tcPr>
            <w:tcW w:w="1570" w:type="dxa"/>
            <w:tcMar>
              <w:top w:w="0" w:type="dxa"/>
              <w:left w:w="0" w:type="dxa"/>
              <w:bottom w:w="0" w:type="dxa"/>
              <w:right w:w="0" w:type="dxa"/>
            </w:tcMar>
          </w:tcPr>
          <w:p w:rsidR="000F67C6" w:rsidRPr="00F71676" w:rsidRDefault="000F67C6" w:rsidP="00C7025B">
            <w:pPr>
              <w:pStyle w:val="REMARKTABLECELLITALIC"/>
            </w:pPr>
            <w:r w:rsidRPr="00F71676">
              <w:t>7. osa:</w:t>
            </w:r>
          </w:p>
        </w:tc>
        <w:tc>
          <w:tcPr>
            <w:tcW w:w="7495" w:type="dxa"/>
            <w:tcMar>
              <w:top w:w="0" w:type="dxa"/>
              <w:left w:w="0" w:type="dxa"/>
              <w:bottom w:w="0" w:type="dxa"/>
              <w:right w:w="0" w:type="dxa"/>
            </w:tcMar>
          </w:tcPr>
          <w:p w:rsidR="000F67C6" w:rsidRPr="00F71676" w:rsidRDefault="00247731" w:rsidP="00C7025B">
            <w:pPr>
              <w:pStyle w:val="REMARKTABLECELLSIMPLE"/>
            </w:pPr>
            <w:r w:rsidRPr="00F71676">
              <w:t>”koskevien palveluiden epääminen on naisiin ja tyttöihin kohdistuvan väkivallan muoto; kehottaa Puolan viranomaisia ryhtymään toimiin pannakseen täysimääräisesti täytäntöön Euroopan ihmisoikeustuomioistuimen Puolaa koskeneissa asioissa antamat tuomiot”</w:t>
            </w:r>
          </w:p>
        </w:tc>
      </w:tr>
      <w:tr w:rsidR="000F67C6" w:rsidRPr="00F71676" w:rsidTr="00C7025B">
        <w:trPr>
          <w:cantSplit/>
        </w:trPr>
        <w:tc>
          <w:tcPr>
            <w:tcW w:w="1570" w:type="dxa"/>
            <w:tcMar>
              <w:top w:w="0" w:type="dxa"/>
              <w:left w:w="0" w:type="dxa"/>
              <w:bottom w:w="0" w:type="dxa"/>
              <w:right w:w="0" w:type="dxa"/>
            </w:tcMar>
          </w:tcPr>
          <w:p w:rsidR="000F67C6" w:rsidRPr="00F71676" w:rsidRDefault="000F67C6" w:rsidP="00C7025B">
            <w:pPr>
              <w:pStyle w:val="REMARKTABLECELLITALIC"/>
            </w:pPr>
            <w:r w:rsidRPr="00F71676">
              <w:t>8. osa:</w:t>
            </w:r>
          </w:p>
        </w:tc>
        <w:tc>
          <w:tcPr>
            <w:tcW w:w="7495" w:type="dxa"/>
            <w:tcMar>
              <w:top w:w="0" w:type="dxa"/>
              <w:left w:w="0" w:type="dxa"/>
              <w:bottom w:w="0" w:type="dxa"/>
              <w:right w:w="0" w:type="dxa"/>
            </w:tcMar>
          </w:tcPr>
          <w:p w:rsidR="000F67C6" w:rsidRPr="00F71676" w:rsidRDefault="009E1F46" w:rsidP="00C7025B">
            <w:pPr>
              <w:pStyle w:val="REMARKTABLECELLSIMPLE"/>
            </w:pPr>
            <w:r w:rsidRPr="00F71676">
              <w:t>”</w:t>
            </w:r>
            <w:r w:rsidR="00247731" w:rsidRPr="00F71676">
              <w:t>sillä se on useaan otteeseen todennut, että rajoittava aborttilaki ja täytäntöönpanon laiminlyönti loukkaavat naisten ihmisoikeuksia”</w:t>
            </w:r>
          </w:p>
        </w:tc>
      </w:tr>
      <w:tr w:rsidR="000F67C6" w:rsidRPr="00F71676" w:rsidTr="00C7025B">
        <w:trPr>
          <w:cantSplit/>
        </w:trPr>
        <w:tc>
          <w:tcPr>
            <w:tcW w:w="9065" w:type="dxa"/>
            <w:gridSpan w:val="2"/>
            <w:tcMar>
              <w:top w:w="0" w:type="dxa"/>
              <w:left w:w="0" w:type="dxa"/>
              <w:bottom w:w="0" w:type="dxa"/>
              <w:right w:w="0" w:type="dxa"/>
            </w:tcMar>
          </w:tcPr>
          <w:p w:rsidR="000F67C6" w:rsidRPr="00F71676" w:rsidRDefault="000F67C6" w:rsidP="00C7025B"/>
        </w:tc>
      </w:tr>
      <w:tr w:rsidR="000F67C6" w:rsidRPr="00F71676" w:rsidTr="00C7025B">
        <w:trPr>
          <w:cantSplit/>
        </w:trPr>
        <w:tc>
          <w:tcPr>
            <w:tcW w:w="9065" w:type="dxa"/>
            <w:gridSpan w:val="2"/>
            <w:tcMar>
              <w:top w:w="0" w:type="dxa"/>
              <w:left w:w="0" w:type="dxa"/>
              <w:bottom w:w="0" w:type="dxa"/>
              <w:right w:w="0" w:type="dxa"/>
            </w:tcMar>
          </w:tcPr>
          <w:p w:rsidR="000F67C6" w:rsidRPr="00F71676" w:rsidRDefault="000F67C6" w:rsidP="00C7025B">
            <w:pPr>
              <w:pStyle w:val="REMARKTABLECELLSIMPLE"/>
            </w:pPr>
            <w:r w:rsidRPr="00F71676">
              <w:t>§ 56</w:t>
            </w:r>
          </w:p>
        </w:tc>
      </w:tr>
      <w:tr w:rsidR="000F67C6" w:rsidRPr="00F71676" w:rsidTr="00C7025B">
        <w:trPr>
          <w:cantSplit/>
        </w:trPr>
        <w:tc>
          <w:tcPr>
            <w:tcW w:w="1570" w:type="dxa"/>
            <w:tcMar>
              <w:top w:w="0" w:type="dxa"/>
              <w:left w:w="0" w:type="dxa"/>
              <w:bottom w:w="0" w:type="dxa"/>
              <w:right w:w="0" w:type="dxa"/>
            </w:tcMar>
          </w:tcPr>
          <w:p w:rsidR="000F67C6" w:rsidRPr="00F71676" w:rsidRDefault="000F67C6" w:rsidP="00C7025B">
            <w:pPr>
              <w:pStyle w:val="REMARKTABLECELLITALIC"/>
            </w:pPr>
            <w:r w:rsidRPr="00F71676">
              <w:t>1. osa:</w:t>
            </w:r>
          </w:p>
        </w:tc>
        <w:tc>
          <w:tcPr>
            <w:tcW w:w="7495" w:type="dxa"/>
            <w:tcMar>
              <w:top w:w="0" w:type="dxa"/>
              <w:left w:w="0" w:type="dxa"/>
              <w:bottom w:w="0" w:type="dxa"/>
              <w:right w:w="0" w:type="dxa"/>
            </w:tcMar>
          </w:tcPr>
          <w:p w:rsidR="000F67C6" w:rsidRPr="00F71676" w:rsidRDefault="00247731" w:rsidP="00C7025B">
            <w:pPr>
              <w:pStyle w:val="REMARKTABLECELLSIMPLE"/>
            </w:pPr>
            <w:r w:rsidRPr="00F71676">
              <w:t>”palauttaa mieliin, että aiemmat yritykset rajoittaa entisestään abortin saantia, joka on Puolassa jo nyt yksi unionin tiukimmin rajoitetuista, pysäytettiin vuosina 2016 ja 2018 Puolan kansalaisten niin kutsutuilla mustilla marsseilla ilmaiseman laajamittaisen vastustuksen vuoksi;”</w:t>
            </w:r>
          </w:p>
        </w:tc>
      </w:tr>
      <w:tr w:rsidR="000F67C6" w:rsidRPr="00F71676" w:rsidTr="00C7025B">
        <w:trPr>
          <w:cantSplit/>
        </w:trPr>
        <w:tc>
          <w:tcPr>
            <w:tcW w:w="1570" w:type="dxa"/>
            <w:tcMar>
              <w:top w:w="0" w:type="dxa"/>
              <w:left w:w="0" w:type="dxa"/>
              <w:bottom w:w="0" w:type="dxa"/>
              <w:right w:w="0" w:type="dxa"/>
            </w:tcMar>
          </w:tcPr>
          <w:p w:rsidR="000F67C6" w:rsidRPr="00F71676" w:rsidRDefault="000F67C6" w:rsidP="00C7025B">
            <w:pPr>
              <w:pStyle w:val="REMARKTABLECELLITALIC"/>
            </w:pPr>
            <w:r w:rsidRPr="00F71676">
              <w:t>2. osa:</w:t>
            </w:r>
          </w:p>
        </w:tc>
        <w:tc>
          <w:tcPr>
            <w:tcW w:w="7495" w:type="dxa"/>
            <w:tcMar>
              <w:top w:w="0" w:type="dxa"/>
              <w:left w:w="0" w:type="dxa"/>
              <w:bottom w:w="0" w:type="dxa"/>
              <w:right w:w="0" w:type="dxa"/>
            </w:tcMar>
          </w:tcPr>
          <w:p w:rsidR="000F67C6" w:rsidRPr="00F71676" w:rsidRDefault="00247731" w:rsidP="00C7025B">
            <w:pPr>
              <w:pStyle w:val="REMARKTABLECELLSIMPLE"/>
            </w:pPr>
            <w:r w:rsidRPr="00F71676">
              <w:t>”kehottaa painokkaasti Puolan viranomaisia harkitsemaan naisten ja tyttöjen mahdollisuutta saada jälkiehkäisypillereitä rajoittavan lain kumoamista;”</w:t>
            </w:r>
          </w:p>
        </w:tc>
      </w:tr>
      <w:tr w:rsidR="000F67C6" w:rsidRPr="00F71676" w:rsidTr="00C7025B">
        <w:trPr>
          <w:cantSplit/>
        </w:trPr>
        <w:tc>
          <w:tcPr>
            <w:tcW w:w="9065" w:type="dxa"/>
            <w:gridSpan w:val="2"/>
            <w:tcMar>
              <w:top w:w="0" w:type="dxa"/>
              <w:left w:w="0" w:type="dxa"/>
              <w:bottom w:w="0" w:type="dxa"/>
              <w:right w:w="0" w:type="dxa"/>
            </w:tcMar>
          </w:tcPr>
          <w:p w:rsidR="000F67C6" w:rsidRPr="00F71676" w:rsidRDefault="000F67C6" w:rsidP="00C7025B"/>
        </w:tc>
      </w:tr>
      <w:tr w:rsidR="000F67C6" w:rsidRPr="00F71676" w:rsidTr="00C7025B">
        <w:trPr>
          <w:cantSplit/>
        </w:trPr>
        <w:tc>
          <w:tcPr>
            <w:tcW w:w="9065" w:type="dxa"/>
            <w:gridSpan w:val="2"/>
            <w:tcMar>
              <w:top w:w="0" w:type="dxa"/>
              <w:left w:w="0" w:type="dxa"/>
              <w:bottom w:w="0" w:type="dxa"/>
              <w:right w:w="0" w:type="dxa"/>
            </w:tcMar>
          </w:tcPr>
          <w:p w:rsidR="000F67C6" w:rsidRPr="00F71676" w:rsidRDefault="000F67C6" w:rsidP="00C7025B">
            <w:pPr>
              <w:pStyle w:val="REMARKTABLECELLSIMPLE"/>
            </w:pPr>
            <w:r w:rsidRPr="00F71676">
              <w:lastRenderedPageBreak/>
              <w:t>§ 65</w:t>
            </w:r>
          </w:p>
        </w:tc>
      </w:tr>
      <w:tr w:rsidR="000F67C6" w:rsidRPr="00F71676" w:rsidTr="00C7025B">
        <w:trPr>
          <w:cantSplit/>
        </w:trPr>
        <w:tc>
          <w:tcPr>
            <w:tcW w:w="1570" w:type="dxa"/>
            <w:tcMar>
              <w:top w:w="0" w:type="dxa"/>
              <w:left w:w="0" w:type="dxa"/>
              <w:bottom w:w="0" w:type="dxa"/>
              <w:right w:w="0" w:type="dxa"/>
            </w:tcMar>
          </w:tcPr>
          <w:p w:rsidR="000F67C6" w:rsidRPr="00F71676" w:rsidRDefault="000F67C6" w:rsidP="00C7025B">
            <w:pPr>
              <w:pStyle w:val="REMARKTABLECELLITALIC"/>
            </w:pPr>
            <w:r w:rsidRPr="00F71676">
              <w:t>1. osa:</w:t>
            </w:r>
          </w:p>
        </w:tc>
        <w:tc>
          <w:tcPr>
            <w:tcW w:w="7495" w:type="dxa"/>
            <w:tcMar>
              <w:top w:w="0" w:type="dxa"/>
              <w:left w:w="0" w:type="dxa"/>
              <w:bottom w:w="0" w:type="dxa"/>
              <w:right w:w="0" w:type="dxa"/>
            </w:tcMar>
          </w:tcPr>
          <w:p w:rsidR="000F67C6" w:rsidRPr="00F71676" w:rsidRDefault="000F67C6" w:rsidP="00C7025B">
            <w:pPr>
              <w:pStyle w:val="REMARKTABLECELLSIMPLE"/>
            </w:pPr>
            <w:r w:rsidRPr="00F71676">
              <w:t xml:space="preserve">teksti ilman sanoja </w:t>
            </w:r>
            <w:r w:rsidR="00247731" w:rsidRPr="00F71676">
              <w:t>”sekä talousarviovälineitä”</w:t>
            </w:r>
          </w:p>
        </w:tc>
      </w:tr>
      <w:tr w:rsidR="000F67C6" w:rsidRPr="00F71676" w:rsidTr="00C7025B">
        <w:trPr>
          <w:cantSplit/>
        </w:trPr>
        <w:tc>
          <w:tcPr>
            <w:tcW w:w="1570" w:type="dxa"/>
            <w:tcMar>
              <w:top w:w="0" w:type="dxa"/>
              <w:left w:w="0" w:type="dxa"/>
              <w:bottom w:w="0" w:type="dxa"/>
              <w:right w:w="0" w:type="dxa"/>
            </w:tcMar>
          </w:tcPr>
          <w:p w:rsidR="000F67C6" w:rsidRPr="00F71676" w:rsidRDefault="000F67C6" w:rsidP="00C7025B">
            <w:pPr>
              <w:pStyle w:val="REMARKTABLECELLITALIC"/>
            </w:pPr>
            <w:r w:rsidRPr="00F71676">
              <w:t>2. osa:</w:t>
            </w:r>
          </w:p>
        </w:tc>
        <w:tc>
          <w:tcPr>
            <w:tcW w:w="7495" w:type="dxa"/>
            <w:tcMar>
              <w:top w:w="0" w:type="dxa"/>
              <w:left w:w="0" w:type="dxa"/>
              <w:bottom w:w="0" w:type="dxa"/>
              <w:right w:w="0" w:type="dxa"/>
            </w:tcMar>
          </w:tcPr>
          <w:p w:rsidR="000F67C6" w:rsidRPr="00F71676" w:rsidRDefault="000F67C6" w:rsidP="00C7025B">
            <w:pPr>
              <w:pStyle w:val="REMARKTABLECELLSIMPLE"/>
            </w:pPr>
            <w:r w:rsidRPr="00F71676">
              <w:t>nämä sanat</w:t>
            </w:r>
          </w:p>
        </w:tc>
      </w:tr>
      <w:tr w:rsidR="000F67C6" w:rsidRPr="00F71676" w:rsidTr="00C7025B">
        <w:tc>
          <w:tcPr>
            <w:tcW w:w="9065" w:type="dxa"/>
            <w:gridSpan w:val="2"/>
            <w:tcMar>
              <w:top w:w="0" w:type="dxa"/>
              <w:left w:w="0" w:type="dxa"/>
              <w:bottom w:w="0" w:type="dxa"/>
              <w:right w:w="0" w:type="dxa"/>
            </w:tcMar>
          </w:tcPr>
          <w:p w:rsidR="000F67C6" w:rsidRPr="00F71676" w:rsidRDefault="000F67C6" w:rsidP="00C7025B">
            <w:pPr>
              <w:pStyle w:val="REMARKTABLECELLSIMPLE"/>
            </w:pPr>
          </w:p>
        </w:tc>
      </w:tr>
      <w:tr w:rsidR="000F67C6" w:rsidRPr="00F71676" w:rsidTr="00C7025B">
        <w:trPr>
          <w:cantSplit/>
        </w:trPr>
        <w:tc>
          <w:tcPr>
            <w:tcW w:w="9065" w:type="dxa"/>
            <w:gridSpan w:val="2"/>
            <w:tcMar>
              <w:top w:w="0" w:type="dxa"/>
              <w:left w:w="0" w:type="dxa"/>
              <w:bottom w:w="0" w:type="dxa"/>
              <w:right w:w="0" w:type="dxa"/>
            </w:tcMar>
          </w:tcPr>
          <w:p w:rsidR="000F67C6" w:rsidRPr="00F71676" w:rsidRDefault="000F67C6" w:rsidP="00C7025B">
            <w:pPr>
              <w:pStyle w:val="REMARKTABLECELLSIMPLE"/>
            </w:pPr>
            <w:r w:rsidRPr="00F71676">
              <w:t>ECR:</w:t>
            </w:r>
          </w:p>
        </w:tc>
      </w:tr>
      <w:tr w:rsidR="000F67C6" w:rsidRPr="00F71676" w:rsidTr="00C7025B">
        <w:trPr>
          <w:cantSplit/>
        </w:trPr>
        <w:tc>
          <w:tcPr>
            <w:tcW w:w="9065" w:type="dxa"/>
            <w:gridSpan w:val="2"/>
            <w:tcMar>
              <w:top w:w="0" w:type="dxa"/>
              <w:left w:w="0" w:type="dxa"/>
              <w:bottom w:w="0" w:type="dxa"/>
              <w:right w:w="0" w:type="dxa"/>
            </w:tcMar>
          </w:tcPr>
          <w:p w:rsidR="000F67C6" w:rsidRPr="00F71676" w:rsidRDefault="000F67C6" w:rsidP="00C7025B">
            <w:pPr>
              <w:pStyle w:val="REMARKTABLECELLSIMPLE"/>
            </w:pPr>
            <w:r w:rsidRPr="00F71676">
              <w:t>§ 14</w:t>
            </w:r>
          </w:p>
        </w:tc>
      </w:tr>
      <w:tr w:rsidR="000F67C6" w:rsidRPr="00F71676" w:rsidTr="00C7025B">
        <w:trPr>
          <w:cantSplit/>
        </w:trPr>
        <w:tc>
          <w:tcPr>
            <w:tcW w:w="1570" w:type="dxa"/>
            <w:tcMar>
              <w:top w:w="0" w:type="dxa"/>
              <w:left w:w="0" w:type="dxa"/>
              <w:bottom w:w="0" w:type="dxa"/>
              <w:right w:w="0" w:type="dxa"/>
            </w:tcMar>
          </w:tcPr>
          <w:p w:rsidR="000F67C6" w:rsidRPr="00F71676" w:rsidRDefault="000F67C6" w:rsidP="00C7025B">
            <w:pPr>
              <w:pStyle w:val="REMARKTABLECELLITALIC"/>
            </w:pPr>
            <w:r w:rsidRPr="00F71676">
              <w:t>1. osa:</w:t>
            </w:r>
          </w:p>
        </w:tc>
        <w:tc>
          <w:tcPr>
            <w:tcW w:w="7495" w:type="dxa"/>
            <w:tcMar>
              <w:top w:w="0" w:type="dxa"/>
              <w:left w:w="0" w:type="dxa"/>
              <w:bottom w:w="0" w:type="dxa"/>
              <w:right w:w="0" w:type="dxa"/>
            </w:tcMar>
          </w:tcPr>
          <w:p w:rsidR="000F67C6" w:rsidRPr="00F71676" w:rsidRDefault="000F67C6" w:rsidP="00247731">
            <w:pPr>
              <w:pStyle w:val="REMARKTABLECELLSIMPLE"/>
            </w:pPr>
            <w:r w:rsidRPr="00F71676">
              <w:t xml:space="preserve">teksti ilman sanoja </w:t>
            </w:r>
            <w:r w:rsidR="00247731" w:rsidRPr="00F71676">
              <w:t>”vaikka oikeusjärjestelmän organisointi kuuluu kansalliseen toimivaltaan”</w:t>
            </w:r>
          </w:p>
        </w:tc>
      </w:tr>
      <w:tr w:rsidR="000F67C6" w:rsidRPr="00F71676" w:rsidTr="00C7025B">
        <w:trPr>
          <w:cantSplit/>
        </w:trPr>
        <w:tc>
          <w:tcPr>
            <w:tcW w:w="1570" w:type="dxa"/>
            <w:tcMar>
              <w:top w:w="0" w:type="dxa"/>
              <w:left w:w="0" w:type="dxa"/>
              <w:bottom w:w="0" w:type="dxa"/>
              <w:right w:w="0" w:type="dxa"/>
            </w:tcMar>
          </w:tcPr>
          <w:p w:rsidR="000F67C6" w:rsidRPr="00F71676" w:rsidRDefault="000F67C6" w:rsidP="00C7025B">
            <w:pPr>
              <w:pStyle w:val="REMARKTABLECELLITALIC"/>
            </w:pPr>
            <w:r w:rsidRPr="00F71676">
              <w:t>2. osa:</w:t>
            </w:r>
          </w:p>
        </w:tc>
        <w:tc>
          <w:tcPr>
            <w:tcW w:w="7495" w:type="dxa"/>
            <w:tcMar>
              <w:top w:w="0" w:type="dxa"/>
              <w:left w:w="0" w:type="dxa"/>
              <w:bottom w:w="0" w:type="dxa"/>
              <w:right w:w="0" w:type="dxa"/>
            </w:tcMar>
          </w:tcPr>
          <w:p w:rsidR="000F67C6" w:rsidRPr="00F71676" w:rsidRDefault="000F67C6" w:rsidP="00C7025B">
            <w:pPr>
              <w:pStyle w:val="REMARKTABLECELLSIMPLE"/>
            </w:pPr>
            <w:r w:rsidRPr="00F71676">
              <w:t>nämä sanat</w:t>
            </w:r>
          </w:p>
        </w:tc>
      </w:tr>
    </w:tbl>
    <w:p w:rsidR="000F67C6" w:rsidRPr="00F71676" w:rsidRDefault="000F67C6" w:rsidP="000F67C6">
      <w:pPr>
        <w:pStyle w:val="STYTAB"/>
      </w:pPr>
    </w:p>
    <w:tbl>
      <w:tblPr>
        <w:tblW w:w="9065" w:type="dxa"/>
        <w:tblLayout w:type="fixed"/>
        <w:tblCellMar>
          <w:left w:w="10" w:type="dxa"/>
          <w:right w:w="10" w:type="dxa"/>
        </w:tblCellMar>
        <w:tblLook w:val="04A0" w:firstRow="1" w:lastRow="0" w:firstColumn="1" w:lastColumn="0" w:noHBand="0" w:noVBand="1"/>
      </w:tblPr>
      <w:tblGrid>
        <w:gridCol w:w="8719"/>
        <w:gridCol w:w="346"/>
      </w:tblGrid>
      <w:tr w:rsidR="000F67C6" w:rsidRPr="00F71676" w:rsidTr="00C7025B">
        <w:trPr>
          <w:cantSplit/>
        </w:trPr>
        <w:tc>
          <w:tcPr>
            <w:tcW w:w="9065" w:type="dxa"/>
            <w:gridSpan w:val="2"/>
            <w:tcMar>
              <w:top w:w="0" w:type="dxa"/>
              <w:left w:w="0" w:type="dxa"/>
              <w:bottom w:w="0" w:type="dxa"/>
              <w:right w:w="0" w:type="dxa"/>
            </w:tcMar>
          </w:tcPr>
          <w:p w:rsidR="000F67C6" w:rsidRPr="00F71676" w:rsidRDefault="000F67C6" w:rsidP="00C7025B">
            <w:pPr>
              <w:pStyle w:val="REMARKTABLECELLTITLE"/>
            </w:pPr>
            <w:r w:rsidRPr="00F71676">
              <w:t>Muuta</w:t>
            </w:r>
          </w:p>
        </w:tc>
      </w:tr>
      <w:tr w:rsidR="000F67C6" w:rsidRPr="00F71676" w:rsidTr="00C7025B">
        <w:trPr>
          <w:gridAfter w:val="1"/>
          <w:wAfter w:w="360" w:type="dxa"/>
          <w:cantSplit/>
        </w:trPr>
        <w:tc>
          <w:tcPr>
            <w:tcW w:w="9065" w:type="dxa"/>
            <w:tcMar>
              <w:top w:w="0" w:type="dxa"/>
              <w:left w:w="0" w:type="dxa"/>
              <w:bottom w:w="0" w:type="dxa"/>
              <w:right w:w="0" w:type="dxa"/>
            </w:tcMar>
          </w:tcPr>
          <w:p w:rsidR="000F67C6" w:rsidRPr="00F71676" w:rsidRDefault="000F67C6" w:rsidP="00C7025B">
            <w:pPr>
              <w:pStyle w:val="REMARKTABLECELLSIMPLE"/>
            </w:pPr>
            <w:r w:rsidRPr="00F71676">
              <w:t>Myös Patryk Jaki (ECR-ryhmä) allekirjoitti tarkistukset 1–122.</w:t>
            </w:r>
          </w:p>
        </w:tc>
      </w:tr>
    </w:tbl>
    <w:p w:rsidR="000F67C6" w:rsidRPr="00F71676" w:rsidRDefault="000F67C6" w:rsidP="000F67C6">
      <w:pPr>
        <w:pStyle w:val="STYTAB"/>
      </w:pPr>
    </w:p>
    <w:p w:rsidR="000F67C6" w:rsidRPr="00F71676" w:rsidRDefault="000F67C6" w:rsidP="000F67C6">
      <w:pPr>
        <w:pStyle w:val="STYTAB"/>
      </w:pPr>
    </w:p>
    <w:p w:rsidR="000F67C6" w:rsidRPr="00F71676" w:rsidRDefault="00680E58" w:rsidP="00680E58">
      <w:pPr>
        <w:pStyle w:val="VOTETITLE"/>
      </w:pPr>
      <w:bookmarkStart w:id="20" w:name="_Toc51662505"/>
      <w:r w:rsidRPr="00F71676">
        <w:t>Strateginen lähestymistapa ympäristössä oleviin lääkeaineisiin</w:t>
      </w:r>
      <w:bookmarkEnd w:id="20"/>
    </w:p>
    <w:p w:rsidR="000F67C6" w:rsidRPr="00F71676" w:rsidRDefault="00AF62EA" w:rsidP="000F67C6">
      <w:pPr>
        <w:pStyle w:val="VOTEREPORTTITLE"/>
      </w:pPr>
      <w:r w:rsidRPr="00F71676">
        <w:t>Päätöslauselmaesitys: B9-0242/2020</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0F67C6" w:rsidRPr="00F71676" w:rsidTr="00C7025B">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F67C6" w:rsidRPr="00F71676" w:rsidRDefault="000F67C6" w:rsidP="00C7025B">
            <w:pPr>
              <w:pStyle w:val="VOTINGTABLEHEADER"/>
            </w:pPr>
            <w:r w:rsidRPr="00F71676">
              <w:t>Kohde</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F67C6" w:rsidRPr="00F71676" w:rsidRDefault="000F67C6" w:rsidP="00C7025B">
            <w:pPr>
              <w:pStyle w:val="VOTINGTABLEHEADER"/>
            </w:pPr>
            <w:r w:rsidRPr="00F71676">
              <w:t>Tark. nro</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F67C6" w:rsidRPr="00F71676" w:rsidRDefault="000F67C6" w:rsidP="00C7025B">
            <w:pPr>
              <w:pStyle w:val="VOTINGTABLEHEADER"/>
            </w:pPr>
            <w:r w:rsidRPr="00F71676">
              <w:t>Laatija</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F67C6" w:rsidRPr="00F71676" w:rsidRDefault="000F67C6" w:rsidP="00C7025B">
            <w:pPr>
              <w:pStyle w:val="VOTINGTABLEHEADER"/>
            </w:pPr>
            <w:r w:rsidRPr="00F71676">
              <w:t>NHÄ jne.</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F67C6" w:rsidRPr="00F71676" w:rsidRDefault="000F67C6" w:rsidP="00C7025B">
            <w:pPr>
              <w:pStyle w:val="VOTINGTABLEHEADER"/>
            </w:pPr>
            <w:r w:rsidRPr="00F71676">
              <w:t>Äänestys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F67C6" w:rsidRPr="00F71676" w:rsidRDefault="000F67C6" w:rsidP="00C7025B">
            <w:pPr>
              <w:pStyle w:val="VOTINGTABLEHEADER"/>
            </w:pPr>
            <w:r w:rsidRPr="00F71676">
              <w:t>NHÄ/KÄ ja huomautukset</w:t>
            </w:r>
          </w:p>
        </w:tc>
      </w:tr>
      <w:tr w:rsidR="000F67C6" w:rsidRPr="00F71676" w:rsidTr="00C7025B">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OBJECT"/>
            </w:pPr>
            <w:r w:rsidRPr="00F71676">
              <w:t>Päätöslauselmaesitys B9-0242/2020</w:t>
            </w:r>
            <w:r w:rsidRPr="00F71676">
              <w:br/>
              <w:t>(ENVI-valiokunta)</w:t>
            </w:r>
          </w:p>
        </w:tc>
      </w:tr>
      <w:tr w:rsidR="000F67C6"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OBJECT"/>
            </w:pPr>
            <w:r w:rsidRPr="00F71676">
              <w:t>§ 15</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osat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p>
        </w:tc>
      </w:tr>
      <w:tr w:rsidR="000F67C6"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1/NHÄ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678, 8, 4</w:t>
            </w:r>
          </w:p>
        </w:tc>
      </w:tr>
      <w:tr w:rsidR="000F67C6"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2/NHÄ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403, 282, 5</w:t>
            </w:r>
          </w:p>
        </w:tc>
      </w:tr>
      <w:tr w:rsidR="000F67C6"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3/NHÄ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308, 374, 8</w:t>
            </w:r>
          </w:p>
        </w:tc>
      </w:tr>
      <w:tr w:rsidR="000F67C6"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 39</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449, 225, 16</w:t>
            </w:r>
          </w:p>
        </w:tc>
      </w:tr>
      <w:tr w:rsidR="000F67C6" w:rsidRPr="00F71676" w:rsidTr="00C7025B">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OBJECT"/>
            </w:pPr>
            <w:r w:rsidRPr="00F71676">
              <w:t>päätöslauselma (teksti kokonaisuudessaan)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671, 15, 10</w:t>
            </w:r>
          </w:p>
        </w:tc>
      </w:tr>
    </w:tbl>
    <w:p w:rsidR="000F67C6" w:rsidRPr="00F71676" w:rsidRDefault="000F67C6" w:rsidP="000F67C6">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0F67C6" w:rsidRPr="00F71676" w:rsidTr="00C7025B">
        <w:trPr>
          <w:cantSplit/>
        </w:trPr>
        <w:tc>
          <w:tcPr>
            <w:tcW w:w="9065" w:type="dxa"/>
            <w:gridSpan w:val="2"/>
            <w:tcMar>
              <w:top w:w="0" w:type="dxa"/>
              <w:left w:w="0" w:type="dxa"/>
              <w:bottom w:w="0" w:type="dxa"/>
              <w:right w:w="0" w:type="dxa"/>
            </w:tcMar>
          </w:tcPr>
          <w:p w:rsidR="000F67C6" w:rsidRPr="00F71676" w:rsidRDefault="000F67C6" w:rsidP="00C7025B">
            <w:pPr>
              <w:pStyle w:val="REMARKTABLECELLTITLE"/>
            </w:pPr>
            <w:r w:rsidRPr="00F71676">
              <w:t>Kohta kohdalta -äänestyksiä koskevat pyynnöt</w:t>
            </w:r>
          </w:p>
        </w:tc>
      </w:tr>
      <w:tr w:rsidR="000F67C6" w:rsidRPr="00F71676" w:rsidTr="00C7025B">
        <w:trPr>
          <w:cantSplit/>
        </w:trPr>
        <w:tc>
          <w:tcPr>
            <w:tcW w:w="9065" w:type="dxa"/>
            <w:gridSpan w:val="2"/>
            <w:tcMar>
              <w:top w:w="0" w:type="dxa"/>
              <w:left w:w="0" w:type="dxa"/>
              <w:bottom w:w="0" w:type="dxa"/>
              <w:right w:w="0" w:type="dxa"/>
            </w:tcMar>
          </w:tcPr>
          <w:p w:rsidR="000F67C6" w:rsidRPr="00F71676" w:rsidRDefault="000F67C6" w:rsidP="00C7025B">
            <w:pPr>
              <w:pStyle w:val="REMARKTABLECELLSIMPLE"/>
            </w:pPr>
            <w:r w:rsidRPr="00F71676">
              <w:t>Verts/ALE:</w:t>
            </w:r>
          </w:p>
        </w:tc>
      </w:tr>
      <w:tr w:rsidR="000F67C6" w:rsidRPr="00F71676" w:rsidTr="00C7025B">
        <w:trPr>
          <w:cantSplit/>
        </w:trPr>
        <w:tc>
          <w:tcPr>
            <w:tcW w:w="9065" w:type="dxa"/>
            <w:gridSpan w:val="2"/>
            <w:tcMar>
              <w:top w:w="0" w:type="dxa"/>
              <w:left w:w="0" w:type="dxa"/>
              <w:bottom w:w="0" w:type="dxa"/>
              <w:right w:w="0" w:type="dxa"/>
            </w:tcMar>
          </w:tcPr>
          <w:p w:rsidR="000F67C6" w:rsidRPr="00F71676" w:rsidRDefault="000F67C6" w:rsidP="00C7025B">
            <w:pPr>
              <w:pStyle w:val="REMARKTABLECELLSIMPLE"/>
            </w:pPr>
            <w:r w:rsidRPr="00F71676">
              <w:t>§ 15</w:t>
            </w:r>
          </w:p>
        </w:tc>
      </w:tr>
      <w:tr w:rsidR="000F67C6" w:rsidRPr="00F71676" w:rsidTr="00C7025B">
        <w:trPr>
          <w:cantSplit/>
        </w:trPr>
        <w:tc>
          <w:tcPr>
            <w:tcW w:w="1570" w:type="dxa"/>
            <w:tcMar>
              <w:top w:w="0" w:type="dxa"/>
              <w:left w:w="0" w:type="dxa"/>
              <w:bottom w:w="0" w:type="dxa"/>
              <w:right w:w="0" w:type="dxa"/>
            </w:tcMar>
          </w:tcPr>
          <w:p w:rsidR="000F67C6" w:rsidRPr="00F71676" w:rsidRDefault="000F67C6" w:rsidP="00C7025B">
            <w:pPr>
              <w:pStyle w:val="REMARKTABLECELLITALIC"/>
            </w:pPr>
            <w:r w:rsidRPr="00F71676">
              <w:t>1. osa:</w:t>
            </w:r>
          </w:p>
        </w:tc>
        <w:tc>
          <w:tcPr>
            <w:tcW w:w="7495" w:type="dxa"/>
            <w:tcMar>
              <w:top w:w="0" w:type="dxa"/>
              <w:left w:w="0" w:type="dxa"/>
              <w:bottom w:w="0" w:type="dxa"/>
              <w:right w:w="0" w:type="dxa"/>
            </w:tcMar>
          </w:tcPr>
          <w:p w:rsidR="000F67C6" w:rsidRPr="00F71676" w:rsidRDefault="000F67C6" w:rsidP="00C7025B">
            <w:pPr>
              <w:pStyle w:val="REMARKTABLECELLSIMPLE"/>
            </w:pPr>
            <w:r w:rsidRPr="00F71676">
              <w:t xml:space="preserve">teksti ilman sanoja </w:t>
            </w:r>
            <w:r w:rsidR="00616005" w:rsidRPr="00F71676">
              <w:t>”ja itsesäänneltyjä” ja ”malleina”</w:t>
            </w:r>
          </w:p>
        </w:tc>
      </w:tr>
      <w:tr w:rsidR="000F67C6" w:rsidRPr="00F71676" w:rsidTr="00C7025B">
        <w:trPr>
          <w:cantSplit/>
        </w:trPr>
        <w:tc>
          <w:tcPr>
            <w:tcW w:w="1570" w:type="dxa"/>
            <w:tcMar>
              <w:top w:w="0" w:type="dxa"/>
              <w:left w:w="0" w:type="dxa"/>
              <w:bottom w:w="0" w:type="dxa"/>
              <w:right w:w="0" w:type="dxa"/>
            </w:tcMar>
          </w:tcPr>
          <w:p w:rsidR="000F67C6" w:rsidRPr="00F71676" w:rsidRDefault="000F67C6" w:rsidP="00C7025B">
            <w:pPr>
              <w:pStyle w:val="REMARKTABLECELLITALIC"/>
            </w:pPr>
            <w:r w:rsidRPr="00F71676">
              <w:t>2. osa:</w:t>
            </w:r>
          </w:p>
        </w:tc>
        <w:tc>
          <w:tcPr>
            <w:tcW w:w="7495" w:type="dxa"/>
            <w:tcMar>
              <w:top w:w="0" w:type="dxa"/>
              <w:left w:w="0" w:type="dxa"/>
              <w:bottom w:w="0" w:type="dxa"/>
              <w:right w:w="0" w:type="dxa"/>
            </w:tcMar>
          </w:tcPr>
          <w:p w:rsidR="000F67C6" w:rsidRPr="00F71676" w:rsidRDefault="00616005" w:rsidP="00C7025B">
            <w:pPr>
              <w:pStyle w:val="REMARKTABLECELLSIMPLE"/>
            </w:pPr>
            <w:r w:rsidRPr="00F71676">
              <w:t>”ja itsesäänneltyjä”</w:t>
            </w:r>
          </w:p>
        </w:tc>
      </w:tr>
      <w:tr w:rsidR="000F67C6" w:rsidRPr="00F71676" w:rsidTr="00C7025B">
        <w:trPr>
          <w:cantSplit/>
        </w:trPr>
        <w:tc>
          <w:tcPr>
            <w:tcW w:w="1570" w:type="dxa"/>
            <w:tcMar>
              <w:top w:w="0" w:type="dxa"/>
              <w:left w:w="0" w:type="dxa"/>
              <w:bottom w:w="0" w:type="dxa"/>
              <w:right w:w="0" w:type="dxa"/>
            </w:tcMar>
          </w:tcPr>
          <w:p w:rsidR="000F67C6" w:rsidRPr="00F71676" w:rsidRDefault="000F67C6" w:rsidP="00C7025B">
            <w:pPr>
              <w:pStyle w:val="REMARKTABLECELLITALIC"/>
            </w:pPr>
            <w:r w:rsidRPr="00F71676">
              <w:t>3. osa:</w:t>
            </w:r>
          </w:p>
        </w:tc>
        <w:tc>
          <w:tcPr>
            <w:tcW w:w="7495" w:type="dxa"/>
            <w:tcMar>
              <w:top w:w="0" w:type="dxa"/>
              <w:left w:w="0" w:type="dxa"/>
              <w:bottom w:w="0" w:type="dxa"/>
              <w:right w:w="0" w:type="dxa"/>
            </w:tcMar>
          </w:tcPr>
          <w:p w:rsidR="000F67C6" w:rsidRPr="00F71676" w:rsidRDefault="00616005" w:rsidP="00C7025B">
            <w:pPr>
              <w:pStyle w:val="REMARKTABLECELLSIMPLE"/>
            </w:pPr>
            <w:r w:rsidRPr="00F71676">
              <w:t>”ja malleina”</w:t>
            </w:r>
          </w:p>
        </w:tc>
      </w:tr>
    </w:tbl>
    <w:p w:rsidR="000F67C6" w:rsidRPr="00F71676" w:rsidRDefault="000F67C6" w:rsidP="000F67C6">
      <w:pPr>
        <w:pStyle w:val="STYTAB"/>
      </w:pPr>
    </w:p>
    <w:p w:rsidR="000F67C6" w:rsidRPr="00F71676" w:rsidRDefault="000F67C6" w:rsidP="000F67C6">
      <w:pPr>
        <w:pStyle w:val="STYTAB"/>
      </w:pPr>
    </w:p>
    <w:p w:rsidR="000F67C6" w:rsidRPr="00F71676" w:rsidRDefault="00316AB2" w:rsidP="00316AB2">
      <w:pPr>
        <w:pStyle w:val="VOTETITLE"/>
      </w:pPr>
      <w:bookmarkStart w:id="21" w:name="_Toc51662506"/>
      <w:r w:rsidRPr="00F71676">
        <w:lastRenderedPageBreak/>
        <w:t>EU:n rakennuskannan energiatehokkuuspotentiaalin maksimointi</w:t>
      </w:r>
      <w:bookmarkEnd w:id="21"/>
    </w:p>
    <w:p w:rsidR="000F67C6" w:rsidRPr="00F71676" w:rsidRDefault="00AA3BF8" w:rsidP="000F67C6">
      <w:pPr>
        <w:pStyle w:val="VOTEREPORTTITLE"/>
      </w:pPr>
      <w:r w:rsidRPr="00F71676">
        <w:t>Mietintö: Ciarán Cuffe (A9-0134/2020)</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0F67C6" w:rsidRPr="00F71676" w:rsidTr="00C7025B">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F67C6" w:rsidRPr="00F71676" w:rsidRDefault="000F67C6" w:rsidP="00C7025B">
            <w:pPr>
              <w:pStyle w:val="VOTINGTABLEHEADER"/>
            </w:pPr>
            <w:r w:rsidRPr="00F71676">
              <w:t>Kohde</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F67C6" w:rsidRPr="00F71676" w:rsidRDefault="000F67C6" w:rsidP="00C7025B">
            <w:pPr>
              <w:pStyle w:val="VOTINGTABLEHEADER"/>
            </w:pPr>
            <w:r w:rsidRPr="00F71676">
              <w:t>Tark. nro</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F67C6" w:rsidRPr="00F71676" w:rsidRDefault="000F67C6" w:rsidP="00C7025B">
            <w:pPr>
              <w:pStyle w:val="VOTINGTABLEHEADER"/>
            </w:pPr>
            <w:r w:rsidRPr="00F71676">
              <w:t>Laatija</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F67C6" w:rsidRPr="00F71676" w:rsidRDefault="000F67C6" w:rsidP="00C7025B">
            <w:pPr>
              <w:pStyle w:val="VOTINGTABLEHEADER"/>
            </w:pPr>
            <w:r w:rsidRPr="00F71676">
              <w:t>NHÄ jne.</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F67C6" w:rsidRPr="00F71676" w:rsidRDefault="000F67C6" w:rsidP="00C7025B">
            <w:pPr>
              <w:pStyle w:val="VOTINGTABLEHEADER"/>
            </w:pPr>
            <w:r w:rsidRPr="00F71676">
              <w:t>Äänestys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F67C6" w:rsidRPr="00F71676" w:rsidRDefault="000F67C6" w:rsidP="00C7025B">
            <w:pPr>
              <w:pStyle w:val="VOTINGTABLEHEADER"/>
            </w:pPr>
            <w:r w:rsidRPr="00F71676">
              <w:t>NHÄ/KÄ ja huomautukset</w:t>
            </w:r>
          </w:p>
        </w:tc>
      </w:tr>
      <w:tr w:rsidR="000F67C6"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OBJECT"/>
            </w:pPr>
            <w:r w:rsidRPr="00F71676">
              <w:t>§ 42</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osat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p>
        </w:tc>
      </w:tr>
      <w:tr w:rsidR="000F67C6"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1/NHÄ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594, 11, 85</w:t>
            </w:r>
          </w:p>
        </w:tc>
      </w:tr>
      <w:tr w:rsidR="000F67C6"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2/NHÄ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510, 170, 10</w:t>
            </w:r>
          </w:p>
        </w:tc>
      </w:tr>
      <w:tr w:rsidR="000F67C6" w:rsidRPr="00F71676" w:rsidTr="00C7025B">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OBJECT"/>
            </w:pPr>
            <w:r w:rsidRPr="00F71676">
              <w:t>päätöslauselma (teksti kokonaisuudessaan)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526, 77, 94</w:t>
            </w:r>
          </w:p>
        </w:tc>
      </w:tr>
    </w:tbl>
    <w:p w:rsidR="000F67C6" w:rsidRPr="00F71676" w:rsidRDefault="000F67C6" w:rsidP="000F67C6">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0F67C6" w:rsidRPr="00F71676" w:rsidTr="00C7025B">
        <w:trPr>
          <w:cantSplit/>
        </w:trPr>
        <w:tc>
          <w:tcPr>
            <w:tcW w:w="9065" w:type="dxa"/>
            <w:gridSpan w:val="2"/>
            <w:tcMar>
              <w:top w:w="0" w:type="dxa"/>
              <w:left w:w="0" w:type="dxa"/>
              <w:bottom w:w="0" w:type="dxa"/>
              <w:right w:w="0" w:type="dxa"/>
            </w:tcMar>
          </w:tcPr>
          <w:p w:rsidR="000F67C6" w:rsidRPr="00F71676" w:rsidRDefault="000F67C6" w:rsidP="00C7025B">
            <w:pPr>
              <w:pStyle w:val="REMARKTABLECELLTITLE"/>
            </w:pPr>
            <w:r w:rsidRPr="00F71676">
              <w:t>Kohta kohdalta -äänestyksiä koskevat pyynnöt</w:t>
            </w:r>
          </w:p>
        </w:tc>
      </w:tr>
      <w:tr w:rsidR="000F67C6" w:rsidRPr="00F71676" w:rsidTr="00C7025B">
        <w:trPr>
          <w:cantSplit/>
        </w:trPr>
        <w:tc>
          <w:tcPr>
            <w:tcW w:w="9065" w:type="dxa"/>
            <w:gridSpan w:val="2"/>
            <w:tcMar>
              <w:top w:w="0" w:type="dxa"/>
              <w:left w:w="0" w:type="dxa"/>
              <w:bottom w:w="0" w:type="dxa"/>
              <w:right w:w="0" w:type="dxa"/>
            </w:tcMar>
          </w:tcPr>
          <w:p w:rsidR="000F67C6" w:rsidRPr="00F71676" w:rsidRDefault="00E07AD2" w:rsidP="00E07AD2">
            <w:pPr>
              <w:pStyle w:val="REMARKTABLECELLSIMPLE"/>
            </w:pPr>
            <w:r w:rsidRPr="00F71676">
              <w:t>jäsenet</w:t>
            </w:r>
            <w:r w:rsidR="000F67C6" w:rsidRPr="00F71676">
              <w:t>:</w:t>
            </w:r>
          </w:p>
        </w:tc>
      </w:tr>
      <w:tr w:rsidR="000F67C6" w:rsidRPr="00F71676" w:rsidTr="00C7025B">
        <w:trPr>
          <w:cantSplit/>
        </w:trPr>
        <w:tc>
          <w:tcPr>
            <w:tcW w:w="9065" w:type="dxa"/>
            <w:gridSpan w:val="2"/>
            <w:tcMar>
              <w:top w:w="0" w:type="dxa"/>
              <w:left w:w="0" w:type="dxa"/>
              <w:bottom w:w="0" w:type="dxa"/>
              <w:right w:w="0" w:type="dxa"/>
            </w:tcMar>
          </w:tcPr>
          <w:p w:rsidR="000F67C6" w:rsidRPr="00F71676" w:rsidRDefault="000F67C6" w:rsidP="00C7025B">
            <w:pPr>
              <w:pStyle w:val="REMARKTABLECELLSIMPLE"/>
            </w:pPr>
            <w:r w:rsidRPr="00F71676">
              <w:t>§ 42</w:t>
            </w:r>
          </w:p>
        </w:tc>
      </w:tr>
      <w:tr w:rsidR="000F67C6" w:rsidRPr="00F71676" w:rsidTr="00C7025B">
        <w:trPr>
          <w:cantSplit/>
        </w:trPr>
        <w:tc>
          <w:tcPr>
            <w:tcW w:w="1570" w:type="dxa"/>
            <w:tcMar>
              <w:top w:w="0" w:type="dxa"/>
              <w:left w:w="0" w:type="dxa"/>
              <w:bottom w:w="0" w:type="dxa"/>
              <w:right w:w="0" w:type="dxa"/>
            </w:tcMar>
          </w:tcPr>
          <w:p w:rsidR="000F67C6" w:rsidRPr="00F71676" w:rsidRDefault="000F67C6" w:rsidP="00C7025B">
            <w:pPr>
              <w:pStyle w:val="REMARKTABLECELLITALIC"/>
            </w:pPr>
            <w:r w:rsidRPr="00F71676">
              <w:t>1. osa:</w:t>
            </w:r>
          </w:p>
        </w:tc>
        <w:tc>
          <w:tcPr>
            <w:tcW w:w="7495" w:type="dxa"/>
            <w:tcMar>
              <w:top w:w="0" w:type="dxa"/>
              <w:left w:w="0" w:type="dxa"/>
              <w:bottom w:w="0" w:type="dxa"/>
              <w:right w:w="0" w:type="dxa"/>
            </w:tcMar>
          </w:tcPr>
          <w:p w:rsidR="000F67C6" w:rsidRPr="00F71676" w:rsidRDefault="00316AB2" w:rsidP="00C7025B">
            <w:pPr>
              <w:pStyle w:val="REMARKTABLECELLSIMPLE"/>
            </w:pPr>
            <w:r w:rsidRPr="00F71676">
              <w:t>”korostaa erityisesti korvaamiseen liittyvien päätösten yhteydessä tarvetta tiedottaa kuluttajille ja kannustaa heitä korvaamaan vanhat, tehottomat lämmitys- ja jäähdytysteknologiat nykyaikaisilla, erittäin tehokkailla ja uusiutuviin energialähteisiin perustuvilla ratkaisuilla, ja toteaa samalla, että fossiilisilla polttoaineilla, erityisesti maakaasulla, on tällä hetkellä merkitystä rakennusten lämmitysjärjestelmissä; kehottaa komissiota ja jäsenvaltioita ottamaan käyttöön romutusjärjestelmiä kiertotalouden mukaisesti ja käyttämään tehokkuusmerkintöjä ja tarjoamaan neuvoja rutiinitarkastuksissa korvaamisen nopeuttamiseksi;”</w:t>
            </w:r>
          </w:p>
        </w:tc>
      </w:tr>
      <w:tr w:rsidR="000F67C6" w:rsidRPr="00F71676" w:rsidTr="00C7025B">
        <w:trPr>
          <w:cantSplit/>
        </w:trPr>
        <w:tc>
          <w:tcPr>
            <w:tcW w:w="1570" w:type="dxa"/>
            <w:tcMar>
              <w:top w:w="0" w:type="dxa"/>
              <w:left w:w="0" w:type="dxa"/>
              <w:bottom w:w="0" w:type="dxa"/>
              <w:right w:w="0" w:type="dxa"/>
            </w:tcMar>
          </w:tcPr>
          <w:p w:rsidR="000F67C6" w:rsidRPr="00F71676" w:rsidRDefault="000F67C6" w:rsidP="00C7025B">
            <w:pPr>
              <w:pStyle w:val="REMARKTABLECELLITALIC"/>
            </w:pPr>
            <w:r w:rsidRPr="00F71676">
              <w:t>2. osa:</w:t>
            </w:r>
          </w:p>
        </w:tc>
        <w:tc>
          <w:tcPr>
            <w:tcW w:w="7495" w:type="dxa"/>
            <w:tcMar>
              <w:top w:w="0" w:type="dxa"/>
              <w:left w:w="0" w:type="dxa"/>
              <w:bottom w:w="0" w:type="dxa"/>
              <w:right w:w="0" w:type="dxa"/>
            </w:tcMar>
          </w:tcPr>
          <w:p w:rsidR="000F67C6" w:rsidRPr="00F71676" w:rsidRDefault="00316AB2" w:rsidP="00C7025B">
            <w:pPr>
              <w:pStyle w:val="REMARKTABLECELLSIMPLE"/>
            </w:pPr>
            <w:r w:rsidRPr="00F71676">
              <w:t>”kehottaa jäsenvaltioita laatimaan etenemissuunnitelman, jotta ne voivat asteittain luopua fossiilisiin polttoaineisiin perustuvasta lämmitys- ja jäähdytysteknologiasta osana kansallisia energia- ja ilmastosuunnitelmiaan;”</w:t>
            </w:r>
          </w:p>
        </w:tc>
      </w:tr>
    </w:tbl>
    <w:p w:rsidR="000F67C6" w:rsidRPr="00F71676" w:rsidRDefault="000F67C6" w:rsidP="000F67C6">
      <w:pPr>
        <w:pStyle w:val="STYTAB"/>
      </w:pPr>
    </w:p>
    <w:p w:rsidR="000F67C6" w:rsidRPr="00F71676" w:rsidRDefault="000F67C6" w:rsidP="000F67C6">
      <w:pPr>
        <w:pStyle w:val="STYTAB"/>
      </w:pPr>
    </w:p>
    <w:p w:rsidR="000F67C6" w:rsidRPr="00F71676" w:rsidRDefault="00FA7DF9" w:rsidP="00FA7DF9">
      <w:pPr>
        <w:pStyle w:val="VOTETITLE"/>
      </w:pPr>
      <w:bookmarkStart w:id="22" w:name="_Toc51662507"/>
      <w:r w:rsidRPr="00F71676">
        <w:t>Lääkepula - kuinka ratkaista kasvava ongelma</w:t>
      </w:r>
      <w:bookmarkEnd w:id="22"/>
    </w:p>
    <w:p w:rsidR="000F67C6" w:rsidRPr="00F71676" w:rsidRDefault="00AA3BF8" w:rsidP="000F67C6">
      <w:pPr>
        <w:pStyle w:val="VOTEREPORTTITLE"/>
      </w:pPr>
      <w:r w:rsidRPr="00F71676">
        <w:t>Mietintö: Nathalie Colin-Oesterlé (A9-0142/2020)</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0F67C6" w:rsidRPr="00F71676" w:rsidTr="00C7025B">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F67C6" w:rsidRPr="00F71676" w:rsidRDefault="000F67C6" w:rsidP="00C7025B">
            <w:pPr>
              <w:pStyle w:val="VOTINGTABLEHEADER"/>
            </w:pPr>
            <w:r w:rsidRPr="00F71676">
              <w:t>Kohde</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F67C6" w:rsidRPr="00F71676" w:rsidRDefault="000F67C6" w:rsidP="00C7025B">
            <w:pPr>
              <w:pStyle w:val="VOTINGTABLEHEADER"/>
            </w:pPr>
            <w:r w:rsidRPr="00F71676">
              <w:t>Tark. nro</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F67C6" w:rsidRPr="00F71676" w:rsidRDefault="000F67C6" w:rsidP="00C7025B">
            <w:pPr>
              <w:pStyle w:val="VOTINGTABLEHEADER"/>
            </w:pPr>
            <w:r w:rsidRPr="00F71676">
              <w:t>Laatija</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F67C6" w:rsidRPr="00F71676" w:rsidRDefault="000F67C6" w:rsidP="00C7025B">
            <w:pPr>
              <w:pStyle w:val="VOTINGTABLEHEADER"/>
            </w:pPr>
            <w:r w:rsidRPr="00F71676">
              <w:t>NHÄ jne.</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F67C6" w:rsidRPr="00F71676" w:rsidRDefault="000F67C6" w:rsidP="00C7025B">
            <w:pPr>
              <w:pStyle w:val="VOTINGTABLEHEADER"/>
            </w:pPr>
            <w:r w:rsidRPr="00F71676">
              <w:t>Äänestys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F67C6" w:rsidRPr="00F71676" w:rsidRDefault="000F67C6" w:rsidP="00C7025B">
            <w:pPr>
              <w:pStyle w:val="VOTINGTABLEHEADER"/>
            </w:pPr>
            <w:r w:rsidRPr="00F71676">
              <w:t>NHÄ/KÄ ja huomautukset</w:t>
            </w:r>
          </w:p>
        </w:tc>
      </w:tr>
      <w:tr w:rsidR="000F67C6"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 60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376, 256, 58</w:t>
            </w:r>
          </w:p>
        </w:tc>
      </w:tr>
      <w:tr w:rsidR="000F67C6"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OBJECT"/>
            </w:pPr>
            <w:r w:rsidRPr="00F71676">
              <w:t>§ 93</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osat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p>
        </w:tc>
      </w:tr>
      <w:tr w:rsidR="000F67C6"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1/NHÄ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649, 28, 13</w:t>
            </w:r>
          </w:p>
        </w:tc>
      </w:tr>
      <w:tr w:rsidR="000F67C6"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2/NHÄ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395, 286, 9</w:t>
            </w:r>
          </w:p>
        </w:tc>
      </w:tr>
      <w:tr w:rsidR="000F67C6" w:rsidRPr="00F71676" w:rsidTr="00C7025B">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OBJECT"/>
            </w:pPr>
            <w:r w:rsidRPr="00F71676">
              <w:t>päätöslauselma (teksti kokonaisuudessaan)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663, 23, 10</w:t>
            </w:r>
          </w:p>
        </w:tc>
      </w:tr>
    </w:tbl>
    <w:p w:rsidR="000F67C6" w:rsidRPr="00F71676" w:rsidRDefault="000F67C6" w:rsidP="000F67C6">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0F67C6" w:rsidRPr="00F71676" w:rsidTr="00C7025B">
        <w:trPr>
          <w:cantSplit/>
        </w:trPr>
        <w:tc>
          <w:tcPr>
            <w:tcW w:w="9065" w:type="dxa"/>
            <w:gridSpan w:val="2"/>
            <w:tcMar>
              <w:top w:w="0" w:type="dxa"/>
              <w:left w:w="0" w:type="dxa"/>
              <w:bottom w:w="0" w:type="dxa"/>
              <w:right w:w="0" w:type="dxa"/>
            </w:tcMar>
          </w:tcPr>
          <w:p w:rsidR="000F67C6" w:rsidRPr="00F71676" w:rsidRDefault="000F67C6" w:rsidP="00C7025B">
            <w:pPr>
              <w:pStyle w:val="REMARKTABLECELLTITLE"/>
            </w:pPr>
            <w:r w:rsidRPr="00F71676">
              <w:t>Erillisiä äänestyksiä koskevat pyynnöt</w:t>
            </w:r>
          </w:p>
        </w:tc>
      </w:tr>
      <w:tr w:rsidR="000F67C6" w:rsidRPr="00F71676" w:rsidTr="00C7025B">
        <w:tc>
          <w:tcPr>
            <w:tcW w:w="1570" w:type="dxa"/>
            <w:tcMar>
              <w:top w:w="0" w:type="dxa"/>
              <w:left w:w="0" w:type="dxa"/>
              <w:bottom w:w="0" w:type="dxa"/>
              <w:right w:w="0" w:type="dxa"/>
            </w:tcMar>
          </w:tcPr>
          <w:p w:rsidR="000F67C6" w:rsidRPr="00F71676" w:rsidRDefault="00C20A0C" w:rsidP="00C7025B">
            <w:pPr>
              <w:pStyle w:val="REMARKTABLECELLSIMPLE"/>
            </w:pPr>
            <w:r w:rsidRPr="00F71676">
              <w:t>j</w:t>
            </w:r>
            <w:r w:rsidR="00FA7DF9" w:rsidRPr="00F71676">
              <w:t>äsenet</w:t>
            </w:r>
            <w:r w:rsidR="000F67C6" w:rsidRPr="00F71676">
              <w:t>:</w:t>
            </w:r>
          </w:p>
        </w:tc>
        <w:tc>
          <w:tcPr>
            <w:tcW w:w="7495" w:type="dxa"/>
            <w:tcMar>
              <w:top w:w="0" w:type="dxa"/>
              <w:left w:w="0" w:type="dxa"/>
              <w:bottom w:w="0" w:type="dxa"/>
              <w:right w:w="0" w:type="dxa"/>
            </w:tcMar>
          </w:tcPr>
          <w:p w:rsidR="000F67C6" w:rsidRPr="00F71676" w:rsidRDefault="000F67C6" w:rsidP="00C7025B">
            <w:pPr>
              <w:pStyle w:val="REMARKTABLECELLSIMPLE"/>
            </w:pPr>
            <w:r w:rsidRPr="00F71676">
              <w:t>§ 60</w:t>
            </w:r>
          </w:p>
        </w:tc>
      </w:tr>
    </w:tbl>
    <w:p w:rsidR="000F67C6" w:rsidRPr="00F71676" w:rsidRDefault="000F67C6" w:rsidP="000F67C6">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0F67C6" w:rsidRPr="00F71676" w:rsidTr="00C7025B">
        <w:trPr>
          <w:cantSplit/>
        </w:trPr>
        <w:tc>
          <w:tcPr>
            <w:tcW w:w="9065" w:type="dxa"/>
            <w:gridSpan w:val="2"/>
            <w:tcMar>
              <w:top w:w="0" w:type="dxa"/>
              <w:left w:w="0" w:type="dxa"/>
              <w:bottom w:w="0" w:type="dxa"/>
              <w:right w:w="0" w:type="dxa"/>
            </w:tcMar>
          </w:tcPr>
          <w:p w:rsidR="000F67C6" w:rsidRPr="00F71676" w:rsidRDefault="000F67C6" w:rsidP="00C7025B">
            <w:pPr>
              <w:pStyle w:val="REMARKTABLECELLTITLE"/>
            </w:pPr>
            <w:r w:rsidRPr="00F71676">
              <w:lastRenderedPageBreak/>
              <w:t>Kohta kohdalta -äänestyksiä koskevat pyynnöt</w:t>
            </w:r>
          </w:p>
        </w:tc>
      </w:tr>
      <w:tr w:rsidR="000F67C6" w:rsidRPr="00F71676" w:rsidTr="00C7025B">
        <w:trPr>
          <w:cantSplit/>
        </w:trPr>
        <w:tc>
          <w:tcPr>
            <w:tcW w:w="9065" w:type="dxa"/>
            <w:gridSpan w:val="2"/>
            <w:tcMar>
              <w:top w:w="0" w:type="dxa"/>
              <w:left w:w="0" w:type="dxa"/>
              <w:bottom w:w="0" w:type="dxa"/>
              <w:right w:w="0" w:type="dxa"/>
            </w:tcMar>
          </w:tcPr>
          <w:p w:rsidR="000F67C6" w:rsidRPr="00F71676" w:rsidRDefault="00FA7DF9" w:rsidP="00C7025B">
            <w:pPr>
              <w:pStyle w:val="REMARKTABLECELLSIMPLE"/>
            </w:pPr>
            <w:r w:rsidRPr="00F71676">
              <w:t>jäsenet</w:t>
            </w:r>
            <w:r w:rsidR="000F67C6" w:rsidRPr="00F71676">
              <w:t>:</w:t>
            </w:r>
          </w:p>
        </w:tc>
      </w:tr>
      <w:tr w:rsidR="000F67C6" w:rsidRPr="00F71676" w:rsidTr="00C7025B">
        <w:trPr>
          <w:cantSplit/>
        </w:trPr>
        <w:tc>
          <w:tcPr>
            <w:tcW w:w="9065" w:type="dxa"/>
            <w:gridSpan w:val="2"/>
            <w:tcMar>
              <w:top w:w="0" w:type="dxa"/>
              <w:left w:w="0" w:type="dxa"/>
              <w:bottom w:w="0" w:type="dxa"/>
              <w:right w:w="0" w:type="dxa"/>
            </w:tcMar>
          </w:tcPr>
          <w:p w:rsidR="000F67C6" w:rsidRPr="00F71676" w:rsidRDefault="000F67C6" w:rsidP="00C7025B">
            <w:pPr>
              <w:pStyle w:val="REMARKTABLECELLSIMPLE"/>
            </w:pPr>
            <w:r w:rsidRPr="00F71676">
              <w:t>§ 93</w:t>
            </w:r>
          </w:p>
        </w:tc>
      </w:tr>
      <w:tr w:rsidR="000F67C6" w:rsidRPr="00F71676" w:rsidTr="00C7025B">
        <w:trPr>
          <w:cantSplit/>
        </w:trPr>
        <w:tc>
          <w:tcPr>
            <w:tcW w:w="1570" w:type="dxa"/>
            <w:tcMar>
              <w:top w:w="0" w:type="dxa"/>
              <w:left w:w="0" w:type="dxa"/>
              <w:bottom w:w="0" w:type="dxa"/>
              <w:right w:w="0" w:type="dxa"/>
            </w:tcMar>
          </w:tcPr>
          <w:p w:rsidR="000F67C6" w:rsidRPr="00F71676" w:rsidRDefault="000F67C6" w:rsidP="00C7025B">
            <w:pPr>
              <w:pStyle w:val="REMARKTABLECELLITALIC"/>
            </w:pPr>
            <w:r w:rsidRPr="00F71676">
              <w:t>1. osa:</w:t>
            </w:r>
          </w:p>
        </w:tc>
        <w:tc>
          <w:tcPr>
            <w:tcW w:w="7495" w:type="dxa"/>
            <w:tcMar>
              <w:top w:w="0" w:type="dxa"/>
              <w:left w:w="0" w:type="dxa"/>
              <w:bottom w:w="0" w:type="dxa"/>
              <w:right w:w="0" w:type="dxa"/>
            </w:tcMar>
          </w:tcPr>
          <w:p w:rsidR="000F67C6" w:rsidRPr="00F71676" w:rsidRDefault="00FA7DF9" w:rsidP="00C7025B">
            <w:pPr>
              <w:pStyle w:val="REMARKTABLECELLSIMPLE"/>
            </w:pPr>
            <w:r w:rsidRPr="00F71676">
              <w:t xml:space="preserve">”katsoo, että EU:n terveydenhuoltojärjestelmät tarvitsevat enemmän yhteisiä normeja ja parempaa </w:t>
            </w:r>
            <w:proofErr w:type="spellStart"/>
            <w:r w:rsidRPr="00F71676">
              <w:t>yhteentoimivuutta</w:t>
            </w:r>
            <w:proofErr w:type="spellEnd"/>
            <w:r w:rsidRPr="00F71676">
              <w:t>, jotta voidaan välttää lääkepula ja tarjota laadukasta terveydenhuoltoa yhteiskunnan kaikille jäsenille;”</w:t>
            </w:r>
          </w:p>
        </w:tc>
      </w:tr>
      <w:tr w:rsidR="000F67C6" w:rsidRPr="00F71676" w:rsidTr="00C7025B">
        <w:trPr>
          <w:cantSplit/>
        </w:trPr>
        <w:tc>
          <w:tcPr>
            <w:tcW w:w="1570" w:type="dxa"/>
            <w:tcMar>
              <w:top w:w="0" w:type="dxa"/>
              <w:left w:w="0" w:type="dxa"/>
              <w:bottom w:w="0" w:type="dxa"/>
              <w:right w:w="0" w:type="dxa"/>
            </w:tcMar>
          </w:tcPr>
          <w:p w:rsidR="000F67C6" w:rsidRPr="00F71676" w:rsidRDefault="000F67C6" w:rsidP="00C7025B">
            <w:pPr>
              <w:pStyle w:val="REMARKTABLECELLITALIC"/>
            </w:pPr>
            <w:r w:rsidRPr="00F71676">
              <w:t>2. osa:</w:t>
            </w:r>
          </w:p>
        </w:tc>
        <w:tc>
          <w:tcPr>
            <w:tcW w:w="7495" w:type="dxa"/>
            <w:tcMar>
              <w:top w:w="0" w:type="dxa"/>
              <w:left w:w="0" w:type="dxa"/>
              <w:bottom w:w="0" w:type="dxa"/>
              <w:right w:w="0" w:type="dxa"/>
            </w:tcMar>
          </w:tcPr>
          <w:p w:rsidR="000F67C6" w:rsidRPr="00F71676" w:rsidRDefault="00FA7DF9" w:rsidP="00C7025B">
            <w:pPr>
              <w:pStyle w:val="REMARKTABLECELLSIMPLE"/>
            </w:pPr>
            <w:r w:rsidRPr="00F71676">
              <w:t>”kehottaa siksi komissiota ehdottamaan direktiiviä laadukkaiden terveydenhuoltojärjestelmien vähimmäisvaatimuksista stressitestien tulosten perusteella;”</w:t>
            </w:r>
          </w:p>
        </w:tc>
      </w:tr>
    </w:tbl>
    <w:p w:rsidR="000F67C6" w:rsidRPr="00F71676" w:rsidRDefault="000F67C6" w:rsidP="000F67C6">
      <w:pPr>
        <w:pStyle w:val="STYTAB"/>
      </w:pPr>
    </w:p>
    <w:p w:rsidR="000F67C6" w:rsidRPr="00F71676" w:rsidRDefault="000F67C6" w:rsidP="000F67C6">
      <w:pPr>
        <w:pStyle w:val="STYTAB"/>
      </w:pPr>
    </w:p>
    <w:p w:rsidR="000F67C6" w:rsidRPr="00F71676" w:rsidRDefault="00FA7DF9" w:rsidP="00FA7DF9">
      <w:pPr>
        <w:pStyle w:val="VOTETITLE"/>
      </w:pPr>
      <w:bookmarkStart w:id="23" w:name="_Toc51662508"/>
      <w:r w:rsidRPr="00F71676">
        <w:t>Romanien kansallisten integrointistrategioiden täytäntöönpano: romanitaustaisiin henkilöihin kohdistuvien kielteisten asenteiden torjunta Euroopassa</w:t>
      </w:r>
      <w:bookmarkEnd w:id="23"/>
    </w:p>
    <w:p w:rsidR="000F67C6" w:rsidRPr="00F71676" w:rsidRDefault="00AA3BF8" w:rsidP="000F67C6">
      <w:pPr>
        <w:pStyle w:val="VOTEREPORTTITLE"/>
      </w:pPr>
      <w:r w:rsidRPr="00F71676">
        <w:t>Mietintö: Romeo Franz (A9-0147/2020)</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0F67C6" w:rsidRPr="00F71676" w:rsidTr="00C7025B">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F67C6" w:rsidRPr="00F71676" w:rsidRDefault="000F67C6" w:rsidP="00C7025B">
            <w:pPr>
              <w:pStyle w:val="VOTINGTABLEHEADER"/>
            </w:pPr>
            <w:r w:rsidRPr="00F71676">
              <w:t>Kohde</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F67C6" w:rsidRPr="00F71676" w:rsidRDefault="000F67C6" w:rsidP="00C7025B">
            <w:pPr>
              <w:pStyle w:val="VOTINGTABLEHEADER"/>
            </w:pPr>
            <w:r w:rsidRPr="00F71676">
              <w:t>Tark. nro</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F67C6" w:rsidRPr="00F71676" w:rsidRDefault="000F67C6" w:rsidP="00C7025B">
            <w:pPr>
              <w:pStyle w:val="VOTINGTABLEHEADER"/>
            </w:pPr>
            <w:r w:rsidRPr="00F71676">
              <w:t>Laatija</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F67C6" w:rsidRPr="00F71676" w:rsidRDefault="000F67C6" w:rsidP="00C7025B">
            <w:pPr>
              <w:pStyle w:val="VOTINGTABLEHEADER"/>
            </w:pPr>
            <w:r w:rsidRPr="00F71676">
              <w:t>NHÄ jne.</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F67C6" w:rsidRPr="00F71676" w:rsidRDefault="000F67C6" w:rsidP="00C7025B">
            <w:pPr>
              <w:pStyle w:val="VOTINGTABLEHEADER"/>
            </w:pPr>
            <w:r w:rsidRPr="00F71676">
              <w:t>Äänestys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F67C6" w:rsidRPr="00F71676" w:rsidRDefault="000F67C6" w:rsidP="00C7025B">
            <w:pPr>
              <w:pStyle w:val="VOTINGTABLEHEADER"/>
            </w:pPr>
            <w:r w:rsidRPr="00F71676">
              <w:t>NHÄ/KÄ ja huomautukset</w:t>
            </w:r>
          </w:p>
        </w:tc>
      </w:tr>
      <w:tr w:rsidR="000F67C6"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 1 jälkeen</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109, 575, 2</w:t>
            </w:r>
          </w:p>
        </w:tc>
      </w:tr>
      <w:tr w:rsidR="000F67C6"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 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194, 482, 12</w:t>
            </w:r>
          </w:p>
        </w:tc>
      </w:tr>
      <w:tr w:rsidR="000F67C6"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proofErr w:type="spellStart"/>
            <w:r w:rsidRPr="00F71676">
              <w:t>Renew</w:t>
            </w:r>
            <w:proofErr w:type="spellEnd"/>
            <w:r w:rsidRPr="00F71676">
              <w:t>, 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366, 307, 15</w:t>
            </w:r>
          </w:p>
        </w:tc>
      </w:tr>
      <w:tr w:rsidR="000F67C6"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p>
        </w:tc>
      </w:tr>
      <w:tr w:rsidR="000F67C6"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OBJECT"/>
            </w:pPr>
            <w:r w:rsidRPr="00F71676">
              <w:t>§ 3</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osat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p>
        </w:tc>
      </w:tr>
      <w:tr w:rsidR="000F67C6"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1/NHÄ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564, 78, 46</w:t>
            </w:r>
          </w:p>
        </w:tc>
      </w:tr>
      <w:tr w:rsidR="000F67C6"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2/NHÄ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543, 125, 20</w:t>
            </w:r>
          </w:p>
        </w:tc>
      </w:tr>
      <w:tr w:rsidR="000F67C6"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 4 jälkeen</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114, 532, 39</w:t>
            </w:r>
          </w:p>
        </w:tc>
      </w:tr>
      <w:tr w:rsidR="000F67C6"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 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528, 124, 36</w:t>
            </w:r>
          </w:p>
        </w:tc>
      </w:tr>
      <w:tr w:rsidR="000F67C6"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 5 jälkeen</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97, 573, 16</w:t>
            </w:r>
          </w:p>
        </w:tc>
      </w:tr>
      <w:tr w:rsidR="000F67C6"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 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572, 93, 23</w:t>
            </w:r>
          </w:p>
        </w:tc>
      </w:tr>
      <w:tr w:rsidR="000F67C6"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 12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577, 98, 13</w:t>
            </w:r>
          </w:p>
        </w:tc>
      </w:tr>
      <w:tr w:rsidR="000F67C6"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 13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583, 94, 10</w:t>
            </w:r>
          </w:p>
        </w:tc>
      </w:tr>
      <w:tr w:rsidR="000F67C6"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 19 jälkeen</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95, 586, 5</w:t>
            </w:r>
          </w:p>
        </w:tc>
      </w:tr>
      <w:tr w:rsidR="000F67C6"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OBJECT"/>
            </w:pPr>
            <w:r w:rsidRPr="00F71676">
              <w:t>§ 24</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osat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p>
        </w:tc>
      </w:tr>
      <w:tr w:rsidR="000F67C6"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1/NHÄ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592, 54, 42</w:t>
            </w:r>
          </w:p>
        </w:tc>
      </w:tr>
      <w:tr w:rsidR="000F67C6"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2/NHÄ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544, 123, 20</w:t>
            </w:r>
          </w:p>
        </w:tc>
      </w:tr>
      <w:tr w:rsidR="000F67C6"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OBJECT"/>
            </w:pPr>
            <w:r w:rsidRPr="00F71676">
              <w:lastRenderedPageBreak/>
              <w:t>§ 26</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osat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p>
        </w:tc>
      </w:tr>
      <w:tr w:rsidR="000F67C6"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1/NHÄ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594, 57, 37</w:t>
            </w:r>
          </w:p>
        </w:tc>
      </w:tr>
      <w:tr w:rsidR="000F67C6"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2/NHÄ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557, 119, 12</w:t>
            </w:r>
          </w:p>
        </w:tc>
      </w:tr>
      <w:tr w:rsidR="000F67C6"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OBJECT"/>
            </w:pPr>
            <w:r w:rsidRPr="00F71676">
              <w:t>§ 35</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osat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p>
        </w:tc>
      </w:tr>
      <w:tr w:rsidR="000F67C6"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1/NHÄ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593, 80, 14</w:t>
            </w:r>
          </w:p>
        </w:tc>
      </w:tr>
      <w:tr w:rsidR="000F67C6"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2/NHÄ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545, 88, 54</w:t>
            </w:r>
          </w:p>
        </w:tc>
      </w:tr>
      <w:tr w:rsidR="000F67C6"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 40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560, 100, 26</w:t>
            </w:r>
          </w:p>
        </w:tc>
      </w:tr>
      <w:tr w:rsidR="000F67C6"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 42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670, 13, 5</w:t>
            </w:r>
          </w:p>
        </w:tc>
      </w:tr>
      <w:tr w:rsidR="000F67C6"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OBJECT"/>
            </w:pPr>
            <w:r w:rsidRPr="00F71676">
              <w:t>§ 47</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osat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p>
        </w:tc>
      </w:tr>
      <w:tr w:rsidR="000F67C6"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1/NHÄ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596, 84, 8</w:t>
            </w:r>
          </w:p>
        </w:tc>
      </w:tr>
      <w:tr w:rsidR="000F67C6"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2/NHÄ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521, 130, 35</w:t>
            </w:r>
          </w:p>
        </w:tc>
      </w:tr>
      <w:tr w:rsidR="000F67C6"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OBJECT"/>
            </w:pPr>
            <w:r w:rsidRPr="00F71676">
              <w:t>P kappale</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osat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p>
        </w:tc>
      </w:tr>
      <w:tr w:rsidR="000F67C6"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1/NHÄ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587, 61, 40</w:t>
            </w:r>
          </w:p>
        </w:tc>
      </w:tr>
      <w:tr w:rsidR="000F67C6"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2/NHÄ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544, 17, 127</w:t>
            </w:r>
          </w:p>
        </w:tc>
      </w:tr>
      <w:tr w:rsidR="000F67C6" w:rsidRPr="00F71676" w:rsidTr="00C7025B">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OBJECT"/>
            </w:pPr>
            <w:r w:rsidRPr="00F71676">
              <w:t>päätöslauselma (teksti kokonaisuudessaan)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545, 96, 54</w:t>
            </w:r>
          </w:p>
        </w:tc>
      </w:tr>
    </w:tbl>
    <w:p w:rsidR="000F67C6" w:rsidRPr="00F71676" w:rsidRDefault="000F67C6" w:rsidP="000F67C6">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0F67C6" w:rsidRPr="00F71676" w:rsidTr="00C7025B">
        <w:trPr>
          <w:cantSplit/>
        </w:trPr>
        <w:tc>
          <w:tcPr>
            <w:tcW w:w="9065" w:type="dxa"/>
            <w:gridSpan w:val="2"/>
            <w:tcMar>
              <w:top w:w="0" w:type="dxa"/>
              <w:left w:w="0" w:type="dxa"/>
              <w:bottom w:w="0" w:type="dxa"/>
              <w:right w:w="0" w:type="dxa"/>
            </w:tcMar>
          </w:tcPr>
          <w:p w:rsidR="000F67C6" w:rsidRPr="00F71676" w:rsidRDefault="000F67C6" w:rsidP="00C7025B">
            <w:pPr>
              <w:pStyle w:val="REMARKTABLECELLTITLE"/>
            </w:pPr>
            <w:r w:rsidRPr="00F71676">
              <w:t>Erillisiä äänestyksiä koskevat pyynnöt</w:t>
            </w:r>
          </w:p>
        </w:tc>
      </w:tr>
      <w:tr w:rsidR="000F67C6" w:rsidRPr="00F71676" w:rsidTr="00C7025B">
        <w:tc>
          <w:tcPr>
            <w:tcW w:w="1570" w:type="dxa"/>
            <w:tcMar>
              <w:top w:w="0" w:type="dxa"/>
              <w:left w:w="0" w:type="dxa"/>
              <w:bottom w:w="0" w:type="dxa"/>
              <w:right w:w="0" w:type="dxa"/>
            </w:tcMar>
          </w:tcPr>
          <w:p w:rsidR="000F67C6" w:rsidRPr="00F71676" w:rsidRDefault="000F67C6" w:rsidP="00C7025B">
            <w:pPr>
              <w:pStyle w:val="REMARKTABLECELLSIMPLE"/>
            </w:pPr>
            <w:r w:rsidRPr="00F71676">
              <w:t>ID:</w:t>
            </w:r>
          </w:p>
        </w:tc>
        <w:tc>
          <w:tcPr>
            <w:tcW w:w="7495" w:type="dxa"/>
            <w:tcMar>
              <w:top w:w="0" w:type="dxa"/>
              <w:left w:w="0" w:type="dxa"/>
              <w:bottom w:w="0" w:type="dxa"/>
              <w:right w:w="0" w:type="dxa"/>
            </w:tcMar>
          </w:tcPr>
          <w:p w:rsidR="000F67C6" w:rsidRPr="00F71676" w:rsidRDefault="00E55E9A" w:rsidP="00C7025B">
            <w:pPr>
              <w:pStyle w:val="REMARKTABLECELLSIMPLE"/>
            </w:pPr>
            <w:r w:rsidRPr="00F71676">
              <w:t>§</w:t>
            </w:r>
            <w:r w:rsidR="000F67C6" w:rsidRPr="00F71676">
              <w:t xml:space="preserve"> 2, 5, 6, 12, 13, 40, 42</w:t>
            </w:r>
          </w:p>
        </w:tc>
      </w:tr>
    </w:tbl>
    <w:p w:rsidR="000F67C6" w:rsidRPr="00F71676" w:rsidRDefault="000F67C6" w:rsidP="000F67C6">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0F67C6" w:rsidRPr="00F71676" w:rsidTr="00C7025B">
        <w:trPr>
          <w:cantSplit/>
        </w:trPr>
        <w:tc>
          <w:tcPr>
            <w:tcW w:w="9065" w:type="dxa"/>
            <w:gridSpan w:val="2"/>
            <w:tcMar>
              <w:top w:w="0" w:type="dxa"/>
              <w:left w:w="0" w:type="dxa"/>
              <w:bottom w:w="0" w:type="dxa"/>
              <w:right w:w="0" w:type="dxa"/>
            </w:tcMar>
          </w:tcPr>
          <w:p w:rsidR="000F67C6" w:rsidRPr="00F71676" w:rsidRDefault="000F67C6" w:rsidP="00C7025B">
            <w:pPr>
              <w:pStyle w:val="REMARKTABLECELLTITLE"/>
            </w:pPr>
            <w:r w:rsidRPr="00F71676">
              <w:t>Kohta kohdalta -äänestyksiä koskevat pyynnöt</w:t>
            </w:r>
          </w:p>
        </w:tc>
      </w:tr>
      <w:tr w:rsidR="000F67C6" w:rsidRPr="00F71676" w:rsidTr="00C7025B">
        <w:trPr>
          <w:cantSplit/>
        </w:trPr>
        <w:tc>
          <w:tcPr>
            <w:tcW w:w="9065" w:type="dxa"/>
            <w:gridSpan w:val="2"/>
            <w:tcMar>
              <w:top w:w="0" w:type="dxa"/>
              <w:left w:w="0" w:type="dxa"/>
              <w:bottom w:w="0" w:type="dxa"/>
              <w:right w:w="0" w:type="dxa"/>
            </w:tcMar>
          </w:tcPr>
          <w:p w:rsidR="000F67C6" w:rsidRPr="00F71676" w:rsidRDefault="000F67C6" w:rsidP="00C7025B">
            <w:pPr>
              <w:pStyle w:val="REMARKTABLECELLSIMPLE"/>
            </w:pPr>
            <w:r w:rsidRPr="00F71676">
              <w:t>ECR:</w:t>
            </w:r>
          </w:p>
        </w:tc>
      </w:tr>
      <w:tr w:rsidR="000F67C6" w:rsidRPr="00F71676" w:rsidTr="00C7025B">
        <w:trPr>
          <w:cantSplit/>
        </w:trPr>
        <w:tc>
          <w:tcPr>
            <w:tcW w:w="9065" w:type="dxa"/>
            <w:gridSpan w:val="2"/>
            <w:tcMar>
              <w:top w:w="0" w:type="dxa"/>
              <w:left w:w="0" w:type="dxa"/>
              <w:bottom w:w="0" w:type="dxa"/>
              <w:right w:w="0" w:type="dxa"/>
            </w:tcMar>
          </w:tcPr>
          <w:p w:rsidR="000F67C6" w:rsidRPr="00F71676" w:rsidRDefault="000F67C6" w:rsidP="00C7025B">
            <w:pPr>
              <w:pStyle w:val="REMARKTABLECELLSIMPLE"/>
            </w:pPr>
            <w:r w:rsidRPr="00F71676">
              <w:t>§ 3</w:t>
            </w:r>
          </w:p>
        </w:tc>
      </w:tr>
      <w:tr w:rsidR="000F67C6" w:rsidRPr="00F71676" w:rsidTr="00C7025B">
        <w:trPr>
          <w:cantSplit/>
        </w:trPr>
        <w:tc>
          <w:tcPr>
            <w:tcW w:w="1570" w:type="dxa"/>
            <w:tcMar>
              <w:top w:w="0" w:type="dxa"/>
              <w:left w:w="0" w:type="dxa"/>
              <w:bottom w:w="0" w:type="dxa"/>
              <w:right w:w="0" w:type="dxa"/>
            </w:tcMar>
          </w:tcPr>
          <w:p w:rsidR="000F67C6" w:rsidRPr="00F71676" w:rsidRDefault="000F67C6" w:rsidP="00C7025B">
            <w:pPr>
              <w:pStyle w:val="REMARKTABLECELLITALIC"/>
            </w:pPr>
            <w:r w:rsidRPr="00F71676">
              <w:t>1. osa:</w:t>
            </w:r>
          </w:p>
        </w:tc>
        <w:tc>
          <w:tcPr>
            <w:tcW w:w="7495" w:type="dxa"/>
            <w:tcMar>
              <w:top w:w="0" w:type="dxa"/>
              <w:left w:w="0" w:type="dxa"/>
              <w:bottom w:w="0" w:type="dxa"/>
              <w:right w:w="0" w:type="dxa"/>
            </w:tcMar>
          </w:tcPr>
          <w:p w:rsidR="000F67C6" w:rsidRPr="00F71676" w:rsidRDefault="000F67C6" w:rsidP="00C7025B">
            <w:pPr>
              <w:pStyle w:val="REMARKTABLECELLSIMPLE"/>
            </w:pPr>
            <w:r w:rsidRPr="00F71676">
              <w:t xml:space="preserve">teksti ilman sanoja </w:t>
            </w:r>
            <w:r w:rsidR="00FA7DF9" w:rsidRPr="00F71676">
              <w:t>”</w:t>
            </w:r>
            <w:proofErr w:type="spellStart"/>
            <w:r w:rsidR="00FA7DF9" w:rsidRPr="00F71676">
              <w:t>hlbti</w:t>
            </w:r>
            <w:proofErr w:type="spellEnd"/>
            <w:r w:rsidR="00FA7DF9" w:rsidRPr="00F71676">
              <w:t>-henkilöiden ja”</w:t>
            </w:r>
          </w:p>
        </w:tc>
      </w:tr>
      <w:tr w:rsidR="000F67C6" w:rsidRPr="00F71676" w:rsidTr="00C7025B">
        <w:trPr>
          <w:cantSplit/>
        </w:trPr>
        <w:tc>
          <w:tcPr>
            <w:tcW w:w="1570" w:type="dxa"/>
            <w:tcMar>
              <w:top w:w="0" w:type="dxa"/>
              <w:left w:w="0" w:type="dxa"/>
              <w:bottom w:w="0" w:type="dxa"/>
              <w:right w:w="0" w:type="dxa"/>
            </w:tcMar>
          </w:tcPr>
          <w:p w:rsidR="000F67C6" w:rsidRPr="00F71676" w:rsidRDefault="000F67C6" w:rsidP="00C7025B">
            <w:pPr>
              <w:pStyle w:val="REMARKTABLECELLITALIC"/>
            </w:pPr>
            <w:r w:rsidRPr="00F71676">
              <w:t>2. osa:</w:t>
            </w:r>
          </w:p>
        </w:tc>
        <w:tc>
          <w:tcPr>
            <w:tcW w:w="7495" w:type="dxa"/>
            <w:tcMar>
              <w:top w:w="0" w:type="dxa"/>
              <w:left w:w="0" w:type="dxa"/>
              <w:bottom w:w="0" w:type="dxa"/>
              <w:right w:w="0" w:type="dxa"/>
            </w:tcMar>
          </w:tcPr>
          <w:p w:rsidR="000F67C6" w:rsidRPr="00F71676" w:rsidRDefault="000F67C6" w:rsidP="00C7025B">
            <w:pPr>
              <w:pStyle w:val="REMARKTABLECELLSIMPLE"/>
            </w:pPr>
            <w:r w:rsidRPr="00F71676">
              <w:t>nämä sanat</w:t>
            </w:r>
          </w:p>
        </w:tc>
      </w:tr>
      <w:tr w:rsidR="000F67C6" w:rsidRPr="00F71676" w:rsidTr="00C7025B">
        <w:trPr>
          <w:cantSplit/>
        </w:trPr>
        <w:tc>
          <w:tcPr>
            <w:tcW w:w="9065" w:type="dxa"/>
            <w:gridSpan w:val="2"/>
            <w:tcMar>
              <w:top w:w="0" w:type="dxa"/>
              <w:left w:w="0" w:type="dxa"/>
              <w:bottom w:w="0" w:type="dxa"/>
              <w:right w:w="0" w:type="dxa"/>
            </w:tcMar>
          </w:tcPr>
          <w:p w:rsidR="000F67C6" w:rsidRPr="00F71676" w:rsidRDefault="000F67C6" w:rsidP="00C7025B"/>
        </w:tc>
      </w:tr>
      <w:tr w:rsidR="000F67C6" w:rsidRPr="00F71676" w:rsidTr="00C7025B">
        <w:trPr>
          <w:cantSplit/>
        </w:trPr>
        <w:tc>
          <w:tcPr>
            <w:tcW w:w="9065" w:type="dxa"/>
            <w:gridSpan w:val="2"/>
            <w:tcMar>
              <w:top w:w="0" w:type="dxa"/>
              <w:left w:w="0" w:type="dxa"/>
              <w:bottom w:w="0" w:type="dxa"/>
              <w:right w:w="0" w:type="dxa"/>
            </w:tcMar>
          </w:tcPr>
          <w:p w:rsidR="000F67C6" w:rsidRPr="00F71676" w:rsidRDefault="000F67C6" w:rsidP="00C7025B">
            <w:pPr>
              <w:pStyle w:val="REMARKTABLECELLSIMPLE"/>
            </w:pPr>
            <w:r w:rsidRPr="00F71676">
              <w:t>§ 24</w:t>
            </w:r>
          </w:p>
        </w:tc>
      </w:tr>
      <w:tr w:rsidR="000F67C6" w:rsidRPr="00F71676" w:rsidTr="00C7025B">
        <w:trPr>
          <w:cantSplit/>
        </w:trPr>
        <w:tc>
          <w:tcPr>
            <w:tcW w:w="1570" w:type="dxa"/>
            <w:tcMar>
              <w:top w:w="0" w:type="dxa"/>
              <w:left w:w="0" w:type="dxa"/>
              <w:bottom w:w="0" w:type="dxa"/>
              <w:right w:w="0" w:type="dxa"/>
            </w:tcMar>
          </w:tcPr>
          <w:p w:rsidR="000F67C6" w:rsidRPr="00F71676" w:rsidRDefault="000F67C6" w:rsidP="00C7025B">
            <w:pPr>
              <w:pStyle w:val="REMARKTABLECELLITALIC"/>
            </w:pPr>
            <w:r w:rsidRPr="00F71676">
              <w:t>1. osa:</w:t>
            </w:r>
          </w:p>
        </w:tc>
        <w:tc>
          <w:tcPr>
            <w:tcW w:w="7495" w:type="dxa"/>
            <w:tcMar>
              <w:top w:w="0" w:type="dxa"/>
              <w:left w:w="0" w:type="dxa"/>
              <w:bottom w:w="0" w:type="dxa"/>
              <w:right w:w="0" w:type="dxa"/>
            </w:tcMar>
          </w:tcPr>
          <w:p w:rsidR="000F67C6" w:rsidRPr="00F71676" w:rsidRDefault="000F67C6" w:rsidP="00C7025B">
            <w:pPr>
              <w:pStyle w:val="REMARKTABLECELLSIMPLE"/>
            </w:pPr>
            <w:r w:rsidRPr="00F71676">
              <w:t xml:space="preserve">teksti ilman sanoja </w:t>
            </w:r>
            <w:r w:rsidR="00FA7DF9" w:rsidRPr="00F71676">
              <w:t>”</w:t>
            </w:r>
            <w:proofErr w:type="spellStart"/>
            <w:r w:rsidR="00FA7DF9" w:rsidRPr="00F71676">
              <w:t>hlbti</w:t>
            </w:r>
            <w:proofErr w:type="spellEnd"/>
            <w:r w:rsidR="00FA7DF9" w:rsidRPr="00F71676">
              <w:t>-henkilöiden”</w:t>
            </w:r>
          </w:p>
        </w:tc>
      </w:tr>
      <w:tr w:rsidR="000F67C6" w:rsidRPr="00F71676" w:rsidTr="00C7025B">
        <w:trPr>
          <w:cantSplit/>
        </w:trPr>
        <w:tc>
          <w:tcPr>
            <w:tcW w:w="1570" w:type="dxa"/>
            <w:tcMar>
              <w:top w:w="0" w:type="dxa"/>
              <w:left w:w="0" w:type="dxa"/>
              <w:bottom w:w="0" w:type="dxa"/>
              <w:right w:w="0" w:type="dxa"/>
            </w:tcMar>
          </w:tcPr>
          <w:p w:rsidR="000F67C6" w:rsidRPr="00F71676" w:rsidRDefault="000F67C6" w:rsidP="00C7025B">
            <w:pPr>
              <w:pStyle w:val="REMARKTABLECELLITALIC"/>
            </w:pPr>
            <w:r w:rsidRPr="00F71676">
              <w:t>2. osa:</w:t>
            </w:r>
          </w:p>
        </w:tc>
        <w:tc>
          <w:tcPr>
            <w:tcW w:w="7495" w:type="dxa"/>
            <w:tcMar>
              <w:top w:w="0" w:type="dxa"/>
              <w:left w:w="0" w:type="dxa"/>
              <w:bottom w:w="0" w:type="dxa"/>
              <w:right w:w="0" w:type="dxa"/>
            </w:tcMar>
          </w:tcPr>
          <w:p w:rsidR="000F67C6" w:rsidRPr="00F71676" w:rsidRDefault="00FA7DF9" w:rsidP="00FA7DF9">
            <w:pPr>
              <w:pStyle w:val="REMARKTABLECELLSIMPLE"/>
            </w:pPr>
            <w:r w:rsidRPr="00F71676">
              <w:t>t</w:t>
            </w:r>
            <w:r w:rsidR="000F67C6" w:rsidRPr="00F71676">
              <w:t>ämä sana</w:t>
            </w:r>
          </w:p>
        </w:tc>
      </w:tr>
      <w:tr w:rsidR="000F67C6" w:rsidRPr="00F71676" w:rsidTr="00C7025B">
        <w:trPr>
          <w:cantSplit/>
        </w:trPr>
        <w:tc>
          <w:tcPr>
            <w:tcW w:w="9065" w:type="dxa"/>
            <w:gridSpan w:val="2"/>
            <w:tcMar>
              <w:top w:w="0" w:type="dxa"/>
              <w:left w:w="0" w:type="dxa"/>
              <w:bottom w:w="0" w:type="dxa"/>
              <w:right w:w="0" w:type="dxa"/>
            </w:tcMar>
          </w:tcPr>
          <w:p w:rsidR="000F67C6" w:rsidRPr="00F71676" w:rsidRDefault="000F67C6" w:rsidP="00C7025B"/>
        </w:tc>
      </w:tr>
      <w:tr w:rsidR="000F67C6" w:rsidRPr="00F71676" w:rsidTr="00C7025B">
        <w:trPr>
          <w:cantSplit/>
        </w:trPr>
        <w:tc>
          <w:tcPr>
            <w:tcW w:w="9065" w:type="dxa"/>
            <w:gridSpan w:val="2"/>
            <w:tcMar>
              <w:top w:w="0" w:type="dxa"/>
              <w:left w:w="0" w:type="dxa"/>
              <w:bottom w:w="0" w:type="dxa"/>
              <w:right w:w="0" w:type="dxa"/>
            </w:tcMar>
          </w:tcPr>
          <w:p w:rsidR="000F67C6" w:rsidRPr="00F71676" w:rsidRDefault="000F67C6" w:rsidP="00C7025B">
            <w:pPr>
              <w:pStyle w:val="REMARKTABLECELLSIMPLE"/>
            </w:pPr>
            <w:r w:rsidRPr="00F71676">
              <w:t>§ 26</w:t>
            </w:r>
          </w:p>
        </w:tc>
      </w:tr>
      <w:tr w:rsidR="000F67C6" w:rsidRPr="00F71676" w:rsidTr="00C7025B">
        <w:trPr>
          <w:cantSplit/>
        </w:trPr>
        <w:tc>
          <w:tcPr>
            <w:tcW w:w="1570" w:type="dxa"/>
            <w:tcMar>
              <w:top w:w="0" w:type="dxa"/>
              <w:left w:w="0" w:type="dxa"/>
              <w:bottom w:w="0" w:type="dxa"/>
              <w:right w:w="0" w:type="dxa"/>
            </w:tcMar>
          </w:tcPr>
          <w:p w:rsidR="000F67C6" w:rsidRPr="00F71676" w:rsidRDefault="000F67C6" w:rsidP="00C7025B">
            <w:pPr>
              <w:pStyle w:val="REMARKTABLECELLITALIC"/>
            </w:pPr>
            <w:r w:rsidRPr="00F71676">
              <w:t>1. osa:</w:t>
            </w:r>
          </w:p>
        </w:tc>
        <w:tc>
          <w:tcPr>
            <w:tcW w:w="7495" w:type="dxa"/>
            <w:tcMar>
              <w:top w:w="0" w:type="dxa"/>
              <w:left w:w="0" w:type="dxa"/>
              <w:bottom w:w="0" w:type="dxa"/>
              <w:right w:w="0" w:type="dxa"/>
            </w:tcMar>
          </w:tcPr>
          <w:p w:rsidR="000F67C6" w:rsidRPr="00F71676" w:rsidRDefault="000F67C6" w:rsidP="00C7025B">
            <w:pPr>
              <w:pStyle w:val="REMARKTABLECELLSIMPLE"/>
            </w:pPr>
            <w:r w:rsidRPr="00F71676">
              <w:t xml:space="preserve">teksti ilman sanoja </w:t>
            </w:r>
            <w:r w:rsidR="00FA7DF9" w:rsidRPr="00F71676">
              <w:t xml:space="preserve">”mukaan lukien </w:t>
            </w:r>
            <w:proofErr w:type="spellStart"/>
            <w:r w:rsidR="00FA7DF9" w:rsidRPr="00F71676">
              <w:t>seksuaali</w:t>
            </w:r>
            <w:proofErr w:type="spellEnd"/>
            <w:r w:rsidR="00FA7DF9" w:rsidRPr="00F71676">
              <w:t>- ja lisääntymisterveydenhuolto”</w:t>
            </w:r>
          </w:p>
        </w:tc>
      </w:tr>
      <w:tr w:rsidR="000F67C6" w:rsidRPr="00F71676" w:rsidTr="00C7025B">
        <w:trPr>
          <w:cantSplit/>
        </w:trPr>
        <w:tc>
          <w:tcPr>
            <w:tcW w:w="1570" w:type="dxa"/>
            <w:tcMar>
              <w:top w:w="0" w:type="dxa"/>
              <w:left w:w="0" w:type="dxa"/>
              <w:bottom w:w="0" w:type="dxa"/>
              <w:right w:w="0" w:type="dxa"/>
            </w:tcMar>
          </w:tcPr>
          <w:p w:rsidR="000F67C6" w:rsidRPr="00F71676" w:rsidRDefault="000F67C6" w:rsidP="00C7025B">
            <w:pPr>
              <w:pStyle w:val="REMARKTABLECELLITALIC"/>
            </w:pPr>
            <w:r w:rsidRPr="00F71676">
              <w:t>2. osa:</w:t>
            </w:r>
          </w:p>
        </w:tc>
        <w:tc>
          <w:tcPr>
            <w:tcW w:w="7495" w:type="dxa"/>
            <w:tcMar>
              <w:top w:w="0" w:type="dxa"/>
              <w:left w:w="0" w:type="dxa"/>
              <w:bottom w:w="0" w:type="dxa"/>
              <w:right w:w="0" w:type="dxa"/>
            </w:tcMar>
          </w:tcPr>
          <w:p w:rsidR="000F67C6" w:rsidRPr="00F71676" w:rsidRDefault="000F67C6" w:rsidP="00C7025B">
            <w:pPr>
              <w:pStyle w:val="REMARKTABLECELLSIMPLE"/>
            </w:pPr>
            <w:r w:rsidRPr="00F71676">
              <w:t>nämä sanat</w:t>
            </w:r>
          </w:p>
        </w:tc>
      </w:tr>
      <w:tr w:rsidR="000F67C6" w:rsidRPr="00F71676" w:rsidTr="00C7025B">
        <w:trPr>
          <w:cantSplit/>
        </w:trPr>
        <w:tc>
          <w:tcPr>
            <w:tcW w:w="9065" w:type="dxa"/>
            <w:gridSpan w:val="2"/>
            <w:tcMar>
              <w:top w:w="0" w:type="dxa"/>
              <w:left w:w="0" w:type="dxa"/>
              <w:bottom w:w="0" w:type="dxa"/>
              <w:right w:w="0" w:type="dxa"/>
            </w:tcMar>
          </w:tcPr>
          <w:p w:rsidR="000F67C6" w:rsidRPr="00F71676" w:rsidRDefault="000F67C6" w:rsidP="00C7025B"/>
        </w:tc>
      </w:tr>
      <w:tr w:rsidR="000F67C6" w:rsidRPr="00F71676" w:rsidTr="00C7025B">
        <w:trPr>
          <w:cantSplit/>
        </w:trPr>
        <w:tc>
          <w:tcPr>
            <w:tcW w:w="9065" w:type="dxa"/>
            <w:gridSpan w:val="2"/>
            <w:tcMar>
              <w:top w:w="0" w:type="dxa"/>
              <w:left w:w="0" w:type="dxa"/>
              <w:bottom w:w="0" w:type="dxa"/>
              <w:right w:w="0" w:type="dxa"/>
            </w:tcMar>
          </w:tcPr>
          <w:p w:rsidR="000F67C6" w:rsidRPr="00F71676" w:rsidRDefault="000F67C6" w:rsidP="00C7025B">
            <w:pPr>
              <w:pStyle w:val="REMARKTABLECELLSIMPLE"/>
            </w:pPr>
            <w:r w:rsidRPr="00F71676">
              <w:lastRenderedPageBreak/>
              <w:t>§ 35</w:t>
            </w:r>
          </w:p>
        </w:tc>
      </w:tr>
      <w:tr w:rsidR="000F67C6" w:rsidRPr="00F71676" w:rsidTr="00C7025B">
        <w:trPr>
          <w:cantSplit/>
        </w:trPr>
        <w:tc>
          <w:tcPr>
            <w:tcW w:w="1570" w:type="dxa"/>
            <w:tcMar>
              <w:top w:w="0" w:type="dxa"/>
              <w:left w:w="0" w:type="dxa"/>
              <w:bottom w:w="0" w:type="dxa"/>
              <w:right w:w="0" w:type="dxa"/>
            </w:tcMar>
          </w:tcPr>
          <w:p w:rsidR="000F67C6" w:rsidRPr="00F71676" w:rsidRDefault="000F67C6" w:rsidP="00C7025B">
            <w:pPr>
              <w:pStyle w:val="REMARKTABLECELLITALIC"/>
            </w:pPr>
            <w:r w:rsidRPr="00F71676">
              <w:t>1. osa:</w:t>
            </w:r>
          </w:p>
        </w:tc>
        <w:tc>
          <w:tcPr>
            <w:tcW w:w="7495" w:type="dxa"/>
            <w:tcMar>
              <w:top w:w="0" w:type="dxa"/>
              <w:left w:w="0" w:type="dxa"/>
              <w:bottom w:w="0" w:type="dxa"/>
              <w:right w:w="0" w:type="dxa"/>
            </w:tcMar>
          </w:tcPr>
          <w:p w:rsidR="000F67C6" w:rsidRPr="00F71676" w:rsidRDefault="00FA7DF9" w:rsidP="00C7025B">
            <w:pPr>
              <w:pStyle w:val="REMARKTABLECELLSIMPLE"/>
            </w:pPr>
            <w:r w:rsidRPr="00F71676">
              <w:t>”kehottaa jäsenvaltioita varmistamaan, että kaikki koulut ja tarkastuselimet tosiasiallisesti täyttävät lakisääteisen velvoitteensa lakkauttaa erottelu kouluissa ja sitoutuvat myös keräämään ja julkaisemaan vuosittain tietoja koulujen kaikkien tasojen erottelutilanteesta, myös määräämällä seuraamuksia niille, jotka eivät noudata sääntöjä; kehottaa jäsenvaltioita vaihtamaan hyviä käytäntöjä, kuten erottelun lakkauttamisesta vastaavan hallintoelimen perustaminen sekä toimivaltuuksien ja resurssien antaminen sille, jotta voidaan tukea kouluja, jotka pyrkivät lakkauttamaan erottelun, ja rangaista niitä, jotka eivät noudata sääntöjä;”</w:t>
            </w:r>
          </w:p>
        </w:tc>
      </w:tr>
      <w:tr w:rsidR="000F67C6" w:rsidRPr="00F71676" w:rsidTr="00C7025B">
        <w:trPr>
          <w:cantSplit/>
        </w:trPr>
        <w:tc>
          <w:tcPr>
            <w:tcW w:w="1570" w:type="dxa"/>
            <w:tcMar>
              <w:top w:w="0" w:type="dxa"/>
              <w:left w:w="0" w:type="dxa"/>
              <w:bottom w:w="0" w:type="dxa"/>
              <w:right w:w="0" w:type="dxa"/>
            </w:tcMar>
          </w:tcPr>
          <w:p w:rsidR="000F67C6" w:rsidRPr="00F71676" w:rsidRDefault="000F67C6" w:rsidP="00C7025B">
            <w:pPr>
              <w:pStyle w:val="REMARKTABLECELLITALIC"/>
            </w:pPr>
            <w:r w:rsidRPr="00F71676">
              <w:t>2. osa:</w:t>
            </w:r>
          </w:p>
        </w:tc>
        <w:tc>
          <w:tcPr>
            <w:tcW w:w="7495" w:type="dxa"/>
            <w:tcMar>
              <w:top w:w="0" w:type="dxa"/>
              <w:left w:w="0" w:type="dxa"/>
              <w:bottom w:w="0" w:type="dxa"/>
              <w:right w:w="0" w:type="dxa"/>
            </w:tcMar>
          </w:tcPr>
          <w:p w:rsidR="000F67C6" w:rsidRPr="00F71676" w:rsidRDefault="00FA7DF9" w:rsidP="00C7025B">
            <w:pPr>
              <w:pStyle w:val="REMARKTABLECELLSIMPLE"/>
            </w:pPr>
            <w:r w:rsidRPr="00F71676">
              <w:t>”muistuttaa, että komissio käynnisti kolme rikkomismenettelyä romanilasten erottelusta; katsoo, että tilanne ei ole parantunut viime vuosina komission ponnisteluista huolimatta; kehottaa siksi komissiota ryhtymään lisätoimiin ja saattamaan nämä tapaukset tarvittaessa unionin tuomioistuimen käsiteltäväksi;”</w:t>
            </w:r>
          </w:p>
        </w:tc>
      </w:tr>
      <w:tr w:rsidR="000F67C6" w:rsidRPr="00F71676" w:rsidTr="00C7025B">
        <w:trPr>
          <w:cantSplit/>
        </w:trPr>
        <w:tc>
          <w:tcPr>
            <w:tcW w:w="9065" w:type="dxa"/>
            <w:gridSpan w:val="2"/>
            <w:tcMar>
              <w:top w:w="0" w:type="dxa"/>
              <w:left w:w="0" w:type="dxa"/>
              <w:bottom w:w="0" w:type="dxa"/>
              <w:right w:w="0" w:type="dxa"/>
            </w:tcMar>
          </w:tcPr>
          <w:p w:rsidR="000F67C6" w:rsidRPr="00F71676" w:rsidRDefault="000F67C6" w:rsidP="00C7025B"/>
        </w:tc>
      </w:tr>
      <w:tr w:rsidR="000F67C6" w:rsidRPr="00F71676" w:rsidTr="00C7025B">
        <w:trPr>
          <w:cantSplit/>
        </w:trPr>
        <w:tc>
          <w:tcPr>
            <w:tcW w:w="9065" w:type="dxa"/>
            <w:gridSpan w:val="2"/>
            <w:tcMar>
              <w:top w:w="0" w:type="dxa"/>
              <w:left w:w="0" w:type="dxa"/>
              <w:bottom w:w="0" w:type="dxa"/>
              <w:right w:w="0" w:type="dxa"/>
            </w:tcMar>
          </w:tcPr>
          <w:p w:rsidR="000F67C6" w:rsidRPr="00F71676" w:rsidRDefault="000F67C6" w:rsidP="00C7025B">
            <w:pPr>
              <w:pStyle w:val="REMARKTABLECELLSIMPLE"/>
            </w:pPr>
            <w:r w:rsidRPr="00F71676">
              <w:t>§ 47</w:t>
            </w:r>
          </w:p>
        </w:tc>
      </w:tr>
      <w:tr w:rsidR="000F67C6" w:rsidRPr="00F71676" w:rsidTr="00C7025B">
        <w:trPr>
          <w:cantSplit/>
        </w:trPr>
        <w:tc>
          <w:tcPr>
            <w:tcW w:w="1570" w:type="dxa"/>
            <w:tcMar>
              <w:top w:w="0" w:type="dxa"/>
              <w:left w:w="0" w:type="dxa"/>
              <w:bottom w:w="0" w:type="dxa"/>
              <w:right w:w="0" w:type="dxa"/>
            </w:tcMar>
          </w:tcPr>
          <w:p w:rsidR="000F67C6" w:rsidRPr="00F71676" w:rsidRDefault="000F67C6" w:rsidP="00C7025B">
            <w:pPr>
              <w:pStyle w:val="REMARKTABLECELLITALIC"/>
            </w:pPr>
            <w:r w:rsidRPr="00F71676">
              <w:t>1. osa:</w:t>
            </w:r>
          </w:p>
        </w:tc>
        <w:tc>
          <w:tcPr>
            <w:tcW w:w="7495" w:type="dxa"/>
            <w:tcMar>
              <w:top w:w="0" w:type="dxa"/>
              <w:left w:w="0" w:type="dxa"/>
              <w:bottom w:w="0" w:type="dxa"/>
              <w:right w:w="0" w:type="dxa"/>
            </w:tcMar>
          </w:tcPr>
          <w:p w:rsidR="000F67C6" w:rsidRPr="00F71676" w:rsidRDefault="000F67C6" w:rsidP="00C7025B">
            <w:pPr>
              <w:pStyle w:val="REMARKTABLECELLSIMPLE"/>
            </w:pPr>
            <w:r w:rsidRPr="00F71676">
              <w:t xml:space="preserve">teksti ilman sanoja </w:t>
            </w:r>
            <w:r w:rsidR="00FA7DF9" w:rsidRPr="00F71676">
              <w:t>”kehottaa jäsenvaltioita, jotka eivät vielä ole ratifioineet Istanbulin yleissopimusta, tekemään niin kiireellisesti;”</w:t>
            </w:r>
          </w:p>
        </w:tc>
      </w:tr>
      <w:tr w:rsidR="000F67C6" w:rsidRPr="00F71676" w:rsidTr="00C7025B">
        <w:trPr>
          <w:cantSplit/>
        </w:trPr>
        <w:tc>
          <w:tcPr>
            <w:tcW w:w="1570" w:type="dxa"/>
            <w:tcMar>
              <w:top w:w="0" w:type="dxa"/>
              <w:left w:w="0" w:type="dxa"/>
              <w:bottom w:w="0" w:type="dxa"/>
              <w:right w:w="0" w:type="dxa"/>
            </w:tcMar>
          </w:tcPr>
          <w:p w:rsidR="000F67C6" w:rsidRPr="00F71676" w:rsidRDefault="000F67C6" w:rsidP="00C7025B">
            <w:pPr>
              <w:pStyle w:val="REMARKTABLECELLITALIC"/>
            </w:pPr>
            <w:r w:rsidRPr="00F71676">
              <w:t>2. osa:</w:t>
            </w:r>
          </w:p>
        </w:tc>
        <w:tc>
          <w:tcPr>
            <w:tcW w:w="7495" w:type="dxa"/>
            <w:tcMar>
              <w:top w:w="0" w:type="dxa"/>
              <w:left w:w="0" w:type="dxa"/>
              <w:bottom w:w="0" w:type="dxa"/>
              <w:right w:w="0" w:type="dxa"/>
            </w:tcMar>
          </w:tcPr>
          <w:p w:rsidR="000F67C6" w:rsidRPr="00F71676" w:rsidRDefault="000F67C6" w:rsidP="00C7025B">
            <w:pPr>
              <w:pStyle w:val="REMARKTABLECELLSIMPLE"/>
            </w:pPr>
            <w:r w:rsidRPr="00F71676">
              <w:t>nämä sanat</w:t>
            </w:r>
          </w:p>
        </w:tc>
      </w:tr>
      <w:tr w:rsidR="000F67C6" w:rsidRPr="00F71676" w:rsidTr="00C7025B">
        <w:tc>
          <w:tcPr>
            <w:tcW w:w="9065" w:type="dxa"/>
            <w:gridSpan w:val="2"/>
            <w:tcMar>
              <w:top w:w="0" w:type="dxa"/>
              <w:left w:w="0" w:type="dxa"/>
              <w:bottom w:w="0" w:type="dxa"/>
              <w:right w:w="0" w:type="dxa"/>
            </w:tcMar>
          </w:tcPr>
          <w:p w:rsidR="000F67C6" w:rsidRPr="00F71676" w:rsidRDefault="000F67C6" w:rsidP="00C7025B">
            <w:pPr>
              <w:pStyle w:val="REMARKTABLECELLSIMPLE"/>
            </w:pPr>
          </w:p>
        </w:tc>
      </w:tr>
      <w:tr w:rsidR="000F67C6" w:rsidRPr="00F71676" w:rsidTr="00C7025B">
        <w:trPr>
          <w:cantSplit/>
        </w:trPr>
        <w:tc>
          <w:tcPr>
            <w:tcW w:w="9065" w:type="dxa"/>
            <w:gridSpan w:val="2"/>
            <w:tcMar>
              <w:top w:w="0" w:type="dxa"/>
              <w:left w:w="0" w:type="dxa"/>
              <w:bottom w:w="0" w:type="dxa"/>
              <w:right w:w="0" w:type="dxa"/>
            </w:tcMar>
          </w:tcPr>
          <w:p w:rsidR="000F67C6" w:rsidRPr="00F71676" w:rsidRDefault="000F67C6" w:rsidP="00C7025B">
            <w:pPr>
              <w:pStyle w:val="REMARKTABLECELLSIMPLE"/>
            </w:pPr>
            <w:r w:rsidRPr="00F71676">
              <w:t>ID:</w:t>
            </w:r>
          </w:p>
        </w:tc>
      </w:tr>
      <w:tr w:rsidR="000F67C6" w:rsidRPr="00F71676" w:rsidTr="00C7025B">
        <w:trPr>
          <w:cantSplit/>
        </w:trPr>
        <w:tc>
          <w:tcPr>
            <w:tcW w:w="9065" w:type="dxa"/>
            <w:gridSpan w:val="2"/>
            <w:tcMar>
              <w:top w:w="0" w:type="dxa"/>
              <w:left w:w="0" w:type="dxa"/>
              <w:bottom w:w="0" w:type="dxa"/>
              <w:right w:w="0" w:type="dxa"/>
            </w:tcMar>
          </w:tcPr>
          <w:p w:rsidR="000F67C6" w:rsidRPr="00F71676" w:rsidRDefault="000F67C6" w:rsidP="00C7025B">
            <w:pPr>
              <w:pStyle w:val="REMARKTABLECELLSIMPLE"/>
            </w:pPr>
            <w:r w:rsidRPr="00F71676">
              <w:t>P kappale</w:t>
            </w:r>
          </w:p>
        </w:tc>
      </w:tr>
      <w:tr w:rsidR="000F67C6" w:rsidRPr="00F71676" w:rsidTr="00C7025B">
        <w:trPr>
          <w:cantSplit/>
        </w:trPr>
        <w:tc>
          <w:tcPr>
            <w:tcW w:w="1570" w:type="dxa"/>
            <w:tcMar>
              <w:top w:w="0" w:type="dxa"/>
              <w:left w:w="0" w:type="dxa"/>
              <w:bottom w:w="0" w:type="dxa"/>
              <w:right w:w="0" w:type="dxa"/>
            </w:tcMar>
          </w:tcPr>
          <w:p w:rsidR="000F67C6" w:rsidRPr="00F71676" w:rsidRDefault="000F67C6" w:rsidP="00C7025B">
            <w:pPr>
              <w:pStyle w:val="REMARKTABLECELLITALIC"/>
            </w:pPr>
            <w:r w:rsidRPr="00F71676">
              <w:t>1. osa:</w:t>
            </w:r>
          </w:p>
        </w:tc>
        <w:tc>
          <w:tcPr>
            <w:tcW w:w="7495" w:type="dxa"/>
            <w:tcMar>
              <w:top w:w="0" w:type="dxa"/>
              <w:left w:w="0" w:type="dxa"/>
              <w:bottom w:w="0" w:type="dxa"/>
              <w:right w:w="0" w:type="dxa"/>
            </w:tcMar>
          </w:tcPr>
          <w:p w:rsidR="000F67C6" w:rsidRPr="00F71676" w:rsidRDefault="000F67C6" w:rsidP="00C7025B">
            <w:pPr>
              <w:pStyle w:val="REMARKTABLECELLSIMPLE"/>
            </w:pPr>
            <w:r w:rsidRPr="00F71676">
              <w:t xml:space="preserve">teksti ilman sanoja </w:t>
            </w:r>
            <w:r w:rsidR="00FA7DF9" w:rsidRPr="00F71676">
              <w:t>”katsoo, että erityisesti romaninaiset kohtaavat naisten oikeuksiin liittyviä ongelmia ja että he kohtaavat usein sanallisen, fyysisen, henkisen ja rotuun perustuvan häirinnän sekä etnisen erottelun pahimpia muotoja äitiysterveydenhuollossa; ottaa huomioon, että romaninaiset sijoitetaan erillisiin tiloihin, joissa on erilliset kylpyhuoneet ja ruokailutilat;”</w:t>
            </w:r>
          </w:p>
        </w:tc>
      </w:tr>
      <w:tr w:rsidR="000F67C6" w:rsidRPr="00F71676" w:rsidTr="00C7025B">
        <w:trPr>
          <w:cantSplit/>
        </w:trPr>
        <w:tc>
          <w:tcPr>
            <w:tcW w:w="1570" w:type="dxa"/>
            <w:tcMar>
              <w:top w:w="0" w:type="dxa"/>
              <w:left w:w="0" w:type="dxa"/>
              <w:bottom w:w="0" w:type="dxa"/>
              <w:right w:w="0" w:type="dxa"/>
            </w:tcMar>
          </w:tcPr>
          <w:p w:rsidR="000F67C6" w:rsidRPr="00F71676" w:rsidRDefault="000F67C6" w:rsidP="00C7025B">
            <w:pPr>
              <w:pStyle w:val="REMARKTABLECELLITALIC"/>
            </w:pPr>
            <w:r w:rsidRPr="00F71676">
              <w:t>2. osa:</w:t>
            </w:r>
          </w:p>
        </w:tc>
        <w:tc>
          <w:tcPr>
            <w:tcW w:w="7495" w:type="dxa"/>
            <w:tcMar>
              <w:top w:w="0" w:type="dxa"/>
              <w:left w:w="0" w:type="dxa"/>
              <w:bottom w:w="0" w:type="dxa"/>
              <w:right w:w="0" w:type="dxa"/>
            </w:tcMar>
          </w:tcPr>
          <w:p w:rsidR="00AA3BF8" w:rsidRPr="00F71676" w:rsidRDefault="00FA7DF9" w:rsidP="00C7025B">
            <w:pPr>
              <w:pStyle w:val="REMARKTABLECELLSIMPLE"/>
            </w:pPr>
            <w:r w:rsidRPr="00F71676">
              <w:t>”toteaa, että joissakin jäsenvaltioissa romaninaisia on pakkosteriloitu järjestelmällisesti eivätkä he ole saaneet asianmukaisia hyvityksiä, eivät myöskään korvauksia, näistä rikkomuksista heidän ihmisoikeuksiaan vastaan;”</w:t>
            </w:r>
          </w:p>
          <w:p w:rsidR="00AA3BF8" w:rsidRPr="00F71676" w:rsidRDefault="00AA3BF8" w:rsidP="00C7025B">
            <w:pPr>
              <w:pStyle w:val="REMARKTABLECELLSIMPLE"/>
            </w:pPr>
          </w:p>
          <w:p w:rsidR="00AA3BF8" w:rsidRPr="00F71676" w:rsidRDefault="00AA3BF8" w:rsidP="00C7025B">
            <w:pPr>
              <w:pStyle w:val="REMARKTABLECELLSIMPLE"/>
            </w:pPr>
          </w:p>
        </w:tc>
      </w:tr>
    </w:tbl>
    <w:p w:rsidR="000F67C6" w:rsidRPr="00F71676" w:rsidRDefault="000F67C6" w:rsidP="000F67C6">
      <w:pPr>
        <w:pStyle w:val="STYTAB"/>
      </w:pPr>
    </w:p>
    <w:p w:rsidR="000F67C6" w:rsidRPr="00F71676" w:rsidRDefault="000F67C6" w:rsidP="000F67C6">
      <w:pPr>
        <w:pStyle w:val="STYTAB"/>
      </w:pPr>
    </w:p>
    <w:p w:rsidR="000F67C6" w:rsidRPr="00F71676" w:rsidRDefault="005D0858" w:rsidP="000D4783">
      <w:pPr>
        <w:pStyle w:val="VOTETITLE"/>
      </w:pPr>
      <w:bookmarkStart w:id="24" w:name="_Toc51662509"/>
      <w:r w:rsidRPr="00F71676">
        <w:t>Ylimääräisen Eurooppa-neuvoston kokouksen valmistelu, erityisesti vaarallinen eskaloituminen ja</w:t>
      </w:r>
      <w:r w:rsidR="00E07AD2" w:rsidRPr="00F71676">
        <w:t xml:space="preserve"> </w:t>
      </w:r>
      <w:r w:rsidRPr="00F71676">
        <w:t>Turkin rooli itäisellä Välimerellä</w:t>
      </w:r>
      <w:bookmarkEnd w:id="24"/>
    </w:p>
    <w:p w:rsidR="000F67C6" w:rsidRPr="00F71676" w:rsidRDefault="00AA3BF8" w:rsidP="00AA3BF8">
      <w:pPr>
        <w:pStyle w:val="VOTEREPORTTITLE"/>
      </w:pPr>
      <w:r w:rsidRPr="00F71676">
        <w:t>Päätöslauselmaesitykset: B9-0258/2020, B9-0260/2020, B9-0263/2020, B9-0264/2020, B9-0266/2020, B9-0268/2020, B9-0270/2020</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0F67C6" w:rsidRPr="00F71676" w:rsidTr="00C7025B">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F67C6" w:rsidRPr="00F71676" w:rsidRDefault="000F67C6" w:rsidP="00C7025B">
            <w:pPr>
              <w:pStyle w:val="VOTINGTABLEHEADER"/>
            </w:pPr>
            <w:r w:rsidRPr="00F71676">
              <w:t>Kohde</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F67C6" w:rsidRPr="00F71676" w:rsidRDefault="000F67C6" w:rsidP="00C7025B">
            <w:pPr>
              <w:pStyle w:val="VOTINGTABLEHEADER"/>
            </w:pPr>
            <w:r w:rsidRPr="00F71676">
              <w:t>Tark. nro</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F67C6" w:rsidRPr="00F71676" w:rsidRDefault="000F67C6" w:rsidP="00C7025B">
            <w:pPr>
              <w:pStyle w:val="VOTINGTABLEHEADER"/>
            </w:pPr>
            <w:r w:rsidRPr="00F71676">
              <w:t>Laatija</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F67C6" w:rsidRPr="00F71676" w:rsidRDefault="000F67C6" w:rsidP="00C7025B">
            <w:pPr>
              <w:pStyle w:val="VOTINGTABLEHEADER"/>
            </w:pPr>
            <w:r w:rsidRPr="00F71676">
              <w:t>NHÄ jne.</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F67C6" w:rsidRPr="00F71676" w:rsidRDefault="000F67C6" w:rsidP="00C7025B">
            <w:pPr>
              <w:pStyle w:val="VOTINGTABLEHEADER"/>
            </w:pPr>
            <w:r w:rsidRPr="00F71676">
              <w:t>Äänestys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F67C6" w:rsidRPr="00F71676" w:rsidRDefault="000F67C6" w:rsidP="00C7025B">
            <w:pPr>
              <w:pStyle w:val="VOTINGTABLEHEADER"/>
            </w:pPr>
            <w:r w:rsidRPr="00F71676">
              <w:t>NHÄ/KÄ ja huomautukset</w:t>
            </w:r>
          </w:p>
        </w:tc>
      </w:tr>
      <w:tr w:rsidR="000F67C6" w:rsidRPr="00F71676" w:rsidTr="00C7025B">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OBJECT"/>
            </w:pPr>
            <w:r w:rsidRPr="00F71676">
              <w:t>Yhteinen päätö</w:t>
            </w:r>
            <w:r w:rsidR="003E47E3">
              <w:t xml:space="preserve">slauselmaesitys RC-B9-0260/2020 </w:t>
            </w:r>
            <w:r w:rsidRPr="00F71676">
              <w:t xml:space="preserve">(PPE, S&amp;D, </w:t>
            </w:r>
            <w:proofErr w:type="spellStart"/>
            <w:r w:rsidRPr="00F71676">
              <w:t>Renew</w:t>
            </w:r>
            <w:proofErr w:type="spellEnd"/>
            <w:r w:rsidRPr="00F71676">
              <w:t>, Verts/ALE, ECR, GUE/NGL)</w:t>
            </w:r>
          </w:p>
        </w:tc>
      </w:tr>
      <w:tr w:rsidR="000F67C6"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 1 jälkeen</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107, 562, 21</w:t>
            </w:r>
          </w:p>
        </w:tc>
      </w:tr>
      <w:tr w:rsidR="000F67C6"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107, 557, 26</w:t>
            </w:r>
          </w:p>
        </w:tc>
      </w:tr>
      <w:tr w:rsidR="000F67C6"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96, 559, 36</w:t>
            </w:r>
          </w:p>
        </w:tc>
      </w:tr>
      <w:tr w:rsidR="000F67C6"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lastRenderedPageBreak/>
              <w:t>§ 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668, 22, 3</w:t>
            </w:r>
          </w:p>
        </w:tc>
      </w:tr>
      <w:tr w:rsidR="000F67C6"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osat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p>
        </w:tc>
      </w:tr>
      <w:tr w:rsidR="000F67C6"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1/NHÄ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p>
        </w:tc>
      </w:tr>
      <w:tr w:rsidR="000F67C6"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2/NHÄ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p>
        </w:tc>
      </w:tr>
      <w:tr w:rsidR="000F67C6"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OBJECT"/>
            </w:pPr>
            <w:r w:rsidRPr="00F71676">
              <w:t>§ 8</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osat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p>
        </w:tc>
      </w:tr>
      <w:tr w:rsidR="000F67C6"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1/NHÄ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607, 27, 60</w:t>
            </w:r>
          </w:p>
        </w:tc>
      </w:tr>
      <w:tr w:rsidR="000F67C6"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2/NHÄ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598, 88, 8</w:t>
            </w:r>
          </w:p>
        </w:tc>
      </w:tr>
      <w:tr w:rsidR="000F67C6"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OBJECT"/>
            </w:pPr>
            <w:r w:rsidRPr="00F71676">
              <w:t>§ 12</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osat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p>
        </w:tc>
      </w:tr>
      <w:tr w:rsidR="000F67C6"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1/NHÄ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630, 29, 35</w:t>
            </w:r>
          </w:p>
        </w:tc>
      </w:tr>
      <w:tr w:rsidR="000F67C6"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2/NHÄ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592, 77, 25</w:t>
            </w:r>
          </w:p>
        </w:tc>
      </w:tr>
      <w:tr w:rsidR="000F67C6"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8 viite</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611, 74, 9</w:t>
            </w:r>
          </w:p>
        </w:tc>
      </w:tr>
      <w:tr w:rsidR="000F67C6"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N kappale</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631, 51, 12</w:t>
            </w:r>
          </w:p>
        </w:tc>
      </w:tr>
      <w:tr w:rsidR="000F67C6" w:rsidRPr="00F71676" w:rsidTr="00C7025B">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OBJECT"/>
            </w:pPr>
            <w:r w:rsidRPr="00F71676">
              <w:t>päätöslauselma (teksti kokonaisuudessaan)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601, 57, 36</w:t>
            </w:r>
          </w:p>
        </w:tc>
      </w:tr>
      <w:tr w:rsidR="000F67C6" w:rsidRPr="00F71676" w:rsidTr="00C7025B">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OBJECT"/>
            </w:pPr>
            <w:r w:rsidRPr="00F71676">
              <w:t>Poliittisten ryhmien päätöslauselmaesitykset</w:t>
            </w:r>
          </w:p>
        </w:tc>
      </w:tr>
      <w:tr w:rsidR="000F67C6"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B9-0258/2020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p>
        </w:tc>
      </w:tr>
      <w:tr w:rsidR="000F67C6"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B9-0260/2020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p>
        </w:tc>
      </w:tr>
      <w:tr w:rsidR="000F67C6"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B9-0263/2020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p>
        </w:tc>
      </w:tr>
      <w:tr w:rsidR="000F67C6"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B9-0264/2020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p>
        </w:tc>
      </w:tr>
      <w:tr w:rsidR="000F67C6"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B9-0266/2020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proofErr w:type="spellStart"/>
            <w:r w:rsidRPr="00F71676">
              <w:t>Renew</w:t>
            </w:r>
            <w:proofErr w:type="spellEnd"/>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p>
        </w:tc>
      </w:tr>
      <w:tr w:rsidR="000F67C6"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B9-0268/2020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p>
        </w:tc>
      </w:tr>
      <w:tr w:rsidR="000F67C6"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B9-0270/2020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p>
        </w:tc>
      </w:tr>
    </w:tbl>
    <w:p w:rsidR="000F67C6" w:rsidRPr="00F71676" w:rsidRDefault="000F67C6" w:rsidP="000F67C6">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0F67C6" w:rsidRPr="00F71676" w:rsidTr="00C7025B">
        <w:trPr>
          <w:cantSplit/>
        </w:trPr>
        <w:tc>
          <w:tcPr>
            <w:tcW w:w="9065" w:type="dxa"/>
            <w:gridSpan w:val="2"/>
            <w:tcMar>
              <w:top w:w="0" w:type="dxa"/>
              <w:left w:w="0" w:type="dxa"/>
              <w:bottom w:w="0" w:type="dxa"/>
              <w:right w:w="0" w:type="dxa"/>
            </w:tcMar>
          </w:tcPr>
          <w:p w:rsidR="000F67C6" w:rsidRPr="00F71676" w:rsidRDefault="000F67C6" w:rsidP="00C7025B">
            <w:pPr>
              <w:pStyle w:val="REMARKTABLECELLTITLE"/>
            </w:pPr>
            <w:r w:rsidRPr="00F71676">
              <w:t>Erillisiä äänestyksiä koskevat pyynnöt</w:t>
            </w:r>
          </w:p>
        </w:tc>
      </w:tr>
      <w:tr w:rsidR="000F67C6" w:rsidRPr="00F71676" w:rsidTr="00C7025B">
        <w:tc>
          <w:tcPr>
            <w:tcW w:w="1570" w:type="dxa"/>
            <w:tcMar>
              <w:top w:w="0" w:type="dxa"/>
              <w:left w:w="0" w:type="dxa"/>
              <w:bottom w:w="0" w:type="dxa"/>
              <w:right w:w="0" w:type="dxa"/>
            </w:tcMar>
          </w:tcPr>
          <w:p w:rsidR="000F67C6" w:rsidRPr="00F71676" w:rsidRDefault="000F67C6" w:rsidP="00C7025B">
            <w:pPr>
              <w:pStyle w:val="REMARKTABLECELLSIMPLE"/>
            </w:pPr>
            <w:r w:rsidRPr="00F71676">
              <w:t>GUE/NGL:</w:t>
            </w:r>
          </w:p>
        </w:tc>
        <w:tc>
          <w:tcPr>
            <w:tcW w:w="7495" w:type="dxa"/>
            <w:tcMar>
              <w:top w:w="0" w:type="dxa"/>
              <w:left w:w="0" w:type="dxa"/>
              <w:bottom w:w="0" w:type="dxa"/>
              <w:right w:w="0" w:type="dxa"/>
            </w:tcMar>
          </w:tcPr>
          <w:p w:rsidR="000F67C6" w:rsidRPr="00F71676" w:rsidRDefault="006373C3" w:rsidP="00C7025B">
            <w:pPr>
              <w:pStyle w:val="REMARKTABLECELLSIMPLE"/>
            </w:pPr>
            <w:r w:rsidRPr="00F71676">
              <w:t>8 viite</w:t>
            </w:r>
            <w:r w:rsidR="005D0858" w:rsidRPr="00F71676">
              <w:t>;</w:t>
            </w:r>
            <w:r w:rsidRPr="00F71676">
              <w:t xml:space="preserve"> N kappale</w:t>
            </w:r>
          </w:p>
        </w:tc>
      </w:tr>
    </w:tbl>
    <w:p w:rsidR="000F67C6" w:rsidRPr="00F71676" w:rsidRDefault="000F67C6" w:rsidP="000F67C6">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0F67C6" w:rsidRPr="00F71676" w:rsidTr="00C7025B">
        <w:trPr>
          <w:cantSplit/>
        </w:trPr>
        <w:tc>
          <w:tcPr>
            <w:tcW w:w="9065" w:type="dxa"/>
            <w:gridSpan w:val="2"/>
            <w:tcMar>
              <w:top w:w="0" w:type="dxa"/>
              <w:left w:w="0" w:type="dxa"/>
              <w:bottom w:w="0" w:type="dxa"/>
              <w:right w:w="0" w:type="dxa"/>
            </w:tcMar>
          </w:tcPr>
          <w:p w:rsidR="000F67C6" w:rsidRPr="00F71676" w:rsidRDefault="000F67C6" w:rsidP="00C7025B">
            <w:pPr>
              <w:pStyle w:val="REMARKTABLECELLTITLE"/>
            </w:pPr>
            <w:r w:rsidRPr="00F71676">
              <w:t>Kohta kohdalta -äänestyksiä koskevat pyynnöt</w:t>
            </w:r>
          </w:p>
        </w:tc>
      </w:tr>
      <w:tr w:rsidR="000F67C6" w:rsidRPr="00F71676" w:rsidTr="00C7025B">
        <w:trPr>
          <w:cantSplit/>
        </w:trPr>
        <w:tc>
          <w:tcPr>
            <w:tcW w:w="9065" w:type="dxa"/>
            <w:gridSpan w:val="2"/>
            <w:tcMar>
              <w:top w:w="0" w:type="dxa"/>
              <w:left w:w="0" w:type="dxa"/>
              <w:bottom w:w="0" w:type="dxa"/>
              <w:right w:w="0" w:type="dxa"/>
            </w:tcMar>
          </w:tcPr>
          <w:p w:rsidR="000F67C6" w:rsidRPr="00F71676" w:rsidRDefault="000F67C6" w:rsidP="00C7025B">
            <w:pPr>
              <w:pStyle w:val="REMARKTABLECELLSIMPLE"/>
            </w:pPr>
            <w:r w:rsidRPr="00F71676">
              <w:t>GUE/NGL:</w:t>
            </w:r>
          </w:p>
        </w:tc>
      </w:tr>
      <w:tr w:rsidR="000F67C6" w:rsidRPr="00F71676" w:rsidTr="00C7025B">
        <w:trPr>
          <w:cantSplit/>
        </w:trPr>
        <w:tc>
          <w:tcPr>
            <w:tcW w:w="9065" w:type="dxa"/>
            <w:gridSpan w:val="2"/>
            <w:tcMar>
              <w:top w:w="0" w:type="dxa"/>
              <w:left w:w="0" w:type="dxa"/>
              <w:bottom w:w="0" w:type="dxa"/>
              <w:right w:w="0" w:type="dxa"/>
            </w:tcMar>
          </w:tcPr>
          <w:p w:rsidR="000F67C6" w:rsidRPr="00F71676" w:rsidRDefault="000F67C6" w:rsidP="00C7025B">
            <w:pPr>
              <w:pStyle w:val="REMARKTABLECELLSIMPLE"/>
            </w:pPr>
            <w:r w:rsidRPr="00F71676">
              <w:t>§ 8</w:t>
            </w:r>
          </w:p>
        </w:tc>
      </w:tr>
      <w:tr w:rsidR="000F67C6" w:rsidRPr="00F71676" w:rsidTr="00C7025B">
        <w:trPr>
          <w:cantSplit/>
        </w:trPr>
        <w:tc>
          <w:tcPr>
            <w:tcW w:w="1570" w:type="dxa"/>
            <w:tcMar>
              <w:top w:w="0" w:type="dxa"/>
              <w:left w:w="0" w:type="dxa"/>
              <w:bottom w:w="0" w:type="dxa"/>
              <w:right w:w="0" w:type="dxa"/>
            </w:tcMar>
          </w:tcPr>
          <w:p w:rsidR="000F67C6" w:rsidRPr="00F71676" w:rsidRDefault="000F67C6" w:rsidP="00C7025B">
            <w:pPr>
              <w:pStyle w:val="REMARKTABLECELLITALIC"/>
            </w:pPr>
            <w:r w:rsidRPr="00F71676">
              <w:t>1. osa:</w:t>
            </w:r>
          </w:p>
        </w:tc>
        <w:tc>
          <w:tcPr>
            <w:tcW w:w="7495" w:type="dxa"/>
            <w:tcMar>
              <w:top w:w="0" w:type="dxa"/>
              <w:left w:w="0" w:type="dxa"/>
              <w:bottom w:w="0" w:type="dxa"/>
              <w:right w:w="0" w:type="dxa"/>
            </w:tcMar>
          </w:tcPr>
          <w:p w:rsidR="000F67C6" w:rsidRPr="00F71676" w:rsidRDefault="000F67C6" w:rsidP="00C7025B">
            <w:pPr>
              <w:pStyle w:val="REMARKTABLECELLSIMPLE"/>
            </w:pPr>
            <w:r w:rsidRPr="00F71676">
              <w:t xml:space="preserve">teksti ilman sanoja </w:t>
            </w:r>
            <w:r w:rsidR="00FA7DF9" w:rsidRPr="00F71676">
              <w:t>”kuten Naton”</w:t>
            </w:r>
          </w:p>
        </w:tc>
      </w:tr>
      <w:tr w:rsidR="000F67C6" w:rsidRPr="00F71676" w:rsidTr="00C7025B">
        <w:trPr>
          <w:cantSplit/>
        </w:trPr>
        <w:tc>
          <w:tcPr>
            <w:tcW w:w="1570" w:type="dxa"/>
            <w:tcMar>
              <w:top w:w="0" w:type="dxa"/>
              <w:left w:w="0" w:type="dxa"/>
              <w:bottom w:w="0" w:type="dxa"/>
              <w:right w:w="0" w:type="dxa"/>
            </w:tcMar>
          </w:tcPr>
          <w:p w:rsidR="000F67C6" w:rsidRPr="00F71676" w:rsidRDefault="000F67C6" w:rsidP="00C7025B">
            <w:pPr>
              <w:pStyle w:val="REMARKTABLECELLITALIC"/>
            </w:pPr>
            <w:r w:rsidRPr="00F71676">
              <w:t>2. osa:</w:t>
            </w:r>
          </w:p>
        </w:tc>
        <w:tc>
          <w:tcPr>
            <w:tcW w:w="7495" w:type="dxa"/>
            <w:tcMar>
              <w:top w:w="0" w:type="dxa"/>
              <w:left w:w="0" w:type="dxa"/>
              <w:bottom w:w="0" w:type="dxa"/>
              <w:right w:w="0" w:type="dxa"/>
            </w:tcMar>
          </w:tcPr>
          <w:p w:rsidR="000F67C6" w:rsidRPr="00F71676" w:rsidRDefault="000F67C6" w:rsidP="00C7025B">
            <w:pPr>
              <w:pStyle w:val="REMARKTABLECELLSIMPLE"/>
            </w:pPr>
            <w:r w:rsidRPr="00F71676">
              <w:t>nämä sanat</w:t>
            </w:r>
          </w:p>
        </w:tc>
      </w:tr>
      <w:tr w:rsidR="000F67C6" w:rsidRPr="00F71676" w:rsidTr="00C7025B">
        <w:trPr>
          <w:cantSplit/>
        </w:trPr>
        <w:tc>
          <w:tcPr>
            <w:tcW w:w="9065" w:type="dxa"/>
            <w:gridSpan w:val="2"/>
            <w:tcMar>
              <w:top w:w="0" w:type="dxa"/>
              <w:left w:w="0" w:type="dxa"/>
              <w:bottom w:w="0" w:type="dxa"/>
              <w:right w:w="0" w:type="dxa"/>
            </w:tcMar>
          </w:tcPr>
          <w:p w:rsidR="000F67C6" w:rsidRPr="00F71676" w:rsidRDefault="000F67C6" w:rsidP="00C7025B"/>
        </w:tc>
      </w:tr>
      <w:tr w:rsidR="000F67C6" w:rsidRPr="00F71676" w:rsidTr="00C7025B">
        <w:trPr>
          <w:cantSplit/>
        </w:trPr>
        <w:tc>
          <w:tcPr>
            <w:tcW w:w="9065" w:type="dxa"/>
            <w:gridSpan w:val="2"/>
            <w:tcMar>
              <w:top w:w="0" w:type="dxa"/>
              <w:left w:w="0" w:type="dxa"/>
              <w:bottom w:w="0" w:type="dxa"/>
              <w:right w:w="0" w:type="dxa"/>
            </w:tcMar>
          </w:tcPr>
          <w:p w:rsidR="000F67C6" w:rsidRPr="00F71676" w:rsidRDefault="000F67C6" w:rsidP="00C7025B">
            <w:pPr>
              <w:pStyle w:val="REMARKTABLECELLSIMPLE"/>
            </w:pPr>
            <w:r w:rsidRPr="00F71676">
              <w:lastRenderedPageBreak/>
              <w:t>§ 12</w:t>
            </w:r>
          </w:p>
        </w:tc>
      </w:tr>
      <w:tr w:rsidR="000F67C6" w:rsidRPr="00F71676" w:rsidTr="00C7025B">
        <w:trPr>
          <w:cantSplit/>
        </w:trPr>
        <w:tc>
          <w:tcPr>
            <w:tcW w:w="1570" w:type="dxa"/>
            <w:tcMar>
              <w:top w:w="0" w:type="dxa"/>
              <w:left w:w="0" w:type="dxa"/>
              <w:bottom w:w="0" w:type="dxa"/>
              <w:right w:w="0" w:type="dxa"/>
            </w:tcMar>
          </w:tcPr>
          <w:p w:rsidR="000F67C6" w:rsidRPr="00F71676" w:rsidRDefault="000F67C6" w:rsidP="00C7025B">
            <w:pPr>
              <w:pStyle w:val="REMARKTABLECELLITALIC"/>
            </w:pPr>
            <w:r w:rsidRPr="00F71676">
              <w:t>1. osa:</w:t>
            </w:r>
          </w:p>
        </w:tc>
        <w:tc>
          <w:tcPr>
            <w:tcW w:w="7495" w:type="dxa"/>
            <w:tcMar>
              <w:top w:w="0" w:type="dxa"/>
              <w:left w:w="0" w:type="dxa"/>
              <w:bottom w:w="0" w:type="dxa"/>
              <w:right w:w="0" w:type="dxa"/>
            </w:tcMar>
          </w:tcPr>
          <w:p w:rsidR="000F67C6" w:rsidRPr="00F71676" w:rsidRDefault="000F67C6" w:rsidP="00C7025B">
            <w:pPr>
              <w:pStyle w:val="REMARKTABLECELLSIMPLE"/>
            </w:pPr>
            <w:r w:rsidRPr="00F71676">
              <w:t xml:space="preserve">teksti ilman sanoja </w:t>
            </w:r>
            <w:r w:rsidR="00FA7DF9" w:rsidRPr="00F71676">
              <w:t>”Naton” ja ”ja erityisesti tavanomaisten aseiden valvontaa käsittelevää korkean tason työryhmää”</w:t>
            </w:r>
          </w:p>
        </w:tc>
      </w:tr>
      <w:tr w:rsidR="000F67C6" w:rsidRPr="00F71676" w:rsidTr="00C7025B">
        <w:trPr>
          <w:cantSplit/>
        </w:trPr>
        <w:tc>
          <w:tcPr>
            <w:tcW w:w="1570" w:type="dxa"/>
            <w:tcMar>
              <w:top w:w="0" w:type="dxa"/>
              <w:left w:w="0" w:type="dxa"/>
              <w:bottom w:w="0" w:type="dxa"/>
              <w:right w:w="0" w:type="dxa"/>
            </w:tcMar>
          </w:tcPr>
          <w:p w:rsidR="000F67C6" w:rsidRPr="00F71676" w:rsidRDefault="000F67C6" w:rsidP="00C7025B">
            <w:pPr>
              <w:pStyle w:val="REMARKTABLECELLITALIC"/>
            </w:pPr>
            <w:r w:rsidRPr="00F71676">
              <w:t>2. osa:</w:t>
            </w:r>
          </w:p>
        </w:tc>
        <w:tc>
          <w:tcPr>
            <w:tcW w:w="7495" w:type="dxa"/>
            <w:tcMar>
              <w:top w:w="0" w:type="dxa"/>
              <w:left w:w="0" w:type="dxa"/>
              <w:bottom w:w="0" w:type="dxa"/>
              <w:right w:w="0" w:type="dxa"/>
            </w:tcMar>
          </w:tcPr>
          <w:p w:rsidR="000F67C6" w:rsidRPr="00F71676" w:rsidRDefault="000F67C6" w:rsidP="00C7025B">
            <w:pPr>
              <w:pStyle w:val="REMARKTABLECELLSIMPLE"/>
            </w:pPr>
            <w:r w:rsidRPr="00F71676">
              <w:t>nämä sanat</w:t>
            </w:r>
          </w:p>
        </w:tc>
      </w:tr>
      <w:tr w:rsidR="000F67C6" w:rsidRPr="00F71676" w:rsidTr="00C7025B">
        <w:tc>
          <w:tcPr>
            <w:tcW w:w="9065" w:type="dxa"/>
            <w:gridSpan w:val="2"/>
            <w:tcMar>
              <w:top w:w="0" w:type="dxa"/>
              <w:left w:w="0" w:type="dxa"/>
              <w:bottom w:w="0" w:type="dxa"/>
              <w:right w:w="0" w:type="dxa"/>
            </w:tcMar>
          </w:tcPr>
          <w:p w:rsidR="000F67C6" w:rsidRPr="00F71676" w:rsidRDefault="000F67C6" w:rsidP="00C7025B">
            <w:pPr>
              <w:pStyle w:val="REMARKTABLECELLSIMPLE"/>
            </w:pPr>
          </w:p>
        </w:tc>
      </w:tr>
      <w:tr w:rsidR="000F67C6" w:rsidRPr="006D350C" w:rsidTr="00C7025B">
        <w:trPr>
          <w:cantSplit/>
        </w:trPr>
        <w:tc>
          <w:tcPr>
            <w:tcW w:w="9065" w:type="dxa"/>
            <w:gridSpan w:val="2"/>
            <w:tcMar>
              <w:top w:w="0" w:type="dxa"/>
              <w:left w:w="0" w:type="dxa"/>
              <w:bottom w:w="0" w:type="dxa"/>
              <w:right w:w="0" w:type="dxa"/>
            </w:tcMar>
          </w:tcPr>
          <w:p w:rsidR="000F67C6" w:rsidRPr="00263326" w:rsidRDefault="000F67C6" w:rsidP="00C7025B">
            <w:pPr>
              <w:pStyle w:val="REMARKTABLECELLSIMPLE"/>
              <w:rPr>
                <w:lang w:val="fr-FR"/>
              </w:rPr>
            </w:pPr>
            <w:r w:rsidRPr="00263326">
              <w:rPr>
                <w:lang w:val="fr-FR"/>
              </w:rPr>
              <w:t>PPE, Verts/ALE, GUE/NGL:</w:t>
            </w:r>
          </w:p>
        </w:tc>
      </w:tr>
      <w:tr w:rsidR="000F67C6" w:rsidRPr="00F71676" w:rsidTr="00C7025B">
        <w:trPr>
          <w:cantSplit/>
        </w:trPr>
        <w:tc>
          <w:tcPr>
            <w:tcW w:w="9065" w:type="dxa"/>
            <w:gridSpan w:val="2"/>
            <w:tcMar>
              <w:top w:w="0" w:type="dxa"/>
              <w:left w:w="0" w:type="dxa"/>
              <w:bottom w:w="0" w:type="dxa"/>
              <w:right w:w="0" w:type="dxa"/>
            </w:tcMar>
          </w:tcPr>
          <w:p w:rsidR="000F67C6" w:rsidRPr="00F71676" w:rsidRDefault="000F67C6" w:rsidP="00C7025B">
            <w:pPr>
              <w:pStyle w:val="REMARKTABLECELLSIMPLE"/>
            </w:pPr>
            <w:r w:rsidRPr="00F71676">
              <w:t>§ 3</w:t>
            </w:r>
          </w:p>
        </w:tc>
      </w:tr>
      <w:tr w:rsidR="000F67C6" w:rsidRPr="00F71676" w:rsidTr="00C7025B">
        <w:trPr>
          <w:cantSplit/>
        </w:trPr>
        <w:tc>
          <w:tcPr>
            <w:tcW w:w="1570" w:type="dxa"/>
            <w:tcMar>
              <w:top w:w="0" w:type="dxa"/>
              <w:left w:w="0" w:type="dxa"/>
              <w:bottom w:w="0" w:type="dxa"/>
              <w:right w:w="0" w:type="dxa"/>
            </w:tcMar>
          </w:tcPr>
          <w:p w:rsidR="000F67C6" w:rsidRPr="00F71676" w:rsidRDefault="000F67C6" w:rsidP="00C7025B">
            <w:pPr>
              <w:pStyle w:val="REMARKTABLECELLITALIC"/>
            </w:pPr>
            <w:r w:rsidRPr="00F71676">
              <w:t>1. osa:</w:t>
            </w:r>
          </w:p>
        </w:tc>
        <w:tc>
          <w:tcPr>
            <w:tcW w:w="7495" w:type="dxa"/>
            <w:tcMar>
              <w:top w:w="0" w:type="dxa"/>
              <w:left w:w="0" w:type="dxa"/>
              <w:bottom w:w="0" w:type="dxa"/>
              <w:right w:w="0" w:type="dxa"/>
            </w:tcMar>
          </w:tcPr>
          <w:p w:rsidR="000F67C6" w:rsidRPr="00F71676" w:rsidRDefault="00FA7DF9" w:rsidP="00C7025B">
            <w:pPr>
              <w:pStyle w:val="REMARKTABLECELLSIMPLE"/>
            </w:pPr>
            <w:r w:rsidRPr="00F71676">
              <w:t xml:space="preserve">”panee tyytyväisenä merkille Turkin 12. syyskuuta 2020 tekemän päätöksen vetää pois seismologian alan tutkimusaluksensa </w:t>
            </w:r>
            <w:proofErr w:type="spellStart"/>
            <w:r w:rsidRPr="00F71676">
              <w:t>Oruç</w:t>
            </w:r>
            <w:proofErr w:type="spellEnd"/>
            <w:r w:rsidRPr="00F71676">
              <w:t xml:space="preserve"> </w:t>
            </w:r>
            <w:proofErr w:type="spellStart"/>
            <w:r w:rsidRPr="00F71676">
              <w:t>Reis</w:t>
            </w:r>
            <w:proofErr w:type="spellEnd"/>
            <w:r w:rsidRPr="00F71676">
              <w:t>, mikä on ensimmäinen askel itäisen Välimeren jännitteiden lieventämiseksi;”</w:t>
            </w:r>
          </w:p>
        </w:tc>
      </w:tr>
      <w:tr w:rsidR="000F67C6" w:rsidRPr="00F71676" w:rsidTr="00C7025B">
        <w:trPr>
          <w:cantSplit/>
        </w:trPr>
        <w:tc>
          <w:tcPr>
            <w:tcW w:w="1570" w:type="dxa"/>
            <w:tcMar>
              <w:top w:w="0" w:type="dxa"/>
              <w:left w:w="0" w:type="dxa"/>
              <w:bottom w:w="0" w:type="dxa"/>
              <w:right w:w="0" w:type="dxa"/>
            </w:tcMar>
          </w:tcPr>
          <w:p w:rsidR="000F67C6" w:rsidRPr="00F71676" w:rsidRDefault="000F67C6" w:rsidP="00C7025B">
            <w:pPr>
              <w:pStyle w:val="REMARKTABLECELLITALIC"/>
            </w:pPr>
            <w:r w:rsidRPr="00F71676">
              <w:t>2. osa:</w:t>
            </w:r>
          </w:p>
        </w:tc>
        <w:tc>
          <w:tcPr>
            <w:tcW w:w="7495" w:type="dxa"/>
            <w:tcMar>
              <w:top w:w="0" w:type="dxa"/>
              <w:left w:w="0" w:type="dxa"/>
              <w:bottom w:w="0" w:type="dxa"/>
              <w:right w:w="0" w:type="dxa"/>
            </w:tcMar>
          </w:tcPr>
          <w:p w:rsidR="000F67C6" w:rsidRPr="00F71676" w:rsidRDefault="00FA7DF9" w:rsidP="00C7025B">
            <w:pPr>
              <w:pStyle w:val="REMARKTABLECELLSIMPLE"/>
            </w:pPr>
            <w:r w:rsidRPr="00F71676">
              <w:t>”kehottaa Turkkia osoittamaan maltillisuutta ja edistämään ennakoivasti tilanteen rauhoittamista, esimerkiksi kunnioittamalla kaikkien naapureidensa alueellista koskemattomuutta ja suvereniteettia, lopettamalla välittömästi kaikki laittomat etsintä- ja poraustoimet itäisellä Välimerellä, olemalla loukkaamatta Kreikan ilmatilaa sekä Kreikan ja Kyproksen aluevesiä ja irtautumalla nationalistisesta sotaa lietsovasta retoriikasta; torjuu uhkausten esittämisen ja loukkaavan kielenkäytön käyttämisen jäsenvaltioita ja EU:ta kohtaan ja pitää sitä EU:n jäsenehdokasmaalta sopimattomana käytöksenä, jota ei voida hyväksyä;”</w:t>
            </w:r>
          </w:p>
        </w:tc>
      </w:tr>
    </w:tbl>
    <w:p w:rsidR="000F67C6" w:rsidRPr="00F71676" w:rsidRDefault="000F67C6" w:rsidP="000F67C6">
      <w:pPr>
        <w:pStyle w:val="STYTAB"/>
      </w:pPr>
    </w:p>
    <w:tbl>
      <w:tblPr>
        <w:tblW w:w="9065" w:type="dxa"/>
        <w:tblLayout w:type="fixed"/>
        <w:tblCellMar>
          <w:left w:w="10" w:type="dxa"/>
          <w:right w:w="10" w:type="dxa"/>
        </w:tblCellMar>
        <w:tblLook w:val="04A0" w:firstRow="1" w:lastRow="0" w:firstColumn="1" w:lastColumn="0" w:noHBand="0" w:noVBand="1"/>
      </w:tblPr>
      <w:tblGrid>
        <w:gridCol w:w="8719"/>
        <w:gridCol w:w="346"/>
      </w:tblGrid>
      <w:tr w:rsidR="000F67C6" w:rsidRPr="00F71676" w:rsidTr="00C7025B">
        <w:trPr>
          <w:cantSplit/>
        </w:trPr>
        <w:tc>
          <w:tcPr>
            <w:tcW w:w="9065" w:type="dxa"/>
            <w:gridSpan w:val="2"/>
            <w:tcMar>
              <w:top w:w="0" w:type="dxa"/>
              <w:left w:w="0" w:type="dxa"/>
              <w:bottom w:w="0" w:type="dxa"/>
              <w:right w:w="0" w:type="dxa"/>
            </w:tcMar>
          </w:tcPr>
          <w:p w:rsidR="000F67C6" w:rsidRPr="00F71676" w:rsidRDefault="000F67C6" w:rsidP="00C7025B">
            <w:pPr>
              <w:pStyle w:val="REMARKTABLECELLTITLE"/>
            </w:pPr>
            <w:r w:rsidRPr="00F71676">
              <w:t>Muuta</w:t>
            </w:r>
          </w:p>
        </w:tc>
      </w:tr>
      <w:tr w:rsidR="000F67C6" w:rsidRPr="00F71676" w:rsidTr="00C7025B">
        <w:trPr>
          <w:gridAfter w:val="1"/>
          <w:wAfter w:w="360" w:type="dxa"/>
          <w:cantSplit/>
        </w:trPr>
        <w:tc>
          <w:tcPr>
            <w:tcW w:w="9065" w:type="dxa"/>
            <w:tcMar>
              <w:top w:w="0" w:type="dxa"/>
              <w:left w:w="0" w:type="dxa"/>
              <w:bottom w:w="0" w:type="dxa"/>
              <w:right w:w="0" w:type="dxa"/>
            </w:tcMar>
          </w:tcPr>
          <w:p w:rsidR="000F67C6" w:rsidRPr="00F71676" w:rsidRDefault="000F67C6" w:rsidP="00566FFA">
            <w:pPr>
              <w:pStyle w:val="REMARKTABLECELLSIMPLE"/>
            </w:pPr>
            <w:r w:rsidRPr="00F71676">
              <w:t xml:space="preserve">Hermann Tertsch (ECR-ryhmä) </w:t>
            </w:r>
            <w:r w:rsidR="00566FFA" w:rsidRPr="00F71676">
              <w:t>poisti</w:t>
            </w:r>
            <w:r w:rsidRPr="00F71676">
              <w:t xml:space="preserve"> allekirjoituksensa yhteisestä päätöslauselmaesityksestä RC-B9-0260/2020.</w:t>
            </w:r>
          </w:p>
        </w:tc>
      </w:tr>
    </w:tbl>
    <w:p w:rsidR="000F67C6" w:rsidRPr="00F71676" w:rsidRDefault="000F67C6" w:rsidP="000F67C6">
      <w:pPr>
        <w:pStyle w:val="STYTAB"/>
      </w:pPr>
    </w:p>
    <w:p w:rsidR="000F67C6" w:rsidRPr="00F71676" w:rsidRDefault="000F67C6" w:rsidP="000F67C6">
      <w:pPr>
        <w:pStyle w:val="STYTAB"/>
      </w:pPr>
    </w:p>
    <w:p w:rsidR="000F67C6" w:rsidRPr="00F71676" w:rsidRDefault="005D0858" w:rsidP="005D0858">
      <w:pPr>
        <w:pStyle w:val="VOTETITLE"/>
      </w:pPr>
      <w:bookmarkStart w:id="25" w:name="_Toc51662510"/>
      <w:r w:rsidRPr="00F71676">
        <w:t>Valko-Venäjän tilanne</w:t>
      </w:r>
      <w:bookmarkEnd w:id="25"/>
    </w:p>
    <w:p w:rsidR="000F67C6" w:rsidRPr="00F71676" w:rsidRDefault="00AA3BF8" w:rsidP="00AA3BF8">
      <w:pPr>
        <w:pStyle w:val="VOTEREPORTTITLE"/>
      </w:pPr>
      <w:r w:rsidRPr="00F71676">
        <w:t>Päätöslauselmaesitykset: B9-0271/2020, B9-0272/2020, B9-0273/2020, B9-0274/2020, B9-0275/2020, B9-0278/2020</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0F67C6" w:rsidRPr="00F71676" w:rsidTr="00C7025B">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F67C6" w:rsidRPr="00F71676" w:rsidRDefault="000F67C6" w:rsidP="00C7025B">
            <w:pPr>
              <w:pStyle w:val="VOTINGTABLEHEADER"/>
            </w:pPr>
            <w:r w:rsidRPr="00F71676">
              <w:t>Kohde</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F67C6" w:rsidRPr="00F71676" w:rsidRDefault="000F67C6" w:rsidP="00C7025B">
            <w:pPr>
              <w:pStyle w:val="VOTINGTABLEHEADER"/>
            </w:pPr>
            <w:r w:rsidRPr="00F71676">
              <w:t>Tark. nro</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F67C6" w:rsidRPr="00F71676" w:rsidRDefault="000F67C6" w:rsidP="00C7025B">
            <w:pPr>
              <w:pStyle w:val="VOTINGTABLEHEADER"/>
            </w:pPr>
            <w:r w:rsidRPr="00F71676">
              <w:t>Laatija</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F67C6" w:rsidRPr="00F71676" w:rsidRDefault="000F67C6" w:rsidP="00C7025B">
            <w:pPr>
              <w:pStyle w:val="VOTINGTABLEHEADER"/>
            </w:pPr>
            <w:r w:rsidRPr="00F71676">
              <w:t>NHÄ jne.</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F67C6" w:rsidRPr="00F71676" w:rsidRDefault="000F67C6" w:rsidP="00C7025B">
            <w:pPr>
              <w:pStyle w:val="VOTINGTABLEHEADER"/>
            </w:pPr>
            <w:r w:rsidRPr="00F71676">
              <w:t>Äänestys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F67C6" w:rsidRPr="00F71676" w:rsidRDefault="000F67C6" w:rsidP="00C7025B">
            <w:pPr>
              <w:pStyle w:val="VOTINGTABLEHEADER"/>
            </w:pPr>
            <w:r w:rsidRPr="00F71676">
              <w:t>NHÄ/KÄ ja huomautukset</w:t>
            </w:r>
          </w:p>
        </w:tc>
      </w:tr>
      <w:tr w:rsidR="000F67C6" w:rsidRPr="00F71676" w:rsidTr="00C7025B">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OBJECT"/>
            </w:pPr>
            <w:r w:rsidRPr="00F71676">
              <w:t>Yhteinen päätö</w:t>
            </w:r>
            <w:r w:rsidR="003E47E3">
              <w:t xml:space="preserve">slauselmaesitys RC-B9-0271/2020 </w:t>
            </w:r>
            <w:r w:rsidRPr="00F71676">
              <w:t xml:space="preserve">(PPE, S&amp;D, </w:t>
            </w:r>
            <w:proofErr w:type="spellStart"/>
            <w:r w:rsidRPr="00F71676">
              <w:t>Renew</w:t>
            </w:r>
            <w:proofErr w:type="spellEnd"/>
            <w:r w:rsidRPr="00F71676">
              <w:t>, Verts/ALE, ECR)</w:t>
            </w:r>
          </w:p>
        </w:tc>
      </w:tr>
      <w:tr w:rsidR="000F67C6"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 1 jälkeen</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112, 564, 14</w:t>
            </w:r>
          </w:p>
        </w:tc>
      </w:tr>
      <w:tr w:rsidR="000F67C6"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 7</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15, 648, 26</w:t>
            </w:r>
          </w:p>
        </w:tc>
      </w:tr>
      <w:tr w:rsidR="000F67C6"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 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192, 442, 55</w:t>
            </w:r>
          </w:p>
        </w:tc>
      </w:tr>
      <w:tr w:rsidR="000F67C6"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 14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30, 614, 45</w:t>
            </w:r>
          </w:p>
        </w:tc>
      </w:tr>
      <w:tr w:rsidR="000F67C6"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 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29, 643, 17</w:t>
            </w:r>
          </w:p>
        </w:tc>
      </w:tr>
      <w:tr w:rsidR="000F67C6"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 17 jälkeen</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144, 513, 33</w:t>
            </w:r>
          </w:p>
        </w:tc>
      </w:tr>
      <w:tr w:rsidR="000F67C6"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 19</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188, 425, 76</w:t>
            </w:r>
          </w:p>
        </w:tc>
      </w:tr>
      <w:tr w:rsidR="000F67C6"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osat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p>
        </w:tc>
      </w:tr>
      <w:tr w:rsidR="000F67C6"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1/NHÄ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561, 66, 62</w:t>
            </w:r>
          </w:p>
        </w:tc>
      </w:tr>
      <w:tr w:rsidR="000F67C6"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2/NHÄ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570, 75, 45</w:t>
            </w:r>
          </w:p>
        </w:tc>
      </w:tr>
      <w:tr w:rsidR="000F67C6"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lastRenderedPageBreak/>
              <w:t>§ 24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10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479, 172, 37</w:t>
            </w:r>
          </w:p>
        </w:tc>
      </w:tr>
      <w:tr w:rsidR="000F67C6"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OBJECT"/>
            </w:pPr>
            <w:r w:rsidRPr="00F71676">
              <w:t>§ 28</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osat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p>
        </w:tc>
      </w:tr>
      <w:tr w:rsidR="000F67C6"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1/NHÄ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557, 58, 75</w:t>
            </w:r>
          </w:p>
        </w:tc>
      </w:tr>
      <w:tr w:rsidR="000F67C6"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2/NHÄ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554, 65, 71</w:t>
            </w:r>
          </w:p>
        </w:tc>
      </w:tr>
      <w:tr w:rsidR="000F67C6"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 29</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361, 307, 21</w:t>
            </w:r>
          </w:p>
        </w:tc>
      </w:tr>
      <w:tr w:rsidR="000F67C6"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P kappale</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73, 532, 85</w:t>
            </w:r>
          </w:p>
        </w:tc>
      </w:tr>
      <w:tr w:rsidR="000F67C6" w:rsidRPr="00F71676" w:rsidTr="00C7025B">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OBJECT"/>
            </w:pPr>
            <w:r w:rsidRPr="00F71676">
              <w:t>päätöslauselma (teksti kokonaisuudessaan)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574, 37, 82</w:t>
            </w:r>
          </w:p>
        </w:tc>
      </w:tr>
      <w:tr w:rsidR="000F67C6" w:rsidRPr="00F71676" w:rsidTr="00C7025B">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OBJECT"/>
            </w:pPr>
            <w:r w:rsidRPr="00F71676">
              <w:t>Poliittisten ryhmien päätöslauselmaesitykset</w:t>
            </w:r>
          </w:p>
        </w:tc>
      </w:tr>
      <w:tr w:rsidR="000F67C6"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B9-0271/2020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p>
        </w:tc>
      </w:tr>
      <w:tr w:rsidR="000F67C6"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B9-0272/2020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p>
        </w:tc>
      </w:tr>
      <w:tr w:rsidR="000F67C6"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B9-0273/2020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p>
        </w:tc>
      </w:tr>
      <w:tr w:rsidR="000F67C6"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B9-0274/2020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p>
        </w:tc>
      </w:tr>
      <w:tr w:rsidR="000F67C6"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B9-0275/2020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p>
        </w:tc>
      </w:tr>
      <w:tr w:rsidR="000F67C6"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B9-0278/2020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proofErr w:type="spellStart"/>
            <w:r w:rsidRPr="00F71676">
              <w:t>Renew</w:t>
            </w:r>
            <w:proofErr w:type="spellEnd"/>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p>
        </w:tc>
      </w:tr>
    </w:tbl>
    <w:p w:rsidR="000F67C6" w:rsidRPr="00F71676" w:rsidRDefault="000F67C6" w:rsidP="000F67C6">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0F67C6" w:rsidRPr="00F71676" w:rsidTr="00C7025B">
        <w:trPr>
          <w:cantSplit/>
        </w:trPr>
        <w:tc>
          <w:tcPr>
            <w:tcW w:w="9065" w:type="dxa"/>
            <w:gridSpan w:val="2"/>
            <w:tcMar>
              <w:top w:w="0" w:type="dxa"/>
              <w:left w:w="0" w:type="dxa"/>
              <w:bottom w:w="0" w:type="dxa"/>
              <w:right w:w="0" w:type="dxa"/>
            </w:tcMar>
          </w:tcPr>
          <w:p w:rsidR="000F67C6" w:rsidRPr="00F71676" w:rsidRDefault="000F67C6" w:rsidP="00C7025B">
            <w:pPr>
              <w:pStyle w:val="REMARKTABLECELLTITLE"/>
            </w:pPr>
            <w:r w:rsidRPr="00F71676">
              <w:t>Kohta kohdalta -äänestyksiä koskevat pyynnöt</w:t>
            </w:r>
          </w:p>
        </w:tc>
      </w:tr>
      <w:tr w:rsidR="000F67C6" w:rsidRPr="00F71676" w:rsidTr="00C7025B">
        <w:trPr>
          <w:cantSplit/>
        </w:trPr>
        <w:tc>
          <w:tcPr>
            <w:tcW w:w="9065" w:type="dxa"/>
            <w:gridSpan w:val="2"/>
            <w:tcMar>
              <w:top w:w="0" w:type="dxa"/>
              <w:left w:w="0" w:type="dxa"/>
              <w:bottom w:w="0" w:type="dxa"/>
              <w:right w:w="0" w:type="dxa"/>
            </w:tcMar>
          </w:tcPr>
          <w:p w:rsidR="000F67C6" w:rsidRPr="00F71676" w:rsidRDefault="000F67C6" w:rsidP="00C7025B">
            <w:pPr>
              <w:pStyle w:val="REMARKTABLECELLSIMPLE"/>
            </w:pPr>
            <w:r w:rsidRPr="00F71676">
              <w:t>GUE/NGL:</w:t>
            </w:r>
          </w:p>
        </w:tc>
      </w:tr>
      <w:tr w:rsidR="000F67C6" w:rsidRPr="00F71676" w:rsidTr="00C7025B">
        <w:trPr>
          <w:cantSplit/>
        </w:trPr>
        <w:tc>
          <w:tcPr>
            <w:tcW w:w="9065" w:type="dxa"/>
            <w:gridSpan w:val="2"/>
            <w:tcMar>
              <w:top w:w="0" w:type="dxa"/>
              <w:left w:w="0" w:type="dxa"/>
              <w:bottom w:w="0" w:type="dxa"/>
              <w:right w:w="0" w:type="dxa"/>
            </w:tcMar>
          </w:tcPr>
          <w:p w:rsidR="000F67C6" w:rsidRPr="00F71676" w:rsidRDefault="000F67C6" w:rsidP="00C7025B">
            <w:pPr>
              <w:pStyle w:val="REMARKTABLECELLSIMPLE"/>
            </w:pPr>
            <w:r w:rsidRPr="00F71676">
              <w:t>§ 19</w:t>
            </w:r>
          </w:p>
        </w:tc>
      </w:tr>
      <w:tr w:rsidR="000F67C6" w:rsidRPr="00F71676" w:rsidTr="00C7025B">
        <w:trPr>
          <w:cantSplit/>
        </w:trPr>
        <w:tc>
          <w:tcPr>
            <w:tcW w:w="1570" w:type="dxa"/>
            <w:tcMar>
              <w:top w:w="0" w:type="dxa"/>
              <w:left w:w="0" w:type="dxa"/>
              <w:bottom w:w="0" w:type="dxa"/>
              <w:right w:w="0" w:type="dxa"/>
            </w:tcMar>
          </w:tcPr>
          <w:p w:rsidR="000F67C6" w:rsidRPr="00F71676" w:rsidRDefault="000F67C6" w:rsidP="00C7025B">
            <w:pPr>
              <w:pStyle w:val="REMARKTABLECELLITALIC"/>
            </w:pPr>
            <w:r w:rsidRPr="00F71676">
              <w:t>1. osa:</w:t>
            </w:r>
          </w:p>
        </w:tc>
        <w:tc>
          <w:tcPr>
            <w:tcW w:w="7495" w:type="dxa"/>
            <w:tcMar>
              <w:top w:w="0" w:type="dxa"/>
              <w:left w:w="0" w:type="dxa"/>
              <w:bottom w:w="0" w:type="dxa"/>
              <w:right w:w="0" w:type="dxa"/>
            </w:tcMar>
          </w:tcPr>
          <w:p w:rsidR="000F67C6" w:rsidRPr="00F71676" w:rsidRDefault="00FA7DF9" w:rsidP="00C7025B">
            <w:pPr>
              <w:pStyle w:val="REMARKTABLECELLSIMPLE"/>
            </w:pPr>
            <w:r w:rsidRPr="00F71676">
              <w:t>”kannustaa EU:n jäsenvaltioita helpottamaan ja nopeuttamaan humanitaarisen käytävän perustamista ja viisumimenettelyjä Valko-Venäjältä poliittisista syistä pakeneville tai henkilöille, jotka tarvitsevat lääketieteellistä hoitoa heihin kohdistetun väkivallan seurauksena, ja antamaan heille ja heidän perheilleen kaiken tarvittavan tuen ja avun”</w:t>
            </w:r>
          </w:p>
        </w:tc>
      </w:tr>
      <w:tr w:rsidR="000F67C6" w:rsidRPr="00F71676" w:rsidTr="00C7025B">
        <w:trPr>
          <w:cantSplit/>
        </w:trPr>
        <w:tc>
          <w:tcPr>
            <w:tcW w:w="1570" w:type="dxa"/>
            <w:tcMar>
              <w:top w:w="0" w:type="dxa"/>
              <w:left w:w="0" w:type="dxa"/>
              <w:bottom w:w="0" w:type="dxa"/>
              <w:right w:w="0" w:type="dxa"/>
            </w:tcMar>
          </w:tcPr>
          <w:p w:rsidR="000F67C6" w:rsidRPr="00F71676" w:rsidRDefault="000F67C6" w:rsidP="00C7025B">
            <w:pPr>
              <w:pStyle w:val="REMARKTABLECELLITALIC"/>
            </w:pPr>
            <w:r w:rsidRPr="00F71676">
              <w:t>2. osa:</w:t>
            </w:r>
          </w:p>
        </w:tc>
        <w:tc>
          <w:tcPr>
            <w:tcW w:w="7495" w:type="dxa"/>
            <w:tcMar>
              <w:top w:w="0" w:type="dxa"/>
              <w:left w:w="0" w:type="dxa"/>
              <w:bottom w:w="0" w:type="dxa"/>
              <w:right w:w="0" w:type="dxa"/>
            </w:tcMar>
          </w:tcPr>
          <w:p w:rsidR="000F67C6" w:rsidRPr="00F71676" w:rsidRDefault="00FA7DF9" w:rsidP="00C7025B">
            <w:pPr>
              <w:pStyle w:val="REMARKTABLECELLSIMPLE"/>
            </w:pPr>
            <w:r w:rsidRPr="00F71676">
              <w:t>”kehottaa komissiota panemaan nopeasti ja tehokkaasti täytäntöön EU:n rahoitustuen, jolla tuetaan kansalaisyhteiskuntaa ja sortotoimien uhreja, sekä ottamaan käyttöön lisäresursseja, jotta näille voidaan antaa fyysistä, psykologista ja aineellista tukea;”</w:t>
            </w:r>
          </w:p>
        </w:tc>
      </w:tr>
      <w:tr w:rsidR="000F67C6" w:rsidRPr="00F71676" w:rsidTr="00C7025B">
        <w:trPr>
          <w:cantSplit/>
        </w:trPr>
        <w:tc>
          <w:tcPr>
            <w:tcW w:w="9065" w:type="dxa"/>
            <w:gridSpan w:val="2"/>
            <w:tcMar>
              <w:top w:w="0" w:type="dxa"/>
              <w:left w:w="0" w:type="dxa"/>
              <w:bottom w:w="0" w:type="dxa"/>
              <w:right w:w="0" w:type="dxa"/>
            </w:tcMar>
          </w:tcPr>
          <w:p w:rsidR="000F67C6" w:rsidRPr="00F71676" w:rsidRDefault="000F67C6" w:rsidP="00C7025B"/>
        </w:tc>
      </w:tr>
      <w:tr w:rsidR="000F67C6" w:rsidRPr="00F71676" w:rsidTr="00C7025B">
        <w:trPr>
          <w:cantSplit/>
        </w:trPr>
        <w:tc>
          <w:tcPr>
            <w:tcW w:w="9065" w:type="dxa"/>
            <w:gridSpan w:val="2"/>
            <w:tcMar>
              <w:top w:w="0" w:type="dxa"/>
              <w:left w:w="0" w:type="dxa"/>
              <w:bottom w:w="0" w:type="dxa"/>
              <w:right w:w="0" w:type="dxa"/>
            </w:tcMar>
          </w:tcPr>
          <w:p w:rsidR="000F67C6" w:rsidRPr="00F71676" w:rsidRDefault="000F67C6" w:rsidP="00C7025B">
            <w:pPr>
              <w:pStyle w:val="REMARKTABLECELLSIMPLE"/>
            </w:pPr>
            <w:r w:rsidRPr="00F71676">
              <w:t>§ 28</w:t>
            </w:r>
          </w:p>
        </w:tc>
      </w:tr>
      <w:tr w:rsidR="000F67C6" w:rsidRPr="00F71676" w:rsidTr="00C7025B">
        <w:trPr>
          <w:cantSplit/>
        </w:trPr>
        <w:tc>
          <w:tcPr>
            <w:tcW w:w="1570" w:type="dxa"/>
            <w:tcMar>
              <w:top w:w="0" w:type="dxa"/>
              <w:left w:w="0" w:type="dxa"/>
              <w:bottom w:w="0" w:type="dxa"/>
              <w:right w:w="0" w:type="dxa"/>
            </w:tcMar>
          </w:tcPr>
          <w:p w:rsidR="000F67C6" w:rsidRPr="00F71676" w:rsidRDefault="000F67C6" w:rsidP="00C7025B">
            <w:pPr>
              <w:pStyle w:val="REMARKTABLECELLITALIC"/>
            </w:pPr>
            <w:r w:rsidRPr="00F71676">
              <w:t>1. osa:</w:t>
            </w:r>
          </w:p>
        </w:tc>
        <w:tc>
          <w:tcPr>
            <w:tcW w:w="7495" w:type="dxa"/>
            <w:tcMar>
              <w:top w:w="0" w:type="dxa"/>
              <w:left w:w="0" w:type="dxa"/>
              <w:bottom w:w="0" w:type="dxa"/>
              <w:right w:w="0" w:type="dxa"/>
            </w:tcMar>
          </w:tcPr>
          <w:p w:rsidR="000F67C6" w:rsidRPr="00F71676" w:rsidRDefault="00FA7DF9" w:rsidP="00C7025B">
            <w:pPr>
              <w:pStyle w:val="REMARKTABLECELLSIMPLE"/>
            </w:pPr>
            <w:r w:rsidRPr="00F71676">
              <w:t>”kehottaa EU:n jäsenvaltioiden ja kaikkien muiden demokraattisten maiden kansallisia jääkiekkoliittoja vaatimaan kansainvälistä jääkiekkoliittoa (IIHF) peruuttamaan päätöksensä järjestää vuoden 2021 jääkiekon maailmanmestaruuskilpailut osittain Valko-Venäjällä”</w:t>
            </w:r>
          </w:p>
        </w:tc>
      </w:tr>
      <w:tr w:rsidR="000F67C6" w:rsidRPr="00F71676" w:rsidTr="00C7025B">
        <w:trPr>
          <w:cantSplit/>
        </w:trPr>
        <w:tc>
          <w:tcPr>
            <w:tcW w:w="1570" w:type="dxa"/>
            <w:tcMar>
              <w:top w:w="0" w:type="dxa"/>
              <w:left w:w="0" w:type="dxa"/>
              <w:bottom w:w="0" w:type="dxa"/>
              <w:right w:w="0" w:type="dxa"/>
            </w:tcMar>
          </w:tcPr>
          <w:p w:rsidR="000F67C6" w:rsidRPr="00F71676" w:rsidRDefault="000F67C6" w:rsidP="00C7025B">
            <w:pPr>
              <w:pStyle w:val="REMARKTABLECELLITALIC"/>
            </w:pPr>
            <w:r w:rsidRPr="00F71676">
              <w:t>2. osa:</w:t>
            </w:r>
          </w:p>
        </w:tc>
        <w:tc>
          <w:tcPr>
            <w:tcW w:w="7495" w:type="dxa"/>
            <w:tcMar>
              <w:top w:w="0" w:type="dxa"/>
              <w:left w:w="0" w:type="dxa"/>
              <w:bottom w:w="0" w:type="dxa"/>
              <w:right w:w="0" w:type="dxa"/>
            </w:tcMar>
          </w:tcPr>
          <w:p w:rsidR="000F67C6" w:rsidRPr="00F71676" w:rsidRDefault="00FA7DF9" w:rsidP="00C7025B">
            <w:pPr>
              <w:pStyle w:val="REMARKTABLECELLSIMPLE"/>
            </w:pPr>
            <w:r w:rsidRPr="00F71676">
              <w:t>”kunnes maan tilanne ja erityisesti ihmisoikeustilanne ovat parantuneet”</w:t>
            </w:r>
          </w:p>
        </w:tc>
      </w:tr>
    </w:tbl>
    <w:p w:rsidR="000F67C6" w:rsidRPr="00F71676" w:rsidRDefault="000F67C6" w:rsidP="000F67C6">
      <w:pPr>
        <w:pStyle w:val="STYTAB"/>
      </w:pPr>
    </w:p>
    <w:tbl>
      <w:tblPr>
        <w:tblW w:w="9065" w:type="dxa"/>
        <w:tblLayout w:type="fixed"/>
        <w:tblCellMar>
          <w:left w:w="10" w:type="dxa"/>
          <w:right w:w="10" w:type="dxa"/>
        </w:tblCellMar>
        <w:tblLook w:val="04A0" w:firstRow="1" w:lastRow="0" w:firstColumn="1" w:lastColumn="0" w:noHBand="0" w:noVBand="1"/>
      </w:tblPr>
      <w:tblGrid>
        <w:gridCol w:w="8719"/>
        <w:gridCol w:w="346"/>
      </w:tblGrid>
      <w:tr w:rsidR="000F67C6" w:rsidRPr="00F71676" w:rsidTr="00C7025B">
        <w:trPr>
          <w:cantSplit/>
        </w:trPr>
        <w:tc>
          <w:tcPr>
            <w:tcW w:w="9065" w:type="dxa"/>
            <w:gridSpan w:val="2"/>
            <w:tcMar>
              <w:top w:w="0" w:type="dxa"/>
              <w:left w:w="0" w:type="dxa"/>
              <w:bottom w:w="0" w:type="dxa"/>
              <w:right w:w="0" w:type="dxa"/>
            </w:tcMar>
          </w:tcPr>
          <w:p w:rsidR="000F67C6" w:rsidRPr="00F71676" w:rsidRDefault="000F67C6" w:rsidP="00C7025B">
            <w:pPr>
              <w:pStyle w:val="REMARKTABLECELLTITLE"/>
            </w:pPr>
            <w:r w:rsidRPr="00F71676">
              <w:lastRenderedPageBreak/>
              <w:t>Muuta</w:t>
            </w:r>
          </w:p>
        </w:tc>
      </w:tr>
      <w:tr w:rsidR="000F67C6" w:rsidRPr="00F71676" w:rsidTr="00C7025B">
        <w:trPr>
          <w:gridAfter w:val="1"/>
          <w:wAfter w:w="360" w:type="dxa"/>
          <w:cantSplit/>
        </w:trPr>
        <w:tc>
          <w:tcPr>
            <w:tcW w:w="9065" w:type="dxa"/>
            <w:tcMar>
              <w:top w:w="0" w:type="dxa"/>
              <w:left w:w="0" w:type="dxa"/>
              <w:bottom w:w="0" w:type="dxa"/>
              <w:right w:w="0" w:type="dxa"/>
            </w:tcMar>
          </w:tcPr>
          <w:p w:rsidR="000F67C6" w:rsidRPr="00F71676" w:rsidRDefault="000F67C6" w:rsidP="00C7025B">
            <w:pPr>
              <w:pStyle w:val="REMARKTABLECELLSIMPLE"/>
            </w:pPr>
            <w:r w:rsidRPr="00F71676">
              <w:t>Myös Nikolaj Villumsen (GUE/NGL-ryhmä) allekirjoitti yhteisen päätöslauselmaesityks</w:t>
            </w:r>
            <w:r w:rsidR="008E5B94" w:rsidRPr="00F71676">
              <w:t>en RC</w:t>
            </w:r>
            <w:r w:rsidR="008E5B94" w:rsidRPr="00F71676">
              <w:noBreakHyphen/>
            </w:r>
            <w:r w:rsidRPr="00F71676">
              <w:t>B9-0271/2020.</w:t>
            </w:r>
          </w:p>
        </w:tc>
      </w:tr>
    </w:tbl>
    <w:p w:rsidR="000F67C6" w:rsidRPr="00F71676" w:rsidRDefault="000F67C6" w:rsidP="000F67C6">
      <w:pPr>
        <w:pStyle w:val="STYTAB"/>
      </w:pPr>
    </w:p>
    <w:p w:rsidR="000F67C6" w:rsidRPr="00F71676" w:rsidRDefault="000F67C6" w:rsidP="000F67C6">
      <w:pPr>
        <w:pStyle w:val="STYTAB"/>
      </w:pPr>
    </w:p>
    <w:p w:rsidR="000F67C6" w:rsidRPr="00F71676" w:rsidRDefault="005D0858" w:rsidP="005D0858">
      <w:pPr>
        <w:pStyle w:val="VOTETITLE"/>
      </w:pPr>
      <w:bookmarkStart w:id="26" w:name="_Toc51662511"/>
      <w:r w:rsidRPr="00F71676">
        <w:t xml:space="preserve">Venäjän tilanne ja Aleksei </w:t>
      </w:r>
      <w:proofErr w:type="spellStart"/>
      <w:r w:rsidRPr="00F71676">
        <w:t>Navalnyin</w:t>
      </w:r>
      <w:proofErr w:type="spellEnd"/>
      <w:r w:rsidRPr="00F71676">
        <w:t xml:space="preserve"> myrkyttäminen</w:t>
      </w:r>
      <w:bookmarkEnd w:id="26"/>
    </w:p>
    <w:p w:rsidR="000F67C6" w:rsidRPr="00F71676" w:rsidRDefault="00AA3BF8" w:rsidP="00AA3BF8">
      <w:pPr>
        <w:pStyle w:val="VOTEREPORTTITLE"/>
      </w:pPr>
      <w:r w:rsidRPr="00F71676">
        <w:t>Päätöslauselmaesitykset: B9-0279/2020, B9-0280/2020, B9-0281/2020, B9-0282/2020, B9-0283/2020, B9-0284/2020</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0F67C6" w:rsidRPr="00F71676" w:rsidTr="00C7025B">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F67C6" w:rsidRPr="00F71676" w:rsidRDefault="000F67C6" w:rsidP="00C7025B">
            <w:pPr>
              <w:pStyle w:val="VOTINGTABLEHEADER"/>
            </w:pPr>
            <w:r w:rsidRPr="00F71676">
              <w:t>Kohde</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F67C6" w:rsidRPr="00F71676" w:rsidRDefault="000F67C6" w:rsidP="00C7025B">
            <w:pPr>
              <w:pStyle w:val="VOTINGTABLEHEADER"/>
            </w:pPr>
            <w:r w:rsidRPr="00F71676">
              <w:t>Tark. nro</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F67C6" w:rsidRPr="00F71676" w:rsidRDefault="000F67C6" w:rsidP="00C7025B">
            <w:pPr>
              <w:pStyle w:val="VOTINGTABLEHEADER"/>
            </w:pPr>
            <w:r w:rsidRPr="00F71676">
              <w:t>Laatija</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F67C6" w:rsidRPr="00F71676" w:rsidRDefault="000F67C6" w:rsidP="00C7025B">
            <w:pPr>
              <w:pStyle w:val="VOTINGTABLEHEADER"/>
            </w:pPr>
            <w:r w:rsidRPr="00F71676">
              <w:t>NHÄ jne.</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F67C6" w:rsidRPr="00F71676" w:rsidRDefault="000F67C6" w:rsidP="00C7025B">
            <w:pPr>
              <w:pStyle w:val="VOTINGTABLEHEADER"/>
            </w:pPr>
            <w:r w:rsidRPr="00F71676">
              <w:t>Äänestys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F67C6" w:rsidRPr="00F71676" w:rsidRDefault="000F67C6" w:rsidP="00C7025B">
            <w:pPr>
              <w:pStyle w:val="VOTINGTABLEHEADER"/>
            </w:pPr>
            <w:r w:rsidRPr="00F71676">
              <w:t>NHÄ/KÄ ja huomautukset</w:t>
            </w:r>
          </w:p>
        </w:tc>
      </w:tr>
      <w:tr w:rsidR="000F67C6" w:rsidRPr="00F71676" w:rsidTr="00C7025B">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OBJECT"/>
            </w:pPr>
            <w:r w:rsidRPr="00F71676">
              <w:t>Yhteinen päätö</w:t>
            </w:r>
            <w:r w:rsidR="003E47E3">
              <w:t xml:space="preserve">slauselmaesitys RC-B9-0280/2020 </w:t>
            </w:r>
            <w:r w:rsidRPr="00F71676">
              <w:t xml:space="preserve">(PPE, S&amp;D, </w:t>
            </w:r>
            <w:proofErr w:type="spellStart"/>
            <w:r w:rsidRPr="00F71676">
              <w:t>Renew</w:t>
            </w:r>
            <w:proofErr w:type="spellEnd"/>
            <w:r w:rsidRPr="00F71676">
              <w:t>, Verts/ALE, ECR)</w:t>
            </w:r>
          </w:p>
        </w:tc>
      </w:tr>
      <w:tr w:rsidR="000F67C6"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OBJECT"/>
            </w:pPr>
            <w:r w:rsidRPr="00F71676">
              <w:t>§ 6</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osat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p>
        </w:tc>
      </w:tr>
      <w:tr w:rsidR="000F67C6"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1/NHÄ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507, 150, 29</w:t>
            </w:r>
          </w:p>
        </w:tc>
      </w:tr>
      <w:tr w:rsidR="000F67C6"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2/NHÄ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532, 69, 84</w:t>
            </w:r>
          </w:p>
        </w:tc>
      </w:tr>
      <w:tr w:rsidR="000F67C6"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OBJECT"/>
            </w:pPr>
            <w:r w:rsidRPr="00F71676">
              <w:t>§ 15</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osat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p>
        </w:tc>
      </w:tr>
      <w:tr w:rsidR="000F67C6"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1/NHÄ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547, 87, 52</w:t>
            </w:r>
          </w:p>
        </w:tc>
      </w:tr>
      <w:tr w:rsidR="000F67C6"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2/NHÄ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503, 138, 44</w:t>
            </w:r>
          </w:p>
        </w:tc>
      </w:tr>
      <w:tr w:rsidR="000F67C6"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3/NHÄ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465, 140, 78</w:t>
            </w:r>
          </w:p>
        </w:tc>
      </w:tr>
      <w:tr w:rsidR="000F67C6" w:rsidRPr="00F71676" w:rsidTr="00C7025B">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OBJECT"/>
            </w:pPr>
            <w:r w:rsidRPr="00F71676">
              <w:t>päätöslauselma (teksti kokonaisuudessaan)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r w:rsidRPr="00F71676">
              <w:t>532, 84, 72</w:t>
            </w:r>
          </w:p>
        </w:tc>
      </w:tr>
      <w:tr w:rsidR="000F67C6" w:rsidRPr="00F71676" w:rsidTr="00C7025B">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OBJECT"/>
            </w:pPr>
            <w:r w:rsidRPr="00F71676">
              <w:t>Poliittisten ryhmien päätöslauselmaesitykset</w:t>
            </w:r>
          </w:p>
        </w:tc>
      </w:tr>
      <w:tr w:rsidR="000F67C6"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B9-0279/2020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p>
        </w:tc>
      </w:tr>
      <w:tr w:rsidR="000F67C6"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B9-0280/2020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p>
        </w:tc>
      </w:tr>
      <w:tr w:rsidR="000F67C6"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B9-0281/2020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p>
        </w:tc>
      </w:tr>
      <w:tr w:rsidR="000F67C6"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B9-0282/2020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proofErr w:type="spellStart"/>
            <w:r w:rsidRPr="00F71676">
              <w:t>Renew</w:t>
            </w:r>
            <w:proofErr w:type="spellEnd"/>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p>
        </w:tc>
      </w:tr>
      <w:tr w:rsidR="000F67C6"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B9-0283/2020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p>
        </w:tc>
      </w:tr>
      <w:tr w:rsidR="000F67C6"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SIMPLEOBJECT"/>
            </w:pPr>
            <w:r w:rsidRPr="00F71676">
              <w:t>B9-0284/2020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UTHOR"/>
            </w:pPr>
            <w:r w:rsidRPr="00F71676">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7C6" w:rsidRPr="00F71676" w:rsidRDefault="000F67C6" w:rsidP="00C7025B">
            <w:pPr>
              <w:pStyle w:val="VOTINGTABLECELLREMARK"/>
            </w:pPr>
          </w:p>
        </w:tc>
      </w:tr>
    </w:tbl>
    <w:p w:rsidR="000F67C6" w:rsidRPr="00F71676" w:rsidRDefault="000F67C6" w:rsidP="000F67C6">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0F67C6" w:rsidRPr="00F71676" w:rsidTr="00C7025B">
        <w:trPr>
          <w:cantSplit/>
        </w:trPr>
        <w:tc>
          <w:tcPr>
            <w:tcW w:w="9065" w:type="dxa"/>
            <w:gridSpan w:val="2"/>
            <w:tcMar>
              <w:top w:w="0" w:type="dxa"/>
              <w:left w:w="0" w:type="dxa"/>
              <w:bottom w:w="0" w:type="dxa"/>
              <w:right w:w="0" w:type="dxa"/>
            </w:tcMar>
          </w:tcPr>
          <w:p w:rsidR="000F67C6" w:rsidRPr="00F71676" w:rsidRDefault="000F67C6" w:rsidP="00C7025B">
            <w:pPr>
              <w:pStyle w:val="REMARKTABLECELLTITLE"/>
            </w:pPr>
            <w:r w:rsidRPr="00F71676">
              <w:t>Erillisiä äänestyksiä koskevat pyynnöt</w:t>
            </w:r>
          </w:p>
        </w:tc>
      </w:tr>
      <w:tr w:rsidR="000F67C6" w:rsidRPr="00F71676" w:rsidTr="00C7025B">
        <w:tc>
          <w:tcPr>
            <w:tcW w:w="1570" w:type="dxa"/>
            <w:tcMar>
              <w:top w:w="0" w:type="dxa"/>
              <w:left w:w="0" w:type="dxa"/>
              <w:bottom w:w="0" w:type="dxa"/>
              <w:right w:w="0" w:type="dxa"/>
            </w:tcMar>
          </w:tcPr>
          <w:p w:rsidR="000F67C6" w:rsidRPr="00F71676" w:rsidRDefault="000F67C6" w:rsidP="00C7025B">
            <w:pPr>
              <w:pStyle w:val="REMARKTABLECELLSIMPLE"/>
            </w:pPr>
            <w:r w:rsidRPr="00F71676">
              <w:t>GUE/NGL:</w:t>
            </w:r>
          </w:p>
        </w:tc>
        <w:tc>
          <w:tcPr>
            <w:tcW w:w="7495" w:type="dxa"/>
            <w:tcMar>
              <w:top w:w="0" w:type="dxa"/>
              <w:left w:w="0" w:type="dxa"/>
              <w:bottom w:w="0" w:type="dxa"/>
              <w:right w:w="0" w:type="dxa"/>
            </w:tcMar>
          </w:tcPr>
          <w:p w:rsidR="000F67C6" w:rsidRPr="00F71676" w:rsidRDefault="000F67C6" w:rsidP="009D6C06">
            <w:pPr>
              <w:pStyle w:val="REMARKTABLECELLSIMPLE"/>
            </w:pPr>
            <w:r w:rsidRPr="00F71676">
              <w:t>§ 15, c</w:t>
            </w:r>
            <w:r w:rsidR="009D6C06" w:rsidRPr="00F71676">
              <w:t xml:space="preserve"> ja </w:t>
            </w:r>
            <w:r w:rsidRPr="00F71676">
              <w:t>d alakohta</w:t>
            </w:r>
          </w:p>
        </w:tc>
      </w:tr>
    </w:tbl>
    <w:p w:rsidR="000F67C6" w:rsidRPr="00F71676" w:rsidRDefault="000F67C6" w:rsidP="000F67C6">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0F67C6" w:rsidRPr="00F71676" w:rsidTr="00C7025B">
        <w:trPr>
          <w:cantSplit/>
        </w:trPr>
        <w:tc>
          <w:tcPr>
            <w:tcW w:w="9065" w:type="dxa"/>
            <w:gridSpan w:val="2"/>
            <w:tcMar>
              <w:top w:w="0" w:type="dxa"/>
              <w:left w:w="0" w:type="dxa"/>
              <w:bottom w:w="0" w:type="dxa"/>
              <w:right w:w="0" w:type="dxa"/>
            </w:tcMar>
          </w:tcPr>
          <w:p w:rsidR="000F67C6" w:rsidRPr="00F71676" w:rsidRDefault="000F67C6" w:rsidP="00C7025B">
            <w:pPr>
              <w:pStyle w:val="REMARKTABLECELLTITLE"/>
            </w:pPr>
            <w:r w:rsidRPr="00F71676">
              <w:lastRenderedPageBreak/>
              <w:t>Kohta kohdalta -äänestyksiä koskevat pyynnöt</w:t>
            </w:r>
          </w:p>
        </w:tc>
      </w:tr>
      <w:tr w:rsidR="000F67C6" w:rsidRPr="00F71676" w:rsidTr="00C7025B">
        <w:trPr>
          <w:cantSplit/>
        </w:trPr>
        <w:tc>
          <w:tcPr>
            <w:tcW w:w="9065" w:type="dxa"/>
            <w:gridSpan w:val="2"/>
            <w:tcMar>
              <w:top w:w="0" w:type="dxa"/>
              <w:left w:w="0" w:type="dxa"/>
              <w:bottom w:w="0" w:type="dxa"/>
              <w:right w:w="0" w:type="dxa"/>
            </w:tcMar>
          </w:tcPr>
          <w:p w:rsidR="000F67C6" w:rsidRPr="00F71676" w:rsidRDefault="000F67C6" w:rsidP="00C7025B">
            <w:pPr>
              <w:pStyle w:val="REMARKTABLECELLSIMPLE"/>
            </w:pPr>
            <w:r w:rsidRPr="00F71676">
              <w:t>GUE/NGL:</w:t>
            </w:r>
          </w:p>
        </w:tc>
      </w:tr>
      <w:tr w:rsidR="000F67C6" w:rsidRPr="00F71676" w:rsidTr="00C7025B">
        <w:trPr>
          <w:cantSplit/>
        </w:trPr>
        <w:tc>
          <w:tcPr>
            <w:tcW w:w="9065" w:type="dxa"/>
            <w:gridSpan w:val="2"/>
            <w:tcMar>
              <w:top w:w="0" w:type="dxa"/>
              <w:left w:w="0" w:type="dxa"/>
              <w:bottom w:w="0" w:type="dxa"/>
              <w:right w:w="0" w:type="dxa"/>
            </w:tcMar>
          </w:tcPr>
          <w:p w:rsidR="000F67C6" w:rsidRPr="00F71676" w:rsidRDefault="000F67C6" w:rsidP="00C7025B">
            <w:pPr>
              <w:pStyle w:val="REMARKTABLECELLSIMPLE"/>
            </w:pPr>
            <w:r w:rsidRPr="00F71676">
              <w:t>§ 6</w:t>
            </w:r>
          </w:p>
        </w:tc>
      </w:tr>
      <w:tr w:rsidR="000F67C6" w:rsidRPr="00F71676" w:rsidTr="00C7025B">
        <w:trPr>
          <w:cantSplit/>
        </w:trPr>
        <w:tc>
          <w:tcPr>
            <w:tcW w:w="1570" w:type="dxa"/>
            <w:tcMar>
              <w:top w:w="0" w:type="dxa"/>
              <w:left w:w="0" w:type="dxa"/>
              <w:bottom w:w="0" w:type="dxa"/>
              <w:right w:w="0" w:type="dxa"/>
            </w:tcMar>
          </w:tcPr>
          <w:p w:rsidR="000F67C6" w:rsidRPr="00F71676" w:rsidRDefault="000F67C6" w:rsidP="00C7025B">
            <w:pPr>
              <w:pStyle w:val="REMARKTABLECELLITALIC"/>
            </w:pPr>
            <w:r w:rsidRPr="00F71676">
              <w:t>1. osa:</w:t>
            </w:r>
          </w:p>
        </w:tc>
        <w:tc>
          <w:tcPr>
            <w:tcW w:w="7495" w:type="dxa"/>
            <w:tcMar>
              <w:top w:w="0" w:type="dxa"/>
              <w:left w:w="0" w:type="dxa"/>
              <w:bottom w:w="0" w:type="dxa"/>
              <w:right w:w="0" w:type="dxa"/>
            </w:tcMar>
          </w:tcPr>
          <w:p w:rsidR="000F67C6" w:rsidRPr="00F71676" w:rsidRDefault="005D0858" w:rsidP="00C7025B">
            <w:pPr>
              <w:pStyle w:val="REMARKTABLECELLSIMPLE"/>
            </w:pPr>
            <w:r w:rsidRPr="00F71676">
              <w:t>”kehottaa ulkoasiainneuvostoa ottamaan aktiivisesti esille tämän asian 21. syyskuuta järjestettävässä kokouksessaan; vaatii, että EU laatii mahdollisimman pian luettelon Venäjään sovellettavista kunnianhimoisista rajoittavista toimenpiteistä ja lujittaa voimassa olevia Venäjän vastaisia pakotteitaan;”</w:t>
            </w:r>
          </w:p>
        </w:tc>
      </w:tr>
      <w:tr w:rsidR="000F67C6" w:rsidRPr="00F71676" w:rsidTr="00C7025B">
        <w:trPr>
          <w:cantSplit/>
        </w:trPr>
        <w:tc>
          <w:tcPr>
            <w:tcW w:w="1570" w:type="dxa"/>
            <w:tcMar>
              <w:top w:w="0" w:type="dxa"/>
              <w:left w:w="0" w:type="dxa"/>
              <w:bottom w:w="0" w:type="dxa"/>
              <w:right w:w="0" w:type="dxa"/>
            </w:tcMar>
          </w:tcPr>
          <w:p w:rsidR="000F67C6" w:rsidRPr="00F71676" w:rsidRDefault="000F67C6" w:rsidP="00C7025B">
            <w:pPr>
              <w:pStyle w:val="REMARKTABLECELLITALIC"/>
            </w:pPr>
            <w:r w:rsidRPr="00F71676">
              <w:t>2. osa:</w:t>
            </w:r>
          </w:p>
        </w:tc>
        <w:tc>
          <w:tcPr>
            <w:tcW w:w="7495" w:type="dxa"/>
            <w:tcMar>
              <w:top w:w="0" w:type="dxa"/>
              <w:left w:w="0" w:type="dxa"/>
              <w:bottom w:w="0" w:type="dxa"/>
              <w:right w:w="0" w:type="dxa"/>
            </w:tcMar>
          </w:tcPr>
          <w:p w:rsidR="000F67C6" w:rsidRPr="00F71676" w:rsidRDefault="005D0858" w:rsidP="00C7025B">
            <w:pPr>
              <w:pStyle w:val="REMARKTABLECELLSIMPLE"/>
            </w:pPr>
            <w:r w:rsidRPr="00F71676">
              <w:t xml:space="preserve">”kehottaa ottamaan käyttöön pakotemekanismeja, jotka mahdollistaisivat korruptoituneiden henkilöiden eurooppalaisten varojen keräämisen ja jäädyttämisen Aleksei </w:t>
            </w:r>
            <w:proofErr w:type="spellStart"/>
            <w:r w:rsidRPr="00F71676">
              <w:t>Navalnyin</w:t>
            </w:r>
            <w:proofErr w:type="spellEnd"/>
            <w:r w:rsidRPr="00F71676">
              <w:t xml:space="preserve"> korruptiontorjuntasäätiön havaintojen mukaisesti;”</w:t>
            </w:r>
          </w:p>
        </w:tc>
      </w:tr>
      <w:tr w:rsidR="000F67C6" w:rsidRPr="00F71676" w:rsidTr="00C7025B">
        <w:tc>
          <w:tcPr>
            <w:tcW w:w="9065" w:type="dxa"/>
            <w:gridSpan w:val="2"/>
            <w:tcMar>
              <w:top w:w="0" w:type="dxa"/>
              <w:left w:w="0" w:type="dxa"/>
              <w:bottom w:w="0" w:type="dxa"/>
              <w:right w:w="0" w:type="dxa"/>
            </w:tcMar>
          </w:tcPr>
          <w:p w:rsidR="000F67C6" w:rsidRPr="00F71676" w:rsidRDefault="000F67C6" w:rsidP="00C7025B">
            <w:pPr>
              <w:pStyle w:val="REMARKTABLECELLSIMPLE"/>
            </w:pPr>
          </w:p>
        </w:tc>
      </w:tr>
      <w:tr w:rsidR="000F67C6" w:rsidRPr="00F71676" w:rsidTr="00C7025B">
        <w:trPr>
          <w:cantSplit/>
        </w:trPr>
        <w:tc>
          <w:tcPr>
            <w:tcW w:w="9065" w:type="dxa"/>
            <w:gridSpan w:val="2"/>
            <w:tcMar>
              <w:top w:w="0" w:type="dxa"/>
              <w:left w:w="0" w:type="dxa"/>
              <w:bottom w:w="0" w:type="dxa"/>
              <w:right w:w="0" w:type="dxa"/>
            </w:tcMar>
          </w:tcPr>
          <w:p w:rsidR="000F67C6" w:rsidRPr="00F71676" w:rsidRDefault="00BB3250" w:rsidP="00C7025B">
            <w:pPr>
              <w:pStyle w:val="REMARKTABLECELLSIMPLE"/>
            </w:pPr>
            <w:r w:rsidRPr="00F71676">
              <w:t>GUE/NGL, S&amp;D:</w:t>
            </w:r>
          </w:p>
        </w:tc>
      </w:tr>
      <w:tr w:rsidR="000F67C6" w:rsidRPr="00F71676" w:rsidTr="00C7025B">
        <w:trPr>
          <w:cantSplit/>
        </w:trPr>
        <w:tc>
          <w:tcPr>
            <w:tcW w:w="9065" w:type="dxa"/>
            <w:gridSpan w:val="2"/>
            <w:tcMar>
              <w:top w:w="0" w:type="dxa"/>
              <w:left w:w="0" w:type="dxa"/>
              <w:bottom w:w="0" w:type="dxa"/>
              <w:right w:w="0" w:type="dxa"/>
            </w:tcMar>
          </w:tcPr>
          <w:p w:rsidR="000F67C6" w:rsidRPr="00F71676" w:rsidRDefault="000F67C6" w:rsidP="00C7025B">
            <w:pPr>
              <w:pStyle w:val="REMARKTABLECELLSIMPLE"/>
            </w:pPr>
            <w:r w:rsidRPr="00F71676">
              <w:t>§ 15</w:t>
            </w:r>
          </w:p>
        </w:tc>
      </w:tr>
      <w:tr w:rsidR="000F67C6" w:rsidRPr="00F71676" w:rsidTr="00C7025B">
        <w:trPr>
          <w:cantSplit/>
        </w:trPr>
        <w:tc>
          <w:tcPr>
            <w:tcW w:w="1570" w:type="dxa"/>
            <w:tcMar>
              <w:top w:w="0" w:type="dxa"/>
              <w:left w:w="0" w:type="dxa"/>
              <w:bottom w:w="0" w:type="dxa"/>
              <w:right w:w="0" w:type="dxa"/>
            </w:tcMar>
          </w:tcPr>
          <w:p w:rsidR="000F67C6" w:rsidRPr="00F71676" w:rsidRDefault="000F67C6" w:rsidP="00C7025B">
            <w:pPr>
              <w:pStyle w:val="REMARKTABLECELLITALIC"/>
            </w:pPr>
            <w:r w:rsidRPr="00F71676">
              <w:t>1. osa:</w:t>
            </w:r>
          </w:p>
        </w:tc>
        <w:tc>
          <w:tcPr>
            <w:tcW w:w="7495" w:type="dxa"/>
            <w:tcMar>
              <w:top w:w="0" w:type="dxa"/>
              <w:left w:w="0" w:type="dxa"/>
              <w:bottom w:w="0" w:type="dxa"/>
              <w:right w:w="0" w:type="dxa"/>
            </w:tcMar>
          </w:tcPr>
          <w:p w:rsidR="000F67C6" w:rsidRPr="00F71676" w:rsidRDefault="000F67C6" w:rsidP="00C7025B">
            <w:pPr>
              <w:pStyle w:val="REMARKTABLECELLSIMPLE"/>
            </w:pPr>
            <w:r w:rsidRPr="00F71676">
              <w:t>teksti ilman c ja d alakohtaa</w:t>
            </w:r>
          </w:p>
        </w:tc>
      </w:tr>
      <w:tr w:rsidR="000F67C6" w:rsidRPr="00F71676" w:rsidTr="00C7025B">
        <w:trPr>
          <w:cantSplit/>
        </w:trPr>
        <w:tc>
          <w:tcPr>
            <w:tcW w:w="1570" w:type="dxa"/>
            <w:tcMar>
              <w:top w:w="0" w:type="dxa"/>
              <w:left w:w="0" w:type="dxa"/>
              <w:bottom w:w="0" w:type="dxa"/>
              <w:right w:w="0" w:type="dxa"/>
            </w:tcMar>
          </w:tcPr>
          <w:p w:rsidR="000F67C6" w:rsidRPr="00F71676" w:rsidRDefault="000F67C6" w:rsidP="00C7025B">
            <w:pPr>
              <w:pStyle w:val="REMARKTABLECELLITALIC"/>
            </w:pPr>
            <w:r w:rsidRPr="00F71676">
              <w:t>2. osa:</w:t>
            </w:r>
          </w:p>
        </w:tc>
        <w:tc>
          <w:tcPr>
            <w:tcW w:w="7495" w:type="dxa"/>
            <w:tcMar>
              <w:top w:w="0" w:type="dxa"/>
              <w:left w:w="0" w:type="dxa"/>
              <w:bottom w:w="0" w:type="dxa"/>
              <w:right w:w="0" w:type="dxa"/>
            </w:tcMar>
          </w:tcPr>
          <w:p w:rsidR="000F67C6" w:rsidRPr="00F71676" w:rsidRDefault="000F67C6" w:rsidP="00C7025B">
            <w:pPr>
              <w:pStyle w:val="REMARKTABLECELLSIMPLE"/>
            </w:pPr>
            <w:r w:rsidRPr="00F71676">
              <w:t>c alakohta</w:t>
            </w:r>
          </w:p>
        </w:tc>
      </w:tr>
      <w:tr w:rsidR="000F67C6" w:rsidRPr="00F71676" w:rsidTr="00C7025B">
        <w:trPr>
          <w:cantSplit/>
        </w:trPr>
        <w:tc>
          <w:tcPr>
            <w:tcW w:w="1570" w:type="dxa"/>
            <w:tcMar>
              <w:top w:w="0" w:type="dxa"/>
              <w:left w:w="0" w:type="dxa"/>
              <w:bottom w:w="0" w:type="dxa"/>
              <w:right w:w="0" w:type="dxa"/>
            </w:tcMar>
          </w:tcPr>
          <w:p w:rsidR="000F67C6" w:rsidRPr="00F71676" w:rsidRDefault="000F67C6" w:rsidP="00C7025B">
            <w:pPr>
              <w:pStyle w:val="REMARKTABLECELLITALIC"/>
            </w:pPr>
            <w:r w:rsidRPr="00F71676">
              <w:t>3. osa:</w:t>
            </w:r>
          </w:p>
        </w:tc>
        <w:tc>
          <w:tcPr>
            <w:tcW w:w="7495" w:type="dxa"/>
            <w:tcMar>
              <w:top w:w="0" w:type="dxa"/>
              <w:left w:w="0" w:type="dxa"/>
              <w:bottom w:w="0" w:type="dxa"/>
              <w:right w:w="0" w:type="dxa"/>
            </w:tcMar>
          </w:tcPr>
          <w:p w:rsidR="000F67C6" w:rsidRPr="00F71676" w:rsidRDefault="000F67C6" w:rsidP="00C7025B">
            <w:pPr>
              <w:pStyle w:val="REMARKTABLECELLSIMPLE"/>
            </w:pPr>
            <w:r w:rsidRPr="00F71676">
              <w:t>d alakohta</w:t>
            </w:r>
          </w:p>
        </w:tc>
      </w:tr>
    </w:tbl>
    <w:p w:rsidR="000F67C6" w:rsidRPr="00F71676" w:rsidRDefault="000F67C6" w:rsidP="000F67C6">
      <w:pPr>
        <w:pStyle w:val="STYTAB"/>
      </w:pPr>
    </w:p>
    <w:p w:rsidR="008E5B94" w:rsidRPr="00F71676" w:rsidRDefault="008E5B94" w:rsidP="000F67C6">
      <w:pPr>
        <w:pStyle w:val="STYTAB"/>
      </w:pPr>
    </w:p>
    <w:p w:rsidR="00CC323F" w:rsidRPr="00F71676" w:rsidRDefault="005D0858" w:rsidP="005D0858">
      <w:pPr>
        <w:pStyle w:val="VOTETITLE"/>
      </w:pPr>
      <w:bookmarkStart w:id="27" w:name="_Toc51662512"/>
      <w:r w:rsidRPr="00F71676">
        <w:t xml:space="preserve">Filippiinien tilanne, mukaan lukien Maria </w:t>
      </w:r>
      <w:proofErr w:type="spellStart"/>
      <w:r w:rsidRPr="00F71676">
        <w:t>Ressan</w:t>
      </w:r>
      <w:proofErr w:type="spellEnd"/>
      <w:r w:rsidRPr="00F71676">
        <w:t xml:space="preserve"> tapaus</w:t>
      </w:r>
      <w:bookmarkEnd w:id="27"/>
    </w:p>
    <w:p w:rsidR="00CC323F" w:rsidRPr="00F71676" w:rsidRDefault="00CC323F" w:rsidP="00CC323F">
      <w:pPr>
        <w:pStyle w:val="VOTEREPORTTITLE"/>
      </w:pPr>
      <w:r w:rsidRPr="00F71676">
        <w:t>Päätöslauselmaesitykset: B9-0290/2020, B9-0291/2020, B9-0292/2020, B9-0294/2020, B9-0295/2020, B9-0297/2020</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CC323F" w:rsidRPr="00F71676" w:rsidTr="00C7025B">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CC323F" w:rsidRPr="00F71676" w:rsidRDefault="00CC323F" w:rsidP="00C7025B">
            <w:pPr>
              <w:pStyle w:val="VOTINGTABLEHEADER"/>
            </w:pPr>
            <w:r w:rsidRPr="00F71676">
              <w:t>Kohde</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CC323F" w:rsidRPr="00F71676" w:rsidRDefault="00CC323F" w:rsidP="00C7025B">
            <w:pPr>
              <w:pStyle w:val="VOTINGTABLEHEADER"/>
            </w:pPr>
            <w:r w:rsidRPr="00F71676">
              <w:t>Tark. nro</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CC323F" w:rsidRPr="00F71676" w:rsidRDefault="00CC323F" w:rsidP="00C7025B">
            <w:pPr>
              <w:pStyle w:val="VOTINGTABLEHEADER"/>
            </w:pPr>
            <w:r w:rsidRPr="00F71676">
              <w:t>Laatija</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CC323F" w:rsidRPr="00F71676" w:rsidRDefault="00CC323F" w:rsidP="00C7025B">
            <w:pPr>
              <w:pStyle w:val="VOTINGTABLEHEADER"/>
            </w:pPr>
            <w:r w:rsidRPr="00F71676">
              <w:t>NHÄ jne.</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CC323F" w:rsidRPr="00F71676" w:rsidRDefault="00CC323F" w:rsidP="00C7025B">
            <w:pPr>
              <w:pStyle w:val="VOTINGTABLEHEADER"/>
            </w:pPr>
            <w:r w:rsidRPr="00F71676">
              <w:t>Äänestys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CC323F" w:rsidRPr="00F71676" w:rsidRDefault="00CC323F" w:rsidP="00C7025B">
            <w:pPr>
              <w:pStyle w:val="VOTINGTABLEHEADER"/>
            </w:pPr>
            <w:r w:rsidRPr="00F71676">
              <w:t>NHÄ/KÄ ja huomautukset</w:t>
            </w:r>
          </w:p>
        </w:tc>
      </w:tr>
      <w:tr w:rsidR="00CC323F" w:rsidRPr="00F71676" w:rsidTr="00C7025B">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323F" w:rsidRPr="00F71676" w:rsidRDefault="00CC323F" w:rsidP="00C7025B">
            <w:pPr>
              <w:pStyle w:val="VOTINGTABLECELLOBJECT"/>
            </w:pPr>
            <w:r w:rsidRPr="00F71676">
              <w:t>Yhteinen päätö</w:t>
            </w:r>
            <w:r w:rsidR="00947599">
              <w:t xml:space="preserve">slauselmaesitys RC-B9-0290/2020 </w:t>
            </w:r>
            <w:r w:rsidRPr="00F71676">
              <w:t xml:space="preserve">(PPE, S&amp;D, </w:t>
            </w:r>
            <w:proofErr w:type="spellStart"/>
            <w:r w:rsidRPr="00F71676">
              <w:t>Renew</w:t>
            </w:r>
            <w:proofErr w:type="spellEnd"/>
            <w:r w:rsidRPr="00F71676">
              <w:t>, Verts/ALE, ECR, GUE/NGL)</w:t>
            </w:r>
          </w:p>
        </w:tc>
      </w:tr>
      <w:tr w:rsidR="00CC323F" w:rsidRPr="00F71676" w:rsidTr="00C7025B">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323F" w:rsidRPr="00F71676" w:rsidRDefault="00CC323F" w:rsidP="00C7025B">
            <w:pPr>
              <w:pStyle w:val="VOTINGTABLECELLOBJECT"/>
            </w:pPr>
            <w:r w:rsidRPr="00F71676">
              <w:t>päätöslauselma (teksti kokonaisuudessaan)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323F" w:rsidRPr="00F71676" w:rsidRDefault="00CC323F"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323F" w:rsidRPr="00F71676" w:rsidRDefault="00CC323F"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323F" w:rsidRPr="00F71676" w:rsidRDefault="00CC323F" w:rsidP="00C7025B">
            <w:pPr>
              <w:pStyle w:val="VOTINGTABLECELLREMARK"/>
            </w:pPr>
            <w:r w:rsidRPr="00F71676">
              <w:t>626, 7, 52</w:t>
            </w:r>
          </w:p>
        </w:tc>
      </w:tr>
      <w:tr w:rsidR="00CC323F" w:rsidRPr="00F71676" w:rsidTr="00C7025B">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323F" w:rsidRPr="00F71676" w:rsidRDefault="00CC323F" w:rsidP="00C7025B">
            <w:pPr>
              <w:pStyle w:val="VOTINGTABLECELLOBJECT"/>
            </w:pPr>
            <w:r w:rsidRPr="00F71676">
              <w:t>Poliittisten ryhmien päätöslauselmaesitykset</w:t>
            </w:r>
          </w:p>
        </w:tc>
      </w:tr>
      <w:tr w:rsidR="00CC323F"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323F" w:rsidRPr="00F71676" w:rsidRDefault="00CC323F" w:rsidP="00C7025B">
            <w:pPr>
              <w:pStyle w:val="VOTINGTABLECELLSIMPLEOBJECT"/>
            </w:pPr>
            <w:r w:rsidRPr="00F71676">
              <w:t>B9-0290/2020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323F" w:rsidRPr="00F71676" w:rsidRDefault="00CC323F" w:rsidP="00C7025B">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323F" w:rsidRPr="00F71676" w:rsidRDefault="00CC323F" w:rsidP="00C7025B">
            <w:pPr>
              <w:pStyle w:val="VOTINGTABLECELLAUTHOR"/>
            </w:pPr>
            <w:r w:rsidRPr="00F71676">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323F" w:rsidRPr="00F71676" w:rsidRDefault="00CC323F"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323F" w:rsidRPr="00F71676" w:rsidRDefault="00CC323F"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323F" w:rsidRPr="00F71676" w:rsidRDefault="00CC323F" w:rsidP="00C7025B">
            <w:pPr>
              <w:pStyle w:val="VOTINGTABLECELLREMARK"/>
            </w:pPr>
          </w:p>
        </w:tc>
      </w:tr>
      <w:tr w:rsidR="00CC323F"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323F" w:rsidRPr="00F71676" w:rsidRDefault="00CC323F" w:rsidP="00C7025B">
            <w:pPr>
              <w:pStyle w:val="VOTINGTABLECELLSIMPLEOBJECT"/>
            </w:pPr>
            <w:r w:rsidRPr="00F71676">
              <w:t>B9-0291/2020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323F" w:rsidRPr="00F71676" w:rsidRDefault="00CC323F" w:rsidP="00C7025B">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323F" w:rsidRPr="00F71676" w:rsidRDefault="00CC323F" w:rsidP="00C7025B">
            <w:pPr>
              <w:pStyle w:val="VOTINGTABLECELLAUTHOR"/>
            </w:pPr>
            <w:r w:rsidRPr="00F71676">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323F" w:rsidRPr="00F71676" w:rsidRDefault="00CC323F"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323F" w:rsidRPr="00F71676" w:rsidRDefault="00CC323F"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323F" w:rsidRPr="00F71676" w:rsidRDefault="00CC323F" w:rsidP="00C7025B">
            <w:pPr>
              <w:pStyle w:val="VOTINGTABLECELLREMARK"/>
            </w:pPr>
          </w:p>
        </w:tc>
      </w:tr>
      <w:tr w:rsidR="00CC323F"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323F" w:rsidRPr="00F71676" w:rsidRDefault="00CC323F" w:rsidP="00C7025B">
            <w:pPr>
              <w:pStyle w:val="VOTINGTABLECELLSIMPLEOBJECT"/>
            </w:pPr>
            <w:r w:rsidRPr="00F71676">
              <w:t>B9-0292/2020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323F" w:rsidRPr="00F71676" w:rsidRDefault="00CC323F" w:rsidP="00C7025B">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323F" w:rsidRPr="00F71676" w:rsidRDefault="00CC323F" w:rsidP="00C7025B">
            <w:pPr>
              <w:pStyle w:val="VOTINGTABLECELLAUTHOR"/>
            </w:pPr>
            <w:r w:rsidRPr="00F71676">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323F" w:rsidRPr="00F71676" w:rsidRDefault="00CC323F"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323F" w:rsidRPr="00F71676" w:rsidRDefault="00CC323F"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323F" w:rsidRPr="00F71676" w:rsidRDefault="00CC323F" w:rsidP="00C7025B">
            <w:pPr>
              <w:pStyle w:val="VOTINGTABLECELLREMARK"/>
            </w:pPr>
          </w:p>
        </w:tc>
      </w:tr>
      <w:tr w:rsidR="00CC323F"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323F" w:rsidRPr="00F71676" w:rsidRDefault="00CC323F" w:rsidP="00C7025B">
            <w:pPr>
              <w:pStyle w:val="VOTINGTABLECELLSIMPLEOBJECT"/>
            </w:pPr>
            <w:r w:rsidRPr="00F71676">
              <w:t>B9-0294/2020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323F" w:rsidRPr="00F71676" w:rsidRDefault="00CC323F" w:rsidP="00C7025B">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323F" w:rsidRPr="00F71676" w:rsidRDefault="00CC323F" w:rsidP="00C7025B">
            <w:pPr>
              <w:pStyle w:val="VOTINGTABLECELLAUTHOR"/>
            </w:pPr>
            <w:r w:rsidRPr="00F71676">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323F" w:rsidRPr="00F71676" w:rsidRDefault="00CC323F"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323F" w:rsidRPr="00F71676" w:rsidRDefault="00CC323F"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323F" w:rsidRPr="00F71676" w:rsidRDefault="00CC323F" w:rsidP="00C7025B">
            <w:pPr>
              <w:pStyle w:val="VOTINGTABLECELLREMARK"/>
            </w:pPr>
          </w:p>
        </w:tc>
      </w:tr>
      <w:tr w:rsidR="00CC323F"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323F" w:rsidRPr="00F71676" w:rsidRDefault="00CC323F" w:rsidP="00C7025B">
            <w:pPr>
              <w:pStyle w:val="VOTINGTABLECELLSIMPLEOBJECT"/>
            </w:pPr>
            <w:r w:rsidRPr="00F71676">
              <w:t>B9-0295/2020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323F" w:rsidRPr="00F71676" w:rsidRDefault="00CC323F" w:rsidP="00C7025B">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323F" w:rsidRPr="00F71676" w:rsidRDefault="00CC323F" w:rsidP="00C7025B">
            <w:pPr>
              <w:pStyle w:val="VOTINGTABLECELLAUTHOR"/>
            </w:pPr>
            <w:r w:rsidRPr="00F71676">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323F" w:rsidRPr="00F71676" w:rsidRDefault="00CC323F"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323F" w:rsidRPr="00F71676" w:rsidRDefault="00CC323F"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323F" w:rsidRPr="00F71676" w:rsidRDefault="00CC323F" w:rsidP="00C7025B">
            <w:pPr>
              <w:pStyle w:val="VOTINGTABLECELLREMARK"/>
            </w:pPr>
          </w:p>
        </w:tc>
      </w:tr>
      <w:tr w:rsidR="00CC323F"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323F" w:rsidRPr="00F71676" w:rsidRDefault="00CC323F" w:rsidP="00C7025B">
            <w:pPr>
              <w:pStyle w:val="VOTINGTABLECELLSIMPLEOBJECT"/>
            </w:pPr>
            <w:r w:rsidRPr="00F71676">
              <w:t>B9-0297/2020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323F" w:rsidRPr="00F71676" w:rsidRDefault="00CC323F" w:rsidP="00C7025B">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323F" w:rsidRPr="00F71676" w:rsidRDefault="00CC323F" w:rsidP="00C7025B">
            <w:pPr>
              <w:pStyle w:val="VOTINGTABLECELLAUTHOR"/>
            </w:pPr>
            <w:proofErr w:type="spellStart"/>
            <w:r w:rsidRPr="00F71676">
              <w:t>Renew</w:t>
            </w:r>
            <w:proofErr w:type="spellEnd"/>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323F" w:rsidRPr="00F71676" w:rsidRDefault="00CC323F"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323F" w:rsidRPr="00F71676" w:rsidRDefault="00CC323F"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323F" w:rsidRPr="00F71676" w:rsidRDefault="00CC323F" w:rsidP="00C7025B">
            <w:pPr>
              <w:pStyle w:val="VOTINGTABLECELLREMARK"/>
            </w:pPr>
          </w:p>
        </w:tc>
      </w:tr>
    </w:tbl>
    <w:p w:rsidR="00CC323F" w:rsidRPr="00F71676" w:rsidRDefault="00CC323F" w:rsidP="00CC323F">
      <w:pPr>
        <w:pStyle w:val="STYTAB"/>
      </w:pPr>
    </w:p>
    <w:p w:rsidR="00CC323F" w:rsidRPr="00F71676" w:rsidRDefault="00CC323F" w:rsidP="00CC323F">
      <w:pPr>
        <w:pStyle w:val="STYTAB"/>
      </w:pPr>
    </w:p>
    <w:p w:rsidR="00CC323F" w:rsidRPr="00F71676" w:rsidRDefault="00CC323F" w:rsidP="00CC323F">
      <w:pPr>
        <w:pStyle w:val="STYTAB"/>
      </w:pPr>
    </w:p>
    <w:p w:rsidR="000F67C6" w:rsidRPr="00F71676" w:rsidRDefault="000F67C6" w:rsidP="000F67C6">
      <w:pPr>
        <w:pStyle w:val="STYTAB"/>
      </w:pPr>
    </w:p>
    <w:p w:rsidR="00286A05" w:rsidRPr="00F71676" w:rsidRDefault="005D0858" w:rsidP="005D0858">
      <w:pPr>
        <w:pStyle w:val="VOTEFIRSTTITLE"/>
      </w:pPr>
      <w:bookmarkStart w:id="28" w:name="_Toc51662513"/>
      <w:r w:rsidRPr="00F71676">
        <w:lastRenderedPageBreak/>
        <w:t xml:space="preserve">Tri Denis </w:t>
      </w:r>
      <w:proofErr w:type="spellStart"/>
      <w:r w:rsidRPr="00F71676">
        <w:t>Mukwegen</w:t>
      </w:r>
      <w:proofErr w:type="spellEnd"/>
      <w:r w:rsidRPr="00F71676">
        <w:t xml:space="preserve"> tapaus Kongon demokraattisessa tasavallassa</w:t>
      </w:r>
      <w:bookmarkEnd w:id="28"/>
    </w:p>
    <w:p w:rsidR="00286A05" w:rsidRPr="00F71676" w:rsidRDefault="00286A05" w:rsidP="00286A05">
      <w:pPr>
        <w:pStyle w:val="VOTEREPORTTITLE"/>
      </w:pPr>
      <w:r w:rsidRPr="00F71676">
        <w:t>Päätöslauselmaesitykset: B9-0286/2020, B9-0287/2020, B9-0288/2020, B9-0289/2020, B9-0293/2020, B9-0296/2020, B9-0298/2020</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286A05" w:rsidRPr="00F71676" w:rsidTr="00C7025B">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86A05" w:rsidRPr="00F71676" w:rsidRDefault="00286A05" w:rsidP="00C7025B">
            <w:pPr>
              <w:pStyle w:val="VOTINGTABLEHEADER"/>
            </w:pPr>
            <w:r w:rsidRPr="00F71676">
              <w:t>Kohde</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86A05" w:rsidRPr="00F71676" w:rsidRDefault="00286A05" w:rsidP="00C7025B">
            <w:pPr>
              <w:pStyle w:val="VOTINGTABLEHEADER"/>
            </w:pPr>
            <w:r w:rsidRPr="00F71676">
              <w:t>Tark. nro</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86A05" w:rsidRPr="00F71676" w:rsidRDefault="00286A05" w:rsidP="00C7025B">
            <w:pPr>
              <w:pStyle w:val="VOTINGTABLEHEADER"/>
            </w:pPr>
            <w:r w:rsidRPr="00F71676">
              <w:t>Laatija</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86A05" w:rsidRPr="00F71676" w:rsidRDefault="00286A05" w:rsidP="00C7025B">
            <w:pPr>
              <w:pStyle w:val="VOTINGTABLEHEADER"/>
            </w:pPr>
            <w:r w:rsidRPr="00F71676">
              <w:t>NHÄ jne.</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86A05" w:rsidRPr="00F71676" w:rsidRDefault="00286A05" w:rsidP="00C7025B">
            <w:pPr>
              <w:pStyle w:val="VOTINGTABLEHEADER"/>
            </w:pPr>
            <w:r w:rsidRPr="00F71676">
              <w:t>Äänestys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86A05" w:rsidRPr="00F71676" w:rsidRDefault="00286A05" w:rsidP="00C7025B">
            <w:pPr>
              <w:pStyle w:val="VOTINGTABLEHEADER"/>
            </w:pPr>
            <w:r w:rsidRPr="00F71676">
              <w:t>NHÄ/KÄ ja huomautukset</w:t>
            </w:r>
          </w:p>
        </w:tc>
      </w:tr>
      <w:tr w:rsidR="00286A05" w:rsidRPr="00F71676" w:rsidTr="00C7025B">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OBJECT"/>
            </w:pPr>
            <w:r w:rsidRPr="00F71676">
              <w:t>Yhteinen päätö</w:t>
            </w:r>
            <w:r w:rsidR="00947599">
              <w:t xml:space="preserve">slauselmaesitys RC-B9-0287/2020 </w:t>
            </w:r>
            <w:r w:rsidRPr="00F71676">
              <w:t xml:space="preserve">(PPE, S&amp;D, </w:t>
            </w:r>
            <w:proofErr w:type="spellStart"/>
            <w:r w:rsidRPr="00F71676">
              <w:t>Renew</w:t>
            </w:r>
            <w:proofErr w:type="spellEnd"/>
            <w:r w:rsidRPr="00F71676">
              <w:t>, Verts/ALE, ECR, GUE/NGLL)</w:t>
            </w:r>
          </w:p>
        </w:tc>
      </w:tr>
      <w:tr w:rsidR="00286A05"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SIMPLEOBJECT"/>
            </w:pPr>
            <w:r w:rsidRPr="00F71676">
              <w:t>§ 14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651, 33, 10</w:t>
            </w:r>
          </w:p>
        </w:tc>
      </w:tr>
      <w:tr w:rsidR="00286A05"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SIMPLEOBJECT"/>
            </w:pPr>
            <w:r w:rsidRPr="00F71676">
              <w:t>§ 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563, 46, 88</w:t>
            </w:r>
          </w:p>
        </w:tc>
      </w:tr>
      <w:tr w:rsidR="00286A05"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SIMPLEOBJECT"/>
            </w:pPr>
            <w:r w:rsidRPr="00F71676">
              <w:t>K kappale</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641, 31, 25</w:t>
            </w:r>
          </w:p>
        </w:tc>
      </w:tr>
      <w:tr w:rsidR="00286A05" w:rsidRPr="00F71676" w:rsidTr="00C7025B">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OBJECT"/>
            </w:pPr>
            <w:r w:rsidRPr="00F71676">
              <w:t>päätöslauselma (teksti kokonaisuudessaan)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654, 5, 26</w:t>
            </w:r>
          </w:p>
        </w:tc>
      </w:tr>
      <w:tr w:rsidR="00286A05" w:rsidRPr="00F71676" w:rsidTr="00C7025B">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OBJECT"/>
            </w:pPr>
            <w:r w:rsidRPr="00F71676">
              <w:t>Poliittisten ryhmien päätöslauselmaesitykset</w:t>
            </w:r>
          </w:p>
        </w:tc>
      </w:tr>
      <w:tr w:rsidR="00286A05"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SIMPLEOBJECT"/>
            </w:pPr>
            <w:r w:rsidRPr="00F71676">
              <w:t>B9-0286/2020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r w:rsidRPr="00F71676">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p>
        </w:tc>
      </w:tr>
      <w:tr w:rsidR="00286A05"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SIMPLEOBJECT"/>
            </w:pPr>
            <w:r w:rsidRPr="00F71676">
              <w:t>B9-0287/2020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r w:rsidRPr="00F71676">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p>
        </w:tc>
      </w:tr>
      <w:tr w:rsidR="00286A05"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SIMPLEOBJECT"/>
            </w:pPr>
            <w:r w:rsidRPr="00F71676">
              <w:t>B9-0288/2020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r w:rsidRPr="00F71676">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p>
        </w:tc>
      </w:tr>
      <w:tr w:rsidR="00286A05"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SIMPLEOBJECT"/>
            </w:pPr>
            <w:r w:rsidRPr="00F71676">
              <w:t>B9-0289/2020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r w:rsidRPr="00F71676">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p>
        </w:tc>
      </w:tr>
      <w:tr w:rsidR="00286A05"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SIMPLEOBJECT"/>
            </w:pPr>
            <w:r w:rsidRPr="00F71676">
              <w:t>B9-0293/2020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r w:rsidRPr="00F71676">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p>
        </w:tc>
      </w:tr>
      <w:tr w:rsidR="00286A05"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SIMPLEOBJECT"/>
            </w:pPr>
            <w:r w:rsidRPr="00F71676">
              <w:t>B9-0296/2020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r w:rsidRPr="00F71676">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p>
        </w:tc>
      </w:tr>
      <w:tr w:rsidR="00286A05"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SIMPLEOBJECT"/>
            </w:pPr>
            <w:r w:rsidRPr="00F71676">
              <w:t>B9-0298/2020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proofErr w:type="spellStart"/>
            <w:r w:rsidRPr="00F71676">
              <w:t>Renew</w:t>
            </w:r>
            <w:proofErr w:type="spellEnd"/>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p>
        </w:tc>
      </w:tr>
    </w:tbl>
    <w:p w:rsidR="00286A05" w:rsidRPr="00F71676" w:rsidRDefault="00286A05" w:rsidP="00286A05">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286A05" w:rsidRPr="00F71676" w:rsidTr="00C7025B">
        <w:trPr>
          <w:cantSplit/>
        </w:trPr>
        <w:tc>
          <w:tcPr>
            <w:tcW w:w="9065" w:type="dxa"/>
            <w:gridSpan w:val="2"/>
            <w:tcMar>
              <w:top w:w="0" w:type="dxa"/>
              <w:left w:w="0" w:type="dxa"/>
              <w:bottom w:w="0" w:type="dxa"/>
              <w:right w:w="0" w:type="dxa"/>
            </w:tcMar>
          </w:tcPr>
          <w:p w:rsidR="00286A05" w:rsidRPr="00F71676" w:rsidRDefault="00286A05" w:rsidP="00C7025B">
            <w:pPr>
              <w:pStyle w:val="REMARKTABLECELLTITLE"/>
            </w:pPr>
            <w:r w:rsidRPr="00F71676">
              <w:t>Erillisiä äänestyksiä koskevat pyynnöt</w:t>
            </w:r>
          </w:p>
        </w:tc>
      </w:tr>
      <w:tr w:rsidR="00286A05" w:rsidRPr="00F71676" w:rsidTr="00C7025B">
        <w:tc>
          <w:tcPr>
            <w:tcW w:w="1570" w:type="dxa"/>
            <w:tcMar>
              <w:top w:w="0" w:type="dxa"/>
              <w:left w:w="0" w:type="dxa"/>
              <w:bottom w:w="0" w:type="dxa"/>
              <w:right w:w="0" w:type="dxa"/>
            </w:tcMar>
          </w:tcPr>
          <w:p w:rsidR="00286A05" w:rsidRPr="00F71676" w:rsidRDefault="00286A05" w:rsidP="00C7025B">
            <w:pPr>
              <w:pStyle w:val="REMARKTABLECELLSIMPLE"/>
            </w:pPr>
            <w:r w:rsidRPr="00F71676">
              <w:t>GUE/NGL:</w:t>
            </w:r>
          </w:p>
        </w:tc>
        <w:tc>
          <w:tcPr>
            <w:tcW w:w="7495" w:type="dxa"/>
            <w:tcMar>
              <w:top w:w="0" w:type="dxa"/>
              <w:left w:w="0" w:type="dxa"/>
              <w:bottom w:w="0" w:type="dxa"/>
              <w:right w:w="0" w:type="dxa"/>
            </w:tcMar>
          </w:tcPr>
          <w:p w:rsidR="00286A05" w:rsidRPr="00F71676" w:rsidRDefault="00286A05" w:rsidP="00C7025B">
            <w:pPr>
              <w:pStyle w:val="REMARKTABLECELLSIMPLE"/>
            </w:pPr>
            <w:r w:rsidRPr="00F71676">
              <w:t>§ 14</w:t>
            </w:r>
          </w:p>
        </w:tc>
      </w:tr>
      <w:tr w:rsidR="00286A05" w:rsidRPr="00F71676" w:rsidTr="00C7025B">
        <w:tc>
          <w:tcPr>
            <w:tcW w:w="1570" w:type="dxa"/>
            <w:tcMar>
              <w:top w:w="0" w:type="dxa"/>
              <w:left w:w="0" w:type="dxa"/>
              <w:bottom w:w="0" w:type="dxa"/>
              <w:right w:w="0" w:type="dxa"/>
            </w:tcMar>
          </w:tcPr>
          <w:p w:rsidR="00286A05" w:rsidRPr="00F71676" w:rsidRDefault="00286A05" w:rsidP="00C7025B">
            <w:pPr>
              <w:pStyle w:val="REMARKTABLECELLSIMPLE"/>
            </w:pPr>
            <w:r w:rsidRPr="00F71676">
              <w:t>ECR:</w:t>
            </w:r>
          </w:p>
        </w:tc>
        <w:tc>
          <w:tcPr>
            <w:tcW w:w="7495" w:type="dxa"/>
            <w:tcMar>
              <w:top w:w="0" w:type="dxa"/>
              <w:left w:w="0" w:type="dxa"/>
              <w:bottom w:w="0" w:type="dxa"/>
              <w:right w:w="0" w:type="dxa"/>
            </w:tcMar>
          </w:tcPr>
          <w:p w:rsidR="00286A05" w:rsidRPr="00F71676" w:rsidRDefault="006373C3" w:rsidP="0004684B">
            <w:pPr>
              <w:pStyle w:val="REMARKTABLECELLSIMPLE"/>
            </w:pPr>
            <w:r w:rsidRPr="00F71676">
              <w:t>K kappale</w:t>
            </w:r>
            <w:r w:rsidR="0004684B" w:rsidRPr="00F71676">
              <w:t>,</w:t>
            </w:r>
            <w:r w:rsidRPr="00F71676">
              <w:t xml:space="preserve"> § 16</w:t>
            </w:r>
          </w:p>
        </w:tc>
      </w:tr>
    </w:tbl>
    <w:p w:rsidR="00286A05" w:rsidRPr="00F71676" w:rsidRDefault="00286A05" w:rsidP="00286A05">
      <w:pPr>
        <w:pStyle w:val="STYTAB"/>
      </w:pPr>
    </w:p>
    <w:p w:rsidR="00286A05" w:rsidRPr="00F71676" w:rsidRDefault="00286A05" w:rsidP="00286A05">
      <w:pPr>
        <w:pStyle w:val="STYTAB"/>
      </w:pPr>
    </w:p>
    <w:p w:rsidR="003A18A5" w:rsidRPr="00F71676" w:rsidRDefault="003A18A5">
      <w:pPr>
        <w:rPr>
          <w:rFonts w:eastAsia="Times New Roman" w:cs="Arial"/>
          <w:b/>
          <w:bCs/>
          <w:szCs w:val="32"/>
        </w:rPr>
      </w:pPr>
      <w:bookmarkStart w:id="29" w:name="_Toc5416742"/>
      <w:r w:rsidRPr="00F71676">
        <w:br w:type="page"/>
      </w:r>
    </w:p>
    <w:p w:rsidR="00286A05" w:rsidRPr="00F71676" w:rsidRDefault="005D0858" w:rsidP="005D0858">
      <w:pPr>
        <w:pStyle w:val="VOTETITLE"/>
      </w:pPr>
      <w:bookmarkStart w:id="30" w:name="_Toc51662514"/>
      <w:bookmarkEnd w:id="29"/>
      <w:r w:rsidRPr="00F71676">
        <w:lastRenderedPageBreak/>
        <w:t>Mosambikin humanitaarinen tilanne</w:t>
      </w:r>
      <w:bookmarkEnd w:id="30"/>
    </w:p>
    <w:p w:rsidR="00286A05" w:rsidRPr="00F71676" w:rsidRDefault="00286A05" w:rsidP="00286A05">
      <w:pPr>
        <w:pStyle w:val="VOTEREPORTTITLE"/>
      </w:pPr>
      <w:r w:rsidRPr="00F71676">
        <w:t>Päätöslauselmaesitykset: B9-0285/2020, B9-0299/2020, B9-0300/2020, B9-0301/2020, B9-0302/2020, B9-0303/2020, B9-0304/2020</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286A05" w:rsidRPr="00F71676" w:rsidTr="00C7025B">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86A05" w:rsidRPr="00F71676" w:rsidRDefault="00286A05" w:rsidP="00C7025B">
            <w:pPr>
              <w:pStyle w:val="VOTINGTABLEHEADER"/>
            </w:pPr>
            <w:r w:rsidRPr="00F71676">
              <w:t>Kohde</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86A05" w:rsidRPr="00F71676" w:rsidRDefault="00286A05" w:rsidP="00C7025B">
            <w:pPr>
              <w:pStyle w:val="VOTINGTABLEHEADER"/>
            </w:pPr>
            <w:r w:rsidRPr="00F71676">
              <w:t>Tark. nro</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86A05" w:rsidRPr="00F71676" w:rsidRDefault="00286A05" w:rsidP="00C7025B">
            <w:pPr>
              <w:pStyle w:val="VOTINGTABLEHEADER"/>
            </w:pPr>
            <w:r w:rsidRPr="00F71676">
              <w:t>Laatija</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86A05" w:rsidRPr="00F71676" w:rsidRDefault="00286A05" w:rsidP="00C7025B">
            <w:pPr>
              <w:pStyle w:val="VOTINGTABLEHEADER"/>
            </w:pPr>
            <w:r w:rsidRPr="00F71676">
              <w:t>NHÄ jne.</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86A05" w:rsidRPr="00F71676" w:rsidRDefault="00286A05" w:rsidP="00C7025B">
            <w:pPr>
              <w:pStyle w:val="VOTINGTABLEHEADER"/>
            </w:pPr>
            <w:r w:rsidRPr="00F71676">
              <w:t>Äänestys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86A05" w:rsidRPr="00F71676" w:rsidRDefault="00286A05" w:rsidP="00C7025B">
            <w:pPr>
              <w:pStyle w:val="VOTINGTABLEHEADER"/>
            </w:pPr>
            <w:r w:rsidRPr="00F71676">
              <w:t>NHÄ/KÄ ja huomautukset</w:t>
            </w:r>
          </w:p>
        </w:tc>
      </w:tr>
      <w:tr w:rsidR="00286A05" w:rsidRPr="00F71676" w:rsidTr="00C7025B">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OBJECT"/>
            </w:pPr>
            <w:r w:rsidRPr="00F71676">
              <w:t>Yhteinen päätö</w:t>
            </w:r>
            <w:r w:rsidR="00947599">
              <w:t xml:space="preserve">slauselmaesitys RC-B9-0300/2020 </w:t>
            </w:r>
            <w:r w:rsidRPr="00F71676">
              <w:t xml:space="preserve">(PPE, S&amp;D, </w:t>
            </w:r>
            <w:proofErr w:type="spellStart"/>
            <w:r w:rsidRPr="00F71676">
              <w:t>Renew</w:t>
            </w:r>
            <w:proofErr w:type="spellEnd"/>
            <w:r w:rsidRPr="00F71676">
              <w:t>, Verts/ALE, ECR)</w:t>
            </w:r>
          </w:p>
        </w:tc>
      </w:tr>
      <w:tr w:rsidR="00286A05"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SIMPLEOBJECT"/>
            </w:pPr>
            <w:r w:rsidRPr="00F71676">
              <w:t>§ 1 jälkeen</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r w:rsidRPr="00F71676">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186, 501, 10</w:t>
            </w:r>
          </w:p>
        </w:tc>
      </w:tr>
      <w:tr w:rsidR="00286A05"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SIMPLEOBJECT"/>
            </w:pPr>
            <w:r w:rsidRPr="00F71676">
              <w:t>§ 3 jälkeen</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10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r w:rsidRPr="00F71676">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186, 502, 9</w:t>
            </w:r>
          </w:p>
        </w:tc>
      </w:tr>
      <w:tr w:rsidR="00286A05"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SIMPLEOBJECT"/>
            </w:pPr>
            <w:r w:rsidRPr="00F71676">
              <w:t>§ 4 jälkeen</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r w:rsidRPr="00F71676">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50, 529, 118</w:t>
            </w:r>
          </w:p>
        </w:tc>
      </w:tr>
      <w:tr w:rsidR="00286A05"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r w:rsidRPr="00F71676">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70, 553, 74</w:t>
            </w:r>
          </w:p>
        </w:tc>
      </w:tr>
      <w:tr w:rsidR="00286A05"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SIMPLEOBJECT"/>
            </w:pPr>
            <w:r w:rsidRPr="00F71676">
              <w:t>§ 5 jälkeen</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11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r w:rsidRPr="00F71676">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136, 489, 72</w:t>
            </w:r>
          </w:p>
        </w:tc>
      </w:tr>
      <w:tr w:rsidR="00286A05"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12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r w:rsidRPr="00F71676">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165, 508, 24</w:t>
            </w:r>
          </w:p>
        </w:tc>
      </w:tr>
      <w:tr w:rsidR="00286A05"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SIMPLEOBJECT"/>
            </w:pPr>
            <w:r w:rsidRPr="00F71676">
              <w:t>§ 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13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r w:rsidRPr="00F71676">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152, 540, 5</w:t>
            </w:r>
          </w:p>
        </w:tc>
      </w:tr>
      <w:tr w:rsidR="00286A05"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SIMPLEOBJECT"/>
            </w:pPr>
            <w:r w:rsidRPr="00F71676">
              <w:t>§ 13 jälkeen</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r w:rsidRPr="00F71676">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141, 527, 29</w:t>
            </w:r>
          </w:p>
        </w:tc>
      </w:tr>
      <w:tr w:rsidR="00286A05"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OBJECT"/>
            </w:pPr>
            <w:r w:rsidRPr="00F71676">
              <w:t>§ 20</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osat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p>
        </w:tc>
      </w:tr>
      <w:tr w:rsidR="00286A05"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1/NHÄ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577, 53, 66</w:t>
            </w:r>
          </w:p>
        </w:tc>
      </w:tr>
      <w:tr w:rsidR="00286A05"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2/NHÄ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498, 158, 40</w:t>
            </w:r>
          </w:p>
        </w:tc>
      </w:tr>
      <w:tr w:rsidR="00286A05"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SIMPLEOBJECT"/>
            </w:pPr>
            <w:r w:rsidRPr="00F71676">
              <w:t>§ 21 jälkeen</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r w:rsidRPr="00F71676">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151, 533, 13</w:t>
            </w:r>
          </w:p>
        </w:tc>
      </w:tr>
      <w:tr w:rsidR="00286A05"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r w:rsidRPr="00F71676">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37, 576, 84</w:t>
            </w:r>
          </w:p>
        </w:tc>
      </w:tr>
      <w:tr w:rsidR="00286A05"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r w:rsidRPr="00F71676">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46, 557, 94</w:t>
            </w:r>
          </w:p>
        </w:tc>
      </w:tr>
      <w:tr w:rsidR="00286A05"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r w:rsidRPr="00F71676">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42, 560, 95</w:t>
            </w:r>
          </w:p>
        </w:tc>
      </w:tr>
      <w:tr w:rsidR="00286A05"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r w:rsidRPr="00F71676">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42, 559, 96</w:t>
            </w:r>
          </w:p>
        </w:tc>
      </w:tr>
      <w:tr w:rsidR="00286A05" w:rsidRPr="00F71676" w:rsidTr="00C7025B">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OBJECT"/>
            </w:pPr>
            <w:r w:rsidRPr="00F71676">
              <w:lastRenderedPageBreak/>
              <w:t>päätöslauselma (teksti kokonaisuudessaan)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616, 13, 57</w:t>
            </w:r>
          </w:p>
        </w:tc>
      </w:tr>
      <w:tr w:rsidR="00286A05" w:rsidRPr="00F71676" w:rsidTr="00C7025B">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OBJECT"/>
            </w:pPr>
            <w:r w:rsidRPr="00F71676">
              <w:t>Poliittisten ryhmien päätöslauselmaesitykset</w:t>
            </w:r>
          </w:p>
        </w:tc>
      </w:tr>
      <w:tr w:rsidR="00286A05"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SIMPLEOBJECT"/>
            </w:pPr>
            <w:r w:rsidRPr="00F71676">
              <w:t>B9-0285/2020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r w:rsidRPr="00F71676">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p>
        </w:tc>
      </w:tr>
      <w:tr w:rsidR="00286A05"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SIMPLEOBJECT"/>
            </w:pPr>
            <w:r w:rsidRPr="00F71676">
              <w:t>B9-0299/2020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r w:rsidRPr="00F71676">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p>
        </w:tc>
      </w:tr>
      <w:tr w:rsidR="00286A05"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SIMPLEOBJECT"/>
            </w:pPr>
            <w:r w:rsidRPr="00F71676">
              <w:t>B9-0300/2020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r w:rsidRPr="00F71676">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p>
        </w:tc>
      </w:tr>
      <w:tr w:rsidR="00286A05"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SIMPLEOBJECT"/>
            </w:pPr>
            <w:r w:rsidRPr="00F71676">
              <w:t>B9-0301/2020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r w:rsidRPr="00F71676">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p>
        </w:tc>
      </w:tr>
      <w:tr w:rsidR="00286A05"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SIMPLEOBJECT"/>
            </w:pPr>
            <w:r w:rsidRPr="00F71676">
              <w:t>B9-0302/2020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r w:rsidRPr="00F71676">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p>
        </w:tc>
      </w:tr>
      <w:tr w:rsidR="00286A05"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SIMPLEOBJECT"/>
            </w:pPr>
            <w:r w:rsidRPr="00F71676">
              <w:t>B9-0303/2020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r w:rsidRPr="00F71676">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p>
        </w:tc>
      </w:tr>
      <w:tr w:rsidR="00286A05"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SIMPLEOBJECT"/>
            </w:pPr>
            <w:r w:rsidRPr="00F71676">
              <w:t>B9-0304/2020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proofErr w:type="spellStart"/>
            <w:r w:rsidRPr="00F71676">
              <w:t>Renew</w:t>
            </w:r>
            <w:proofErr w:type="spellEnd"/>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p>
        </w:tc>
      </w:tr>
    </w:tbl>
    <w:p w:rsidR="00286A05" w:rsidRPr="00F71676" w:rsidRDefault="00286A05" w:rsidP="00286A05">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286A05" w:rsidRPr="00F71676" w:rsidTr="00C7025B">
        <w:trPr>
          <w:cantSplit/>
        </w:trPr>
        <w:tc>
          <w:tcPr>
            <w:tcW w:w="9065" w:type="dxa"/>
            <w:gridSpan w:val="2"/>
            <w:tcMar>
              <w:top w:w="0" w:type="dxa"/>
              <w:left w:w="0" w:type="dxa"/>
              <w:bottom w:w="0" w:type="dxa"/>
              <w:right w:w="0" w:type="dxa"/>
            </w:tcMar>
          </w:tcPr>
          <w:p w:rsidR="00286A05" w:rsidRPr="00F71676" w:rsidRDefault="00286A05" w:rsidP="00C7025B">
            <w:pPr>
              <w:pStyle w:val="REMARKTABLECELLTITLE"/>
            </w:pPr>
            <w:r w:rsidRPr="00F71676">
              <w:t>Kohta kohdalta -äänestyksiä koskevat pyynnöt</w:t>
            </w:r>
          </w:p>
        </w:tc>
      </w:tr>
      <w:tr w:rsidR="00286A05" w:rsidRPr="00F71676" w:rsidTr="00C7025B">
        <w:trPr>
          <w:cantSplit/>
        </w:trPr>
        <w:tc>
          <w:tcPr>
            <w:tcW w:w="9065" w:type="dxa"/>
            <w:gridSpan w:val="2"/>
            <w:tcMar>
              <w:top w:w="0" w:type="dxa"/>
              <w:left w:w="0" w:type="dxa"/>
              <w:bottom w:w="0" w:type="dxa"/>
              <w:right w:w="0" w:type="dxa"/>
            </w:tcMar>
          </w:tcPr>
          <w:p w:rsidR="00286A05" w:rsidRPr="00F71676" w:rsidRDefault="00286A05" w:rsidP="00C7025B">
            <w:pPr>
              <w:pStyle w:val="REMARKTABLECELLSIMPLE"/>
            </w:pPr>
            <w:r w:rsidRPr="00F71676">
              <w:t>ECR:</w:t>
            </w:r>
          </w:p>
        </w:tc>
      </w:tr>
      <w:tr w:rsidR="00286A05" w:rsidRPr="00F71676" w:rsidTr="00C7025B">
        <w:trPr>
          <w:cantSplit/>
        </w:trPr>
        <w:tc>
          <w:tcPr>
            <w:tcW w:w="9065" w:type="dxa"/>
            <w:gridSpan w:val="2"/>
            <w:tcMar>
              <w:top w:w="0" w:type="dxa"/>
              <w:left w:w="0" w:type="dxa"/>
              <w:bottom w:w="0" w:type="dxa"/>
              <w:right w:w="0" w:type="dxa"/>
            </w:tcMar>
          </w:tcPr>
          <w:p w:rsidR="00286A05" w:rsidRPr="00F71676" w:rsidRDefault="00286A05" w:rsidP="00C7025B">
            <w:pPr>
              <w:pStyle w:val="REMARKTABLECELLSIMPLE"/>
            </w:pPr>
            <w:r w:rsidRPr="00F71676">
              <w:t>§ 20</w:t>
            </w:r>
          </w:p>
        </w:tc>
      </w:tr>
      <w:tr w:rsidR="00286A05" w:rsidRPr="00F71676" w:rsidTr="00C7025B">
        <w:trPr>
          <w:cantSplit/>
        </w:trPr>
        <w:tc>
          <w:tcPr>
            <w:tcW w:w="1570" w:type="dxa"/>
            <w:tcMar>
              <w:top w:w="0" w:type="dxa"/>
              <w:left w:w="0" w:type="dxa"/>
              <w:bottom w:w="0" w:type="dxa"/>
              <w:right w:w="0" w:type="dxa"/>
            </w:tcMar>
          </w:tcPr>
          <w:p w:rsidR="00286A05" w:rsidRPr="00F71676" w:rsidRDefault="00286A05" w:rsidP="00C7025B">
            <w:pPr>
              <w:pStyle w:val="REMARKTABLECELLITALIC"/>
            </w:pPr>
            <w:r w:rsidRPr="00F71676">
              <w:t>1. osa:</w:t>
            </w:r>
          </w:p>
        </w:tc>
        <w:tc>
          <w:tcPr>
            <w:tcW w:w="7495" w:type="dxa"/>
            <w:tcMar>
              <w:top w:w="0" w:type="dxa"/>
              <w:left w:w="0" w:type="dxa"/>
              <w:bottom w:w="0" w:type="dxa"/>
              <w:right w:w="0" w:type="dxa"/>
            </w:tcMar>
          </w:tcPr>
          <w:p w:rsidR="00286A05" w:rsidRPr="00F71676" w:rsidRDefault="005D0858" w:rsidP="00C7025B">
            <w:pPr>
              <w:pStyle w:val="REMARKTABLECELLSIMPLE"/>
            </w:pPr>
            <w:r w:rsidRPr="00F71676">
              <w:t>”pitää IMF:n CCRT-katastrofirahoitusta myönteisenä askeleena oikeaan suuntaan Mosambikin auttamiseksi torjumaan covid-19-kriisin taloudellisia seurauksia;”</w:t>
            </w:r>
          </w:p>
        </w:tc>
      </w:tr>
      <w:tr w:rsidR="00286A05" w:rsidRPr="00F71676" w:rsidTr="00C7025B">
        <w:trPr>
          <w:cantSplit/>
        </w:trPr>
        <w:tc>
          <w:tcPr>
            <w:tcW w:w="1570" w:type="dxa"/>
            <w:tcMar>
              <w:top w:w="0" w:type="dxa"/>
              <w:left w:w="0" w:type="dxa"/>
              <w:bottom w:w="0" w:type="dxa"/>
              <w:right w:w="0" w:type="dxa"/>
            </w:tcMar>
          </w:tcPr>
          <w:p w:rsidR="00286A05" w:rsidRPr="00F71676" w:rsidRDefault="00286A05" w:rsidP="00C7025B">
            <w:pPr>
              <w:pStyle w:val="REMARKTABLECELLITALIC"/>
            </w:pPr>
            <w:r w:rsidRPr="00F71676">
              <w:t>2. osa:</w:t>
            </w:r>
          </w:p>
        </w:tc>
        <w:tc>
          <w:tcPr>
            <w:tcW w:w="7495" w:type="dxa"/>
            <w:tcMar>
              <w:top w:w="0" w:type="dxa"/>
              <w:left w:w="0" w:type="dxa"/>
              <w:bottom w:w="0" w:type="dxa"/>
              <w:right w:w="0" w:type="dxa"/>
            </w:tcMar>
          </w:tcPr>
          <w:p w:rsidR="00286A05" w:rsidRPr="00F71676" w:rsidRDefault="005D0858" w:rsidP="00C7025B">
            <w:pPr>
              <w:pStyle w:val="REMARKTABLECELLSIMPLE"/>
            </w:pPr>
            <w:r w:rsidRPr="00F71676">
              <w:t xml:space="preserve">”kehottaa EU:ta ja sen jäsenvaltioita antamaan lisärahoitusta IMF:lle ja IMF:ää tutkimaan uusia vaihtoehtoja </w:t>
            </w:r>
            <w:proofErr w:type="spellStart"/>
            <w:r w:rsidRPr="00F71676">
              <w:t>CCRT:n</w:t>
            </w:r>
            <w:proofErr w:type="spellEnd"/>
            <w:r w:rsidRPr="00F71676">
              <w:t xml:space="preserve"> käytettävissä olevien varojen lisäämiseksi esimerkiksi käyttämällä omia varantojaan; muistuttaa, että rahastoon suoritettavat rahoitusosuudet eivät saa missään tapauksessa korvata julkista kehitysapua;”</w:t>
            </w:r>
          </w:p>
        </w:tc>
      </w:tr>
    </w:tbl>
    <w:p w:rsidR="00286A05" w:rsidRPr="00F71676" w:rsidRDefault="00286A05" w:rsidP="00286A05">
      <w:pPr>
        <w:pStyle w:val="STYTAB"/>
      </w:pPr>
    </w:p>
    <w:p w:rsidR="00286A05" w:rsidRPr="00F71676" w:rsidRDefault="00286A05" w:rsidP="00286A05">
      <w:pPr>
        <w:pStyle w:val="STYTAB"/>
      </w:pPr>
    </w:p>
    <w:p w:rsidR="00286A05" w:rsidRPr="00F71676" w:rsidRDefault="00302D48" w:rsidP="00302D48">
      <w:pPr>
        <w:pStyle w:val="VOTETITLE"/>
      </w:pPr>
      <w:bookmarkStart w:id="31" w:name="_Toc331789"/>
      <w:bookmarkStart w:id="32" w:name="_Toc51662515"/>
      <w:r w:rsidRPr="00F71676">
        <w:t>Toimenpiteiden vahvistaminen kestäviä rautatiemarkkinoita varten covid-19-pandemian johdosta</w:t>
      </w:r>
      <w:r w:rsidR="003A18A5" w:rsidRPr="00F71676">
        <w:t>***I</w:t>
      </w:r>
      <w:bookmarkEnd w:id="31"/>
      <w:bookmarkEnd w:id="32"/>
    </w:p>
    <w:p w:rsidR="00286A05" w:rsidRPr="00F71676" w:rsidRDefault="00CC323F" w:rsidP="00286A05">
      <w:pPr>
        <w:pStyle w:val="VOTEREPORTTITLE"/>
      </w:pPr>
      <w:r w:rsidRPr="00F71676">
        <w:t>Ehdotus asetukseksi (</w:t>
      </w:r>
      <w:proofErr w:type="gramStart"/>
      <w:r w:rsidRPr="00F71676">
        <w:t>COM(</w:t>
      </w:r>
      <w:proofErr w:type="gramEnd"/>
      <w:r w:rsidRPr="00F71676">
        <w:t xml:space="preserve">2020)0260 - C9-0186/2020 - 2020/0127(COD)) </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286A05" w:rsidRPr="00F71676" w:rsidTr="00C7025B">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86A05" w:rsidRPr="00F71676" w:rsidRDefault="00286A05" w:rsidP="00C7025B">
            <w:pPr>
              <w:pStyle w:val="VOTINGTABLEHEADER"/>
            </w:pPr>
            <w:r w:rsidRPr="00F71676">
              <w:t>Kohde</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86A05" w:rsidRPr="00F71676" w:rsidRDefault="00286A05" w:rsidP="00C7025B">
            <w:pPr>
              <w:pStyle w:val="VOTINGTABLEHEADER"/>
            </w:pPr>
            <w:r w:rsidRPr="00F71676">
              <w:t>Tark. nro</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86A05" w:rsidRPr="00F71676" w:rsidRDefault="00286A05" w:rsidP="00C7025B">
            <w:pPr>
              <w:pStyle w:val="VOTINGTABLEHEADER"/>
            </w:pPr>
            <w:r w:rsidRPr="00F71676">
              <w:t>Laatija</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86A05" w:rsidRPr="00F71676" w:rsidRDefault="00286A05" w:rsidP="00C7025B">
            <w:pPr>
              <w:pStyle w:val="VOTINGTABLEHEADER"/>
            </w:pPr>
            <w:r w:rsidRPr="00F71676">
              <w:t>NHÄ jne.</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86A05" w:rsidRPr="00F71676" w:rsidRDefault="00286A05" w:rsidP="00C7025B">
            <w:pPr>
              <w:pStyle w:val="VOTINGTABLEHEADER"/>
            </w:pPr>
            <w:r w:rsidRPr="00F71676">
              <w:t>Äänestys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86A05" w:rsidRPr="00F71676" w:rsidRDefault="00286A05" w:rsidP="00C7025B">
            <w:pPr>
              <w:pStyle w:val="VOTINGTABLEHEADER"/>
            </w:pPr>
            <w:r w:rsidRPr="00F71676">
              <w:t>NHÄ/KÄ ja huomautukset</w:t>
            </w:r>
          </w:p>
        </w:tc>
      </w:tr>
      <w:tr w:rsidR="00286A05"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39559F" w:rsidP="00C7025B">
            <w:pPr>
              <w:pStyle w:val="VOTINGTABLECELLSIMPLEOBJECT"/>
            </w:pPr>
            <w:r w:rsidRPr="00F71676">
              <w:t>2 artikla, § 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8=</w:t>
            </w:r>
            <w:r w:rsidRPr="00F71676">
              <w:br/>
              <w:t>16=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proofErr w:type="spellStart"/>
            <w:r w:rsidRPr="00F71676">
              <w:t>Renew</w:t>
            </w:r>
            <w:proofErr w:type="spellEnd"/>
            <w:r w:rsidRPr="00F71676">
              <w:br/>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458, 229, 9</w:t>
            </w:r>
          </w:p>
        </w:tc>
      </w:tr>
      <w:tr w:rsidR="00286A05"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23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r w:rsidRPr="00F71676">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p>
        </w:tc>
      </w:tr>
      <w:tr w:rsidR="00286A05"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39559F" w:rsidP="00C7025B">
            <w:pPr>
              <w:pStyle w:val="VOTINGTABLECELLSIMPLEOBJECT"/>
            </w:pPr>
            <w:r w:rsidRPr="00F71676">
              <w:t>2 artikla, § 4 jälkeen</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r w:rsidRPr="00F71676">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105, 538, 53</w:t>
            </w:r>
          </w:p>
        </w:tc>
      </w:tr>
      <w:tr w:rsidR="00286A05"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r w:rsidRPr="00F71676">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68, 551, 77</w:t>
            </w:r>
          </w:p>
        </w:tc>
      </w:tr>
      <w:tr w:rsidR="00286A05"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9=</w:t>
            </w:r>
            <w:r w:rsidRPr="00F71676">
              <w:br/>
              <w:t>17=</w:t>
            </w:r>
            <w:r w:rsidRPr="00F71676">
              <w:br/>
              <w:t>24=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proofErr w:type="spellStart"/>
            <w:r w:rsidRPr="00F71676">
              <w:t>Renew</w:t>
            </w:r>
            <w:proofErr w:type="spellEnd"/>
            <w:r w:rsidRPr="00F71676">
              <w:br/>
              <w:t>S&amp;D</w:t>
            </w:r>
            <w:r w:rsidRPr="00F71676">
              <w:b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618, 46, 32</w:t>
            </w:r>
          </w:p>
        </w:tc>
      </w:tr>
      <w:tr w:rsidR="00286A05"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5D0858" w:rsidP="00E55E9A">
            <w:pPr>
              <w:pStyle w:val="VOTINGTABLECELLSIMPLEOBJECT"/>
            </w:pPr>
            <w:r w:rsidRPr="00F71676">
              <w:lastRenderedPageBreak/>
              <w:t>5 artikla, § 1, 1 </w:t>
            </w:r>
            <w:r w:rsidR="00E55E9A" w:rsidRPr="00F71676">
              <w:t>ala</w:t>
            </w:r>
            <w:r w:rsidR="0039559F" w:rsidRPr="00F71676">
              <w:t>kohdan jälkeen</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10=</w:t>
            </w:r>
            <w:r w:rsidRPr="00F71676">
              <w:br/>
              <w:t>18=</w:t>
            </w:r>
            <w:r w:rsidRPr="00F71676">
              <w:br/>
              <w:t>25=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proofErr w:type="spellStart"/>
            <w:r w:rsidRPr="00F71676">
              <w:t>Renew</w:t>
            </w:r>
            <w:proofErr w:type="spellEnd"/>
            <w:r w:rsidRPr="00F71676">
              <w:br/>
              <w:t>S&amp;D</w:t>
            </w:r>
            <w:r w:rsidRPr="00F71676">
              <w:b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617, 47, 32</w:t>
            </w:r>
          </w:p>
        </w:tc>
      </w:tr>
      <w:tr w:rsidR="00286A05"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39559F" w:rsidP="00C7025B">
            <w:pPr>
              <w:pStyle w:val="VOTINGTABLECELLSIMPLEOBJECT"/>
            </w:pPr>
            <w:r w:rsidRPr="00F71676">
              <w:t>5 artikla, § 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11=</w:t>
            </w:r>
            <w:r w:rsidRPr="00F71676">
              <w:br/>
              <w:t>19=</w:t>
            </w:r>
            <w:r w:rsidRPr="00F71676">
              <w:br/>
              <w:t>26=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proofErr w:type="spellStart"/>
            <w:r w:rsidRPr="00F71676">
              <w:t>Renew</w:t>
            </w:r>
            <w:proofErr w:type="spellEnd"/>
            <w:r w:rsidRPr="00F71676">
              <w:br/>
              <w:t>S&amp;D</w:t>
            </w:r>
            <w:r w:rsidRPr="00F71676">
              <w:b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636, 50, 10</w:t>
            </w:r>
          </w:p>
        </w:tc>
      </w:tr>
      <w:tr w:rsidR="00286A05"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SIMPLEOBJECT"/>
            </w:pPr>
            <w:r w:rsidRPr="00F71676">
              <w:t>1 kappaleen jälkeen</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r w:rsidRPr="00F71676">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58, 560, 78</w:t>
            </w:r>
          </w:p>
        </w:tc>
      </w:tr>
      <w:tr w:rsidR="00286A05"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SIMPLEOBJECT"/>
            </w:pPr>
            <w:r w:rsidRPr="00F71676">
              <w:t>3 kappale</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4=</w:t>
            </w:r>
            <w:r w:rsidRPr="00F71676">
              <w:br/>
              <w:t>12=</w:t>
            </w:r>
            <w:r w:rsidRPr="00F71676">
              <w:br/>
              <w:t>20=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proofErr w:type="spellStart"/>
            <w:r w:rsidRPr="00F71676">
              <w:t>Renew</w:t>
            </w:r>
            <w:proofErr w:type="spellEnd"/>
            <w:r w:rsidRPr="00F71676">
              <w:br/>
              <w:t>S&amp;D</w:t>
            </w:r>
            <w:r w:rsidRPr="00F71676">
              <w:b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643, 46, 7</w:t>
            </w:r>
          </w:p>
        </w:tc>
      </w:tr>
      <w:tr w:rsidR="00286A05"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SIMPLEOBJECT"/>
            </w:pPr>
            <w:r w:rsidRPr="00F71676">
              <w:t>3 kappaleen jälkeen</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5=</w:t>
            </w:r>
            <w:r w:rsidRPr="00F71676">
              <w:br/>
              <w:t>13=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proofErr w:type="spellStart"/>
            <w:r w:rsidRPr="00F71676">
              <w:t>Renew</w:t>
            </w:r>
            <w:proofErr w:type="spellEnd"/>
            <w:r w:rsidRPr="00F71676">
              <w:br/>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326, 361, 9</w:t>
            </w:r>
          </w:p>
        </w:tc>
      </w:tr>
      <w:tr w:rsidR="00286A05"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SIMPLEOBJECT"/>
            </w:pPr>
            <w:r w:rsidRPr="00F71676">
              <w:t>8 kappaleen jälkeen</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6=</w:t>
            </w:r>
            <w:r w:rsidRPr="00F71676">
              <w:br/>
              <w:t>14=</w:t>
            </w:r>
            <w:r w:rsidRPr="00F71676">
              <w:br/>
              <w:t>21=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proofErr w:type="spellStart"/>
            <w:r w:rsidRPr="00F71676">
              <w:t>Renew</w:t>
            </w:r>
            <w:proofErr w:type="spellEnd"/>
            <w:r w:rsidRPr="00F71676">
              <w:br/>
              <w:t>S&amp;D</w:t>
            </w:r>
            <w:r w:rsidRPr="00F71676">
              <w:b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676, 13, 7</w:t>
            </w:r>
          </w:p>
        </w:tc>
      </w:tr>
      <w:tr w:rsidR="00286A05"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SIMPLEOBJECT"/>
            </w:pPr>
            <w:r w:rsidRPr="00F71676">
              <w:t>10 kappale</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7P=</w:t>
            </w:r>
            <w:r w:rsidRPr="00F71676">
              <w:br/>
              <w:t>15P=</w:t>
            </w:r>
            <w:r w:rsidRPr="00F71676">
              <w:br/>
              <w:t>22P=</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proofErr w:type="spellStart"/>
            <w:r w:rsidRPr="00F71676">
              <w:t>Renew</w:t>
            </w:r>
            <w:proofErr w:type="spellEnd"/>
            <w:r w:rsidRPr="00F71676">
              <w:br/>
              <w:t>S&amp;D</w:t>
            </w:r>
            <w:r w:rsidRPr="00F71676">
              <w:b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608, 82, 6</w:t>
            </w:r>
          </w:p>
        </w:tc>
      </w:tr>
      <w:tr w:rsidR="00286A05" w:rsidRPr="00F71676" w:rsidTr="00C7025B">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OBJECT"/>
            </w:pPr>
            <w:r w:rsidRPr="00F71676">
              <w:t>komission ehdotus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678, 3, 5</w:t>
            </w:r>
          </w:p>
        </w:tc>
      </w:tr>
    </w:tbl>
    <w:p w:rsidR="00286A05" w:rsidRPr="00F71676" w:rsidRDefault="00286A05" w:rsidP="00286A05">
      <w:pPr>
        <w:pStyle w:val="STYTAB"/>
      </w:pPr>
    </w:p>
    <w:p w:rsidR="00286A05" w:rsidRPr="00F71676" w:rsidRDefault="00286A05" w:rsidP="00286A05">
      <w:pPr>
        <w:pStyle w:val="STYTAB"/>
      </w:pPr>
    </w:p>
    <w:p w:rsidR="00286A05" w:rsidRPr="00F71676" w:rsidRDefault="00286A05" w:rsidP="00286A05">
      <w:pPr>
        <w:pStyle w:val="STYTAB"/>
      </w:pPr>
    </w:p>
    <w:p w:rsidR="00286A05" w:rsidRPr="00F71676" w:rsidRDefault="00286A05" w:rsidP="00286A05">
      <w:pPr>
        <w:pStyle w:val="STYTAB"/>
      </w:pPr>
    </w:p>
    <w:p w:rsidR="00286A05" w:rsidRPr="00F71676" w:rsidRDefault="00302D48" w:rsidP="000D4783">
      <w:pPr>
        <w:pStyle w:val="VOTETITLE"/>
      </w:pPr>
      <w:bookmarkStart w:id="33" w:name="_Toc5416743"/>
      <w:bookmarkStart w:id="34" w:name="_Toc51662516"/>
      <w:bookmarkEnd w:id="33"/>
      <w:r w:rsidRPr="00F71676">
        <w:t>Lisätalousarvioesitys nro 8 varainhoitovuoden 2020 yleiseen talousarvioon: Maksumäärärahojen lisäys hätätilanteen tukivälinettä varten covid-19-rokotestrategian rahoittamiseksi sekä koronaviruksen vaikutusten lieventämistä koskevaa toista investointialoitetta varten</w:t>
      </w:r>
      <w:bookmarkEnd w:id="34"/>
    </w:p>
    <w:p w:rsidR="00286A05" w:rsidRPr="00F71676" w:rsidRDefault="00FB0D90" w:rsidP="00286A05">
      <w:pPr>
        <w:pStyle w:val="VOTEREPORTTITLE"/>
      </w:pPr>
      <w:r w:rsidRPr="00F71676">
        <w:t>Ehdotus asetukseksi (10696/2020 - C9-0290/2020 - 2020/1997(BUD))</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286A05" w:rsidRPr="00F71676" w:rsidTr="00C7025B">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86A05" w:rsidRPr="00F71676" w:rsidRDefault="00286A05" w:rsidP="00C7025B">
            <w:pPr>
              <w:pStyle w:val="VOTINGTABLEHEADER"/>
            </w:pPr>
            <w:r w:rsidRPr="00F71676">
              <w:t>Kohde</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86A05" w:rsidRPr="00F71676" w:rsidRDefault="00286A05" w:rsidP="00C7025B">
            <w:pPr>
              <w:pStyle w:val="VOTINGTABLEHEADER"/>
            </w:pPr>
            <w:r w:rsidRPr="00F71676">
              <w:t>NHÄ jne.</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86A05" w:rsidRPr="00F71676" w:rsidRDefault="00286A05" w:rsidP="00C7025B">
            <w:pPr>
              <w:pStyle w:val="VOTINGTABLEHEADER"/>
            </w:pPr>
            <w:r w:rsidRPr="00F71676">
              <w:t>Äänestys</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86A05" w:rsidRPr="00F71676" w:rsidRDefault="00286A05" w:rsidP="00C7025B">
            <w:pPr>
              <w:pStyle w:val="VOTINGTABLEHEADER"/>
            </w:pPr>
            <w:r w:rsidRPr="00F71676">
              <w:t>NHÄ/KÄ ja huomautukset</w:t>
            </w:r>
          </w:p>
        </w:tc>
      </w:tr>
      <w:tr w:rsidR="00286A05" w:rsidRPr="00F71676" w:rsidTr="00C7025B">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OBJECT"/>
            </w:pPr>
            <w:r w:rsidRPr="00F71676">
              <w:t>kertaäänestys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643, 29, 14</w:t>
            </w:r>
          </w:p>
        </w:tc>
      </w:tr>
    </w:tbl>
    <w:p w:rsidR="00286A05" w:rsidRPr="00F71676" w:rsidRDefault="00286A05" w:rsidP="00286A05">
      <w:pPr>
        <w:pStyle w:val="STYTAB"/>
      </w:pPr>
    </w:p>
    <w:p w:rsidR="00286A05" w:rsidRPr="00F71676" w:rsidRDefault="00286A05" w:rsidP="00286A05">
      <w:pPr>
        <w:pStyle w:val="STYTAB"/>
      </w:pPr>
    </w:p>
    <w:p w:rsidR="00286A05" w:rsidRPr="00F71676" w:rsidRDefault="00286A05" w:rsidP="00286A05">
      <w:pPr>
        <w:pStyle w:val="STYTAB"/>
      </w:pPr>
    </w:p>
    <w:p w:rsidR="00286A05" w:rsidRPr="00F71676" w:rsidRDefault="00302D48" w:rsidP="000D4783">
      <w:pPr>
        <w:pStyle w:val="VOTETITLE"/>
      </w:pPr>
      <w:bookmarkStart w:id="35" w:name="_Toc51662517"/>
      <w:r w:rsidRPr="00F71676">
        <w:lastRenderedPageBreak/>
        <w:t>Työjärjestyksen 112 artiklan 2 kohdan, 3 kohdan ja 4 kohdan c alakohdan mukainen vastalause:</w:t>
      </w:r>
      <w:r w:rsidR="00E07AD2" w:rsidRPr="00F71676">
        <w:t xml:space="preserve"> </w:t>
      </w:r>
      <w:r w:rsidRPr="00F71676">
        <w:t xml:space="preserve">useiden aineiden jäämien enimmäismäärät, muun muassa </w:t>
      </w:r>
      <w:proofErr w:type="spellStart"/>
      <w:r w:rsidRPr="00F71676">
        <w:t>flonikamidi</w:t>
      </w:r>
      <w:proofErr w:type="spellEnd"/>
      <w:r w:rsidRPr="00F71676">
        <w:t xml:space="preserve">, </w:t>
      </w:r>
      <w:proofErr w:type="spellStart"/>
      <w:r w:rsidRPr="00F71676">
        <w:t>haloksifoppi</w:t>
      </w:r>
      <w:proofErr w:type="spellEnd"/>
      <w:r w:rsidRPr="00F71676">
        <w:t xml:space="preserve"> ja </w:t>
      </w:r>
      <w:proofErr w:type="spellStart"/>
      <w:r w:rsidRPr="00F71676">
        <w:t>mandestrobiini</w:t>
      </w:r>
      <w:bookmarkEnd w:id="35"/>
      <w:proofErr w:type="spellEnd"/>
    </w:p>
    <w:p w:rsidR="00286A05" w:rsidRPr="00F71676" w:rsidRDefault="00CC323F" w:rsidP="00286A05">
      <w:pPr>
        <w:pStyle w:val="VOTEREPORTTITLE"/>
      </w:pPr>
      <w:r w:rsidRPr="00F71676">
        <w:t>Päätöslauselmaesitys: B9-0245/2020 (hyväksymiseen vaaditaan parlamentin jäsenten enemmistö)</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286A05" w:rsidRPr="00F71676" w:rsidTr="00C7025B">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86A05" w:rsidRPr="00F71676" w:rsidRDefault="00286A05" w:rsidP="00C7025B">
            <w:pPr>
              <w:pStyle w:val="VOTINGTABLEHEADER"/>
            </w:pPr>
            <w:r w:rsidRPr="00F71676">
              <w:t>Kohde</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86A05" w:rsidRPr="00F71676" w:rsidRDefault="00286A05" w:rsidP="00C7025B">
            <w:pPr>
              <w:pStyle w:val="VOTINGTABLEHEADER"/>
            </w:pPr>
            <w:r w:rsidRPr="00F71676">
              <w:t>NHÄ jne.</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86A05" w:rsidRPr="00F71676" w:rsidRDefault="00286A05" w:rsidP="00C7025B">
            <w:pPr>
              <w:pStyle w:val="VOTINGTABLEHEADER"/>
            </w:pPr>
            <w:r w:rsidRPr="00F71676">
              <w:t>Äänestys</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86A05" w:rsidRPr="00F71676" w:rsidRDefault="00286A05" w:rsidP="00C7025B">
            <w:pPr>
              <w:pStyle w:val="VOTINGTABLEHEADER"/>
            </w:pPr>
            <w:r w:rsidRPr="00F71676">
              <w:t>NHÄ/KÄ ja huomautukset</w:t>
            </w:r>
          </w:p>
        </w:tc>
      </w:tr>
      <w:tr w:rsidR="00286A05" w:rsidRPr="00F71676" w:rsidTr="00C7025B">
        <w:tc>
          <w:tcPr>
            <w:tcW w:w="90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OBJECT"/>
            </w:pPr>
            <w:r w:rsidRPr="00F71676">
              <w:t>Päätöslauselmaesitys B9-0245/2020</w:t>
            </w:r>
            <w:r w:rsidRPr="00F71676">
              <w:br/>
              <w:t>(ENVI-valiokunta)</w:t>
            </w:r>
          </w:p>
        </w:tc>
      </w:tr>
      <w:tr w:rsidR="00286A05" w:rsidRPr="00F71676" w:rsidTr="00C7025B">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323F" w:rsidRPr="00F71676" w:rsidRDefault="00302D48" w:rsidP="00C7025B">
            <w:pPr>
              <w:pStyle w:val="VOTINGTABLECELLOBJECT"/>
            </w:pPr>
            <w:r w:rsidRPr="00F71676">
              <w:t>päätöslauselma</w:t>
            </w:r>
          </w:p>
          <w:p w:rsidR="00286A05" w:rsidRPr="00F71676" w:rsidRDefault="00286A05" w:rsidP="00C7025B">
            <w:pPr>
              <w:pStyle w:val="VOTINGTABLECELLOBJECT"/>
            </w:pPr>
            <w:r w:rsidRPr="00F71676">
              <w:t>(teksti kokonaisuudessaan)</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372, 275, 39</w:t>
            </w:r>
          </w:p>
        </w:tc>
      </w:tr>
    </w:tbl>
    <w:p w:rsidR="00286A05" w:rsidRPr="00F71676" w:rsidRDefault="00286A05" w:rsidP="00286A05">
      <w:pPr>
        <w:pStyle w:val="STYTAB"/>
      </w:pPr>
    </w:p>
    <w:p w:rsidR="00286A05" w:rsidRPr="00F71676" w:rsidRDefault="00286A05" w:rsidP="00286A05">
      <w:pPr>
        <w:pStyle w:val="STYTAB"/>
      </w:pPr>
    </w:p>
    <w:p w:rsidR="00286A05" w:rsidRPr="00F71676" w:rsidRDefault="00286A05" w:rsidP="00286A05">
      <w:pPr>
        <w:pStyle w:val="STYTAB"/>
      </w:pPr>
    </w:p>
    <w:p w:rsidR="00286A05" w:rsidRPr="00F71676" w:rsidRDefault="00302D48" w:rsidP="00302D48">
      <w:pPr>
        <w:pStyle w:val="VOTETITLE"/>
      </w:pPr>
      <w:bookmarkStart w:id="36" w:name="_Toc51662518"/>
      <w:r w:rsidRPr="00F71676">
        <w:t>Euroopan kulttuurinen elpyminen</w:t>
      </w:r>
      <w:bookmarkEnd w:id="36"/>
    </w:p>
    <w:p w:rsidR="00286A05" w:rsidRPr="00F71676" w:rsidRDefault="00286A05" w:rsidP="00286A05">
      <w:pPr>
        <w:pStyle w:val="VOTEREPORTTITLE"/>
      </w:pPr>
      <w:r w:rsidRPr="00F71676">
        <w:t>Päätöslauselmaesitykset: B9-0246/2020, B9-0250/2020</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286A05" w:rsidRPr="00F71676" w:rsidTr="00C7025B">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86A05" w:rsidRPr="00F71676" w:rsidRDefault="00286A05" w:rsidP="00C7025B">
            <w:pPr>
              <w:pStyle w:val="VOTINGTABLEHEADER"/>
            </w:pPr>
            <w:r w:rsidRPr="00F71676">
              <w:t>Kohde</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86A05" w:rsidRPr="00F71676" w:rsidRDefault="00286A05" w:rsidP="00C7025B">
            <w:pPr>
              <w:pStyle w:val="VOTINGTABLEHEADER"/>
            </w:pPr>
            <w:r w:rsidRPr="00F71676">
              <w:t>Tark. nro</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86A05" w:rsidRPr="00F71676" w:rsidRDefault="00286A05" w:rsidP="00C7025B">
            <w:pPr>
              <w:pStyle w:val="VOTINGTABLEHEADER"/>
            </w:pPr>
            <w:r w:rsidRPr="00F71676">
              <w:t>Laatija</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86A05" w:rsidRPr="00F71676" w:rsidRDefault="00286A05" w:rsidP="00C7025B">
            <w:pPr>
              <w:pStyle w:val="VOTINGTABLEHEADER"/>
            </w:pPr>
            <w:r w:rsidRPr="00F71676">
              <w:t>NHÄ jne.</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86A05" w:rsidRPr="00F71676" w:rsidRDefault="00286A05" w:rsidP="00C7025B">
            <w:pPr>
              <w:pStyle w:val="VOTINGTABLEHEADER"/>
            </w:pPr>
            <w:r w:rsidRPr="00F71676">
              <w:t>Äänestys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86A05" w:rsidRPr="00F71676" w:rsidRDefault="00286A05" w:rsidP="00C7025B">
            <w:pPr>
              <w:pStyle w:val="VOTINGTABLEHEADER"/>
            </w:pPr>
            <w:r w:rsidRPr="00F71676">
              <w:t>NHÄ/KÄ ja huomautukset</w:t>
            </w:r>
          </w:p>
        </w:tc>
      </w:tr>
      <w:tr w:rsidR="00286A05" w:rsidRPr="00F71676" w:rsidTr="00C7025B">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OBJECT"/>
            </w:pPr>
            <w:r w:rsidRPr="00F71676">
              <w:t>Yhteinen päätö</w:t>
            </w:r>
            <w:r w:rsidR="00947599">
              <w:t xml:space="preserve">slauselmaesitys RC-B9-0246/2020 </w:t>
            </w:r>
            <w:r w:rsidRPr="00F71676">
              <w:t xml:space="preserve">(PPE, S&amp;D, </w:t>
            </w:r>
            <w:proofErr w:type="spellStart"/>
            <w:r w:rsidRPr="00F71676">
              <w:t>Renew</w:t>
            </w:r>
            <w:proofErr w:type="spellEnd"/>
            <w:r w:rsidRPr="00F71676">
              <w:t>, Verts/ALE, ECR, GUE/NGL)</w:t>
            </w:r>
          </w:p>
        </w:tc>
      </w:tr>
      <w:tr w:rsidR="00286A05" w:rsidRPr="00F71676" w:rsidTr="00C7025B">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OBJECT"/>
            </w:pPr>
            <w:r w:rsidRPr="00F71676">
              <w:t>päätöslauselma (teksti kokonaisuudessaan)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598, 42, 46</w:t>
            </w:r>
          </w:p>
        </w:tc>
      </w:tr>
      <w:tr w:rsidR="00286A05" w:rsidRPr="00F71676" w:rsidTr="00C7025B">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OBJECT"/>
            </w:pPr>
            <w:r w:rsidRPr="00F71676">
              <w:t>Poliittisten ryhmien päätöslauselmaesitykset</w:t>
            </w:r>
          </w:p>
        </w:tc>
      </w:tr>
      <w:tr w:rsidR="00286A05"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SIMPLEOBJECT"/>
            </w:pPr>
            <w:r w:rsidRPr="00F71676">
              <w:t>B9-0246/2020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r w:rsidRPr="00F71676">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p>
        </w:tc>
      </w:tr>
      <w:tr w:rsidR="00286A05"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SIMPLEOBJECT"/>
            </w:pPr>
            <w:r w:rsidRPr="00F71676">
              <w:t>B9-0250/2020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proofErr w:type="spellStart"/>
            <w:r w:rsidRPr="00F71676">
              <w:t>Renew</w:t>
            </w:r>
            <w:proofErr w:type="spellEnd"/>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p>
        </w:tc>
      </w:tr>
    </w:tbl>
    <w:p w:rsidR="00286A05" w:rsidRPr="00F71676" w:rsidRDefault="00286A05" w:rsidP="00286A05">
      <w:pPr>
        <w:pStyle w:val="STYTAB"/>
      </w:pPr>
    </w:p>
    <w:tbl>
      <w:tblPr>
        <w:tblW w:w="9065" w:type="dxa"/>
        <w:tblLayout w:type="fixed"/>
        <w:tblCellMar>
          <w:left w:w="10" w:type="dxa"/>
          <w:right w:w="10" w:type="dxa"/>
        </w:tblCellMar>
        <w:tblLook w:val="04A0" w:firstRow="1" w:lastRow="0" w:firstColumn="1" w:lastColumn="0" w:noHBand="0" w:noVBand="1"/>
      </w:tblPr>
      <w:tblGrid>
        <w:gridCol w:w="8719"/>
        <w:gridCol w:w="346"/>
      </w:tblGrid>
      <w:tr w:rsidR="00286A05" w:rsidRPr="00F71676" w:rsidTr="00C7025B">
        <w:trPr>
          <w:cantSplit/>
        </w:trPr>
        <w:tc>
          <w:tcPr>
            <w:tcW w:w="9065" w:type="dxa"/>
            <w:gridSpan w:val="2"/>
            <w:tcMar>
              <w:top w:w="0" w:type="dxa"/>
              <w:left w:w="0" w:type="dxa"/>
              <w:bottom w:w="0" w:type="dxa"/>
              <w:right w:w="0" w:type="dxa"/>
            </w:tcMar>
          </w:tcPr>
          <w:p w:rsidR="00286A05" w:rsidRPr="00F71676" w:rsidRDefault="00286A05" w:rsidP="00C7025B">
            <w:pPr>
              <w:pStyle w:val="REMARKTABLECELLTITLE"/>
            </w:pPr>
            <w:r w:rsidRPr="00F71676">
              <w:t>Muuta</w:t>
            </w:r>
          </w:p>
        </w:tc>
      </w:tr>
      <w:tr w:rsidR="00286A05" w:rsidRPr="00F71676" w:rsidTr="00C7025B">
        <w:trPr>
          <w:gridAfter w:val="1"/>
          <w:wAfter w:w="360" w:type="dxa"/>
          <w:cantSplit/>
        </w:trPr>
        <w:tc>
          <w:tcPr>
            <w:tcW w:w="9065" w:type="dxa"/>
            <w:tcMar>
              <w:top w:w="0" w:type="dxa"/>
              <w:left w:w="0" w:type="dxa"/>
              <w:bottom w:w="0" w:type="dxa"/>
              <w:right w:w="0" w:type="dxa"/>
            </w:tcMar>
          </w:tcPr>
          <w:p w:rsidR="00286A05" w:rsidRPr="00F71676" w:rsidRDefault="00286A05" w:rsidP="00C7025B">
            <w:pPr>
              <w:pStyle w:val="REMARKTABLECELLSIMPLE"/>
            </w:pPr>
            <w:r w:rsidRPr="00F71676">
              <w:t>PPE-ryhmä peruutti päätöslauselmaesityksensä B9-0249/2020.</w:t>
            </w:r>
          </w:p>
        </w:tc>
      </w:tr>
    </w:tbl>
    <w:p w:rsidR="00286A05" w:rsidRPr="00F71676" w:rsidRDefault="00286A05" w:rsidP="00286A05">
      <w:pPr>
        <w:pStyle w:val="STYTAB"/>
      </w:pPr>
    </w:p>
    <w:p w:rsidR="00C850B4" w:rsidRPr="00F71676" w:rsidRDefault="00C850B4">
      <w:pPr>
        <w:rPr>
          <w:rFonts w:eastAsia="Times New Roman" w:cs="Times New Roman"/>
          <w:sz w:val="18"/>
          <w:szCs w:val="20"/>
        </w:rPr>
      </w:pPr>
      <w:r w:rsidRPr="00F71676">
        <w:br w:type="page"/>
      </w:r>
    </w:p>
    <w:p w:rsidR="00286A05" w:rsidRPr="00F71676" w:rsidRDefault="0072590A" w:rsidP="00D71E6E">
      <w:pPr>
        <w:pStyle w:val="VOTETITLE"/>
      </w:pPr>
      <w:bookmarkStart w:id="37" w:name="_Toc51662519"/>
      <w:r w:rsidRPr="00F71676">
        <w:lastRenderedPageBreak/>
        <w:t>C</w:t>
      </w:r>
      <w:r w:rsidR="00D71E6E" w:rsidRPr="00F71676">
        <w:t>ovid-19-pandemia: terveysarviointien ja riskiluokituksen koordinointi EU:ssa sekä vaikutukset Schengenin alueeseen ja sisämarkkinoihin</w:t>
      </w:r>
      <w:bookmarkEnd w:id="37"/>
    </w:p>
    <w:p w:rsidR="00286A05" w:rsidRPr="00F71676" w:rsidRDefault="00286A05" w:rsidP="00C850B4">
      <w:pPr>
        <w:pStyle w:val="VOTEREPORTTITLE"/>
      </w:pPr>
      <w:r w:rsidRPr="00F71676">
        <w:t xml:space="preserve">Päätöslauselmaesitykset: B9-0257/2020, B9-0259/2020, B9-0261/2020, B9-0265/2020, </w:t>
      </w:r>
      <w:r w:rsidRPr="00F71676">
        <w:br/>
        <w:t>B9-0267/2020, B9-0269/2020</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286A05" w:rsidRPr="00F71676" w:rsidTr="00C7025B">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86A05" w:rsidRPr="00F71676" w:rsidRDefault="00286A05" w:rsidP="00C7025B">
            <w:pPr>
              <w:pStyle w:val="VOTINGTABLEHEADER"/>
            </w:pPr>
            <w:r w:rsidRPr="00F71676">
              <w:t>Kohde</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86A05" w:rsidRPr="00F71676" w:rsidRDefault="00286A05" w:rsidP="00C7025B">
            <w:pPr>
              <w:pStyle w:val="VOTINGTABLEHEADER"/>
            </w:pPr>
            <w:r w:rsidRPr="00F71676">
              <w:t>Tark. nro</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86A05" w:rsidRPr="00F71676" w:rsidRDefault="00286A05" w:rsidP="00C7025B">
            <w:pPr>
              <w:pStyle w:val="VOTINGTABLEHEADER"/>
            </w:pPr>
            <w:r w:rsidRPr="00F71676">
              <w:t>Laatija</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86A05" w:rsidRPr="00F71676" w:rsidRDefault="00286A05" w:rsidP="00C7025B">
            <w:pPr>
              <w:pStyle w:val="VOTINGTABLEHEADER"/>
            </w:pPr>
            <w:r w:rsidRPr="00F71676">
              <w:t>NHÄ jne.</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86A05" w:rsidRPr="00F71676" w:rsidRDefault="00286A05" w:rsidP="00C7025B">
            <w:pPr>
              <w:pStyle w:val="VOTINGTABLEHEADER"/>
            </w:pPr>
            <w:r w:rsidRPr="00F71676">
              <w:t>Äänestys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86A05" w:rsidRPr="00F71676" w:rsidRDefault="00286A05" w:rsidP="00C7025B">
            <w:pPr>
              <w:pStyle w:val="VOTINGTABLEHEADER"/>
            </w:pPr>
            <w:r w:rsidRPr="00F71676">
              <w:t>NHÄ/KÄ ja huomautukset</w:t>
            </w:r>
          </w:p>
        </w:tc>
      </w:tr>
      <w:tr w:rsidR="00286A05" w:rsidRPr="00F71676" w:rsidTr="00C7025B">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OBJECT"/>
            </w:pPr>
            <w:r w:rsidRPr="00F71676">
              <w:t>Yhteinen päätö</w:t>
            </w:r>
            <w:r w:rsidR="00947599">
              <w:t>slauselmaesitys RC-B9-0257/2020</w:t>
            </w:r>
            <w:r w:rsidR="00947599" w:rsidRPr="00947599">
              <w:t xml:space="preserve"> </w:t>
            </w:r>
            <w:r w:rsidRPr="00F71676">
              <w:t xml:space="preserve">(PPE, S&amp;D, </w:t>
            </w:r>
            <w:proofErr w:type="spellStart"/>
            <w:r w:rsidRPr="00F71676">
              <w:t>Renew</w:t>
            </w:r>
            <w:proofErr w:type="spellEnd"/>
            <w:r w:rsidRPr="00F71676">
              <w:t>, Verts/ALE, GUE/NGL)</w:t>
            </w:r>
          </w:p>
        </w:tc>
      </w:tr>
      <w:tr w:rsidR="00286A05"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SIMPLEOBJECT"/>
            </w:pPr>
            <w:r w:rsidRPr="00F71676">
              <w:t>§ 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652, 2, 43</w:t>
            </w:r>
          </w:p>
        </w:tc>
      </w:tr>
      <w:tr w:rsidR="00286A05"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SIMPLEOBJECT"/>
            </w:pPr>
            <w:r w:rsidRPr="00F71676">
              <w:t>§ 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634, 11, 52</w:t>
            </w:r>
          </w:p>
        </w:tc>
      </w:tr>
      <w:tr w:rsidR="00286A05"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SIMPLEOBJECT"/>
            </w:pPr>
            <w:r w:rsidRPr="00F71676">
              <w:t>§ 9 jälkeen</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r w:rsidRPr="00F71676">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534, 130, 33</w:t>
            </w:r>
          </w:p>
        </w:tc>
      </w:tr>
      <w:tr w:rsidR="00286A05"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SIMPLEOBJECT"/>
            </w:pPr>
            <w:r w:rsidRPr="00F71676">
              <w:t>§ 15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r w:rsidRPr="00F71676">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135, 551, 11</w:t>
            </w:r>
          </w:p>
        </w:tc>
      </w:tr>
      <w:tr w:rsidR="00286A05"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SIMPLEOBJECT"/>
            </w:pPr>
            <w:r w:rsidRPr="00F71676">
              <w:t>§ 19</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602, 71, 24</w:t>
            </w:r>
          </w:p>
        </w:tc>
      </w:tr>
      <w:tr w:rsidR="00286A05"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SIMPLEOBJECT"/>
            </w:pPr>
            <w:r w:rsidRPr="00F71676">
              <w:t>§ 21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569, 56, 72</w:t>
            </w:r>
          </w:p>
        </w:tc>
      </w:tr>
      <w:tr w:rsidR="00286A05"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SIMPLEOBJECT"/>
            </w:pPr>
            <w:r w:rsidRPr="00F71676">
              <w:t>§ 27</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556, 122, 19</w:t>
            </w:r>
          </w:p>
        </w:tc>
      </w:tr>
      <w:tr w:rsidR="00286A05"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SIMPLEOBJECT"/>
            </w:pPr>
            <w:r w:rsidRPr="00F71676">
              <w:t>§ 27 jälkeen</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r w:rsidRPr="00F71676">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318, 328, 51</w:t>
            </w:r>
          </w:p>
        </w:tc>
      </w:tr>
      <w:tr w:rsidR="00286A05"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OBJECT"/>
            </w:pPr>
            <w:r w:rsidRPr="00F71676">
              <w:t>§ 30</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osat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p>
        </w:tc>
      </w:tr>
      <w:tr w:rsidR="00286A05"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1/NHÄ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625, 29, 42</w:t>
            </w:r>
          </w:p>
        </w:tc>
      </w:tr>
      <w:tr w:rsidR="00286A05"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2/NHÄ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508, 141, 48</w:t>
            </w:r>
          </w:p>
        </w:tc>
      </w:tr>
      <w:tr w:rsidR="00286A05"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SIMPLEOBJECT"/>
            </w:pPr>
            <w:r w:rsidRPr="00F71676">
              <w:t>§ 30 jälkeen</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r w:rsidRPr="00F71676">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380, 308, 9</w:t>
            </w:r>
          </w:p>
        </w:tc>
      </w:tr>
      <w:tr w:rsidR="00286A05"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SIMPLEOBJECT"/>
            </w:pPr>
            <w:r w:rsidRPr="00F71676">
              <w:t>§ 31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r w:rsidRPr="00F71676">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183, 442, 72</w:t>
            </w:r>
          </w:p>
        </w:tc>
      </w:tr>
      <w:tr w:rsidR="00286A05"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OBJECT"/>
            </w:pPr>
            <w:r w:rsidRPr="00F71676">
              <w:t>§ 32</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osat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p>
        </w:tc>
      </w:tr>
      <w:tr w:rsidR="00286A05"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1/NHÄ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606, 56, 35</w:t>
            </w:r>
          </w:p>
        </w:tc>
      </w:tr>
      <w:tr w:rsidR="00286A05"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2/NHÄ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562, 84, 51</w:t>
            </w:r>
          </w:p>
        </w:tc>
      </w:tr>
      <w:tr w:rsidR="00286A05"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SIMPLEOBJECT"/>
            </w:pPr>
            <w:r w:rsidRPr="00F71676">
              <w:t>§ 33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556, 88, 53</w:t>
            </w:r>
          </w:p>
        </w:tc>
      </w:tr>
      <w:tr w:rsidR="00286A05"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OBJECT"/>
            </w:pPr>
            <w:r w:rsidRPr="00F71676">
              <w:t>§ 35</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osat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p>
        </w:tc>
      </w:tr>
      <w:tr w:rsidR="00286A05"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1/NHÄ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683, 5, 9</w:t>
            </w:r>
          </w:p>
        </w:tc>
      </w:tr>
      <w:tr w:rsidR="00286A05"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2/NHÄ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494, 193, 10</w:t>
            </w:r>
          </w:p>
        </w:tc>
      </w:tr>
      <w:tr w:rsidR="00286A05"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3/NHÄ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399, 280, 18</w:t>
            </w:r>
          </w:p>
        </w:tc>
      </w:tr>
      <w:tr w:rsidR="00286A05"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OBJECT"/>
            </w:pPr>
            <w:r w:rsidRPr="00F71676">
              <w:lastRenderedPageBreak/>
              <w:t>§ 46</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osat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p>
        </w:tc>
      </w:tr>
      <w:tr w:rsidR="00286A05"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1/NHÄ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683, 9, 5</w:t>
            </w:r>
          </w:p>
        </w:tc>
      </w:tr>
      <w:tr w:rsidR="00286A05"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2/NHÄ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631, 60, 6</w:t>
            </w:r>
          </w:p>
        </w:tc>
      </w:tr>
      <w:tr w:rsidR="00286A05"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OBJECT"/>
            </w:pPr>
            <w:r w:rsidRPr="00F71676">
              <w:t>§ 48</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osat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p>
        </w:tc>
      </w:tr>
      <w:tr w:rsidR="00286A05"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1/NHÄ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629, 21, 47</w:t>
            </w:r>
          </w:p>
        </w:tc>
      </w:tr>
      <w:tr w:rsidR="00286A05"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2/NHÄ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555, 108, 34</w:t>
            </w:r>
          </w:p>
        </w:tc>
      </w:tr>
      <w:tr w:rsidR="00286A05"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SIMPLEOBJECT"/>
            </w:pPr>
            <w:r w:rsidRPr="00F71676">
              <w:t>§ 48 jälkeen</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r w:rsidRPr="00F71676">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95, 571, 31</w:t>
            </w:r>
          </w:p>
        </w:tc>
      </w:tr>
      <w:tr w:rsidR="00286A05"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SIMPLEOBJECT"/>
            </w:pPr>
            <w:r w:rsidRPr="00F71676">
              <w:t>§ 49 jälkeen</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r w:rsidRPr="00F71676">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523, 52, 122</w:t>
            </w:r>
          </w:p>
        </w:tc>
      </w:tr>
      <w:tr w:rsidR="00286A05"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OBJECT"/>
            </w:pPr>
            <w:r w:rsidRPr="00F71676">
              <w:t>§ 52</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osat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p>
        </w:tc>
      </w:tr>
      <w:tr w:rsidR="00286A05"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1/NHÄ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661, 29, 7</w:t>
            </w:r>
          </w:p>
        </w:tc>
      </w:tr>
      <w:tr w:rsidR="00286A05"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2/NHÄ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565, 85, 47</w:t>
            </w:r>
          </w:p>
        </w:tc>
      </w:tr>
      <w:tr w:rsidR="00286A05"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SIMPLEOBJECT"/>
            </w:pPr>
            <w:r w:rsidRPr="00F71676">
              <w:t>§ 53 jälkeen</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r w:rsidRPr="00F71676">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151, 472, 74</w:t>
            </w:r>
          </w:p>
        </w:tc>
      </w:tr>
      <w:tr w:rsidR="00286A05"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OBJECT"/>
            </w:pPr>
            <w:r w:rsidRPr="00F71676">
              <w:t>N kappale</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osat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p>
        </w:tc>
      </w:tr>
      <w:tr w:rsidR="00286A05"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1/NHÄ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626, 54, 16</w:t>
            </w:r>
          </w:p>
        </w:tc>
      </w:tr>
      <w:tr w:rsidR="00286A05"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2/NHÄ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511, 175, 11</w:t>
            </w:r>
          </w:p>
        </w:tc>
      </w:tr>
      <w:tr w:rsidR="00286A05"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OBJECT"/>
            </w:pPr>
            <w:r w:rsidRPr="00F71676">
              <w:t>Q kappale</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osat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p>
        </w:tc>
      </w:tr>
      <w:tr w:rsidR="00286A05"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1/NHÄ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603, 84, 10</w:t>
            </w:r>
          </w:p>
        </w:tc>
      </w:tr>
      <w:tr w:rsidR="00286A05"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2/NHÄ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663, 29, 5</w:t>
            </w:r>
          </w:p>
        </w:tc>
      </w:tr>
      <w:tr w:rsidR="00286A05"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SIMPLEOBJECT"/>
            </w:pPr>
            <w:r w:rsidRPr="00F71676">
              <w:t>R kappale</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650, 33, 14</w:t>
            </w:r>
          </w:p>
        </w:tc>
      </w:tr>
      <w:tr w:rsidR="00286A05"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SIMPLEOBJECT"/>
            </w:pPr>
            <w:r w:rsidRPr="00F71676">
              <w:t>V kappale</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597, 35, 65</w:t>
            </w:r>
          </w:p>
        </w:tc>
      </w:tr>
      <w:tr w:rsidR="00286A05"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OBJECT"/>
            </w:pPr>
            <w:r w:rsidRPr="00F71676">
              <w:t>Y kappale</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osat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p>
        </w:tc>
      </w:tr>
      <w:tr w:rsidR="00286A05"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1/NHÄ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616, 65, 16</w:t>
            </w:r>
          </w:p>
        </w:tc>
      </w:tr>
      <w:tr w:rsidR="00286A05"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2/NHÄ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572, 113, 12</w:t>
            </w:r>
          </w:p>
        </w:tc>
      </w:tr>
      <w:tr w:rsidR="00286A05" w:rsidRPr="00F71676" w:rsidTr="00C7025B">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OBJECT"/>
            </w:pPr>
            <w:r w:rsidRPr="00F71676">
              <w:lastRenderedPageBreak/>
              <w:t>päätöslauselma (teksti kokonaisuudessaan)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595, 50, 41</w:t>
            </w:r>
          </w:p>
        </w:tc>
      </w:tr>
      <w:tr w:rsidR="00286A05" w:rsidRPr="00F71676" w:rsidTr="00C7025B">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OBJECT"/>
            </w:pPr>
            <w:r w:rsidRPr="00F71676">
              <w:t>Poliittisten ryhmien päätöslauselmaesitykset</w:t>
            </w:r>
          </w:p>
        </w:tc>
      </w:tr>
      <w:tr w:rsidR="00286A05"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SIMPLEOBJECT"/>
            </w:pPr>
            <w:r w:rsidRPr="00F71676">
              <w:t>B9-0257/2020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r w:rsidRPr="00F71676">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p>
        </w:tc>
      </w:tr>
      <w:tr w:rsidR="00286A05"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SIMPLEOBJECT"/>
            </w:pPr>
            <w:r w:rsidRPr="00F71676">
              <w:t>B9-0259/2020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r w:rsidRPr="00F71676">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p>
        </w:tc>
      </w:tr>
      <w:tr w:rsidR="00286A05"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SIMPLEOBJECT"/>
            </w:pPr>
            <w:r w:rsidRPr="00F71676">
              <w:t>B9-0261/2020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proofErr w:type="spellStart"/>
            <w:r w:rsidRPr="00F71676">
              <w:t>Renew</w:t>
            </w:r>
            <w:proofErr w:type="spellEnd"/>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p>
        </w:tc>
      </w:tr>
      <w:tr w:rsidR="00286A05"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SIMPLEOBJECT"/>
            </w:pPr>
            <w:r w:rsidRPr="00F71676">
              <w:t>B9-0265/2020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r w:rsidRPr="00F71676">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p>
        </w:tc>
      </w:tr>
      <w:tr w:rsidR="00286A05"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SIMPLEOBJECT"/>
            </w:pPr>
            <w:r w:rsidRPr="00F71676">
              <w:t>B9-0267/2020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r w:rsidRPr="00F71676">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p>
        </w:tc>
      </w:tr>
      <w:tr w:rsidR="00286A05"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SIMPLEOBJECT"/>
            </w:pPr>
            <w:r w:rsidRPr="00F71676">
              <w:t>B9-0269/2020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r w:rsidRPr="00F71676">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p>
        </w:tc>
      </w:tr>
    </w:tbl>
    <w:p w:rsidR="00286A05" w:rsidRPr="00F71676" w:rsidRDefault="00286A05" w:rsidP="00286A05">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286A05" w:rsidRPr="00F71676" w:rsidTr="00C7025B">
        <w:trPr>
          <w:cantSplit/>
        </w:trPr>
        <w:tc>
          <w:tcPr>
            <w:tcW w:w="9065" w:type="dxa"/>
            <w:gridSpan w:val="2"/>
            <w:tcMar>
              <w:top w:w="0" w:type="dxa"/>
              <w:left w:w="0" w:type="dxa"/>
              <w:bottom w:w="0" w:type="dxa"/>
              <w:right w:w="0" w:type="dxa"/>
            </w:tcMar>
          </w:tcPr>
          <w:p w:rsidR="00286A05" w:rsidRPr="00F71676" w:rsidRDefault="00286A05" w:rsidP="00C7025B">
            <w:pPr>
              <w:pStyle w:val="REMARKTABLECELLTITLE"/>
            </w:pPr>
            <w:r w:rsidRPr="00F71676">
              <w:t>Erillisiä äänestyksiä koskevat pyynnöt</w:t>
            </w:r>
          </w:p>
        </w:tc>
      </w:tr>
      <w:tr w:rsidR="00286A05" w:rsidRPr="00F71676" w:rsidTr="00C7025B">
        <w:tc>
          <w:tcPr>
            <w:tcW w:w="1570" w:type="dxa"/>
            <w:tcMar>
              <w:top w:w="0" w:type="dxa"/>
              <w:left w:w="0" w:type="dxa"/>
              <w:bottom w:w="0" w:type="dxa"/>
              <w:right w:w="0" w:type="dxa"/>
            </w:tcMar>
          </w:tcPr>
          <w:p w:rsidR="00286A05" w:rsidRPr="00F71676" w:rsidRDefault="00286A05" w:rsidP="00C7025B">
            <w:pPr>
              <w:pStyle w:val="REMARKTABLECELLSIMPLE"/>
            </w:pPr>
            <w:r w:rsidRPr="00F71676">
              <w:t>GUE/NGL:</w:t>
            </w:r>
          </w:p>
        </w:tc>
        <w:tc>
          <w:tcPr>
            <w:tcW w:w="7495" w:type="dxa"/>
            <w:tcMar>
              <w:top w:w="0" w:type="dxa"/>
              <w:left w:w="0" w:type="dxa"/>
              <w:bottom w:w="0" w:type="dxa"/>
              <w:right w:w="0" w:type="dxa"/>
            </w:tcMar>
          </w:tcPr>
          <w:p w:rsidR="00286A05" w:rsidRPr="00F71676" w:rsidRDefault="00E55E9A" w:rsidP="00C7025B">
            <w:pPr>
              <w:pStyle w:val="REMARKTABLECELLSIMPLE"/>
            </w:pPr>
            <w:r w:rsidRPr="00F71676">
              <w:t>§</w:t>
            </w:r>
            <w:r w:rsidR="00286A05" w:rsidRPr="00F71676">
              <w:t xml:space="preserve"> 27, 30</w:t>
            </w:r>
          </w:p>
        </w:tc>
      </w:tr>
      <w:tr w:rsidR="00286A05" w:rsidRPr="00F71676" w:rsidTr="00C7025B">
        <w:tc>
          <w:tcPr>
            <w:tcW w:w="1570" w:type="dxa"/>
            <w:tcMar>
              <w:top w:w="0" w:type="dxa"/>
              <w:left w:w="0" w:type="dxa"/>
              <w:bottom w:w="0" w:type="dxa"/>
              <w:right w:w="0" w:type="dxa"/>
            </w:tcMar>
          </w:tcPr>
          <w:p w:rsidR="00286A05" w:rsidRPr="00F71676" w:rsidRDefault="00286A05" w:rsidP="00C7025B">
            <w:pPr>
              <w:pStyle w:val="REMARKTABLECELLSIMPLE"/>
            </w:pPr>
            <w:r w:rsidRPr="00F71676">
              <w:t>ID:</w:t>
            </w:r>
          </w:p>
        </w:tc>
        <w:tc>
          <w:tcPr>
            <w:tcW w:w="7495" w:type="dxa"/>
            <w:tcMar>
              <w:top w:w="0" w:type="dxa"/>
              <w:left w:w="0" w:type="dxa"/>
              <w:bottom w:w="0" w:type="dxa"/>
              <w:right w:w="0" w:type="dxa"/>
            </w:tcMar>
          </w:tcPr>
          <w:p w:rsidR="00286A05" w:rsidRPr="00F71676" w:rsidRDefault="00286A05" w:rsidP="009459A0">
            <w:pPr>
              <w:pStyle w:val="REMARKTABLECELLSIMPLE"/>
            </w:pPr>
            <w:r w:rsidRPr="00F71676">
              <w:t>N, V, ja Y kappaleet</w:t>
            </w:r>
            <w:r w:rsidR="005D0858" w:rsidRPr="00F71676">
              <w:t>;</w:t>
            </w:r>
            <w:r w:rsidR="00E55E9A" w:rsidRPr="00F71676">
              <w:t xml:space="preserve"> §</w:t>
            </w:r>
            <w:r w:rsidRPr="00F71676">
              <w:t xml:space="preserve"> 1, 2, 27</w:t>
            </w:r>
          </w:p>
        </w:tc>
      </w:tr>
      <w:tr w:rsidR="00286A05" w:rsidRPr="00F71676" w:rsidTr="00C7025B">
        <w:tc>
          <w:tcPr>
            <w:tcW w:w="1570" w:type="dxa"/>
            <w:tcMar>
              <w:top w:w="0" w:type="dxa"/>
              <w:left w:w="0" w:type="dxa"/>
              <w:bottom w:w="0" w:type="dxa"/>
              <w:right w:w="0" w:type="dxa"/>
            </w:tcMar>
          </w:tcPr>
          <w:p w:rsidR="00286A05" w:rsidRPr="00F71676" w:rsidRDefault="00286A05" w:rsidP="00C7025B">
            <w:pPr>
              <w:pStyle w:val="REMARKTABLECELLSIMPLE"/>
            </w:pPr>
            <w:r w:rsidRPr="00F71676">
              <w:t>ECR:</w:t>
            </w:r>
          </w:p>
        </w:tc>
        <w:tc>
          <w:tcPr>
            <w:tcW w:w="7495" w:type="dxa"/>
            <w:tcMar>
              <w:top w:w="0" w:type="dxa"/>
              <w:left w:w="0" w:type="dxa"/>
              <w:bottom w:w="0" w:type="dxa"/>
              <w:right w:w="0" w:type="dxa"/>
            </w:tcMar>
          </w:tcPr>
          <w:p w:rsidR="00286A05" w:rsidRPr="00F71676" w:rsidRDefault="00E55E9A" w:rsidP="00C7025B">
            <w:pPr>
              <w:pStyle w:val="REMARKTABLECELLSIMPLE"/>
            </w:pPr>
            <w:r w:rsidRPr="00F71676">
              <w:t>§</w:t>
            </w:r>
            <w:r w:rsidR="009459A0" w:rsidRPr="00F71676">
              <w:t xml:space="preserve"> 19, 21, 33; R kappale</w:t>
            </w:r>
          </w:p>
        </w:tc>
      </w:tr>
    </w:tbl>
    <w:p w:rsidR="00286A05" w:rsidRPr="00F71676" w:rsidRDefault="00286A05" w:rsidP="00286A05">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286A05" w:rsidRPr="00F71676" w:rsidTr="00C7025B">
        <w:trPr>
          <w:cantSplit/>
        </w:trPr>
        <w:tc>
          <w:tcPr>
            <w:tcW w:w="9065" w:type="dxa"/>
            <w:gridSpan w:val="2"/>
            <w:tcMar>
              <w:top w:w="0" w:type="dxa"/>
              <w:left w:w="0" w:type="dxa"/>
              <w:bottom w:w="0" w:type="dxa"/>
              <w:right w:w="0" w:type="dxa"/>
            </w:tcMar>
          </w:tcPr>
          <w:p w:rsidR="00286A05" w:rsidRPr="00F71676" w:rsidRDefault="00286A05" w:rsidP="00C7025B">
            <w:pPr>
              <w:pStyle w:val="REMARKTABLECELLTITLE"/>
            </w:pPr>
            <w:r w:rsidRPr="00F71676">
              <w:t>Kohta kohdalta -äänestyksiä koskevat pyynnöt</w:t>
            </w:r>
          </w:p>
        </w:tc>
      </w:tr>
      <w:tr w:rsidR="00286A05" w:rsidRPr="00F71676" w:rsidTr="00C7025B">
        <w:trPr>
          <w:cantSplit/>
        </w:trPr>
        <w:tc>
          <w:tcPr>
            <w:tcW w:w="9065" w:type="dxa"/>
            <w:gridSpan w:val="2"/>
            <w:tcMar>
              <w:top w:w="0" w:type="dxa"/>
              <w:left w:w="0" w:type="dxa"/>
              <w:bottom w:w="0" w:type="dxa"/>
              <w:right w:w="0" w:type="dxa"/>
            </w:tcMar>
          </w:tcPr>
          <w:p w:rsidR="00286A05" w:rsidRPr="00F71676" w:rsidRDefault="00286A05" w:rsidP="00C7025B">
            <w:pPr>
              <w:pStyle w:val="REMARKTABLECELLSIMPLE"/>
            </w:pPr>
            <w:r w:rsidRPr="00F71676">
              <w:t>ECR:</w:t>
            </w:r>
          </w:p>
        </w:tc>
      </w:tr>
      <w:tr w:rsidR="00286A05" w:rsidRPr="00F71676" w:rsidTr="00C7025B">
        <w:trPr>
          <w:cantSplit/>
        </w:trPr>
        <w:tc>
          <w:tcPr>
            <w:tcW w:w="9065" w:type="dxa"/>
            <w:gridSpan w:val="2"/>
            <w:tcMar>
              <w:top w:w="0" w:type="dxa"/>
              <w:left w:w="0" w:type="dxa"/>
              <w:bottom w:w="0" w:type="dxa"/>
              <w:right w:w="0" w:type="dxa"/>
            </w:tcMar>
          </w:tcPr>
          <w:p w:rsidR="00286A05" w:rsidRPr="00F71676" w:rsidRDefault="00286A05" w:rsidP="00C7025B">
            <w:pPr>
              <w:pStyle w:val="REMARKTABLECELLSIMPLE"/>
            </w:pPr>
            <w:r w:rsidRPr="00F71676">
              <w:t>Y kappale</w:t>
            </w:r>
          </w:p>
        </w:tc>
      </w:tr>
      <w:tr w:rsidR="00286A05" w:rsidRPr="00F71676" w:rsidTr="00C7025B">
        <w:trPr>
          <w:cantSplit/>
        </w:trPr>
        <w:tc>
          <w:tcPr>
            <w:tcW w:w="1570" w:type="dxa"/>
            <w:tcMar>
              <w:top w:w="0" w:type="dxa"/>
              <w:left w:w="0" w:type="dxa"/>
              <w:bottom w:w="0" w:type="dxa"/>
              <w:right w:w="0" w:type="dxa"/>
            </w:tcMar>
          </w:tcPr>
          <w:p w:rsidR="00286A05" w:rsidRPr="00F71676" w:rsidRDefault="00286A05" w:rsidP="00C7025B">
            <w:pPr>
              <w:pStyle w:val="REMARKTABLECELLITALIC"/>
            </w:pPr>
            <w:r w:rsidRPr="00F71676">
              <w:t>1. osa:</w:t>
            </w:r>
          </w:p>
        </w:tc>
        <w:tc>
          <w:tcPr>
            <w:tcW w:w="7495" w:type="dxa"/>
            <w:tcMar>
              <w:top w:w="0" w:type="dxa"/>
              <w:left w:w="0" w:type="dxa"/>
              <w:bottom w:w="0" w:type="dxa"/>
              <w:right w:w="0" w:type="dxa"/>
            </w:tcMar>
          </w:tcPr>
          <w:p w:rsidR="00286A05" w:rsidRPr="00F71676" w:rsidRDefault="005D0858" w:rsidP="00C7025B">
            <w:pPr>
              <w:pStyle w:val="REMARKTABLECELLSIMPLE"/>
            </w:pPr>
            <w:r w:rsidRPr="00F71676">
              <w:t>”katsoo, että jäsenvaltiot eivät näytä ottaneen oppia kriisin alusta lähtien saaduista kokemuksista;”</w:t>
            </w:r>
          </w:p>
        </w:tc>
      </w:tr>
      <w:tr w:rsidR="00286A05" w:rsidRPr="00F71676" w:rsidTr="00C7025B">
        <w:trPr>
          <w:cantSplit/>
        </w:trPr>
        <w:tc>
          <w:tcPr>
            <w:tcW w:w="1570" w:type="dxa"/>
            <w:tcMar>
              <w:top w:w="0" w:type="dxa"/>
              <w:left w:w="0" w:type="dxa"/>
              <w:bottom w:w="0" w:type="dxa"/>
              <w:right w:w="0" w:type="dxa"/>
            </w:tcMar>
          </w:tcPr>
          <w:p w:rsidR="00286A05" w:rsidRPr="00F71676" w:rsidRDefault="00286A05" w:rsidP="00C7025B">
            <w:pPr>
              <w:pStyle w:val="REMARKTABLECELLITALIC"/>
            </w:pPr>
            <w:r w:rsidRPr="00F71676">
              <w:t>2. osa:</w:t>
            </w:r>
          </w:p>
        </w:tc>
        <w:tc>
          <w:tcPr>
            <w:tcW w:w="7495" w:type="dxa"/>
            <w:tcMar>
              <w:top w:w="0" w:type="dxa"/>
              <w:left w:w="0" w:type="dxa"/>
              <w:bottom w:w="0" w:type="dxa"/>
              <w:right w:w="0" w:type="dxa"/>
            </w:tcMar>
          </w:tcPr>
          <w:p w:rsidR="00286A05" w:rsidRPr="00F71676" w:rsidRDefault="005D0858" w:rsidP="00C7025B">
            <w:pPr>
              <w:pStyle w:val="REMARKTABLECELLSIMPLE"/>
            </w:pPr>
            <w:r w:rsidRPr="00F71676">
              <w:t>”toteaa, että yhteistä eurooppalaista terveyspolitiikkaa ei ole vieläkään vaan on ainoastaan useita kansallisia politiikkoja;”</w:t>
            </w:r>
          </w:p>
        </w:tc>
      </w:tr>
      <w:tr w:rsidR="00286A05" w:rsidRPr="00F71676" w:rsidTr="00C7025B">
        <w:trPr>
          <w:cantSplit/>
        </w:trPr>
        <w:tc>
          <w:tcPr>
            <w:tcW w:w="9065" w:type="dxa"/>
            <w:gridSpan w:val="2"/>
            <w:tcMar>
              <w:top w:w="0" w:type="dxa"/>
              <w:left w:w="0" w:type="dxa"/>
              <w:bottom w:w="0" w:type="dxa"/>
              <w:right w:w="0" w:type="dxa"/>
            </w:tcMar>
          </w:tcPr>
          <w:p w:rsidR="00286A05" w:rsidRPr="00F71676" w:rsidRDefault="00286A05" w:rsidP="00C7025B"/>
        </w:tc>
      </w:tr>
      <w:tr w:rsidR="00286A05" w:rsidRPr="00F71676" w:rsidTr="00C7025B">
        <w:trPr>
          <w:cantSplit/>
        </w:trPr>
        <w:tc>
          <w:tcPr>
            <w:tcW w:w="9065" w:type="dxa"/>
            <w:gridSpan w:val="2"/>
            <w:tcMar>
              <w:top w:w="0" w:type="dxa"/>
              <w:left w:w="0" w:type="dxa"/>
              <w:bottom w:w="0" w:type="dxa"/>
              <w:right w:w="0" w:type="dxa"/>
            </w:tcMar>
          </w:tcPr>
          <w:p w:rsidR="00286A05" w:rsidRPr="00F71676" w:rsidRDefault="00286A05" w:rsidP="00C7025B">
            <w:pPr>
              <w:pStyle w:val="REMARKTABLECELLSIMPLE"/>
            </w:pPr>
            <w:r w:rsidRPr="00F71676">
              <w:t>§ 30</w:t>
            </w:r>
          </w:p>
        </w:tc>
      </w:tr>
      <w:tr w:rsidR="00286A05" w:rsidRPr="00F71676" w:rsidTr="00C7025B">
        <w:trPr>
          <w:cantSplit/>
        </w:trPr>
        <w:tc>
          <w:tcPr>
            <w:tcW w:w="1570" w:type="dxa"/>
            <w:tcMar>
              <w:top w:w="0" w:type="dxa"/>
              <w:left w:w="0" w:type="dxa"/>
              <w:bottom w:w="0" w:type="dxa"/>
              <w:right w:w="0" w:type="dxa"/>
            </w:tcMar>
          </w:tcPr>
          <w:p w:rsidR="00286A05" w:rsidRPr="00F71676" w:rsidRDefault="00286A05" w:rsidP="00C7025B">
            <w:pPr>
              <w:pStyle w:val="REMARKTABLECELLITALIC"/>
            </w:pPr>
            <w:r w:rsidRPr="00F71676">
              <w:t>1. osa:</w:t>
            </w:r>
          </w:p>
        </w:tc>
        <w:tc>
          <w:tcPr>
            <w:tcW w:w="7495" w:type="dxa"/>
            <w:tcMar>
              <w:top w:w="0" w:type="dxa"/>
              <w:left w:w="0" w:type="dxa"/>
              <w:bottom w:w="0" w:type="dxa"/>
              <w:right w:w="0" w:type="dxa"/>
            </w:tcMar>
          </w:tcPr>
          <w:p w:rsidR="00286A05" w:rsidRPr="00F71676" w:rsidRDefault="0048506C" w:rsidP="00C7025B">
            <w:pPr>
              <w:pStyle w:val="REMARKTABLECELLSIMPLE"/>
            </w:pPr>
            <w:r w:rsidRPr="00F71676">
              <w:t>”pitää myönteisenä, että kansalaiset käyttävät matkustajapaikannuslomakkeita; katsoo, että käsittelyn yksinkertaistamiseksi olisi käytettävä ensisijaisesti matkustajalomakkeen yhdenmukaistettua digitaalista versiota ja että sen olisi oltava tarjolla analogisessa muodossa, jotta kaikilla eurooppalaisilla on mahdollisuus täyttää lomake; kehottaa komissiota kehittämään yhdenmukaistetun matkustajapaikannuslomakkeen, jotta voidaan luoda luottamusta”</w:t>
            </w:r>
          </w:p>
        </w:tc>
      </w:tr>
      <w:tr w:rsidR="00286A05" w:rsidRPr="00F71676" w:rsidTr="00C7025B">
        <w:trPr>
          <w:cantSplit/>
        </w:trPr>
        <w:tc>
          <w:tcPr>
            <w:tcW w:w="1570" w:type="dxa"/>
            <w:tcMar>
              <w:top w:w="0" w:type="dxa"/>
              <w:left w:w="0" w:type="dxa"/>
              <w:bottom w:w="0" w:type="dxa"/>
              <w:right w:w="0" w:type="dxa"/>
            </w:tcMar>
          </w:tcPr>
          <w:p w:rsidR="00286A05" w:rsidRPr="00F71676" w:rsidRDefault="00286A05" w:rsidP="00C7025B">
            <w:pPr>
              <w:pStyle w:val="REMARKTABLECELLITALIC"/>
            </w:pPr>
            <w:r w:rsidRPr="00F71676">
              <w:t>2. osa:</w:t>
            </w:r>
          </w:p>
        </w:tc>
        <w:tc>
          <w:tcPr>
            <w:tcW w:w="7495" w:type="dxa"/>
            <w:tcMar>
              <w:top w:w="0" w:type="dxa"/>
              <w:left w:w="0" w:type="dxa"/>
              <w:bottom w:w="0" w:type="dxa"/>
              <w:right w:w="0" w:type="dxa"/>
            </w:tcMar>
          </w:tcPr>
          <w:p w:rsidR="00286A05" w:rsidRPr="00F71676" w:rsidRDefault="0048506C" w:rsidP="00C7025B">
            <w:pPr>
              <w:pStyle w:val="REMARKTABLECELLSIMPLE"/>
            </w:pPr>
            <w:r w:rsidRPr="00F71676">
              <w:t>”EU:n laajuiseen seurantajärjestelmään”</w:t>
            </w:r>
          </w:p>
        </w:tc>
      </w:tr>
      <w:tr w:rsidR="00286A05" w:rsidRPr="00F71676" w:rsidTr="00C7025B">
        <w:trPr>
          <w:cantSplit/>
        </w:trPr>
        <w:tc>
          <w:tcPr>
            <w:tcW w:w="9065" w:type="dxa"/>
            <w:gridSpan w:val="2"/>
            <w:tcMar>
              <w:top w:w="0" w:type="dxa"/>
              <w:left w:w="0" w:type="dxa"/>
              <w:bottom w:w="0" w:type="dxa"/>
              <w:right w:w="0" w:type="dxa"/>
            </w:tcMar>
          </w:tcPr>
          <w:p w:rsidR="00286A05" w:rsidRPr="00F71676" w:rsidRDefault="00286A05" w:rsidP="00C7025B"/>
        </w:tc>
      </w:tr>
      <w:tr w:rsidR="00286A05" w:rsidRPr="00F71676" w:rsidTr="00C7025B">
        <w:trPr>
          <w:cantSplit/>
        </w:trPr>
        <w:tc>
          <w:tcPr>
            <w:tcW w:w="9065" w:type="dxa"/>
            <w:gridSpan w:val="2"/>
            <w:tcMar>
              <w:top w:w="0" w:type="dxa"/>
              <w:left w:w="0" w:type="dxa"/>
              <w:bottom w:w="0" w:type="dxa"/>
              <w:right w:w="0" w:type="dxa"/>
            </w:tcMar>
          </w:tcPr>
          <w:p w:rsidR="00286A05" w:rsidRPr="00F71676" w:rsidRDefault="00286A05" w:rsidP="00C7025B">
            <w:pPr>
              <w:pStyle w:val="REMARKTABLECELLSIMPLE"/>
            </w:pPr>
            <w:r w:rsidRPr="00F71676">
              <w:t>§ 32</w:t>
            </w:r>
          </w:p>
        </w:tc>
      </w:tr>
      <w:tr w:rsidR="00286A05" w:rsidRPr="00F71676" w:rsidTr="00C7025B">
        <w:trPr>
          <w:cantSplit/>
        </w:trPr>
        <w:tc>
          <w:tcPr>
            <w:tcW w:w="1570" w:type="dxa"/>
            <w:tcMar>
              <w:top w:w="0" w:type="dxa"/>
              <w:left w:w="0" w:type="dxa"/>
              <w:bottom w:w="0" w:type="dxa"/>
              <w:right w:w="0" w:type="dxa"/>
            </w:tcMar>
          </w:tcPr>
          <w:p w:rsidR="00286A05" w:rsidRPr="00F71676" w:rsidRDefault="00286A05" w:rsidP="00C7025B">
            <w:pPr>
              <w:pStyle w:val="REMARKTABLECELLITALIC"/>
            </w:pPr>
            <w:r w:rsidRPr="00F71676">
              <w:t>1. osa:</w:t>
            </w:r>
          </w:p>
        </w:tc>
        <w:tc>
          <w:tcPr>
            <w:tcW w:w="7495" w:type="dxa"/>
            <w:tcMar>
              <w:top w:w="0" w:type="dxa"/>
              <w:left w:w="0" w:type="dxa"/>
              <w:bottom w:w="0" w:type="dxa"/>
              <w:right w:w="0" w:type="dxa"/>
            </w:tcMar>
          </w:tcPr>
          <w:p w:rsidR="00286A05" w:rsidRPr="00F71676" w:rsidRDefault="00286A05" w:rsidP="00C7025B">
            <w:pPr>
              <w:pStyle w:val="REMARKTABLECELLSIMPLE"/>
            </w:pPr>
            <w:r w:rsidRPr="00F71676">
              <w:t xml:space="preserve">teksti ilman sanoja </w:t>
            </w:r>
            <w:r w:rsidR="0048506C" w:rsidRPr="00F71676">
              <w:t>”vahvistaa toiminnan koordinointia EU:n tasolla”</w:t>
            </w:r>
          </w:p>
        </w:tc>
      </w:tr>
      <w:tr w:rsidR="00286A05" w:rsidRPr="00F71676" w:rsidTr="00C7025B">
        <w:trPr>
          <w:cantSplit/>
        </w:trPr>
        <w:tc>
          <w:tcPr>
            <w:tcW w:w="1570" w:type="dxa"/>
            <w:tcMar>
              <w:top w:w="0" w:type="dxa"/>
              <w:left w:w="0" w:type="dxa"/>
              <w:bottom w:w="0" w:type="dxa"/>
              <w:right w:w="0" w:type="dxa"/>
            </w:tcMar>
          </w:tcPr>
          <w:p w:rsidR="00286A05" w:rsidRPr="00F71676" w:rsidRDefault="00286A05" w:rsidP="00C7025B">
            <w:pPr>
              <w:pStyle w:val="REMARKTABLECELLITALIC"/>
            </w:pPr>
            <w:r w:rsidRPr="00F71676">
              <w:t>2. osa:</w:t>
            </w:r>
          </w:p>
        </w:tc>
        <w:tc>
          <w:tcPr>
            <w:tcW w:w="7495" w:type="dxa"/>
            <w:tcMar>
              <w:top w:w="0" w:type="dxa"/>
              <w:left w:w="0" w:type="dxa"/>
              <w:bottom w:w="0" w:type="dxa"/>
              <w:right w:w="0" w:type="dxa"/>
            </w:tcMar>
          </w:tcPr>
          <w:p w:rsidR="00286A05" w:rsidRPr="00F71676" w:rsidRDefault="00286A05" w:rsidP="00C7025B">
            <w:pPr>
              <w:pStyle w:val="REMARKTABLECELLSIMPLE"/>
            </w:pPr>
            <w:r w:rsidRPr="00F71676">
              <w:t>nämä sanat</w:t>
            </w:r>
          </w:p>
        </w:tc>
      </w:tr>
      <w:tr w:rsidR="00286A05" w:rsidRPr="00F71676" w:rsidTr="00C7025B">
        <w:trPr>
          <w:cantSplit/>
        </w:trPr>
        <w:tc>
          <w:tcPr>
            <w:tcW w:w="9065" w:type="dxa"/>
            <w:gridSpan w:val="2"/>
            <w:tcMar>
              <w:top w:w="0" w:type="dxa"/>
              <w:left w:w="0" w:type="dxa"/>
              <w:bottom w:w="0" w:type="dxa"/>
              <w:right w:w="0" w:type="dxa"/>
            </w:tcMar>
          </w:tcPr>
          <w:p w:rsidR="00286A05" w:rsidRPr="00F71676" w:rsidRDefault="00286A05" w:rsidP="00C7025B"/>
        </w:tc>
      </w:tr>
      <w:tr w:rsidR="00286A05" w:rsidRPr="00F71676" w:rsidTr="00C7025B">
        <w:trPr>
          <w:cantSplit/>
        </w:trPr>
        <w:tc>
          <w:tcPr>
            <w:tcW w:w="9065" w:type="dxa"/>
            <w:gridSpan w:val="2"/>
            <w:tcMar>
              <w:top w:w="0" w:type="dxa"/>
              <w:left w:w="0" w:type="dxa"/>
              <w:bottom w:w="0" w:type="dxa"/>
              <w:right w:w="0" w:type="dxa"/>
            </w:tcMar>
          </w:tcPr>
          <w:p w:rsidR="00286A05" w:rsidRPr="00F71676" w:rsidRDefault="00286A05" w:rsidP="00C7025B">
            <w:pPr>
              <w:pStyle w:val="REMARKTABLECELLSIMPLE"/>
            </w:pPr>
            <w:r w:rsidRPr="00F71676">
              <w:lastRenderedPageBreak/>
              <w:t>§ 46</w:t>
            </w:r>
          </w:p>
        </w:tc>
      </w:tr>
      <w:tr w:rsidR="00286A05" w:rsidRPr="00F71676" w:rsidTr="00C7025B">
        <w:trPr>
          <w:cantSplit/>
        </w:trPr>
        <w:tc>
          <w:tcPr>
            <w:tcW w:w="1570" w:type="dxa"/>
            <w:tcMar>
              <w:top w:w="0" w:type="dxa"/>
              <w:left w:w="0" w:type="dxa"/>
              <w:bottom w:w="0" w:type="dxa"/>
              <w:right w:w="0" w:type="dxa"/>
            </w:tcMar>
          </w:tcPr>
          <w:p w:rsidR="00286A05" w:rsidRPr="00F71676" w:rsidRDefault="00286A05" w:rsidP="00C7025B">
            <w:pPr>
              <w:pStyle w:val="REMARKTABLECELLITALIC"/>
            </w:pPr>
            <w:r w:rsidRPr="00F71676">
              <w:t>1. osa:</w:t>
            </w:r>
          </w:p>
        </w:tc>
        <w:tc>
          <w:tcPr>
            <w:tcW w:w="7495" w:type="dxa"/>
            <w:tcMar>
              <w:top w:w="0" w:type="dxa"/>
              <w:left w:w="0" w:type="dxa"/>
              <w:bottom w:w="0" w:type="dxa"/>
              <w:right w:w="0" w:type="dxa"/>
            </w:tcMar>
          </w:tcPr>
          <w:p w:rsidR="00286A05" w:rsidRPr="00F71676" w:rsidRDefault="0048506C" w:rsidP="00C7025B">
            <w:pPr>
              <w:pStyle w:val="REMARKTABLECELLSIMPLE"/>
            </w:pPr>
            <w:r w:rsidRPr="00F71676">
              <w:t>”muistuttaa, että covid-19-kriisi on tuonut esiin kuluttajansuojassa olevia heikkouksia, jotka johtuvat huijausten ja vaarallisten tuotteiden yleistymisestä erityisesti verkossa; korostaa, että näihin heikkouksiin on tarpeen puuttua” ja ”niin että digitaaliset sisämarkkinat ovat oikeudenmukaiset ja turvalliset kaikille”</w:t>
            </w:r>
          </w:p>
        </w:tc>
      </w:tr>
      <w:tr w:rsidR="00286A05" w:rsidRPr="00F71676" w:rsidTr="00C7025B">
        <w:trPr>
          <w:cantSplit/>
        </w:trPr>
        <w:tc>
          <w:tcPr>
            <w:tcW w:w="1570" w:type="dxa"/>
            <w:tcMar>
              <w:top w:w="0" w:type="dxa"/>
              <w:left w:w="0" w:type="dxa"/>
              <w:bottom w:w="0" w:type="dxa"/>
              <w:right w:w="0" w:type="dxa"/>
            </w:tcMar>
          </w:tcPr>
          <w:p w:rsidR="00286A05" w:rsidRPr="00F71676" w:rsidRDefault="00286A05" w:rsidP="00C7025B">
            <w:pPr>
              <w:pStyle w:val="REMARKTABLECELLITALIC"/>
            </w:pPr>
            <w:r w:rsidRPr="00F71676">
              <w:t>2. osa:</w:t>
            </w:r>
          </w:p>
        </w:tc>
        <w:tc>
          <w:tcPr>
            <w:tcW w:w="7495" w:type="dxa"/>
            <w:tcMar>
              <w:top w:w="0" w:type="dxa"/>
              <w:left w:w="0" w:type="dxa"/>
              <w:bottom w:w="0" w:type="dxa"/>
              <w:right w:w="0" w:type="dxa"/>
            </w:tcMar>
          </w:tcPr>
          <w:p w:rsidR="00286A05" w:rsidRPr="00F71676" w:rsidRDefault="0048506C" w:rsidP="00C7025B">
            <w:pPr>
              <w:pStyle w:val="REMARKTABLECELLSIMPLE"/>
            </w:pPr>
            <w:r w:rsidRPr="00F71676">
              <w:t>”jotta voidaan varmistaa tulevan digitaalisia palveluja koskevan säädöksen avulla, että verkkoalustat voivat ryhtyä asianmukaisiin toimiin tällaisia tuotteita vastaan;”</w:t>
            </w:r>
          </w:p>
        </w:tc>
      </w:tr>
      <w:tr w:rsidR="00286A05" w:rsidRPr="00F71676" w:rsidTr="00C7025B">
        <w:trPr>
          <w:cantSplit/>
        </w:trPr>
        <w:tc>
          <w:tcPr>
            <w:tcW w:w="9065" w:type="dxa"/>
            <w:gridSpan w:val="2"/>
            <w:tcMar>
              <w:top w:w="0" w:type="dxa"/>
              <w:left w:w="0" w:type="dxa"/>
              <w:bottom w:w="0" w:type="dxa"/>
              <w:right w:w="0" w:type="dxa"/>
            </w:tcMar>
          </w:tcPr>
          <w:p w:rsidR="00F83602" w:rsidRPr="00F71676" w:rsidRDefault="00F83602" w:rsidP="00C7025B">
            <w:pPr>
              <w:pStyle w:val="REMARKTABLECELLSIMPLE"/>
            </w:pPr>
          </w:p>
          <w:p w:rsidR="00286A05" w:rsidRPr="00F71676" w:rsidRDefault="00286A05" w:rsidP="00C7025B">
            <w:pPr>
              <w:pStyle w:val="REMARKTABLECELLSIMPLE"/>
            </w:pPr>
            <w:r w:rsidRPr="00F71676">
              <w:t>§ 52</w:t>
            </w:r>
          </w:p>
        </w:tc>
      </w:tr>
      <w:tr w:rsidR="00286A05" w:rsidRPr="00F71676" w:rsidTr="00C7025B">
        <w:trPr>
          <w:cantSplit/>
        </w:trPr>
        <w:tc>
          <w:tcPr>
            <w:tcW w:w="1570" w:type="dxa"/>
            <w:tcMar>
              <w:top w:w="0" w:type="dxa"/>
              <w:left w:w="0" w:type="dxa"/>
              <w:bottom w:w="0" w:type="dxa"/>
              <w:right w:w="0" w:type="dxa"/>
            </w:tcMar>
          </w:tcPr>
          <w:p w:rsidR="00286A05" w:rsidRPr="00F71676" w:rsidRDefault="00286A05" w:rsidP="00C7025B">
            <w:pPr>
              <w:pStyle w:val="REMARKTABLECELLITALIC"/>
            </w:pPr>
            <w:r w:rsidRPr="00F71676">
              <w:t>1. osa:</w:t>
            </w:r>
          </w:p>
        </w:tc>
        <w:tc>
          <w:tcPr>
            <w:tcW w:w="7495" w:type="dxa"/>
            <w:tcMar>
              <w:top w:w="0" w:type="dxa"/>
              <w:left w:w="0" w:type="dxa"/>
              <w:bottom w:w="0" w:type="dxa"/>
              <w:right w:w="0" w:type="dxa"/>
            </w:tcMar>
          </w:tcPr>
          <w:p w:rsidR="00286A05" w:rsidRPr="00F71676" w:rsidRDefault="00286A05" w:rsidP="0048506C">
            <w:pPr>
              <w:pStyle w:val="REMARKTABLECELLSIMPLE"/>
            </w:pPr>
            <w:r w:rsidRPr="00F71676">
              <w:t>teksti ilman san</w:t>
            </w:r>
            <w:r w:rsidR="0048506C" w:rsidRPr="00F71676">
              <w:t>aa ”perusteettomia”</w:t>
            </w:r>
          </w:p>
        </w:tc>
      </w:tr>
      <w:tr w:rsidR="00286A05" w:rsidRPr="00F71676" w:rsidTr="00C7025B">
        <w:trPr>
          <w:cantSplit/>
        </w:trPr>
        <w:tc>
          <w:tcPr>
            <w:tcW w:w="1570" w:type="dxa"/>
            <w:tcMar>
              <w:top w:w="0" w:type="dxa"/>
              <w:left w:w="0" w:type="dxa"/>
              <w:bottom w:w="0" w:type="dxa"/>
              <w:right w:w="0" w:type="dxa"/>
            </w:tcMar>
          </w:tcPr>
          <w:p w:rsidR="00286A05" w:rsidRPr="00F71676" w:rsidRDefault="00286A05" w:rsidP="00C7025B">
            <w:pPr>
              <w:pStyle w:val="REMARKTABLECELLITALIC"/>
            </w:pPr>
            <w:r w:rsidRPr="00F71676">
              <w:t>2. osa:</w:t>
            </w:r>
          </w:p>
        </w:tc>
        <w:tc>
          <w:tcPr>
            <w:tcW w:w="7495" w:type="dxa"/>
            <w:tcMar>
              <w:top w:w="0" w:type="dxa"/>
              <w:left w:w="0" w:type="dxa"/>
              <w:bottom w:w="0" w:type="dxa"/>
              <w:right w:w="0" w:type="dxa"/>
            </w:tcMar>
          </w:tcPr>
          <w:p w:rsidR="00286A05" w:rsidRPr="00F71676" w:rsidRDefault="0048506C" w:rsidP="00C7025B">
            <w:pPr>
              <w:pStyle w:val="REMARKTABLECELLSIMPLE"/>
            </w:pPr>
            <w:r w:rsidRPr="00F71676">
              <w:t>tämä sana</w:t>
            </w:r>
          </w:p>
        </w:tc>
      </w:tr>
      <w:tr w:rsidR="00286A05" w:rsidRPr="00F71676" w:rsidTr="00C7025B">
        <w:tc>
          <w:tcPr>
            <w:tcW w:w="9065" w:type="dxa"/>
            <w:gridSpan w:val="2"/>
            <w:tcMar>
              <w:top w:w="0" w:type="dxa"/>
              <w:left w:w="0" w:type="dxa"/>
              <w:bottom w:w="0" w:type="dxa"/>
              <w:right w:w="0" w:type="dxa"/>
            </w:tcMar>
          </w:tcPr>
          <w:p w:rsidR="00286A05" w:rsidRPr="00F71676" w:rsidRDefault="00286A05" w:rsidP="00C7025B">
            <w:pPr>
              <w:pStyle w:val="REMARKTABLECELLSIMPLE"/>
            </w:pPr>
          </w:p>
        </w:tc>
      </w:tr>
      <w:tr w:rsidR="00286A05" w:rsidRPr="00F71676" w:rsidTr="00C7025B">
        <w:trPr>
          <w:cantSplit/>
        </w:trPr>
        <w:tc>
          <w:tcPr>
            <w:tcW w:w="9065" w:type="dxa"/>
            <w:gridSpan w:val="2"/>
            <w:tcMar>
              <w:top w:w="0" w:type="dxa"/>
              <w:left w:w="0" w:type="dxa"/>
              <w:bottom w:w="0" w:type="dxa"/>
              <w:right w:w="0" w:type="dxa"/>
            </w:tcMar>
          </w:tcPr>
          <w:p w:rsidR="00286A05" w:rsidRPr="00F71676" w:rsidRDefault="00286A05" w:rsidP="00C7025B">
            <w:pPr>
              <w:pStyle w:val="REMARKTABLECELLSIMPLE"/>
            </w:pPr>
            <w:r w:rsidRPr="00F71676">
              <w:t>ID:</w:t>
            </w:r>
          </w:p>
        </w:tc>
      </w:tr>
      <w:tr w:rsidR="00286A05" w:rsidRPr="00F71676" w:rsidTr="00C7025B">
        <w:trPr>
          <w:cantSplit/>
        </w:trPr>
        <w:tc>
          <w:tcPr>
            <w:tcW w:w="9065" w:type="dxa"/>
            <w:gridSpan w:val="2"/>
            <w:tcMar>
              <w:top w:w="0" w:type="dxa"/>
              <w:left w:w="0" w:type="dxa"/>
              <w:bottom w:w="0" w:type="dxa"/>
              <w:right w:w="0" w:type="dxa"/>
            </w:tcMar>
          </w:tcPr>
          <w:p w:rsidR="00286A05" w:rsidRPr="00F71676" w:rsidRDefault="00286A05" w:rsidP="00C7025B">
            <w:pPr>
              <w:pStyle w:val="REMARKTABLECELLSIMPLE"/>
            </w:pPr>
            <w:r w:rsidRPr="00F71676">
              <w:t>Q kappale</w:t>
            </w:r>
          </w:p>
        </w:tc>
      </w:tr>
      <w:tr w:rsidR="00286A05" w:rsidRPr="00F71676" w:rsidTr="00C7025B">
        <w:trPr>
          <w:cantSplit/>
        </w:trPr>
        <w:tc>
          <w:tcPr>
            <w:tcW w:w="1570" w:type="dxa"/>
            <w:tcMar>
              <w:top w:w="0" w:type="dxa"/>
              <w:left w:w="0" w:type="dxa"/>
              <w:bottom w:w="0" w:type="dxa"/>
              <w:right w:w="0" w:type="dxa"/>
            </w:tcMar>
          </w:tcPr>
          <w:p w:rsidR="00286A05" w:rsidRPr="00F71676" w:rsidRDefault="00286A05" w:rsidP="00C7025B">
            <w:pPr>
              <w:pStyle w:val="REMARKTABLECELLITALIC"/>
            </w:pPr>
            <w:r w:rsidRPr="00F71676">
              <w:t>1. osa:</w:t>
            </w:r>
          </w:p>
        </w:tc>
        <w:tc>
          <w:tcPr>
            <w:tcW w:w="7495" w:type="dxa"/>
            <w:tcMar>
              <w:top w:w="0" w:type="dxa"/>
              <w:left w:w="0" w:type="dxa"/>
              <w:bottom w:w="0" w:type="dxa"/>
              <w:right w:w="0" w:type="dxa"/>
            </w:tcMar>
          </w:tcPr>
          <w:p w:rsidR="00286A05" w:rsidRPr="00F71676" w:rsidRDefault="0048506C" w:rsidP="00C7025B">
            <w:pPr>
              <w:pStyle w:val="REMARKTABLECELLSIMPLE"/>
            </w:pPr>
            <w:r w:rsidRPr="00F71676">
              <w:t>”katsoo, että jäsenvaltioiden toteuttamat toimenpiteet, mukaan lukien sisärajatarkastusten uudelleenkäyttöönotto, vaikuttavat unionin oikeuteen kirjattuihin ihmisten oikeuksiin ja vapauksiin; katsoo, että jäsenvaltioiden tai unionin toteuttamissa toimenpiteissä olisi aina kunnioitettava perusoikeuksia;”</w:t>
            </w:r>
          </w:p>
        </w:tc>
      </w:tr>
      <w:tr w:rsidR="00286A05" w:rsidRPr="00F71676" w:rsidTr="00C7025B">
        <w:trPr>
          <w:cantSplit/>
        </w:trPr>
        <w:tc>
          <w:tcPr>
            <w:tcW w:w="1570" w:type="dxa"/>
            <w:tcMar>
              <w:top w:w="0" w:type="dxa"/>
              <w:left w:w="0" w:type="dxa"/>
              <w:bottom w:w="0" w:type="dxa"/>
              <w:right w:w="0" w:type="dxa"/>
            </w:tcMar>
          </w:tcPr>
          <w:p w:rsidR="00286A05" w:rsidRPr="00F71676" w:rsidRDefault="00286A05" w:rsidP="00C7025B">
            <w:pPr>
              <w:pStyle w:val="REMARKTABLECELLITALIC"/>
            </w:pPr>
            <w:r w:rsidRPr="00F71676">
              <w:t>2. osa:</w:t>
            </w:r>
          </w:p>
        </w:tc>
        <w:tc>
          <w:tcPr>
            <w:tcW w:w="7495" w:type="dxa"/>
            <w:tcMar>
              <w:top w:w="0" w:type="dxa"/>
              <w:left w:w="0" w:type="dxa"/>
              <w:bottom w:w="0" w:type="dxa"/>
              <w:right w:w="0" w:type="dxa"/>
            </w:tcMar>
          </w:tcPr>
          <w:p w:rsidR="00286A05" w:rsidRPr="00F71676" w:rsidRDefault="0048506C" w:rsidP="00C7025B">
            <w:pPr>
              <w:pStyle w:val="REMARKTABLECELLSIMPLE"/>
            </w:pPr>
            <w:r w:rsidRPr="00F71676">
              <w:t>”katsoo, että näiden toimenpiteiden olisi oltava välttämättömiä, oikeasuhteisia, tilapäisiä ja soveltamisalaltaan rajallisia;”</w:t>
            </w:r>
          </w:p>
        </w:tc>
      </w:tr>
      <w:tr w:rsidR="00286A05" w:rsidRPr="00F71676" w:rsidTr="00C7025B">
        <w:tc>
          <w:tcPr>
            <w:tcW w:w="9065" w:type="dxa"/>
            <w:gridSpan w:val="2"/>
            <w:tcMar>
              <w:top w:w="0" w:type="dxa"/>
              <w:left w:w="0" w:type="dxa"/>
              <w:bottom w:w="0" w:type="dxa"/>
              <w:right w:w="0" w:type="dxa"/>
            </w:tcMar>
          </w:tcPr>
          <w:p w:rsidR="00286A05" w:rsidRPr="00F71676" w:rsidRDefault="00286A05" w:rsidP="00C7025B">
            <w:pPr>
              <w:pStyle w:val="REMARKTABLECELLSIMPLE"/>
            </w:pPr>
          </w:p>
        </w:tc>
      </w:tr>
      <w:tr w:rsidR="00286A05" w:rsidRPr="00F71676" w:rsidTr="00C7025B">
        <w:trPr>
          <w:cantSplit/>
        </w:trPr>
        <w:tc>
          <w:tcPr>
            <w:tcW w:w="9065" w:type="dxa"/>
            <w:gridSpan w:val="2"/>
            <w:tcMar>
              <w:top w:w="0" w:type="dxa"/>
              <w:left w:w="0" w:type="dxa"/>
              <w:bottom w:w="0" w:type="dxa"/>
              <w:right w:w="0" w:type="dxa"/>
            </w:tcMar>
          </w:tcPr>
          <w:p w:rsidR="00286A05" w:rsidRPr="00F71676" w:rsidRDefault="00286A05" w:rsidP="00C7025B">
            <w:pPr>
              <w:pStyle w:val="REMARKTABLECELLSIMPLE"/>
            </w:pPr>
            <w:r w:rsidRPr="00F71676">
              <w:t>PPE, ID:</w:t>
            </w:r>
          </w:p>
        </w:tc>
      </w:tr>
      <w:tr w:rsidR="00286A05" w:rsidRPr="00F71676" w:rsidTr="00C7025B">
        <w:trPr>
          <w:cantSplit/>
        </w:trPr>
        <w:tc>
          <w:tcPr>
            <w:tcW w:w="9065" w:type="dxa"/>
            <w:gridSpan w:val="2"/>
            <w:tcMar>
              <w:top w:w="0" w:type="dxa"/>
              <w:left w:w="0" w:type="dxa"/>
              <w:bottom w:w="0" w:type="dxa"/>
              <w:right w:w="0" w:type="dxa"/>
            </w:tcMar>
          </w:tcPr>
          <w:p w:rsidR="00286A05" w:rsidRPr="00F71676" w:rsidRDefault="00286A05" w:rsidP="00C7025B">
            <w:pPr>
              <w:pStyle w:val="REMARKTABLECELLSIMPLE"/>
            </w:pPr>
            <w:r w:rsidRPr="00F71676">
              <w:t>§ 35</w:t>
            </w:r>
          </w:p>
        </w:tc>
      </w:tr>
      <w:tr w:rsidR="00286A05" w:rsidRPr="00F71676" w:rsidTr="00C7025B">
        <w:trPr>
          <w:cantSplit/>
        </w:trPr>
        <w:tc>
          <w:tcPr>
            <w:tcW w:w="1570" w:type="dxa"/>
            <w:tcMar>
              <w:top w:w="0" w:type="dxa"/>
              <w:left w:w="0" w:type="dxa"/>
              <w:bottom w:w="0" w:type="dxa"/>
              <w:right w:w="0" w:type="dxa"/>
            </w:tcMar>
          </w:tcPr>
          <w:p w:rsidR="00286A05" w:rsidRPr="00F71676" w:rsidRDefault="00286A05" w:rsidP="00C7025B">
            <w:pPr>
              <w:pStyle w:val="REMARKTABLECELLITALIC"/>
            </w:pPr>
            <w:r w:rsidRPr="00F71676">
              <w:t>1. osa:</w:t>
            </w:r>
          </w:p>
        </w:tc>
        <w:tc>
          <w:tcPr>
            <w:tcW w:w="7495" w:type="dxa"/>
            <w:tcMar>
              <w:top w:w="0" w:type="dxa"/>
              <w:left w:w="0" w:type="dxa"/>
              <w:bottom w:w="0" w:type="dxa"/>
              <w:right w:w="0" w:type="dxa"/>
            </w:tcMar>
          </w:tcPr>
          <w:p w:rsidR="00286A05" w:rsidRPr="00F71676" w:rsidRDefault="0048506C" w:rsidP="00C7025B">
            <w:pPr>
              <w:pStyle w:val="REMARKTABLECELLSIMPLE"/>
            </w:pPr>
            <w:r w:rsidRPr="00F71676">
              <w:t>”korostaa, että on tärkeää saada selkeää, helposti saatavilla olevaa ja ymmärrettävää tietoa tartuntamääristä Euroopassa sekä kansallisista, alueellisista ja paikallisista tartuntamääristä, terveydenhuoltojärjestelmistä, käytössä olevista toimenpiteistä ja matkustusrajoituksista; korostaa, että näiden ratkaisevan tärkeiden tietojen on oltava saatavilla kaikilla virallisilla kielillä”</w:t>
            </w:r>
          </w:p>
        </w:tc>
      </w:tr>
      <w:tr w:rsidR="00286A05" w:rsidRPr="00F71676" w:rsidTr="00C7025B">
        <w:trPr>
          <w:cantSplit/>
        </w:trPr>
        <w:tc>
          <w:tcPr>
            <w:tcW w:w="1570" w:type="dxa"/>
            <w:tcMar>
              <w:top w:w="0" w:type="dxa"/>
              <w:left w:w="0" w:type="dxa"/>
              <w:bottom w:w="0" w:type="dxa"/>
              <w:right w:w="0" w:type="dxa"/>
            </w:tcMar>
          </w:tcPr>
          <w:p w:rsidR="00286A05" w:rsidRPr="00F71676" w:rsidRDefault="00286A05" w:rsidP="00C7025B">
            <w:pPr>
              <w:pStyle w:val="REMARKTABLECELLITALIC"/>
            </w:pPr>
            <w:r w:rsidRPr="00F71676">
              <w:t>2. osa:</w:t>
            </w:r>
          </w:p>
        </w:tc>
        <w:tc>
          <w:tcPr>
            <w:tcW w:w="7495" w:type="dxa"/>
            <w:tcMar>
              <w:top w:w="0" w:type="dxa"/>
              <w:left w:w="0" w:type="dxa"/>
              <w:bottom w:w="0" w:type="dxa"/>
              <w:right w:w="0" w:type="dxa"/>
            </w:tcMar>
          </w:tcPr>
          <w:p w:rsidR="00286A05" w:rsidRPr="00F71676" w:rsidRDefault="0048506C" w:rsidP="00C7025B">
            <w:pPr>
              <w:pStyle w:val="REMARKTABLECELLSIMPLE"/>
            </w:pPr>
            <w:r w:rsidRPr="00F71676">
              <w:t>”ja kielillä, joita merkittävä osa väestöstä käyttää</w:t>
            </w:r>
            <w:bookmarkStart w:id="38" w:name="_GoBack"/>
            <w:bookmarkEnd w:id="38"/>
            <w:r w:rsidRPr="00F71676">
              <w:t>”</w:t>
            </w:r>
          </w:p>
        </w:tc>
      </w:tr>
      <w:tr w:rsidR="00286A05" w:rsidRPr="00F71676" w:rsidTr="00C7025B">
        <w:trPr>
          <w:cantSplit/>
        </w:trPr>
        <w:tc>
          <w:tcPr>
            <w:tcW w:w="1570" w:type="dxa"/>
            <w:tcMar>
              <w:top w:w="0" w:type="dxa"/>
              <w:left w:w="0" w:type="dxa"/>
              <w:bottom w:w="0" w:type="dxa"/>
              <w:right w:w="0" w:type="dxa"/>
            </w:tcMar>
          </w:tcPr>
          <w:p w:rsidR="00286A05" w:rsidRPr="00F71676" w:rsidRDefault="00286A05" w:rsidP="00C7025B">
            <w:pPr>
              <w:pStyle w:val="REMARKTABLECELLITALIC"/>
            </w:pPr>
            <w:r w:rsidRPr="00F71676">
              <w:t>3. osa:</w:t>
            </w:r>
          </w:p>
        </w:tc>
        <w:tc>
          <w:tcPr>
            <w:tcW w:w="7495" w:type="dxa"/>
            <w:tcMar>
              <w:top w:w="0" w:type="dxa"/>
              <w:left w:w="0" w:type="dxa"/>
              <w:bottom w:w="0" w:type="dxa"/>
              <w:right w:w="0" w:type="dxa"/>
            </w:tcMar>
          </w:tcPr>
          <w:p w:rsidR="00286A05" w:rsidRPr="00F71676" w:rsidRDefault="0048506C" w:rsidP="00C7025B">
            <w:pPr>
              <w:pStyle w:val="REMARKTABLECELLSIMPLE"/>
            </w:pPr>
            <w:r w:rsidRPr="00F71676">
              <w:t>”</w:t>
            </w:r>
            <w:r w:rsidR="00357A69" w:rsidRPr="00357A69">
              <w:t>jotta voidaan ottaa huomioon maahanmuuttajataustaiset ihmiset</w:t>
            </w:r>
            <w:r w:rsidR="00357A69">
              <w:t>;</w:t>
            </w:r>
            <w:r w:rsidRPr="00F71676">
              <w:t>”</w:t>
            </w:r>
          </w:p>
        </w:tc>
      </w:tr>
      <w:tr w:rsidR="00286A05" w:rsidRPr="00F71676" w:rsidTr="00C7025B">
        <w:tc>
          <w:tcPr>
            <w:tcW w:w="9065" w:type="dxa"/>
            <w:gridSpan w:val="2"/>
            <w:tcMar>
              <w:top w:w="0" w:type="dxa"/>
              <w:left w:w="0" w:type="dxa"/>
              <w:bottom w:w="0" w:type="dxa"/>
              <w:right w:w="0" w:type="dxa"/>
            </w:tcMar>
          </w:tcPr>
          <w:p w:rsidR="00286A05" w:rsidRPr="00F71676" w:rsidRDefault="00286A05" w:rsidP="00C7025B">
            <w:pPr>
              <w:pStyle w:val="REMARKTABLECELLSIMPLE"/>
            </w:pPr>
          </w:p>
        </w:tc>
      </w:tr>
      <w:tr w:rsidR="00286A05" w:rsidRPr="00F71676" w:rsidTr="00C7025B">
        <w:trPr>
          <w:cantSplit/>
        </w:trPr>
        <w:tc>
          <w:tcPr>
            <w:tcW w:w="9065" w:type="dxa"/>
            <w:gridSpan w:val="2"/>
            <w:tcMar>
              <w:top w:w="0" w:type="dxa"/>
              <w:left w:w="0" w:type="dxa"/>
              <w:bottom w:w="0" w:type="dxa"/>
              <w:right w:w="0" w:type="dxa"/>
            </w:tcMar>
          </w:tcPr>
          <w:p w:rsidR="00286A05" w:rsidRPr="00F71676" w:rsidRDefault="00286A05" w:rsidP="00C7025B">
            <w:pPr>
              <w:pStyle w:val="REMARKTABLECELLSIMPLE"/>
            </w:pPr>
            <w:r w:rsidRPr="00F71676">
              <w:t>GUE/NGL, ECR:</w:t>
            </w:r>
          </w:p>
        </w:tc>
      </w:tr>
      <w:tr w:rsidR="00286A05" w:rsidRPr="00F71676" w:rsidTr="00C7025B">
        <w:trPr>
          <w:cantSplit/>
        </w:trPr>
        <w:tc>
          <w:tcPr>
            <w:tcW w:w="9065" w:type="dxa"/>
            <w:gridSpan w:val="2"/>
            <w:tcMar>
              <w:top w:w="0" w:type="dxa"/>
              <w:left w:w="0" w:type="dxa"/>
              <w:bottom w:w="0" w:type="dxa"/>
              <w:right w:w="0" w:type="dxa"/>
            </w:tcMar>
          </w:tcPr>
          <w:p w:rsidR="00286A05" w:rsidRPr="00F71676" w:rsidRDefault="00286A05" w:rsidP="00C7025B">
            <w:pPr>
              <w:pStyle w:val="REMARKTABLECELLSIMPLE"/>
            </w:pPr>
            <w:r w:rsidRPr="00F71676">
              <w:t>N kappale</w:t>
            </w:r>
          </w:p>
        </w:tc>
      </w:tr>
      <w:tr w:rsidR="00286A05" w:rsidRPr="00F71676" w:rsidTr="00C7025B">
        <w:trPr>
          <w:cantSplit/>
        </w:trPr>
        <w:tc>
          <w:tcPr>
            <w:tcW w:w="1570" w:type="dxa"/>
            <w:tcMar>
              <w:top w:w="0" w:type="dxa"/>
              <w:left w:w="0" w:type="dxa"/>
              <w:bottom w:w="0" w:type="dxa"/>
              <w:right w:w="0" w:type="dxa"/>
            </w:tcMar>
          </w:tcPr>
          <w:p w:rsidR="00286A05" w:rsidRPr="00F71676" w:rsidRDefault="00286A05" w:rsidP="00C7025B">
            <w:pPr>
              <w:pStyle w:val="REMARKTABLECELLITALIC"/>
            </w:pPr>
            <w:r w:rsidRPr="00F71676">
              <w:t>1. osa:</w:t>
            </w:r>
          </w:p>
        </w:tc>
        <w:tc>
          <w:tcPr>
            <w:tcW w:w="7495" w:type="dxa"/>
            <w:tcMar>
              <w:top w:w="0" w:type="dxa"/>
              <w:left w:w="0" w:type="dxa"/>
              <w:bottom w:w="0" w:type="dxa"/>
              <w:right w:w="0" w:type="dxa"/>
            </w:tcMar>
          </w:tcPr>
          <w:p w:rsidR="00286A05" w:rsidRPr="00F71676" w:rsidRDefault="0048506C" w:rsidP="00C7025B">
            <w:pPr>
              <w:pStyle w:val="REMARKTABLECELLSIMPLE"/>
            </w:pPr>
            <w:r w:rsidRPr="00F71676">
              <w:t>”katsoo, että EU:lla on edelleen varaa parantaa kansanterveyspolitiikan toteuttamista perussopimusten nykyisissä rajoissa; ottaa huomioon, että perussopimusten kansanterveyttä koskevia määräyksiä ei edelleenkään hyödynnetä riittävästi niiden sitoumusten osalta, joita niillä voitaisiin täyttää;”</w:t>
            </w:r>
          </w:p>
        </w:tc>
      </w:tr>
      <w:tr w:rsidR="00286A05" w:rsidRPr="00F71676" w:rsidTr="00C7025B">
        <w:trPr>
          <w:cantSplit/>
        </w:trPr>
        <w:tc>
          <w:tcPr>
            <w:tcW w:w="1570" w:type="dxa"/>
            <w:tcMar>
              <w:top w:w="0" w:type="dxa"/>
              <w:left w:w="0" w:type="dxa"/>
              <w:bottom w:w="0" w:type="dxa"/>
              <w:right w:w="0" w:type="dxa"/>
            </w:tcMar>
          </w:tcPr>
          <w:p w:rsidR="00286A05" w:rsidRPr="00F71676" w:rsidRDefault="00286A05" w:rsidP="00C7025B">
            <w:pPr>
              <w:pStyle w:val="REMARKTABLECELLITALIC"/>
            </w:pPr>
            <w:r w:rsidRPr="00F71676">
              <w:t>2. osa:</w:t>
            </w:r>
          </w:p>
        </w:tc>
        <w:tc>
          <w:tcPr>
            <w:tcW w:w="7495" w:type="dxa"/>
            <w:tcMar>
              <w:top w:w="0" w:type="dxa"/>
              <w:left w:w="0" w:type="dxa"/>
              <w:bottom w:w="0" w:type="dxa"/>
              <w:right w:w="0" w:type="dxa"/>
            </w:tcMar>
          </w:tcPr>
          <w:p w:rsidR="00286A05" w:rsidRPr="00F71676" w:rsidRDefault="0048506C" w:rsidP="00C7025B">
            <w:pPr>
              <w:pStyle w:val="REMARKTABLECELLSIMPLE"/>
            </w:pPr>
            <w:r w:rsidRPr="00F71676">
              <w:t>”muistuttaa tässä yhteydessä 10. heinäkuuta antamastaan päätöslauselmasta, jossa kehotetaan luomaan Euroopan terveysunioni;”</w:t>
            </w:r>
          </w:p>
        </w:tc>
      </w:tr>
      <w:tr w:rsidR="00286A05" w:rsidRPr="00F71676" w:rsidTr="00C7025B">
        <w:tc>
          <w:tcPr>
            <w:tcW w:w="9065" w:type="dxa"/>
            <w:gridSpan w:val="2"/>
            <w:tcMar>
              <w:top w:w="0" w:type="dxa"/>
              <w:left w:w="0" w:type="dxa"/>
              <w:bottom w:w="0" w:type="dxa"/>
              <w:right w:w="0" w:type="dxa"/>
            </w:tcMar>
          </w:tcPr>
          <w:p w:rsidR="00286A05" w:rsidRPr="00F71676" w:rsidRDefault="00286A05" w:rsidP="00C7025B">
            <w:pPr>
              <w:pStyle w:val="REMARKTABLECELLSIMPLE"/>
            </w:pPr>
          </w:p>
        </w:tc>
      </w:tr>
      <w:tr w:rsidR="00286A05" w:rsidRPr="00F71676" w:rsidTr="00C7025B">
        <w:trPr>
          <w:cantSplit/>
        </w:trPr>
        <w:tc>
          <w:tcPr>
            <w:tcW w:w="9065" w:type="dxa"/>
            <w:gridSpan w:val="2"/>
            <w:tcMar>
              <w:top w:w="0" w:type="dxa"/>
              <w:left w:w="0" w:type="dxa"/>
              <w:bottom w:w="0" w:type="dxa"/>
              <w:right w:w="0" w:type="dxa"/>
            </w:tcMar>
          </w:tcPr>
          <w:p w:rsidR="00286A05" w:rsidRPr="00F71676" w:rsidRDefault="00286A05" w:rsidP="00C7025B">
            <w:pPr>
              <w:pStyle w:val="REMARKTABLECELLSIMPLE"/>
            </w:pPr>
            <w:r w:rsidRPr="00F71676">
              <w:t>ECR, ID:</w:t>
            </w:r>
          </w:p>
        </w:tc>
      </w:tr>
      <w:tr w:rsidR="00286A05" w:rsidRPr="00F71676" w:rsidTr="00C7025B">
        <w:trPr>
          <w:cantSplit/>
        </w:trPr>
        <w:tc>
          <w:tcPr>
            <w:tcW w:w="9065" w:type="dxa"/>
            <w:gridSpan w:val="2"/>
            <w:tcMar>
              <w:top w:w="0" w:type="dxa"/>
              <w:left w:w="0" w:type="dxa"/>
              <w:bottom w:w="0" w:type="dxa"/>
              <w:right w:w="0" w:type="dxa"/>
            </w:tcMar>
          </w:tcPr>
          <w:p w:rsidR="00286A05" w:rsidRPr="00F71676" w:rsidRDefault="00286A05" w:rsidP="00C7025B">
            <w:pPr>
              <w:pStyle w:val="REMARKTABLECELLSIMPLE"/>
            </w:pPr>
            <w:r w:rsidRPr="00F71676">
              <w:t>§ 48</w:t>
            </w:r>
          </w:p>
        </w:tc>
      </w:tr>
      <w:tr w:rsidR="00286A05" w:rsidRPr="00F71676" w:rsidTr="00C7025B">
        <w:trPr>
          <w:cantSplit/>
        </w:trPr>
        <w:tc>
          <w:tcPr>
            <w:tcW w:w="1570" w:type="dxa"/>
            <w:tcMar>
              <w:top w:w="0" w:type="dxa"/>
              <w:left w:w="0" w:type="dxa"/>
              <w:bottom w:w="0" w:type="dxa"/>
              <w:right w:w="0" w:type="dxa"/>
            </w:tcMar>
          </w:tcPr>
          <w:p w:rsidR="00286A05" w:rsidRPr="00F71676" w:rsidRDefault="00286A05" w:rsidP="00C7025B">
            <w:pPr>
              <w:pStyle w:val="REMARKTABLECELLITALIC"/>
            </w:pPr>
            <w:r w:rsidRPr="00F71676">
              <w:t>1. osa:</w:t>
            </w:r>
          </w:p>
        </w:tc>
        <w:tc>
          <w:tcPr>
            <w:tcW w:w="7495" w:type="dxa"/>
            <w:tcMar>
              <w:top w:w="0" w:type="dxa"/>
              <w:left w:w="0" w:type="dxa"/>
              <w:bottom w:w="0" w:type="dxa"/>
              <w:right w:w="0" w:type="dxa"/>
            </w:tcMar>
          </w:tcPr>
          <w:p w:rsidR="00286A05" w:rsidRPr="00F71676" w:rsidRDefault="0048506C" w:rsidP="00C7025B">
            <w:pPr>
              <w:pStyle w:val="REMARKTABLECELLSIMPLE"/>
            </w:pPr>
            <w:r w:rsidRPr="00F71676">
              <w:t>”kehottaa jäsenvaltioita ja komissiota panemaan täysimääräisesti täytäntöön Euroopan unionin elpymisvälineeseen liittyvät toimenpiteet mahdollisimman nopeasti ottamalla käyttöön tarvittavat kansalliset menettelyt, jotka ovat mahdollisimman yksinkertaisia ja epäbyrokraattisia, jotta varmistetaan, että EU:n talouden elpyminen on tehokasta pyrittäessä eroon EU:n viime aikoina kokemasta syvimmästä kriisistä;”</w:t>
            </w:r>
          </w:p>
        </w:tc>
      </w:tr>
      <w:tr w:rsidR="00286A05" w:rsidRPr="00F71676" w:rsidTr="00C7025B">
        <w:trPr>
          <w:cantSplit/>
        </w:trPr>
        <w:tc>
          <w:tcPr>
            <w:tcW w:w="1570" w:type="dxa"/>
            <w:tcMar>
              <w:top w:w="0" w:type="dxa"/>
              <w:left w:w="0" w:type="dxa"/>
              <w:bottom w:w="0" w:type="dxa"/>
              <w:right w:w="0" w:type="dxa"/>
            </w:tcMar>
          </w:tcPr>
          <w:p w:rsidR="00286A05" w:rsidRPr="00F71676" w:rsidRDefault="00286A05" w:rsidP="00C7025B">
            <w:pPr>
              <w:pStyle w:val="REMARKTABLECELLITALIC"/>
            </w:pPr>
            <w:r w:rsidRPr="00F71676">
              <w:t>2. osa:</w:t>
            </w:r>
          </w:p>
        </w:tc>
        <w:tc>
          <w:tcPr>
            <w:tcW w:w="7495" w:type="dxa"/>
            <w:tcMar>
              <w:top w:w="0" w:type="dxa"/>
              <w:left w:w="0" w:type="dxa"/>
              <w:bottom w:w="0" w:type="dxa"/>
              <w:right w:w="0" w:type="dxa"/>
            </w:tcMar>
          </w:tcPr>
          <w:p w:rsidR="00286A05" w:rsidRPr="00F71676" w:rsidRDefault="0048506C" w:rsidP="00C7025B">
            <w:pPr>
              <w:pStyle w:val="REMARKTABLECELLSIMPLE"/>
            </w:pPr>
            <w:r w:rsidRPr="00F71676">
              <w:t>”korostaa, että covid-19-kriisiä ei pitäisi käyttää tekosyynä lykätä tai heikentää erilaisten tuote- ja teollisuusstandardien, muun muassa kestävyyden edistämiseksi noudatettavien standardien, täytäntöönpanoa tai luopua siitä vaan se olisi pikemminkin nähtävä mahdollisuutena parantaa sisämarkkinoita siten, että edistetään kestävää tuotantoa ja kulutusta;”</w:t>
            </w:r>
          </w:p>
        </w:tc>
      </w:tr>
    </w:tbl>
    <w:p w:rsidR="00286A05" w:rsidRPr="00F71676" w:rsidRDefault="00286A05" w:rsidP="00286A05">
      <w:pPr>
        <w:pStyle w:val="STYTAB"/>
      </w:pPr>
    </w:p>
    <w:p w:rsidR="00286A05" w:rsidRPr="00F71676" w:rsidRDefault="00D71E6E" w:rsidP="000D4783">
      <w:pPr>
        <w:pStyle w:val="VOTETITLE"/>
      </w:pPr>
      <w:bookmarkStart w:id="39" w:name="_Toc51662520"/>
      <w:r w:rsidRPr="00F71676">
        <w:lastRenderedPageBreak/>
        <w:t>Kaupunkien ja vihreän infrastruktuurin merkitys – Vihreämpien kaupunkien eurooppalainen teemavuosi 2022</w:t>
      </w:r>
      <w:bookmarkEnd w:id="39"/>
    </w:p>
    <w:p w:rsidR="00286A05" w:rsidRPr="00F71676" w:rsidRDefault="00286A05" w:rsidP="00286A05">
      <w:pPr>
        <w:pStyle w:val="VOTEREPORTTITLE"/>
      </w:pPr>
      <w:r w:rsidRPr="00F71676">
        <w:t>Päätöslauselmaesitys: B9-0243/2020</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286A05" w:rsidRPr="00F71676" w:rsidTr="00C7025B">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86A05" w:rsidRPr="00F71676" w:rsidRDefault="00286A05" w:rsidP="00C7025B">
            <w:pPr>
              <w:pStyle w:val="VOTINGTABLEHEADER"/>
            </w:pPr>
            <w:r w:rsidRPr="00F71676">
              <w:t>Kohde</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86A05" w:rsidRPr="00F71676" w:rsidRDefault="00286A05" w:rsidP="00C7025B">
            <w:pPr>
              <w:pStyle w:val="VOTINGTABLEHEADER"/>
            </w:pPr>
            <w:r w:rsidRPr="00F71676">
              <w:t>Tark. nro</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86A05" w:rsidRPr="00F71676" w:rsidRDefault="00286A05" w:rsidP="00C7025B">
            <w:pPr>
              <w:pStyle w:val="VOTINGTABLEHEADER"/>
            </w:pPr>
            <w:r w:rsidRPr="00F71676">
              <w:t>Laatija</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86A05" w:rsidRPr="00F71676" w:rsidRDefault="00286A05" w:rsidP="00C7025B">
            <w:pPr>
              <w:pStyle w:val="VOTINGTABLEHEADER"/>
            </w:pPr>
            <w:r w:rsidRPr="00F71676">
              <w:t>NHÄ jne.</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86A05" w:rsidRPr="00F71676" w:rsidRDefault="00286A05" w:rsidP="00C7025B">
            <w:pPr>
              <w:pStyle w:val="VOTINGTABLEHEADER"/>
            </w:pPr>
            <w:r w:rsidRPr="00F71676">
              <w:t>Äänestys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86A05" w:rsidRPr="00F71676" w:rsidRDefault="00286A05" w:rsidP="00C7025B">
            <w:pPr>
              <w:pStyle w:val="VOTINGTABLEHEADER"/>
            </w:pPr>
            <w:r w:rsidRPr="00F71676">
              <w:t>NHÄ/KÄ ja huomautukset</w:t>
            </w:r>
          </w:p>
        </w:tc>
      </w:tr>
      <w:tr w:rsidR="00286A05" w:rsidRPr="00F71676" w:rsidTr="00C7025B">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OBJECT"/>
            </w:pPr>
            <w:r w:rsidRPr="00F71676">
              <w:t>Päätöslauselmaesitys B9-0243/2020</w:t>
            </w:r>
            <w:r w:rsidRPr="00F71676">
              <w:br/>
              <w:t>(ENVI-valiokunta)</w:t>
            </w:r>
          </w:p>
        </w:tc>
      </w:tr>
      <w:tr w:rsidR="00286A05"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SIMPLEOBJECT"/>
            </w:pPr>
            <w:r w:rsidRPr="00F71676">
              <w:t>§ 6 jälkeen</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r w:rsidRPr="00F71676">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641, 11, 45</w:t>
            </w:r>
          </w:p>
        </w:tc>
      </w:tr>
      <w:tr w:rsidR="00286A05"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SIMPLEOBJECT"/>
            </w:pPr>
            <w:r w:rsidRPr="00F71676">
              <w:t>§ 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r w:rsidRPr="00F71676">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426, 244, 27</w:t>
            </w:r>
          </w:p>
        </w:tc>
      </w:tr>
      <w:tr w:rsidR="00286A05"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SIMPLEOBJECT"/>
            </w:pPr>
            <w:r w:rsidRPr="00F71676">
              <w:t>§ 10, j a alakohta</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r w:rsidRPr="00F71676">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336, 313, 48</w:t>
            </w:r>
          </w:p>
        </w:tc>
      </w:tr>
      <w:tr w:rsidR="00286A05"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SIMPLEOBJECT"/>
            </w:pPr>
            <w:r w:rsidRPr="00F71676">
              <w:t>§ 11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r w:rsidRPr="00F71676">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178, 507, 11</w:t>
            </w:r>
          </w:p>
        </w:tc>
      </w:tr>
      <w:tr w:rsidR="00286A05" w:rsidRPr="00F71676" w:rsidTr="00C7025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OBJECT"/>
            </w:pPr>
            <w:r w:rsidRPr="00F71676">
              <w:t>§ 13</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proofErr w:type="spellStart"/>
            <w:r w:rsidRPr="00F71676">
              <w:t>alkuper</w:t>
            </w:r>
            <w:proofErr w:type="spellEnd"/>
            <w:r w:rsidRPr="00F71676">
              <w:t>. teksti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osat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p>
        </w:tc>
      </w:tr>
      <w:tr w:rsidR="00286A05"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1/NHÄ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612, 79, 6</w:t>
            </w:r>
          </w:p>
        </w:tc>
      </w:tr>
      <w:tr w:rsidR="00286A05"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2/NHÄ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576, 117, 4</w:t>
            </w:r>
          </w:p>
        </w:tc>
      </w:tr>
      <w:tr w:rsidR="00286A05" w:rsidRPr="00F71676" w:rsidTr="00C7025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3/NHÄ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516, 177, 4</w:t>
            </w:r>
          </w:p>
        </w:tc>
      </w:tr>
      <w:tr w:rsidR="00286A05"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8638CD">
            <w:pPr>
              <w:pStyle w:val="VOTINGTABLECELLSIMPLEOBJECT"/>
            </w:pPr>
            <w:r w:rsidRPr="00F71676">
              <w:t>6 a viite</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r w:rsidRPr="00F71676">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597, 80, 20</w:t>
            </w:r>
          </w:p>
        </w:tc>
      </w:tr>
      <w:tr w:rsidR="00286A05"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SIMPLEOBJECT"/>
            </w:pPr>
            <w:r w:rsidRPr="00F71676">
              <w:t>H kappale</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r w:rsidRPr="00F71676">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596, 83, 18</w:t>
            </w:r>
          </w:p>
        </w:tc>
      </w:tr>
      <w:tr w:rsidR="00286A05" w:rsidRPr="00F71676" w:rsidTr="00C7025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SIMPLEOBJECT"/>
            </w:pPr>
            <w:r w:rsidRPr="00F71676">
              <w:t>U kappale</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UTHOR"/>
            </w:pPr>
            <w:r w:rsidRPr="00F71676">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353, 320, 24</w:t>
            </w:r>
          </w:p>
        </w:tc>
      </w:tr>
      <w:tr w:rsidR="00286A05" w:rsidRPr="00F71676" w:rsidTr="00C7025B">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OBJECT"/>
            </w:pPr>
            <w:r w:rsidRPr="00F71676">
              <w:t>päätöslauselma (teksti kokonaisuudessaan)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AN"/>
            </w:pPr>
            <w:r w:rsidRPr="00F71676">
              <w:t>NHÄ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VOTE"/>
            </w:pPr>
            <w:r w:rsidRPr="00F71676">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6A05" w:rsidRPr="00F71676" w:rsidRDefault="00286A05" w:rsidP="00C7025B">
            <w:pPr>
              <w:pStyle w:val="VOTINGTABLECELLREMARK"/>
            </w:pPr>
            <w:r w:rsidRPr="00F71676">
              <w:t>593, 80, 13</w:t>
            </w:r>
          </w:p>
        </w:tc>
      </w:tr>
    </w:tbl>
    <w:p w:rsidR="00286A05" w:rsidRPr="00F71676" w:rsidRDefault="00286A05" w:rsidP="00286A05">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286A05" w:rsidRPr="00F71676" w:rsidTr="00C7025B">
        <w:trPr>
          <w:cantSplit/>
        </w:trPr>
        <w:tc>
          <w:tcPr>
            <w:tcW w:w="9065" w:type="dxa"/>
            <w:gridSpan w:val="2"/>
            <w:tcMar>
              <w:top w:w="0" w:type="dxa"/>
              <w:left w:w="0" w:type="dxa"/>
              <w:bottom w:w="0" w:type="dxa"/>
              <w:right w:w="0" w:type="dxa"/>
            </w:tcMar>
          </w:tcPr>
          <w:p w:rsidR="00286A05" w:rsidRPr="00F71676" w:rsidRDefault="00286A05" w:rsidP="00C7025B">
            <w:pPr>
              <w:pStyle w:val="REMARKTABLECELLTITLE"/>
            </w:pPr>
            <w:r w:rsidRPr="00F71676">
              <w:t>Kohta kohdalta -äänestyksiä koskevat pyynnöt</w:t>
            </w:r>
          </w:p>
        </w:tc>
      </w:tr>
      <w:tr w:rsidR="00286A05" w:rsidRPr="00F71676" w:rsidTr="00C7025B">
        <w:trPr>
          <w:cantSplit/>
        </w:trPr>
        <w:tc>
          <w:tcPr>
            <w:tcW w:w="9065" w:type="dxa"/>
            <w:gridSpan w:val="2"/>
            <w:tcMar>
              <w:top w:w="0" w:type="dxa"/>
              <w:left w:w="0" w:type="dxa"/>
              <w:bottom w:w="0" w:type="dxa"/>
              <w:right w:w="0" w:type="dxa"/>
            </w:tcMar>
          </w:tcPr>
          <w:p w:rsidR="00286A05" w:rsidRPr="00F71676" w:rsidRDefault="00286A05" w:rsidP="00C7025B">
            <w:pPr>
              <w:pStyle w:val="REMARKTABLECELLSIMPLE"/>
            </w:pPr>
            <w:r w:rsidRPr="00F71676">
              <w:t>GUE/NGL:</w:t>
            </w:r>
          </w:p>
        </w:tc>
      </w:tr>
      <w:tr w:rsidR="00286A05" w:rsidRPr="00F71676" w:rsidTr="00C7025B">
        <w:trPr>
          <w:cantSplit/>
        </w:trPr>
        <w:tc>
          <w:tcPr>
            <w:tcW w:w="9065" w:type="dxa"/>
            <w:gridSpan w:val="2"/>
            <w:tcMar>
              <w:top w:w="0" w:type="dxa"/>
              <w:left w:w="0" w:type="dxa"/>
              <w:bottom w:w="0" w:type="dxa"/>
              <w:right w:w="0" w:type="dxa"/>
            </w:tcMar>
          </w:tcPr>
          <w:p w:rsidR="00286A05" w:rsidRPr="00F71676" w:rsidRDefault="00286A05" w:rsidP="00C7025B">
            <w:pPr>
              <w:pStyle w:val="REMARKTABLECELLSIMPLE"/>
            </w:pPr>
            <w:r w:rsidRPr="00F71676">
              <w:t>§ 13</w:t>
            </w:r>
          </w:p>
        </w:tc>
      </w:tr>
      <w:tr w:rsidR="00286A05" w:rsidRPr="00F71676" w:rsidTr="00C7025B">
        <w:trPr>
          <w:cantSplit/>
        </w:trPr>
        <w:tc>
          <w:tcPr>
            <w:tcW w:w="1570" w:type="dxa"/>
            <w:tcMar>
              <w:top w:w="0" w:type="dxa"/>
              <w:left w:w="0" w:type="dxa"/>
              <w:bottom w:w="0" w:type="dxa"/>
              <w:right w:w="0" w:type="dxa"/>
            </w:tcMar>
          </w:tcPr>
          <w:p w:rsidR="00286A05" w:rsidRPr="00F71676" w:rsidRDefault="00286A05" w:rsidP="00C7025B">
            <w:pPr>
              <w:pStyle w:val="REMARKTABLECELLITALIC"/>
            </w:pPr>
            <w:r w:rsidRPr="00F71676">
              <w:t>1. osa:</w:t>
            </w:r>
          </w:p>
        </w:tc>
        <w:tc>
          <w:tcPr>
            <w:tcW w:w="7495" w:type="dxa"/>
            <w:tcMar>
              <w:top w:w="0" w:type="dxa"/>
              <w:left w:w="0" w:type="dxa"/>
              <w:bottom w:w="0" w:type="dxa"/>
              <w:right w:w="0" w:type="dxa"/>
            </w:tcMar>
          </w:tcPr>
          <w:p w:rsidR="00286A05" w:rsidRPr="00F71676" w:rsidRDefault="00286A05" w:rsidP="00C7025B">
            <w:pPr>
              <w:pStyle w:val="REMARKTABLECELLSIMPLE"/>
            </w:pPr>
            <w:r w:rsidRPr="00F71676">
              <w:t xml:space="preserve">teksti ilman sanoja </w:t>
            </w:r>
            <w:r w:rsidR="0048506C" w:rsidRPr="00F71676">
              <w:t>”innovaatiokumppanuuksille ja” ja ”julkisen ja yksityisen sektorin kumppanuuksien kautta”</w:t>
            </w:r>
          </w:p>
        </w:tc>
      </w:tr>
      <w:tr w:rsidR="00286A05" w:rsidRPr="00F71676" w:rsidTr="00C7025B">
        <w:trPr>
          <w:cantSplit/>
        </w:trPr>
        <w:tc>
          <w:tcPr>
            <w:tcW w:w="1570" w:type="dxa"/>
            <w:tcMar>
              <w:top w:w="0" w:type="dxa"/>
              <w:left w:w="0" w:type="dxa"/>
              <w:bottom w:w="0" w:type="dxa"/>
              <w:right w:w="0" w:type="dxa"/>
            </w:tcMar>
          </w:tcPr>
          <w:p w:rsidR="00286A05" w:rsidRPr="00F71676" w:rsidRDefault="00286A05" w:rsidP="00C7025B">
            <w:pPr>
              <w:pStyle w:val="REMARKTABLECELLITALIC"/>
            </w:pPr>
            <w:r w:rsidRPr="00F71676">
              <w:t>2. osa:</w:t>
            </w:r>
          </w:p>
        </w:tc>
        <w:tc>
          <w:tcPr>
            <w:tcW w:w="7495" w:type="dxa"/>
            <w:tcMar>
              <w:top w:w="0" w:type="dxa"/>
              <w:left w:w="0" w:type="dxa"/>
              <w:bottom w:w="0" w:type="dxa"/>
              <w:right w:w="0" w:type="dxa"/>
            </w:tcMar>
          </w:tcPr>
          <w:p w:rsidR="00286A05" w:rsidRPr="00F71676" w:rsidRDefault="0048506C" w:rsidP="00C7025B">
            <w:pPr>
              <w:pStyle w:val="REMARKTABLECELLSIMPLE"/>
            </w:pPr>
            <w:r w:rsidRPr="00F71676">
              <w:t>”innovaatiokumppanuuksille ja”</w:t>
            </w:r>
          </w:p>
        </w:tc>
      </w:tr>
      <w:tr w:rsidR="00286A05" w:rsidRPr="00F71676" w:rsidTr="00C7025B">
        <w:trPr>
          <w:cantSplit/>
        </w:trPr>
        <w:tc>
          <w:tcPr>
            <w:tcW w:w="1570" w:type="dxa"/>
            <w:tcMar>
              <w:top w:w="0" w:type="dxa"/>
              <w:left w:w="0" w:type="dxa"/>
              <w:bottom w:w="0" w:type="dxa"/>
              <w:right w:w="0" w:type="dxa"/>
            </w:tcMar>
          </w:tcPr>
          <w:p w:rsidR="00286A05" w:rsidRPr="00F71676" w:rsidRDefault="00286A05" w:rsidP="00C7025B">
            <w:pPr>
              <w:pStyle w:val="REMARKTABLECELLITALIC"/>
            </w:pPr>
            <w:r w:rsidRPr="00F71676">
              <w:t>3. osa:</w:t>
            </w:r>
          </w:p>
        </w:tc>
        <w:tc>
          <w:tcPr>
            <w:tcW w:w="7495" w:type="dxa"/>
            <w:tcMar>
              <w:top w:w="0" w:type="dxa"/>
              <w:left w:w="0" w:type="dxa"/>
              <w:bottom w:w="0" w:type="dxa"/>
              <w:right w:w="0" w:type="dxa"/>
            </w:tcMar>
          </w:tcPr>
          <w:p w:rsidR="00286A05" w:rsidRPr="00F71676" w:rsidRDefault="0048506C" w:rsidP="00C7025B">
            <w:pPr>
              <w:pStyle w:val="REMARKTABLECELLSIMPLE"/>
            </w:pPr>
            <w:r w:rsidRPr="00F71676">
              <w:t>”julkisen ja yksityisen sektorin kumppanuuksien kautta”</w:t>
            </w:r>
          </w:p>
        </w:tc>
      </w:tr>
    </w:tbl>
    <w:p w:rsidR="00286A05" w:rsidRPr="00F71676" w:rsidRDefault="00286A05" w:rsidP="00286A05">
      <w:pPr>
        <w:pStyle w:val="STYTAB"/>
      </w:pPr>
    </w:p>
    <w:tbl>
      <w:tblPr>
        <w:tblW w:w="9065" w:type="dxa"/>
        <w:tblLayout w:type="fixed"/>
        <w:tblCellMar>
          <w:left w:w="10" w:type="dxa"/>
          <w:right w:w="10" w:type="dxa"/>
        </w:tblCellMar>
        <w:tblLook w:val="04A0" w:firstRow="1" w:lastRow="0" w:firstColumn="1" w:lastColumn="0" w:noHBand="0" w:noVBand="1"/>
      </w:tblPr>
      <w:tblGrid>
        <w:gridCol w:w="8719"/>
        <w:gridCol w:w="346"/>
      </w:tblGrid>
      <w:tr w:rsidR="00286A05" w:rsidRPr="00F71676" w:rsidTr="00C7025B">
        <w:trPr>
          <w:cantSplit/>
        </w:trPr>
        <w:tc>
          <w:tcPr>
            <w:tcW w:w="9065" w:type="dxa"/>
            <w:gridSpan w:val="2"/>
            <w:tcMar>
              <w:top w:w="0" w:type="dxa"/>
              <w:left w:w="0" w:type="dxa"/>
              <w:bottom w:w="0" w:type="dxa"/>
              <w:right w:w="0" w:type="dxa"/>
            </w:tcMar>
          </w:tcPr>
          <w:p w:rsidR="00286A05" w:rsidRPr="00F71676" w:rsidRDefault="00286A05" w:rsidP="00C7025B">
            <w:pPr>
              <w:pStyle w:val="REMARKTABLECELLTITLE"/>
            </w:pPr>
            <w:r w:rsidRPr="00F71676">
              <w:t>Muuta</w:t>
            </w:r>
          </w:p>
        </w:tc>
      </w:tr>
      <w:tr w:rsidR="00286A05" w:rsidRPr="00F71676" w:rsidTr="00C7025B">
        <w:trPr>
          <w:gridAfter w:val="1"/>
          <w:wAfter w:w="360" w:type="dxa"/>
          <w:cantSplit/>
        </w:trPr>
        <w:tc>
          <w:tcPr>
            <w:tcW w:w="9065" w:type="dxa"/>
            <w:tcMar>
              <w:top w:w="0" w:type="dxa"/>
              <w:left w:w="0" w:type="dxa"/>
              <w:bottom w:w="0" w:type="dxa"/>
              <w:right w:w="0" w:type="dxa"/>
            </w:tcMar>
          </w:tcPr>
          <w:p w:rsidR="00286A05" w:rsidRPr="00F71676" w:rsidRDefault="00286A05" w:rsidP="00C7025B">
            <w:pPr>
              <w:pStyle w:val="REMARKTABLECELLSIMPLE"/>
            </w:pPr>
            <w:r w:rsidRPr="00F71676">
              <w:t>Myös Joanna Kopcińska (ECR-ryhmä) allekirjoitti tarkistuksen 1.</w:t>
            </w:r>
          </w:p>
        </w:tc>
      </w:tr>
    </w:tbl>
    <w:p w:rsidR="00286A05" w:rsidRPr="00F71676" w:rsidRDefault="00286A05" w:rsidP="00286A05">
      <w:pPr>
        <w:pStyle w:val="STYTAB"/>
      </w:pPr>
    </w:p>
    <w:p w:rsidR="00286A05" w:rsidRPr="00F71676" w:rsidRDefault="00286A05" w:rsidP="00286A05">
      <w:pPr>
        <w:pStyle w:val="STYTAB"/>
      </w:pPr>
    </w:p>
    <w:p w:rsidR="00C850B4" w:rsidRPr="00F71676" w:rsidRDefault="00C850B4">
      <w:pPr>
        <w:rPr>
          <w:rFonts w:eastAsia="Times New Roman" w:cs="Arial"/>
          <w:b/>
          <w:bCs/>
          <w:szCs w:val="32"/>
        </w:rPr>
      </w:pPr>
    </w:p>
    <w:sectPr w:rsidR="00C850B4" w:rsidRPr="00F71676" w:rsidSect="00AE5029">
      <w:headerReference w:type="even" r:id="rId8"/>
      <w:headerReference w:type="default" r:id="rId9"/>
      <w:footerReference w:type="even" r:id="rId10"/>
      <w:footerReference w:type="default" r:id="rId11"/>
      <w:headerReference w:type="first" r:id="rId12"/>
      <w:footerReference w:type="first" r:id="rId13"/>
      <w:pgSz w:w="11906" w:h="16838"/>
      <w:pgMar w:top="1440" w:right="1418" w:bottom="1440" w:left="141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783" w:rsidRDefault="000D4783">
      <w:r>
        <w:separator/>
      </w:r>
    </w:p>
  </w:endnote>
  <w:endnote w:type="continuationSeparator" w:id="0">
    <w:p w:rsidR="000D4783" w:rsidRDefault="000D4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783" w:rsidRDefault="000D4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121"/>
      <w:gridCol w:w="822"/>
      <w:gridCol w:w="4121"/>
    </w:tblGrid>
    <w:tr w:rsidR="000D4783">
      <w:tc>
        <w:tcPr>
          <w:tcW w:w="4121" w:type="dxa"/>
        </w:tcPr>
        <w:p w:rsidR="000D4783" w:rsidRPr="00D032B0" w:rsidRDefault="00F53192">
          <w:pPr>
            <w:pStyle w:val="FOOTERSTYLELEFTSTYLE"/>
            <w:rPr>
              <w:sz w:val="24"/>
              <w:szCs w:val="24"/>
              <w:vertAlign w:val="subscript"/>
            </w:rPr>
          </w:pPr>
          <w:r>
            <w:rPr>
              <w:sz w:val="24"/>
              <w:szCs w:val="24"/>
              <w:vertAlign w:val="subscript"/>
            </w:rPr>
            <w:t>P9_PV</w:t>
          </w:r>
          <w:r w:rsidR="000D4783" w:rsidRPr="00D032B0">
            <w:rPr>
              <w:sz w:val="24"/>
              <w:szCs w:val="24"/>
              <w:vertAlign w:val="subscript"/>
            </w:rPr>
            <w:t>(2020)09.14-17</w:t>
          </w:r>
          <w:r w:rsidR="000D4783">
            <w:rPr>
              <w:sz w:val="24"/>
              <w:szCs w:val="24"/>
              <w:vertAlign w:val="subscript"/>
            </w:rPr>
            <w:t>(VOT)_FI</w:t>
          </w:r>
          <w:r w:rsidR="000D4783" w:rsidRPr="00D032B0">
            <w:rPr>
              <w:sz w:val="24"/>
              <w:szCs w:val="24"/>
              <w:vertAlign w:val="subscript"/>
            </w:rPr>
            <w:t>.docx</w:t>
          </w:r>
        </w:p>
      </w:tc>
      <w:tc>
        <w:tcPr>
          <w:tcW w:w="822" w:type="dxa"/>
        </w:tcPr>
        <w:p w:rsidR="000D4783" w:rsidRDefault="000D4783">
          <w:pPr>
            <w:pStyle w:val="FOOTERSTYLECENTERSTYLE"/>
          </w:pPr>
          <w:r>
            <w:fldChar w:fldCharType="begin"/>
          </w:r>
          <w:r>
            <w:instrText xml:space="preserve"> PAGE   \* MERGEFORMAT </w:instrText>
          </w:r>
          <w:r>
            <w:fldChar w:fldCharType="separate"/>
          </w:r>
          <w:r w:rsidR="00357A69">
            <w:rPr>
              <w:noProof/>
            </w:rPr>
            <w:t>52</w:t>
          </w:r>
          <w:r>
            <w:fldChar w:fldCharType="end"/>
          </w:r>
        </w:p>
      </w:tc>
      <w:tc>
        <w:tcPr>
          <w:tcW w:w="4121" w:type="dxa"/>
        </w:tcPr>
        <w:p w:rsidR="000D4783" w:rsidRDefault="000D4783">
          <w:pPr>
            <w:pStyle w:val="FOOTERSTYLERIGHTSTYLE"/>
          </w:pPr>
          <w:r>
            <w:t>PE 658.122</w:t>
          </w: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783" w:rsidRDefault="000D4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783" w:rsidRDefault="000D4783">
      <w:r>
        <w:rPr>
          <w:color w:val="000000"/>
        </w:rPr>
        <w:separator/>
      </w:r>
    </w:p>
  </w:footnote>
  <w:footnote w:type="continuationSeparator" w:id="0">
    <w:p w:rsidR="000D4783" w:rsidRDefault="000D4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783" w:rsidRDefault="000D47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783" w:rsidRDefault="000D47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783" w:rsidRDefault="000D4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2AC9"/>
    <w:multiLevelType w:val="multilevel"/>
    <w:tmpl w:val="2CC871DC"/>
    <w:styleLink w:val="Numbering1"/>
    <w:lvl w:ilvl="0">
      <w:start w:val="1"/>
      <w:numFmt w:val="decimal"/>
      <w:pStyle w:val="VOTETITL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0A"/>
    <w:rsid w:val="00016697"/>
    <w:rsid w:val="0003664C"/>
    <w:rsid w:val="0004684B"/>
    <w:rsid w:val="000634D4"/>
    <w:rsid w:val="000A1860"/>
    <w:rsid w:val="000D2A83"/>
    <w:rsid w:val="000D4783"/>
    <w:rsid w:val="000D6C4B"/>
    <w:rsid w:val="000E37A5"/>
    <w:rsid w:val="000F67C6"/>
    <w:rsid w:val="001251C6"/>
    <w:rsid w:val="0014373C"/>
    <w:rsid w:val="00171602"/>
    <w:rsid w:val="0019143B"/>
    <w:rsid w:val="00192AC0"/>
    <w:rsid w:val="001F23F3"/>
    <w:rsid w:val="00203ACC"/>
    <w:rsid w:val="00247731"/>
    <w:rsid w:val="00263326"/>
    <w:rsid w:val="00286A05"/>
    <w:rsid w:val="00296245"/>
    <w:rsid w:val="002A6B94"/>
    <w:rsid w:val="002E66F3"/>
    <w:rsid w:val="00302D48"/>
    <w:rsid w:val="00316AB2"/>
    <w:rsid w:val="003206BE"/>
    <w:rsid w:val="003306B4"/>
    <w:rsid w:val="003353B9"/>
    <w:rsid w:val="0035410A"/>
    <w:rsid w:val="00357A69"/>
    <w:rsid w:val="003649DC"/>
    <w:rsid w:val="0037647E"/>
    <w:rsid w:val="00383EA6"/>
    <w:rsid w:val="00394407"/>
    <w:rsid w:val="0039559F"/>
    <w:rsid w:val="003A18A5"/>
    <w:rsid w:val="003B1252"/>
    <w:rsid w:val="003C76C9"/>
    <w:rsid w:val="003D058A"/>
    <w:rsid w:val="003D3B22"/>
    <w:rsid w:val="003D58F0"/>
    <w:rsid w:val="003E47E3"/>
    <w:rsid w:val="003E496E"/>
    <w:rsid w:val="003F3961"/>
    <w:rsid w:val="004274D9"/>
    <w:rsid w:val="00433A12"/>
    <w:rsid w:val="00466D5E"/>
    <w:rsid w:val="00473311"/>
    <w:rsid w:val="0048506C"/>
    <w:rsid w:val="0050444E"/>
    <w:rsid w:val="00524D47"/>
    <w:rsid w:val="00555D7C"/>
    <w:rsid w:val="00566FFA"/>
    <w:rsid w:val="005A77C1"/>
    <w:rsid w:val="005C785F"/>
    <w:rsid w:val="005D0858"/>
    <w:rsid w:val="005D2F1F"/>
    <w:rsid w:val="005D7D7B"/>
    <w:rsid w:val="005E37FE"/>
    <w:rsid w:val="005F12BB"/>
    <w:rsid w:val="005F1D47"/>
    <w:rsid w:val="00616005"/>
    <w:rsid w:val="006373C3"/>
    <w:rsid w:val="00680E58"/>
    <w:rsid w:val="006D350C"/>
    <w:rsid w:val="006D3D28"/>
    <w:rsid w:val="006F19B9"/>
    <w:rsid w:val="00700331"/>
    <w:rsid w:val="0071459E"/>
    <w:rsid w:val="0072590A"/>
    <w:rsid w:val="00770F73"/>
    <w:rsid w:val="0077195A"/>
    <w:rsid w:val="00777BD2"/>
    <w:rsid w:val="00784C01"/>
    <w:rsid w:val="007A4D17"/>
    <w:rsid w:val="007C5317"/>
    <w:rsid w:val="007D4C2E"/>
    <w:rsid w:val="008638CD"/>
    <w:rsid w:val="008A3551"/>
    <w:rsid w:val="008E5B94"/>
    <w:rsid w:val="009404AE"/>
    <w:rsid w:val="00943112"/>
    <w:rsid w:val="009459A0"/>
    <w:rsid w:val="00947599"/>
    <w:rsid w:val="00953DAB"/>
    <w:rsid w:val="009D5DD4"/>
    <w:rsid w:val="009D6C06"/>
    <w:rsid w:val="009E1F46"/>
    <w:rsid w:val="00A20166"/>
    <w:rsid w:val="00A22FBA"/>
    <w:rsid w:val="00A31422"/>
    <w:rsid w:val="00A32424"/>
    <w:rsid w:val="00A530C2"/>
    <w:rsid w:val="00A91A4C"/>
    <w:rsid w:val="00AA2A50"/>
    <w:rsid w:val="00AA3BF8"/>
    <w:rsid w:val="00AD5E2E"/>
    <w:rsid w:val="00AE3C27"/>
    <w:rsid w:val="00AE5029"/>
    <w:rsid w:val="00AF62EA"/>
    <w:rsid w:val="00B02D1B"/>
    <w:rsid w:val="00B522B6"/>
    <w:rsid w:val="00B85EAB"/>
    <w:rsid w:val="00BB3250"/>
    <w:rsid w:val="00BF52B7"/>
    <w:rsid w:val="00C03078"/>
    <w:rsid w:val="00C16265"/>
    <w:rsid w:val="00C20A0C"/>
    <w:rsid w:val="00C67590"/>
    <w:rsid w:val="00C7025B"/>
    <w:rsid w:val="00C70832"/>
    <w:rsid w:val="00C74D20"/>
    <w:rsid w:val="00C77AD6"/>
    <w:rsid w:val="00C83D09"/>
    <w:rsid w:val="00C850B4"/>
    <w:rsid w:val="00CC323F"/>
    <w:rsid w:val="00CC7110"/>
    <w:rsid w:val="00CF21D2"/>
    <w:rsid w:val="00D032B0"/>
    <w:rsid w:val="00D0702E"/>
    <w:rsid w:val="00D30AA8"/>
    <w:rsid w:val="00D42C37"/>
    <w:rsid w:val="00D56EC8"/>
    <w:rsid w:val="00D71E6E"/>
    <w:rsid w:val="00D75DB6"/>
    <w:rsid w:val="00D86A7C"/>
    <w:rsid w:val="00DC443F"/>
    <w:rsid w:val="00E07AD2"/>
    <w:rsid w:val="00E15FBA"/>
    <w:rsid w:val="00E17467"/>
    <w:rsid w:val="00E22A12"/>
    <w:rsid w:val="00E55E9A"/>
    <w:rsid w:val="00E96E6A"/>
    <w:rsid w:val="00EA47BE"/>
    <w:rsid w:val="00EA5184"/>
    <w:rsid w:val="00EB500E"/>
    <w:rsid w:val="00F047A5"/>
    <w:rsid w:val="00F1344A"/>
    <w:rsid w:val="00F46752"/>
    <w:rsid w:val="00F53192"/>
    <w:rsid w:val="00F71676"/>
    <w:rsid w:val="00F83602"/>
    <w:rsid w:val="00FA2234"/>
    <w:rsid w:val="00FA2431"/>
    <w:rsid w:val="00FA7DF9"/>
    <w:rsid w:val="00FB0D90"/>
    <w:rsid w:val="00FB317A"/>
    <w:rsid w:val="00FC04EB"/>
  </w:rsids>
  <m:mathPr>
    <m:mathFont m:val="Cambria Math"/>
    <m:brkBin m:val="before"/>
    <m:brkBinSub m:val="--"/>
    <m:smallFrac m:val="0"/>
    <m:dispDef/>
    <m:lMargin m:val="0"/>
    <m:rMargin m:val="0"/>
    <m:defJc m:val="centerGroup"/>
    <m:wrapIndent m:val="1440"/>
    <m:intLim m:val="subSup"/>
    <m:naryLim m:val="undOvr"/>
  </m:mathPr>
  <w:themeFontLang w:val="fr-FR"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6F9AE"/>
  <w15:docId w15:val="{56D51B83-E0C9-44BB-9421-30C764A9F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kern w:val="3"/>
        <w:sz w:val="24"/>
        <w:szCs w:val="24"/>
        <w:lang w:val="fi-FI"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Next/>
      <w:spacing w:before="240" w:after="60"/>
      <w:outlineLvl w:val="0"/>
    </w:pPr>
    <w:rPr>
      <w:rFonts w:cs="Arial"/>
      <w:b/>
      <w:bCs/>
      <w:sz w:val="24"/>
      <w:szCs w:val="32"/>
    </w:rPr>
  </w:style>
  <w:style w:type="paragraph" w:styleId="Heading2">
    <w:name w:val="heading 2"/>
    <w:basedOn w:val="Standard"/>
    <w:next w:val="Textbody"/>
    <w:pPr>
      <w:spacing w:before="100" w:after="120"/>
      <w:outlineLvl w:val="1"/>
    </w:pPr>
    <w:rPr>
      <w:b/>
      <w:bCs/>
      <w:sz w:val="36"/>
      <w:szCs w:val="36"/>
    </w:rPr>
  </w:style>
  <w:style w:type="paragraph" w:styleId="Heading3">
    <w:name w:val="heading 3"/>
    <w:basedOn w:val="Normal"/>
    <w:next w:val="Normal"/>
    <w:link w:val="Heading3Char"/>
    <w:uiPriority w:val="9"/>
    <w:semiHidden/>
    <w:unhideWhenUsed/>
    <w:qFormat/>
    <w:rsid w:val="005F12BB"/>
    <w:pPr>
      <w:keepNext/>
      <w:keepLines/>
      <w:spacing w:before="40"/>
      <w:outlineLvl w:val="2"/>
    </w:pPr>
    <w:rPr>
      <w:rFonts w:asciiTheme="majorHAnsi" w:eastAsiaTheme="majorEastAsia" w:hAnsiTheme="majorHAnsi" w:cs="Mangal"/>
      <w:color w:val="243F60" w:themeColor="accent1" w:themeShade="7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sz w:val="20"/>
      <w:szCs w:val="20"/>
      <w:lang w:bidi="ar-SA"/>
    </w:rPr>
  </w:style>
  <w:style w:type="paragraph" w:customStyle="1" w:styleId="Heading">
    <w:name w:val="Heading"/>
    <w:basedOn w:val="Heading1"/>
    <w:next w:val="Textbody"/>
    <w:pPr>
      <w:spacing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customStyle="1" w:styleId="ANNEXTITLE">
    <w:name w:val="ANNEX TITLE"/>
    <w:basedOn w:val="Standard"/>
    <w:pPr>
      <w:jc w:val="right"/>
    </w:pPr>
    <w:rPr>
      <w:b/>
      <w:sz w:val="36"/>
    </w:rPr>
  </w:style>
  <w:style w:type="paragraph" w:customStyle="1" w:styleId="VOTERESULT">
    <w:name w:val="VOTE RESULT"/>
    <w:basedOn w:val="Standard"/>
    <w:pPr>
      <w:spacing w:after="2268"/>
      <w:jc w:val="center"/>
    </w:pPr>
    <w:rPr>
      <w:b/>
      <w:sz w:val="36"/>
    </w:rPr>
  </w:style>
  <w:style w:type="paragraph" w:customStyle="1" w:styleId="SIGNIFICATIONTITLE">
    <w:name w:val="SIGNIFICATION TITLE"/>
    <w:pPr>
      <w:spacing w:before="283" w:after="283"/>
      <w:jc w:val="center"/>
    </w:pPr>
    <w:rPr>
      <w:b/>
      <w:sz w:val="32"/>
    </w:rPr>
  </w:style>
  <w:style w:type="paragraph" w:customStyle="1" w:styleId="SIGNIFICATIONABR">
    <w:name w:val="SIGNIFICATION ABR"/>
    <w:pPr>
      <w:ind w:left="108"/>
    </w:pPr>
    <w:rPr>
      <w:sz w:val="22"/>
    </w:rPr>
  </w:style>
  <w:style w:type="paragraph" w:customStyle="1" w:styleId="SIGNIFICATIONDESC">
    <w:name w:val="SIGNIFICATION DESC"/>
    <w:basedOn w:val="SIGNIFICATIONABR"/>
  </w:style>
  <w:style w:type="paragraph" w:customStyle="1" w:styleId="PAGEBREAKBEFORE">
    <w:name w:val="PAGE BREAK BEFORE"/>
    <w:basedOn w:val="Standard"/>
    <w:pPr>
      <w:pageBreakBefore/>
    </w:pPr>
    <w:rPr>
      <w:sz w:val="18"/>
    </w:rPr>
  </w:style>
  <w:style w:type="paragraph" w:customStyle="1" w:styleId="PAGEBREAKAFTER">
    <w:name w:val="PAGE BREAK AFTER"/>
    <w:basedOn w:val="Standard"/>
    <w:rPr>
      <w:sz w:val="18"/>
    </w:rPr>
  </w:style>
  <w:style w:type="paragraph" w:customStyle="1" w:styleId="FOOTERSTYLE">
    <w:name w:val="FOOTER STYLE"/>
    <w:basedOn w:val="Standard"/>
    <w:rPr>
      <w:sz w:val="22"/>
    </w:rPr>
  </w:style>
  <w:style w:type="paragraph" w:customStyle="1" w:styleId="FOOTERSTYLELEFTSTYLE">
    <w:name w:val="FOOTER STYLE LEFT STYLE"/>
    <w:basedOn w:val="FOOTERSTYLE"/>
  </w:style>
  <w:style w:type="paragraph" w:customStyle="1" w:styleId="FOOTERSTYLERIGHTSTYLE">
    <w:name w:val="FOOTER STYLE RIGHT STYLE"/>
    <w:basedOn w:val="FOOTERSTYLE"/>
    <w:pPr>
      <w:jc w:val="right"/>
    </w:pPr>
  </w:style>
  <w:style w:type="paragraph" w:customStyle="1" w:styleId="FOOTERSTYLECENTERSTYLE">
    <w:name w:val="FOOTER STYLE CENTER STYLE"/>
    <w:basedOn w:val="FOOTERSTYLE"/>
    <w:pPr>
      <w:jc w:val="center"/>
    </w:pPr>
  </w:style>
  <w:style w:type="paragraph" w:customStyle="1" w:styleId="STYTAB">
    <w:name w:val="STY TAB"/>
    <w:basedOn w:val="Standard"/>
    <w:rPr>
      <w:sz w:val="18"/>
    </w:rPr>
  </w:style>
  <w:style w:type="paragraph" w:customStyle="1" w:styleId="VOTETITLE">
    <w:name w:val="VOTE TITLE"/>
    <w:basedOn w:val="Heading1"/>
    <w:pPr>
      <w:numPr>
        <w:numId w:val="1"/>
      </w:numPr>
      <w:tabs>
        <w:tab w:val="left" w:pos="1134"/>
        <w:tab w:val="left" w:pos="1701"/>
      </w:tabs>
      <w:spacing w:before="227" w:after="340"/>
      <w:ind w:left="567" w:hanging="567"/>
    </w:pPr>
  </w:style>
  <w:style w:type="paragraph" w:customStyle="1" w:styleId="VOTEFIRSTTITLE">
    <w:name w:val="VOTE FIRST TITLE"/>
    <w:basedOn w:val="VOTETITLE"/>
    <w:pPr>
      <w:pageBreakBefore/>
    </w:pPr>
  </w:style>
  <w:style w:type="paragraph" w:customStyle="1" w:styleId="VOTEREPORTTITLE">
    <w:name w:val="VOTE REPORT TITLE"/>
    <w:pPr>
      <w:keepNext/>
      <w:spacing w:after="227"/>
    </w:pPr>
    <w:rPr>
      <w:i/>
      <w:sz w:val="22"/>
    </w:rPr>
  </w:style>
  <w:style w:type="paragraph" w:customStyle="1" w:styleId="VOTINGTABLEHEADER">
    <w:name w:val="VOTING TABLE HEADER"/>
    <w:basedOn w:val="Standard"/>
    <w:pPr>
      <w:tabs>
        <w:tab w:val="left" w:pos="1134"/>
      </w:tabs>
      <w:snapToGrid w:val="0"/>
      <w:spacing w:before="120" w:after="120"/>
      <w:jc w:val="center"/>
    </w:pPr>
    <w:rPr>
      <w:sz w:val="22"/>
    </w:rPr>
  </w:style>
  <w:style w:type="paragraph" w:customStyle="1" w:styleId="VOTINGTABLECELL">
    <w:name w:val="VOTING TABLE CELL"/>
    <w:basedOn w:val="Standard"/>
    <w:pPr>
      <w:keepNext/>
      <w:keepLines/>
      <w:widowControl w:val="0"/>
      <w:tabs>
        <w:tab w:val="left" w:pos="1134"/>
      </w:tabs>
      <w:snapToGrid w:val="0"/>
      <w:spacing w:before="120" w:after="120"/>
      <w:jc w:val="center"/>
    </w:pPr>
  </w:style>
  <w:style w:type="paragraph" w:customStyle="1" w:styleId="VOTINGTABLECELLOBJECT">
    <w:name w:val="VOTING TABLE CELL OBJECT"/>
    <w:basedOn w:val="VOTINGTABLECELL"/>
    <w:rPr>
      <w:sz w:val="22"/>
    </w:rPr>
  </w:style>
  <w:style w:type="paragraph" w:customStyle="1" w:styleId="VOTINGTABLECELLSIMPLEOBJECT">
    <w:name w:val="VOTING TABLE CELL SIMPLE OBJECT"/>
    <w:basedOn w:val="VOTINGTABLECELL"/>
    <w:rPr>
      <w:sz w:val="22"/>
    </w:rPr>
  </w:style>
  <w:style w:type="paragraph" w:customStyle="1" w:styleId="VOTINGTABLECELLAN">
    <w:name w:val="VOTING TABLE CELL AN"/>
    <w:basedOn w:val="VOTINGTABLECELL"/>
    <w:rPr>
      <w:sz w:val="22"/>
    </w:rPr>
  </w:style>
  <w:style w:type="paragraph" w:customStyle="1" w:styleId="VOTINGTABLECELLVOTE">
    <w:name w:val="VOTING TABLE CELL VOTE"/>
    <w:basedOn w:val="VOTINGTABLECELL"/>
    <w:rPr>
      <w:sz w:val="22"/>
    </w:rPr>
  </w:style>
  <w:style w:type="paragraph" w:customStyle="1" w:styleId="VOTINGTABLECELLREMARK">
    <w:name w:val="VOTING TABLE CELL REMARK"/>
    <w:basedOn w:val="VOTINGTABLECELL"/>
    <w:rPr>
      <w:sz w:val="22"/>
    </w:rPr>
  </w:style>
  <w:style w:type="paragraph" w:customStyle="1" w:styleId="VOTINGTABLECELLAM">
    <w:name w:val="VOTING TABLE CELL AM"/>
    <w:basedOn w:val="VOTINGTABLECELL"/>
    <w:rPr>
      <w:sz w:val="22"/>
    </w:rPr>
  </w:style>
  <w:style w:type="paragraph" w:customStyle="1" w:styleId="VOTINGTABLECELLAUTHOR">
    <w:name w:val="VOTING TABLE CELL AUTHOR"/>
    <w:basedOn w:val="VOTINGTABLECELL"/>
    <w:rPr>
      <w:sz w:val="22"/>
    </w:rPr>
  </w:style>
  <w:style w:type="paragraph" w:customStyle="1" w:styleId="REMARKTABLECELL">
    <w:name w:val="REMARK TABLE CELL"/>
    <w:basedOn w:val="Standard"/>
    <w:pPr>
      <w:keepNext/>
      <w:keepLines/>
      <w:widowControl w:val="0"/>
      <w:tabs>
        <w:tab w:val="left" w:pos="1134"/>
      </w:tabs>
      <w:snapToGrid w:val="0"/>
    </w:pPr>
  </w:style>
  <w:style w:type="paragraph" w:customStyle="1" w:styleId="REMARKTABLECELLTITLE">
    <w:name w:val="REMARK TABLE CELL TITLE"/>
    <w:basedOn w:val="REMARKTABLECELL"/>
    <w:rPr>
      <w:i/>
      <w:sz w:val="22"/>
    </w:rPr>
  </w:style>
  <w:style w:type="paragraph" w:customStyle="1" w:styleId="REMARKTABLECELLSIMPLE">
    <w:name w:val="REMARK TABLE CELL SIMPLE"/>
    <w:basedOn w:val="REMARKTABLECELL"/>
    <w:rPr>
      <w:sz w:val="22"/>
    </w:rPr>
  </w:style>
  <w:style w:type="paragraph" w:customStyle="1" w:styleId="REMARKTABLECELLITALIC">
    <w:name w:val="REMARK TABLE CELL ITALIC"/>
    <w:basedOn w:val="REMARKTABLECELL"/>
    <w:rPr>
      <w:i/>
      <w:sz w:val="22"/>
    </w:rPr>
  </w:style>
  <w:style w:type="paragraph" w:customStyle="1" w:styleId="REMARKTABLECELLBOLD">
    <w:name w:val="REMARK TABLE CELL BOLD"/>
    <w:basedOn w:val="REMARKTABLECELL"/>
    <w:rPr>
      <w:b/>
      <w:sz w:val="22"/>
    </w:rPr>
  </w:style>
  <w:style w:type="numbering" w:customStyle="1" w:styleId="Numbering1">
    <w:name w:val="Numbering 1"/>
    <w:basedOn w:val="NoList"/>
    <w:pPr>
      <w:numPr>
        <w:numId w:val="1"/>
      </w:numPr>
    </w:pPr>
  </w:style>
  <w:style w:type="paragraph" w:customStyle="1" w:styleId="CONTENTTABLE">
    <w:name w:val="CONTENT TABLE"/>
    <w:rsid w:val="00FA0341"/>
    <w:pPr>
      <w:pageBreakBefore/>
      <w:snapToGrid w:val="0"/>
      <w:jc w:val="center"/>
    </w:pPr>
    <w:rPr>
      <w:rFonts w:ascii="Arial" w:eastAsia="SimSun" w:hAnsi="Arial" w:cs="Mangal"/>
      <w:sz w:val="20"/>
    </w:rPr>
  </w:style>
  <w:style w:type="paragraph" w:styleId="TOC1">
    <w:name w:val="toc 1"/>
    <w:basedOn w:val="Normal"/>
    <w:next w:val="Normal"/>
    <w:autoRedefine/>
    <w:uiPriority w:val="39"/>
    <w:unhideWhenUsed/>
    <w:qFormat/>
    <w:rsid w:val="00CF21D2"/>
    <w:pPr>
      <w:spacing w:after="100"/>
    </w:pPr>
    <w:rPr>
      <w:rFonts w:eastAsia="SimSun" w:cs="Mangal"/>
      <w:szCs w:val="21"/>
    </w:rPr>
  </w:style>
  <w:style w:type="paragraph" w:styleId="TOCHeading">
    <w:name w:val="TOC Heading"/>
    <w:basedOn w:val="Heading1"/>
    <w:next w:val="Normal"/>
    <w:uiPriority w:val="39"/>
    <w:unhideWhenUsed/>
    <w:qFormat/>
    <w:rsid w:val="00FA0341"/>
    <w:pPr>
      <w:keepNext w:val="0"/>
      <w:keepLines/>
      <w:widowControl w:val="0"/>
      <w:outlineLvl w:val="9"/>
    </w:pPr>
    <w:rPr>
      <w:rFonts w:ascii="Arial" w:eastAsia="SimSun" w:hAnsi="Arial" w:cs="Mangal"/>
      <w:bCs w:val="0"/>
      <w:sz w:val="32"/>
      <w:szCs w:val="24"/>
      <w:lang w:bidi="hi-IN"/>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unhideWhenUsed/>
    <w:pPr>
      <w:spacing w:after="100"/>
      <w:ind w:left="660"/>
    </w:pPr>
  </w:style>
  <w:style w:type="paragraph" w:styleId="TOC5">
    <w:name w:val="toc 5"/>
    <w:basedOn w:val="Normal"/>
    <w:next w:val="Normal"/>
    <w:autoRedefine/>
    <w:uiPriority w:val="39"/>
    <w:unhideWhenUsed/>
    <w:pPr>
      <w:spacing w:after="100"/>
      <w:ind w:left="880"/>
    </w:pPr>
  </w:style>
  <w:style w:type="paragraph" w:styleId="TOC6">
    <w:name w:val="toc 6"/>
    <w:basedOn w:val="Normal"/>
    <w:next w:val="Normal"/>
    <w:autoRedefine/>
    <w:uiPriority w:val="39"/>
    <w:unhideWhenUsed/>
    <w:pPr>
      <w:spacing w:after="100"/>
      <w:ind w:left="1100"/>
    </w:pPr>
  </w:style>
  <w:style w:type="paragraph" w:styleId="TOC7">
    <w:name w:val="toc 7"/>
    <w:basedOn w:val="Normal"/>
    <w:next w:val="Normal"/>
    <w:autoRedefine/>
    <w:uiPriority w:val="39"/>
    <w:unhideWhenUsed/>
    <w:pPr>
      <w:spacing w:after="100"/>
      <w:ind w:left="1320"/>
    </w:pPr>
  </w:style>
  <w:style w:type="paragraph" w:styleId="TOC8">
    <w:name w:val="toc 8"/>
    <w:basedOn w:val="Normal"/>
    <w:next w:val="Normal"/>
    <w:autoRedefine/>
    <w:uiPriority w:val="39"/>
    <w:unhideWhenUsed/>
    <w:pPr>
      <w:spacing w:after="100"/>
      <w:ind w:left="1540"/>
    </w:pPr>
  </w:style>
  <w:style w:type="paragraph" w:styleId="TOC9">
    <w:name w:val="toc 9"/>
    <w:basedOn w:val="Normal"/>
    <w:next w:val="Normal"/>
    <w:autoRedefine/>
    <w:uiPriority w:val="39"/>
    <w:unhideWhenUsed/>
    <w:pPr>
      <w:spacing w:after="100"/>
      <w:ind w:left="1760"/>
    </w:pPr>
  </w:style>
  <w:style w:type="character" w:styleId="Hyperlink">
    <w:name w:val="Hyperlink"/>
    <w:uiPriority w:val="99"/>
    <w:unhideWhenUsed/>
    <w:rPr>
      <w:color w:val="0000FF" w:themeColor="hyperlink"/>
      <w:u w:val="single"/>
    </w:rPr>
  </w:style>
  <w:style w:type="character" w:customStyle="1" w:styleId="Heading3Char">
    <w:name w:val="Heading 3 Char"/>
    <w:basedOn w:val="DefaultParagraphFont"/>
    <w:link w:val="Heading3"/>
    <w:uiPriority w:val="9"/>
    <w:semiHidden/>
    <w:rsid w:val="005F12BB"/>
    <w:rPr>
      <w:rFonts w:asciiTheme="majorHAnsi" w:eastAsiaTheme="majorEastAsia" w:hAnsiTheme="majorHAnsi" w:cs="Mangal"/>
      <w:color w:val="243F60" w:themeColor="accent1" w:themeShade="7F"/>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EE0DE68B-FE24-4DDC-9324-D5E691A25B19}">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54</Pages>
  <Words>10733</Words>
  <Characters>61179</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71769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European Parliament</dc:creator>
  <cp:lastModifiedBy>Chamber Hémicycle</cp:lastModifiedBy>
  <cp:revision>3</cp:revision>
  <dcterms:created xsi:type="dcterms:W3CDTF">2020-10-23T10:25:00Z</dcterms:created>
  <dcterms:modified xsi:type="dcterms:W3CDTF">2021-10-05T08:09:00Z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LStudio">
    <vt:lpwstr>YES</vt:lpwstr>
  </property>
  <property fmtid="{D5CDD505-2E9C-101B-9397-08002B2CF9AE}" pid="3" name="&lt;Extension&gt;">
    <vt:lpwstr>FI</vt:lpwstr>
  </property>
</Properties>
</file>