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1B0699">
      <w:pPr>
        <w:pStyle w:val="Arial14"/>
      </w:pPr>
    </w:p>
    <w:p w:rsidR="001B0699">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1B0699">
      <w:pPr>
        <w:pStyle w:val="Arial14"/>
      </w:pPr>
      <w:r>
        <w:t xml:space="preserve"> 2021 - 2022</w:t>
      </w:r>
    </w:p>
    <w:p w:rsidR="001B0699">
      <w:pPr>
        <w:jc w:val="center"/>
        <w:rPr>
          <w:sz w:val="28"/>
        </w:rPr>
      </w:pPr>
    </w:p>
    <w:p w:rsidR="001B0699">
      <w:pPr>
        <w:jc w:val="center"/>
        <w:rPr>
          <w:sz w:val="28"/>
        </w:rPr>
      </w:pPr>
    </w:p>
    <w:p w:rsidR="001B0699">
      <w:pPr>
        <w:jc w:val="center"/>
        <w:rPr>
          <w:sz w:val="48"/>
        </w:rPr>
      </w:pPr>
    </w:p>
    <w:p w:rsidR="001B0699">
      <w:pPr>
        <w:pStyle w:val="Arial36"/>
      </w:pPr>
      <w:r>
        <w:t>ACTA</w:t>
      </w:r>
    </w:p>
    <w:p w:rsidR="001B0699">
      <w:pPr>
        <w:pStyle w:val="Arial14"/>
      </w:pPr>
    </w:p>
    <w:p w:rsidR="001B0699">
      <w:pPr>
        <w:pStyle w:val="Arial14"/>
      </w:pPr>
    </w:p>
    <w:p w:rsidR="001B0699">
      <w:pPr>
        <w:pStyle w:val="Arial14"/>
      </w:pPr>
    </w:p>
    <w:p w:rsidR="001B0699">
      <w:pPr>
        <w:pStyle w:val="Arial14"/>
      </w:pPr>
    </w:p>
    <w:p w:rsidR="001B0699">
      <w:pPr>
        <w:pStyle w:val="Arial14"/>
      </w:pPr>
      <w:r>
        <w:t>de la sesión del</w:t>
      </w:r>
    </w:p>
    <w:p w:rsidR="001B0699">
      <w:pPr>
        <w:pStyle w:val="Arial9"/>
      </w:pPr>
    </w:p>
    <w:p w:rsidR="001B0699">
      <w:pPr>
        <w:pStyle w:val="Arial14B"/>
      </w:pPr>
      <w:r>
        <w:t>jueves</w:t>
      </w:r>
    </w:p>
    <w:p w:rsidR="001B0699">
      <w:pPr>
        <w:pStyle w:val="Arial9"/>
      </w:pPr>
    </w:p>
    <w:p w:rsidR="001B0699">
      <w:pPr>
        <w:pStyle w:val="Arial14"/>
      </w:pPr>
      <w:r>
        <w:t>24 de junio de 2021</w:t>
      </w:r>
    </w:p>
    <w:p w:rsidR="001B0699">
      <w:pPr>
        <w:pStyle w:val="Arial9"/>
      </w:pPr>
    </w:p>
    <w:p w:rsidR="001B0699">
      <w:pPr>
        <w:pStyle w:val="Arial9"/>
      </w:pPr>
    </w:p>
    <w:p w:rsidR="001B0699">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1B0699">
      <w:pPr>
        <w:jc w:val="center"/>
        <w:rPr>
          <w:sz w:val="48"/>
        </w:rPr>
      </w:pPr>
    </w:p>
    <w:p w:rsidR="001B0699">
      <w:pPr>
        <w:pStyle w:val="Arial14B"/>
      </w:pPr>
    </w:p>
    <w:p w:rsidR="001B0699">
      <w:pPr>
        <w:pStyle w:val="Arial9"/>
      </w:pPr>
    </w:p>
    <w:p w:rsidR="001B0699">
      <w:pPr>
        <w:pStyle w:val="HorizontalLineSolid"/>
      </w:pPr>
    </w:p>
    <w:p w:rsidR="001B0699">
      <w:pPr>
        <w:pStyle w:val="Arial9CoverPageReferences"/>
      </w:pPr>
      <w:r>
        <w:t>P9_PV(2021)06-24</w:t>
        <w:tab/>
        <w:tab/>
        <w:t>PE 694.840</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1B0699">
            <w:pPr>
              <w:pStyle w:val="TableContents"/>
              <w:rPr>
                <w:rFonts w:ascii="Arial" w:hAnsi="Arial"/>
                <w:b/>
                <w:bCs/>
                <w:sz w:val="48"/>
                <w:szCs w:val="48"/>
                <w:lang w:val="es-ES_tradnl"/>
              </w:rPr>
            </w:pPr>
            <w:r>
              <w:rPr>
                <w:rFonts w:ascii="Arial" w:hAnsi="Arial"/>
                <w:b/>
                <w:bCs/>
                <w:sz w:val="48"/>
                <w:szCs w:val="48"/>
                <w:lang w:val="es-ES_tradnl"/>
              </w:rPr>
              <w:t>ES</w:t>
            </w:r>
          </w:p>
        </w:tc>
        <w:tc>
          <w:tcPr>
            <w:tcW w:w="7370" w:type="dxa"/>
            <w:shd w:val="clear" w:color="auto" w:fill="FFFFFF"/>
            <w:vAlign w:val="bottom"/>
          </w:tcPr>
          <w:p w:rsidR="001B0699">
            <w:pPr>
              <w:pStyle w:val="TableContents"/>
              <w:jc w:val="center"/>
              <w:rPr>
                <w:i/>
                <w:iCs/>
                <w:sz w:val="32"/>
                <w:szCs w:val="32"/>
                <w:lang w:val="es-ES_tradnl"/>
              </w:rPr>
            </w:pPr>
            <w:r>
              <w:rPr>
                <w:i/>
                <w:iCs/>
                <w:sz w:val="32"/>
                <w:szCs w:val="32"/>
                <w:lang w:val="es-ES_tradnl"/>
              </w:rPr>
              <w:t>Unida en la diversidad</w:t>
            </w:r>
          </w:p>
        </w:tc>
        <w:tc>
          <w:tcPr>
            <w:tcW w:w="1132" w:type="dxa"/>
            <w:shd w:val="clear" w:color="auto" w:fill="FFFFFF"/>
          </w:tcPr>
          <w:p w:rsidR="001B0699">
            <w:pPr>
              <w:pStyle w:val="TableContents"/>
              <w:jc w:val="right"/>
              <w:rPr>
                <w:rFonts w:ascii="Arial" w:hAnsi="Arial"/>
                <w:b/>
                <w:bCs/>
                <w:sz w:val="48"/>
                <w:szCs w:val="48"/>
                <w:lang w:val="es-ES_tradnl"/>
              </w:rPr>
            </w:pPr>
            <w:r>
              <w:rPr>
                <w:rFonts w:ascii="Arial" w:hAnsi="Arial"/>
                <w:b/>
                <w:bCs/>
                <w:sz w:val="48"/>
                <w:szCs w:val="48"/>
                <w:lang w:val="es-ES_tradnl"/>
              </w:rPr>
              <w:t>ES</w:t>
            </w:r>
          </w:p>
        </w:tc>
      </w:tr>
    </w:tbl>
    <w:p w:rsidR="001B0699"/>
    <w:tbl>
      <w:tblPr>
        <w:tblStyle w:val="TableNormal"/>
        <w:tblW w:w="0" w:type="auto"/>
        <w:tblInd w:w="-80" w:type="dxa"/>
        <w:tblLayout w:type="fixed"/>
        <w:tblCellMar>
          <w:left w:w="0" w:type="dxa"/>
          <w:right w:w="0" w:type="dxa"/>
        </w:tblCellMar>
        <w:tblLook w:val="0000"/>
      </w:tblPr>
      <w:tblGrid>
        <w:gridCol w:w="1611"/>
        <w:gridCol w:w="8107"/>
      </w:tblGrid>
      <w:tr>
        <w:tblPrEx>
          <w:tblW w:w="0" w:type="auto"/>
          <w:tblInd w:w="-80" w:type="dxa"/>
          <w:tblLayout w:type="fixed"/>
          <w:tblCellMar>
            <w:left w:w="0" w:type="dxa"/>
            <w:right w:w="0" w:type="dxa"/>
          </w:tblCellMar>
          <w:tblLook w:val="0000"/>
        </w:tblPrEx>
        <w:trPr>
          <w:cantSplit/>
        </w:trPr>
        <w:tc>
          <w:tcPr>
            <w:tcW w:w="9718" w:type="dxa"/>
            <w:gridSpan w:val="2"/>
          </w:tcPr>
          <w:p w:rsidR="001B0699">
            <w:pPr>
              <w:pStyle w:val="TableContents"/>
              <w:widowControl/>
              <w:spacing w:before="170" w:after="0"/>
              <w:jc w:val="center"/>
              <w:rPr>
                <w:sz w:val="20"/>
                <w:szCs w:val="20"/>
                <w:lang w:val="es-ES_tradnl"/>
              </w:rPr>
            </w:pPr>
            <w:r>
              <w:rPr>
                <w:sz w:val="20"/>
                <w:szCs w:val="20"/>
                <w:lang w:val="es-ES_tradnl"/>
              </w:rPr>
              <w:t>EXPLICACIÓN DE LOS SIGNOS UTILIZADOS</w:t>
              <w:br/>
            </w: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w:t>
            </w:r>
          </w:p>
        </w:tc>
        <w:tc>
          <w:tcPr>
            <w:tcW w:w="8107" w:type="dxa"/>
          </w:tcPr>
          <w:p w:rsidR="001B0699">
            <w:pPr>
              <w:spacing w:after="1"/>
              <w:rPr>
                <w:sz w:val="20"/>
                <w:szCs w:val="20"/>
                <w:lang w:val="es-ES_tradnl"/>
              </w:rPr>
            </w:pPr>
            <w:r>
              <w:rPr>
                <w:sz w:val="20"/>
                <w:szCs w:val="20"/>
                <w:lang w:val="es-ES_tradnl"/>
              </w:rPr>
              <w:t>Procedimiento de consulta</w:t>
            </w: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 *</w:t>
            </w:r>
          </w:p>
        </w:tc>
        <w:tc>
          <w:tcPr>
            <w:tcW w:w="8107" w:type="dxa"/>
          </w:tcPr>
          <w:p w:rsidR="001B0699">
            <w:pPr>
              <w:spacing w:after="1"/>
              <w:rPr>
                <w:sz w:val="20"/>
                <w:szCs w:val="20"/>
                <w:lang w:val="es-ES_tradnl"/>
              </w:rPr>
            </w:pPr>
            <w:r>
              <w:rPr>
                <w:sz w:val="20"/>
                <w:szCs w:val="20"/>
                <w:lang w:val="es-ES_tradnl"/>
              </w:rPr>
              <w:t>Procedimiento de aprobación</w:t>
            </w: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***I</w:t>
            </w:r>
          </w:p>
        </w:tc>
        <w:tc>
          <w:tcPr>
            <w:tcW w:w="8107" w:type="dxa"/>
          </w:tcPr>
          <w:p w:rsidR="001B0699">
            <w:pPr>
              <w:spacing w:after="1"/>
              <w:rPr>
                <w:sz w:val="20"/>
                <w:szCs w:val="20"/>
                <w:lang w:val="es-ES_tradnl"/>
              </w:rPr>
            </w:pPr>
            <w:r>
              <w:rPr>
                <w:sz w:val="20"/>
                <w:szCs w:val="20"/>
                <w:lang w:val="es-ES_tradnl"/>
              </w:rPr>
              <w:t>Procedimiento legislativo ordinario (primera lectura)</w:t>
            </w: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***II</w:t>
            </w:r>
          </w:p>
        </w:tc>
        <w:tc>
          <w:tcPr>
            <w:tcW w:w="8107" w:type="dxa"/>
          </w:tcPr>
          <w:p w:rsidR="001B0699">
            <w:pPr>
              <w:spacing w:after="1"/>
              <w:rPr>
                <w:sz w:val="20"/>
                <w:szCs w:val="20"/>
                <w:lang w:val="es-ES_tradnl"/>
              </w:rPr>
            </w:pPr>
            <w:r>
              <w:rPr>
                <w:sz w:val="20"/>
                <w:szCs w:val="20"/>
                <w:lang w:val="es-ES_tradnl"/>
              </w:rPr>
              <w:t>Procedimiento legislativo ordinario (segunda lectura)</w:t>
            </w: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***III</w:t>
            </w:r>
          </w:p>
        </w:tc>
        <w:tc>
          <w:tcPr>
            <w:tcW w:w="8107" w:type="dxa"/>
          </w:tcPr>
          <w:p w:rsidR="001B0699">
            <w:pPr>
              <w:spacing w:after="1"/>
              <w:rPr>
                <w:sz w:val="20"/>
                <w:szCs w:val="20"/>
                <w:lang w:val="es-ES_tradnl"/>
              </w:rPr>
            </w:pPr>
            <w:r>
              <w:rPr>
                <w:sz w:val="20"/>
                <w:szCs w:val="20"/>
                <w:lang w:val="es-ES_tradnl"/>
              </w:rPr>
              <w:t>Procedimiento legislativo ordinario (tercera lectura)</w:t>
            </w:r>
          </w:p>
        </w:tc>
      </w:tr>
      <w:tr>
        <w:tblPrEx>
          <w:tblW w:w="0" w:type="auto"/>
          <w:tblInd w:w="-80" w:type="dxa"/>
          <w:tblLayout w:type="fixed"/>
          <w:tblCellMar>
            <w:left w:w="0" w:type="dxa"/>
            <w:right w:w="0" w:type="dxa"/>
          </w:tblCellMar>
          <w:tblLook w:val="0000"/>
        </w:tblPrEx>
        <w:trPr>
          <w:cantSplit/>
        </w:trPr>
        <w:tc>
          <w:tcPr>
            <w:tcW w:w="9718" w:type="dxa"/>
            <w:gridSpan w:val="2"/>
          </w:tcPr>
          <w:p w:rsidR="001B0699">
            <w:pPr>
              <w:spacing w:after="1"/>
              <w:rPr>
                <w:sz w:val="20"/>
                <w:szCs w:val="20"/>
                <w:lang w:val="es-ES_tradnl"/>
              </w:rPr>
            </w:pPr>
            <w:r>
              <w:rPr>
                <w:sz w:val="20"/>
                <w:szCs w:val="20"/>
                <w:lang w:val="es-ES_tradnl"/>
              </w:rPr>
              <w:t>(El procedimiento indicado se basa en el fundamento jurídico propuesto en el proyecto de acto).</w:t>
            </w:r>
          </w:p>
        </w:tc>
      </w:tr>
      <w:tr>
        <w:tblPrEx>
          <w:tblW w:w="0" w:type="auto"/>
          <w:tblInd w:w="-80" w:type="dxa"/>
          <w:tblLayout w:type="fixed"/>
          <w:tblCellMar>
            <w:left w:w="0" w:type="dxa"/>
            <w:right w:w="0" w:type="dxa"/>
          </w:tblCellMar>
          <w:tblLook w:val="0000"/>
        </w:tblPrEx>
        <w:trPr>
          <w:cantSplit/>
        </w:trPr>
        <w:tc>
          <w:tcPr>
            <w:tcW w:w="9718" w:type="dxa"/>
            <w:gridSpan w:val="2"/>
          </w:tcPr>
          <w:p w:rsidR="001B0699">
            <w:pPr>
              <w:jc w:val="center"/>
              <w:rPr>
                <w:sz w:val="20"/>
                <w:szCs w:val="20"/>
                <w:lang w:val="es-ES_tradnl"/>
              </w:rPr>
            </w:pPr>
          </w:p>
        </w:tc>
      </w:tr>
      <w:tr>
        <w:tblPrEx>
          <w:tblW w:w="0" w:type="auto"/>
          <w:tblInd w:w="-80" w:type="dxa"/>
          <w:tblLayout w:type="fixed"/>
          <w:tblCellMar>
            <w:left w:w="0" w:type="dxa"/>
            <w:right w:w="0" w:type="dxa"/>
          </w:tblCellMar>
          <w:tblLook w:val="0000"/>
        </w:tblPrEx>
        <w:trPr>
          <w:cantSplit/>
        </w:trPr>
        <w:tc>
          <w:tcPr>
            <w:tcW w:w="9718" w:type="dxa"/>
            <w:gridSpan w:val="2"/>
          </w:tcPr>
          <w:p w:rsidR="001B0699">
            <w:pPr>
              <w:jc w:val="center"/>
              <w:rPr>
                <w:sz w:val="20"/>
                <w:szCs w:val="20"/>
                <w:lang w:val="es-ES_tradnl"/>
              </w:rPr>
            </w:pPr>
          </w:p>
        </w:tc>
      </w:tr>
      <w:tr>
        <w:tblPrEx>
          <w:tblW w:w="0" w:type="auto"/>
          <w:tblInd w:w="-80" w:type="dxa"/>
          <w:tblLayout w:type="fixed"/>
          <w:tblCellMar>
            <w:left w:w="0" w:type="dxa"/>
            <w:right w:w="0" w:type="dxa"/>
          </w:tblCellMar>
          <w:tblLook w:val="0000"/>
        </w:tblPrEx>
        <w:trPr>
          <w:cantSplit/>
        </w:trPr>
        <w:tc>
          <w:tcPr>
            <w:tcW w:w="9718" w:type="dxa"/>
            <w:gridSpan w:val="2"/>
          </w:tcPr>
          <w:p w:rsidR="001B0699">
            <w:pPr>
              <w:jc w:val="center"/>
              <w:rPr>
                <w:sz w:val="20"/>
                <w:szCs w:val="20"/>
                <w:u w:val="single"/>
                <w:lang w:val="es-ES_tradnl"/>
              </w:rPr>
            </w:pPr>
            <w:r>
              <w:rPr>
                <w:sz w:val="20"/>
                <w:szCs w:val="20"/>
                <w:u w:val="single"/>
                <w:lang w:val="es-ES_tradnl"/>
              </w:rPr>
              <w:t xml:space="preserve">ABREVIATURAS UTILIZADAS PARA LAS COMISIONES </w:t>
            </w:r>
          </w:p>
        </w:tc>
      </w:tr>
      <w:tr>
        <w:tblPrEx>
          <w:tblW w:w="0" w:type="auto"/>
          <w:tblInd w:w="-80" w:type="dxa"/>
          <w:tblLayout w:type="fixed"/>
          <w:tblCellMar>
            <w:left w:w="0" w:type="dxa"/>
            <w:right w:w="0" w:type="dxa"/>
          </w:tblCellMar>
          <w:tblLook w:val="0000"/>
        </w:tblPrEx>
        <w:trPr>
          <w:cantSplit/>
        </w:trPr>
        <w:tc>
          <w:tcPr>
            <w:tcW w:w="9718" w:type="dxa"/>
            <w:gridSpan w:val="2"/>
          </w:tcPr>
          <w:p w:rsidR="001B0699">
            <w:pPr>
              <w:jc w:val="center"/>
              <w:rPr>
                <w:sz w:val="20"/>
                <w:szCs w:val="20"/>
                <w:lang w:val="es-ES_tradnl"/>
              </w:rPr>
            </w:pP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AFET</w:t>
            </w:r>
          </w:p>
        </w:tc>
        <w:tc>
          <w:tcPr>
            <w:tcW w:w="8107" w:type="dxa"/>
          </w:tcPr>
          <w:p w:rsidR="001B0699">
            <w:pPr>
              <w:spacing w:after="1"/>
              <w:rPr>
                <w:sz w:val="20"/>
                <w:szCs w:val="20"/>
                <w:lang w:val="es-ES_tradnl"/>
              </w:rPr>
            </w:pPr>
            <w:r>
              <w:rPr>
                <w:sz w:val="20"/>
                <w:szCs w:val="20"/>
                <w:lang w:val="es-ES_tradnl"/>
              </w:rPr>
              <w:t>Comisión de Asuntos Exteriores</w:t>
            </w: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DEVE</w:t>
            </w:r>
          </w:p>
        </w:tc>
        <w:tc>
          <w:tcPr>
            <w:tcW w:w="8107" w:type="dxa"/>
          </w:tcPr>
          <w:p w:rsidR="001B0699">
            <w:pPr>
              <w:spacing w:after="1"/>
              <w:rPr>
                <w:sz w:val="20"/>
                <w:szCs w:val="20"/>
                <w:lang w:val="es-ES_tradnl"/>
              </w:rPr>
            </w:pPr>
            <w:r>
              <w:rPr>
                <w:sz w:val="20"/>
                <w:szCs w:val="20"/>
                <w:lang w:val="es-ES_tradnl"/>
              </w:rPr>
              <w:t>Comisión de Desarrollo</w:t>
            </w: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INTA</w:t>
            </w:r>
          </w:p>
        </w:tc>
        <w:tc>
          <w:tcPr>
            <w:tcW w:w="8107" w:type="dxa"/>
          </w:tcPr>
          <w:p w:rsidR="001B0699">
            <w:pPr>
              <w:spacing w:after="1"/>
              <w:rPr>
                <w:sz w:val="20"/>
                <w:szCs w:val="20"/>
                <w:lang w:val="es-ES_tradnl"/>
              </w:rPr>
            </w:pPr>
            <w:r>
              <w:rPr>
                <w:sz w:val="20"/>
                <w:szCs w:val="20"/>
                <w:lang w:val="es-ES_tradnl"/>
              </w:rPr>
              <w:t>Comisión de Comercio Internacional</w:t>
            </w: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BUDG</w:t>
            </w:r>
          </w:p>
        </w:tc>
        <w:tc>
          <w:tcPr>
            <w:tcW w:w="8107" w:type="dxa"/>
          </w:tcPr>
          <w:p w:rsidR="001B0699">
            <w:pPr>
              <w:spacing w:after="1"/>
              <w:rPr>
                <w:sz w:val="20"/>
                <w:szCs w:val="20"/>
                <w:lang w:val="es-ES_tradnl"/>
              </w:rPr>
            </w:pPr>
            <w:r>
              <w:rPr>
                <w:sz w:val="20"/>
                <w:szCs w:val="20"/>
                <w:lang w:val="es-ES_tradnl"/>
              </w:rPr>
              <w:t>Comisión de Presupuestos</w:t>
            </w: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CONT</w:t>
            </w:r>
          </w:p>
        </w:tc>
        <w:tc>
          <w:tcPr>
            <w:tcW w:w="8107" w:type="dxa"/>
          </w:tcPr>
          <w:p w:rsidR="001B0699">
            <w:pPr>
              <w:spacing w:after="1"/>
              <w:rPr>
                <w:sz w:val="20"/>
                <w:szCs w:val="20"/>
                <w:lang w:val="es-ES_tradnl"/>
              </w:rPr>
            </w:pPr>
            <w:r>
              <w:rPr>
                <w:sz w:val="20"/>
                <w:szCs w:val="20"/>
                <w:lang w:val="es-ES_tradnl"/>
              </w:rPr>
              <w:t>Comisión de Control Presupuestario</w:t>
            </w: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ECON</w:t>
            </w:r>
          </w:p>
        </w:tc>
        <w:tc>
          <w:tcPr>
            <w:tcW w:w="8107" w:type="dxa"/>
          </w:tcPr>
          <w:p w:rsidR="001B0699">
            <w:pPr>
              <w:spacing w:after="1"/>
              <w:rPr>
                <w:sz w:val="20"/>
                <w:szCs w:val="20"/>
                <w:lang w:val="es-ES_tradnl"/>
              </w:rPr>
            </w:pPr>
            <w:r>
              <w:rPr>
                <w:sz w:val="20"/>
                <w:szCs w:val="20"/>
                <w:lang w:val="es-ES_tradnl"/>
              </w:rPr>
              <w:t>Comisión de Asuntos Económicos y Monetarios</w:t>
            </w: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EMPL</w:t>
            </w:r>
          </w:p>
        </w:tc>
        <w:tc>
          <w:tcPr>
            <w:tcW w:w="8107" w:type="dxa"/>
          </w:tcPr>
          <w:p w:rsidR="001B0699">
            <w:pPr>
              <w:spacing w:after="1"/>
              <w:rPr>
                <w:sz w:val="20"/>
                <w:szCs w:val="20"/>
                <w:lang w:val="es-ES_tradnl"/>
              </w:rPr>
            </w:pPr>
            <w:r>
              <w:rPr>
                <w:sz w:val="20"/>
                <w:szCs w:val="20"/>
                <w:lang w:val="es-ES_tradnl"/>
              </w:rPr>
              <w:t>Comisión de Empleo y Asuntos Sociales</w:t>
            </w: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ENVI</w:t>
            </w:r>
          </w:p>
        </w:tc>
        <w:tc>
          <w:tcPr>
            <w:tcW w:w="8107" w:type="dxa"/>
          </w:tcPr>
          <w:p w:rsidR="001B0699">
            <w:pPr>
              <w:spacing w:after="1"/>
              <w:rPr>
                <w:sz w:val="20"/>
                <w:szCs w:val="20"/>
                <w:lang w:val="es-ES_tradnl"/>
              </w:rPr>
            </w:pPr>
            <w:r>
              <w:rPr>
                <w:sz w:val="20"/>
                <w:szCs w:val="20"/>
                <w:lang w:val="es-ES_tradnl"/>
              </w:rPr>
              <w:t>Comisión de Medio Ambiente, Salud Pública y Seguridad Alimentaria</w:t>
            </w: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ITRE</w:t>
            </w:r>
          </w:p>
        </w:tc>
        <w:tc>
          <w:tcPr>
            <w:tcW w:w="8107" w:type="dxa"/>
          </w:tcPr>
          <w:p w:rsidR="001B0699">
            <w:pPr>
              <w:spacing w:after="1"/>
              <w:rPr>
                <w:sz w:val="20"/>
                <w:szCs w:val="20"/>
                <w:lang w:val="es-ES_tradnl"/>
              </w:rPr>
            </w:pPr>
            <w:r>
              <w:rPr>
                <w:sz w:val="20"/>
                <w:szCs w:val="20"/>
                <w:lang w:val="es-ES_tradnl"/>
              </w:rPr>
              <w:t>Comisión de Industria, Investigación y Energía</w:t>
            </w: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IMCO</w:t>
            </w:r>
          </w:p>
        </w:tc>
        <w:tc>
          <w:tcPr>
            <w:tcW w:w="8107" w:type="dxa"/>
          </w:tcPr>
          <w:p w:rsidR="001B0699">
            <w:pPr>
              <w:spacing w:after="1"/>
              <w:rPr>
                <w:sz w:val="20"/>
                <w:szCs w:val="20"/>
                <w:lang w:val="es-ES_tradnl"/>
              </w:rPr>
            </w:pPr>
            <w:r>
              <w:rPr>
                <w:sz w:val="20"/>
                <w:szCs w:val="20"/>
                <w:lang w:val="es-ES_tradnl"/>
              </w:rPr>
              <w:t>Comisión de Mercado Interior y Protección del Consumidor</w:t>
            </w: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TRAN</w:t>
            </w:r>
          </w:p>
        </w:tc>
        <w:tc>
          <w:tcPr>
            <w:tcW w:w="8107" w:type="dxa"/>
          </w:tcPr>
          <w:p w:rsidR="001B0699">
            <w:pPr>
              <w:spacing w:after="1"/>
              <w:rPr>
                <w:sz w:val="20"/>
                <w:szCs w:val="20"/>
                <w:lang w:val="es-ES_tradnl"/>
              </w:rPr>
            </w:pPr>
            <w:r>
              <w:rPr>
                <w:sz w:val="20"/>
                <w:szCs w:val="20"/>
                <w:lang w:val="es-ES_tradnl"/>
              </w:rPr>
              <w:t>Comisión de Transportes y Turismo</w:t>
            </w: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REGI</w:t>
            </w:r>
          </w:p>
        </w:tc>
        <w:tc>
          <w:tcPr>
            <w:tcW w:w="8107" w:type="dxa"/>
          </w:tcPr>
          <w:p w:rsidR="001B0699">
            <w:pPr>
              <w:spacing w:after="1"/>
              <w:rPr>
                <w:sz w:val="20"/>
                <w:szCs w:val="20"/>
                <w:lang w:val="es-ES_tradnl"/>
              </w:rPr>
            </w:pPr>
            <w:r>
              <w:rPr>
                <w:sz w:val="20"/>
                <w:szCs w:val="20"/>
                <w:lang w:val="es-ES_tradnl"/>
              </w:rPr>
              <w:t>Comisión de Desarrollo Regional</w:t>
            </w: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AGRI</w:t>
            </w:r>
          </w:p>
        </w:tc>
        <w:tc>
          <w:tcPr>
            <w:tcW w:w="8107" w:type="dxa"/>
          </w:tcPr>
          <w:p w:rsidR="001B0699">
            <w:pPr>
              <w:spacing w:after="1"/>
              <w:rPr>
                <w:sz w:val="20"/>
                <w:szCs w:val="20"/>
                <w:lang w:val="es-ES_tradnl"/>
              </w:rPr>
            </w:pPr>
            <w:r>
              <w:rPr>
                <w:sz w:val="20"/>
                <w:szCs w:val="20"/>
                <w:lang w:val="es-ES_tradnl"/>
              </w:rPr>
              <w:t>Comisión de Agricultura y Desarrollo Rural</w:t>
            </w: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PECH</w:t>
            </w:r>
          </w:p>
        </w:tc>
        <w:tc>
          <w:tcPr>
            <w:tcW w:w="8107" w:type="dxa"/>
          </w:tcPr>
          <w:p w:rsidR="001B0699">
            <w:pPr>
              <w:spacing w:after="1"/>
              <w:rPr>
                <w:sz w:val="20"/>
                <w:szCs w:val="20"/>
                <w:lang w:val="es-ES_tradnl"/>
              </w:rPr>
            </w:pPr>
            <w:r>
              <w:rPr>
                <w:sz w:val="20"/>
                <w:szCs w:val="20"/>
                <w:lang w:val="es-ES_tradnl"/>
              </w:rPr>
              <w:t>Comisión de Pesca</w:t>
            </w: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CULT</w:t>
            </w:r>
          </w:p>
        </w:tc>
        <w:tc>
          <w:tcPr>
            <w:tcW w:w="8107" w:type="dxa"/>
          </w:tcPr>
          <w:p w:rsidR="001B0699">
            <w:pPr>
              <w:spacing w:after="1"/>
              <w:rPr>
                <w:sz w:val="20"/>
                <w:szCs w:val="20"/>
                <w:lang w:val="es-ES_tradnl"/>
              </w:rPr>
            </w:pPr>
            <w:r>
              <w:rPr>
                <w:sz w:val="20"/>
                <w:szCs w:val="20"/>
                <w:lang w:val="es-ES_tradnl"/>
              </w:rPr>
              <w:t>Comisión de Cultura y Educación</w:t>
            </w: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JURI</w:t>
            </w:r>
          </w:p>
        </w:tc>
        <w:tc>
          <w:tcPr>
            <w:tcW w:w="8107" w:type="dxa"/>
          </w:tcPr>
          <w:p w:rsidR="001B0699">
            <w:pPr>
              <w:spacing w:after="1"/>
              <w:rPr>
                <w:sz w:val="20"/>
                <w:szCs w:val="20"/>
                <w:lang w:val="es-ES_tradnl"/>
              </w:rPr>
            </w:pPr>
            <w:r>
              <w:rPr>
                <w:sz w:val="20"/>
                <w:szCs w:val="20"/>
                <w:lang w:val="es-ES_tradnl"/>
              </w:rPr>
              <w:t>Comisión de Asuntos Jurídicos</w:t>
            </w: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LIBE</w:t>
            </w:r>
          </w:p>
        </w:tc>
        <w:tc>
          <w:tcPr>
            <w:tcW w:w="8107" w:type="dxa"/>
          </w:tcPr>
          <w:p w:rsidR="001B0699">
            <w:pPr>
              <w:spacing w:after="1"/>
              <w:rPr>
                <w:sz w:val="20"/>
                <w:szCs w:val="20"/>
                <w:lang w:val="es-ES_tradnl"/>
              </w:rPr>
            </w:pPr>
            <w:r>
              <w:rPr>
                <w:sz w:val="20"/>
                <w:szCs w:val="20"/>
                <w:lang w:val="es-ES_tradnl"/>
              </w:rPr>
              <w:t>Comisión de Libertades Civiles, Justicia y Asuntos de Interior</w:t>
            </w: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AFCO</w:t>
            </w:r>
          </w:p>
        </w:tc>
        <w:tc>
          <w:tcPr>
            <w:tcW w:w="8107" w:type="dxa"/>
          </w:tcPr>
          <w:p w:rsidR="001B0699">
            <w:pPr>
              <w:spacing w:after="1"/>
              <w:rPr>
                <w:sz w:val="20"/>
                <w:szCs w:val="20"/>
                <w:lang w:val="es-ES_tradnl"/>
              </w:rPr>
            </w:pPr>
            <w:r>
              <w:rPr>
                <w:sz w:val="20"/>
                <w:szCs w:val="20"/>
                <w:lang w:val="es-ES_tradnl"/>
              </w:rPr>
              <w:t>Comisión de Asuntos Constitucionales</w:t>
            </w: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FEMM</w:t>
            </w:r>
          </w:p>
        </w:tc>
        <w:tc>
          <w:tcPr>
            <w:tcW w:w="8107" w:type="dxa"/>
          </w:tcPr>
          <w:p w:rsidR="001B0699">
            <w:pPr>
              <w:spacing w:after="1"/>
              <w:rPr>
                <w:sz w:val="20"/>
                <w:szCs w:val="20"/>
                <w:lang w:val="es-ES_tradnl"/>
              </w:rPr>
            </w:pPr>
            <w:r>
              <w:rPr>
                <w:sz w:val="20"/>
                <w:szCs w:val="20"/>
                <w:lang w:val="es-ES_tradnl"/>
              </w:rPr>
              <w:t>Comisión de Derechos de las Mujeres e Igualdad de Género</w:t>
            </w: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PETI</w:t>
            </w:r>
          </w:p>
        </w:tc>
        <w:tc>
          <w:tcPr>
            <w:tcW w:w="8107" w:type="dxa"/>
          </w:tcPr>
          <w:p w:rsidR="001B0699">
            <w:pPr>
              <w:spacing w:after="1"/>
              <w:rPr>
                <w:sz w:val="20"/>
                <w:szCs w:val="20"/>
                <w:lang w:val="es-ES_tradnl"/>
              </w:rPr>
            </w:pPr>
            <w:r>
              <w:rPr>
                <w:sz w:val="20"/>
                <w:szCs w:val="20"/>
                <w:lang w:val="es-ES_tradnl"/>
              </w:rPr>
              <w:t>Comisión de Peticiones</w:t>
            </w: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p>
        </w:tc>
        <w:tc>
          <w:tcPr>
            <w:tcW w:w="8107" w:type="dxa"/>
          </w:tcPr>
          <w:p w:rsidR="001B0699">
            <w:pPr>
              <w:spacing w:after="1"/>
              <w:rPr>
                <w:sz w:val="20"/>
                <w:szCs w:val="20"/>
                <w:lang w:val="es-ES_tradnl"/>
              </w:rPr>
            </w:pP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DROI</w:t>
            </w:r>
          </w:p>
        </w:tc>
        <w:tc>
          <w:tcPr>
            <w:tcW w:w="8107" w:type="dxa"/>
          </w:tcPr>
          <w:p w:rsidR="001B0699">
            <w:pPr>
              <w:spacing w:after="1"/>
              <w:rPr>
                <w:sz w:val="20"/>
                <w:szCs w:val="20"/>
                <w:lang w:val="es-ES_tradnl"/>
              </w:rPr>
            </w:pPr>
            <w:r>
              <w:rPr>
                <w:sz w:val="20"/>
                <w:szCs w:val="20"/>
                <w:lang w:val="es-ES_tradnl"/>
              </w:rPr>
              <w:t>Subcomisión de Derechos Humanos</w:t>
            </w: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SEDE</w:t>
            </w:r>
          </w:p>
        </w:tc>
        <w:tc>
          <w:tcPr>
            <w:tcW w:w="8107" w:type="dxa"/>
          </w:tcPr>
          <w:p w:rsidR="001B0699">
            <w:pPr>
              <w:spacing w:after="1"/>
              <w:rPr>
                <w:sz w:val="20"/>
                <w:szCs w:val="20"/>
                <w:lang w:val="es-ES_tradnl"/>
              </w:rPr>
            </w:pPr>
            <w:r>
              <w:rPr>
                <w:sz w:val="20"/>
                <w:szCs w:val="20"/>
                <w:lang w:val="es-ES_tradnl"/>
              </w:rPr>
              <w:t>Subcomisión de Seguridad y Defensa</w:t>
            </w:r>
          </w:p>
        </w:tc>
      </w:tr>
      <w:tr>
        <w:tblPrEx>
          <w:tblW w:w="0" w:type="auto"/>
          <w:tblInd w:w="-80" w:type="dxa"/>
          <w:tblLayout w:type="fixed"/>
          <w:tblCellMar>
            <w:left w:w="0" w:type="dxa"/>
            <w:right w:w="0" w:type="dxa"/>
          </w:tblCellMar>
          <w:tblLook w:val="0000"/>
        </w:tblPrEx>
        <w:trPr>
          <w:cantSplit/>
        </w:trPr>
        <w:tc>
          <w:tcPr>
            <w:tcW w:w="1611" w:type="dxa"/>
          </w:tcPr>
          <w:p w:rsidR="001B0699">
            <w:pPr>
              <w:spacing w:after="1"/>
              <w:rPr>
                <w:sz w:val="20"/>
                <w:szCs w:val="20"/>
                <w:lang w:val="es-ES_tradnl"/>
              </w:rPr>
            </w:pPr>
            <w:r>
              <w:rPr>
                <w:sz w:val="20"/>
                <w:szCs w:val="20"/>
                <w:lang w:val="es-ES_tradnl"/>
              </w:rPr>
              <w:t>FISC</w:t>
            </w:r>
          </w:p>
        </w:tc>
        <w:tc>
          <w:tcPr>
            <w:tcW w:w="8107" w:type="dxa"/>
          </w:tcPr>
          <w:p w:rsidR="001B0699">
            <w:pPr>
              <w:spacing w:after="1"/>
              <w:rPr>
                <w:sz w:val="20"/>
                <w:szCs w:val="20"/>
                <w:lang w:val="es-ES_tradnl"/>
              </w:rPr>
            </w:pPr>
            <w:r>
              <w:rPr>
                <w:sz w:val="20"/>
                <w:szCs w:val="20"/>
                <w:lang w:val="es-ES_tradnl"/>
              </w:rPr>
              <w:t>Subcomisión de Asuntos Fiscales</w:t>
            </w:r>
          </w:p>
        </w:tc>
      </w:tr>
      <w:tr>
        <w:tblPrEx>
          <w:tblW w:w="0" w:type="auto"/>
          <w:tblInd w:w="-80" w:type="dxa"/>
          <w:tblLayout w:type="fixed"/>
          <w:tblCellMar>
            <w:left w:w="0" w:type="dxa"/>
            <w:right w:w="0" w:type="dxa"/>
          </w:tblCellMar>
          <w:tblLook w:val="0000"/>
        </w:tblPrEx>
        <w:trPr>
          <w:cantSplit/>
        </w:trPr>
        <w:tc>
          <w:tcPr>
            <w:tcW w:w="9718" w:type="dxa"/>
            <w:gridSpan w:val="2"/>
          </w:tcPr>
          <w:p w:rsidR="001B0699">
            <w:pPr>
              <w:rPr>
                <w:sz w:val="20"/>
                <w:szCs w:val="20"/>
                <w:lang w:val="es-ES_tradnl"/>
              </w:rPr>
            </w:pPr>
          </w:p>
        </w:tc>
      </w:tr>
      <w:tr>
        <w:tblPrEx>
          <w:tblW w:w="0" w:type="auto"/>
          <w:tblInd w:w="-80" w:type="dxa"/>
          <w:tblLayout w:type="fixed"/>
          <w:tblCellMar>
            <w:left w:w="0" w:type="dxa"/>
            <w:right w:w="0" w:type="dxa"/>
          </w:tblCellMar>
          <w:tblLook w:val="0000"/>
        </w:tblPrEx>
        <w:trPr>
          <w:cantSplit/>
        </w:trPr>
        <w:tc>
          <w:tcPr>
            <w:tcW w:w="9718" w:type="dxa"/>
            <w:gridSpan w:val="2"/>
          </w:tcPr>
          <w:p w:rsidR="001B0699">
            <w:pPr>
              <w:jc w:val="center"/>
              <w:rPr>
                <w:lang w:val="es-ES_tradnl"/>
              </w:rPr>
            </w:pPr>
            <w:r>
              <w:rPr>
                <w:sz w:val="20"/>
                <w:lang w:val="es-ES_tradnl"/>
              </w:rPr>
              <w:t>ABREVIATURAS UTILIZADAS PARA LOS GRUPOS POLÍTICOS</w:t>
            </w:r>
            <w:r>
              <w:rPr>
                <w:lang w:val="es-ES_tradnl"/>
              </w:rPr>
              <w:t xml:space="preserve"> </w:t>
            </w:r>
          </w:p>
        </w:tc>
      </w:tr>
      <w:tr>
        <w:tblPrEx>
          <w:tblW w:w="0" w:type="auto"/>
          <w:tblInd w:w="-80" w:type="dxa"/>
          <w:tblLayout w:type="fixed"/>
          <w:tblCellMar>
            <w:left w:w="0" w:type="dxa"/>
            <w:right w:w="0" w:type="dxa"/>
          </w:tblCellMar>
          <w:tblLook w:val="0000"/>
        </w:tblPrEx>
        <w:trPr>
          <w:cantSplit/>
        </w:trPr>
        <w:tc>
          <w:tcPr>
            <w:tcW w:w="1611" w:type="dxa"/>
            <w:shd w:val="clear" w:color="auto" w:fill="FFFFFF"/>
          </w:tcPr>
          <w:p w:rsidR="001B0699">
            <w:pPr>
              <w:spacing w:after="1"/>
              <w:rPr>
                <w:sz w:val="20"/>
                <w:szCs w:val="20"/>
                <w:lang w:val="es-ES_tradnl"/>
              </w:rPr>
            </w:pPr>
          </w:p>
        </w:tc>
        <w:tc>
          <w:tcPr>
            <w:tcW w:w="8107" w:type="dxa"/>
            <w:shd w:val="clear" w:color="auto" w:fill="FFFFFF"/>
          </w:tcPr>
          <w:p w:rsidR="001B0699">
            <w:pPr>
              <w:spacing w:after="1"/>
              <w:rPr>
                <w:sz w:val="20"/>
                <w:szCs w:val="20"/>
                <w:lang w:val="es-ES_tradnl"/>
              </w:rPr>
            </w:pPr>
          </w:p>
        </w:tc>
      </w:tr>
      <w:tr>
        <w:tblPrEx>
          <w:tblW w:w="0" w:type="auto"/>
          <w:tblInd w:w="-80" w:type="dxa"/>
          <w:tblLayout w:type="fixed"/>
          <w:tblCellMar>
            <w:left w:w="0" w:type="dxa"/>
            <w:right w:w="0" w:type="dxa"/>
          </w:tblCellMar>
          <w:tblLook w:val="0000"/>
        </w:tblPrEx>
        <w:trPr>
          <w:cantSplit/>
        </w:trPr>
        <w:tc>
          <w:tcPr>
            <w:tcW w:w="1611" w:type="dxa"/>
            <w:shd w:val="clear" w:color="auto" w:fill="FFFFFF"/>
          </w:tcPr>
          <w:p w:rsidR="001B0699">
            <w:pPr>
              <w:spacing w:after="1"/>
              <w:rPr>
                <w:sz w:val="20"/>
                <w:szCs w:val="20"/>
                <w:lang w:val="es-ES_tradnl"/>
              </w:rPr>
            </w:pPr>
            <w:r>
              <w:rPr>
                <w:sz w:val="20"/>
                <w:szCs w:val="20"/>
                <w:lang w:val="es-ES_tradnl"/>
              </w:rPr>
              <w:t>PPE</w:t>
            </w:r>
          </w:p>
        </w:tc>
        <w:tc>
          <w:tcPr>
            <w:tcW w:w="8107" w:type="dxa"/>
            <w:shd w:val="clear" w:color="auto" w:fill="FFFFFF"/>
          </w:tcPr>
          <w:p w:rsidR="001B0699">
            <w:pPr>
              <w:spacing w:after="1"/>
              <w:rPr>
                <w:sz w:val="20"/>
                <w:szCs w:val="20"/>
                <w:lang w:val="es-ES_tradnl"/>
              </w:rPr>
            </w:pPr>
            <w:r>
              <w:rPr>
                <w:sz w:val="20"/>
                <w:szCs w:val="20"/>
                <w:lang w:val="es-ES_tradnl"/>
              </w:rPr>
              <w:t>Grupo del Partido Popular Europeo (Demócrata-Cristianos)</w:t>
            </w:r>
          </w:p>
        </w:tc>
      </w:tr>
      <w:tr>
        <w:tblPrEx>
          <w:tblW w:w="0" w:type="auto"/>
          <w:tblInd w:w="-80" w:type="dxa"/>
          <w:tblLayout w:type="fixed"/>
          <w:tblCellMar>
            <w:left w:w="0" w:type="dxa"/>
            <w:right w:w="0" w:type="dxa"/>
          </w:tblCellMar>
          <w:tblLook w:val="0000"/>
        </w:tblPrEx>
        <w:trPr>
          <w:cantSplit/>
        </w:trPr>
        <w:tc>
          <w:tcPr>
            <w:tcW w:w="1611" w:type="dxa"/>
            <w:shd w:val="clear" w:color="auto" w:fill="FFFFFF"/>
          </w:tcPr>
          <w:p w:rsidR="001B0699">
            <w:pPr>
              <w:spacing w:after="1"/>
              <w:rPr>
                <w:sz w:val="20"/>
                <w:szCs w:val="20"/>
                <w:lang w:val="es-ES_tradnl"/>
              </w:rPr>
            </w:pPr>
            <w:r>
              <w:rPr>
                <w:sz w:val="20"/>
                <w:szCs w:val="20"/>
                <w:lang w:val="es-ES_tradnl"/>
              </w:rPr>
              <w:t>S&amp;D</w:t>
            </w:r>
          </w:p>
        </w:tc>
        <w:tc>
          <w:tcPr>
            <w:tcW w:w="8107" w:type="dxa"/>
            <w:shd w:val="clear" w:color="auto" w:fill="FFFFFF"/>
          </w:tcPr>
          <w:p w:rsidR="001B0699">
            <w:pPr>
              <w:spacing w:after="1"/>
              <w:rPr>
                <w:sz w:val="20"/>
                <w:szCs w:val="20"/>
                <w:lang w:val="es-ES_tradnl"/>
              </w:rPr>
            </w:pPr>
            <w:r>
              <w:rPr>
                <w:sz w:val="20"/>
                <w:szCs w:val="20"/>
                <w:lang w:val="es-ES_tradnl"/>
              </w:rPr>
              <w:t>Grupo de la Alianza Progresista de Socialistas y Demócratas en el Parlamento Europeo</w:t>
            </w:r>
          </w:p>
        </w:tc>
      </w:tr>
      <w:tr>
        <w:tblPrEx>
          <w:tblW w:w="0" w:type="auto"/>
          <w:tblInd w:w="-80" w:type="dxa"/>
          <w:tblLayout w:type="fixed"/>
          <w:tblCellMar>
            <w:left w:w="0" w:type="dxa"/>
            <w:right w:w="0" w:type="dxa"/>
          </w:tblCellMar>
          <w:tblLook w:val="0000"/>
        </w:tblPrEx>
        <w:trPr>
          <w:cantSplit/>
        </w:trPr>
        <w:tc>
          <w:tcPr>
            <w:tcW w:w="1611" w:type="dxa"/>
            <w:shd w:val="clear" w:color="auto" w:fill="FFFFFF"/>
          </w:tcPr>
          <w:p w:rsidR="001B0699">
            <w:pPr>
              <w:spacing w:after="1"/>
              <w:rPr>
                <w:sz w:val="20"/>
                <w:szCs w:val="20"/>
                <w:lang w:val="es-ES_tradnl"/>
              </w:rPr>
            </w:pPr>
            <w:r>
              <w:rPr>
                <w:sz w:val="20"/>
                <w:szCs w:val="20"/>
                <w:lang w:val="es-ES_tradnl"/>
              </w:rPr>
              <w:t>Renew</w:t>
            </w:r>
          </w:p>
        </w:tc>
        <w:tc>
          <w:tcPr>
            <w:tcW w:w="8107" w:type="dxa"/>
            <w:shd w:val="clear" w:color="auto" w:fill="FFFFFF"/>
          </w:tcPr>
          <w:p w:rsidR="001B0699">
            <w:pPr>
              <w:spacing w:after="1"/>
              <w:rPr>
                <w:lang w:val="es-ES_tradnl"/>
              </w:rPr>
            </w:pPr>
            <w:r>
              <w:rPr>
                <w:sz w:val="20"/>
                <w:lang w:val="es-ES_tradnl"/>
              </w:rPr>
              <w:t>Grupo Renew Europe</w:t>
            </w:r>
            <w:r>
              <w:rPr>
                <w:lang w:val="es-ES_tradnl"/>
              </w:rPr>
              <w:t xml:space="preserve"> </w:t>
            </w:r>
          </w:p>
        </w:tc>
      </w:tr>
      <w:tr>
        <w:tblPrEx>
          <w:tblW w:w="0" w:type="auto"/>
          <w:tblInd w:w="-80" w:type="dxa"/>
          <w:tblLayout w:type="fixed"/>
          <w:tblCellMar>
            <w:left w:w="0" w:type="dxa"/>
            <w:right w:w="0" w:type="dxa"/>
          </w:tblCellMar>
          <w:tblLook w:val="0000"/>
        </w:tblPrEx>
        <w:trPr>
          <w:cantSplit/>
        </w:trPr>
        <w:tc>
          <w:tcPr>
            <w:tcW w:w="1611" w:type="dxa"/>
            <w:shd w:val="clear" w:color="auto" w:fill="FFFFFF"/>
          </w:tcPr>
          <w:p w:rsidR="001B0699">
            <w:pPr>
              <w:spacing w:after="1"/>
              <w:rPr>
                <w:sz w:val="20"/>
                <w:szCs w:val="20"/>
                <w:lang w:val="es-ES_tradnl"/>
              </w:rPr>
            </w:pPr>
            <w:r>
              <w:rPr>
                <w:sz w:val="20"/>
                <w:szCs w:val="20"/>
                <w:lang w:val="es-ES_tradnl"/>
              </w:rPr>
              <w:t>Verts/ALE</w:t>
            </w:r>
          </w:p>
        </w:tc>
        <w:tc>
          <w:tcPr>
            <w:tcW w:w="8107" w:type="dxa"/>
            <w:shd w:val="clear" w:color="auto" w:fill="FFFFFF"/>
          </w:tcPr>
          <w:p w:rsidR="001B0699">
            <w:pPr>
              <w:spacing w:after="1"/>
              <w:rPr>
                <w:sz w:val="20"/>
                <w:szCs w:val="20"/>
                <w:lang w:val="es-ES_tradnl"/>
              </w:rPr>
            </w:pPr>
            <w:r>
              <w:rPr>
                <w:sz w:val="20"/>
                <w:szCs w:val="20"/>
                <w:lang w:val="es-ES_tradnl"/>
              </w:rPr>
              <w:t>Grupo de los Verdes/Alianza Libre Europea</w:t>
            </w:r>
          </w:p>
        </w:tc>
      </w:tr>
      <w:tr>
        <w:tblPrEx>
          <w:tblW w:w="0" w:type="auto"/>
          <w:tblInd w:w="-80" w:type="dxa"/>
          <w:tblLayout w:type="fixed"/>
          <w:tblCellMar>
            <w:left w:w="0" w:type="dxa"/>
            <w:right w:w="0" w:type="dxa"/>
          </w:tblCellMar>
          <w:tblLook w:val="0000"/>
        </w:tblPrEx>
        <w:trPr>
          <w:cantSplit/>
        </w:trPr>
        <w:tc>
          <w:tcPr>
            <w:tcW w:w="1611" w:type="dxa"/>
            <w:shd w:val="clear" w:color="auto" w:fill="FFFFFF"/>
          </w:tcPr>
          <w:p w:rsidR="001B0699">
            <w:pPr>
              <w:spacing w:after="1"/>
              <w:rPr>
                <w:sz w:val="20"/>
                <w:szCs w:val="20"/>
                <w:lang w:val="es-ES_tradnl"/>
              </w:rPr>
            </w:pPr>
            <w:r>
              <w:rPr>
                <w:sz w:val="20"/>
                <w:szCs w:val="20"/>
                <w:lang w:val="es-ES_tradnl"/>
              </w:rPr>
              <w:t>ID</w:t>
            </w:r>
          </w:p>
        </w:tc>
        <w:tc>
          <w:tcPr>
            <w:tcW w:w="8107" w:type="dxa"/>
            <w:shd w:val="clear" w:color="auto" w:fill="FFFFFF"/>
          </w:tcPr>
          <w:p w:rsidR="001B0699">
            <w:pPr>
              <w:spacing w:after="1"/>
              <w:rPr>
                <w:sz w:val="20"/>
                <w:szCs w:val="20"/>
                <w:lang w:val="es-ES_tradnl"/>
              </w:rPr>
            </w:pPr>
            <w:r>
              <w:rPr>
                <w:sz w:val="20"/>
                <w:szCs w:val="20"/>
                <w:lang w:val="es-ES_tradnl"/>
              </w:rPr>
              <w:t>Grupo Identidad y Democracia</w:t>
            </w:r>
          </w:p>
        </w:tc>
      </w:tr>
      <w:tr>
        <w:tblPrEx>
          <w:tblW w:w="0" w:type="auto"/>
          <w:tblInd w:w="-80" w:type="dxa"/>
          <w:tblLayout w:type="fixed"/>
          <w:tblCellMar>
            <w:left w:w="0" w:type="dxa"/>
            <w:right w:w="0" w:type="dxa"/>
          </w:tblCellMar>
          <w:tblLook w:val="0000"/>
        </w:tblPrEx>
        <w:trPr>
          <w:cantSplit/>
        </w:trPr>
        <w:tc>
          <w:tcPr>
            <w:tcW w:w="1611" w:type="dxa"/>
            <w:shd w:val="clear" w:color="auto" w:fill="FFFFFF"/>
          </w:tcPr>
          <w:p w:rsidR="001B0699">
            <w:pPr>
              <w:spacing w:after="1"/>
              <w:rPr>
                <w:sz w:val="20"/>
                <w:szCs w:val="20"/>
                <w:lang w:val="es-ES_tradnl"/>
              </w:rPr>
            </w:pPr>
            <w:r>
              <w:rPr>
                <w:sz w:val="20"/>
                <w:szCs w:val="20"/>
                <w:lang w:val="es-ES_tradnl"/>
              </w:rPr>
              <w:t>ECR</w:t>
            </w:r>
          </w:p>
        </w:tc>
        <w:tc>
          <w:tcPr>
            <w:tcW w:w="8107" w:type="dxa"/>
            <w:shd w:val="clear" w:color="auto" w:fill="FFFFFF"/>
          </w:tcPr>
          <w:p w:rsidR="001B0699">
            <w:pPr>
              <w:spacing w:after="1"/>
              <w:rPr>
                <w:sz w:val="20"/>
                <w:szCs w:val="20"/>
                <w:lang w:val="es-ES_tradnl"/>
              </w:rPr>
            </w:pPr>
            <w:r>
              <w:rPr>
                <w:sz w:val="20"/>
                <w:szCs w:val="20"/>
                <w:lang w:val="es-ES_tradnl"/>
              </w:rPr>
              <w:t xml:space="preserve">Grupo de los Conservadores y Reformistas Europeos </w:t>
            </w:r>
          </w:p>
        </w:tc>
      </w:tr>
      <w:tr>
        <w:tblPrEx>
          <w:tblW w:w="0" w:type="auto"/>
          <w:tblInd w:w="-80" w:type="dxa"/>
          <w:tblLayout w:type="fixed"/>
          <w:tblCellMar>
            <w:left w:w="0" w:type="dxa"/>
            <w:right w:w="0" w:type="dxa"/>
          </w:tblCellMar>
          <w:tblLook w:val="0000"/>
        </w:tblPrEx>
        <w:trPr>
          <w:cantSplit/>
        </w:trPr>
        <w:tc>
          <w:tcPr>
            <w:tcW w:w="1611" w:type="dxa"/>
            <w:shd w:val="clear" w:color="auto" w:fill="FFFFFF"/>
          </w:tcPr>
          <w:p w:rsidR="001B0699">
            <w:pPr>
              <w:spacing w:after="1"/>
              <w:rPr>
                <w:sz w:val="20"/>
                <w:szCs w:val="20"/>
                <w:lang w:val="es-ES_tradnl"/>
              </w:rPr>
            </w:pPr>
            <w:r>
              <w:rPr>
                <w:sz w:val="20"/>
                <w:szCs w:val="20"/>
                <w:lang w:val="es-ES_tradnl"/>
              </w:rPr>
              <w:t>The Left</w:t>
            </w:r>
          </w:p>
        </w:tc>
        <w:tc>
          <w:tcPr>
            <w:tcW w:w="8107" w:type="dxa"/>
            <w:shd w:val="clear" w:color="auto" w:fill="FFFFFF"/>
          </w:tcPr>
          <w:p w:rsidR="001B0699">
            <w:pPr>
              <w:spacing w:after="1"/>
              <w:rPr>
                <w:sz w:val="20"/>
                <w:szCs w:val="20"/>
                <w:lang w:val="es-ES_tradnl"/>
              </w:rPr>
            </w:pPr>
            <w:r>
              <w:rPr>
                <w:sz w:val="20"/>
                <w:szCs w:val="20"/>
                <w:lang w:val="es-ES_tradnl"/>
              </w:rPr>
              <w:t>Grupo de la Izquierda en el Parlamento Europeo - GUE/NGL</w:t>
            </w:r>
          </w:p>
        </w:tc>
      </w:tr>
      <w:tr>
        <w:tblPrEx>
          <w:tblW w:w="0" w:type="auto"/>
          <w:tblInd w:w="-80" w:type="dxa"/>
          <w:tblLayout w:type="fixed"/>
          <w:tblCellMar>
            <w:left w:w="0" w:type="dxa"/>
            <w:right w:w="0" w:type="dxa"/>
          </w:tblCellMar>
          <w:tblLook w:val="0000"/>
        </w:tblPrEx>
        <w:trPr>
          <w:cantSplit/>
        </w:trPr>
        <w:tc>
          <w:tcPr>
            <w:tcW w:w="1611" w:type="dxa"/>
            <w:shd w:val="clear" w:color="auto" w:fill="FFFFFF"/>
          </w:tcPr>
          <w:p w:rsidR="001B0699">
            <w:pPr>
              <w:spacing w:after="1"/>
              <w:rPr>
                <w:sz w:val="20"/>
                <w:szCs w:val="20"/>
                <w:lang w:val="es-ES_tradnl"/>
              </w:rPr>
            </w:pPr>
            <w:r>
              <w:rPr>
                <w:sz w:val="20"/>
                <w:szCs w:val="20"/>
                <w:lang w:val="es-ES_tradnl"/>
              </w:rPr>
              <w:t>NI</w:t>
            </w:r>
          </w:p>
        </w:tc>
        <w:tc>
          <w:tcPr>
            <w:tcW w:w="8107" w:type="dxa"/>
            <w:shd w:val="clear" w:color="auto" w:fill="FFFFFF"/>
          </w:tcPr>
          <w:p w:rsidR="001B0699">
            <w:pPr>
              <w:spacing w:after="1"/>
              <w:rPr>
                <w:sz w:val="20"/>
                <w:szCs w:val="20"/>
                <w:lang w:val="es-ES_tradnl"/>
              </w:rPr>
            </w:pPr>
            <w:r>
              <w:rPr>
                <w:sz w:val="20"/>
                <w:szCs w:val="20"/>
                <w:lang w:val="es-ES_tradnl"/>
              </w:rPr>
              <w:t>No inscritos</w:t>
            </w:r>
          </w:p>
        </w:tc>
      </w:tr>
      <w:tr>
        <w:tblPrEx>
          <w:tblW w:w="0" w:type="auto"/>
          <w:tblInd w:w="-80" w:type="dxa"/>
          <w:tblLayout w:type="fixed"/>
          <w:tblCellMar>
            <w:left w:w="0" w:type="dxa"/>
            <w:right w:w="0" w:type="dxa"/>
          </w:tblCellMar>
          <w:tblLook w:val="0000"/>
        </w:tblPrEx>
        <w:trPr>
          <w:cantSplit/>
        </w:trPr>
        <w:tc>
          <w:tcPr>
            <w:tcW w:w="1611" w:type="dxa"/>
            <w:shd w:val="clear" w:color="auto" w:fill="FFFFFF"/>
          </w:tcPr>
          <w:p w:rsidR="001B0699">
            <w:pPr>
              <w:spacing w:after="1"/>
              <w:rPr>
                <w:sz w:val="20"/>
                <w:szCs w:val="20"/>
                <w:lang w:val="es-ES_tradnl"/>
              </w:rPr>
            </w:pPr>
          </w:p>
        </w:tc>
        <w:tc>
          <w:tcPr>
            <w:tcW w:w="8107" w:type="dxa"/>
            <w:shd w:val="clear" w:color="auto" w:fill="FFFFFF"/>
          </w:tcPr>
          <w:p w:rsidR="001B0699">
            <w:pPr>
              <w:spacing w:after="1"/>
              <w:rPr>
                <w:sz w:val="20"/>
                <w:szCs w:val="20"/>
                <w:lang w:val="es-ES_tradnl"/>
              </w:rPr>
            </w:pPr>
          </w:p>
        </w:tc>
      </w:tr>
      <w:tr>
        <w:tblPrEx>
          <w:tblW w:w="0" w:type="auto"/>
          <w:tblInd w:w="-80" w:type="dxa"/>
          <w:tblLayout w:type="fixed"/>
          <w:tblCellMar>
            <w:left w:w="0" w:type="dxa"/>
            <w:right w:w="0" w:type="dxa"/>
          </w:tblCellMar>
          <w:tblLook w:val="0000"/>
        </w:tblPrEx>
        <w:trPr>
          <w:cantSplit/>
        </w:trPr>
        <w:tc>
          <w:tcPr>
            <w:tcW w:w="1611" w:type="dxa"/>
            <w:shd w:val="clear" w:color="auto" w:fill="FFFFFF"/>
          </w:tcPr>
          <w:p w:rsidR="001B0699">
            <w:pPr>
              <w:spacing w:after="1"/>
              <w:rPr>
                <w:sz w:val="20"/>
                <w:szCs w:val="20"/>
                <w:lang w:val="es-ES_tradnl"/>
              </w:rPr>
            </w:pPr>
          </w:p>
        </w:tc>
        <w:tc>
          <w:tcPr>
            <w:tcW w:w="8107" w:type="dxa"/>
            <w:shd w:val="clear" w:color="auto" w:fill="FFFFFF"/>
          </w:tcPr>
          <w:p w:rsidR="001B0699">
            <w:pPr>
              <w:spacing w:after="1"/>
              <w:rPr>
                <w:sz w:val="20"/>
                <w:szCs w:val="20"/>
                <w:lang w:val="es-ES_tradnl"/>
              </w:rPr>
            </w:pPr>
          </w:p>
        </w:tc>
      </w:tr>
      <w:tr>
        <w:tblPrEx>
          <w:tblW w:w="0" w:type="auto"/>
          <w:tblInd w:w="-80" w:type="dxa"/>
          <w:tblLayout w:type="fixed"/>
          <w:tblCellMar>
            <w:left w:w="0" w:type="dxa"/>
            <w:right w:w="0" w:type="dxa"/>
          </w:tblCellMar>
          <w:tblLook w:val="0000"/>
        </w:tblPrEx>
        <w:trPr>
          <w:cantSplit/>
        </w:trPr>
        <w:tc>
          <w:tcPr>
            <w:tcW w:w="1611" w:type="dxa"/>
            <w:shd w:val="clear" w:color="auto" w:fill="FFFFFF"/>
          </w:tcPr>
          <w:p w:rsidR="001B0699">
            <w:pPr>
              <w:spacing w:after="1"/>
              <w:rPr>
                <w:sz w:val="20"/>
                <w:szCs w:val="20"/>
                <w:lang w:val="es-ES_tradnl"/>
              </w:rPr>
            </w:pPr>
          </w:p>
        </w:tc>
        <w:tc>
          <w:tcPr>
            <w:tcW w:w="8107" w:type="dxa"/>
            <w:shd w:val="clear" w:color="auto" w:fill="FFFFFF"/>
          </w:tcPr>
          <w:p w:rsidR="001B0699">
            <w:pPr>
              <w:spacing w:after="1"/>
              <w:rPr>
                <w:sz w:val="20"/>
                <w:szCs w:val="20"/>
                <w:lang w:val="es-ES_tradnl"/>
              </w:rPr>
            </w:pPr>
          </w:p>
        </w:tc>
      </w:tr>
      <w:tr>
        <w:tblPrEx>
          <w:tblW w:w="0" w:type="auto"/>
          <w:tblInd w:w="-80" w:type="dxa"/>
          <w:tblLayout w:type="fixed"/>
          <w:tblCellMar>
            <w:left w:w="0" w:type="dxa"/>
            <w:right w:w="0" w:type="dxa"/>
          </w:tblCellMar>
          <w:tblLook w:val="0000"/>
        </w:tblPrEx>
        <w:trPr>
          <w:cantSplit/>
        </w:trPr>
        <w:tc>
          <w:tcPr>
            <w:tcW w:w="1611" w:type="dxa"/>
            <w:shd w:val="clear" w:color="auto" w:fill="FFFFFF"/>
          </w:tcPr>
          <w:p w:rsidR="001B0699">
            <w:pPr>
              <w:spacing w:after="1"/>
              <w:rPr>
                <w:sz w:val="20"/>
                <w:szCs w:val="20"/>
                <w:lang w:val="es-ES_tradnl"/>
              </w:rPr>
            </w:pPr>
          </w:p>
        </w:tc>
        <w:tc>
          <w:tcPr>
            <w:tcW w:w="8107" w:type="dxa"/>
            <w:shd w:val="clear" w:color="auto" w:fill="FFFFFF"/>
          </w:tcPr>
          <w:p w:rsidR="001B0699">
            <w:pPr>
              <w:spacing w:after="1"/>
              <w:rPr>
                <w:sz w:val="20"/>
                <w:szCs w:val="20"/>
                <w:lang w:val="es-ES_tradnl"/>
              </w:rPr>
            </w:pPr>
          </w:p>
        </w:tc>
      </w:tr>
    </w:tbl>
    <w:p w:rsidR="001B0699">
      <w:pPr>
        <w:sectPr>
          <w:pgSz w:w="11906" w:h="16837"/>
          <w:pgMar w:top="567" w:right="1134" w:bottom="567" w:left="1134" w:header="720" w:footer="720" w:gutter="0"/>
          <w:cols w:space="720"/>
          <w:docGrid w:linePitch="360"/>
        </w:sectPr>
      </w:pPr>
    </w:p>
    <w:p w:rsidR="001B0699">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1B0699">
      <w:pPr>
        <w:pStyle w:val="ContentsHeading"/>
        <w:sectPr>
          <w:type w:val="continuous"/>
          <w:pgSz w:w="11906" w:h="16837"/>
          <w:pgMar w:top="567" w:right="1134" w:bottom="1134" w:left="1134" w:header="720" w:footer="720" w:gutter="0"/>
          <w:cols w:space="720"/>
          <w:docGrid w:linePitch="360"/>
        </w:sectPr>
      </w:pPr>
      <w:r>
        <w:t>Sumario</w:t>
      </w:r>
    </w:p>
    <w:p w:rsidR="008264E1" w:rsidRPr="001B0699">
      <w:pPr>
        <w:pStyle w:val="TOC1"/>
        <w:rPr>
          <w:rFonts w:ascii="Calibri" w:eastAsia="Times New Roman" w:hAnsi="Calibri"/>
          <w:noProof/>
          <w:color w:val="auto"/>
          <w:sz w:val="22"/>
          <w:szCs w:val="22"/>
          <w:lang w:eastAsia="fr-FR"/>
        </w:rPr>
      </w:pPr>
      <w:r w:rsidR="001B0699">
        <w:fldChar w:fldCharType="begin"/>
      </w:r>
      <w:r w:rsidR="001B0699">
        <w:instrText xml:space="preserve"> TOC \w \x \f \o "1-3" </w:instrText>
      </w:r>
      <w:r w:rsidR="001B0699">
        <w:fldChar w:fldCharType="separate"/>
      </w:r>
      <w:r>
        <w:rPr>
          <w:noProof/>
        </w:rPr>
        <w:t>1. Apertura de la sesión</w:t>
        <w:tab/>
      </w:r>
      <w:r>
        <w:rPr>
          <w:noProof/>
        </w:rPr>
        <w:fldChar w:fldCharType="begin"/>
      </w:r>
      <w:r>
        <w:rPr>
          <w:noProof/>
        </w:rPr>
        <w:instrText xml:space="preserve"> PAGEREF _Toc89176910 \h </w:instrText>
      </w:r>
      <w:r>
        <w:rPr>
          <w:noProof/>
        </w:rPr>
        <w:fldChar w:fldCharType="separate"/>
      </w:r>
      <w:r>
        <w:rPr>
          <w:noProof/>
        </w:rPr>
        <w:t>3</w:t>
      </w:r>
      <w:r>
        <w:rPr>
          <w:noProof/>
        </w:rPr>
        <w:fldChar w:fldCharType="end"/>
      </w:r>
    </w:p>
    <w:p w:rsidR="008264E1" w:rsidRPr="001B0699">
      <w:pPr>
        <w:pStyle w:val="TOC1"/>
        <w:rPr>
          <w:rFonts w:ascii="Calibri" w:eastAsia="Times New Roman" w:hAnsi="Calibri"/>
          <w:noProof/>
          <w:color w:val="auto"/>
          <w:sz w:val="22"/>
          <w:szCs w:val="22"/>
          <w:lang w:eastAsia="fr-FR"/>
        </w:rPr>
      </w:pPr>
      <w:r>
        <w:rPr>
          <w:noProof/>
        </w:rPr>
        <w:t xml:space="preserve">2. Legislación europea sobre el clima ***I </w:t>
      </w:r>
      <w:r w:rsidRPr="00A84D88">
        <w:rPr>
          <w:noProof/>
          <w:lang w:val="es-ES_tradnl"/>
        </w:rPr>
        <w:t>(debate)</w:t>
      </w:r>
      <w:r>
        <w:rPr>
          <w:noProof/>
        </w:rPr>
        <w:tab/>
      </w:r>
      <w:r>
        <w:rPr>
          <w:noProof/>
        </w:rPr>
        <w:fldChar w:fldCharType="begin"/>
      </w:r>
      <w:r>
        <w:rPr>
          <w:noProof/>
        </w:rPr>
        <w:instrText xml:space="preserve"> PAGEREF _Toc89176911 \h </w:instrText>
      </w:r>
      <w:r>
        <w:rPr>
          <w:noProof/>
        </w:rPr>
        <w:fldChar w:fldCharType="separate"/>
      </w:r>
      <w:r>
        <w:rPr>
          <w:noProof/>
        </w:rPr>
        <w:t>3</w:t>
      </w:r>
      <w:r>
        <w:rPr>
          <w:noProof/>
        </w:rPr>
        <w:fldChar w:fldCharType="end"/>
      </w:r>
    </w:p>
    <w:p w:rsidR="008264E1" w:rsidRPr="001B0699">
      <w:pPr>
        <w:pStyle w:val="TOC1"/>
        <w:rPr>
          <w:rFonts w:ascii="Calibri" w:eastAsia="Times New Roman" w:hAnsi="Calibri"/>
          <w:noProof/>
          <w:color w:val="auto"/>
          <w:sz w:val="22"/>
          <w:szCs w:val="22"/>
          <w:lang w:eastAsia="fr-FR"/>
        </w:rPr>
      </w:pPr>
      <w:r>
        <w:rPr>
          <w:noProof/>
        </w:rPr>
        <w:t>3. Primer turno de votaciones</w:t>
        <w:tab/>
      </w:r>
      <w:r>
        <w:rPr>
          <w:noProof/>
        </w:rPr>
        <w:fldChar w:fldCharType="begin"/>
      </w:r>
      <w:r>
        <w:rPr>
          <w:noProof/>
        </w:rPr>
        <w:instrText xml:space="preserve"> PAGEREF _Toc89176912 \h </w:instrText>
      </w:r>
      <w:r>
        <w:rPr>
          <w:noProof/>
        </w:rPr>
        <w:fldChar w:fldCharType="separate"/>
      </w:r>
      <w:r>
        <w:rPr>
          <w:noProof/>
        </w:rPr>
        <w:t>3</w:t>
      </w:r>
      <w:r>
        <w:rPr>
          <w:noProof/>
        </w:rPr>
        <w:fldChar w:fldCharType="end"/>
      </w:r>
    </w:p>
    <w:p w:rsidR="008264E1" w:rsidRPr="001B0699">
      <w:pPr>
        <w:pStyle w:val="TOC1"/>
        <w:rPr>
          <w:rFonts w:ascii="Calibri" w:eastAsia="Times New Roman" w:hAnsi="Calibri"/>
          <w:noProof/>
          <w:color w:val="auto"/>
          <w:sz w:val="22"/>
          <w:szCs w:val="22"/>
          <w:lang w:eastAsia="fr-FR"/>
        </w:rPr>
      </w:pPr>
      <w:r>
        <w:rPr>
          <w:noProof/>
        </w:rPr>
        <w:t xml:space="preserve">4. Legislación europea sobre el clima ***I </w:t>
      </w:r>
      <w:r w:rsidRPr="00A84D88">
        <w:rPr>
          <w:noProof/>
          <w:lang w:val="es-ES_tradnl"/>
        </w:rPr>
        <w:t>(continuación del debate)</w:t>
      </w:r>
      <w:r>
        <w:rPr>
          <w:noProof/>
        </w:rPr>
        <w:tab/>
      </w:r>
      <w:r>
        <w:rPr>
          <w:noProof/>
        </w:rPr>
        <w:fldChar w:fldCharType="begin"/>
      </w:r>
      <w:r>
        <w:rPr>
          <w:noProof/>
        </w:rPr>
        <w:instrText xml:space="preserve"> PAGEREF _Toc89176913 \h </w:instrText>
      </w:r>
      <w:r>
        <w:rPr>
          <w:noProof/>
        </w:rPr>
        <w:fldChar w:fldCharType="separate"/>
      </w:r>
      <w:r>
        <w:rPr>
          <w:noProof/>
        </w:rPr>
        <w:t>4</w:t>
      </w:r>
      <w:r>
        <w:rPr>
          <w:noProof/>
        </w:rPr>
        <w:fldChar w:fldCharType="end"/>
      </w:r>
    </w:p>
    <w:p w:rsidR="008264E1" w:rsidRPr="001B0699">
      <w:pPr>
        <w:pStyle w:val="TOC1"/>
        <w:rPr>
          <w:rFonts w:ascii="Calibri" w:eastAsia="Times New Roman" w:hAnsi="Calibri"/>
          <w:noProof/>
          <w:color w:val="auto"/>
          <w:sz w:val="22"/>
          <w:szCs w:val="22"/>
          <w:lang w:eastAsia="fr-FR"/>
        </w:rPr>
      </w:pPr>
      <w:r>
        <w:rPr>
          <w:noProof/>
        </w:rPr>
        <w:t>5. Reanudación de la sesión</w:t>
        <w:tab/>
      </w:r>
      <w:r>
        <w:rPr>
          <w:noProof/>
        </w:rPr>
        <w:fldChar w:fldCharType="begin"/>
      </w:r>
      <w:r>
        <w:rPr>
          <w:noProof/>
        </w:rPr>
        <w:instrText xml:space="preserve"> PAGEREF _Toc89176914 \h </w:instrText>
      </w:r>
      <w:r>
        <w:rPr>
          <w:noProof/>
        </w:rPr>
        <w:fldChar w:fldCharType="separate"/>
      </w:r>
      <w:r>
        <w:rPr>
          <w:noProof/>
        </w:rPr>
        <w:t>5</w:t>
      </w:r>
      <w:r>
        <w:rPr>
          <w:noProof/>
        </w:rPr>
        <w:fldChar w:fldCharType="end"/>
      </w:r>
    </w:p>
    <w:p w:rsidR="008264E1" w:rsidRPr="001B0699">
      <w:pPr>
        <w:pStyle w:val="TOC1"/>
        <w:rPr>
          <w:rFonts w:ascii="Calibri" w:eastAsia="Times New Roman" w:hAnsi="Calibri"/>
          <w:noProof/>
          <w:color w:val="auto"/>
          <w:sz w:val="22"/>
          <w:szCs w:val="22"/>
          <w:lang w:eastAsia="fr-FR"/>
        </w:rPr>
      </w:pPr>
      <w:r>
        <w:rPr>
          <w:noProof/>
        </w:rPr>
        <w:t>6. Sesión solemne - Naciones Unidas</w:t>
        <w:tab/>
      </w:r>
      <w:r>
        <w:rPr>
          <w:noProof/>
        </w:rPr>
        <w:fldChar w:fldCharType="begin"/>
      </w:r>
      <w:r>
        <w:rPr>
          <w:noProof/>
        </w:rPr>
        <w:instrText xml:space="preserve"> PAGEREF _Toc89176915 \h </w:instrText>
      </w:r>
      <w:r>
        <w:rPr>
          <w:noProof/>
        </w:rPr>
        <w:fldChar w:fldCharType="separate"/>
      </w:r>
      <w:r>
        <w:rPr>
          <w:noProof/>
        </w:rPr>
        <w:t>5</w:t>
      </w:r>
      <w:r>
        <w:rPr>
          <w:noProof/>
        </w:rPr>
        <w:fldChar w:fldCharType="end"/>
      </w:r>
    </w:p>
    <w:p w:rsidR="008264E1" w:rsidRPr="001B0699">
      <w:pPr>
        <w:pStyle w:val="TOC1"/>
        <w:rPr>
          <w:rFonts w:ascii="Calibri" w:eastAsia="Times New Roman" w:hAnsi="Calibri"/>
          <w:noProof/>
          <w:color w:val="auto"/>
          <w:sz w:val="22"/>
          <w:szCs w:val="22"/>
          <w:lang w:eastAsia="fr-FR"/>
        </w:rPr>
      </w:pPr>
      <w:r>
        <w:rPr>
          <w:noProof/>
        </w:rPr>
        <w:t>7. Reanudación de la sesión</w:t>
        <w:tab/>
      </w:r>
      <w:r>
        <w:rPr>
          <w:noProof/>
        </w:rPr>
        <w:fldChar w:fldCharType="begin"/>
      </w:r>
      <w:r>
        <w:rPr>
          <w:noProof/>
        </w:rPr>
        <w:instrText xml:space="preserve"> PAGEREF _Toc89176916 \h </w:instrText>
      </w:r>
      <w:r>
        <w:rPr>
          <w:noProof/>
        </w:rPr>
        <w:fldChar w:fldCharType="separate"/>
      </w:r>
      <w:r>
        <w:rPr>
          <w:noProof/>
        </w:rPr>
        <w:t>6</w:t>
      </w:r>
      <w:r>
        <w:rPr>
          <w:noProof/>
        </w:rPr>
        <w:fldChar w:fldCharType="end"/>
      </w:r>
    </w:p>
    <w:p w:rsidR="008264E1" w:rsidRPr="001B0699">
      <w:pPr>
        <w:pStyle w:val="TOC1"/>
        <w:rPr>
          <w:rFonts w:ascii="Calibri" w:eastAsia="Times New Roman" w:hAnsi="Calibri"/>
          <w:noProof/>
          <w:color w:val="auto"/>
          <w:sz w:val="22"/>
          <w:szCs w:val="22"/>
          <w:lang w:eastAsia="fr-FR"/>
        </w:rPr>
      </w:pPr>
      <w:r>
        <w:rPr>
          <w:noProof/>
        </w:rPr>
        <w:t xml:space="preserve">8. Instrumento de préstamo al sector público en el marco del Mecanismo para una Transición Justa ***I </w:t>
      </w:r>
      <w:r w:rsidRPr="00A84D88">
        <w:rPr>
          <w:noProof/>
          <w:lang w:val="es-ES_tradnl"/>
        </w:rPr>
        <w:t>(debate)</w:t>
      </w:r>
      <w:r>
        <w:rPr>
          <w:noProof/>
        </w:rPr>
        <w:tab/>
      </w:r>
      <w:r>
        <w:rPr>
          <w:noProof/>
        </w:rPr>
        <w:fldChar w:fldCharType="begin"/>
      </w:r>
      <w:r>
        <w:rPr>
          <w:noProof/>
        </w:rPr>
        <w:instrText xml:space="preserve"> PAGEREF _Toc89176917 \h </w:instrText>
      </w:r>
      <w:r>
        <w:rPr>
          <w:noProof/>
        </w:rPr>
        <w:fldChar w:fldCharType="separate"/>
      </w:r>
      <w:r>
        <w:rPr>
          <w:noProof/>
        </w:rPr>
        <w:t>6</w:t>
      </w:r>
      <w:r>
        <w:rPr>
          <w:noProof/>
        </w:rPr>
        <w:fldChar w:fldCharType="end"/>
      </w:r>
    </w:p>
    <w:p w:rsidR="008264E1" w:rsidRPr="001B0699">
      <w:pPr>
        <w:pStyle w:val="TOC1"/>
        <w:rPr>
          <w:rFonts w:ascii="Calibri" w:eastAsia="Times New Roman" w:hAnsi="Calibri"/>
          <w:noProof/>
          <w:color w:val="auto"/>
          <w:sz w:val="22"/>
          <w:szCs w:val="22"/>
          <w:lang w:eastAsia="fr-FR"/>
        </w:rPr>
      </w:pPr>
      <w:r>
        <w:rPr>
          <w:noProof/>
        </w:rPr>
        <w:t>9. Reanudación de la sesión</w:t>
        <w:tab/>
      </w:r>
      <w:r>
        <w:rPr>
          <w:noProof/>
        </w:rPr>
        <w:fldChar w:fldCharType="begin"/>
      </w:r>
      <w:r>
        <w:rPr>
          <w:noProof/>
        </w:rPr>
        <w:instrText xml:space="preserve"> PAGEREF _Toc89176918 \h </w:instrText>
      </w:r>
      <w:r>
        <w:rPr>
          <w:noProof/>
        </w:rPr>
        <w:fldChar w:fldCharType="separate"/>
      </w:r>
      <w:r>
        <w:rPr>
          <w:noProof/>
        </w:rPr>
        <w:t>6</w:t>
      </w:r>
      <w:r>
        <w:rPr>
          <w:noProof/>
        </w:rPr>
        <w:fldChar w:fldCharType="end"/>
      </w:r>
    </w:p>
    <w:p w:rsidR="008264E1" w:rsidRPr="001B0699">
      <w:pPr>
        <w:pStyle w:val="TOC1"/>
        <w:rPr>
          <w:rFonts w:ascii="Calibri" w:eastAsia="Times New Roman" w:hAnsi="Calibri"/>
          <w:noProof/>
          <w:color w:val="auto"/>
          <w:sz w:val="22"/>
          <w:szCs w:val="22"/>
          <w:lang w:eastAsia="fr-FR"/>
        </w:rPr>
      </w:pPr>
      <w:r>
        <w:rPr>
          <w:noProof/>
        </w:rPr>
        <w:t>10. Composición del Parlamento</w:t>
        <w:tab/>
      </w:r>
      <w:r>
        <w:rPr>
          <w:noProof/>
        </w:rPr>
        <w:fldChar w:fldCharType="begin"/>
      </w:r>
      <w:r>
        <w:rPr>
          <w:noProof/>
        </w:rPr>
        <w:instrText xml:space="preserve"> PAGEREF _Toc89176919 \h </w:instrText>
      </w:r>
      <w:r>
        <w:rPr>
          <w:noProof/>
        </w:rPr>
        <w:fldChar w:fldCharType="separate"/>
      </w:r>
      <w:r>
        <w:rPr>
          <w:noProof/>
        </w:rPr>
        <w:t>6</w:t>
      </w:r>
      <w:r>
        <w:rPr>
          <w:noProof/>
        </w:rPr>
        <w:fldChar w:fldCharType="end"/>
      </w:r>
    </w:p>
    <w:p w:rsidR="008264E1" w:rsidRPr="001B0699">
      <w:pPr>
        <w:pStyle w:val="TOC1"/>
        <w:rPr>
          <w:rFonts w:ascii="Calibri" w:eastAsia="Times New Roman" w:hAnsi="Calibri"/>
          <w:noProof/>
          <w:color w:val="auto"/>
          <w:sz w:val="22"/>
          <w:szCs w:val="22"/>
          <w:lang w:eastAsia="fr-FR"/>
        </w:rPr>
      </w:pPr>
      <w:r>
        <w:rPr>
          <w:noProof/>
        </w:rPr>
        <w:t>11. Anuncio de los resultados de las votaciones</w:t>
        <w:tab/>
      </w:r>
      <w:r>
        <w:rPr>
          <w:noProof/>
        </w:rPr>
        <w:fldChar w:fldCharType="begin"/>
      </w:r>
      <w:r>
        <w:rPr>
          <w:noProof/>
        </w:rPr>
        <w:instrText xml:space="preserve"> PAGEREF _Toc89176920 \h </w:instrText>
      </w:r>
      <w:r>
        <w:rPr>
          <w:noProof/>
        </w:rPr>
        <w:fldChar w:fldCharType="separate"/>
      </w:r>
      <w:r>
        <w:rPr>
          <w:noProof/>
        </w:rPr>
        <w:t>7</w:t>
      </w:r>
      <w:r>
        <w:rPr>
          <w:noProof/>
        </w:rPr>
        <w:fldChar w:fldCharType="end"/>
      </w:r>
    </w:p>
    <w:p w:rsidR="008264E1" w:rsidRPr="001B0699">
      <w:pPr>
        <w:pStyle w:val="TOC1"/>
        <w:rPr>
          <w:rFonts w:ascii="Calibri" w:eastAsia="Times New Roman" w:hAnsi="Calibri"/>
          <w:noProof/>
          <w:color w:val="auto"/>
          <w:sz w:val="22"/>
          <w:szCs w:val="22"/>
          <w:lang w:eastAsia="fr-FR"/>
        </w:rPr>
      </w:pPr>
      <w:r>
        <w:rPr>
          <w:noProof/>
        </w:rPr>
        <w:t xml:space="preserve">12. Necesidad urgente de finalizar los procedimientos de nombramiento de cara al pleno funcionamiento de la Fiscalía Europea </w:t>
      </w:r>
      <w:r w:rsidRPr="00A84D88">
        <w:rPr>
          <w:noProof/>
          <w:lang w:val="es-ES_tradnl"/>
        </w:rPr>
        <w:t>(debate)</w:t>
      </w:r>
      <w:r>
        <w:rPr>
          <w:noProof/>
        </w:rPr>
        <w:tab/>
      </w:r>
      <w:r>
        <w:rPr>
          <w:noProof/>
        </w:rPr>
        <w:fldChar w:fldCharType="begin"/>
      </w:r>
      <w:r>
        <w:rPr>
          <w:noProof/>
        </w:rPr>
        <w:instrText xml:space="preserve"> PAGEREF _Toc89176921 \h </w:instrText>
      </w:r>
      <w:r>
        <w:rPr>
          <w:noProof/>
        </w:rPr>
        <w:fldChar w:fldCharType="separate"/>
      </w:r>
      <w:r>
        <w:rPr>
          <w:noProof/>
        </w:rPr>
        <w:t>8</w:t>
      </w:r>
      <w:r>
        <w:rPr>
          <w:noProof/>
        </w:rPr>
        <w:fldChar w:fldCharType="end"/>
      </w:r>
    </w:p>
    <w:p w:rsidR="008264E1" w:rsidRPr="001B0699">
      <w:pPr>
        <w:pStyle w:val="TOC1"/>
        <w:rPr>
          <w:rFonts w:ascii="Calibri" w:eastAsia="Times New Roman" w:hAnsi="Calibri"/>
          <w:noProof/>
          <w:color w:val="auto"/>
          <w:sz w:val="22"/>
          <w:szCs w:val="22"/>
          <w:lang w:eastAsia="fr-FR"/>
        </w:rPr>
      </w:pPr>
      <w:r>
        <w:rPr>
          <w:noProof/>
        </w:rPr>
        <w:t>13. Reanudación de la sesión</w:t>
        <w:tab/>
      </w:r>
      <w:r>
        <w:rPr>
          <w:noProof/>
        </w:rPr>
        <w:fldChar w:fldCharType="begin"/>
      </w:r>
      <w:r>
        <w:rPr>
          <w:noProof/>
        </w:rPr>
        <w:instrText xml:space="preserve"> PAGEREF _Toc89176922 \h </w:instrText>
      </w:r>
      <w:r>
        <w:rPr>
          <w:noProof/>
        </w:rPr>
        <w:fldChar w:fldCharType="separate"/>
      </w:r>
      <w:r>
        <w:rPr>
          <w:noProof/>
        </w:rPr>
        <w:t>9</w:t>
      </w:r>
      <w:r>
        <w:rPr>
          <w:noProof/>
        </w:rPr>
        <w:fldChar w:fldCharType="end"/>
      </w:r>
    </w:p>
    <w:p w:rsidR="008264E1" w:rsidRPr="001B0699">
      <w:pPr>
        <w:pStyle w:val="TOC1"/>
        <w:rPr>
          <w:rFonts w:ascii="Calibri" w:eastAsia="Times New Roman" w:hAnsi="Calibri"/>
          <w:noProof/>
          <w:color w:val="auto"/>
          <w:sz w:val="22"/>
          <w:szCs w:val="22"/>
          <w:lang w:eastAsia="fr-FR"/>
        </w:rPr>
      </w:pPr>
      <w:r>
        <w:rPr>
          <w:noProof/>
        </w:rPr>
        <w:t>14. Segundo turno de votaciones</w:t>
        <w:tab/>
      </w:r>
      <w:r>
        <w:rPr>
          <w:noProof/>
        </w:rPr>
        <w:fldChar w:fldCharType="begin"/>
      </w:r>
      <w:r>
        <w:rPr>
          <w:noProof/>
        </w:rPr>
        <w:instrText xml:space="preserve"> PAGEREF _Toc89176923 \h </w:instrText>
      </w:r>
      <w:r>
        <w:rPr>
          <w:noProof/>
        </w:rPr>
        <w:fldChar w:fldCharType="separate"/>
      </w:r>
      <w:r>
        <w:rPr>
          <w:noProof/>
        </w:rPr>
        <w:t>9</w:t>
      </w:r>
      <w:r>
        <w:rPr>
          <w:noProof/>
        </w:rPr>
        <w:fldChar w:fldCharType="end"/>
      </w:r>
    </w:p>
    <w:p w:rsidR="008264E1" w:rsidRPr="001B0699">
      <w:pPr>
        <w:pStyle w:val="TOC1"/>
        <w:rPr>
          <w:rFonts w:ascii="Calibri" w:eastAsia="Times New Roman" w:hAnsi="Calibri"/>
          <w:noProof/>
          <w:color w:val="auto"/>
          <w:sz w:val="22"/>
          <w:szCs w:val="22"/>
          <w:lang w:eastAsia="fr-FR"/>
        </w:rPr>
      </w:pPr>
      <w:r>
        <w:rPr>
          <w:noProof/>
        </w:rPr>
        <w:t>15. Reanudación de la sesión</w:t>
        <w:tab/>
      </w:r>
      <w:r>
        <w:rPr>
          <w:noProof/>
        </w:rPr>
        <w:fldChar w:fldCharType="begin"/>
      </w:r>
      <w:r>
        <w:rPr>
          <w:noProof/>
        </w:rPr>
        <w:instrText xml:space="preserve"> PAGEREF _Toc89176924 \h </w:instrText>
      </w:r>
      <w:r>
        <w:rPr>
          <w:noProof/>
        </w:rPr>
        <w:fldChar w:fldCharType="separate"/>
      </w:r>
      <w:r>
        <w:rPr>
          <w:noProof/>
        </w:rPr>
        <w:t>10</w:t>
      </w:r>
      <w:r>
        <w:rPr>
          <w:noProof/>
        </w:rPr>
        <w:fldChar w:fldCharType="end"/>
      </w:r>
    </w:p>
    <w:p w:rsidR="008264E1" w:rsidRPr="001B0699">
      <w:pPr>
        <w:pStyle w:val="TOC1"/>
        <w:rPr>
          <w:rFonts w:ascii="Calibri" w:eastAsia="Times New Roman" w:hAnsi="Calibri"/>
          <w:noProof/>
          <w:color w:val="auto"/>
          <w:sz w:val="22"/>
          <w:szCs w:val="22"/>
          <w:lang w:eastAsia="fr-FR"/>
        </w:rPr>
      </w:pPr>
      <w:r>
        <w:rPr>
          <w:noProof/>
        </w:rPr>
        <w:t>16. Composición del Parlamento</w:t>
        <w:tab/>
      </w:r>
      <w:r>
        <w:rPr>
          <w:noProof/>
        </w:rPr>
        <w:fldChar w:fldCharType="begin"/>
      </w:r>
      <w:r>
        <w:rPr>
          <w:noProof/>
        </w:rPr>
        <w:instrText xml:space="preserve"> PAGEREF _Toc89176925 \h </w:instrText>
      </w:r>
      <w:r>
        <w:rPr>
          <w:noProof/>
        </w:rPr>
        <w:fldChar w:fldCharType="separate"/>
      </w:r>
      <w:r>
        <w:rPr>
          <w:noProof/>
        </w:rPr>
        <w:t>10</w:t>
      </w:r>
      <w:r>
        <w:rPr>
          <w:noProof/>
        </w:rPr>
        <w:fldChar w:fldCharType="end"/>
      </w:r>
    </w:p>
    <w:p w:rsidR="008264E1" w:rsidRPr="001B0699">
      <w:pPr>
        <w:pStyle w:val="TOC1"/>
        <w:rPr>
          <w:rFonts w:ascii="Calibri" w:eastAsia="Times New Roman" w:hAnsi="Calibri"/>
          <w:noProof/>
          <w:color w:val="auto"/>
          <w:sz w:val="22"/>
          <w:szCs w:val="22"/>
          <w:lang w:eastAsia="fr-FR"/>
        </w:rPr>
      </w:pPr>
      <w:r>
        <w:rPr>
          <w:noProof/>
        </w:rPr>
        <w:t>17. Posiciones del Consejo en primera lectura</w:t>
        <w:tab/>
      </w:r>
      <w:r>
        <w:rPr>
          <w:noProof/>
        </w:rPr>
        <w:fldChar w:fldCharType="begin"/>
      </w:r>
      <w:r>
        <w:rPr>
          <w:noProof/>
        </w:rPr>
        <w:instrText xml:space="preserve"> PAGEREF _Toc89176926 \h </w:instrText>
      </w:r>
      <w:r>
        <w:rPr>
          <w:noProof/>
        </w:rPr>
        <w:fldChar w:fldCharType="separate"/>
      </w:r>
      <w:r>
        <w:rPr>
          <w:noProof/>
        </w:rPr>
        <w:t>10</w:t>
      </w:r>
      <w:r>
        <w:rPr>
          <w:noProof/>
        </w:rPr>
        <w:fldChar w:fldCharType="end"/>
      </w:r>
    </w:p>
    <w:p w:rsidR="008264E1" w:rsidRPr="001B0699">
      <w:pPr>
        <w:pStyle w:val="TOC1"/>
        <w:rPr>
          <w:rFonts w:ascii="Calibri" w:eastAsia="Times New Roman" w:hAnsi="Calibri"/>
          <w:noProof/>
          <w:color w:val="auto"/>
          <w:sz w:val="22"/>
          <w:szCs w:val="22"/>
          <w:lang w:eastAsia="fr-FR"/>
        </w:rPr>
      </w:pPr>
      <w:r>
        <w:rPr>
          <w:noProof/>
        </w:rPr>
        <w:t>18. Anuncio de los resultados de las votaciones</w:t>
        <w:tab/>
      </w:r>
      <w:r>
        <w:rPr>
          <w:noProof/>
        </w:rPr>
        <w:fldChar w:fldCharType="begin"/>
      </w:r>
      <w:r>
        <w:rPr>
          <w:noProof/>
        </w:rPr>
        <w:instrText xml:space="preserve"> PAGEREF _Toc89176927 \h </w:instrText>
      </w:r>
      <w:r>
        <w:rPr>
          <w:noProof/>
        </w:rPr>
        <w:fldChar w:fldCharType="separate"/>
      </w:r>
      <w:r>
        <w:rPr>
          <w:noProof/>
        </w:rPr>
        <w:t>11</w:t>
      </w:r>
      <w:r>
        <w:rPr>
          <w:noProof/>
        </w:rPr>
        <w:fldChar w:fldCharType="end"/>
      </w:r>
    </w:p>
    <w:p w:rsidR="008264E1" w:rsidRPr="001B0699">
      <w:pPr>
        <w:pStyle w:val="TOC1"/>
        <w:rPr>
          <w:rFonts w:ascii="Calibri" w:eastAsia="Times New Roman" w:hAnsi="Calibri"/>
          <w:noProof/>
          <w:color w:val="auto"/>
          <w:sz w:val="22"/>
          <w:szCs w:val="22"/>
          <w:lang w:eastAsia="fr-FR"/>
        </w:rPr>
      </w:pPr>
      <w:r>
        <w:rPr>
          <w:noProof/>
        </w:rPr>
        <w:t>19. Explicaciones de voto</w:t>
        <w:tab/>
      </w:r>
      <w:r>
        <w:rPr>
          <w:noProof/>
        </w:rPr>
        <w:fldChar w:fldCharType="begin"/>
      </w:r>
      <w:r>
        <w:rPr>
          <w:noProof/>
        </w:rPr>
        <w:instrText xml:space="preserve"> PAGEREF _Toc89176928 \h </w:instrText>
      </w:r>
      <w:r>
        <w:rPr>
          <w:noProof/>
        </w:rPr>
        <w:fldChar w:fldCharType="separate"/>
      </w:r>
      <w:r>
        <w:rPr>
          <w:noProof/>
        </w:rPr>
        <w:t>13</w:t>
      </w:r>
      <w:r>
        <w:rPr>
          <w:noProof/>
        </w:rPr>
        <w:fldChar w:fldCharType="end"/>
      </w:r>
    </w:p>
    <w:p w:rsidR="008264E1" w:rsidRPr="001B0699">
      <w:pPr>
        <w:pStyle w:val="TOC1"/>
        <w:rPr>
          <w:rFonts w:ascii="Calibri" w:eastAsia="Times New Roman" w:hAnsi="Calibri"/>
          <w:noProof/>
          <w:color w:val="auto"/>
          <w:sz w:val="22"/>
          <w:szCs w:val="22"/>
          <w:lang w:eastAsia="fr-FR"/>
        </w:rPr>
      </w:pPr>
      <w:r>
        <w:rPr>
          <w:noProof/>
        </w:rPr>
        <w:t>20. Correcciones e intenciones de voto</w:t>
        <w:tab/>
      </w:r>
      <w:r>
        <w:rPr>
          <w:noProof/>
        </w:rPr>
        <w:fldChar w:fldCharType="begin"/>
      </w:r>
      <w:r>
        <w:rPr>
          <w:noProof/>
        </w:rPr>
        <w:instrText xml:space="preserve"> PAGEREF _Toc89176929 \h </w:instrText>
      </w:r>
      <w:r>
        <w:rPr>
          <w:noProof/>
        </w:rPr>
        <w:fldChar w:fldCharType="separate"/>
      </w:r>
      <w:r>
        <w:rPr>
          <w:noProof/>
        </w:rPr>
        <w:t>13</w:t>
      </w:r>
      <w:r>
        <w:rPr>
          <w:noProof/>
        </w:rPr>
        <w:fldChar w:fldCharType="end"/>
      </w:r>
    </w:p>
    <w:p w:rsidR="008264E1" w:rsidRPr="001B0699">
      <w:pPr>
        <w:pStyle w:val="TOC1"/>
        <w:rPr>
          <w:rFonts w:ascii="Calibri" w:eastAsia="Times New Roman" w:hAnsi="Calibri"/>
          <w:noProof/>
          <w:color w:val="auto"/>
          <w:sz w:val="22"/>
          <w:szCs w:val="22"/>
          <w:lang w:eastAsia="fr-FR"/>
        </w:rPr>
      </w:pPr>
      <w:r>
        <w:rPr>
          <w:noProof/>
        </w:rPr>
        <w:t>21. Presentación de documentos</w:t>
        <w:tab/>
      </w:r>
      <w:r>
        <w:rPr>
          <w:noProof/>
        </w:rPr>
        <w:fldChar w:fldCharType="begin"/>
      </w:r>
      <w:r>
        <w:rPr>
          <w:noProof/>
        </w:rPr>
        <w:instrText xml:space="preserve"> PAGEREF _Toc89176930 \h </w:instrText>
      </w:r>
      <w:r>
        <w:rPr>
          <w:noProof/>
        </w:rPr>
        <w:fldChar w:fldCharType="separate"/>
      </w:r>
      <w:r>
        <w:rPr>
          <w:noProof/>
        </w:rPr>
        <w:t>14</w:t>
      </w:r>
      <w:r>
        <w:rPr>
          <w:noProof/>
        </w:rPr>
        <w:fldChar w:fldCharType="end"/>
      </w:r>
    </w:p>
    <w:p w:rsidR="008264E1" w:rsidRPr="001B0699">
      <w:pPr>
        <w:pStyle w:val="TOC1"/>
        <w:rPr>
          <w:rFonts w:ascii="Calibri" w:eastAsia="Times New Roman" w:hAnsi="Calibri"/>
          <w:noProof/>
          <w:color w:val="auto"/>
          <w:sz w:val="22"/>
          <w:szCs w:val="22"/>
          <w:lang w:eastAsia="fr-FR"/>
        </w:rPr>
      </w:pPr>
      <w:r>
        <w:rPr>
          <w:noProof/>
        </w:rPr>
        <w:t>22. Modificación de títulos de informes de propia iniciativa</w:t>
        <w:tab/>
      </w:r>
      <w:r>
        <w:rPr>
          <w:noProof/>
        </w:rPr>
        <w:fldChar w:fldCharType="begin"/>
      </w:r>
      <w:r>
        <w:rPr>
          <w:noProof/>
        </w:rPr>
        <w:instrText xml:space="preserve"> PAGEREF _Toc89176931 \h </w:instrText>
      </w:r>
      <w:r>
        <w:rPr>
          <w:noProof/>
        </w:rPr>
        <w:fldChar w:fldCharType="separate"/>
      </w:r>
      <w:r>
        <w:rPr>
          <w:noProof/>
        </w:rPr>
        <w:t>16</w:t>
      </w:r>
      <w:r>
        <w:rPr>
          <w:noProof/>
        </w:rPr>
        <w:fldChar w:fldCharType="end"/>
      </w:r>
    </w:p>
    <w:p w:rsidR="008264E1" w:rsidRPr="001B0699">
      <w:pPr>
        <w:pStyle w:val="TOC1"/>
        <w:rPr>
          <w:rFonts w:ascii="Calibri" w:eastAsia="Times New Roman" w:hAnsi="Calibri"/>
          <w:noProof/>
          <w:color w:val="auto"/>
          <w:sz w:val="22"/>
          <w:szCs w:val="22"/>
          <w:lang w:eastAsia="fr-FR"/>
        </w:rPr>
      </w:pPr>
      <w:r>
        <w:rPr>
          <w:noProof/>
        </w:rPr>
        <w:t>23. Aprobación de las Actas del presente período parcial de sesiones y transmisión de los textos aprobados</w:t>
        <w:tab/>
      </w:r>
      <w:r>
        <w:rPr>
          <w:noProof/>
        </w:rPr>
        <w:fldChar w:fldCharType="begin"/>
      </w:r>
      <w:r>
        <w:rPr>
          <w:noProof/>
        </w:rPr>
        <w:instrText xml:space="preserve"> PAGEREF _Toc89176932 \h </w:instrText>
      </w:r>
      <w:r>
        <w:rPr>
          <w:noProof/>
        </w:rPr>
        <w:fldChar w:fldCharType="separate"/>
      </w:r>
      <w:r>
        <w:rPr>
          <w:noProof/>
        </w:rPr>
        <w:t>16</w:t>
      </w:r>
      <w:r>
        <w:rPr>
          <w:noProof/>
        </w:rPr>
        <w:fldChar w:fldCharType="end"/>
      </w:r>
    </w:p>
    <w:p w:rsidR="008264E1" w:rsidRPr="001B0699">
      <w:pPr>
        <w:pStyle w:val="TOC1"/>
        <w:rPr>
          <w:rFonts w:ascii="Calibri" w:eastAsia="Times New Roman" w:hAnsi="Calibri"/>
          <w:noProof/>
          <w:color w:val="auto"/>
          <w:sz w:val="22"/>
          <w:szCs w:val="22"/>
          <w:lang w:eastAsia="fr-FR"/>
        </w:rPr>
      </w:pPr>
      <w:r>
        <w:rPr>
          <w:noProof/>
        </w:rPr>
        <w:t>24. Calendario de las próximas sesiones</w:t>
        <w:tab/>
      </w:r>
      <w:r>
        <w:rPr>
          <w:noProof/>
        </w:rPr>
        <w:fldChar w:fldCharType="begin"/>
      </w:r>
      <w:r>
        <w:rPr>
          <w:noProof/>
        </w:rPr>
        <w:instrText xml:space="preserve"> PAGEREF _Toc89176933 \h </w:instrText>
      </w:r>
      <w:r>
        <w:rPr>
          <w:noProof/>
        </w:rPr>
        <w:fldChar w:fldCharType="separate"/>
      </w:r>
      <w:r>
        <w:rPr>
          <w:noProof/>
        </w:rPr>
        <w:t>16</w:t>
      </w:r>
      <w:r>
        <w:rPr>
          <w:noProof/>
        </w:rPr>
        <w:fldChar w:fldCharType="end"/>
      </w:r>
    </w:p>
    <w:p w:rsidR="008264E1" w:rsidRPr="001B0699">
      <w:pPr>
        <w:pStyle w:val="TOC1"/>
        <w:rPr>
          <w:rFonts w:ascii="Calibri" w:eastAsia="Times New Roman" w:hAnsi="Calibri"/>
          <w:noProof/>
          <w:color w:val="auto"/>
          <w:sz w:val="22"/>
          <w:szCs w:val="22"/>
          <w:lang w:eastAsia="fr-FR"/>
        </w:rPr>
      </w:pPr>
      <w:r>
        <w:rPr>
          <w:noProof/>
        </w:rPr>
        <w:t>25. Cierre de la sesión</w:t>
        <w:tab/>
      </w:r>
      <w:r>
        <w:rPr>
          <w:noProof/>
        </w:rPr>
        <w:fldChar w:fldCharType="begin"/>
      </w:r>
      <w:r>
        <w:rPr>
          <w:noProof/>
        </w:rPr>
        <w:instrText xml:space="preserve"> PAGEREF _Toc89176934 \h </w:instrText>
      </w:r>
      <w:r>
        <w:rPr>
          <w:noProof/>
        </w:rPr>
        <w:fldChar w:fldCharType="separate"/>
      </w:r>
      <w:r>
        <w:rPr>
          <w:noProof/>
        </w:rPr>
        <w:t>16</w:t>
      </w:r>
      <w:r>
        <w:rPr>
          <w:noProof/>
        </w:rPr>
        <w:fldChar w:fldCharType="end"/>
      </w:r>
    </w:p>
    <w:p w:rsidR="008264E1" w:rsidRPr="001B0699">
      <w:pPr>
        <w:pStyle w:val="TOC1"/>
        <w:rPr>
          <w:rFonts w:ascii="Calibri" w:eastAsia="Times New Roman" w:hAnsi="Calibri"/>
          <w:noProof/>
          <w:color w:val="auto"/>
          <w:sz w:val="22"/>
          <w:szCs w:val="22"/>
          <w:lang w:eastAsia="fr-FR"/>
        </w:rPr>
      </w:pPr>
      <w:r>
        <w:rPr>
          <w:noProof/>
        </w:rPr>
        <w:t>26. Interrupción del período de sesiones</w:t>
        <w:tab/>
      </w:r>
      <w:r>
        <w:rPr>
          <w:noProof/>
        </w:rPr>
        <w:fldChar w:fldCharType="begin"/>
      </w:r>
      <w:r>
        <w:rPr>
          <w:noProof/>
        </w:rPr>
        <w:instrText xml:space="preserve"> PAGEREF _Toc89176935 \h </w:instrText>
      </w:r>
      <w:r>
        <w:rPr>
          <w:noProof/>
        </w:rPr>
        <w:fldChar w:fldCharType="separate"/>
      </w:r>
      <w:r>
        <w:rPr>
          <w:noProof/>
        </w:rPr>
        <w:t>17</w:t>
      </w:r>
      <w:r>
        <w:rPr>
          <w:noProof/>
        </w:rPr>
        <w:fldChar w:fldCharType="end"/>
      </w:r>
    </w:p>
    <w:p w:rsidR="008264E1" w:rsidRPr="001B0699">
      <w:pPr>
        <w:pStyle w:val="TOC1"/>
        <w:rPr>
          <w:rFonts w:ascii="Calibri" w:eastAsia="Times New Roman" w:hAnsi="Calibri"/>
          <w:noProof/>
          <w:color w:val="auto"/>
          <w:sz w:val="22"/>
          <w:szCs w:val="22"/>
          <w:lang w:eastAsia="fr-FR"/>
        </w:rPr>
      </w:pPr>
      <w:r w:rsidRPr="00A84D88">
        <w:rPr>
          <w:noProof/>
          <w:u w:val="single"/>
          <w:lang w:val="es-ES_tradnl"/>
        </w:rPr>
        <w:t>LISTA DE ASISTENCIA</w:t>
      </w:r>
      <w:r>
        <w:rPr>
          <w:noProof/>
        </w:rPr>
        <w:tab/>
      </w:r>
      <w:r>
        <w:rPr>
          <w:noProof/>
        </w:rPr>
        <w:fldChar w:fldCharType="begin"/>
      </w:r>
      <w:r>
        <w:rPr>
          <w:noProof/>
        </w:rPr>
        <w:instrText xml:space="preserve"> PAGEREF _Toc89176936 \h </w:instrText>
      </w:r>
      <w:r>
        <w:rPr>
          <w:noProof/>
        </w:rPr>
        <w:fldChar w:fldCharType="separate"/>
      </w:r>
      <w:r>
        <w:rPr>
          <w:noProof/>
        </w:rPr>
        <w:t>18</w:t>
      </w:r>
      <w:r>
        <w:rPr>
          <w:noProof/>
        </w:rPr>
        <w:fldChar w:fldCharType="end"/>
      </w:r>
    </w:p>
    <w:p w:rsidR="001B0699">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1B0699">
      <w:pPr>
        <w:sectPr>
          <w:type w:val="continuous"/>
          <w:pgSz w:w="11906" w:h="16837"/>
          <w:pgMar w:top="567" w:right="1134" w:bottom="1134" w:left="1134" w:header="720" w:footer="720" w:gutter="0"/>
          <w:cols w:space="720"/>
          <w:titlePg/>
          <w:docGrid w:linePitch="360"/>
        </w:sectPr>
      </w:pPr>
    </w:p>
    <w:p w:rsidR="001B0699"/>
    <w:p w:rsidR="001B0699">
      <w:pPr>
        <w:jc w:val="center"/>
        <w:rPr>
          <w:b/>
          <w:lang w:val="es-ES_tradnl"/>
        </w:rPr>
      </w:pPr>
      <w:r>
        <w:rPr>
          <w:b/>
          <w:lang w:val="es-ES_tradnl"/>
        </w:rPr>
        <w:t xml:space="preserve">ACTA </w:t>
      </w:r>
    </w:p>
    <w:p w:rsidR="001B0699">
      <w:pPr>
        <w:jc w:val="center"/>
        <w:rPr>
          <w:b/>
          <w:bCs/>
          <w:lang w:val="es-ES_tradnl"/>
        </w:rPr>
      </w:pPr>
      <w:r>
        <w:rPr>
          <w:b/>
          <w:bCs/>
          <w:lang w:val="es-ES_tradnl"/>
        </w:rPr>
        <w:t>JUEVES 24 DE JUNIO DE 2021</w:t>
      </w:r>
    </w:p>
    <w:p w:rsidR="001B0699">
      <w:pPr>
        <w:jc w:val="center"/>
        <w:rPr>
          <w:i/>
          <w:lang w:val="es-ES_tradnl"/>
        </w:rPr>
      </w:pPr>
      <w:r>
        <w:rPr>
          <w:lang w:val="es-ES_tradnl"/>
        </w:rPr>
        <w:t>PRESIDE: Katarina BARLEY</w:t>
        <w:br/>
      </w:r>
      <w:r>
        <w:rPr>
          <w:i/>
          <w:lang w:val="es-ES_tradnl"/>
        </w:rPr>
        <w:t>Vicepresidenta</w:t>
      </w:r>
    </w:p>
    <w:p w:rsidR="001B0699">
      <w:pPr>
        <w:rPr>
          <w:lang w:val="es-ES_tradnl"/>
        </w:rPr>
      </w:pPr>
    </w:p>
    <w:p w:rsidR="001B0699">
      <w:pPr>
        <w:pStyle w:val="Heading1"/>
      </w:pPr>
      <w:bookmarkStart w:id="0" w:name="_Toc89176910"/>
      <w:r>
        <w:t>1. Apertura de la sesión</w:t>
      </w:r>
      <w:bookmarkEnd w:id="0"/>
    </w:p>
    <w:p w:rsidR="001B0699">
      <w:pPr>
        <w:rPr>
          <w:lang w:val="es-ES_tradnl"/>
        </w:rPr>
      </w:pPr>
      <w:r>
        <w:rPr>
          <w:lang w:val="es-ES_tradnl"/>
        </w:rPr>
        <w:t>Se abre la sesión a las 8.31 horas.</w:t>
      </w:r>
    </w:p>
    <w:p w:rsidR="001B0699">
      <w:pPr>
        <w:pStyle w:val="Heading1"/>
        <w:rPr>
          <w:b w:val="0"/>
          <w:bCs w:val="0"/>
          <w:lang w:val="es-ES_tradnl"/>
        </w:rPr>
      </w:pPr>
      <w:bookmarkStart w:id="1" w:name="_Toc89176911"/>
      <w:r>
        <w:t xml:space="preserve">2. Legislación europea sobre el clima ***I </w:t>
      </w:r>
      <w:r>
        <w:rPr>
          <w:b w:val="0"/>
          <w:bCs w:val="0"/>
          <w:lang w:val="es-ES_tradnl"/>
        </w:rPr>
        <w:t>(debate)</w:t>
      </w:r>
      <w:bookmarkEnd w:id="1"/>
    </w:p>
    <w:p w:rsidR="001B0699">
      <w:pPr>
        <w:rPr>
          <w:lang w:val="es-ES_tradnl"/>
        </w:rPr>
      </w:pPr>
      <w:r>
        <w:rPr>
          <w:lang w:val="es-ES_tradnl"/>
        </w:rPr>
        <w:t>Informe sobre la propuesta de Reglamento del Parlamento Europeo y del Consejo por el que se establece el marco para lograr la neutralidad climática y se modifica el Reglamento (UE) 2018/1999 («Ley Europea del Clima») [COM(2020)0080 - C9-0077/2020- 2020/0036(COD)] - Comisión de Medio Ambiente, Salud Pública y Seguridad Alimentaria. Ponente: Jytte Guteland (A9-0162/2020)</w:t>
      </w:r>
    </w:p>
    <w:p w:rsidR="001B0699">
      <w:pPr>
        <w:rPr>
          <w:lang w:val="es-ES_tradnl"/>
        </w:rPr>
      </w:pPr>
      <w:r>
        <w:rPr>
          <w:lang w:val="es-ES_tradnl"/>
        </w:rPr>
        <w:t>Se celebró un primer debate el 6 de octubre de 2020 (</w:t>
      </w:r>
      <w:r>
        <w:rPr>
          <w:i/>
          <w:iCs/>
          <w:lang w:val="es-ES_tradnl"/>
        </w:rPr>
        <w:t>punto 11 del Acta del 6.10.2020</w:t>
      </w:r>
      <w:r>
        <w:rPr>
          <w:lang w:val="es-ES_tradnl"/>
        </w:rPr>
        <w:t>).</w:t>
      </w:r>
    </w:p>
    <w:p w:rsidR="001B0699">
      <w:pPr>
        <w:rPr>
          <w:lang w:val="es-ES_tradnl"/>
        </w:rPr>
      </w:pPr>
      <w:r>
        <w:rPr>
          <w:lang w:val="es-ES_tradnl"/>
        </w:rPr>
        <w:t>De conformidad con el artículo 59, apartado 4, del Reglamento interno, el 8 de octubre de 2020 se devolvió el asunto a la comisión competente con vistas a la celebración de negociaciones interinstitucionales (</w:t>
      </w:r>
      <w:r>
        <w:rPr>
          <w:i/>
          <w:iCs/>
          <w:lang w:val="es-ES_tradnl"/>
        </w:rPr>
        <w:t>punto 2 del Acta del 8.10.2020</w:t>
      </w:r>
      <w:r>
        <w:rPr>
          <w:lang w:val="es-ES_tradnl"/>
        </w:rPr>
        <w:t>).</w:t>
      </w:r>
    </w:p>
    <w:p w:rsidR="001B0699">
      <w:pPr>
        <w:rPr>
          <w:lang w:val="es-ES_tradnl"/>
        </w:rPr>
      </w:pPr>
      <w:r>
        <w:rPr>
          <w:lang w:val="es-ES_tradnl"/>
        </w:rPr>
        <w:t>Jytte Guteland presenta su informe.</w:t>
      </w:r>
    </w:p>
    <w:p w:rsidR="001B0699">
      <w:pPr>
        <w:rPr>
          <w:lang w:val="es-ES_tradnl"/>
        </w:rPr>
      </w:pPr>
      <w:r>
        <w:rPr>
          <w:lang w:val="es-ES_tradnl"/>
        </w:rPr>
        <w:t>Interviene Zdzisław Krasnodębski (ponente de opinión de la Comisión ITRE).</w:t>
      </w:r>
    </w:p>
    <w:p w:rsidR="001B0699">
      <w:pPr>
        <w:rPr>
          <w:lang w:val="es-ES_tradnl"/>
        </w:rPr>
      </w:pPr>
      <w:r>
        <w:rPr>
          <w:lang w:val="es-ES_tradnl"/>
        </w:rPr>
        <w:t>Intervienen Ana Paula Zacarias (presidenta en ejercicio del Consejo) y Frans Timmermans (vicepresidente ejecutivo de la Comisión).</w:t>
      </w:r>
    </w:p>
    <w:p w:rsidR="001B0699">
      <w:pPr>
        <w:rPr>
          <w:lang w:val="es-ES_tradnl"/>
        </w:rPr>
      </w:pPr>
      <w:r>
        <w:rPr>
          <w:lang w:val="es-ES_tradnl"/>
        </w:rPr>
        <w:t>Intervienen Tilly Metz (ponente de opinión de la C</w:t>
      </w:r>
      <w:r>
        <w:rPr>
          <w:lang w:val="es-ES_tradnl"/>
        </w:rPr>
        <w:t>omisión TRAN), Caroline Roose (ponente de opinión de la Comisión REGI), Asger Christensen (ponente de opinión de la Comisión AGRI), Peter Liese, en nombre del Grupo PPE, Mohammed Chahim, en nombre del Grupo S&amp;D, Nils Torvalds, en nombre del Grupo Renew, Michael Bloss, en nombre del Grupo Verts/ALE, Silvia Sardone, en nombre del Grupo ID, Anna Zalewska, en nombre del Grupo ECR, Silvia Modig, en nombre del Grupo The Left, Antoni Comín i Oliveres, no inscrito, Jessica Polfjärd, Pedro Marques, Pascal Canfin y Bas Eickhout.</w:t>
      </w:r>
    </w:p>
    <w:p w:rsidR="001B0699">
      <w:pPr>
        <w:rPr>
          <w:i/>
          <w:iCs/>
          <w:lang w:val="es-ES_tradnl"/>
        </w:rPr>
      </w:pPr>
      <w:r>
        <w:rPr>
          <w:lang w:val="es-ES_tradnl"/>
        </w:rPr>
        <w:t xml:space="preserve">(Continuación del debate: </w:t>
      </w:r>
      <w:r>
        <w:rPr>
          <w:i/>
          <w:iCs/>
          <w:lang w:val="es-ES_tradnl"/>
        </w:rPr>
        <w:t>punto 4 del Acta del 24.6.2021)</w:t>
      </w:r>
    </w:p>
    <w:p w:rsidR="001B0699">
      <w:pPr>
        <w:pStyle w:val="Heading1"/>
      </w:pPr>
      <w:bookmarkStart w:id="2" w:name="_Toc89176912"/>
      <w:r>
        <w:t>3. Primer turno de votaciones</w:t>
      </w:r>
      <w:bookmarkEnd w:id="2"/>
    </w:p>
    <w:p w:rsidR="001B0699">
      <w:pPr>
        <w:spacing w:after="170"/>
        <w:rPr>
          <w:lang w:val="es-ES_tradnl"/>
        </w:rPr>
      </w:pPr>
      <w:r>
        <w:rPr>
          <w:lang w:val="es-ES_tradnl"/>
        </w:rPr>
        <w:t>El Parlamento ha de proceder a la votación de la propuesta de rechazo de la propuesta de la Comisión y a la votación del acuerdo provisional en relación con:</w:t>
      </w:r>
    </w:p>
    <w:p w:rsidR="001B0699">
      <w:pPr>
        <w:spacing w:after="397"/>
        <w:rPr>
          <w:lang w:val="es-ES_tradnl"/>
        </w:rPr>
      </w:pPr>
      <w:r>
        <w:rPr>
          <w:b/>
          <w:bCs/>
          <w:lang w:val="es-ES_tradnl"/>
        </w:rPr>
        <w:t>Legislación europea sobre el clima ***I</w:t>
      </w:r>
      <w:r>
        <w:rPr>
          <w:lang w:val="es-ES_tradnl"/>
        </w:rPr>
        <w:br/>
        <w:t>Informe sobre la propuesta de Reglamento del Parlamento Europeo y del Consejo por el que se establece el marco para lograr la neutralidad climática y se modifica el Reglamento (UE) 2018/1999 («Ley Europea del Clima») [COM(2020)0080 - C9-0077/2020- 2020/0036(COD)] - Comisión de Medio Ambiente, Salud Pública y Seguridad Alimentaria. Ponente: Jytte Guteland (A9-0162/2020).</w:t>
      </w:r>
    </w:p>
    <w:p w:rsidR="001B0699">
      <w:pPr>
        <w:spacing w:after="170"/>
        <w:rPr>
          <w:lang w:val="es-ES_tradnl"/>
        </w:rPr>
      </w:pPr>
      <w:r>
        <w:rPr>
          <w:lang w:val="es-ES_tradnl"/>
        </w:rPr>
        <w:t>El Parlamento ha de someter a votación única lo siguiente:</w:t>
      </w:r>
    </w:p>
    <w:p w:rsidR="001B0699">
      <w:pPr>
        <w:spacing w:after="397"/>
        <w:rPr>
          <w:lang w:val="es-ES_tradnl"/>
        </w:rPr>
      </w:pPr>
      <w:r>
        <w:rPr>
          <w:b/>
          <w:bCs/>
          <w:lang w:val="es-ES_tradnl"/>
        </w:rPr>
        <w:t>Empresa Común de Informática de Alto Rendimiento Europea *</w:t>
      </w:r>
      <w:r>
        <w:rPr>
          <w:lang w:val="es-ES_tradnl"/>
        </w:rPr>
        <w:br/>
        <w:t>Informe sobre la propuesta de Reglamento del Consejo por el que se crea la Empresa Común de Informática de Alto Rendimiento Europea [COM(2020)0569 - C9-0335/2020 - 2020/0260(NLE)] - Comisión de Industria, Investigación y Energía. Ponente: Maria da Graça Carvalho (A9-0177/2021).</w:t>
      </w:r>
    </w:p>
    <w:p w:rsidR="001B0699">
      <w:pPr>
        <w:spacing w:after="170"/>
        <w:rPr>
          <w:lang w:val="es-ES_tradnl"/>
        </w:rPr>
      </w:pPr>
      <w:r>
        <w:rPr>
          <w:lang w:val="es-ES_tradnl"/>
        </w:rPr>
        <w:t>El Parlamento ha de proceder a la votación de las enmiendas a:</w:t>
      </w:r>
    </w:p>
    <w:p w:rsidR="001B0699">
      <w:pPr>
        <w:spacing w:after="170"/>
        <w:rPr>
          <w:lang w:val="es-ES_tradnl"/>
        </w:rPr>
      </w:pPr>
      <w:r>
        <w:rPr>
          <w:b/>
          <w:bCs/>
          <w:lang w:val="es-ES_tradnl"/>
        </w:rPr>
        <w:t>Informe de la Comisión sobre el Estado de Derecho en 2020</w:t>
      </w:r>
      <w:r>
        <w:rPr>
          <w:lang w:val="es-ES_tradnl"/>
        </w:rPr>
        <w:br/>
        <w:t>Informe sobre el informe de la Comisión sobre el Estado de Derecho en 2020 [2021/2025(INI)] - Comisión de Libertades Civiles, Justicia y Asuntos de Interior. Ponente: Domènec Ruiz Devesa (A9-0199/2021);</w:t>
      </w:r>
    </w:p>
    <w:p w:rsidR="001B0699">
      <w:pPr>
        <w:spacing w:after="170"/>
        <w:rPr>
          <w:lang w:val="es-ES_tradnl"/>
        </w:rPr>
      </w:pPr>
      <w:r>
        <w:rPr>
          <w:b/>
          <w:bCs/>
          <w:lang w:val="es-ES_tradnl"/>
        </w:rPr>
        <w:t>Salud y derechos sexuales y reproductivos en la Unión, en el marco de la salud de las mujeres</w:t>
      </w:r>
      <w:r>
        <w:rPr>
          <w:lang w:val="es-ES_tradnl"/>
        </w:rPr>
        <w:br/>
        <w:t>Informe sobre la situación de la salud y los dere</w:t>
      </w:r>
      <w:r>
        <w:rPr>
          <w:lang w:val="es-ES_tradnl"/>
        </w:rPr>
        <w:t>chos sexuales y reproductivos en la Unión, en el marco de la salud de las mujeres [2020/2215(INI)] - Comisión de Derechos de las Mujeres e Igualdad de Género. Ponente: Predrag Fred Matić (A9-0169/2021);</w:t>
      </w:r>
    </w:p>
    <w:p w:rsidR="001B0699">
      <w:pPr>
        <w:spacing w:after="170"/>
        <w:rPr>
          <w:lang w:val="es-ES_tradnl"/>
        </w:rPr>
      </w:pPr>
      <w:r>
        <w:rPr>
          <w:b/>
          <w:bCs/>
          <w:lang w:val="es-ES_tradnl"/>
        </w:rPr>
        <w:t>Vigesimoquinto aniversario de la Conferencia Internac</w:t>
      </w:r>
      <w:r>
        <w:rPr>
          <w:b/>
          <w:bCs/>
          <w:lang w:val="es-ES_tradnl"/>
        </w:rPr>
        <w:t>ional sobre la Población y el Desarrollo (CIPD25) - Cumbre de Nairobi</w:t>
      </w:r>
      <w:r>
        <w:rPr>
          <w:lang w:val="es-ES_tradnl"/>
        </w:rPr>
        <w:br/>
        <w:t>Propuesta de Resolución B9-0365/2021;</w:t>
      </w:r>
    </w:p>
    <w:p w:rsidR="001B0699">
      <w:pPr>
        <w:spacing w:after="170"/>
        <w:rPr>
          <w:lang w:val="es-ES_tradnl"/>
        </w:rPr>
      </w:pPr>
      <w:r>
        <w:rPr>
          <w:b/>
          <w:bCs/>
          <w:lang w:val="es-ES_tradnl"/>
        </w:rPr>
        <w:t>Adecuación de la normativa, subsidiariedad y proporcionalidad – informe «Legislar mejor» correspondiente a 2017, 2018 y 2019</w:t>
      </w:r>
      <w:r>
        <w:rPr>
          <w:lang w:val="es-ES_tradnl"/>
        </w:rPr>
        <w:br/>
        <w:t>Informe sobre la adecuación de la normativa de la Un</w:t>
      </w:r>
      <w:r>
        <w:rPr>
          <w:lang w:val="es-ES_tradnl"/>
        </w:rPr>
        <w:t>ión Europea y la subsidiariedad y la proporcionalidad - informe «Legislar mejor» correspondiente a los años 2017, 2018 y 2019 [2020/2262(INI)] - Comisión de Asuntos Jurídicos. Ponente: Mislav Kolakušić (A9-0191/2021);</w:t>
      </w:r>
    </w:p>
    <w:p w:rsidR="001B0699">
      <w:pPr>
        <w:rPr>
          <w:lang w:val="es-ES_tradnl"/>
        </w:rPr>
      </w:pPr>
      <w:r>
        <w:rPr>
          <w:b/>
          <w:bCs/>
          <w:lang w:val="es-ES_tradnl"/>
        </w:rPr>
        <w:t>Informes de 2019-2020 sobre Bosnia y H</w:t>
      </w:r>
      <w:r>
        <w:rPr>
          <w:b/>
          <w:bCs/>
          <w:lang w:val="es-ES_tradnl"/>
        </w:rPr>
        <w:t>erzegovina</w:t>
      </w:r>
      <w:r>
        <w:rPr>
          <w:lang w:val="es-ES_tradnl"/>
        </w:rPr>
        <w:br/>
        <w:t>Informe sobre los Informes de 2019-2020 de la Comisión sobre Bosnia y Herzegovina [2019/2171(INI)] - Comisión de Asuntos Exteriores. Ponente: Paulo Rangel (A9-0185/2021).</w:t>
      </w:r>
    </w:p>
    <w:p w:rsidR="001B0699">
      <w:pPr>
        <w:rPr>
          <w:lang w:val="es-ES_tradnl"/>
        </w:rPr>
      </w:pPr>
      <w:r>
        <w:rPr>
          <w:lang w:val="es-ES_tradnl"/>
        </w:rPr>
        <w:t>La votación tendrá lugar hasta las 10.45 horas.</w:t>
      </w:r>
    </w:p>
    <w:p w:rsidR="001B0699">
      <w:pPr>
        <w:rPr>
          <w:lang w:val="es-ES_tradnl"/>
        </w:rPr>
      </w:pPr>
      <w:r>
        <w:rPr>
          <w:lang w:val="es-ES_tradnl"/>
        </w:rPr>
        <w:t>Se procede a la votación.</w:t>
      </w:r>
    </w:p>
    <w:p w:rsidR="001B0699">
      <w:pPr>
        <w:rPr>
          <w:lang w:val="es-ES_tradnl"/>
        </w:rPr>
      </w:pPr>
      <w:r>
        <w:rPr>
          <w:lang w:val="es-ES_tradnl"/>
        </w:rPr>
        <w:t>Los resultados de las votaciones se anunciarán a las 13.00 horas (</w:t>
      </w:r>
      <w:r>
        <w:rPr>
          <w:i/>
          <w:iCs/>
          <w:lang w:val="es-ES_tradnl"/>
        </w:rPr>
        <w:t>punto 11 del Acta del 24.6.2021</w:t>
      </w:r>
      <w:r>
        <w:rPr>
          <w:lang w:val="es-ES_tradnl"/>
        </w:rPr>
        <w:t>).</w:t>
      </w:r>
    </w:p>
    <w:p w:rsidR="001B0699">
      <w:pPr>
        <w:pStyle w:val="Heading1"/>
        <w:rPr>
          <w:b w:val="0"/>
          <w:bCs w:val="0"/>
          <w:lang w:val="es-ES_tradnl"/>
        </w:rPr>
      </w:pPr>
      <w:bookmarkStart w:id="3" w:name="_Toc89176913"/>
      <w:r>
        <w:t xml:space="preserve">4. Legislación europea sobre el clima ***I </w:t>
      </w:r>
      <w:r>
        <w:rPr>
          <w:b w:val="0"/>
          <w:bCs w:val="0"/>
          <w:lang w:val="es-ES_tradnl"/>
        </w:rPr>
        <w:t>(continuación del debate)</w:t>
      </w:r>
      <w:bookmarkEnd w:id="3"/>
    </w:p>
    <w:p w:rsidR="001B0699">
      <w:pPr>
        <w:rPr>
          <w:lang w:val="es-ES_tradnl"/>
        </w:rPr>
      </w:pPr>
      <w:r>
        <w:rPr>
          <w:lang w:val="es-ES_tradnl"/>
        </w:rPr>
        <w:t>Informe sobre la propuesta de Reglamento del Parlamento Europeo y del Consejo por el que se establece el marco para lograr la neutralidad climática y se modifica el Reglamento (UE) 2018/1999 («Ley Europea del Clima») [COM(2020)0080 - C9-0077/2020- 2020/0036(COD)] - Comisión de Medio Ambiente, Salud Pública y Seguridad Alimentaria. Ponente: Jytte Guteland (A9-0162/2020)</w:t>
      </w:r>
    </w:p>
    <w:p w:rsidR="001B0699">
      <w:pPr>
        <w:spacing w:after="234"/>
        <w:rPr>
          <w:lang w:val="es-ES_tradnl"/>
        </w:rPr>
      </w:pPr>
      <w:r>
        <w:rPr>
          <w:lang w:val="es-ES_tradnl"/>
        </w:rPr>
        <w:t xml:space="preserve">(Inicio del debate: </w:t>
      </w:r>
      <w:r>
        <w:rPr>
          <w:i/>
          <w:iCs/>
          <w:lang w:val="es-ES_tradnl"/>
        </w:rPr>
        <w:t>punto 2 del Acta del 24.6.2021</w:t>
      </w:r>
      <w:r>
        <w:rPr>
          <w:lang w:val="es-ES_tradnl"/>
        </w:rPr>
        <w:t>)</w:t>
      </w:r>
    </w:p>
    <w:p w:rsidR="001B0699">
      <w:pPr>
        <w:spacing w:after="234"/>
        <w:rPr>
          <w:lang w:val="es-ES_tradnl"/>
        </w:rPr>
      </w:pPr>
      <w:r>
        <w:rPr>
          <w:lang w:val="es-ES_tradnl"/>
        </w:rPr>
        <w:t>Intervienen Catherine Griset, Nicola Procaccini, Petros Kokkalis, Lefteris Nikolaou-Alavanos, Agnès Evren, Nicolás González Casares, Linea Søgaard-Lidell, Pär Holmgren, Sylvia</w:t>
      </w:r>
      <w:r>
        <w:rPr>
          <w:lang w:val="es-ES_tradnl"/>
        </w:rPr>
        <w:t xml:space="preserve"> Limmer, Joanna Kopcińska, Anja Hazekamp, Edina Tóth, Markus Pieper, Alessandra Moretti, Vlad-Marius Botoş, Margrete Auken, Teuvo Hakkarainen y Andrey Slabakov.</w:t>
      </w:r>
    </w:p>
    <w:p w:rsidR="001B0699">
      <w:pPr>
        <w:spacing w:after="234"/>
        <w:jc w:val="center"/>
        <w:rPr>
          <w:i/>
          <w:lang w:val="es-ES_tradnl"/>
        </w:rPr>
      </w:pPr>
      <w:r>
        <w:rPr>
          <w:lang w:val="es-ES_tradnl"/>
        </w:rPr>
        <w:t>PRESIDE: Ewa KOPACZ</w:t>
        <w:br/>
      </w:r>
      <w:r>
        <w:rPr>
          <w:i/>
          <w:lang w:val="es-ES_tradnl"/>
        </w:rPr>
        <w:t>Vicepresidenta</w:t>
      </w:r>
    </w:p>
    <w:p w:rsidR="001B0699">
      <w:pPr>
        <w:spacing w:after="234"/>
        <w:rPr>
          <w:lang w:val="es-ES_tradnl"/>
        </w:rPr>
      </w:pPr>
      <w:r>
        <w:rPr>
          <w:lang w:val="es-ES_tradnl"/>
        </w:rPr>
        <w:t>Intervienen Nikolaj Villumsen, Miroslav Radačovský, Norbert Lins, Delara Burkhardt, Frédérique Ries, Eleonora Evi, Filip De Man, Grzegorz Tobiszowski, Cornelia Ernst, Maria Spyraki, Sándor Rónai, Martin Hojsík, Sara Matthieu, Laura Huhtasaari, Jadwiga Wiśniewska, Mick Wallace, Christophe Hansen, Javi López, Emma Wiesner, Jutta Paulus, Johan Van Overtveldt, Idoia Villanueva Ruiz, Marlene Mortler, Jens Geier, Jan Huitema, Ville Niinistö, Robert Roos, Franc Bogovič, Christel Schaldemose, Nicolae Ştefănuță, Thomas Waitz, Jessica Stegrud, Daniel Buda, Sara Cerdas, Hilde Vautmans, Ciarán Cuffe, Jerzy Buzek, Marek Paweł Balt, Karin Karlsbro, Seán Kelly, Petar Vitanov, Billy Kelleher, Michal Wiezik, César Luena, Valter Flego, Benoît Lutgen, Radan Kanev, Hildegard Bentele, Adam Jarubas y Lefteris Christoforou.</w:t>
      </w:r>
    </w:p>
    <w:p w:rsidR="001B0699">
      <w:pPr>
        <w:spacing w:after="234"/>
        <w:rPr>
          <w:lang w:val="es-ES_tradnl"/>
        </w:rPr>
      </w:pPr>
      <w:r>
        <w:rPr>
          <w:lang w:val="es-ES_tradnl"/>
        </w:rPr>
        <w:t>Intervienen Fra</w:t>
      </w:r>
      <w:r>
        <w:rPr>
          <w:lang w:val="es-ES_tradnl"/>
        </w:rPr>
        <w:t>ns Timmermans (vicepresidente ejecutivo de la Comisión) y Ana Paula Zacarias (presidenta en ejercicio del Consejo).</w:t>
      </w:r>
    </w:p>
    <w:p w:rsidR="001B0699">
      <w:r>
        <w:t>Se cierra el debate.</w:t>
      </w:r>
    </w:p>
    <w:p w:rsidR="001B0699">
      <w:pPr>
        <w:widowControl/>
        <w:spacing w:after="113"/>
        <w:rPr>
          <w:i/>
          <w:iCs/>
          <w:lang w:val="es-ES_tradnl"/>
        </w:rPr>
      </w:pPr>
      <w:r>
        <w:t xml:space="preserve">Votación: </w:t>
      </w:r>
      <w:r>
        <w:rPr>
          <w:i/>
          <w:iCs/>
          <w:lang w:val="es-ES_tradnl"/>
        </w:rPr>
        <w:t>punto 3 del Acta del 24.6.2021.</w:t>
      </w:r>
    </w:p>
    <w:p w:rsidR="001B0699">
      <w:pPr>
        <w:rPr>
          <w:lang w:val="es-ES_tradnl"/>
        </w:rPr>
      </w:pPr>
      <w:r>
        <w:rPr>
          <w:lang w:val="es-ES_tradnl"/>
        </w:rPr>
        <w:t>Anuncio de los resultados de las votaciones:</w:t>
      </w:r>
      <w:r>
        <w:rPr>
          <w:i/>
          <w:iCs/>
          <w:lang w:val="es-ES_tradnl"/>
        </w:rPr>
        <w:t xml:space="preserve"> punto 11 del Acta del 24.6.2021</w:t>
      </w:r>
      <w:r>
        <w:rPr>
          <w:lang w:val="es-ES_tradnl"/>
        </w:rPr>
        <w:t>.</w:t>
      </w:r>
    </w:p>
    <w:p w:rsidR="001B0699">
      <w:pPr>
        <w:jc w:val="center"/>
        <w:rPr>
          <w:i/>
          <w:iCs/>
          <w:lang w:val="es-ES_tradnl"/>
        </w:rPr>
      </w:pPr>
      <w:r>
        <w:rPr>
          <w:i/>
          <w:iCs/>
          <w:lang w:val="es-ES_tradnl"/>
        </w:rPr>
        <w:t>(Se suspende la sesión a las 11.28 horas).</w:t>
      </w:r>
    </w:p>
    <w:p w:rsidR="001B0699">
      <w:pPr>
        <w:jc w:val="center"/>
        <w:rPr>
          <w:i/>
          <w:lang w:val="es-ES_tradnl"/>
        </w:rPr>
      </w:pPr>
      <w:r>
        <w:rPr>
          <w:lang w:val="es-ES_tradnl"/>
        </w:rPr>
        <w:t>PRESIDE: David Maria SASSOLI</w:t>
        <w:br/>
      </w:r>
      <w:r>
        <w:rPr>
          <w:i/>
          <w:lang w:val="es-ES_tradnl"/>
        </w:rPr>
        <w:t>Presidente</w:t>
      </w:r>
    </w:p>
    <w:p w:rsidR="001B0699">
      <w:pPr>
        <w:pStyle w:val="Heading1"/>
      </w:pPr>
      <w:bookmarkStart w:id="4" w:name="_Toc89176914"/>
      <w:r>
        <w:t>5. Reanudación de la sesión</w:t>
      </w:r>
      <w:bookmarkEnd w:id="4"/>
    </w:p>
    <w:p w:rsidR="001B0699">
      <w:pPr>
        <w:tabs>
          <w:tab w:val="left" w:pos="12"/>
          <w:tab w:val="left" w:pos="1134"/>
          <w:tab w:val="left" w:pos="2268"/>
          <w:tab w:val="left" w:pos="3402"/>
          <w:tab w:val="left" w:pos="4535"/>
          <w:tab w:val="left" w:pos="5669"/>
          <w:tab w:val="left" w:pos="6803"/>
          <w:tab w:val="left" w:pos="7937"/>
          <w:tab w:val="left" w:pos="9071"/>
          <w:tab w:val="left" w:pos="10205"/>
          <w:tab w:val="left" w:pos="11339"/>
        </w:tabs>
        <w:rPr>
          <w:lang w:val="es-ES_tradnl"/>
        </w:rPr>
      </w:pPr>
      <w:r>
        <w:rPr>
          <w:lang w:val="es-ES_tradnl"/>
        </w:rPr>
        <w:t>Se reanuda la sesión a las 11.37 horas.</w:t>
      </w:r>
    </w:p>
    <w:p w:rsidR="001B0699">
      <w:pPr>
        <w:pStyle w:val="Heading1"/>
      </w:pPr>
      <w:bookmarkStart w:id="5" w:name="_Toc89176915"/>
      <w:r>
        <w:t>6. Sesión solemne - Naciones Unidas</w:t>
      </w:r>
      <w:bookmarkEnd w:id="5"/>
    </w:p>
    <w:p w:rsidR="001B0699">
      <w:pPr>
        <w:rPr>
          <w:lang w:val="es-ES_tradnl"/>
        </w:rPr>
      </w:pPr>
      <w:r>
        <w:rPr>
          <w:lang w:val="es-ES_tradnl"/>
        </w:rPr>
        <w:t>De las 11.37 a las 12.02 horas, el Parlamento se reúne en sesión solemne con ocasión de la visita de António Guterres, secretario general de las Naciones Unidas.</w:t>
      </w:r>
    </w:p>
    <w:p w:rsidR="001B0699">
      <w:pPr>
        <w:jc w:val="center"/>
        <w:rPr>
          <w:i/>
          <w:iCs/>
          <w:lang w:val="es-ES_tradnl"/>
        </w:rPr>
      </w:pPr>
      <w:r>
        <w:rPr>
          <w:i/>
          <w:iCs/>
          <w:lang w:val="es-ES_tradnl"/>
        </w:rPr>
        <w:t>(Se suspende la sesión a las 12.02 horas).</w:t>
      </w:r>
    </w:p>
    <w:p w:rsidR="001B0699">
      <w:pPr>
        <w:jc w:val="center"/>
        <w:rPr>
          <w:i/>
          <w:lang w:val="es-ES_tradnl"/>
        </w:rPr>
      </w:pPr>
      <w:r>
        <w:rPr>
          <w:lang w:val="es-ES_tradnl"/>
        </w:rPr>
        <w:t>PRESIDE: Roberta METSOLA</w:t>
        <w:br/>
      </w:r>
      <w:r>
        <w:rPr>
          <w:i/>
          <w:lang w:val="es-ES_tradnl"/>
        </w:rPr>
        <w:t>Vicepresidenta</w:t>
      </w:r>
    </w:p>
    <w:p w:rsidR="001B0699">
      <w:pPr>
        <w:pStyle w:val="Heading1"/>
      </w:pPr>
      <w:bookmarkStart w:id="6" w:name="_Toc89176916"/>
      <w:r>
        <w:t>7. Reanudación de la sesión</w:t>
      </w:r>
      <w:bookmarkEnd w:id="6"/>
    </w:p>
    <w:p w:rsidR="001B0699">
      <w:pPr>
        <w:tabs>
          <w:tab w:val="left" w:pos="12"/>
          <w:tab w:val="left" w:pos="1134"/>
          <w:tab w:val="left" w:pos="2268"/>
          <w:tab w:val="left" w:pos="3402"/>
          <w:tab w:val="left" w:pos="4535"/>
          <w:tab w:val="left" w:pos="5669"/>
          <w:tab w:val="left" w:pos="6803"/>
          <w:tab w:val="left" w:pos="7937"/>
          <w:tab w:val="left" w:pos="9071"/>
          <w:tab w:val="left" w:pos="10205"/>
          <w:tab w:val="left" w:pos="11339"/>
        </w:tabs>
        <w:rPr>
          <w:lang w:val="es-ES_tradnl"/>
        </w:rPr>
      </w:pPr>
      <w:r>
        <w:rPr>
          <w:lang w:val="es-ES_tradnl"/>
        </w:rPr>
        <w:t>Se reanuda la sesión a las 12.04 horas.</w:t>
      </w:r>
    </w:p>
    <w:p w:rsidR="001B0699">
      <w:pPr>
        <w:pStyle w:val="Heading1"/>
        <w:rPr>
          <w:b w:val="0"/>
          <w:bCs w:val="0"/>
          <w:lang w:val="es-ES_tradnl"/>
        </w:rPr>
      </w:pPr>
      <w:bookmarkStart w:id="7" w:name="_Toc89176917"/>
      <w:r>
        <w:t xml:space="preserve">8. Instrumento de préstamo al sector público en el marco del Mecanismo para una Transición Justa ***I </w:t>
      </w:r>
      <w:r>
        <w:rPr>
          <w:b w:val="0"/>
          <w:bCs w:val="0"/>
          <w:lang w:val="es-ES_tradnl"/>
        </w:rPr>
        <w:t>(debate)</w:t>
      </w:r>
      <w:bookmarkEnd w:id="7"/>
    </w:p>
    <w:p w:rsidR="001B0699">
      <w:pPr>
        <w:rPr>
          <w:lang w:val="es-ES_tradnl"/>
        </w:rPr>
      </w:pPr>
      <w:r>
        <w:rPr>
          <w:lang w:val="es-ES_tradnl"/>
        </w:rPr>
        <w:t>Informe sobre la propuesta de Reglamento del Parlamento Europeo y del Consejo sobre el instrumento de préstamo al sector público en el marco del Mecanismo para una Transición Justa [COM(2020)0453 - C9-0153/2020 - 2020/0100(COD)] - Comisión de Presupuestos - Comisión de Asuntos Económicos y Monetarios. Ponentes: Johan Van Overtveldt y Henrike Hahn (A9-0195/2020)</w:t>
      </w:r>
    </w:p>
    <w:p w:rsidR="001B0699">
      <w:pPr>
        <w:rPr>
          <w:lang w:val="es-ES_tradnl"/>
        </w:rPr>
      </w:pPr>
      <w:r>
        <w:rPr>
          <w:lang w:val="es-ES_tradnl"/>
        </w:rPr>
        <w:t>Johan Van Overtveldt y Henrike Hahn presentan el informe.</w:t>
      </w:r>
    </w:p>
    <w:p w:rsidR="001B0699">
      <w:pPr>
        <w:rPr>
          <w:lang w:val="es-ES_tradnl"/>
        </w:rPr>
      </w:pPr>
      <w:r>
        <w:rPr>
          <w:lang w:val="es-ES_tradnl"/>
        </w:rPr>
        <w:t>Interviene Janusz Wojciechowski (miembro de la Comisión).</w:t>
      </w:r>
    </w:p>
    <w:p w:rsidR="001B0699">
      <w:pPr>
        <w:rPr>
          <w:lang w:val="es-ES_tradnl"/>
        </w:rPr>
      </w:pPr>
      <w:r>
        <w:rPr>
          <w:lang w:val="es-ES_tradnl"/>
        </w:rPr>
        <w:t>Intervienen Josianne Cutajar (ponente de opinión de la Comisión REGI), José Manuel Fernandes, en nombre del Grupo PPE, Marek Belka, en nombre del Grupo S&amp;D, Nicolae Ştefănuță, en nombre del Grupo Renew, Hélène Laporte, en nombre del Grupo ID, Bogdan Rzońca, en nombre del Grupo ECR, José Gusmão, en nombre del Grupo The Left, Ivan Vilibor Sinčić, no inscrito, Frances Fitzgerald, Eero Heinäluoma, Linea Søgaard-Lidell, Joachim Kuhs, Andżelika Anna Możdżanowska, Petros Kokkalis, Krzysztof Hetman, Jonás Fernández, Anna Zalewska y Georgios Kyrtsos.</w:t>
      </w:r>
    </w:p>
    <w:p w:rsidR="001B0699">
      <w:pPr>
        <w:rPr>
          <w:lang w:val="es-ES_tradnl"/>
        </w:rPr>
      </w:pPr>
      <w:r>
        <w:rPr>
          <w:lang w:val="es-ES_tradnl"/>
        </w:rPr>
        <w:t>Interviene Janusz Wojciechowski.</w:t>
      </w:r>
    </w:p>
    <w:p w:rsidR="001B0699">
      <w:r>
        <w:t>Se cierra el debate.</w:t>
      </w:r>
    </w:p>
    <w:p w:rsidR="001B0699">
      <w:pPr>
        <w:widowControl/>
        <w:spacing w:after="113"/>
        <w:rPr>
          <w:i/>
          <w:iCs/>
          <w:lang w:val="es-ES_tradnl"/>
        </w:rPr>
      </w:pPr>
      <w:r>
        <w:t xml:space="preserve">Votación: </w:t>
      </w:r>
      <w:r>
        <w:rPr>
          <w:i/>
          <w:iCs/>
          <w:lang w:val="es-ES_tradnl"/>
        </w:rPr>
        <w:t>punto 14 del Acta del 24.6.2021.</w:t>
      </w:r>
    </w:p>
    <w:p w:rsidR="001B0699">
      <w:pPr>
        <w:rPr>
          <w:lang w:val="es-ES_tradnl"/>
        </w:rPr>
      </w:pPr>
      <w:r>
        <w:rPr>
          <w:lang w:val="es-ES_tradnl"/>
        </w:rPr>
        <w:t>Anuncio de los resultados de las votaciones:</w:t>
      </w:r>
      <w:r>
        <w:rPr>
          <w:i/>
          <w:iCs/>
          <w:lang w:val="es-ES_tradnl"/>
        </w:rPr>
        <w:t xml:space="preserve"> punto 18 del Acta del 24.6.2021</w:t>
      </w:r>
      <w:r>
        <w:rPr>
          <w:lang w:val="es-ES_tradnl"/>
        </w:rPr>
        <w:t>.</w:t>
      </w:r>
    </w:p>
    <w:p w:rsidR="001B0699">
      <w:pPr>
        <w:jc w:val="center"/>
        <w:rPr>
          <w:i/>
          <w:iCs/>
          <w:lang w:val="es-ES_tradnl"/>
        </w:rPr>
      </w:pPr>
      <w:r>
        <w:rPr>
          <w:i/>
          <w:iCs/>
          <w:lang w:val="es-ES_tradnl"/>
        </w:rPr>
        <w:t>(Se suspende la sesión a las 12.58 horas).</w:t>
      </w:r>
    </w:p>
    <w:p w:rsidR="001B0699">
      <w:pPr>
        <w:jc w:val="center"/>
        <w:rPr>
          <w:i/>
          <w:lang w:val="es-ES_tradnl"/>
        </w:rPr>
      </w:pPr>
      <w:r>
        <w:rPr>
          <w:lang w:val="es-ES_tradnl"/>
        </w:rPr>
        <w:t>PR</w:t>
      </w:r>
      <w:r>
        <w:rPr>
          <w:lang w:val="es-ES_tradnl"/>
        </w:rPr>
        <w:t>ESIDE: Heidi HAUTALA</w:t>
        <w:br/>
      </w:r>
      <w:r>
        <w:rPr>
          <w:i/>
          <w:lang w:val="es-ES_tradnl"/>
        </w:rPr>
        <w:t>Vicepresidenta</w:t>
      </w:r>
    </w:p>
    <w:p w:rsidR="001B0699">
      <w:pPr>
        <w:pStyle w:val="Heading1"/>
      </w:pPr>
      <w:bookmarkStart w:id="8" w:name="_Toc89176918"/>
      <w:r>
        <w:t>9. Reanudación de la sesión</w:t>
      </w:r>
      <w:bookmarkEnd w:id="8"/>
    </w:p>
    <w:p w:rsidR="001B0699">
      <w:pPr>
        <w:tabs>
          <w:tab w:val="left" w:pos="12"/>
          <w:tab w:val="left" w:pos="1134"/>
          <w:tab w:val="left" w:pos="2268"/>
          <w:tab w:val="left" w:pos="3402"/>
          <w:tab w:val="left" w:pos="4535"/>
          <w:tab w:val="left" w:pos="5669"/>
          <w:tab w:val="left" w:pos="6803"/>
          <w:tab w:val="left" w:pos="7937"/>
          <w:tab w:val="left" w:pos="9071"/>
          <w:tab w:val="left" w:pos="10205"/>
          <w:tab w:val="left" w:pos="11339"/>
        </w:tabs>
        <w:rPr>
          <w:lang w:val="es-ES_tradnl"/>
        </w:rPr>
      </w:pPr>
      <w:r>
        <w:rPr>
          <w:lang w:val="es-ES_tradnl"/>
        </w:rPr>
        <w:t>Se reanuda la sesión a las 13.00 horas.</w:t>
      </w:r>
    </w:p>
    <w:p w:rsidR="001B0699">
      <w:pPr>
        <w:pStyle w:val="Heading1"/>
      </w:pPr>
      <w:bookmarkStart w:id="9" w:name="_Toc89176919"/>
      <w:r>
        <w:t>10. Composición del Parlamento</w:t>
      </w:r>
      <w:bookmarkEnd w:id="9"/>
    </w:p>
    <w:p w:rsidR="001B0699">
      <w:pPr>
        <w:rPr>
          <w:lang w:val="es-ES_tradnl"/>
        </w:rPr>
      </w:pPr>
      <w:r>
        <w:rPr>
          <w:lang w:val="es-ES_tradnl"/>
        </w:rPr>
        <w:t>Ruža Tomašić ha comunicado por escrito su renuncia al mandato de diputada al Parlamento, con efecto a partir del 1 de jul</w:t>
      </w:r>
      <w:r>
        <w:rPr>
          <w:lang w:val="es-ES_tradnl"/>
        </w:rPr>
        <w:t>io de 2021.</w:t>
      </w:r>
    </w:p>
    <w:p w:rsidR="001B0699">
      <w:pPr>
        <w:rPr>
          <w:lang w:val="es-ES_tradnl"/>
        </w:rPr>
      </w:pPr>
      <w:r>
        <w:rPr>
          <w:lang w:val="es-ES_tradnl"/>
        </w:rPr>
        <w:t>De conformidad con el artículo 4 del Reglamento interno, el Parlamento declara la vacante de su escaño a partir de esta fecha e informará de ello a la autoridad nacional interesada.</w:t>
      </w:r>
    </w:p>
    <w:p w:rsidR="001B0699">
      <w:pPr>
        <w:pStyle w:val="Heading1"/>
      </w:pPr>
      <w:bookmarkStart w:id="10" w:name="_Toc89176920"/>
      <w:r>
        <w:t>11. Anuncio de los resultados de las votaciones</w:t>
      </w:r>
      <w:bookmarkEnd w:id="10"/>
    </w:p>
    <w:p w:rsidR="001B0699">
      <w:pPr>
        <w:tabs>
          <w:tab w:val="left" w:pos="510"/>
          <w:tab w:val="left" w:pos="1134"/>
          <w:tab w:val="left" w:pos="2268"/>
          <w:tab w:val="left" w:pos="3402"/>
          <w:tab w:val="left" w:pos="4535"/>
          <w:tab w:val="left" w:pos="5669"/>
          <w:tab w:val="left" w:pos="6803"/>
          <w:tab w:val="left" w:pos="7937"/>
          <w:tab w:val="left" w:pos="9071"/>
          <w:tab w:val="left" w:pos="10205"/>
          <w:tab w:val="left" w:pos="11339"/>
        </w:tabs>
        <w:rPr>
          <w:lang w:val="es-ES_tradnl"/>
        </w:rPr>
      </w:pPr>
      <w:r>
        <w:rPr>
          <w:lang w:val="es-ES_tradnl"/>
        </w:rPr>
        <w:t>La presidenta procede a leer los resultados de la votación:</w:t>
      </w:r>
    </w:p>
    <w:p w:rsidR="001B0699">
      <w:pPr>
        <w:spacing w:after="170"/>
        <w:rPr>
          <w:lang w:val="es-ES_tradnl"/>
        </w:rPr>
      </w:pPr>
      <w:r>
        <w:rPr>
          <w:b/>
          <w:bCs/>
          <w:lang w:val="es-ES_tradnl"/>
        </w:rPr>
        <w:t>Legislación europea sobre el clima ***I</w:t>
      </w:r>
      <w:r>
        <w:rPr>
          <w:lang w:val="es-ES_tradnl"/>
        </w:rPr>
        <w:br/>
        <w:t>Informe sobre la propuesta de Reglamento del Parlamento Europeo y del Consejo por el que se establece el marco para lograr la neutralidad climática y se modifica el Reglamento (UE) 2018/1999 («Ley Europea del Clima») [COM(2020)0080 - C9-0077/2020- 2020/0036(COD)] - Comisión de Medio Ambiente, Salud Pública y Seguridad Alimentaria. Ponente: Jytte Guteland (A9-0162/2020)</w:t>
      </w:r>
    </w:p>
    <w:p w:rsidR="001B0699">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i/>
          <w:iCs/>
          <w:lang w:val="es-ES_tradnl"/>
        </w:rPr>
      </w:pPr>
      <w:r>
        <w:rPr>
          <w:i/>
          <w:iCs/>
          <w:lang w:val="es-ES_tradnl"/>
        </w:rPr>
        <w:t>(Mayoría simple requerida)</w:t>
      </w:r>
    </w:p>
    <w:p w:rsidR="001B0699">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es-ES_tradnl"/>
        </w:rPr>
      </w:pPr>
      <w:r>
        <w:rPr>
          <w:lang w:val="es-ES_tradnl"/>
        </w:rPr>
        <w:t>PROPUESTA DE RECHAZO DE LA PROPUESTA DE LA COMISIÓN (Grupo ID)</w:t>
      </w:r>
    </w:p>
    <w:p w:rsidR="001B0699">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es-ES_tradnl"/>
        </w:rPr>
      </w:pPr>
      <w:r>
        <w:rPr>
          <w:lang w:val="es-ES_tradnl"/>
        </w:rPr>
        <w:t>Rechazado por VN (93 votos a favor, 559 votos en contra, 41 abstenciones)</w:t>
      </w:r>
    </w:p>
    <w:p w:rsidR="001B0699">
      <w:pPr>
        <w:spacing w:after="170"/>
        <w:rPr>
          <w:lang w:val="es-ES_tradnl"/>
        </w:rPr>
      </w:pPr>
      <w:r>
        <w:rPr>
          <w:lang w:val="es-ES_tradnl"/>
        </w:rPr>
        <w:t>ACUERDO PROVISIONAL, DECLARACIONES DE LA COMISIÓN</w:t>
      </w:r>
    </w:p>
    <w:p w:rsidR="001B0699">
      <w:pPr>
        <w:spacing w:after="170"/>
        <w:rPr>
          <w:i/>
          <w:lang w:val="es-ES_tradnl"/>
        </w:rPr>
      </w:pPr>
      <w:r>
        <w:rPr>
          <w:lang w:val="es-ES_tradnl"/>
        </w:rPr>
        <w:t xml:space="preserve">Aprobado </w:t>
      </w:r>
      <w:r>
        <w:rPr>
          <w:i/>
          <w:lang w:val="es-ES_tradnl"/>
        </w:rPr>
        <w:t>(P9_TA(2021)0309)</w:t>
        <w:br/>
      </w:r>
      <w:r>
        <w:rPr>
          <w:i/>
          <w:iCs/>
          <w:lang w:val="es-ES_tradnl"/>
        </w:rPr>
        <w:t>(Anexo «Resultados de las votaciones», punto 12)</w:t>
      </w:r>
      <w:r>
        <w:rPr>
          <w:i/>
          <w:lang w:val="es-ES_tradnl"/>
        </w:rPr>
        <w:t xml:space="preserve"> </w:t>
      </w:r>
    </w:p>
    <w:p w:rsidR="001B0699">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340"/>
        <w:rPr>
          <w:lang w:val="es-ES_tradnl"/>
        </w:rPr>
      </w:pPr>
      <w:r>
        <w:rPr>
          <w:lang w:val="es-ES_tradnl"/>
        </w:rPr>
        <w:t>Se da así por concluida la primera lectura del Parlamento.</w:t>
      </w:r>
    </w:p>
    <w:p w:rsidR="001B0699">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es-ES_tradnl"/>
        </w:rPr>
      </w:pPr>
      <w:r>
        <w:rPr>
          <w:b/>
          <w:bCs/>
          <w:lang w:val="es-ES_tradnl"/>
        </w:rPr>
        <w:t>Empresa Común de Informática de Alto Rendimiento Europea *</w:t>
      </w:r>
      <w:r>
        <w:rPr>
          <w:lang w:val="es-ES_tradnl"/>
        </w:rPr>
        <w:br/>
        <w:t>Informe sobre la propuesta de Reglamento del Consejo por el que se crea la Empresa Común de Informática de Alto Rendimiento Europea [COM(2020)0569 - C9-0335/2020 - 2020/0260(NLE)] - Comisión de Industria, Investigación y Energía. Ponente: Maria da Graça Carvalho (A9-0177/2021)</w:t>
      </w:r>
    </w:p>
    <w:p w:rsidR="001B0699">
      <w:pPr>
        <w:spacing w:after="170"/>
        <w:rPr>
          <w:i/>
          <w:iCs/>
          <w:lang w:val="es-ES_tradnl"/>
        </w:rPr>
      </w:pPr>
      <w:r>
        <w:rPr>
          <w:i/>
          <w:iCs/>
          <w:lang w:val="es-ES_tradnl"/>
        </w:rPr>
        <w:t>(Mayoría simple requerida)</w:t>
      </w:r>
    </w:p>
    <w:p w:rsidR="001B0699">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es-ES_tradnl"/>
        </w:rPr>
      </w:pPr>
      <w:r>
        <w:rPr>
          <w:lang w:val="es-ES_tradnl"/>
        </w:rPr>
        <w:t>PROPUESTA DE LA COMISIÓN y ENMIENDAS</w:t>
      </w:r>
    </w:p>
    <w:p w:rsidR="001B0699">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340"/>
        <w:rPr>
          <w:lang w:val="es-ES_tradnl"/>
        </w:rPr>
      </w:pPr>
      <w:r>
        <w:rPr>
          <w:lang w:val="es-ES_tradnl"/>
        </w:rPr>
        <w:t>Aprobado en votación única (</w:t>
      </w:r>
      <w:r>
        <w:rPr>
          <w:i/>
          <w:iCs/>
          <w:lang w:val="es-ES_tradnl"/>
        </w:rPr>
        <w:t>P9_TA(2021)0310</w:t>
      </w:r>
      <w:r>
        <w:rPr>
          <w:lang w:val="es-ES_tradnl"/>
        </w:rPr>
        <w:t>)</w:t>
        <w:br/>
      </w:r>
      <w:r>
        <w:rPr>
          <w:i/>
          <w:iCs/>
          <w:lang w:val="es-ES_tradnl"/>
        </w:rPr>
        <w:t>(Anexo «Resultados de las votaciones», punto 13</w:t>
      </w:r>
      <w:r>
        <w:rPr>
          <w:lang w:val="es-ES_tradnl"/>
        </w:rPr>
        <w:t>)</w:t>
      </w:r>
    </w:p>
    <w:p w:rsidR="001B0699">
      <w:pPr>
        <w:spacing w:after="170"/>
        <w:rPr>
          <w:lang w:val="es-ES_tradnl"/>
        </w:rPr>
      </w:pPr>
      <w:r>
        <w:rPr>
          <w:b/>
          <w:bCs/>
          <w:lang w:val="es-ES_tradnl"/>
        </w:rPr>
        <w:t>Informe de la Comisión sobre el Estado de Derecho en 2020</w:t>
      </w:r>
      <w:r>
        <w:rPr>
          <w:lang w:val="es-ES_tradnl"/>
        </w:rPr>
        <w:br/>
        <w:t>Informe sobre el informe de la Comisión sobre el Estado de Derecho en 2020 [2021/2025(INI)] - Comisión de Libertades Civiles, Justicia y Asuntos de Interior. Ponente: Domènec Ruiz Devesa (A9-0199/2021)</w:t>
      </w:r>
    </w:p>
    <w:p w:rsidR="001B0699">
      <w:pPr>
        <w:tabs>
          <w:tab w:val="left" w:pos="510"/>
          <w:tab w:val="left" w:pos="1134"/>
          <w:tab w:val="left" w:pos="2268"/>
          <w:tab w:val="left" w:pos="3402"/>
          <w:tab w:val="left" w:pos="4535"/>
          <w:tab w:val="left" w:pos="5669"/>
          <w:tab w:val="left" w:pos="6803"/>
          <w:tab w:val="left" w:pos="7937"/>
          <w:tab w:val="left" w:pos="9071"/>
          <w:tab w:val="left" w:pos="10205"/>
          <w:tab w:val="left" w:pos="11339"/>
        </w:tabs>
        <w:rPr>
          <w:i/>
          <w:iCs/>
          <w:lang w:val="es-ES_tradnl"/>
        </w:rPr>
      </w:pPr>
      <w:r>
        <w:rPr>
          <w:i/>
          <w:iCs/>
          <w:lang w:val="es-ES_tradnl"/>
        </w:rPr>
        <w:t>(Mayoría simple requerida)</w:t>
      </w:r>
    </w:p>
    <w:p w:rsidR="001B0699">
      <w:pPr>
        <w:spacing w:after="170"/>
        <w:rPr>
          <w:lang w:val="es-ES_tradnl"/>
        </w:rPr>
      </w:pPr>
      <w:r>
        <w:rPr>
          <w:lang w:val="es-ES_tradnl"/>
        </w:rPr>
        <w:t>PROPUESTA DE RESOLUCIÓN ALTERNATIVA (Grupo ID)</w:t>
      </w:r>
    </w:p>
    <w:p w:rsidR="001B0699">
      <w:pPr>
        <w:spacing w:after="340"/>
        <w:rPr>
          <w:i/>
          <w:iCs/>
          <w:lang w:val="es-ES_tradnl"/>
        </w:rPr>
      </w:pPr>
      <w:r>
        <w:rPr>
          <w:lang w:val="es-ES_tradnl"/>
        </w:rPr>
        <w:t>Rechazado</w:t>
        <w:br/>
      </w:r>
      <w:r>
        <w:rPr>
          <w:i/>
          <w:iCs/>
          <w:lang w:val="es-ES_tradnl"/>
        </w:rPr>
        <w:t>(Anexo «Resultados de las votaciones», punto 16)</w:t>
      </w:r>
    </w:p>
    <w:p w:rsidR="001B0699">
      <w:pPr>
        <w:spacing w:after="170"/>
        <w:rPr>
          <w:lang w:val="es-ES_tradnl"/>
        </w:rPr>
      </w:pPr>
      <w:r>
        <w:rPr>
          <w:b/>
          <w:bCs/>
          <w:lang w:val="es-ES_tradnl"/>
        </w:rPr>
        <w:t>Salud y derechos sexuales y reproductivos en la Unión, en el marco de la salud de las mujeres</w:t>
      </w:r>
      <w:r>
        <w:rPr>
          <w:lang w:val="es-ES_tradnl"/>
        </w:rPr>
        <w:br/>
        <w:t>In</w:t>
      </w:r>
      <w:r>
        <w:rPr>
          <w:lang w:val="es-ES_tradnl"/>
        </w:rPr>
        <w:t>forme sobre la situación de la salud y los derechos sexuales y reproductivos en la Unión, en el marco de la salud de las mujeres [2020/2215(INI)] - Comisión de Derechos de las Mujeres e Igualdad de Género. Ponente: Predrag Fred Matić (A9-0169/2021)</w:t>
      </w:r>
    </w:p>
    <w:p w:rsidR="001B0699">
      <w:pPr>
        <w:spacing w:after="170"/>
        <w:rPr>
          <w:i/>
          <w:iCs/>
          <w:lang w:val="es-ES_tradnl"/>
        </w:rPr>
      </w:pPr>
      <w:r>
        <w:rPr>
          <w:i/>
          <w:iCs/>
          <w:lang w:val="es-ES_tradnl"/>
        </w:rPr>
        <w:t>(Mayorí</w:t>
      </w:r>
      <w:r>
        <w:rPr>
          <w:i/>
          <w:iCs/>
          <w:lang w:val="es-ES_tradnl"/>
        </w:rPr>
        <w:t>a simple requerida)</w:t>
      </w:r>
    </w:p>
    <w:p w:rsidR="001B0699">
      <w:pPr>
        <w:spacing w:after="170"/>
        <w:rPr>
          <w:lang w:val="es-ES_tradnl"/>
        </w:rPr>
      </w:pPr>
      <w:r>
        <w:rPr>
          <w:lang w:val="es-ES_tradnl"/>
        </w:rPr>
        <w:t>PROPUESTA DE RESOLUCIÓN ALTERNATIVA (Grupo ECR)</w:t>
      </w:r>
    </w:p>
    <w:p w:rsidR="001B0699">
      <w:pPr>
        <w:spacing w:after="170"/>
        <w:rPr>
          <w:lang w:val="es-ES_tradnl"/>
        </w:rPr>
      </w:pPr>
      <w:r>
        <w:rPr>
          <w:lang w:val="es-ES_tradnl"/>
        </w:rPr>
        <w:t>Rechazado</w:t>
      </w:r>
    </w:p>
    <w:p w:rsidR="001B0699">
      <w:pPr>
        <w:spacing w:after="170"/>
        <w:rPr>
          <w:lang w:val="es-ES_tradnl"/>
        </w:rPr>
      </w:pPr>
      <w:r>
        <w:rPr>
          <w:lang w:val="es-ES_tradnl"/>
        </w:rPr>
        <w:t>PROPUESTA DE RESOLUCIÓN ALTERNATIVA (Grupo PPE)</w:t>
      </w:r>
    </w:p>
    <w:p w:rsidR="001B0699">
      <w:pPr>
        <w:spacing w:after="170"/>
        <w:rPr>
          <w:lang w:val="es-ES_tradnl"/>
        </w:rPr>
      </w:pPr>
      <w:r>
        <w:rPr>
          <w:lang w:val="es-ES_tradnl"/>
        </w:rPr>
        <w:t>Rechazado</w:t>
      </w:r>
    </w:p>
    <w:p w:rsidR="001B0699">
      <w:pPr>
        <w:spacing w:after="170"/>
        <w:rPr>
          <w:lang w:val="es-ES_tradnl"/>
        </w:rPr>
      </w:pPr>
      <w:r>
        <w:rPr>
          <w:lang w:val="es-ES_tradnl"/>
        </w:rPr>
        <w:t xml:space="preserve">ENMIENDAS </w:t>
      </w:r>
    </w:p>
    <w:p w:rsidR="001B0699">
      <w:pPr>
        <w:spacing w:after="340"/>
        <w:rPr>
          <w:i/>
          <w:iCs/>
          <w:lang w:val="es-ES_tradnl"/>
        </w:rPr>
      </w:pPr>
      <w:r>
        <w:rPr>
          <w:lang w:val="es-ES_tradnl"/>
        </w:rPr>
        <w:t xml:space="preserve">Véanse los Textos Aprobados </w:t>
      </w:r>
      <w:r>
        <w:rPr>
          <w:i/>
          <w:iCs/>
          <w:lang w:val="es-ES_tradnl"/>
        </w:rPr>
        <w:t>(P9_TA(2021)0314)</w:t>
        <w:br/>
        <w:t>(Anexo «Resultados de las votaciones», punto 17)</w:t>
      </w:r>
    </w:p>
    <w:p w:rsidR="001B0699">
      <w:pPr>
        <w:spacing w:after="170"/>
        <w:rPr>
          <w:lang w:val="es-ES_tradnl"/>
        </w:rPr>
      </w:pPr>
      <w:r>
        <w:rPr>
          <w:b/>
          <w:bCs/>
          <w:lang w:val="es-ES_tradnl"/>
        </w:rPr>
        <w:t>Vigesimoquinto aniversario de la Conferencia Internacional sobre la Población y el Desarrollo (CIPD25) - Cumbre de Nairobi</w:t>
      </w:r>
      <w:r>
        <w:rPr>
          <w:lang w:val="es-ES_tradnl"/>
        </w:rPr>
        <w:br/>
        <w:t>Propuesta de Resolución B9-0365/2021</w:t>
      </w:r>
    </w:p>
    <w:p w:rsidR="001B0699">
      <w:pPr>
        <w:spacing w:after="170"/>
        <w:rPr>
          <w:i/>
          <w:iCs/>
          <w:lang w:val="es-ES_tradnl"/>
        </w:rPr>
      </w:pPr>
      <w:r>
        <w:rPr>
          <w:i/>
          <w:iCs/>
          <w:lang w:val="es-ES_tradnl"/>
        </w:rPr>
        <w:t>(Mayoría simple requerida)</w:t>
      </w:r>
    </w:p>
    <w:p w:rsidR="001B0699">
      <w:pPr>
        <w:spacing w:after="170"/>
        <w:rPr>
          <w:lang w:val="es-ES_tradnl"/>
        </w:rPr>
      </w:pPr>
      <w:r>
        <w:rPr>
          <w:lang w:val="es-ES_tradnl"/>
        </w:rPr>
        <w:t>ENMIENDAS</w:t>
      </w:r>
    </w:p>
    <w:p w:rsidR="001B0699">
      <w:pPr>
        <w:spacing w:after="340"/>
        <w:rPr>
          <w:i/>
          <w:iCs/>
          <w:lang w:val="es-ES_tradnl"/>
        </w:rPr>
      </w:pPr>
      <w:r>
        <w:rPr>
          <w:lang w:val="es-ES_tradnl"/>
        </w:rPr>
        <w:t xml:space="preserve">Véanse los Textos Aprobados </w:t>
      </w:r>
      <w:r>
        <w:rPr>
          <w:i/>
          <w:iCs/>
          <w:lang w:val="es-ES_tradnl"/>
        </w:rPr>
        <w:t>(P9_TA(2021)0315)</w:t>
        <w:br/>
        <w:t>(Anexo «Resultados de las v</w:t>
      </w:r>
      <w:r>
        <w:rPr>
          <w:i/>
          <w:iCs/>
          <w:lang w:val="es-ES_tradnl"/>
        </w:rPr>
        <w:t>otaciones», punto 18)</w:t>
      </w:r>
    </w:p>
    <w:p w:rsidR="001B0699">
      <w:pPr>
        <w:spacing w:after="170"/>
        <w:rPr>
          <w:lang w:val="es-ES_tradnl"/>
        </w:rPr>
      </w:pPr>
      <w:r>
        <w:rPr>
          <w:b/>
          <w:bCs/>
          <w:lang w:val="es-ES_tradnl"/>
        </w:rPr>
        <w:t>Adecuación de la normativa, subsidiariedad y proporcionalidad – informe «Legislar mejor» correspondiente a 2017, 2018 y 2019</w:t>
      </w:r>
      <w:r>
        <w:rPr>
          <w:lang w:val="es-ES_tradnl"/>
        </w:rPr>
        <w:br/>
        <w:t>Informe sobre la adecuación de la normativa de la Unión Europea y la subsidiariedad y la proporcionalidad - informe «Legislar mejor» correspondiente a los años 2017, 2018 y 2019 [2020/2262(INI)] - Comisión de Asuntos Jurídicos. Ponente: Mislav Kolakušić (A9-0191/2021)</w:t>
      </w:r>
    </w:p>
    <w:p w:rsidR="001B0699">
      <w:pPr>
        <w:spacing w:after="170"/>
        <w:rPr>
          <w:i/>
          <w:iCs/>
          <w:lang w:val="es-ES_tradnl"/>
        </w:rPr>
      </w:pPr>
      <w:r>
        <w:rPr>
          <w:i/>
          <w:iCs/>
          <w:lang w:val="es-ES_tradnl"/>
        </w:rPr>
        <w:t>(Mayoría simple requerida)</w:t>
      </w:r>
    </w:p>
    <w:p w:rsidR="001B0699">
      <w:pPr>
        <w:spacing w:after="170"/>
        <w:rPr>
          <w:lang w:val="es-ES_tradnl"/>
        </w:rPr>
      </w:pPr>
      <w:r>
        <w:rPr>
          <w:lang w:val="es-ES_tradnl"/>
        </w:rPr>
        <w:t>ENMIENDAS</w:t>
      </w:r>
    </w:p>
    <w:p w:rsidR="001B0699">
      <w:pPr>
        <w:spacing w:after="340"/>
        <w:rPr>
          <w:i/>
          <w:iCs/>
          <w:lang w:val="es-ES_tradnl"/>
        </w:rPr>
      </w:pPr>
      <w:r>
        <w:rPr>
          <w:lang w:val="es-ES_tradnl"/>
        </w:rPr>
        <w:t xml:space="preserve">Véanse los Textos Aprobados </w:t>
      </w:r>
      <w:r>
        <w:rPr>
          <w:i/>
          <w:iCs/>
          <w:lang w:val="es-ES_tradnl"/>
        </w:rPr>
        <w:t>(P9_TA(2021)0316)</w:t>
        <w:br/>
        <w:t>(Anexo «Resul</w:t>
      </w:r>
      <w:r>
        <w:rPr>
          <w:i/>
          <w:iCs/>
          <w:lang w:val="es-ES_tradnl"/>
        </w:rPr>
        <w:t>tados de las votaciones», punto 19)</w:t>
      </w:r>
    </w:p>
    <w:p w:rsidR="001B0699">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es-ES_tradnl"/>
        </w:rPr>
      </w:pPr>
      <w:r>
        <w:rPr>
          <w:b/>
          <w:bCs/>
          <w:lang w:val="es-ES_tradnl"/>
        </w:rPr>
        <w:t>Informes de 2019-2020 sobre Bosnia y Herzegovina</w:t>
      </w:r>
      <w:r>
        <w:rPr>
          <w:lang w:val="es-ES_tradnl"/>
        </w:rPr>
        <w:br/>
        <w:t>Informe sobre los Informes de 2019-2020 de la Comisión sobre Bosnia y Herzegovina [2019/2171(INI)] - Comisión de Asuntos Exteriores. Ponente: Paulo Rangel (A9-0185/2021)</w:t>
      </w:r>
    </w:p>
    <w:p w:rsidR="001B0699">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i/>
          <w:iCs/>
          <w:lang w:val="es-ES_tradnl"/>
        </w:rPr>
      </w:pPr>
      <w:r>
        <w:rPr>
          <w:i/>
          <w:iCs/>
          <w:lang w:val="es-ES_tradnl"/>
        </w:rPr>
        <w:t>(Mayoría simple requerida)</w:t>
      </w:r>
    </w:p>
    <w:p w:rsidR="001B0699">
      <w:pPr>
        <w:spacing w:after="170"/>
        <w:rPr>
          <w:lang w:val="es-ES_tradnl"/>
        </w:rPr>
      </w:pPr>
      <w:r>
        <w:rPr>
          <w:lang w:val="es-ES_tradnl"/>
        </w:rPr>
        <w:t>ENMIENDAS</w:t>
      </w:r>
    </w:p>
    <w:p w:rsidR="001B0699">
      <w:pPr>
        <w:spacing w:after="170"/>
        <w:rPr>
          <w:i/>
          <w:iCs/>
          <w:lang w:val="es-ES_tradnl"/>
        </w:rPr>
      </w:pPr>
      <w:r>
        <w:rPr>
          <w:lang w:val="es-ES_tradnl"/>
        </w:rPr>
        <w:t xml:space="preserve">Véanse los Textos Aprobados </w:t>
      </w:r>
      <w:r>
        <w:rPr>
          <w:i/>
          <w:iCs/>
          <w:lang w:val="es-ES_tradnl"/>
        </w:rPr>
        <w:t>(P9_TA(2021)0317)</w:t>
        <w:br/>
        <w:t>(Anexo «Resultados de las votaciones», punto 20)</w:t>
      </w:r>
    </w:p>
    <w:p w:rsidR="001B0699">
      <w:pPr>
        <w:pStyle w:val="Heading1"/>
      </w:pPr>
      <w:bookmarkStart w:id="11" w:name="_Toc89176921"/>
      <w:r>
        <w:t xml:space="preserve">12. Necesidad urgente de finalizar los procedimientos de nombramiento de cara al pleno funcionamiento de la Fiscalía Europea </w:t>
      </w:r>
      <w:r>
        <w:rPr>
          <w:b w:val="0"/>
          <w:bCs w:val="0"/>
          <w:lang w:val="es-ES_tradnl"/>
        </w:rPr>
        <w:t>(debate)</w:t>
      </w:r>
      <w:bookmarkEnd w:id="11"/>
      <w:r>
        <w:t xml:space="preserve"> </w:t>
      </w:r>
    </w:p>
    <w:p w:rsidR="001B0699">
      <w:pPr>
        <w:rPr>
          <w:lang w:val="es-ES_tradnl"/>
        </w:rPr>
      </w:pPr>
      <w:r>
        <w:rPr>
          <w:lang w:val="es-ES_tradnl"/>
        </w:rPr>
        <w:t>Declaraciones del Consejo y de la Comisión sobre la necesidad urgente de finalizar los procedimientos de nombramiento de cara al pleno funcionamiento de la Fiscalía Europea (2021/2751(RSP))</w:t>
      </w:r>
    </w:p>
    <w:p w:rsidR="001B0699">
      <w:pPr>
        <w:rPr>
          <w:lang w:val="es-ES_tradnl"/>
        </w:rPr>
      </w:pPr>
      <w:r>
        <w:rPr>
          <w:lang w:val="es-ES_tradnl"/>
        </w:rPr>
        <w:t>Ana Paula Zacarias (presidenta en ejercicio del Consejo) y Didier Reynders (miembro de la Comisión) proceden a las declaraciones.</w:t>
      </w:r>
    </w:p>
    <w:p w:rsidR="001B0699">
      <w:pPr>
        <w:rPr>
          <w:lang w:val="es-ES_tradnl"/>
        </w:rPr>
      </w:pPr>
      <w:r>
        <w:rPr>
          <w:lang w:val="es-ES_tradnl"/>
        </w:rPr>
        <w:t>Intervienen Andrzej Halicki, en nombre del Grupo PPE, Juan Fernando López Aguilar, en nombre del Grupo S&amp;D, Klemen Grošelj, en nombre del Grupo Renew, Daniel Freund, en nombre del Gr</w:t>
      </w:r>
      <w:r>
        <w:rPr>
          <w:lang w:val="es-ES_tradnl"/>
        </w:rPr>
        <w:t>upo Verts/ALE, Joachim Stanisław Brudziński, en nombre del Grupo ECR, Younous Omarjee, en nombre del Grupo The Left, Sabrina Pignedoli, no inscrita, Sven Simon, Łukasz Kohut, Ramona Strugariu, Saskia Bricmont, Mislav Kolakušić, Milan Zver y Sergey Lagodinsky.</w:t>
      </w:r>
    </w:p>
    <w:p w:rsidR="001B0699">
      <w:pPr>
        <w:rPr>
          <w:lang w:val="es-ES_tradnl"/>
        </w:rPr>
      </w:pPr>
      <w:r>
        <w:rPr>
          <w:lang w:val="es-ES_tradnl"/>
        </w:rPr>
        <w:t>Intervienen Didier Reynders y Ana Paula Zacarias (la presidenta agradece a la Presidencia portuguesa del Consejo su participación activa en la labor del Parlamento).</w:t>
      </w:r>
    </w:p>
    <w:p w:rsidR="001B0699">
      <w:r>
        <w:t>Se cierra el debate.</w:t>
      </w:r>
    </w:p>
    <w:p w:rsidR="001B0699">
      <w:pPr>
        <w:jc w:val="center"/>
        <w:rPr>
          <w:i/>
          <w:iCs/>
          <w:lang w:val="es-ES_tradnl"/>
        </w:rPr>
      </w:pPr>
      <w:r>
        <w:rPr>
          <w:i/>
          <w:iCs/>
          <w:lang w:val="es-ES_tradnl"/>
        </w:rPr>
        <w:t>(Se suspende la sesión a las 13.58 horas).</w:t>
      </w:r>
    </w:p>
    <w:p w:rsidR="001B0699">
      <w:pPr>
        <w:pStyle w:val="Heading1"/>
      </w:pPr>
      <w:bookmarkStart w:id="12" w:name="_Toc89176922"/>
      <w:r>
        <w:t xml:space="preserve">13. Reanudación de la </w:t>
      </w:r>
      <w:r>
        <w:t>sesión</w:t>
      </w:r>
      <w:bookmarkEnd w:id="12"/>
    </w:p>
    <w:p w:rsidR="001B0699">
      <w:pPr>
        <w:tabs>
          <w:tab w:val="left" w:pos="12"/>
          <w:tab w:val="left" w:pos="1134"/>
          <w:tab w:val="left" w:pos="2268"/>
          <w:tab w:val="left" w:pos="3402"/>
          <w:tab w:val="left" w:pos="4535"/>
          <w:tab w:val="left" w:pos="5669"/>
          <w:tab w:val="left" w:pos="6803"/>
          <w:tab w:val="left" w:pos="7937"/>
          <w:tab w:val="left" w:pos="9071"/>
          <w:tab w:val="left" w:pos="10205"/>
          <w:tab w:val="left" w:pos="11339"/>
        </w:tabs>
        <w:rPr>
          <w:lang w:val="es-ES_tradnl"/>
        </w:rPr>
      </w:pPr>
      <w:r>
        <w:rPr>
          <w:lang w:val="es-ES_tradnl"/>
        </w:rPr>
        <w:t>Se reanuda la sesión a las 14.30 horas.</w:t>
      </w:r>
    </w:p>
    <w:p w:rsidR="001B0699">
      <w:pPr>
        <w:pStyle w:val="Heading1"/>
      </w:pPr>
      <w:bookmarkStart w:id="13" w:name="_Toc89176923"/>
      <w:r>
        <w:t>14. Segundo turno de votaciones</w:t>
      </w:r>
      <w:bookmarkEnd w:id="13"/>
    </w:p>
    <w:p w:rsidR="001B0699">
      <w:pPr>
        <w:spacing w:after="170"/>
        <w:rPr>
          <w:lang w:val="es-ES_tradnl"/>
        </w:rPr>
      </w:pPr>
      <w:r>
        <w:rPr>
          <w:lang w:val="es-ES_tradnl"/>
        </w:rPr>
        <w:t>El Parlamento ha de proceder a la votación del acuerdo provisional relativo a:</w:t>
      </w:r>
    </w:p>
    <w:p w:rsidR="001B0699">
      <w:pPr>
        <w:spacing w:after="340"/>
        <w:rPr>
          <w:lang w:val="es-ES_tradnl"/>
        </w:rPr>
      </w:pPr>
      <w:r>
        <w:rPr>
          <w:b/>
          <w:bCs/>
          <w:lang w:val="es-ES_tradnl"/>
        </w:rPr>
        <w:t>Instrumento de préstamo al sector público en el marco del Mecanismo para una Transición Justa ***I</w:t>
      </w:r>
      <w:r>
        <w:rPr>
          <w:lang w:val="es-ES_tradnl"/>
        </w:rPr>
        <w:br/>
        <w:t>Informe sobre la propuesta de Reglamento del Parlamento Europeo y del Consejo sobre el instrumento de préstamo al sector público en el marco del Mecanismo para una Transición Justa [COM(2020)0453 - C9-0153/2020 - 2020/0100(COD)] - Comisión de Presupuestos - Comisión de Asuntos Económicos y Monetarios. Ponentes: Johan Van Overtveldt y Henrike Hahn (A9-0195/2020).</w:t>
      </w:r>
    </w:p>
    <w:p w:rsidR="001B0699">
      <w:pPr>
        <w:spacing w:after="170"/>
        <w:rPr>
          <w:lang w:val="es-ES_tradnl"/>
        </w:rPr>
      </w:pPr>
      <w:r>
        <w:rPr>
          <w:lang w:val="es-ES_tradnl"/>
        </w:rPr>
        <w:t>El Parlamento ha de proceder a la votación final de:</w:t>
      </w:r>
    </w:p>
    <w:p w:rsidR="001B0699">
      <w:pPr>
        <w:rPr>
          <w:lang w:val="es-ES_tradnl"/>
        </w:rPr>
      </w:pPr>
      <w:r>
        <w:rPr>
          <w:b/>
          <w:bCs/>
          <w:lang w:val="es-ES_tradnl"/>
        </w:rPr>
        <w:t>Controles oficiales de animales y productos de origen animal para garantizar el cumplimiento de la prohibición de determinados usos de los antimicrobianos ***I</w:t>
      </w:r>
      <w:r>
        <w:rPr>
          <w:lang w:val="es-ES_tradnl"/>
        </w:rPr>
        <w:br/>
        <w:t>Informe sobre la propuesta de Reglamento del Parlamento Europeo y del Consejo por el que se modifica el Reglamento (UE) 2017/625 en lo que respecta a los controles oficiales de animales y productos de origen animal exportados de terceros países a la Unión para garantizar el cumplimiento de la prohibición de determinados usos de los antimicrobianos [COM(2021)0108 - C9-0094/2021- 2021/0055(COD)] - Comisión de Medio Ambiente, Salud Pública y Seguridad Alimentaria. Ponente: Pascal Canfin (A9-0195/2021);</w:t>
      </w:r>
    </w:p>
    <w:p w:rsidR="001B0699">
      <w:pPr>
        <w:rPr>
          <w:lang w:val="es-ES_tradnl"/>
        </w:rPr>
      </w:pPr>
      <w:r>
        <w:rPr>
          <w:b/>
          <w:bCs/>
          <w:lang w:val="es-ES_tradnl"/>
        </w:rPr>
        <w:t>Informe de la Comisión sobre el Estado de Derecho en 2020</w:t>
      </w:r>
      <w:r>
        <w:rPr>
          <w:lang w:val="es-ES_tradnl"/>
        </w:rPr>
        <w:br/>
        <w:t>Informe sobre el informe de la Comisión sobre el Estado de Derecho en 2020 [2021/2025(INI)] - Comisión de Libertades Civiles, Justicia y A</w:t>
      </w:r>
      <w:r>
        <w:rPr>
          <w:lang w:val="es-ES_tradnl"/>
        </w:rPr>
        <w:t>suntos de Interior. Ponente: Domènec Ruiz Devesa (A9-0199/2021);</w:t>
      </w:r>
    </w:p>
    <w:p w:rsidR="001B0699">
      <w:pPr>
        <w:rPr>
          <w:lang w:val="es-ES_tradnl"/>
        </w:rPr>
      </w:pPr>
      <w:r>
        <w:rPr>
          <w:b/>
          <w:bCs/>
          <w:lang w:val="es-ES_tradnl"/>
        </w:rPr>
        <w:t>Salud y derechos sexuales y reproductivos en la Unión, en el marco de la salud de las mujeres</w:t>
      </w:r>
      <w:r>
        <w:rPr>
          <w:lang w:val="es-ES_tradnl"/>
        </w:rPr>
        <w:br/>
        <w:t>Informe sobre la situación de la salud y los derechos sexuales y reproductivos en la Unión, en el marco de la salud de las mujeres [2020/2215(INI)] - Comisión de Derechos de las Mujeres e Igualdad de Género. Ponente: Predrag Fred Matić (A9-0169/2021);</w:t>
      </w:r>
    </w:p>
    <w:p w:rsidR="001B0699">
      <w:pPr>
        <w:rPr>
          <w:lang w:val="es-ES_tradnl"/>
        </w:rPr>
      </w:pPr>
      <w:r>
        <w:rPr>
          <w:b/>
          <w:bCs/>
          <w:lang w:val="es-ES_tradnl"/>
        </w:rPr>
        <w:t>Vigesimoquinto aniversario de la Conferencia Internacional sobre la Población y el Desarrollo (CIPD25</w:t>
      </w:r>
      <w:r>
        <w:rPr>
          <w:b/>
          <w:bCs/>
          <w:lang w:val="es-ES_tradnl"/>
        </w:rPr>
        <w:t>) - Cumbre de Nairobi</w:t>
      </w:r>
      <w:r>
        <w:rPr>
          <w:lang w:val="es-ES_tradnl"/>
        </w:rPr>
        <w:br/>
        <w:t>Propuesta de Resolución B9-0365/2021;</w:t>
      </w:r>
    </w:p>
    <w:p w:rsidR="001B0699">
      <w:pPr>
        <w:rPr>
          <w:lang w:val="es-ES_tradnl"/>
        </w:rPr>
      </w:pPr>
      <w:r>
        <w:rPr>
          <w:b/>
          <w:bCs/>
          <w:lang w:val="es-ES_tradnl"/>
        </w:rPr>
        <w:t>Adecuación de la normativa, subsidiariedad y proporcionalidad – informe «Legislar mejor» correspondiente a 2017, 2018 y 2019</w:t>
      </w:r>
      <w:r>
        <w:rPr>
          <w:lang w:val="es-ES_tradnl"/>
        </w:rPr>
        <w:br/>
        <w:t>Informe sobre la adecuación de la normativa de la Unión Europea y la subsidiariedad y la proporcionalidad - informe «Legislar mejor» correspondiente a los años 2017, 2018 y 2019 [2020/2262(INI)] - Comisión de Asuntos Jurídicos. Ponente: Mislav Kolakušić (A9-0191/2021);</w:t>
      </w:r>
    </w:p>
    <w:p w:rsidR="001B0699">
      <w:pPr>
        <w:rPr>
          <w:lang w:val="es-ES_tradnl"/>
        </w:rPr>
      </w:pPr>
      <w:r>
        <w:rPr>
          <w:b/>
          <w:bCs/>
          <w:lang w:val="es-ES_tradnl"/>
        </w:rPr>
        <w:t>Informes de 2019-2020 sobre Bosnia y Herzegovina</w:t>
      </w:r>
      <w:r>
        <w:rPr>
          <w:lang w:val="es-ES_tradnl"/>
        </w:rPr>
        <w:br/>
        <w:t xml:space="preserve">Informe </w:t>
      </w:r>
      <w:r>
        <w:rPr>
          <w:lang w:val="es-ES_tradnl"/>
        </w:rPr>
        <w:t>sobre los Informes de 2019-2020 de la Comisión sobre Bosnia y Herzegovina [2019/2171(INI)] - Comisión de Asuntos Exteriores. Ponente: Paulo Rangel (A9-0185/2021).</w:t>
      </w:r>
    </w:p>
    <w:p w:rsidR="001B0699">
      <w:pPr>
        <w:rPr>
          <w:lang w:val="es-ES_tradnl"/>
        </w:rPr>
      </w:pPr>
      <w:r>
        <w:rPr>
          <w:lang w:val="es-ES_tradnl"/>
        </w:rPr>
        <w:t>La votación tendrá lugar hasta las 15.45 horas.</w:t>
      </w:r>
    </w:p>
    <w:p w:rsidR="001B0699">
      <w:pPr>
        <w:rPr>
          <w:lang w:val="es-ES_tradnl"/>
        </w:rPr>
      </w:pPr>
      <w:r>
        <w:rPr>
          <w:lang w:val="es-ES_tradnl"/>
        </w:rPr>
        <w:t>Se procede a la votación.</w:t>
      </w:r>
    </w:p>
    <w:p w:rsidR="001B0699">
      <w:pPr>
        <w:rPr>
          <w:lang w:val="es-ES_tradnl"/>
        </w:rPr>
      </w:pPr>
      <w:r>
        <w:rPr>
          <w:lang w:val="es-ES_tradnl"/>
        </w:rPr>
        <w:t>Los resultados de las votaciones se anunciarán a las 18.15 horas (</w:t>
      </w:r>
      <w:r>
        <w:rPr>
          <w:i/>
          <w:iCs/>
          <w:lang w:val="es-ES_tradnl"/>
        </w:rPr>
        <w:t>punto 18 del Acta del 24.6.2021</w:t>
      </w:r>
      <w:r>
        <w:rPr>
          <w:lang w:val="es-ES_tradnl"/>
        </w:rPr>
        <w:t>).</w:t>
      </w:r>
    </w:p>
    <w:p w:rsidR="001B0699">
      <w:pPr>
        <w:jc w:val="center"/>
        <w:rPr>
          <w:i/>
          <w:iCs/>
          <w:lang w:val="es-ES_tradnl"/>
        </w:rPr>
      </w:pPr>
      <w:r>
        <w:rPr>
          <w:i/>
          <w:iCs/>
          <w:lang w:val="es-ES_tradnl"/>
        </w:rPr>
        <w:t>(Se suspende la sesión a las 14.31 horas).</w:t>
      </w:r>
    </w:p>
    <w:p w:rsidR="001B0699">
      <w:pPr>
        <w:jc w:val="center"/>
        <w:rPr>
          <w:i/>
          <w:lang w:val="es-ES_tradnl"/>
        </w:rPr>
      </w:pPr>
      <w:r>
        <w:rPr>
          <w:lang w:val="es-ES_tradnl"/>
        </w:rPr>
        <w:t>PRESIDE: Roberta METSOLA</w:t>
        <w:br/>
      </w:r>
      <w:r>
        <w:rPr>
          <w:i/>
          <w:lang w:val="es-ES_tradnl"/>
        </w:rPr>
        <w:t>Vicepresidenta</w:t>
      </w:r>
    </w:p>
    <w:p w:rsidR="001B0699">
      <w:pPr>
        <w:pStyle w:val="Heading1"/>
      </w:pPr>
      <w:bookmarkStart w:id="14" w:name="_Toc89176924"/>
      <w:r>
        <w:t>15. Reanudación de la sesión</w:t>
      </w:r>
      <w:bookmarkEnd w:id="14"/>
    </w:p>
    <w:p w:rsidR="001B0699">
      <w:pPr>
        <w:tabs>
          <w:tab w:val="left" w:pos="12"/>
          <w:tab w:val="left" w:pos="1134"/>
          <w:tab w:val="left" w:pos="2268"/>
          <w:tab w:val="left" w:pos="3402"/>
          <w:tab w:val="left" w:pos="4535"/>
          <w:tab w:val="left" w:pos="5669"/>
          <w:tab w:val="left" w:pos="6803"/>
          <w:tab w:val="left" w:pos="7937"/>
          <w:tab w:val="left" w:pos="9071"/>
          <w:tab w:val="left" w:pos="10205"/>
          <w:tab w:val="left" w:pos="11339"/>
        </w:tabs>
        <w:rPr>
          <w:lang w:val="es-ES_tradnl"/>
        </w:rPr>
      </w:pPr>
      <w:r>
        <w:rPr>
          <w:lang w:val="es-ES_tradnl"/>
        </w:rPr>
        <w:t>Se reanuda la sesión a las 18.15 horas.</w:t>
      </w:r>
    </w:p>
    <w:p w:rsidR="001B0699">
      <w:pPr>
        <w:pStyle w:val="Heading1"/>
      </w:pPr>
      <w:bookmarkStart w:id="15" w:name="_Toc89176925"/>
      <w:r>
        <w:t>16. Composición del Par</w:t>
      </w:r>
      <w:r>
        <w:t>lamento</w:t>
      </w:r>
      <w:bookmarkEnd w:id="15"/>
    </w:p>
    <w:p w:rsidR="001B0699">
      <w:pPr>
        <w:widowControl/>
        <w:spacing w:after="113"/>
      </w:pPr>
      <w:r>
        <w:t>Las autoridades competentes croatas han comunicado el nombramiento de Ladislav Ilčiċ como diputado al Parlamento, con efecto desde el 1 de julio de 2021, en sustitución de  Ruža Tomašić.</w:t>
      </w:r>
    </w:p>
    <w:p w:rsidR="001B0699">
      <w:pPr>
        <w:widowControl/>
        <w:spacing w:after="113"/>
      </w:pPr>
      <w:r>
        <w:t>El Parlamento toma nota de su elección.</w:t>
      </w:r>
    </w:p>
    <w:p w:rsidR="001B0699">
      <w:pPr>
        <w:rPr>
          <w:lang w:val="es-ES_tradnl"/>
        </w:rPr>
      </w:pPr>
      <w:r>
        <w:rPr>
          <w:lang w:val="es-ES_tradnl"/>
        </w:rPr>
        <w:t xml:space="preserve">Conforme al artículo 3, apartado 2, del Reglamento interno, Ladislav Ilčiċ tomará posesión de su escaño en el Parlamento y en sus órganos con plenitud de derechos, aunque no se haya comprobado su credencial o no se haya resuelto sobre una posible impugnación, siempre que haya </w:t>
      </w:r>
      <w:r>
        <w:rPr>
          <w:lang w:val="es-ES_tradnl"/>
        </w:rPr>
        <w:t>efectuado previamente la declaración según la cual no ejerce ningún cargo incompatible con el mandato de diputado al Parlamento Europeo.</w:t>
      </w:r>
    </w:p>
    <w:p w:rsidR="001B0699">
      <w:pPr>
        <w:pStyle w:val="Heading1"/>
      </w:pPr>
      <w:bookmarkStart w:id="16" w:name="_Toc89176926"/>
      <w:r>
        <w:t>17. Posiciones del Consejo en primera lectura</w:t>
      </w:r>
      <w:bookmarkEnd w:id="16"/>
    </w:p>
    <w:p w:rsidR="001B0699">
      <w:pPr>
        <w:rPr>
          <w:lang w:val="es-ES_tradnl"/>
        </w:rPr>
      </w:pPr>
      <w:r>
        <w:rPr>
          <w:lang w:val="es-ES_tradnl"/>
        </w:rPr>
        <w:t>La presidenta anuncia, de conformidad con el artículo 63, apartado 1, del Reglamento interno, que el presidente del Parlamento ha recibido del Consejo las Posiciones siguientes, así como los motivos que le han llevado a aprobarlas, y la posición de la Comisión sobre:</w:t>
      </w:r>
    </w:p>
    <w:p w:rsidR="001B0699">
      <w:pPr>
        <w:rPr>
          <w:lang w:val="es-ES_tradnl"/>
        </w:rPr>
      </w:pPr>
      <w:r>
        <w:rPr>
          <w:lang w:val="es-ES_tradnl"/>
        </w:rPr>
        <w:t>- Posición del Consejo en primera lectura con vistas a la adopción del Reglamento del Parlamento Europeo y del Consejo por el que se establece el Mecanismo «Conectar Europa» y se derogan los Reglamentos (UE) n.º 1316/2013 y (UE) n.º 283/2014 - Adoptada por el Consejo el 14 de junio de 2021 (06115/2/2021 - COM(2021)0309 - C9-0214/2021 - 2018/0228(COD))</w:t>
        <w:br/>
        <w:t>remitido para el fondo: ITRE, TRAN;</w:t>
      </w:r>
    </w:p>
    <w:p w:rsidR="001B0699">
      <w:pPr>
        <w:rPr>
          <w:lang w:val="es-ES_tradnl"/>
        </w:rPr>
      </w:pPr>
      <w:r>
        <w:rPr>
          <w:lang w:val="es-ES_tradnl"/>
        </w:rPr>
        <w:t>- Posición del Consejo en primera lectura con vistas a la adopción de la Directiva del Parlamento Europeo y del Consejo sobre la racionalización de las medidas para avanzar en la realización de la red transeuropea de transporte (RTE-T) - Adoptada por el Consejo el 14 de junio de 2021 (10537/1/2020 – COM(2021)0310 - C9-0215/2021 - 2018/0138(COD))</w:t>
        <w:br/>
        <w:t>remitido para el fondo: TRAN;</w:t>
      </w:r>
    </w:p>
    <w:p w:rsidR="001B0699">
      <w:pPr>
        <w:rPr>
          <w:lang w:val="es-ES_tradnl"/>
        </w:rPr>
      </w:pPr>
      <w:r>
        <w:rPr>
          <w:lang w:val="es-ES_tradnl"/>
        </w:rPr>
        <w:t>- Posición del Consejo en primera lectura con vistas a la adopción del Reglamento del Parlamento Europeo y del Consejo por el que se establece el Fondo Europeo Marítimo, de Pesca y de Acuicultura, y por el que se modifica el Reglamento (UE) 2017/1004 - Adoptada por el Consejo el 14 de junio de 2021 (06975/3/2021 - COM(2021)0311 - C9-0224/2021 - 2018/0210(COD))</w:t>
        <w:br/>
        <w:t>remitido para el fondo: PECH;</w:t>
      </w:r>
    </w:p>
    <w:p w:rsidR="001B0699">
      <w:pPr>
        <w:rPr>
          <w:lang w:val="es-ES_tradnl"/>
        </w:rPr>
      </w:pPr>
      <w:r>
        <w:rPr>
          <w:lang w:val="es-ES_tradnl"/>
        </w:rPr>
        <w:t>- Posición del Consejo en primera lectura con vistas a la adopción del Reglamento del Parlamento Europeo y del Consejo por el que se crea el Fondo de Asilo, Migración e Integración - Adoptada por el Consejo el 14 de junio de 2021 (06486/2/2021 – COM(2021)0325 - C9-0225/2021 - 2018/0248(COD))</w:t>
        <w:br/>
        <w:t>remitido para el fondo: LIBE;</w:t>
      </w:r>
    </w:p>
    <w:p w:rsidR="001B0699">
      <w:pPr>
        <w:rPr>
          <w:lang w:val="es-ES_tradnl"/>
        </w:rPr>
      </w:pPr>
      <w:r>
        <w:rPr>
          <w:lang w:val="es-ES_tradnl"/>
        </w:rPr>
        <w:t>- Posición del Consejo en primera lectura con vistas a la adopción del Reglamento del Parlamento Europeo y del Consejo por el que se establece, como parte del Fondo para la Gestión Integrada de las Fronteras, el Instrumento de Apoyo Financiero a la Gestión de Fronteras y la Política de Visados - Adoptada por el Consejo el 14 de junio de 2021 (06487/2/2021 - COM(2021)0331 - C9-0226/2021 - 2018/0249(COD))</w:t>
        <w:br/>
        <w:t>remitido para el fondo: LIBE;</w:t>
      </w:r>
    </w:p>
    <w:p w:rsidR="001B0699">
      <w:pPr>
        <w:rPr>
          <w:lang w:val="es-ES_tradnl"/>
        </w:rPr>
      </w:pPr>
      <w:r>
        <w:rPr>
          <w:lang w:val="es-ES_tradnl"/>
        </w:rPr>
        <w:t>- Posición del Consejo en primera lectura con vistas a la adopción del Reglamento del Parlamento Europeo y del Consejo por el que se crea el Fondo de Seguridad Interior - Adoptada por el Consejo el 14 de junio de 2021 (06488/1/2021 – COM(2021)0330 - C9-0227/2021 - 2018/0250(COD))</w:t>
        <w:br/>
        <w:t>remitido para el fondo: LIBE.</w:t>
      </w:r>
    </w:p>
    <w:p w:rsidR="001B0699">
      <w:pPr>
        <w:autoSpaceDE w:val="0"/>
        <w:rPr>
          <w:sz w:val="23"/>
          <w:szCs w:val="23"/>
          <w:lang w:val="es-ES_tradnl"/>
        </w:rPr>
      </w:pPr>
      <w:r>
        <w:rPr>
          <w:sz w:val="23"/>
          <w:szCs w:val="23"/>
          <w:lang w:val="es-ES_tradnl"/>
        </w:rPr>
        <w:t>En consecuencia, el plazo de tres meses de que dispone el Parlamento para adoptar sus posiciones comienza a partir de la fecha de mañana, 25 de junio de 2021.</w:t>
      </w:r>
    </w:p>
    <w:p w:rsidR="001B0699">
      <w:pPr>
        <w:pStyle w:val="Heading1"/>
      </w:pPr>
      <w:bookmarkStart w:id="17" w:name="_Toc89176927"/>
      <w:r>
        <w:t>18. Anuncio de los resultados de las votaciones</w:t>
      </w:r>
      <w:bookmarkEnd w:id="17"/>
    </w:p>
    <w:p w:rsidR="001B0699">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es-ES_tradnl"/>
        </w:rPr>
      </w:pPr>
      <w:r>
        <w:rPr>
          <w:lang w:val="es-ES_tradnl"/>
        </w:rPr>
        <w:t>La presidenta procede a leer los resultados de la votación:</w:t>
      </w:r>
    </w:p>
    <w:p w:rsidR="001B0699">
      <w:pPr>
        <w:spacing w:after="170"/>
        <w:rPr>
          <w:lang w:val="es-ES_tradnl"/>
        </w:rPr>
      </w:pPr>
      <w:r>
        <w:rPr>
          <w:b/>
          <w:bCs/>
          <w:lang w:val="es-ES_tradnl"/>
        </w:rPr>
        <w:t>Instrumento de préstamo al sector público en el marco del Mecanismo para una Transición Justa ***I</w:t>
      </w:r>
      <w:r>
        <w:rPr>
          <w:lang w:val="es-ES_tradnl"/>
        </w:rPr>
        <w:br/>
        <w:t>Informe sobre la propuesta de Reglamento del Parlamento Europeo y del Consejo sobre el instrumento de préstamo al sector público en el marco del Mecanismo para una Transición Justa [COM(2020)0453 - C9-0153/2020 - 2020/0100(COD)] - Comisión de Presupuestos - Comisión de Asuntos Económicos y Monetarios. Ponentes: Johan Van Overtveldt y Henrike Hahn (A9-0195/2020)</w:t>
      </w:r>
    </w:p>
    <w:p w:rsidR="001B0699">
      <w:pPr>
        <w:spacing w:after="170"/>
        <w:rPr>
          <w:i/>
          <w:iCs/>
          <w:lang w:val="es-ES_tradnl"/>
        </w:rPr>
      </w:pPr>
      <w:r>
        <w:rPr>
          <w:i/>
          <w:iCs/>
          <w:lang w:val="es-ES_tradnl"/>
        </w:rPr>
        <w:t>(Mayoría simple requerida)</w:t>
      </w:r>
    </w:p>
    <w:p w:rsidR="001B0699">
      <w:pPr>
        <w:spacing w:after="170"/>
        <w:rPr>
          <w:lang w:val="es-ES_tradnl"/>
        </w:rPr>
      </w:pPr>
      <w:r>
        <w:rPr>
          <w:lang w:val="es-ES_tradnl"/>
        </w:rPr>
        <w:t>ACUERDO PROVISIONAL, DECLARACIÓN CONJUNTA</w:t>
      </w:r>
    </w:p>
    <w:p w:rsidR="001B0699">
      <w:pPr>
        <w:spacing w:after="170"/>
        <w:rPr>
          <w:i/>
          <w:lang w:val="es-ES_tradnl"/>
        </w:rPr>
      </w:pPr>
      <w:r>
        <w:rPr>
          <w:lang w:val="es-ES_tradnl"/>
        </w:rPr>
        <w:t xml:space="preserve">Aprobado </w:t>
      </w:r>
      <w:r>
        <w:rPr>
          <w:i/>
          <w:lang w:val="es-ES_tradnl"/>
        </w:rPr>
        <w:t>(P9_TA(2021)0311)</w:t>
        <w:br/>
      </w:r>
      <w:r>
        <w:rPr>
          <w:i/>
          <w:iCs/>
          <w:lang w:val="es-ES_tradnl"/>
        </w:rPr>
        <w:t>(Anexo «Resultados de las votaciones», punto 14)</w:t>
      </w:r>
      <w:r>
        <w:rPr>
          <w:i/>
          <w:lang w:val="es-ES_tradnl"/>
        </w:rPr>
        <w:t xml:space="preserve"> </w:t>
      </w:r>
    </w:p>
    <w:p w:rsidR="001B0699">
      <w:pPr>
        <w:spacing w:after="340"/>
        <w:rPr>
          <w:lang w:val="es-ES_tradnl"/>
        </w:rPr>
      </w:pPr>
      <w:r>
        <w:rPr>
          <w:lang w:val="es-ES_tradnl"/>
        </w:rPr>
        <w:t>Se da así por concluida la primera lectura del Parlamento.</w:t>
      </w:r>
    </w:p>
    <w:p w:rsidR="001B0699">
      <w:pPr>
        <w:spacing w:after="170"/>
        <w:rPr>
          <w:lang w:val="es-ES_tradnl"/>
        </w:rPr>
      </w:pPr>
      <w:r>
        <w:rPr>
          <w:b/>
          <w:bCs/>
          <w:lang w:val="es-ES_tradnl"/>
        </w:rPr>
        <w:t>Controles oficiales de animales y productos de origen animal para garantizar el cumplimiento de la prohibición de determinados usos de los antimicrobianos ***I</w:t>
      </w:r>
      <w:r>
        <w:rPr>
          <w:lang w:val="es-ES_tradnl"/>
        </w:rPr>
        <w:br/>
        <w:t>Informe sobre la propuesta de Reglamento del Parlamento Europeo y del Consejo por el que se modifica el Reglamento (UE) 2017/625 en lo que respecta a los controles oficiales de animales y productos de origen animal exportados de terceros países a la Unión para garantizar el cumplimiento de la prohibición de determinados usos de los antimicrobianos [COM(2021)0108 - C9-0094/2021- 2021/0055(COD)] - Comisión de Medio Ambiente, Salud Pública y Seguridad Alimentaria. Ponente: Pascal Canfin (A9-0195/2021)</w:t>
      </w:r>
    </w:p>
    <w:p w:rsidR="001B0699">
      <w:pPr>
        <w:spacing w:after="170"/>
        <w:rPr>
          <w:i/>
          <w:iCs/>
          <w:lang w:val="es-ES_tradnl"/>
        </w:rPr>
      </w:pPr>
      <w:r>
        <w:rPr>
          <w:i/>
          <w:iCs/>
          <w:lang w:val="es-ES_tradnl"/>
        </w:rPr>
        <w:t>(Mayoría simple requerida)</w:t>
      </w:r>
    </w:p>
    <w:p w:rsidR="001B0699">
      <w:pPr>
        <w:spacing w:after="170"/>
        <w:rPr>
          <w:lang w:val="es-ES_tradnl"/>
        </w:rPr>
      </w:pPr>
      <w:r>
        <w:rPr>
          <w:lang w:val="es-ES_tradnl"/>
        </w:rPr>
        <w:t>PROPUESTA DE LA COMISIÓN</w:t>
      </w:r>
    </w:p>
    <w:p w:rsidR="001B0699">
      <w:pPr>
        <w:spacing w:after="170"/>
        <w:rPr>
          <w:i/>
          <w:lang w:val="es-ES_tradnl"/>
        </w:rPr>
      </w:pPr>
      <w:r>
        <w:rPr>
          <w:lang w:val="es-ES_tradnl"/>
        </w:rPr>
        <w:t xml:space="preserve">Aprobado en su versión modificada </w:t>
      </w:r>
      <w:r>
        <w:rPr>
          <w:i/>
          <w:lang w:val="es-ES_tradnl"/>
        </w:rPr>
        <w:t>(P9_TA(2021)0312)</w:t>
        <w:br/>
      </w:r>
      <w:r>
        <w:rPr>
          <w:i/>
          <w:iCs/>
          <w:lang w:val="es-ES_tradnl"/>
        </w:rPr>
        <w:t>(Anexo «Resultados de las votaciones», punto 15)</w:t>
      </w:r>
      <w:r>
        <w:rPr>
          <w:i/>
          <w:lang w:val="es-ES_tradnl"/>
        </w:rPr>
        <w:t xml:space="preserve"> </w:t>
      </w:r>
    </w:p>
    <w:p w:rsidR="001B0699">
      <w:pPr>
        <w:spacing w:after="170"/>
        <w:rPr>
          <w:lang w:val="es-ES_tradnl"/>
        </w:rPr>
      </w:pPr>
      <w:r>
        <w:rPr>
          <w:lang w:val="es-ES_tradnl"/>
        </w:rPr>
        <w:t>SOLICITUD DE DEVOLUCIÓN A COMISIÓN</w:t>
      </w:r>
    </w:p>
    <w:p w:rsidR="001B0699">
      <w:r>
        <w:t>Aprobado por VN (673 votos a favor, 6 votos en contra, 12 abstenciones)</w:t>
      </w:r>
    </w:p>
    <w:p w:rsidR="001B0699">
      <w:pPr>
        <w:spacing w:before="57" w:after="170"/>
        <w:rPr>
          <w:lang w:val="es-ES_tradnl"/>
        </w:rPr>
      </w:pPr>
      <w:r>
        <w:rPr>
          <w:b/>
          <w:bCs/>
          <w:lang w:val="es-ES_tradnl"/>
        </w:rPr>
        <w:t>Informe de la Comisión sobre el Estado de Derecho en 2020</w:t>
      </w:r>
      <w:r>
        <w:rPr>
          <w:lang w:val="es-ES_tradnl"/>
        </w:rPr>
        <w:br/>
        <w:t>Informe sobre el informe de la Comisión sobre el Estado de Derecho en 2020 [2021/2025(INI)] - Comisión de Libertades Civiles, Justicia y Asuntos de Interior. Ponente: Domènec Ruiz Devesa (A9-0199/2021)</w:t>
      </w:r>
    </w:p>
    <w:p w:rsidR="001B0699">
      <w:pPr>
        <w:spacing w:after="170"/>
        <w:rPr>
          <w:i/>
          <w:iCs/>
          <w:lang w:val="es-ES_tradnl"/>
        </w:rPr>
      </w:pPr>
      <w:r>
        <w:rPr>
          <w:i/>
          <w:iCs/>
          <w:lang w:val="es-ES_tradnl"/>
        </w:rPr>
        <w:t>(Mayoría simple requerida)</w:t>
      </w:r>
    </w:p>
    <w:p w:rsidR="001B0699">
      <w:pPr>
        <w:spacing w:after="170"/>
        <w:rPr>
          <w:lang w:val="es-ES_tradnl"/>
        </w:rPr>
      </w:pPr>
      <w:r>
        <w:rPr>
          <w:lang w:val="es-ES_tradnl"/>
        </w:rPr>
        <w:t>PROPUESTA DE RESOLUCIÓN</w:t>
      </w:r>
    </w:p>
    <w:p w:rsidR="001B0699">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340"/>
        <w:rPr>
          <w:i/>
          <w:iCs/>
          <w:lang w:val="es-ES_tradnl"/>
        </w:rPr>
      </w:pPr>
      <w:r>
        <w:rPr>
          <w:lang w:val="es-ES_tradnl"/>
        </w:rPr>
        <w:t xml:space="preserve">Aprobado </w:t>
      </w:r>
      <w:r>
        <w:rPr>
          <w:i/>
          <w:iCs/>
          <w:lang w:val="es-ES_tradnl"/>
        </w:rPr>
        <w:t>(P9_TA(2021)0313)</w:t>
        <w:br/>
        <w:t>(Anexo «Resultados de las votaciones», punto 16)</w:t>
      </w:r>
    </w:p>
    <w:p w:rsidR="001B0699">
      <w:pPr>
        <w:spacing w:after="170"/>
        <w:rPr>
          <w:lang w:val="es-ES_tradnl"/>
        </w:rPr>
      </w:pPr>
      <w:r>
        <w:rPr>
          <w:b/>
          <w:bCs/>
          <w:lang w:val="es-ES_tradnl"/>
        </w:rPr>
        <w:t>Salud y derechos sexuales y reproductivos en la Unión, en el marco de la salud de las mujeres</w:t>
      </w:r>
      <w:r>
        <w:rPr>
          <w:lang w:val="es-ES_tradnl"/>
        </w:rPr>
        <w:br/>
        <w:t>Informe sobre la situación de la salud y los derechos sexuales y reproductivos en la Unión, en e</w:t>
      </w:r>
      <w:r>
        <w:rPr>
          <w:lang w:val="es-ES_tradnl"/>
        </w:rPr>
        <w:t>l marco de la salud de las mujeres [2020/2215(INI)] - Comisión de Derechos de las Mujeres e Igualdad de Género. Ponente: Predrag Fred Matić (A9-0169/2021)</w:t>
      </w:r>
    </w:p>
    <w:p w:rsidR="001B0699">
      <w:pPr>
        <w:spacing w:after="170"/>
        <w:rPr>
          <w:i/>
          <w:iCs/>
          <w:lang w:val="es-ES_tradnl"/>
        </w:rPr>
      </w:pPr>
      <w:r>
        <w:rPr>
          <w:i/>
          <w:iCs/>
          <w:lang w:val="es-ES_tradnl"/>
        </w:rPr>
        <w:t>(Mayoría simple requerida)</w:t>
      </w:r>
    </w:p>
    <w:p w:rsidR="001B0699">
      <w:pPr>
        <w:spacing w:after="170"/>
        <w:rPr>
          <w:lang w:val="es-ES_tradnl"/>
        </w:rPr>
      </w:pPr>
      <w:r>
        <w:rPr>
          <w:lang w:val="es-ES_tradnl"/>
        </w:rPr>
        <w:t>PROPUESTA DE RESOLUCIÓN</w:t>
      </w:r>
    </w:p>
    <w:p w:rsidR="001B0699">
      <w:pPr>
        <w:tabs>
          <w:tab w:val="left" w:pos="510"/>
          <w:tab w:val="left" w:pos="1134"/>
          <w:tab w:val="left" w:pos="2268"/>
          <w:tab w:val="left" w:pos="3402"/>
          <w:tab w:val="left" w:pos="4535"/>
          <w:tab w:val="left" w:pos="5669"/>
          <w:tab w:val="left" w:pos="6803"/>
          <w:tab w:val="left" w:pos="7937"/>
          <w:tab w:val="left" w:pos="9071"/>
          <w:tab w:val="left" w:pos="10205"/>
          <w:tab w:val="left" w:pos="11339"/>
        </w:tabs>
        <w:rPr>
          <w:i/>
          <w:iCs/>
          <w:lang w:val="es-ES_tradnl"/>
        </w:rPr>
      </w:pPr>
      <w:r>
        <w:rPr>
          <w:lang w:val="es-ES_tradnl"/>
        </w:rPr>
        <w:t xml:space="preserve">Aprobado </w:t>
      </w:r>
      <w:r>
        <w:rPr>
          <w:i/>
          <w:iCs/>
          <w:lang w:val="es-ES_tradnl"/>
        </w:rPr>
        <w:t>(P9_TA(2021)0314)</w:t>
        <w:br/>
        <w:t>(Anexo «Resultados de l</w:t>
      </w:r>
      <w:r>
        <w:rPr>
          <w:i/>
          <w:iCs/>
          <w:lang w:val="es-ES_tradnl"/>
        </w:rPr>
        <w:t>as votaciones», punto 17)</w:t>
      </w:r>
    </w:p>
    <w:p w:rsidR="001B0699">
      <w:pPr>
        <w:spacing w:after="170"/>
        <w:rPr>
          <w:lang w:val="es-ES_tradnl"/>
        </w:rPr>
      </w:pPr>
      <w:r>
        <w:rPr>
          <w:b/>
          <w:bCs/>
          <w:lang w:val="es-ES_tradnl"/>
        </w:rPr>
        <w:t>Vigesimoquinto aniversario de la Conferencia Internacional sobre la Población y el Desarrollo (CIPD25) - Cumbre de Nairobi</w:t>
      </w:r>
      <w:r>
        <w:rPr>
          <w:lang w:val="es-ES_tradnl"/>
        </w:rPr>
        <w:br/>
        <w:t>Propuesta de Resolución B9-0365/2021</w:t>
      </w:r>
    </w:p>
    <w:p w:rsidR="001B0699">
      <w:pPr>
        <w:spacing w:after="170"/>
        <w:rPr>
          <w:i/>
          <w:iCs/>
          <w:lang w:val="es-ES_tradnl"/>
        </w:rPr>
      </w:pPr>
      <w:r>
        <w:rPr>
          <w:i/>
          <w:iCs/>
          <w:lang w:val="es-ES_tradnl"/>
        </w:rPr>
        <w:t>(Mayoría simple requerida)</w:t>
      </w:r>
    </w:p>
    <w:p w:rsidR="001B0699">
      <w:pPr>
        <w:spacing w:after="170"/>
        <w:rPr>
          <w:lang w:val="es-ES_tradnl"/>
        </w:rPr>
      </w:pPr>
      <w:r>
        <w:rPr>
          <w:lang w:val="es-ES_tradnl"/>
        </w:rPr>
        <w:t>PROPUESTA DE RESOLUCIÓN</w:t>
      </w:r>
    </w:p>
    <w:p w:rsidR="001B0699">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i/>
          <w:iCs/>
          <w:lang w:val="es-ES_tradnl"/>
        </w:rPr>
      </w:pPr>
      <w:r>
        <w:rPr>
          <w:lang w:val="es-ES_tradnl"/>
        </w:rPr>
        <w:t xml:space="preserve">Aprobado </w:t>
      </w:r>
      <w:r>
        <w:rPr>
          <w:i/>
          <w:iCs/>
          <w:lang w:val="es-ES_tradnl"/>
        </w:rPr>
        <w:t>(P9_TA(2021)0315)</w:t>
        <w:br/>
        <w:t>(Anexo «Resultados de las votaciones», punto 18)</w:t>
      </w:r>
    </w:p>
    <w:p w:rsidR="001B0699">
      <w:pPr>
        <w:widowControl/>
        <w:spacing w:after="113"/>
      </w:pPr>
      <w:r>
        <w:t xml:space="preserve">(La propuesta de Resolución B9-0366/2021 decae). </w:t>
      </w:r>
    </w:p>
    <w:p w:rsidR="001B0699">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before="113" w:after="170"/>
        <w:rPr>
          <w:lang w:val="es-ES_tradnl"/>
        </w:rPr>
      </w:pPr>
      <w:r>
        <w:rPr>
          <w:b/>
          <w:bCs/>
          <w:lang w:val="es-ES_tradnl"/>
        </w:rPr>
        <w:t>Adecuación de la normativa, subsidiariedad y proporcionalidad – informe «Legislar mejor» correspondiente a 2017, 2018 y 2019</w:t>
      </w:r>
      <w:r>
        <w:rPr>
          <w:lang w:val="es-ES_tradnl"/>
        </w:rPr>
        <w:br/>
        <w:t>Informe sobre la adecuac</w:t>
      </w:r>
      <w:r>
        <w:rPr>
          <w:lang w:val="es-ES_tradnl"/>
        </w:rPr>
        <w:t>ión de la normativa de la Unión Europea y la subsidiariedad y la proporcionalidad - informe «Legislar mejor» correspondiente a los años 2017, 2018 y 2019 [2020/2262(INI)] - Comisión de Asuntos Jurídicos. Ponente: Mislav Kolakušić (A9-0191/2021)</w:t>
      </w:r>
    </w:p>
    <w:p w:rsidR="001B0699">
      <w:pPr>
        <w:spacing w:after="170"/>
        <w:rPr>
          <w:i/>
          <w:iCs/>
          <w:lang w:val="es-ES_tradnl"/>
        </w:rPr>
      </w:pPr>
      <w:r>
        <w:rPr>
          <w:i/>
          <w:iCs/>
          <w:lang w:val="es-ES_tradnl"/>
        </w:rPr>
        <w:t>(Mayoría si</w:t>
      </w:r>
      <w:r>
        <w:rPr>
          <w:i/>
          <w:iCs/>
          <w:lang w:val="es-ES_tradnl"/>
        </w:rPr>
        <w:t>mple requerida)</w:t>
      </w:r>
    </w:p>
    <w:p w:rsidR="001B0699">
      <w:pPr>
        <w:spacing w:after="170"/>
        <w:rPr>
          <w:lang w:val="es-ES_tradnl"/>
        </w:rPr>
      </w:pPr>
      <w:r>
        <w:rPr>
          <w:lang w:val="es-ES_tradnl"/>
        </w:rPr>
        <w:t>PROPUESTA DE RESOLUCIÓN</w:t>
      </w:r>
    </w:p>
    <w:p w:rsidR="001B0699">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340"/>
        <w:rPr>
          <w:i/>
          <w:iCs/>
          <w:lang w:val="es-ES_tradnl"/>
        </w:rPr>
      </w:pPr>
      <w:r>
        <w:rPr>
          <w:lang w:val="es-ES_tradnl"/>
        </w:rPr>
        <w:t xml:space="preserve">Aprobado </w:t>
      </w:r>
      <w:r>
        <w:rPr>
          <w:i/>
          <w:iCs/>
          <w:lang w:val="es-ES_tradnl"/>
        </w:rPr>
        <w:t>(P9_TA(2021)0316)</w:t>
        <w:br/>
        <w:t>(Anexo «Resultados de las votaciones», punto 19)</w:t>
      </w:r>
    </w:p>
    <w:p w:rsidR="001B0699">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es-ES_tradnl"/>
        </w:rPr>
      </w:pPr>
      <w:r>
        <w:rPr>
          <w:b/>
          <w:bCs/>
          <w:lang w:val="es-ES_tradnl"/>
        </w:rPr>
        <w:t>Informes de 2019-2020 sobre Bosnia y Herzegovina</w:t>
      </w:r>
      <w:r>
        <w:rPr>
          <w:lang w:val="es-ES_tradnl"/>
        </w:rPr>
        <w:br/>
        <w:t>Informe sobre los Informes de 2019-2020 de la Comisión sobre Bosnia y Herzegovina [2019/2171(INI)] - Comisión de Asuntos Exteriores. Ponente: Paulo Rangel (A9-0185/2021)</w:t>
      </w:r>
    </w:p>
    <w:p w:rsidR="001B0699">
      <w:pPr>
        <w:spacing w:after="170"/>
        <w:rPr>
          <w:i/>
          <w:iCs/>
          <w:lang w:val="es-ES_tradnl"/>
        </w:rPr>
      </w:pPr>
      <w:r>
        <w:rPr>
          <w:i/>
          <w:iCs/>
          <w:lang w:val="es-ES_tradnl"/>
        </w:rPr>
        <w:t>(Mayoría simple requerida)</w:t>
      </w:r>
    </w:p>
    <w:p w:rsidR="001B0699">
      <w:pPr>
        <w:spacing w:after="170"/>
        <w:rPr>
          <w:lang w:val="es-ES_tradnl"/>
        </w:rPr>
      </w:pPr>
      <w:r>
        <w:rPr>
          <w:lang w:val="es-ES_tradnl"/>
        </w:rPr>
        <w:t>PROPUESTA DE RESOLUCIÓN</w:t>
      </w:r>
    </w:p>
    <w:p w:rsidR="001B0699">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340"/>
        <w:rPr>
          <w:i/>
          <w:iCs/>
          <w:lang w:val="es-ES_tradnl"/>
        </w:rPr>
      </w:pPr>
      <w:r>
        <w:rPr>
          <w:lang w:val="es-ES_tradnl"/>
        </w:rPr>
        <w:t xml:space="preserve">Aprobado </w:t>
      </w:r>
      <w:r>
        <w:rPr>
          <w:i/>
          <w:iCs/>
          <w:lang w:val="es-ES_tradnl"/>
        </w:rPr>
        <w:t>(P9_TA(2021)0317)</w:t>
        <w:br/>
        <w:t>(Anexo «Resultados de las votaciones», punto 20)</w:t>
      </w:r>
    </w:p>
    <w:p w:rsidR="001B0699">
      <w:pPr>
        <w:pStyle w:val="Heading1"/>
      </w:pPr>
      <w:bookmarkStart w:id="18" w:name="_Toc89176928"/>
      <w:r>
        <w:t>19. Explicaciones de voto</w:t>
      </w:r>
      <w:bookmarkEnd w:id="18"/>
    </w:p>
    <w:p w:rsidR="001B0699">
      <w:pPr>
        <w:widowControl/>
        <w:spacing w:after="113"/>
      </w:pPr>
      <w:r>
        <w:rPr>
          <w:i/>
          <w:iCs/>
          <w:lang w:val="es-ES_tradnl"/>
        </w:rPr>
        <w:t>Explicaciones de voto por escrito:</w:t>
      </w:r>
      <w:r>
        <w:t xml:space="preserve"> </w:t>
      </w:r>
    </w:p>
    <w:p w:rsidR="001B0699">
      <w:pPr>
        <w:widowControl/>
        <w:spacing w:after="113"/>
      </w:pPr>
      <w:r>
        <w:t>Las explicaciones de voto presentadas por escrito, en el sentido del artículo 194 del Reglamento interno, figuran en las páginas del sitio web del Parlamento reservadas a los diputados.</w:t>
      </w:r>
    </w:p>
    <w:p w:rsidR="001B0699">
      <w:pPr>
        <w:rPr>
          <w:lang w:val="es-ES_tradnl"/>
        </w:rPr>
      </w:pPr>
      <w:r>
        <w:rPr>
          <w:lang w:val="es-ES_tradnl"/>
        </w:rPr>
        <w:t>Se admitirán excepcionalmente explicaciones de voto de hasta cuatrocientas palabras.</w:t>
      </w:r>
    </w:p>
    <w:p w:rsidR="001B0699">
      <w:pPr>
        <w:pStyle w:val="Heading1"/>
      </w:pPr>
      <w:bookmarkStart w:id="19" w:name="_Toc89176929"/>
      <w:r>
        <w:t>20. Correcciones e intenciones de voto</w:t>
      </w:r>
      <w:bookmarkEnd w:id="19"/>
    </w:p>
    <w:p w:rsidR="001B0699">
      <w:pPr>
        <w:widowControl/>
        <w:spacing w:after="113"/>
      </w:pPr>
      <w:r>
        <w:t xml:space="preserve">Las correcciones e intenciones de voto se encuentran en el documento «Resultados de las votaciones nominales», adjunto al Acta de la sesión y disponible en el sitio web del Parlamento. Se mencionan únicamente a efectos informativos y no modifican en absoluto el resultado de la votación anunciado en el Pleno. </w:t>
      </w:r>
    </w:p>
    <w:p w:rsidR="001B0699">
      <w:pPr>
        <w:widowControl/>
        <w:spacing w:after="113"/>
      </w:pPr>
      <w:r>
        <w:t xml:space="preserve">El documento se actualiza periódicamente durante un máximo de dos semanas tras el período parcial de sesiones. </w:t>
      </w:r>
    </w:p>
    <w:p w:rsidR="001B0699">
      <w:pPr>
        <w:widowControl/>
        <w:spacing w:after="113"/>
      </w:pPr>
      <w:r>
        <w:t>Transcurrido este plazo, la lista de las correcciones e intenciones de voto se cierra a efectos de traducción y de publicación en el Diario Oficial.</w:t>
      </w:r>
    </w:p>
    <w:p w:rsidR="001B0699">
      <w:pPr>
        <w:pStyle w:val="Heading1"/>
      </w:pPr>
      <w:bookmarkStart w:id="20" w:name="_Toc89176930"/>
      <w:r>
        <w:t>21. Presentación de documentos</w:t>
      </w:r>
      <w:bookmarkEnd w:id="20"/>
    </w:p>
    <w:p w:rsidR="001B0699">
      <w:pPr>
        <w:spacing w:before="283" w:after="0"/>
        <w:rPr>
          <w:lang w:val="es-ES_tradnl"/>
        </w:rPr>
      </w:pPr>
      <w:r>
        <w:rPr>
          <w:lang w:val="es-ES_tradnl"/>
        </w:rPr>
        <w:t>Se han presentado los documentos siguientes:</w:t>
      </w:r>
    </w:p>
    <w:p w:rsidR="001B0699">
      <w:pPr>
        <w:spacing w:before="283" w:after="0"/>
        <w:rPr>
          <w:lang w:val="es-ES_tradnl"/>
        </w:rPr>
      </w:pPr>
      <w:r>
        <w:rPr>
          <w:lang w:val="es-ES_tradnl"/>
        </w:rPr>
        <w:t>1) por otras instituciones</w:t>
      </w:r>
    </w:p>
    <w:p w:rsidR="001B0699">
      <w:pPr>
        <w:spacing w:before="283" w:after="0"/>
        <w:rPr>
          <w:lang w:val="es-ES_tradnl"/>
        </w:rPr>
      </w:pPr>
      <w:r>
        <w:rPr>
          <w:lang w:val="es-ES_tradnl"/>
        </w:rPr>
        <w:t>- Propuesta de transferencia de créditos INF 4/2021 - Comité Económico y Social Europeo (N9-0032/2021 - C9-0204/2021 - 2021/2078(GBD))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B0699">
            <w:pPr>
              <w:pStyle w:val="TableContents"/>
              <w:widowControl/>
              <w:tabs>
                <w:tab w:val="left" w:pos="1134"/>
                <w:tab w:val="left" w:pos="1701"/>
              </w:tabs>
              <w:spacing w:before="283" w:after="0"/>
              <w:rPr>
                <w:sz w:val="20"/>
                <w:lang w:val="es-ES_tradnl"/>
              </w:rPr>
            </w:pPr>
          </w:p>
        </w:tc>
        <w:tc>
          <w:tcPr>
            <w:tcW w:w="3156" w:type="dxa"/>
          </w:tcPr>
          <w:p w:rsidR="001B0699">
            <w:pPr>
              <w:tabs>
                <w:tab w:val="left" w:pos="1134"/>
                <w:tab w:val="left" w:pos="1701"/>
              </w:tabs>
              <w:spacing w:before="283" w:after="0"/>
              <w:rPr>
                <w:sz w:val="20"/>
                <w:lang w:val="es-ES_tradnl"/>
              </w:rPr>
            </w:pPr>
            <w:r>
              <w:rPr>
                <w:sz w:val="20"/>
                <w:lang w:val="es-ES_tradnl"/>
              </w:rPr>
              <w:t>remitido</w:t>
            </w:r>
          </w:p>
        </w:tc>
        <w:tc>
          <w:tcPr>
            <w:tcW w:w="1606" w:type="dxa"/>
          </w:tcPr>
          <w:p w:rsidR="001B0699">
            <w:pPr>
              <w:tabs>
                <w:tab w:val="left" w:pos="1134"/>
                <w:tab w:val="left" w:pos="1701"/>
              </w:tabs>
              <w:spacing w:before="283" w:after="0"/>
              <w:rPr>
                <w:sz w:val="20"/>
                <w:lang w:val="es-ES_tradnl"/>
              </w:rPr>
            </w:pPr>
            <w:r>
              <w:rPr>
                <w:sz w:val="20"/>
                <w:lang w:val="es-ES_tradnl"/>
              </w:rPr>
              <w:t>para el fondo :</w:t>
            </w:r>
          </w:p>
        </w:tc>
        <w:tc>
          <w:tcPr>
            <w:tcW w:w="4399" w:type="dxa"/>
          </w:tcPr>
          <w:p w:rsidR="001B0699">
            <w:pPr>
              <w:tabs>
                <w:tab w:val="left" w:pos="1134"/>
                <w:tab w:val="left" w:pos="1701"/>
              </w:tabs>
              <w:spacing w:before="283" w:after="0"/>
              <w:rPr>
                <w:sz w:val="20"/>
                <w:lang w:val="es-ES_tradnl"/>
              </w:rPr>
            </w:pPr>
            <w:r>
              <w:rPr>
                <w:sz w:val="20"/>
                <w:lang w:val="es-ES_tradnl"/>
              </w:rPr>
              <w:t>BUDG</w:t>
            </w:r>
          </w:p>
        </w:tc>
      </w:tr>
    </w:tbl>
    <w:p w:rsidR="001B0699">
      <w:pPr>
        <w:spacing w:before="283" w:after="0"/>
        <w:rPr>
          <w:lang w:val="es-ES_tradnl"/>
        </w:rPr>
      </w:pPr>
      <w:r>
        <w:rPr>
          <w:lang w:val="es-ES_tradnl"/>
        </w:rPr>
        <w:t>- Propuesta de transferencia de créditos 1/2021 - Sección IX - Supervisor Europeo de Protección de Datos (N9-0033/2021 - C9-0206/2021 - 2021/2081(GBD))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B0699">
            <w:pPr>
              <w:pStyle w:val="TableContents"/>
              <w:widowControl/>
              <w:tabs>
                <w:tab w:val="left" w:pos="1134"/>
                <w:tab w:val="left" w:pos="1701"/>
              </w:tabs>
              <w:spacing w:before="283" w:after="0"/>
              <w:rPr>
                <w:sz w:val="20"/>
                <w:lang w:val="es-ES_tradnl"/>
              </w:rPr>
            </w:pPr>
          </w:p>
        </w:tc>
        <w:tc>
          <w:tcPr>
            <w:tcW w:w="3156" w:type="dxa"/>
          </w:tcPr>
          <w:p w:rsidR="001B0699">
            <w:pPr>
              <w:tabs>
                <w:tab w:val="left" w:pos="1134"/>
                <w:tab w:val="left" w:pos="1701"/>
              </w:tabs>
              <w:spacing w:before="283" w:after="0"/>
              <w:rPr>
                <w:sz w:val="20"/>
                <w:lang w:val="es-ES_tradnl"/>
              </w:rPr>
            </w:pPr>
            <w:r>
              <w:rPr>
                <w:sz w:val="20"/>
                <w:lang w:val="es-ES_tradnl"/>
              </w:rPr>
              <w:t>remitido</w:t>
            </w:r>
          </w:p>
        </w:tc>
        <w:tc>
          <w:tcPr>
            <w:tcW w:w="1606" w:type="dxa"/>
          </w:tcPr>
          <w:p w:rsidR="001B0699">
            <w:pPr>
              <w:tabs>
                <w:tab w:val="left" w:pos="1134"/>
                <w:tab w:val="left" w:pos="1701"/>
              </w:tabs>
              <w:spacing w:before="283" w:after="0"/>
              <w:rPr>
                <w:sz w:val="20"/>
                <w:lang w:val="es-ES_tradnl"/>
              </w:rPr>
            </w:pPr>
            <w:r>
              <w:rPr>
                <w:sz w:val="20"/>
                <w:lang w:val="es-ES_tradnl"/>
              </w:rPr>
              <w:t>para el fondo :</w:t>
            </w:r>
          </w:p>
        </w:tc>
        <w:tc>
          <w:tcPr>
            <w:tcW w:w="4399" w:type="dxa"/>
          </w:tcPr>
          <w:p w:rsidR="001B0699">
            <w:pPr>
              <w:tabs>
                <w:tab w:val="left" w:pos="1134"/>
                <w:tab w:val="left" w:pos="1701"/>
              </w:tabs>
              <w:spacing w:before="283" w:after="0"/>
              <w:rPr>
                <w:sz w:val="20"/>
                <w:lang w:val="es-ES_tradnl"/>
              </w:rPr>
            </w:pPr>
            <w:r>
              <w:rPr>
                <w:sz w:val="20"/>
                <w:lang w:val="es-ES_tradnl"/>
              </w:rPr>
              <w:t>BUDG</w:t>
            </w:r>
          </w:p>
        </w:tc>
      </w:tr>
    </w:tbl>
    <w:p w:rsidR="001B0699">
      <w:pPr>
        <w:spacing w:before="283" w:after="0"/>
        <w:rPr>
          <w:lang w:val="es-ES_tradnl"/>
        </w:rPr>
      </w:pPr>
      <w:r>
        <w:rPr>
          <w:lang w:val="es-ES_tradnl"/>
        </w:rPr>
        <w:t>- Propuesta de transferencia de créditos V/AB-02/T/21- Tribunal de Cuentas (N9-0036/2021 - C9-0216/2021 - 2021/2083(GBD))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B0699">
            <w:pPr>
              <w:pStyle w:val="TableContents"/>
              <w:widowControl/>
              <w:tabs>
                <w:tab w:val="left" w:pos="1134"/>
                <w:tab w:val="left" w:pos="1701"/>
              </w:tabs>
              <w:spacing w:before="283" w:after="0"/>
              <w:rPr>
                <w:sz w:val="20"/>
                <w:lang w:val="es-ES_tradnl"/>
              </w:rPr>
            </w:pPr>
          </w:p>
        </w:tc>
        <w:tc>
          <w:tcPr>
            <w:tcW w:w="3156" w:type="dxa"/>
          </w:tcPr>
          <w:p w:rsidR="001B0699">
            <w:pPr>
              <w:tabs>
                <w:tab w:val="left" w:pos="1134"/>
                <w:tab w:val="left" w:pos="1701"/>
              </w:tabs>
              <w:spacing w:before="283" w:after="0"/>
              <w:rPr>
                <w:sz w:val="20"/>
                <w:lang w:val="es-ES_tradnl"/>
              </w:rPr>
            </w:pPr>
            <w:r>
              <w:rPr>
                <w:sz w:val="20"/>
                <w:lang w:val="es-ES_tradnl"/>
              </w:rPr>
              <w:t>remitido</w:t>
            </w:r>
          </w:p>
        </w:tc>
        <w:tc>
          <w:tcPr>
            <w:tcW w:w="1606" w:type="dxa"/>
          </w:tcPr>
          <w:p w:rsidR="001B0699">
            <w:pPr>
              <w:tabs>
                <w:tab w:val="left" w:pos="1134"/>
                <w:tab w:val="left" w:pos="1701"/>
              </w:tabs>
              <w:spacing w:before="283" w:after="0"/>
              <w:rPr>
                <w:sz w:val="20"/>
                <w:lang w:val="es-ES_tradnl"/>
              </w:rPr>
            </w:pPr>
            <w:r>
              <w:rPr>
                <w:sz w:val="20"/>
                <w:lang w:val="es-ES_tradnl"/>
              </w:rPr>
              <w:t>para el fondo :</w:t>
            </w:r>
          </w:p>
        </w:tc>
        <w:tc>
          <w:tcPr>
            <w:tcW w:w="4399" w:type="dxa"/>
          </w:tcPr>
          <w:p w:rsidR="001B0699">
            <w:pPr>
              <w:tabs>
                <w:tab w:val="left" w:pos="1134"/>
                <w:tab w:val="left" w:pos="1701"/>
              </w:tabs>
              <w:spacing w:before="283" w:after="0"/>
              <w:rPr>
                <w:sz w:val="20"/>
                <w:lang w:val="es-ES_tradnl"/>
              </w:rPr>
            </w:pPr>
            <w:r>
              <w:rPr>
                <w:sz w:val="20"/>
                <w:lang w:val="es-ES_tradnl"/>
              </w:rPr>
              <w:t>BUDG</w:t>
            </w:r>
          </w:p>
        </w:tc>
      </w:tr>
    </w:tbl>
    <w:p w:rsidR="001B0699">
      <w:pPr>
        <w:spacing w:before="283" w:after="0"/>
        <w:rPr>
          <w:lang w:val="es-ES_tradnl"/>
        </w:rPr>
      </w:pPr>
      <w:r>
        <w:rPr>
          <w:lang w:val="es-ES_tradnl"/>
        </w:rPr>
        <w:t>- Propuesta de transferencia de créditos V/AB-03/T/21- Tribunal de Cuentas (N9-0037/2021 - C9-0217/2021 - 2021/2084(GBD))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B0699">
            <w:pPr>
              <w:pStyle w:val="TableContents"/>
              <w:widowControl/>
              <w:tabs>
                <w:tab w:val="left" w:pos="1134"/>
                <w:tab w:val="left" w:pos="1701"/>
              </w:tabs>
              <w:spacing w:before="283" w:after="0"/>
              <w:rPr>
                <w:sz w:val="20"/>
                <w:lang w:val="es-ES_tradnl"/>
              </w:rPr>
            </w:pPr>
          </w:p>
        </w:tc>
        <w:tc>
          <w:tcPr>
            <w:tcW w:w="3156" w:type="dxa"/>
          </w:tcPr>
          <w:p w:rsidR="001B0699">
            <w:pPr>
              <w:tabs>
                <w:tab w:val="left" w:pos="1134"/>
                <w:tab w:val="left" w:pos="1701"/>
              </w:tabs>
              <w:spacing w:before="283" w:after="0"/>
              <w:rPr>
                <w:sz w:val="20"/>
                <w:lang w:val="es-ES_tradnl"/>
              </w:rPr>
            </w:pPr>
            <w:r>
              <w:rPr>
                <w:sz w:val="20"/>
                <w:lang w:val="es-ES_tradnl"/>
              </w:rPr>
              <w:t>remitido</w:t>
            </w:r>
          </w:p>
        </w:tc>
        <w:tc>
          <w:tcPr>
            <w:tcW w:w="1606" w:type="dxa"/>
          </w:tcPr>
          <w:p w:rsidR="001B0699">
            <w:pPr>
              <w:tabs>
                <w:tab w:val="left" w:pos="1134"/>
                <w:tab w:val="left" w:pos="1701"/>
              </w:tabs>
              <w:spacing w:before="283" w:after="0"/>
              <w:rPr>
                <w:sz w:val="20"/>
                <w:lang w:val="es-ES_tradnl"/>
              </w:rPr>
            </w:pPr>
            <w:r>
              <w:rPr>
                <w:sz w:val="20"/>
                <w:lang w:val="es-ES_tradnl"/>
              </w:rPr>
              <w:t>para el fondo :</w:t>
            </w:r>
          </w:p>
        </w:tc>
        <w:tc>
          <w:tcPr>
            <w:tcW w:w="4399" w:type="dxa"/>
          </w:tcPr>
          <w:p w:rsidR="001B0699">
            <w:pPr>
              <w:tabs>
                <w:tab w:val="left" w:pos="1134"/>
                <w:tab w:val="left" w:pos="1701"/>
              </w:tabs>
              <w:spacing w:before="283" w:after="0"/>
              <w:rPr>
                <w:sz w:val="20"/>
                <w:lang w:val="es-ES_tradnl"/>
              </w:rPr>
            </w:pPr>
            <w:r>
              <w:rPr>
                <w:sz w:val="20"/>
                <w:lang w:val="es-ES_tradnl"/>
              </w:rPr>
              <w:t>BUDG</w:t>
            </w:r>
          </w:p>
        </w:tc>
      </w:tr>
    </w:tbl>
    <w:p w:rsidR="001B0699">
      <w:pPr>
        <w:spacing w:before="283" w:after="0"/>
        <w:rPr>
          <w:lang w:val="es-ES_tradnl"/>
        </w:rPr>
      </w:pPr>
      <w:r>
        <w:rPr>
          <w:lang w:val="es-ES_tradnl"/>
        </w:rPr>
        <w:t>- Propuesta de transferencia de créditos V/AB-04/T/21- Tribunal de Cuentas (N9-0038/2021 - C9-0218/2021 - 2021/2085(GBD))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B0699">
            <w:pPr>
              <w:pStyle w:val="TableContents"/>
              <w:widowControl/>
              <w:tabs>
                <w:tab w:val="left" w:pos="1134"/>
                <w:tab w:val="left" w:pos="1701"/>
              </w:tabs>
              <w:spacing w:before="283" w:after="0"/>
              <w:rPr>
                <w:sz w:val="20"/>
                <w:lang w:val="es-ES_tradnl"/>
              </w:rPr>
            </w:pPr>
          </w:p>
        </w:tc>
        <w:tc>
          <w:tcPr>
            <w:tcW w:w="3156" w:type="dxa"/>
          </w:tcPr>
          <w:p w:rsidR="001B0699">
            <w:pPr>
              <w:tabs>
                <w:tab w:val="left" w:pos="1134"/>
                <w:tab w:val="left" w:pos="1701"/>
              </w:tabs>
              <w:spacing w:before="283" w:after="0"/>
              <w:rPr>
                <w:sz w:val="20"/>
                <w:lang w:val="es-ES_tradnl"/>
              </w:rPr>
            </w:pPr>
            <w:r>
              <w:rPr>
                <w:sz w:val="20"/>
                <w:lang w:val="es-ES_tradnl"/>
              </w:rPr>
              <w:t>remitido</w:t>
            </w:r>
          </w:p>
        </w:tc>
        <w:tc>
          <w:tcPr>
            <w:tcW w:w="1606" w:type="dxa"/>
          </w:tcPr>
          <w:p w:rsidR="001B0699">
            <w:pPr>
              <w:tabs>
                <w:tab w:val="left" w:pos="1134"/>
                <w:tab w:val="left" w:pos="1701"/>
              </w:tabs>
              <w:spacing w:before="283" w:after="0"/>
              <w:rPr>
                <w:sz w:val="20"/>
                <w:lang w:val="es-ES_tradnl"/>
              </w:rPr>
            </w:pPr>
            <w:r>
              <w:rPr>
                <w:sz w:val="20"/>
                <w:lang w:val="es-ES_tradnl"/>
              </w:rPr>
              <w:t>para el fondo :</w:t>
            </w:r>
          </w:p>
        </w:tc>
        <w:tc>
          <w:tcPr>
            <w:tcW w:w="4399" w:type="dxa"/>
          </w:tcPr>
          <w:p w:rsidR="001B0699">
            <w:pPr>
              <w:tabs>
                <w:tab w:val="left" w:pos="1134"/>
                <w:tab w:val="left" w:pos="1701"/>
              </w:tabs>
              <w:spacing w:before="283" w:after="0"/>
              <w:rPr>
                <w:sz w:val="20"/>
                <w:lang w:val="es-ES_tradnl"/>
              </w:rPr>
            </w:pPr>
            <w:r>
              <w:rPr>
                <w:sz w:val="20"/>
                <w:lang w:val="es-ES_tradnl"/>
              </w:rPr>
              <w:t>BUDG</w:t>
            </w:r>
          </w:p>
        </w:tc>
      </w:tr>
    </w:tbl>
    <w:p w:rsidR="001B0699">
      <w:pPr>
        <w:spacing w:before="283" w:after="0"/>
        <w:rPr>
          <w:lang w:val="es-ES_tradnl"/>
        </w:rPr>
      </w:pPr>
      <w:r>
        <w:rPr>
          <w:lang w:val="es-ES_tradnl"/>
        </w:rPr>
        <w:t>- Propuesta de transferencia de créditos V/AB-05/C/21- Tribunal de Cuentas (N9-0039/2021 - C9-0219/2021 - 2021/2086(GBD))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B0699">
            <w:pPr>
              <w:pStyle w:val="TableContents"/>
              <w:widowControl/>
              <w:tabs>
                <w:tab w:val="left" w:pos="1134"/>
                <w:tab w:val="left" w:pos="1701"/>
              </w:tabs>
              <w:spacing w:before="283" w:after="0"/>
              <w:rPr>
                <w:sz w:val="20"/>
                <w:lang w:val="es-ES_tradnl"/>
              </w:rPr>
            </w:pPr>
          </w:p>
        </w:tc>
        <w:tc>
          <w:tcPr>
            <w:tcW w:w="3156" w:type="dxa"/>
          </w:tcPr>
          <w:p w:rsidR="001B0699">
            <w:pPr>
              <w:tabs>
                <w:tab w:val="left" w:pos="1134"/>
                <w:tab w:val="left" w:pos="1701"/>
              </w:tabs>
              <w:spacing w:before="283" w:after="0"/>
              <w:rPr>
                <w:sz w:val="20"/>
                <w:lang w:val="es-ES_tradnl"/>
              </w:rPr>
            </w:pPr>
            <w:r>
              <w:rPr>
                <w:sz w:val="20"/>
                <w:lang w:val="es-ES_tradnl"/>
              </w:rPr>
              <w:t>remitido</w:t>
            </w:r>
          </w:p>
        </w:tc>
        <w:tc>
          <w:tcPr>
            <w:tcW w:w="1606" w:type="dxa"/>
          </w:tcPr>
          <w:p w:rsidR="001B0699">
            <w:pPr>
              <w:tabs>
                <w:tab w:val="left" w:pos="1134"/>
                <w:tab w:val="left" w:pos="1701"/>
              </w:tabs>
              <w:spacing w:before="283" w:after="0"/>
              <w:rPr>
                <w:sz w:val="20"/>
                <w:lang w:val="es-ES_tradnl"/>
              </w:rPr>
            </w:pPr>
            <w:r>
              <w:rPr>
                <w:sz w:val="20"/>
                <w:lang w:val="es-ES_tradnl"/>
              </w:rPr>
              <w:t>para el fondo :</w:t>
            </w:r>
          </w:p>
        </w:tc>
        <w:tc>
          <w:tcPr>
            <w:tcW w:w="4399" w:type="dxa"/>
          </w:tcPr>
          <w:p w:rsidR="001B0699">
            <w:pPr>
              <w:tabs>
                <w:tab w:val="left" w:pos="1134"/>
                <w:tab w:val="left" w:pos="1701"/>
              </w:tabs>
              <w:spacing w:before="283" w:after="0"/>
              <w:rPr>
                <w:sz w:val="20"/>
                <w:lang w:val="es-ES_tradnl"/>
              </w:rPr>
            </w:pPr>
            <w:r>
              <w:rPr>
                <w:sz w:val="20"/>
                <w:lang w:val="es-ES_tradnl"/>
              </w:rPr>
              <w:t>BUDG</w:t>
            </w:r>
          </w:p>
        </w:tc>
      </w:tr>
    </w:tbl>
    <w:p w:rsidR="001B0699">
      <w:pPr>
        <w:spacing w:before="283" w:after="0"/>
        <w:rPr>
          <w:lang w:val="es-ES_tradnl"/>
        </w:rPr>
      </w:pPr>
      <w:r>
        <w:rPr>
          <w:lang w:val="es-ES_tradnl"/>
        </w:rPr>
        <w:t>- Propuesta de transferencia de créditos V/AB-06/C/21- Tribunal de Cuentas (N9-0040/2021 - C9-0220/2021 - 2021/2087(GBD))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B0699">
            <w:pPr>
              <w:pStyle w:val="TableContents"/>
              <w:widowControl/>
              <w:tabs>
                <w:tab w:val="left" w:pos="1134"/>
                <w:tab w:val="left" w:pos="1701"/>
              </w:tabs>
              <w:spacing w:before="283" w:after="0"/>
              <w:rPr>
                <w:sz w:val="20"/>
                <w:lang w:val="es-ES_tradnl"/>
              </w:rPr>
            </w:pPr>
          </w:p>
        </w:tc>
        <w:tc>
          <w:tcPr>
            <w:tcW w:w="3156" w:type="dxa"/>
          </w:tcPr>
          <w:p w:rsidR="001B0699">
            <w:pPr>
              <w:tabs>
                <w:tab w:val="left" w:pos="1134"/>
                <w:tab w:val="left" w:pos="1701"/>
              </w:tabs>
              <w:spacing w:before="283" w:after="0"/>
              <w:rPr>
                <w:sz w:val="20"/>
                <w:lang w:val="es-ES_tradnl"/>
              </w:rPr>
            </w:pPr>
            <w:r>
              <w:rPr>
                <w:sz w:val="20"/>
                <w:lang w:val="es-ES_tradnl"/>
              </w:rPr>
              <w:t>remitido</w:t>
            </w:r>
          </w:p>
        </w:tc>
        <w:tc>
          <w:tcPr>
            <w:tcW w:w="1606" w:type="dxa"/>
          </w:tcPr>
          <w:p w:rsidR="001B0699">
            <w:pPr>
              <w:tabs>
                <w:tab w:val="left" w:pos="1134"/>
                <w:tab w:val="left" w:pos="1701"/>
              </w:tabs>
              <w:spacing w:before="283" w:after="0"/>
              <w:rPr>
                <w:sz w:val="20"/>
                <w:lang w:val="es-ES_tradnl"/>
              </w:rPr>
            </w:pPr>
            <w:r>
              <w:rPr>
                <w:sz w:val="20"/>
                <w:lang w:val="es-ES_tradnl"/>
              </w:rPr>
              <w:t>para el fondo :</w:t>
            </w:r>
          </w:p>
        </w:tc>
        <w:tc>
          <w:tcPr>
            <w:tcW w:w="4399" w:type="dxa"/>
          </w:tcPr>
          <w:p w:rsidR="001B0699">
            <w:pPr>
              <w:tabs>
                <w:tab w:val="left" w:pos="1134"/>
                <w:tab w:val="left" w:pos="1701"/>
              </w:tabs>
              <w:spacing w:before="283" w:after="0"/>
              <w:rPr>
                <w:sz w:val="20"/>
                <w:lang w:val="es-ES_tradnl"/>
              </w:rPr>
            </w:pPr>
            <w:r>
              <w:rPr>
                <w:sz w:val="20"/>
                <w:lang w:val="es-ES_tradnl"/>
              </w:rPr>
              <w:t>BUDG</w:t>
            </w:r>
          </w:p>
        </w:tc>
      </w:tr>
    </w:tbl>
    <w:p w:rsidR="001B0699">
      <w:pPr>
        <w:spacing w:before="283" w:after="0"/>
        <w:rPr>
          <w:lang w:val="es-ES_tradnl"/>
        </w:rPr>
      </w:pPr>
      <w:r>
        <w:rPr>
          <w:lang w:val="es-ES_tradnl"/>
        </w:rPr>
        <w:t>- Propuesta de transferencia de créditos V/AB-07/A/21- Tribunal de Cuentas (N9-0041/2021 - C9-0221/2021 - 2021/2088(GBD))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B0699">
            <w:pPr>
              <w:pStyle w:val="TableContents"/>
              <w:widowControl/>
              <w:tabs>
                <w:tab w:val="left" w:pos="1134"/>
                <w:tab w:val="left" w:pos="1701"/>
              </w:tabs>
              <w:spacing w:before="283" w:after="0"/>
              <w:rPr>
                <w:sz w:val="20"/>
                <w:lang w:val="es-ES_tradnl"/>
              </w:rPr>
            </w:pPr>
          </w:p>
        </w:tc>
        <w:tc>
          <w:tcPr>
            <w:tcW w:w="3156" w:type="dxa"/>
          </w:tcPr>
          <w:p w:rsidR="001B0699">
            <w:pPr>
              <w:tabs>
                <w:tab w:val="left" w:pos="1134"/>
                <w:tab w:val="left" w:pos="1701"/>
              </w:tabs>
              <w:spacing w:before="283" w:after="0"/>
              <w:rPr>
                <w:sz w:val="20"/>
                <w:lang w:val="es-ES_tradnl"/>
              </w:rPr>
            </w:pPr>
            <w:r>
              <w:rPr>
                <w:sz w:val="20"/>
                <w:lang w:val="es-ES_tradnl"/>
              </w:rPr>
              <w:t>remitido</w:t>
            </w:r>
          </w:p>
        </w:tc>
        <w:tc>
          <w:tcPr>
            <w:tcW w:w="1606" w:type="dxa"/>
          </w:tcPr>
          <w:p w:rsidR="001B0699">
            <w:pPr>
              <w:tabs>
                <w:tab w:val="left" w:pos="1134"/>
                <w:tab w:val="left" w:pos="1701"/>
              </w:tabs>
              <w:spacing w:before="283" w:after="0"/>
              <w:rPr>
                <w:sz w:val="20"/>
                <w:lang w:val="es-ES_tradnl"/>
              </w:rPr>
            </w:pPr>
            <w:r>
              <w:rPr>
                <w:sz w:val="20"/>
                <w:lang w:val="es-ES_tradnl"/>
              </w:rPr>
              <w:t>para el fondo :</w:t>
            </w:r>
          </w:p>
        </w:tc>
        <w:tc>
          <w:tcPr>
            <w:tcW w:w="4399" w:type="dxa"/>
          </w:tcPr>
          <w:p w:rsidR="001B0699">
            <w:pPr>
              <w:tabs>
                <w:tab w:val="left" w:pos="1134"/>
                <w:tab w:val="left" w:pos="1701"/>
              </w:tabs>
              <w:spacing w:before="283" w:after="0"/>
              <w:rPr>
                <w:sz w:val="20"/>
                <w:lang w:val="es-ES_tradnl"/>
              </w:rPr>
            </w:pPr>
            <w:r>
              <w:rPr>
                <w:sz w:val="20"/>
                <w:lang w:val="es-ES_tradnl"/>
              </w:rPr>
              <w:t>BUDG</w:t>
            </w:r>
          </w:p>
        </w:tc>
      </w:tr>
    </w:tbl>
    <w:p w:rsidR="001B0699">
      <w:pPr>
        <w:spacing w:before="283" w:after="0"/>
        <w:rPr>
          <w:lang w:val="es-ES_tradnl"/>
        </w:rPr>
      </w:pPr>
      <w:r>
        <w:rPr>
          <w:lang w:val="es-ES_tradnl"/>
        </w:rPr>
        <w:t>- Propuesta de transferencia de créditos V/AB-08/A/21- Tribunal de Cuentas (N9-0042/2021 - C9-0222/2021 - 2021/2089(GBD))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B0699">
            <w:pPr>
              <w:pStyle w:val="TableContents"/>
              <w:widowControl/>
              <w:tabs>
                <w:tab w:val="left" w:pos="1134"/>
                <w:tab w:val="left" w:pos="1701"/>
              </w:tabs>
              <w:spacing w:before="283" w:after="0"/>
              <w:rPr>
                <w:sz w:val="20"/>
                <w:lang w:val="es-ES_tradnl"/>
              </w:rPr>
            </w:pPr>
          </w:p>
        </w:tc>
        <w:tc>
          <w:tcPr>
            <w:tcW w:w="3156" w:type="dxa"/>
          </w:tcPr>
          <w:p w:rsidR="001B0699">
            <w:pPr>
              <w:tabs>
                <w:tab w:val="left" w:pos="1134"/>
                <w:tab w:val="left" w:pos="1701"/>
              </w:tabs>
              <w:spacing w:before="283" w:after="0"/>
              <w:rPr>
                <w:sz w:val="20"/>
                <w:lang w:val="es-ES_tradnl"/>
              </w:rPr>
            </w:pPr>
            <w:r>
              <w:rPr>
                <w:sz w:val="20"/>
                <w:lang w:val="es-ES_tradnl"/>
              </w:rPr>
              <w:t>remitido</w:t>
            </w:r>
          </w:p>
        </w:tc>
        <w:tc>
          <w:tcPr>
            <w:tcW w:w="1606" w:type="dxa"/>
          </w:tcPr>
          <w:p w:rsidR="001B0699">
            <w:pPr>
              <w:tabs>
                <w:tab w:val="left" w:pos="1134"/>
                <w:tab w:val="left" w:pos="1701"/>
              </w:tabs>
              <w:spacing w:before="283" w:after="0"/>
              <w:rPr>
                <w:sz w:val="20"/>
                <w:lang w:val="es-ES_tradnl"/>
              </w:rPr>
            </w:pPr>
            <w:r>
              <w:rPr>
                <w:sz w:val="20"/>
                <w:lang w:val="es-ES_tradnl"/>
              </w:rPr>
              <w:t>para el fondo :</w:t>
            </w:r>
          </w:p>
        </w:tc>
        <w:tc>
          <w:tcPr>
            <w:tcW w:w="4399" w:type="dxa"/>
          </w:tcPr>
          <w:p w:rsidR="001B0699">
            <w:pPr>
              <w:tabs>
                <w:tab w:val="left" w:pos="1134"/>
                <w:tab w:val="left" w:pos="1701"/>
              </w:tabs>
              <w:spacing w:before="283" w:after="0"/>
              <w:rPr>
                <w:sz w:val="20"/>
                <w:lang w:val="es-ES_tradnl"/>
              </w:rPr>
            </w:pPr>
            <w:r>
              <w:rPr>
                <w:sz w:val="20"/>
                <w:lang w:val="es-ES_tradnl"/>
              </w:rPr>
              <w:t>BUDG</w:t>
            </w:r>
          </w:p>
        </w:tc>
      </w:tr>
    </w:tbl>
    <w:p w:rsidR="001B0699">
      <w:pPr>
        <w:spacing w:before="283" w:after="0"/>
        <w:rPr>
          <w:lang w:val="es-ES_tradnl"/>
        </w:rPr>
      </w:pPr>
      <w:r>
        <w:rPr>
          <w:lang w:val="es-ES_tradnl"/>
        </w:rPr>
        <w:t>- Propuesta de transferencia de créditos DEC 13/2021 - Sección III – Comisión (N9-0043/2021 - C9-0231/2021 - 2021/2090(GBD))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B0699">
            <w:pPr>
              <w:pStyle w:val="TableContents"/>
              <w:widowControl/>
              <w:tabs>
                <w:tab w:val="left" w:pos="1134"/>
                <w:tab w:val="left" w:pos="1701"/>
              </w:tabs>
              <w:spacing w:before="283" w:after="0"/>
              <w:rPr>
                <w:sz w:val="20"/>
                <w:lang w:val="es-ES_tradnl"/>
              </w:rPr>
            </w:pPr>
          </w:p>
        </w:tc>
        <w:tc>
          <w:tcPr>
            <w:tcW w:w="3156" w:type="dxa"/>
          </w:tcPr>
          <w:p w:rsidR="001B0699">
            <w:pPr>
              <w:tabs>
                <w:tab w:val="left" w:pos="1134"/>
                <w:tab w:val="left" w:pos="1701"/>
              </w:tabs>
              <w:spacing w:before="283" w:after="0"/>
              <w:rPr>
                <w:sz w:val="20"/>
                <w:lang w:val="es-ES_tradnl"/>
              </w:rPr>
            </w:pPr>
            <w:r>
              <w:rPr>
                <w:sz w:val="20"/>
                <w:lang w:val="es-ES_tradnl"/>
              </w:rPr>
              <w:t>remitido</w:t>
            </w:r>
          </w:p>
        </w:tc>
        <w:tc>
          <w:tcPr>
            <w:tcW w:w="1606" w:type="dxa"/>
          </w:tcPr>
          <w:p w:rsidR="001B0699">
            <w:pPr>
              <w:tabs>
                <w:tab w:val="left" w:pos="1134"/>
                <w:tab w:val="left" w:pos="1701"/>
              </w:tabs>
              <w:spacing w:before="283" w:after="0"/>
              <w:rPr>
                <w:sz w:val="20"/>
                <w:lang w:val="es-ES_tradnl"/>
              </w:rPr>
            </w:pPr>
            <w:r>
              <w:rPr>
                <w:sz w:val="20"/>
                <w:lang w:val="es-ES_tradnl"/>
              </w:rPr>
              <w:t>para el fondo :</w:t>
            </w:r>
          </w:p>
        </w:tc>
        <w:tc>
          <w:tcPr>
            <w:tcW w:w="4399" w:type="dxa"/>
          </w:tcPr>
          <w:p w:rsidR="001B0699">
            <w:pPr>
              <w:tabs>
                <w:tab w:val="left" w:pos="1134"/>
                <w:tab w:val="left" w:pos="1701"/>
              </w:tabs>
              <w:spacing w:before="283" w:after="0"/>
              <w:rPr>
                <w:sz w:val="20"/>
                <w:lang w:val="es-ES_tradnl"/>
              </w:rPr>
            </w:pPr>
            <w:r>
              <w:rPr>
                <w:sz w:val="20"/>
                <w:lang w:val="es-ES_tradnl"/>
              </w:rPr>
              <w:t>BUDG</w:t>
            </w:r>
          </w:p>
        </w:tc>
      </w:tr>
    </w:tbl>
    <w:p w:rsidR="001B0699">
      <w:pPr>
        <w:spacing w:before="283" w:after="0"/>
        <w:rPr>
          <w:lang w:val="es-ES_tradnl"/>
        </w:rPr>
      </w:pPr>
      <w:r>
        <w:rPr>
          <w:lang w:val="es-ES_tradnl"/>
        </w:rPr>
        <w:t>- Propuesta de transferencia de créditos DEC 1/2021 - Sección VII - Comité de las Regiones (N9-0044/2021 - C9-0233/2021 - 2021/2091(GBD))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B0699">
            <w:pPr>
              <w:pStyle w:val="TableContents"/>
              <w:widowControl/>
              <w:tabs>
                <w:tab w:val="left" w:pos="1134"/>
                <w:tab w:val="left" w:pos="1701"/>
              </w:tabs>
              <w:spacing w:before="283" w:after="0"/>
              <w:rPr>
                <w:sz w:val="20"/>
                <w:lang w:val="es-ES_tradnl"/>
              </w:rPr>
            </w:pPr>
          </w:p>
        </w:tc>
        <w:tc>
          <w:tcPr>
            <w:tcW w:w="3156" w:type="dxa"/>
          </w:tcPr>
          <w:p w:rsidR="001B0699">
            <w:pPr>
              <w:tabs>
                <w:tab w:val="left" w:pos="1134"/>
                <w:tab w:val="left" w:pos="1701"/>
              </w:tabs>
              <w:spacing w:before="283" w:after="0"/>
              <w:rPr>
                <w:sz w:val="20"/>
                <w:lang w:val="es-ES_tradnl"/>
              </w:rPr>
            </w:pPr>
            <w:r>
              <w:rPr>
                <w:sz w:val="20"/>
                <w:lang w:val="es-ES_tradnl"/>
              </w:rPr>
              <w:t>remitido</w:t>
            </w:r>
          </w:p>
        </w:tc>
        <w:tc>
          <w:tcPr>
            <w:tcW w:w="1606" w:type="dxa"/>
          </w:tcPr>
          <w:p w:rsidR="001B0699">
            <w:pPr>
              <w:tabs>
                <w:tab w:val="left" w:pos="1134"/>
                <w:tab w:val="left" w:pos="1701"/>
              </w:tabs>
              <w:spacing w:before="283" w:after="0"/>
              <w:rPr>
                <w:sz w:val="20"/>
                <w:lang w:val="es-ES_tradnl"/>
              </w:rPr>
            </w:pPr>
            <w:r>
              <w:rPr>
                <w:sz w:val="20"/>
                <w:lang w:val="es-ES_tradnl"/>
              </w:rPr>
              <w:t>para el fondo :</w:t>
            </w:r>
          </w:p>
        </w:tc>
        <w:tc>
          <w:tcPr>
            <w:tcW w:w="4399" w:type="dxa"/>
          </w:tcPr>
          <w:p w:rsidR="001B0699">
            <w:pPr>
              <w:tabs>
                <w:tab w:val="left" w:pos="1134"/>
                <w:tab w:val="left" w:pos="1701"/>
              </w:tabs>
              <w:spacing w:before="283" w:after="0"/>
              <w:rPr>
                <w:sz w:val="20"/>
                <w:lang w:val="es-ES_tradnl"/>
              </w:rPr>
            </w:pPr>
            <w:r>
              <w:rPr>
                <w:sz w:val="20"/>
                <w:lang w:val="es-ES_tradnl"/>
              </w:rPr>
              <w:t>BUDG</w:t>
            </w:r>
          </w:p>
        </w:tc>
      </w:tr>
    </w:tbl>
    <w:p w:rsidR="001B0699">
      <w:pPr>
        <w:spacing w:before="283" w:after="0"/>
        <w:rPr>
          <w:lang w:val="es-ES_tradnl"/>
        </w:rPr>
      </w:pPr>
      <w:r>
        <w:rPr>
          <w:lang w:val="es-ES_tradnl"/>
        </w:rPr>
        <w:t>- Propuesta de transferencia de créditos n.º 1-INF/2021 - Sección IV - Tribunal de Justicia (N9-0045/2021 - C9-0234/2021 - 2021/2092(GBD))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B0699">
            <w:pPr>
              <w:pStyle w:val="TableContents"/>
              <w:widowControl/>
              <w:tabs>
                <w:tab w:val="left" w:pos="1134"/>
                <w:tab w:val="left" w:pos="1701"/>
              </w:tabs>
              <w:spacing w:before="283" w:after="0"/>
              <w:rPr>
                <w:sz w:val="20"/>
                <w:lang w:val="es-ES_tradnl"/>
              </w:rPr>
            </w:pPr>
          </w:p>
        </w:tc>
        <w:tc>
          <w:tcPr>
            <w:tcW w:w="3156" w:type="dxa"/>
          </w:tcPr>
          <w:p w:rsidR="001B0699">
            <w:pPr>
              <w:tabs>
                <w:tab w:val="left" w:pos="1134"/>
                <w:tab w:val="left" w:pos="1701"/>
              </w:tabs>
              <w:spacing w:before="283" w:after="0"/>
              <w:rPr>
                <w:sz w:val="20"/>
                <w:lang w:val="es-ES_tradnl"/>
              </w:rPr>
            </w:pPr>
            <w:r>
              <w:rPr>
                <w:sz w:val="20"/>
                <w:lang w:val="es-ES_tradnl"/>
              </w:rPr>
              <w:t>remitido</w:t>
            </w:r>
          </w:p>
        </w:tc>
        <w:tc>
          <w:tcPr>
            <w:tcW w:w="1606" w:type="dxa"/>
          </w:tcPr>
          <w:p w:rsidR="001B0699">
            <w:pPr>
              <w:tabs>
                <w:tab w:val="left" w:pos="1134"/>
                <w:tab w:val="left" w:pos="1701"/>
              </w:tabs>
              <w:spacing w:before="283" w:after="0"/>
              <w:rPr>
                <w:sz w:val="20"/>
                <w:lang w:val="es-ES_tradnl"/>
              </w:rPr>
            </w:pPr>
            <w:r>
              <w:rPr>
                <w:sz w:val="20"/>
                <w:lang w:val="es-ES_tradnl"/>
              </w:rPr>
              <w:t>para el fondo :</w:t>
            </w:r>
          </w:p>
        </w:tc>
        <w:tc>
          <w:tcPr>
            <w:tcW w:w="4399" w:type="dxa"/>
          </w:tcPr>
          <w:p w:rsidR="001B0699">
            <w:pPr>
              <w:tabs>
                <w:tab w:val="left" w:pos="1134"/>
                <w:tab w:val="left" w:pos="1701"/>
              </w:tabs>
              <w:spacing w:before="283" w:after="0"/>
              <w:rPr>
                <w:sz w:val="20"/>
                <w:lang w:val="es-ES_tradnl"/>
              </w:rPr>
            </w:pPr>
            <w:r>
              <w:rPr>
                <w:sz w:val="20"/>
                <w:lang w:val="es-ES_tradnl"/>
              </w:rPr>
              <w:t>BUDG</w:t>
            </w:r>
          </w:p>
        </w:tc>
      </w:tr>
    </w:tbl>
    <w:p w:rsidR="001B0699">
      <w:pPr>
        <w:spacing w:before="283" w:after="0"/>
        <w:rPr>
          <w:lang w:val="es-ES_tradnl"/>
        </w:rPr>
      </w:pPr>
      <w:r>
        <w:rPr>
          <w:lang w:val="es-ES_tradnl"/>
        </w:rPr>
        <w:t>- Propuesta de transferencia de créditos n.º 2-INF/2021 - Sección IV - Tribunal de Justicia (N9-0046/2021 - C9-0235/2021 - 2021/2093(GBD))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B0699">
            <w:pPr>
              <w:pStyle w:val="TableContents"/>
              <w:widowControl/>
              <w:tabs>
                <w:tab w:val="left" w:pos="1134"/>
                <w:tab w:val="left" w:pos="1701"/>
              </w:tabs>
              <w:spacing w:before="283" w:after="0"/>
              <w:rPr>
                <w:sz w:val="20"/>
                <w:lang w:val="es-ES_tradnl"/>
              </w:rPr>
            </w:pPr>
          </w:p>
        </w:tc>
        <w:tc>
          <w:tcPr>
            <w:tcW w:w="3156" w:type="dxa"/>
          </w:tcPr>
          <w:p w:rsidR="001B0699">
            <w:pPr>
              <w:tabs>
                <w:tab w:val="left" w:pos="1134"/>
                <w:tab w:val="left" w:pos="1701"/>
              </w:tabs>
              <w:spacing w:before="283" w:after="0"/>
              <w:rPr>
                <w:sz w:val="20"/>
                <w:lang w:val="es-ES_tradnl"/>
              </w:rPr>
            </w:pPr>
            <w:r>
              <w:rPr>
                <w:sz w:val="20"/>
                <w:lang w:val="es-ES_tradnl"/>
              </w:rPr>
              <w:t>remitido</w:t>
            </w:r>
          </w:p>
        </w:tc>
        <w:tc>
          <w:tcPr>
            <w:tcW w:w="1606" w:type="dxa"/>
          </w:tcPr>
          <w:p w:rsidR="001B0699">
            <w:pPr>
              <w:tabs>
                <w:tab w:val="left" w:pos="1134"/>
                <w:tab w:val="left" w:pos="1701"/>
              </w:tabs>
              <w:spacing w:before="283" w:after="0"/>
              <w:rPr>
                <w:sz w:val="20"/>
                <w:lang w:val="es-ES_tradnl"/>
              </w:rPr>
            </w:pPr>
            <w:r>
              <w:rPr>
                <w:sz w:val="20"/>
                <w:lang w:val="es-ES_tradnl"/>
              </w:rPr>
              <w:t>para el fondo :</w:t>
            </w:r>
          </w:p>
        </w:tc>
        <w:tc>
          <w:tcPr>
            <w:tcW w:w="4399" w:type="dxa"/>
          </w:tcPr>
          <w:p w:rsidR="001B0699">
            <w:pPr>
              <w:tabs>
                <w:tab w:val="left" w:pos="1134"/>
                <w:tab w:val="left" w:pos="1701"/>
              </w:tabs>
              <w:spacing w:before="283" w:after="0"/>
              <w:rPr>
                <w:sz w:val="20"/>
                <w:lang w:val="es-ES_tradnl"/>
              </w:rPr>
            </w:pPr>
            <w:r>
              <w:rPr>
                <w:sz w:val="20"/>
                <w:lang w:val="es-ES_tradnl"/>
              </w:rPr>
              <w:t>BUDG</w:t>
            </w:r>
          </w:p>
        </w:tc>
      </w:tr>
    </w:tbl>
    <w:p w:rsidR="001B0699">
      <w:pPr>
        <w:spacing w:before="283" w:after="0"/>
        <w:rPr>
          <w:lang w:val="es-ES_tradnl"/>
        </w:rPr>
      </w:pPr>
      <w:r>
        <w:rPr>
          <w:lang w:val="es-ES_tradnl"/>
        </w:rPr>
        <w:t>- Propuesta de transferencia de créditos INF 6/2021 - Comité Económico y Social Europeo (N9-0047/2021 - C9-0236/2021 - 2021/2094(GBD))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B0699">
            <w:pPr>
              <w:pStyle w:val="TableContents"/>
              <w:widowControl/>
              <w:tabs>
                <w:tab w:val="left" w:pos="1134"/>
                <w:tab w:val="left" w:pos="1701"/>
              </w:tabs>
              <w:spacing w:before="283" w:after="0"/>
              <w:rPr>
                <w:sz w:val="20"/>
                <w:lang w:val="es-ES_tradnl"/>
              </w:rPr>
            </w:pPr>
          </w:p>
        </w:tc>
        <w:tc>
          <w:tcPr>
            <w:tcW w:w="3156" w:type="dxa"/>
          </w:tcPr>
          <w:p w:rsidR="001B0699">
            <w:pPr>
              <w:tabs>
                <w:tab w:val="left" w:pos="1134"/>
                <w:tab w:val="left" w:pos="1701"/>
              </w:tabs>
              <w:spacing w:before="283" w:after="0"/>
              <w:rPr>
                <w:sz w:val="20"/>
                <w:lang w:val="es-ES_tradnl"/>
              </w:rPr>
            </w:pPr>
            <w:r>
              <w:rPr>
                <w:sz w:val="20"/>
                <w:lang w:val="es-ES_tradnl"/>
              </w:rPr>
              <w:t>remitido</w:t>
            </w:r>
          </w:p>
        </w:tc>
        <w:tc>
          <w:tcPr>
            <w:tcW w:w="1606" w:type="dxa"/>
          </w:tcPr>
          <w:p w:rsidR="001B0699">
            <w:pPr>
              <w:tabs>
                <w:tab w:val="left" w:pos="1134"/>
                <w:tab w:val="left" w:pos="1701"/>
              </w:tabs>
              <w:spacing w:before="283" w:after="0"/>
              <w:rPr>
                <w:sz w:val="20"/>
                <w:lang w:val="es-ES_tradnl"/>
              </w:rPr>
            </w:pPr>
            <w:r>
              <w:rPr>
                <w:sz w:val="20"/>
                <w:lang w:val="es-ES_tradnl"/>
              </w:rPr>
              <w:t>para el fondo :</w:t>
            </w:r>
          </w:p>
        </w:tc>
        <w:tc>
          <w:tcPr>
            <w:tcW w:w="4399" w:type="dxa"/>
          </w:tcPr>
          <w:p w:rsidR="001B0699">
            <w:pPr>
              <w:tabs>
                <w:tab w:val="left" w:pos="1134"/>
                <w:tab w:val="left" w:pos="1701"/>
              </w:tabs>
              <w:spacing w:before="283" w:after="0"/>
              <w:rPr>
                <w:sz w:val="20"/>
                <w:lang w:val="es-ES_tradnl"/>
              </w:rPr>
            </w:pPr>
            <w:r>
              <w:rPr>
                <w:sz w:val="20"/>
                <w:lang w:val="es-ES_tradnl"/>
              </w:rPr>
              <w:t>BUDG</w:t>
            </w:r>
          </w:p>
        </w:tc>
      </w:tr>
    </w:tbl>
    <w:p w:rsidR="001B0699">
      <w:pPr>
        <w:spacing w:before="283" w:after="0"/>
        <w:rPr>
          <w:lang w:val="es-ES_tradnl"/>
        </w:rPr>
      </w:pPr>
      <w:r>
        <w:rPr>
          <w:lang w:val="es-ES_tradnl"/>
        </w:rPr>
        <w:t>2) por los diputados</w:t>
      </w:r>
    </w:p>
    <w:p w:rsidR="001B0699">
      <w:pPr>
        <w:spacing w:before="283" w:after="0"/>
        <w:rPr>
          <w:lang w:val="es-ES_tradnl"/>
        </w:rPr>
      </w:pPr>
      <w:r>
        <w:rPr>
          <w:lang w:val="es-ES_tradnl"/>
        </w:rPr>
        <w:t>- Margarita de la Pisa Carrión. Propuesta de Resolución sobre la protección y apoyo a la maternidad (B9-0297/2021)</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B0699">
            <w:pPr>
              <w:pStyle w:val="TableContents"/>
              <w:widowControl/>
              <w:tabs>
                <w:tab w:val="left" w:pos="1134"/>
                <w:tab w:val="left" w:pos="1701"/>
              </w:tabs>
              <w:spacing w:before="283" w:after="0"/>
              <w:rPr>
                <w:sz w:val="20"/>
                <w:lang w:val="es-ES_tradnl"/>
              </w:rPr>
            </w:pPr>
          </w:p>
        </w:tc>
        <w:tc>
          <w:tcPr>
            <w:tcW w:w="3156" w:type="dxa"/>
          </w:tcPr>
          <w:p w:rsidR="001B0699">
            <w:pPr>
              <w:tabs>
                <w:tab w:val="left" w:pos="1134"/>
                <w:tab w:val="left" w:pos="1701"/>
              </w:tabs>
              <w:spacing w:before="283" w:after="0"/>
              <w:rPr>
                <w:sz w:val="20"/>
                <w:lang w:val="es-ES_tradnl"/>
              </w:rPr>
            </w:pPr>
            <w:r>
              <w:rPr>
                <w:sz w:val="20"/>
                <w:lang w:val="es-ES_tradnl"/>
              </w:rPr>
              <w:t>remitido</w:t>
            </w:r>
          </w:p>
        </w:tc>
        <w:tc>
          <w:tcPr>
            <w:tcW w:w="1606" w:type="dxa"/>
          </w:tcPr>
          <w:p w:rsidR="001B0699">
            <w:pPr>
              <w:tabs>
                <w:tab w:val="left" w:pos="1134"/>
                <w:tab w:val="left" w:pos="1701"/>
              </w:tabs>
              <w:spacing w:before="283" w:after="0"/>
              <w:rPr>
                <w:sz w:val="20"/>
                <w:lang w:val="es-ES_tradnl"/>
              </w:rPr>
            </w:pPr>
            <w:r>
              <w:rPr>
                <w:sz w:val="20"/>
                <w:lang w:val="es-ES_tradnl"/>
              </w:rPr>
              <w:t>para el fondo :</w:t>
            </w:r>
          </w:p>
        </w:tc>
        <w:tc>
          <w:tcPr>
            <w:tcW w:w="4399" w:type="dxa"/>
          </w:tcPr>
          <w:p w:rsidR="001B0699">
            <w:pPr>
              <w:tabs>
                <w:tab w:val="left" w:pos="1134"/>
                <w:tab w:val="left" w:pos="1701"/>
              </w:tabs>
              <w:spacing w:before="283" w:after="0"/>
              <w:rPr>
                <w:sz w:val="20"/>
                <w:lang w:val="es-ES_tradnl"/>
              </w:rPr>
            </w:pPr>
            <w:r>
              <w:rPr>
                <w:sz w:val="20"/>
                <w:lang w:val="es-ES_tradnl"/>
              </w:rPr>
              <w:t>FEMM</w:t>
            </w:r>
          </w:p>
        </w:tc>
      </w:tr>
      <w:tr>
        <w:tblPrEx>
          <w:tblW w:w="0" w:type="auto"/>
          <w:tblLayout w:type="fixed"/>
          <w:tblCellMar>
            <w:left w:w="0" w:type="dxa"/>
            <w:right w:w="0" w:type="dxa"/>
          </w:tblCellMar>
          <w:tblLook w:val="0000"/>
        </w:tblPrEx>
        <w:trPr>
          <w:cantSplit/>
        </w:trPr>
        <w:tc>
          <w:tcPr>
            <w:tcW w:w="477" w:type="dxa"/>
          </w:tcPr>
          <w:p w:rsidR="001B0699">
            <w:pPr>
              <w:pStyle w:val="TableContents"/>
              <w:widowControl/>
              <w:tabs>
                <w:tab w:val="left" w:pos="1134"/>
                <w:tab w:val="left" w:pos="1701"/>
              </w:tabs>
              <w:spacing w:before="283" w:after="0"/>
              <w:rPr>
                <w:sz w:val="20"/>
                <w:lang w:val="es-ES_tradnl"/>
              </w:rPr>
            </w:pPr>
          </w:p>
        </w:tc>
        <w:tc>
          <w:tcPr>
            <w:tcW w:w="3156" w:type="dxa"/>
          </w:tcPr>
          <w:p w:rsidR="001B0699">
            <w:pPr>
              <w:tabs>
                <w:tab w:val="left" w:pos="1134"/>
                <w:tab w:val="left" w:pos="1701"/>
              </w:tabs>
              <w:spacing w:before="283" w:after="0"/>
              <w:rPr>
                <w:sz w:val="20"/>
                <w:lang w:val="es-ES_tradnl"/>
              </w:rPr>
            </w:pPr>
          </w:p>
        </w:tc>
        <w:tc>
          <w:tcPr>
            <w:tcW w:w="1606" w:type="dxa"/>
          </w:tcPr>
          <w:p w:rsidR="001B0699">
            <w:pPr>
              <w:tabs>
                <w:tab w:val="left" w:pos="1134"/>
                <w:tab w:val="left" w:pos="1701"/>
              </w:tabs>
              <w:spacing w:before="283" w:after="0"/>
              <w:rPr>
                <w:sz w:val="20"/>
                <w:lang w:val="es-ES_tradnl"/>
              </w:rPr>
            </w:pPr>
            <w:r>
              <w:rPr>
                <w:sz w:val="20"/>
                <w:lang w:val="es-ES_tradnl"/>
              </w:rPr>
              <w:t>opinión :</w:t>
            </w:r>
          </w:p>
        </w:tc>
        <w:tc>
          <w:tcPr>
            <w:tcW w:w="4399" w:type="dxa"/>
          </w:tcPr>
          <w:p w:rsidR="001B0699">
            <w:pPr>
              <w:tabs>
                <w:tab w:val="left" w:pos="1134"/>
                <w:tab w:val="left" w:pos="1701"/>
              </w:tabs>
              <w:spacing w:before="283" w:after="0"/>
              <w:rPr>
                <w:sz w:val="20"/>
                <w:lang w:val="es-ES_tradnl"/>
              </w:rPr>
            </w:pPr>
            <w:r>
              <w:rPr>
                <w:sz w:val="20"/>
                <w:lang w:val="es-ES_tradnl"/>
              </w:rPr>
              <w:t>EMPL</w:t>
            </w:r>
          </w:p>
        </w:tc>
      </w:tr>
    </w:tbl>
    <w:p w:rsidR="001B0699">
      <w:pPr>
        <w:spacing w:before="283" w:after="0"/>
        <w:rPr>
          <w:lang w:val="es-ES_tradnl"/>
        </w:rPr>
      </w:pPr>
      <w:r>
        <w:rPr>
          <w:lang w:val="es-ES_tradnl"/>
        </w:rPr>
        <w:t>- Gianantonio Da Re. Propuesta de Resolución sobre la aplicación de medidas destinadas a fomentar el turismo de montaña en la Unión Europea y a promover el despliegue de la banda ancha (B9-0298/2021)</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B0699">
            <w:pPr>
              <w:pStyle w:val="TableContents"/>
              <w:widowControl/>
              <w:tabs>
                <w:tab w:val="left" w:pos="1134"/>
                <w:tab w:val="left" w:pos="1701"/>
              </w:tabs>
              <w:spacing w:before="283" w:after="0"/>
              <w:rPr>
                <w:sz w:val="20"/>
                <w:lang w:val="es-ES_tradnl"/>
              </w:rPr>
            </w:pPr>
          </w:p>
        </w:tc>
        <w:tc>
          <w:tcPr>
            <w:tcW w:w="3156" w:type="dxa"/>
          </w:tcPr>
          <w:p w:rsidR="001B0699">
            <w:pPr>
              <w:tabs>
                <w:tab w:val="left" w:pos="1134"/>
                <w:tab w:val="left" w:pos="1701"/>
              </w:tabs>
              <w:spacing w:before="283" w:after="0"/>
              <w:rPr>
                <w:sz w:val="20"/>
                <w:lang w:val="es-ES_tradnl"/>
              </w:rPr>
            </w:pPr>
            <w:r>
              <w:rPr>
                <w:sz w:val="20"/>
                <w:lang w:val="es-ES_tradnl"/>
              </w:rPr>
              <w:t>remitido</w:t>
            </w:r>
          </w:p>
        </w:tc>
        <w:tc>
          <w:tcPr>
            <w:tcW w:w="1606" w:type="dxa"/>
          </w:tcPr>
          <w:p w:rsidR="001B0699">
            <w:pPr>
              <w:tabs>
                <w:tab w:val="left" w:pos="1134"/>
                <w:tab w:val="left" w:pos="1701"/>
              </w:tabs>
              <w:spacing w:before="283" w:after="0"/>
              <w:rPr>
                <w:sz w:val="20"/>
                <w:lang w:val="es-ES_tradnl"/>
              </w:rPr>
            </w:pPr>
            <w:r>
              <w:rPr>
                <w:sz w:val="20"/>
                <w:lang w:val="es-ES_tradnl"/>
              </w:rPr>
              <w:t>para el fondo :</w:t>
            </w:r>
          </w:p>
        </w:tc>
        <w:tc>
          <w:tcPr>
            <w:tcW w:w="4399" w:type="dxa"/>
          </w:tcPr>
          <w:p w:rsidR="001B0699">
            <w:pPr>
              <w:tabs>
                <w:tab w:val="left" w:pos="1134"/>
                <w:tab w:val="left" w:pos="1701"/>
              </w:tabs>
              <w:spacing w:before="283" w:after="0"/>
              <w:rPr>
                <w:sz w:val="20"/>
                <w:lang w:val="es-ES_tradnl"/>
              </w:rPr>
            </w:pPr>
            <w:r>
              <w:rPr>
                <w:sz w:val="20"/>
                <w:lang w:val="es-ES_tradnl"/>
              </w:rPr>
              <w:t>REGI</w:t>
            </w:r>
          </w:p>
        </w:tc>
      </w:tr>
      <w:tr>
        <w:tblPrEx>
          <w:tblW w:w="0" w:type="auto"/>
          <w:tblLayout w:type="fixed"/>
          <w:tblCellMar>
            <w:left w:w="0" w:type="dxa"/>
            <w:right w:w="0" w:type="dxa"/>
          </w:tblCellMar>
          <w:tblLook w:val="0000"/>
        </w:tblPrEx>
        <w:trPr>
          <w:cantSplit/>
        </w:trPr>
        <w:tc>
          <w:tcPr>
            <w:tcW w:w="477" w:type="dxa"/>
          </w:tcPr>
          <w:p w:rsidR="001B0699">
            <w:pPr>
              <w:pStyle w:val="TableContents"/>
              <w:widowControl/>
              <w:tabs>
                <w:tab w:val="left" w:pos="1134"/>
                <w:tab w:val="left" w:pos="1701"/>
              </w:tabs>
              <w:spacing w:before="283" w:after="0"/>
              <w:rPr>
                <w:sz w:val="20"/>
                <w:lang w:val="es-ES_tradnl"/>
              </w:rPr>
            </w:pPr>
          </w:p>
        </w:tc>
        <w:tc>
          <w:tcPr>
            <w:tcW w:w="3156" w:type="dxa"/>
          </w:tcPr>
          <w:p w:rsidR="001B0699">
            <w:pPr>
              <w:tabs>
                <w:tab w:val="left" w:pos="1134"/>
                <w:tab w:val="left" w:pos="1701"/>
              </w:tabs>
              <w:spacing w:before="283" w:after="0"/>
              <w:rPr>
                <w:sz w:val="20"/>
                <w:lang w:val="es-ES_tradnl"/>
              </w:rPr>
            </w:pPr>
          </w:p>
        </w:tc>
        <w:tc>
          <w:tcPr>
            <w:tcW w:w="1606" w:type="dxa"/>
          </w:tcPr>
          <w:p w:rsidR="001B0699">
            <w:pPr>
              <w:tabs>
                <w:tab w:val="left" w:pos="1134"/>
                <w:tab w:val="left" w:pos="1701"/>
              </w:tabs>
              <w:spacing w:before="283" w:after="0"/>
              <w:rPr>
                <w:sz w:val="20"/>
                <w:lang w:val="es-ES_tradnl"/>
              </w:rPr>
            </w:pPr>
            <w:r>
              <w:rPr>
                <w:sz w:val="20"/>
                <w:lang w:val="es-ES_tradnl"/>
              </w:rPr>
              <w:t>opinión :</w:t>
            </w:r>
          </w:p>
        </w:tc>
        <w:tc>
          <w:tcPr>
            <w:tcW w:w="4399" w:type="dxa"/>
          </w:tcPr>
          <w:p w:rsidR="001B0699">
            <w:pPr>
              <w:tabs>
                <w:tab w:val="left" w:pos="1134"/>
                <w:tab w:val="left" w:pos="1701"/>
              </w:tabs>
              <w:spacing w:before="283" w:after="0"/>
              <w:rPr>
                <w:sz w:val="20"/>
                <w:lang w:val="es-ES_tradnl"/>
              </w:rPr>
            </w:pPr>
            <w:r>
              <w:rPr>
                <w:sz w:val="20"/>
                <w:lang w:val="es-ES_tradnl"/>
              </w:rPr>
              <w:t>ITRE, TRAN</w:t>
            </w:r>
          </w:p>
        </w:tc>
      </w:tr>
    </w:tbl>
    <w:p w:rsidR="001B0699">
      <w:pPr>
        <w:spacing w:before="283" w:after="0"/>
        <w:rPr>
          <w:lang w:val="es-ES_tradnl"/>
        </w:rPr>
      </w:pPr>
      <w:r>
        <w:rPr>
          <w:lang w:val="es-ES_tradnl"/>
        </w:rPr>
        <w:t>- Dominique Bilde. Propuesta de Resolución sobre el estado de conservación de los elefantes en todo el mundo, en particular en África (B9-0299/2021)</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B0699">
            <w:pPr>
              <w:pStyle w:val="TableContents"/>
              <w:widowControl/>
              <w:tabs>
                <w:tab w:val="left" w:pos="1134"/>
                <w:tab w:val="left" w:pos="1701"/>
              </w:tabs>
              <w:spacing w:before="283" w:after="0"/>
              <w:rPr>
                <w:sz w:val="20"/>
                <w:lang w:val="es-ES_tradnl"/>
              </w:rPr>
            </w:pPr>
          </w:p>
        </w:tc>
        <w:tc>
          <w:tcPr>
            <w:tcW w:w="3156" w:type="dxa"/>
          </w:tcPr>
          <w:p w:rsidR="001B0699">
            <w:pPr>
              <w:tabs>
                <w:tab w:val="left" w:pos="1134"/>
                <w:tab w:val="left" w:pos="1701"/>
              </w:tabs>
              <w:spacing w:before="283" w:after="0"/>
              <w:rPr>
                <w:sz w:val="20"/>
                <w:lang w:val="es-ES_tradnl"/>
              </w:rPr>
            </w:pPr>
            <w:r>
              <w:rPr>
                <w:sz w:val="20"/>
                <w:lang w:val="es-ES_tradnl"/>
              </w:rPr>
              <w:t>remitido</w:t>
            </w:r>
          </w:p>
        </w:tc>
        <w:tc>
          <w:tcPr>
            <w:tcW w:w="1606" w:type="dxa"/>
          </w:tcPr>
          <w:p w:rsidR="001B0699">
            <w:pPr>
              <w:tabs>
                <w:tab w:val="left" w:pos="1134"/>
                <w:tab w:val="left" w:pos="1701"/>
              </w:tabs>
              <w:spacing w:before="283" w:after="0"/>
              <w:rPr>
                <w:sz w:val="20"/>
                <w:lang w:val="es-ES_tradnl"/>
              </w:rPr>
            </w:pPr>
            <w:r>
              <w:rPr>
                <w:sz w:val="20"/>
                <w:lang w:val="es-ES_tradnl"/>
              </w:rPr>
              <w:t>para el fondo :</w:t>
            </w:r>
          </w:p>
        </w:tc>
        <w:tc>
          <w:tcPr>
            <w:tcW w:w="4399" w:type="dxa"/>
          </w:tcPr>
          <w:p w:rsidR="001B0699">
            <w:pPr>
              <w:tabs>
                <w:tab w:val="left" w:pos="1134"/>
                <w:tab w:val="left" w:pos="1701"/>
              </w:tabs>
              <w:spacing w:before="283" w:after="0"/>
              <w:rPr>
                <w:sz w:val="20"/>
                <w:lang w:val="es-ES_tradnl"/>
              </w:rPr>
            </w:pPr>
            <w:r>
              <w:rPr>
                <w:sz w:val="20"/>
                <w:lang w:val="es-ES_tradnl"/>
              </w:rPr>
              <w:t>ENVI</w:t>
            </w:r>
          </w:p>
        </w:tc>
      </w:tr>
    </w:tbl>
    <w:p w:rsidR="001B0699">
      <w:pPr>
        <w:spacing w:before="283" w:after="0"/>
        <w:rPr>
          <w:lang w:val="es-ES_tradnl"/>
        </w:rPr>
      </w:pPr>
      <w:r>
        <w:rPr>
          <w:lang w:val="es-ES_tradnl"/>
        </w:rPr>
        <w:t>- Cláudia Monteiro de Aguiar. Propuesta de Resolución sobre la misión Estrella de Mar 2030: recuperar nuestro océano y nuestras aguas (B9-0300/2021)</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B0699">
            <w:pPr>
              <w:pStyle w:val="TableContents"/>
              <w:widowControl/>
              <w:tabs>
                <w:tab w:val="left" w:pos="1134"/>
                <w:tab w:val="left" w:pos="1701"/>
              </w:tabs>
              <w:spacing w:before="283" w:after="0"/>
              <w:rPr>
                <w:sz w:val="20"/>
                <w:lang w:val="es-ES_tradnl"/>
              </w:rPr>
            </w:pPr>
          </w:p>
        </w:tc>
        <w:tc>
          <w:tcPr>
            <w:tcW w:w="3156" w:type="dxa"/>
          </w:tcPr>
          <w:p w:rsidR="001B0699">
            <w:pPr>
              <w:tabs>
                <w:tab w:val="left" w:pos="1134"/>
                <w:tab w:val="left" w:pos="1701"/>
              </w:tabs>
              <w:spacing w:before="283" w:after="0"/>
              <w:rPr>
                <w:sz w:val="20"/>
                <w:lang w:val="es-ES_tradnl"/>
              </w:rPr>
            </w:pPr>
            <w:r>
              <w:rPr>
                <w:sz w:val="20"/>
                <w:lang w:val="es-ES_tradnl"/>
              </w:rPr>
              <w:t>remitido</w:t>
            </w:r>
          </w:p>
        </w:tc>
        <w:tc>
          <w:tcPr>
            <w:tcW w:w="1606" w:type="dxa"/>
          </w:tcPr>
          <w:p w:rsidR="001B0699">
            <w:pPr>
              <w:tabs>
                <w:tab w:val="left" w:pos="1134"/>
                <w:tab w:val="left" w:pos="1701"/>
              </w:tabs>
              <w:spacing w:before="283" w:after="0"/>
              <w:rPr>
                <w:sz w:val="20"/>
                <w:lang w:val="es-ES_tradnl"/>
              </w:rPr>
            </w:pPr>
            <w:r>
              <w:rPr>
                <w:sz w:val="20"/>
                <w:lang w:val="es-ES_tradnl"/>
              </w:rPr>
              <w:t>para el fondo :</w:t>
            </w:r>
          </w:p>
        </w:tc>
        <w:tc>
          <w:tcPr>
            <w:tcW w:w="4399" w:type="dxa"/>
          </w:tcPr>
          <w:p w:rsidR="001B0699">
            <w:pPr>
              <w:tabs>
                <w:tab w:val="left" w:pos="1134"/>
                <w:tab w:val="left" w:pos="1701"/>
              </w:tabs>
              <w:spacing w:before="283" w:after="0"/>
              <w:rPr>
                <w:sz w:val="20"/>
                <w:lang w:val="es-ES_tradnl"/>
              </w:rPr>
            </w:pPr>
            <w:r>
              <w:rPr>
                <w:sz w:val="20"/>
                <w:lang w:val="es-ES_tradnl"/>
              </w:rPr>
              <w:t>ENVI</w:t>
            </w:r>
          </w:p>
        </w:tc>
      </w:tr>
    </w:tbl>
    <w:p w:rsidR="001B0699">
      <w:pPr>
        <w:spacing w:before="283" w:after="0"/>
        <w:rPr>
          <w:lang w:val="es-ES_tradnl"/>
        </w:rPr>
      </w:pPr>
      <w:r>
        <w:rPr>
          <w:lang w:val="es-ES_tradnl"/>
        </w:rPr>
        <w:t>- Christine Anderson. Propuesta de Resolución sobre un registro a escala de la Unión de delincuentes sexuales condenados (B9-0301/2021)</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B0699">
            <w:pPr>
              <w:pStyle w:val="TableContents"/>
              <w:widowControl/>
              <w:tabs>
                <w:tab w:val="left" w:pos="1134"/>
                <w:tab w:val="left" w:pos="1701"/>
              </w:tabs>
              <w:spacing w:before="283" w:after="0"/>
              <w:rPr>
                <w:sz w:val="20"/>
                <w:lang w:val="es-ES_tradnl"/>
              </w:rPr>
            </w:pPr>
          </w:p>
        </w:tc>
        <w:tc>
          <w:tcPr>
            <w:tcW w:w="3156" w:type="dxa"/>
          </w:tcPr>
          <w:p w:rsidR="001B0699">
            <w:pPr>
              <w:tabs>
                <w:tab w:val="left" w:pos="1134"/>
                <w:tab w:val="left" w:pos="1701"/>
              </w:tabs>
              <w:spacing w:before="283" w:after="0"/>
              <w:rPr>
                <w:sz w:val="20"/>
                <w:lang w:val="es-ES_tradnl"/>
              </w:rPr>
            </w:pPr>
            <w:r>
              <w:rPr>
                <w:sz w:val="20"/>
                <w:lang w:val="es-ES_tradnl"/>
              </w:rPr>
              <w:t>remitido</w:t>
            </w:r>
          </w:p>
        </w:tc>
        <w:tc>
          <w:tcPr>
            <w:tcW w:w="1606" w:type="dxa"/>
          </w:tcPr>
          <w:p w:rsidR="001B0699">
            <w:pPr>
              <w:tabs>
                <w:tab w:val="left" w:pos="1134"/>
                <w:tab w:val="left" w:pos="1701"/>
              </w:tabs>
              <w:spacing w:before="283" w:after="0"/>
              <w:rPr>
                <w:sz w:val="20"/>
                <w:lang w:val="es-ES_tradnl"/>
              </w:rPr>
            </w:pPr>
            <w:r>
              <w:rPr>
                <w:sz w:val="20"/>
                <w:lang w:val="es-ES_tradnl"/>
              </w:rPr>
              <w:t>para el fondo :</w:t>
            </w:r>
          </w:p>
        </w:tc>
        <w:tc>
          <w:tcPr>
            <w:tcW w:w="4399" w:type="dxa"/>
          </w:tcPr>
          <w:p w:rsidR="001B0699">
            <w:pPr>
              <w:tabs>
                <w:tab w:val="left" w:pos="1134"/>
                <w:tab w:val="left" w:pos="1701"/>
              </w:tabs>
              <w:spacing w:before="283" w:after="0"/>
              <w:rPr>
                <w:sz w:val="20"/>
                <w:lang w:val="es-ES_tradnl"/>
              </w:rPr>
            </w:pPr>
            <w:r>
              <w:rPr>
                <w:sz w:val="20"/>
                <w:lang w:val="es-ES_tradnl"/>
              </w:rPr>
              <w:t>LIBE</w:t>
            </w:r>
          </w:p>
        </w:tc>
      </w:tr>
      <w:tr>
        <w:tblPrEx>
          <w:tblW w:w="0" w:type="auto"/>
          <w:tblLayout w:type="fixed"/>
          <w:tblCellMar>
            <w:left w:w="0" w:type="dxa"/>
            <w:right w:w="0" w:type="dxa"/>
          </w:tblCellMar>
          <w:tblLook w:val="0000"/>
        </w:tblPrEx>
        <w:trPr>
          <w:cantSplit/>
        </w:trPr>
        <w:tc>
          <w:tcPr>
            <w:tcW w:w="477" w:type="dxa"/>
          </w:tcPr>
          <w:p w:rsidR="001B0699">
            <w:pPr>
              <w:pStyle w:val="TableContents"/>
              <w:widowControl/>
              <w:tabs>
                <w:tab w:val="left" w:pos="1134"/>
                <w:tab w:val="left" w:pos="1701"/>
              </w:tabs>
              <w:spacing w:before="283" w:after="0"/>
              <w:rPr>
                <w:sz w:val="20"/>
                <w:lang w:val="es-ES_tradnl"/>
              </w:rPr>
            </w:pPr>
          </w:p>
        </w:tc>
        <w:tc>
          <w:tcPr>
            <w:tcW w:w="3156" w:type="dxa"/>
          </w:tcPr>
          <w:p w:rsidR="001B0699">
            <w:pPr>
              <w:tabs>
                <w:tab w:val="left" w:pos="1134"/>
                <w:tab w:val="left" w:pos="1701"/>
              </w:tabs>
              <w:spacing w:before="283" w:after="0"/>
              <w:rPr>
                <w:sz w:val="20"/>
                <w:lang w:val="es-ES_tradnl"/>
              </w:rPr>
            </w:pPr>
          </w:p>
        </w:tc>
        <w:tc>
          <w:tcPr>
            <w:tcW w:w="1606" w:type="dxa"/>
          </w:tcPr>
          <w:p w:rsidR="001B0699">
            <w:pPr>
              <w:tabs>
                <w:tab w:val="left" w:pos="1134"/>
                <w:tab w:val="left" w:pos="1701"/>
              </w:tabs>
              <w:spacing w:before="283" w:after="0"/>
              <w:rPr>
                <w:sz w:val="20"/>
                <w:lang w:val="es-ES_tradnl"/>
              </w:rPr>
            </w:pPr>
            <w:r>
              <w:rPr>
                <w:sz w:val="20"/>
                <w:lang w:val="es-ES_tradnl"/>
              </w:rPr>
              <w:t>opinión :</w:t>
            </w:r>
          </w:p>
        </w:tc>
        <w:tc>
          <w:tcPr>
            <w:tcW w:w="4399" w:type="dxa"/>
          </w:tcPr>
          <w:p w:rsidR="001B0699">
            <w:pPr>
              <w:tabs>
                <w:tab w:val="left" w:pos="1134"/>
                <w:tab w:val="left" w:pos="1701"/>
              </w:tabs>
              <w:spacing w:before="283" w:after="0"/>
              <w:rPr>
                <w:sz w:val="20"/>
                <w:lang w:val="es-ES_tradnl"/>
              </w:rPr>
            </w:pPr>
            <w:r>
              <w:rPr>
                <w:sz w:val="20"/>
                <w:lang w:val="es-ES_tradnl"/>
              </w:rPr>
              <w:t>FEMM</w:t>
            </w:r>
          </w:p>
        </w:tc>
      </w:tr>
    </w:tbl>
    <w:p w:rsidR="001B0699">
      <w:pPr>
        <w:spacing w:before="283" w:after="0"/>
        <w:rPr>
          <w:lang w:val="es-ES_tradnl"/>
        </w:rPr>
      </w:pPr>
      <w:r>
        <w:rPr>
          <w:lang w:val="es-ES_tradnl"/>
        </w:rPr>
        <w:t>- Anna Bonfrisco, Marco Campomenosi, Susanna Ceccardi y Marco Zanni. Propuesta de Resolución sobre un nuevo plan estratégico europeo común a favor de la seguridad, la estabilidad y el desarrollo con vistas a una coexistencia posible entre los pueblos israelí y palestino (B9-0314/2021)</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B0699">
            <w:pPr>
              <w:pStyle w:val="TableContents"/>
              <w:widowControl/>
              <w:tabs>
                <w:tab w:val="left" w:pos="1134"/>
                <w:tab w:val="left" w:pos="1701"/>
              </w:tabs>
              <w:spacing w:before="283" w:after="0"/>
              <w:rPr>
                <w:sz w:val="20"/>
                <w:lang w:val="es-ES_tradnl"/>
              </w:rPr>
            </w:pPr>
          </w:p>
        </w:tc>
        <w:tc>
          <w:tcPr>
            <w:tcW w:w="3156" w:type="dxa"/>
          </w:tcPr>
          <w:p w:rsidR="001B0699">
            <w:pPr>
              <w:tabs>
                <w:tab w:val="left" w:pos="1134"/>
                <w:tab w:val="left" w:pos="1701"/>
              </w:tabs>
              <w:spacing w:before="283" w:after="0"/>
              <w:rPr>
                <w:sz w:val="20"/>
                <w:lang w:val="es-ES_tradnl"/>
              </w:rPr>
            </w:pPr>
            <w:r>
              <w:rPr>
                <w:sz w:val="20"/>
                <w:lang w:val="es-ES_tradnl"/>
              </w:rPr>
              <w:t>remitido</w:t>
            </w:r>
          </w:p>
        </w:tc>
        <w:tc>
          <w:tcPr>
            <w:tcW w:w="1606" w:type="dxa"/>
          </w:tcPr>
          <w:p w:rsidR="001B0699">
            <w:pPr>
              <w:tabs>
                <w:tab w:val="left" w:pos="1134"/>
                <w:tab w:val="left" w:pos="1701"/>
              </w:tabs>
              <w:spacing w:before="283" w:after="0"/>
              <w:rPr>
                <w:sz w:val="20"/>
                <w:lang w:val="es-ES_tradnl"/>
              </w:rPr>
            </w:pPr>
            <w:r>
              <w:rPr>
                <w:sz w:val="20"/>
                <w:lang w:val="es-ES_tradnl"/>
              </w:rPr>
              <w:t>para el fondo :</w:t>
            </w:r>
          </w:p>
        </w:tc>
        <w:tc>
          <w:tcPr>
            <w:tcW w:w="4399" w:type="dxa"/>
          </w:tcPr>
          <w:p w:rsidR="001B0699">
            <w:pPr>
              <w:tabs>
                <w:tab w:val="left" w:pos="1134"/>
                <w:tab w:val="left" w:pos="1701"/>
              </w:tabs>
              <w:spacing w:before="283" w:after="0"/>
              <w:rPr>
                <w:sz w:val="20"/>
                <w:lang w:val="es-ES_tradnl"/>
              </w:rPr>
            </w:pPr>
            <w:r>
              <w:rPr>
                <w:sz w:val="20"/>
                <w:lang w:val="es-ES_tradnl"/>
              </w:rPr>
              <w:t>AFET</w:t>
            </w:r>
          </w:p>
        </w:tc>
      </w:tr>
    </w:tbl>
    <w:p w:rsidR="001B0699">
      <w:pPr>
        <w:spacing w:before="283" w:after="0"/>
        <w:rPr>
          <w:lang w:val="es-ES_tradnl"/>
        </w:rPr>
      </w:pPr>
      <w:r>
        <w:rPr>
          <w:lang w:val="es-ES_tradnl"/>
        </w:rPr>
        <w:t>- Rasmus Andresen, Eric Andrieu, Maria Arena, Benoît Biteau, Damian Boeselager, Gilles Boyer, Damien Carême, Anna Cavazzini, Catherine Chabaud, Olivier Chastel, David Cormand, Pascal Durand, Daniel Freund, Raphaël Glucksmann, Charles Goerens, Claude Gruffat, Bernard Guetta, Sylvie Guillaume, Valérie Hayer, Martin Hojsík, Yannick Jadot, Pierre Karleskind, Fabienne Keller, Aurore Lalucq, Pierre Larrouturou, Nathalie Loiseau, Marisa Matias, Nora Mebarek, Tilly Metz, Dimitrios Papadimoulis, Dominique Riquet, Michèle Rivasi, Mounir Satouri, Marie Toussaint, Ernest Urtasun, Marie-Pierre Vedrenne, Adrián Vázquez Lázara y Stéphanie Yon-Courtin. Propuesta de Resolución sobre la revisión del Reglamento Financiero y las directrices de la Comisión sobre procedimientos de contratación pública para contratos de servicios relativos a políticas (B9-0318/2021)</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B0699">
            <w:pPr>
              <w:pStyle w:val="TableContents"/>
              <w:widowControl/>
              <w:tabs>
                <w:tab w:val="left" w:pos="1134"/>
                <w:tab w:val="left" w:pos="1701"/>
              </w:tabs>
              <w:spacing w:before="283" w:after="0"/>
              <w:rPr>
                <w:sz w:val="20"/>
                <w:lang w:val="es-ES_tradnl"/>
              </w:rPr>
            </w:pPr>
          </w:p>
        </w:tc>
        <w:tc>
          <w:tcPr>
            <w:tcW w:w="3156" w:type="dxa"/>
          </w:tcPr>
          <w:p w:rsidR="001B0699">
            <w:pPr>
              <w:tabs>
                <w:tab w:val="left" w:pos="1134"/>
                <w:tab w:val="left" w:pos="1701"/>
              </w:tabs>
              <w:spacing w:before="283" w:after="0"/>
              <w:rPr>
                <w:sz w:val="20"/>
                <w:lang w:val="es-ES_tradnl"/>
              </w:rPr>
            </w:pPr>
            <w:r>
              <w:rPr>
                <w:sz w:val="20"/>
                <w:lang w:val="es-ES_tradnl"/>
              </w:rPr>
              <w:t>remitido</w:t>
            </w:r>
          </w:p>
        </w:tc>
        <w:tc>
          <w:tcPr>
            <w:tcW w:w="1606" w:type="dxa"/>
          </w:tcPr>
          <w:p w:rsidR="001B0699">
            <w:pPr>
              <w:tabs>
                <w:tab w:val="left" w:pos="1134"/>
                <w:tab w:val="left" w:pos="1701"/>
              </w:tabs>
              <w:spacing w:before="283" w:after="0"/>
              <w:rPr>
                <w:sz w:val="20"/>
                <w:lang w:val="es-ES_tradnl"/>
              </w:rPr>
            </w:pPr>
            <w:r>
              <w:rPr>
                <w:sz w:val="20"/>
                <w:lang w:val="es-ES_tradnl"/>
              </w:rPr>
              <w:t>para el fondo :</w:t>
            </w:r>
          </w:p>
        </w:tc>
        <w:tc>
          <w:tcPr>
            <w:tcW w:w="4399" w:type="dxa"/>
          </w:tcPr>
          <w:p w:rsidR="001B0699">
            <w:pPr>
              <w:tabs>
                <w:tab w:val="left" w:pos="1134"/>
                <w:tab w:val="left" w:pos="1701"/>
              </w:tabs>
              <w:spacing w:before="283" w:after="0"/>
              <w:rPr>
                <w:sz w:val="20"/>
                <w:lang w:val="es-ES_tradnl"/>
              </w:rPr>
            </w:pPr>
            <w:r>
              <w:rPr>
                <w:sz w:val="20"/>
                <w:lang w:val="es-ES_tradnl"/>
              </w:rPr>
              <w:t>CONT</w:t>
            </w:r>
          </w:p>
        </w:tc>
      </w:tr>
    </w:tbl>
    <w:p w:rsidR="001B0699">
      <w:pPr>
        <w:pStyle w:val="Heading1"/>
      </w:pPr>
      <w:bookmarkStart w:id="21" w:name="_Toc89176931"/>
      <w:r>
        <w:t>22. Modificación de títulos de informes de propia iniciativa</w:t>
      </w:r>
      <w:bookmarkEnd w:id="21"/>
    </w:p>
    <w:p w:rsidR="001B0699">
      <w:pPr>
        <w:rPr>
          <w:lang w:val="es-ES_tradnl"/>
        </w:rPr>
      </w:pPr>
      <w:r>
        <w:rPr>
          <w:lang w:val="es-ES_tradnl"/>
        </w:rPr>
        <w:t xml:space="preserve">Comisión CONT </w:t>
      </w:r>
    </w:p>
    <w:p w:rsidR="001B0699">
      <w:pPr>
        <w:rPr>
          <w:lang w:val="es-ES_tradnl"/>
        </w:rPr>
      </w:pPr>
      <w:r>
        <w:rPr>
          <w:lang w:val="es-ES_tradnl"/>
        </w:rPr>
        <w:t>Nuevo título: Eficacia en el uso por parte de los Estados miembros de las ayudas otorgadas con cargo al Fondo de Solidaridad de la Unión Europea en caso de catástrofe natural (2020/2127(INI))</w:t>
      </w:r>
    </w:p>
    <w:p w:rsidR="001B0699">
      <w:pPr>
        <w:pStyle w:val="Heading1"/>
      </w:pPr>
      <w:bookmarkStart w:id="22" w:name="_Toc89176932"/>
      <w:r>
        <w:t>23. Aprobación de las Actas del presente período parcial de sesiones y transmisión de los textos aprobados</w:t>
      </w:r>
      <w:bookmarkEnd w:id="22"/>
      <w:r>
        <w:t xml:space="preserve"> </w:t>
      </w:r>
    </w:p>
    <w:p w:rsidR="001B0699">
      <w:pPr>
        <w:rPr>
          <w:lang w:val="es-ES_tradnl"/>
        </w:rPr>
      </w:pPr>
      <w:r>
        <w:rPr>
          <w:lang w:val="es-ES_tradnl"/>
        </w:rPr>
        <w:t>El Acta de la presente sesión y el Acta de la sesión de ayer se someterán a la aprobación del Parlamento al comienzo de la próxima sesión.</w:t>
      </w:r>
    </w:p>
    <w:p w:rsidR="001B0699">
      <w:pPr>
        <w:rPr>
          <w:lang w:val="es-ES_tradnl"/>
        </w:rPr>
      </w:pPr>
      <w:r>
        <w:rPr>
          <w:lang w:val="es-ES_tradnl"/>
        </w:rPr>
        <w:t>Con el acuerdo del Parlamento, los textos aprobados durante el presente período parcial de sesiones se transmitirán a sus respectivos destinatarios.</w:t>
      </w:r>
    </w:p>
    <w:p w:rsidR="001B0699">
      <w:pPr>
        <w:pStyle w:val="Heading1"/>
      </w:pPr>
      <w:bookmarkStart w:id="23" w:name="_Toc89176933"/>
      <w:r>
        <w:t>24. Calendario de las próximas sesiones</w:t>
      </w:r>
      <w:bookmarkEnd w:id="23"/>
    </w:p>
    <w:p w:rsidR="001B0699">
      <w:pPr>
        <w:rPr>
          <w:lang w:val="es-ES_tradnl"/>
        </w:rPr>
      </w:pPr>
      <w:r>
        <w:rPr>
          <w:lang w:val="es-ES_tradnl"/>
        </w:rPr>
        <w:t>Las próximas sesiones se celebrarán del 5 de julio de 2021 al 8 de julio de 2021.</w:t>
      </w:r>
    </w:p>
    <w:p w:rsidR="001B0699">
      <w:pPr>
        <w:pStyle w:val="Heading1"/>
      </w:pPr>
      <w:bookmarkStart w:id="24" w:name="_Toc89176934"/>
      <w:r>
        <w:t>25. Cierre de la sesión</w:t>
      </w:r>
      <w:bookmarkEnd w:id="24"/>
    </w:p>
    <w:p w:rsidR="001B0699">
      <w:pPr>
        <w:rPr>
          <w:lang w:val="es-ES_tradnl"/>
        </w:rPr>
      </w:pPr>
      <w:r>
        <w:rPr>
          <w:lang w:val="es-ES_tradnl"/>
        </w:rPr>
        <w:t>Se levanta la sesión a las 18.20 horas.</w:t>
      </w:r>
    </w:p>
    <w:p w:rsidR="001B0699">
      <w:pPr>
        <w:pStyle w:val="Heading1"/>
      </w:pPr>
      <w:bookmarkStart w:id="25" w:name="_Toc89176935"/>
      <w:r>
        <w:t>26. Interrupción del período de sesiones</w:t>
      </w:r>
      <w:bookmarkEnd w:id="25"/>
    </w:p>
    <w:p w:rsidR="001B0699">
      <w:r>
        <w:t>Se interrumpe el período de sesiones del Parlamento Europeo.</w:t>
      </w:r>
    </w:p>
    <w:p w:rsidR="001B0699">
      <w:pPr>
        <w:rPr>
          <w:lang w:val="es-ES_tradnl"/>
        </w:rPr>
      </w:pPr>
    </w:p>
    <w:p w:rsidR="001B0699">
      <w:pPr>
        <w:rPr>
          <w:lang w:val="es-ES_tradnl"/>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1B0699">
            <w:pPr>
              <w:pStyle w:val="TableContents"/>
              <w:widowControl/>
              <w:spacing w:after="283"/>
              <w:jc w:val="center"/>
              <w:rPr>
                <w:lang w:val="es-ES_tradnl"/>
              </w:rPr>
            </w:pPr>
            <w:r>
              <w:rPr>
                <w:lang w:val="es-ES_tradnl"/>
              </w:rPr>
              <w:t>Klaus Welle</w:t>
            </w:r>
          </w:p>
        </w:tc>
        <w:tc>
          <w:tcPr>
            <w:tcW w:w="4820" w:type="dxa"/>
          </w:tcPr>
          <w:p w:rsidR="001B0699">
            <w:pPr>
              <w:jc w:val="center"/>
              <w:rPr>
                <w:lang w:val="es-ES_tradnl"/>
              </w:rPr>
            </w:pPr>
            <w:r>
              <w:rPr>
                <w:lang w:val="es-ES_tradnl"/>
              </w:rPr>
              <w:t>David Maria Sassoli</w:t>
            </w:r>
          </w:p>
        </w:tc>
      </w:tr>
      <w:tr>
        <w:tblPrEx>
          <w:tblW w:w="0" w:type="auto"/>
          <w:tblLayout w:type="fixed"/>
          <w:tblCellMar>
            <w:left w:w="0" w:type="dxa"/>
            <w:right w:w="0" w:type="dxa"/>
          </w:tblCellMar>
          <w:tblLook w:val="0000"/>
        </w:tblPrEx>
        <w:trPr>
          <w:cantSplit/>
        </w:trPr>
        <w:tc>
          <w:tcPr>
            <w:tcW w:w="4818" w:type="dxa"/>
          </w:tcPr>
          <w:p w:rsidR="001B0699">
            <w:pPr>
              <w:jc w:val="center"/>
              <w:rPr>
                <w:i/>
                <w:iCs/>
                <w:lang w:val="es-ES_tradnl"/>
              </w:rPr>
            </w:pPr>
            <w:r>
              <w:rPr>
                <w:i/>
                <w:iCs/>
                <w:lang w:val="es-ES_tradnl"/>
              </w:rPr>
              <w:t>Secretario general</w:t>
            </w:r>
          </w:p>
        </w:tc>
        <w:tc>
          <w:tcPr>
            <w:tcW w:w="4820" w:type="dxa"/>
          </w:tcPr>
          <w:p w:rsidR="001B0699">
            <w:pPr>
              <w:jc w:val="center"/>
              <w:rPr>
                <w:i/>
                <w:iCs/>
                <w:lang w:val="es-ES_tradnl"/>
              </w:rPr>
            </w:pPr>
            <w:r>
              <w:rPr>
                <w:i/>
                <w:iCs/>
                <w:lang w:val="es-ES_tradnl"/>
              </w:rPr>
              <w:t>Presidente</w:t>
            </w:r>
          </w:p>
        </w:tc>
      </w:tr>
    </w:tbl>
    <w:p w:rsidR="001B0699">
      <w:pPr>
        <w:sectPr>
          <w:footerReference w:type="default" r:id="rId8"/>
          <w:footerReference w:type="first" r:id="rId9"/>
          <w:pgSz w:w="11906" w:h="16837"/>
          <w:pgMar w:top="567" w:right="1134" w:bottom="1134" w:left="1134" w:header="720" w:footer="720" w:gutter="0"/>
          <w:cols w:space="720"/>
          <w:titlePg/>
          <w:docGrid w:linePitch="360"/>
        </w:sectPr>
      </w:pPr>
    </w:p>
    <w:p w:rsidR="001B0699"/>
    <w:p w:rsidR="001B0699">
      <w:pPr>
        <w:pStyle w:val="Heading1"/>
        <w:jc w:val="center"/>
        <w:rPr>
          <w:u w:val="single"/>
          <w:lang w:val="es-ES_tradnl"/>
        </w:rPr>
      </w:pPr>
      <w:bookmarkStart w:id="26" w:name="_Toc89176936"/>
      <w:r>
        <w:rPr>
          <w:u w:val="single"/>
          <w:lang w:val="es-ES_tradnl"/>
        </w:rPr>
        <w:t>LISTA DE ASISTENCIA</w:t>
      </w:r>
      <w:bookmarkEnd w:id="26"/>
    </w:p>
    <w:p w:rsidR="001B0699">
      <w:pPr>
        <w:widowControl/>
        <w:spacing w:after="113"/>
      </w:pPr>
    </w:p>
    <w:p w:rsidR="001B0699">
      <w:pPr>
        <w:jc w:val="center"/>
        <w:rPr>
          <w:lang w:val="es-ES_tradnl"/>
        </w:rPr>
      </w:pPr>
      <w:r>
        <w:rPr>
          <w:lang w:val="es-ES_tradnl"/>
        </w:rPr>
        <w:t>24.6.2021</w:t>
      </w:r>
    </w:p>
    <w:p w:rsidR="001B0699">
      <w:pPr>
        <w:widowControl/>
        <w:spacing w:after="113"/>
      </w:pPr>
    </w:p>
    <w:p w:rsidR="001B0699">
      <w:pPr>
        <w:jc w:val="both"/>
        <w:rPr>
          <w:lang w:val="es-ES_tradnl"/>
        </w:rPr>
      </w:pPr>
      <w:r>
        <w:rPr>
          <w:lang w:val="es-ES_tradnl"/>
        </w:rPr>
        <w:t>Presentes:</w:t>
      </w:r>
    </w:p>
    <w:p w:rsidR="001B0699">
      <w:pPr>
        <w:widowControl/>
        <w:spacing w:after="113"/>
      </w:pPr>
    </w:p>
    <w:p w:rsidR="001B0699">
      <w:pPr>
        <w:jc w:val="both"/>
        <w:rPr>
          <w:lang w:val="es-ES_tradnl"/>
        </w:rPr>
      </w:pPr>
      <w:r>
        <w:rPr>
          <w:lang w:val="es-ES_tradnl"/>
        </w:rPr>
        <w:t>Adinolfi Isabella, Adinolfi Matteo, Agius Saliba Alex, Aguilera Clara, Alexandrov Yordanov Alexander, Alfonsi François, Al-Sahlani Abi</w:t>
      </w:r>
      <w:r>
        <w:rPr>
          <w:lang w:val="es-ES_tradnl"/>
        </w:rPr>
        <w:t>r, Anderson Christine, Andresen Rasmus, Andrews Barry, Androulakis Nikos, Angel Marc, Annemans Gerolf, Ansip Andrus, Arena Maria, Arias Echeverría Pablo, Arimont Pascal, Arłukowicz Bartosz, Arvanitis Konstantinos, Asimakopoulou Anna-Michelle, Auken Margrete, Auštrevičius Petras, Avram Carmen, Azmani Malik, Baldassarre Simona, Balt Marek Paweł, Barley Katarina, Bartolo Pietro, Băsescu Traian, Basso Alessandra, Bay Nicolas, Beck Gunnar, Belka Marek, Bellamy François-Xavier, Benjumea Benjumea Isabel, Bentele Hildegard, Berendsen Tom, Biedroń Robert, Bielan Adam, Bijoux Stéphane, Bilbao Barandica Izaskun, Bilčík Vladimír, Bilde Dominique, Bischoff Gabriele, Bizzotto Mara, Blaga Vasile, Bloss Michael, Bocskor Andrea, Bogdan Ioan-Rareş, Bogovič Franc, Borchia Paolo, Botenga Marc, Botoş Vlad-Marius, Boyer Gilles, Brglez Milan, Bricmont Saskia, Brudziński Joachim Stanisław, Brunet Sylvie, Buchheit Markus, Buda Daniel, Bullmann Udo, Burkhardt Delara, Buşoi Cristian-Silviu, Bütikofer Reinhard, Campomenosi Marco, Cañas Jordi, Canfin Pascal, Caroppo Andrea, Carvalhais Isabel, Carvalho Maria da Graça, Casa David, Casanova Massimo, Caspary Daniel, Castaldo Fabio Massimo, del Castillo Vera Pilar, Cavazzini A</w:t>
      </w:r>
      <w:r>
        <w:rPr>
          <w:lang w:val="es-ES_tradnl"/>
        </w:rPr>
        <w:t>nna, Ceccardi Susanna, Cerdas Sara, Chahim Mohammed, Chaibi Leila, Charanzová Dita, Chastel Olivier, Christensen Asger, Christoforou Lefteris, Cimoszewicz Włodzimierz, Ciuhodaru Tudor, Clune Deirdre, Comín i Oliveres Antoni, Conte Rosanna, Corrao Ignazio, Cozzolino Andrea, Crețu Corina, Czarnecki Ryszard, van Dalen Peter, Dalunde Jakop G., D'Amato Rosa, Danielsson Johan, Danti Nicola, De Castro Paolo, Delbos-Corfield Gwendoline, Deli Andor, De Man Filip, De Meo Salvatore, Demirel Özlem, Donáth Anna Júlia, Donato Francesca, Dorfmann Herbert, Duda Jarosław, Durá Ferrandis Estrella, Durand Pascal, Ďuriš Nicholsonová Lucia, Dzhambazki Angel, Eickhout Bas, Engerer Cyrus, Eroglu Engin, Ertug Ismail, Estaràs Ferragut Rosa, Evren Agnès, Falcă Gheorghe, Ferber Markus, Fernandes José Manuel, Fernández Jonás, Ferrandino Giuseppe, Ferrara Laura, Ferreira João, Fest Nicolaus, Fidanza Carlo, Fiocchi Pietro, Flego Valter, Fotyga Anna, Fourlas Loucas, Franz Romeo, Freund Daniel, Fritzon Heléne, Fuglsang Niels, Furore Mario, Gahler Michael, Gál Kinga, Gálvez Muñoz Lina, Gancia Gianna, García-Margallo y Marfil José Manuel, García Muñoz Isabel, Gardiazabal Rubial Eider, Geese Alexandra, Geier Jens, Gemma Chiara, Georgiou Giorgos, Georgoulis Alexis, Gheorghe Vlad, Giarrusso Dino, Giegold Sven, Gieseke Jens, Glavak Sunčana, Glück Andreas, Glucksmann Raphaël, Goerens Charles, González Mónica Silvana, González Casares Nicolás, González Pons Esteban, Gozi Sandro, de Graaff Marcel, Grant Valentino, Griset Catherine, Grošelj Klemen, Gruffat Claude, Guerreiro Francisco, Guetta Bernard, Guillaume Sylvie, Gusmão José, Guteland Jytte, Gyöngyösi Márton, Győri Enikő, Hahn Svenja, Hahn Henrike, Haider Roman, Hajšel Robert, Hakkarainen Teuvo, Halicki Andrzej, Hansen Christophe, Häusling Martin, Hautala Heidi, Hava Mircea-Gheorghe, Hayer Valérie, Hazekamp Anja, Heide Hannes, Heinäluoma Eero, Herbst Niclas, Herzberger-Fofana Pierrette, Hetman Krzysztof, Hidvéghi Balázs, Hlaváček Martin, Hohlmeier Monika, Hojsík Martin, Holmgren Pär, Hölvényi György, Homs Ginel Alicia, Hoogeveen Michiel, Hristov Ivo, Hübner Danuta Maria, Huhtasaari Laura, Huitema Jan, Incir Evin, Jahr Peter, Jakeliūnas Stasys, Jaki Patryk, Jarubas Adam, Jongerius Agnes, Juknevičienė Rasa, Jurgiel Krzysztof, Jurzyca Eugen, Kaili Eva, Kalinowski Jarosław, Kaljurand Marina, Kanev Radan, Kanko Assita, Karlsbro Karin, Kefalogiannis Manolis, Kelleher Billy, Kelly Seán, Kempa Beata, Kizilyürek Niyazi, Kofod Peter, Kohut Łukasz, Kokkalis Petros, Kolaja Marcel, Kolakušić Mislav, Konstantinou Athanasios, Kopacz Ewa, Kopcińska Joanna, Körner Moritz, Köster Dietmar, Kountoura Elena, Kovařík Ondřej, Kovatchev Andrey, Krah Maximilian, Krasnodębski Zdzisław, Krehl Constanze, Kruk Elżbieta, Kubilius Andrius, Kuhnke Alice, Kuhs Joachim, Kuźmiuk Zbigniew, Kympouropoulos Stelios, Kyrtsos Georgios, Kyuchyuk Ilhan, Lacapelle Jean-Lin, Lagodinsky Sergey, Lange Bernd, de Lange Esther, Langensiepen Katrin, Laporte Hélène, Larrouturou Pierre, Lebreton Gilles, Leitão-Marques Maria-Manuel, Lenaers Jeroen, Lexmann Miriam, Liberadzki Bogusław, Liese Peter, Limmer Sylvia, Lins Norbert, Loiseau Nathalie, Løkkegaard Morten, López Javi, López Aguilar Juan Fernando, López Gil Leopoldo, López-Istúriz White Antonio, Luena César, Łukacijewska Elżbieta Katarzyna, Lundgren Peter, Lutgen Benoît, McAllister David, MacManus Chris, Maldeikienė Aušra, Maldonado López Adriana, Manders Antonius, Mandl Lukas, Markey Colm, Marquardt Erik, Marques Margarida, Marques Pedro, Martusciello Fulvio, Matias Marisa, Matić Predrag Fred, Mato Gabriel, Matthieu Sara, Maurel Emmanuel, Mavrides Costas, Mayer Georg, Mazurek Beata, Mebarek Nora, Melchior Karen, Metsola Roberta, Metz Tilly, Meuthen Jörg, Michels Martina, Milazzo Giuseppe, Millán Mon Francisco José, Miller Leszek, Mituța Alin, Modig Silvia, Molnár Csaba, Montserrat Dolors, Moreno Sánchez Javier, Moretti Alessandra, Mortler Marlene, Motreanu Dan-Ştefan, Możdżanowska Andżelika Anna, Müller Ulrike, Mureşan Siegfried, Nagtegaal Caroline, Nart Javier, Neumann Hannah, Neuser Norbert, Niebler Angelika, Nienaß Niklas, Nistor Gheorghe-Vlad, Noichl Maria, Oetjen Jan-Christoph, Olbrycht Jan, Omarjee Younous, O'Sullivan Grace, Pagazaurtundúa Maite, Papadakis Demetris, Papadimoulis Dimitrios, Paulus Jutta, Pedicini Piernicola, Pelletier Anne-Sophie, Pereira Sandra, Pereira Lídia, Petersen Morten, Picierno Pina, Picula Tonino, Pieper Markus, Pignedoli Sabrina, de la Pisa Carrión Margarita, Pîslaru Dragoş, Plumb Rovana, Polčák Stanislav, Polfjärd Jessica, Pollák Peter, Ponsatí Obiols Clara, Poręba Tomasz Piotr, Procaccini Nicola, Puigdemont i Casamajó Carles, Radačovský Miroslav, Radtke Dennis, Rafaela Samira, Rafalska Elżbieta, Rangel Paulo, Rego Sira, Reil Guido, Reuten Thijs, Ries Frédérique, Rinaldi Antonio Maria, Ripa Manuela, Riquet Dominique, Rodríguez-Piñero Inma, Rodríguez Ramos María Soraya, Rónai Sándor, Rondinelli Daniela, Rookmaker Dorien, Roos Robert, Roose Caroline, Ros Sempere Marcos, Ruissen Bert-Jan, Ruiz Devesa Domènec, Rzońca Bogdan, Salini Massimiliano, Sánchez Amor Nacho, Sant Alfred, Sardone Silvia, Saryusz-Wolski Jacek, Sassoli David Maria, Satouri Mounir, Schaldemose Christel, Schieder Andreas, Schneider Christine, Scholz Helmut, Schwab Andreas, Seekatz Ralf, Semsrott Nico, Sidl Günther, Silva Pereira Pedro, Šimečka Michal, Simon Sven, Sinčić Ivan Vilibor, Sofo Vincenzo, Šojdrová Michaela, Sokol Tomislav, Solís Pérez Susana, Spurek Sylwia, Spyraki Maria, Stancanelli Raffaele, Stanishev Sergei, Štefanec Ivan, Ştefănuță Nicolae, Stegrud Jessica, Szydło Beata, Søgaard-Lidell Linea, Tarabella Marc, Tarczyński Dominik, Tardino Annalisa, Tax Vera, Terheş Cristian, Terras Riho, Tertsch Hermann, Thun und Hohenstein Róża, Tobiszowski Grzegorz, Tomac Eugen, Tomašić Ruža, Toom Yana, Torvalds Nils, Tóth Edina, Trócsányi László, Tudorache Dragoş, Uhrík Milan, Urbán Crespo Miguel, Urtasun Ernest, Ušakovs Nils, Vandendriessche Tom, Vandenkendelaere Tom, Van Overtveldt Johan, Van Sparrentak Kim, Vautmans Hilde, Verheyen Sabine, Verhofstadt Guy, Vilimsky Harald, Villanueva Ruiz Idoia, Vincze Loránt, Vitanov Petar, Vollath Bettina, Von Cramon-Taubadel Viola, Voss Axel, Vuolo Lucia, Vázquez Lázara Adrián, Wallace Mick, Walsh Maria, Walsmann Marion, Waszczykowski Witold Jan, Weimers Charlie, Weiss Pernille, Wiezik Michal, Winkler Iuliu, Wiseler-Lima Isabel, Wiśniewska Jadwiga, Wölken Tiemo, Yoncheva Elena, Zacharopoulou Chrysoula, Zalewska Anna, Zambelli Stefania, Zarzalejos Javier, Ždanoka Tatjana, Zimniok Bernhard, Złotowski Kosma, Zoido Álvarez Juan Ignacio, Zorrinho Carlos, Zovko Željana</w:t>
      </w:r>
    </w:p>
    <w:p w:rsidR="001B0699">
      <w:pPr>
        <w:widowControl/>
        <w:spacing w:after="113"/>
      </w:pPr>
    </w:p>
    <w:p w:rsidR="001B0699">
      <w:pPr>
        <w:jc w:val="both"/>
        <w:rPr>
          <w:lang w:val="es-ES_tradnl"/>
        </w:rPr>
      </w:pPr>
      <w:r>
        <w:rPr>
          <w:lang w:val="es-ES_tradnl"/>
        </w:rPr>
        <w:t>Ausencias justificadas:</w:t>
      </w:r>
    </w:p>
    <w:p w:rsidR="001B0699">
      <w:pPr>
        <w:jc w:val="both"/>
        <w:rPr>
          <w:lang w:val="es-ES_tradnl"/>
        </w:rPr>
      </w:pPr>
      <w:r>
        <w:rPr>
          <w:lang w:val="es-ES_tradnl"/>
        </w:rPr>
        <w:t>Joveva Irena, Kokalari Arba, Skyttedal Sara</w:t>
      </w:r>
    </w:p>
    <w:p w:rsidR="001B0699">
      <w:pPr>
        <w:jc w:val="center"/>
        <w:rPr>
          <w:lang w:val="es-ES_tradnl"/>
        </w:rPr>
      </w:pPr>
      <w:r>
        <w:rPr>
          <w:lang w:val="es-ES_tradnl"/>
        </w:rPr>
        <w:t>⁂</w:t>
      </w:r>
    </w:p>
    <w:p w:rsidR="001B0699">
      <w:pPr>
        <w:widowControl/>
        <w:spacing w:after="113"/>
      </w:pPr>
    </w:p>
    <w:p w:rsidR="001B0699">
      <w:r>
        <w:rPr>
          <w:lang w:val="es-ES_tradnl"/>
        </w:rPr>
        <w:t>Con motivo de la pandemia de COVID-19, se ha introducido un sistema de votación a distancia (véase la Decisión de la Mesa de 20 de marzo de 2020 por la que se completa su Decisión, de 3 de mayo de 2004, sobre la Reglamentación relativa a las votaciones). Los nombres de los diputados que han participado en la votación figuran en el documento «Resultados de la votación nominal», adjunto al Acta de la sesión y disponible en el sitio web del Parlamento.</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699">
    <w:pPr>
      <w:suppressLineNumbers/>
      <w:pBdr>
        <w:bottom w:val="double" w:sz="1" w:space="0" w:color="000000"/>
      </w:pBdr>
      <w:rPr>
        <w:sz w:val="12"/>
        <w:szCs w:val="12"/>
      </w:rPr>
    </w:pPr>
  </w:p>
  <w:p w:rsidR="001B0699">
    <w:pPr>
      <w:tabs>
        <w:tab w:val="right" w:pos="9637"/>
      </w:tabs>
      <w:rPr>
        <w:rFonts w:ascii="Arial" w:hAnsi="Arial"/>
        <w:b/>
        <w:sz w:val="36"/>
      </w:rPr>
    </w:pPr>
    <w:r>
      <w:t>P9_PV(2021)06-24</w:t>
      <w:tab/>
      <w:t xml:space="preserve">PE 694.840 - </w:t>
    </w:r>
    <w:r>
      <w:rPr>
        <w:rStyle w:val="PageNumber"/>
      </w:rPr>
      <w:fldChar w:fldCharType="begin"/>
    </w:r>
    <w:r>
      <w:rPr>
        <w:rStyle w:val="PageNumber"/>
      </w:rPr>
      <w:instrText xml:space="preserve"> PAGE \*ARABIC </w:instrText>
    </w:r>
    <w:r>
      <w:rPr>
        <w:rStyle w:val="PageNumber"/>
      </w:rPr>
      <w:fldChar w:fldCharType="separate"/>
    </w:r>
    <w:r w:rsidR="008264E1">
      <w:rPr>
        <w:rStyle w:val="PageNumber"/>
        <w:noProof/>
      </w:rPr>
      <w:t>2</w:t>
    </w:r>
    <w:r>
      <w:rPr>
        <w:rStyle w:val="PageNumber"/>
      </w:rPr>
      <w:fldChar w:fldCharType="end"/>
    </w:r>
    <w:r>
      <w:br/>
      <w:tab/>
    </w:r>
    <w:r>
      <w:rPr>
        <w:rFonts w:ascii="Arial" w:hAnsi="Arial"/>
        <w:b/>
        <w:sz w:val="36"/>
      </w:rPr>
      <w:t>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699">
    <w:pPr>
      <w:suppressLineNumbers/>
      <w:pBdr>
        <w:bottom w:val="double" w:sz="1" w:space="0" w:color="000000"/>
      </w:pBdr>
      <w:rPr>
        <w:sz w:val="12"/>
        <w:szCs w:val="12"/>
      </w:rPr>
    </w:pPr>
  </w:p>
  <w:p w:rsidR="001B0699">
    <w:pPr>
      <w:tabs>
        <w:tab w:val="right" w:pos="9637"/>
      </w:tabs>
      <w:rPr>
        <w:rFonts w:ascii="Arial" w:hAnsi="Arial"/>
        <w:b/>
        <w:sz w:val="36"/>
      </w:rPr>
    </w:pPr>
    <w:r>
      <w:t>P9_PV(2021)06-24</w:t>
      <w:tab/>
      <w:t xml:space="preserve">PE 694.840 - </w:t>
    </w:r>
    <w:r>
      <w:rPr>
        <w:rStyle w:val="PageNumber"/>
      </w:rPr>
      <w:fldChar w:fldCharType="begin"/>
    </w:r>
    <w:r>
      <w:rPr>
        <w:rStyle w:val="PageNumber"/>
      </w:rPr>
      <w:instrText xml:space="preserve"> PAGE \*ARABIC </w:instrText>
    </w:r>
    <w:r>
      <w:rPr>
        <w:rStyle w:val="PageNumber"/>
      </w:rPr>
      <w:fldChar w:fldCharType="separate"/>
    </w:r>
    <w:r w:rsidR="008264E1">
      <w:rPr>
        <w:rStyle w:val="PageNumber"/>
        <w:noProof/>
      </w:rPr>
      <w:t>1</w:t>
    </w:r>
    <w:r>
      <w:rPr>
        <w:rStyle w:val="PageNumber"/>
      </w:rPr>
      <w:fldChar w:fldCharType="end"/>
    </w:r>
    <w:r>
      <w:br/>
      <w:tab/>
    </w:r>
    <w:r>
      <w:rPr>
        <w:rFonts w:ascii="Arial" w:hAnsi="Arial"/>
        <w:b/>
        <w:sz w:val="36"/>
      </w:rPr>
      <w:t>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699">
    <w:pPr>
      <w:suppressLineNumbers/>
      <w:pBdr>
        <w:bottom w:val="double" w:sz="1" w:space="0" w:color="000000"/>
      </w:pBdr>
      <w:rPr>
        <w:sz w:val="12"/>
        <w:szCs w:val="12"/>
      </w:rPr>
    </w:pPr>
  </w:p>
  <w:p w:rsidR="001B0699">
    <w:pPr>
      <w:tabs>
        <w:tab w:val="right" w:pos="9637"/>
      </w:tabs>
      <w:rPr>
        <w:rFonts w:ascii="Arial" w:hAnsi="Arial"/>
        <w:b/>
        <w:sz w:val="36"/>
      </w:rPr>
    </w:pPr>
    <w:r>
      <w:t>P9_PV(2021)06-24</w:t>
      <w:tab/>
      <w:t xml:space="preserve">PE 694.840 - </w:t>
    </w:r>
    <w:r>
      <w:rPr>
        <w:rStyle w:val="PageNumber"/>
      </w:rPr>
      <w:fldChar w:fldCharType="begin"/>
    </w:r>
    <w:r>
      <w:rPr>
        <w:rStyle w:val="PageNumber"/>
      </w:rPr>
      <w:instrText xml:space="preserve"> PAGE \*ARABIC </w:instrText>
    </w:r>
    <w:r>
      <w:rPr>
        <w:rStyle w:val="PageNumber"/>
      </w:rPr>
      <w:fldChar w:fldCharType="separate"/>
    </w:r>
    <w:r w:rsidR="008264E1">
      <w:rPr>
        <w:rStyle w:val="PageNumber"/>
        <w:noProof/>
      </w:rPr>
      <w:t>17</w:t>
    </w:r>
    <w:r>
      <w:rPr>
        <w:rStyle w:val="PageNumber"/>
      </w:rPr>
      <w:fldChar w:fldCharType="end"/>
    </w:r>
    <w:r>
      <w:br/>
      <w:tab/>
    </w:r>
    <w:r>
      <w:rPr>
        <w:rFonts w:ascii="Arial" w:hAnsi="Arial"/>
        <w:b/>
        <w:sz w:val="36"/>
      </w:rPr>
      <w:t>ES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699">
    <w:pPr>
      <w:suppressLineNumbers/>
      <w:pBdr>
        <w:bottom w:val="double" w:sz="1" w:space="0" w:color="000000"/>
      </w:pBdr>
      <w:rPr>
        <w:sz w:val="12"/>
        <w:szCs w:val="12"/>
      </w:rPr>
    </w:pPr>
  </w:p>
  <w:p w:rsidR="001B0699">
    <w:pPr>
      <w:tabs>
        <w:tab w:val="right" w:pos="9637"/>
      </w:tabs>
      <w:rPr>
        <w:rFonts w:ascii="Arial" w:hAnsi="Arial"/>
        <w:b/>
        <w:sz w:val="36"/>
      </w:rPr>
    </w:pPr>
    <w:r>
      <w:t>P9_PV(2021)06-24</w:t>
      <w:tab/>
      <w:t xml:space="preserve">PE 694.840 - </w:t>
    </w:r>
    <w:r>
      <w:rPr>
        <w:rStyle w:val="PageNumber"/>
      </w:rPr>
      <w:fldChar w:fldCharType="begin"/>
    </w:r>
    <w:r>
      <w:rPr>
        <w:rStyle w:val="PageNumber"/>
      </w:rPr>
      <w:instrText xml:space="preserve"> PAGE \*ARABIC </w:instrText>
    </w:r>
    <w:r>
      <w:rPr>
        <w:rStyle w:val="PageNumber"/>
      </w:rPr>
      <w:fldChar w:fldCharType="separate"/>
    </w:r>
    <w:r w:rsidR="008264E1">
      <w:rPr>
        <w:rStyle w:val="PageNumber"/>
        <w:noProof/>
      </w:rPr>
      <w:t>3</w:t>
    </w:r>
    <w:r>
      <w:rPr>
        <w:rStyle w:val="PageNumber"/>
      </w:rPr>
      <w:fldChar w:fldCharType="end"/>
    </w:r>
    <w:r>
      <w:br/>
      <w:tab/>
    </w:r>
    <w:r>
      <w:rPr>
        <w:rFonts w:ascii="Arial" w:hAnsi="Arial"/>
        <w:b/>
        <w:sz w:val="36"/>
      </w:rPr>
      <w:t>ES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699">
    <w:pPr>
      <w:suppressLineNumbers/>
      <w:pBdr>
        <w:bottom w:val="double" w:sz="1" w:space="0" w:color="000000"/>
      </w:pBdr>
      <w:rPr>
        <w:sz w:val="12"/>
        <w:szCs w:val="12"/>
      </w:rPr>
    </w:pPr>
  </w:p>
  <w:p w:rsidR="001B0699">
    <w:pPr>
      <w:tabs>
        <w:tab w:val="right" w:pos="9637"/>
      </w:tabs>
      <w:rPr>
        <w:rFonts w:ascii="Arial" w:hAnsi="Arial"/>
        <w:b/>
        <w:sz w:val="36"/>
      </w:rPr>
    </w:pPr>
    <w:r>
      <w:t>P9_PV(2021)06-24</w:t>
      <w:tab/>
      <w:t xml:space="preserve">PE 694.840 - </w:t>
    </w:r>
    <w:r>
      <w:rPr>
        <w:rStyle w:val="PageNumber"/>
      </w:rPr>
      <w:fldChar w:fldCharType="begin"/>
    </w:r>
    <w:r>
      <w:rPr>
        <w:rStyle w:val="PageNumber"/>
      </w:rPr>
      <w:instrText xml:space="preserve"> PAGE \*ARABIC </w:instrText>
    </w:r>
    <w:r>
      <w:rPr>
        <w:rStyle w:val="PageNumber"/>
      </w:rPr>
      <w:fldChar w:fldCharType="separate"/>
    </w:r>
    <w:r w:rsidR="008264E1">
      <w:rPr>
        <w:rStyle w:val="PageNumber"/>
        <w:noProof/>
      </w:rPr>
      <w:t>20</w:t>
    </w:r>
    <w:r>
      <w:rPr>
        <w:rStyle w:val="PageNumber"/>
      </w:rPr>
      <w:fldChar w:fldCharType="end"/>
    </w:r>
    <w:r>
      <w:br/>
      <w:tab/>
    </w:r>
    <w:r>
      <w:rPr>
        <w:rFonts w:ascii="Arial" w:hAnsi="Arial"/>
        <w:b/>
        <w:sz w:val="36"/>
      </w:rPr>
      <w:t>ES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699">
    <w:pPr>
      <w:suppressLineNumbers/>
      <w:pBdr>
        <w:bottom w:val="double" w:sz="1" w:space="0" w:color="000000"/>
      </w:pBdr>
      <w:rPr>
        <w:sz w:val="12"/>
        <w:szCs w:val="12"/>
      </w:rPr>
    </w:pPr>
  </w:p>
  <w:p w:rsidR="001B0699">
    <w:pPr>
      <w:tabs>
        <w:tab w:val="right" w:pos="9637"/>
      </w:tabs>
      <w:rPr>
        <w:rFonts w:ascii="Arial" w:hAnsi="Arial"/>
        <w:b/>
        <w:sz w:val="36"/>
      </w:rPr>
    </w:pPr>
    <w:r>
      <w:t>P9_PV(2021)06-24</w:t>
      <w:tab/>
      <w:t xml:space="preserve">PE 694.840 - </w:t>
    </w:r>
    <w:r>
      <w:rPr>
        <w:rStyle w:val="PageNumber"/>
      </w:rPr>
      <w:fldChar w:fldCharType="begin"/>
    </w:r>
    <w:r>
      <w:rPr>
        <w:rStyle w:val="PageNumber"/>
      </w:rPr>
      <w:instrText xml:space="preserve"> PAGE \*ARABIC </w:instrText>
    </w:r>
    <w:r>
      <w:rPr>
        <w:rStyle w:val="PageNumber"/>
      </w:rPr>
      <w:fldChar w:fldCharType="separate"/>
    </w:r>
    <w:r w:rsidR="008264E1">
      <w:rPr>
        <w:rStyle w:val="PageNumber"/>
        <w:noProof/>
      </w:rPr>
      <w:t>18</w:t>
    </w:r>
    <w:r>
      <w:rPr>
        <w:rStyle w:val="PageNumber"/>
      </w:rPr>
      <w:fldChar w:fldCharType="end"/>
    </w:r>
    <w:r>
      <w:br/>
      <w:tab/>
    </w:r>
    <w:r>
      <w:rPr>
        <w:rFonts w:ascii="Arial" w:hAnsi="Arial"/>
        <w:b/>
        <w:sz w:val="36"/>
      </w:rPr>
      <w:t>ES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normal.dotm</Template>
  <TotalTime>0</TotalTime>
  <Pages>22</Pages>
  <Words>6577</Words>
  <Characters>36179</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1601-01-01T00:02:05Z</cp:lastPrinted>
  <dcterms:created xsi:type="dcterms:W3CDTF">2021-11-30T14:01:00Z</dcterms:created>
  <dcterms:modified xsi:type="dcterms:W3CDTF">2021-11-30T14:01:00Z</dcterms:modified>
</cp:coreProperties>
</file>