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F6B30" w:rsidRPr="005A7AD0" w14:paraId="5B53AD8B" w14:textId="77777777" w:rsidTr="009A5B29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17E3E74" w14:textId="77777777" w:rsidR="001F6B30" w:rsidRPr="005A7AD0" w:rsidRDefault="005A7AD0" w:rsidP="009A5B29">
            <w:pPr>
              <w:pStyle w:val="EPName"/>
              <w:rPr>
                <w:color w:val="auto"/>
                <w:lang w:val="bg-BG"/>
              </w:rPr>
            </w:pPr>
            <w:bookmarkStart w:id="0" w:name="_GoBack"/>
            <w:r w:rsidRPr="005A7AD0">
              <w:rPr>
                <w:color w:val="auto"/>
                <w:lang w:val="bg-BG"/>
              </w:rPr>
              <w:t>Европейски</w:t>
            </w:r>
            <w:r w:rsidR="00763A35" w:rsidRPr="005A7AD0">
              <w:rPr>
                <w:color w:val="auto"/>
                <w:lang w:val="bg-BG"/>
              </w:rPr>
              <w:t xml:space="preserve"> парламент</w:t>
            </w:r>
          </w:p>
          <w:p w14:paraId="032EA2BD" w14:textId="77777777" w:rsidR="001F6B30" w:rsidRPr="005A7AD0" w:rsidRDefault="005A7AD0" w:rsidP="005A7AD0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 w:rsidRPr="005A7AD0">
              <w:t>2014</w:t>
            </w:r>
            <w:r w:rsidRPr="005A7AD0">
              <w:rPr>
                <w:lang w:val="bg-BG"/>
              </w:rPr>
              <w:t>—</w:t>
            </w:r>
            <w:r w:rsidRPr="005A7AD0">
              <w:t>2019</w:t>
            </w:r>
          </w:p>
        </w:tc>
        <w:tc>
          <w:tcPr>
            <w:tcW w:w="2268" w:type="dxa"/>
            <w:shd w:val="clear" w:color="auto" w:fill="auto"/>
          </w:tcPr>
          <w:p w14:paraId="2F25E1C9" w14:textId="77777777" w:rsidR="001F6B30" w:rsidRPr="005A7AD0" w:rsidRDefault="00976C75" w:rsidP="009A5B29">
            <w:pPr>
              <w:pStyle w:val="EPLogo"/>
            </w:pPr>
            <w:r>
              <w:pict w14:anchorId="02B29A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15pt;height:51.3pt">
                  <v:imagedata r:id="rId7" o:title="EP logo RGB_Mute"/>
                </v:shape>
              </w:pict>
            </w:r>
          </w:p>
        </w:tc>
      </w:tr>
    </w:tbl>
    <w:p w14:paraId="34358FF4" w14:textId="77777777" w:rsidR="00450D54" w:rsidRPr="005A7AD0" w:rsidRDefault="00450D54" w:rsidP="00450D54">
      <w:pPr>
        <w:pStyle w:val="LineTop"/>
        <w:rPr>
          <w:lang w:val="bg-BG"/>
        </w:rPr>
      </w:pPr>
    </w:p>
    <w:p w14:paraId="05E0510C" w14:textId="77777777" w:rsidR="00450D54" w:rsidRPr="005A7AD0" w:rsidRDefault="00763A35" w:rsidP="00450D54">
      <w:pPr>
        <w:pStyle w:val="ZSessionDoc"/>
      </w:pPr>
      <w:r w:rsidRPr="005A7AD0">
        <w:t>Документ за разглеждане в заседание</w:t>
      </w:r>
    </w:p>
    <w:p w14:paraId="0991DED4" w14:textId="77777777" w:rsidR="00450D54" w:rsidRPr="005A7AD0" w:rsidRDefault="00450D54" w:rsidP="00450D54">
      <w:pPr>
        <w:pStyle w:val="LineBottom"/>
      </w:pPr>
    </w:p>
    <w:p w14:paraId="3C1E1799" w14:textId="77777777" w:rsidR="008B31F4" w:rsidRPr="005A7AD0" w:rsidRDefault="008B31F4" w:rsidP="008B31F4">
      <w:pPr>
        <w:pStyle w:val="ZDateAdd"/>
      </w:pPr>
      <w:r w:rsidRPr="005A7AD0">
        <w:rPr>
          <w:rStyle w:val="HideTWBExt"/>
          <w:noProof w:val="0"/>
          <w:color w:val="auto"/>
        </w:rPr>
        <w:t>&lt;Date&gt;</w:t>
      </w:r>
      <w:r w:rsidR="005A7AD0" w:rsidRPr="005A7AD0">
        <w:rPr>
          <w:rStyle w:val="HideTWBInt"/>
          <w:color w:val="auto"/>
        </w:rPr>
        <w:t>{03/04/2018}</w:t>
      </w:r>
      <w:r w:rsidR="005A7AD0" w:rsidRPr="005A7AD0">
        <w:t>3.4.2018 г.</w:t>
      </w:r>
      <w:r w:rsidRPr="005A7AD0">
        <w:rPr>
          <w:rStyle w:val="HideTWBExt"/>
          <w:noProof w:val="0"/>
          <w:color w:val="auto"/>
        </w:rPr>
        <w:t>&lt;/Date&gt;</w:t>
      </w:r>
      <w:r w:rsidR="00EE3C2C" w:rsidRPr="005A7AD0">
        <w:tab/>
      </w:r>
      <w:r w:rsidR="00763A35" w:rsidRPr="005A7AD0">
        <w:t>cor</w:t>
      </w:r>
      <w:r w:rsidR="005A7AD0" w:rsidRPr="005A7AD0">
        <w:t>01</w:t>
      </w:r>
    </w:p>
    <w:p w14:paraId="697C2557" w14:textId="77777777" w:rsidR="008B31F4" w:rsidRPr="005A7AD0" w:rsidRDefault="00FC7D10" w:rsidP="008B31F4">
      <w:pPr>
        <w:pStyle w:val="DocType"/>
      </w:pPr>
      <w:r w:rsidRPr="005A7AD0">
        <w:rPr>
          <w:rStyle w:val="HideTWBExt"/>
          <w:noProof w:val="0"/>
          <w:color w:val="auto"/>
        </w:rPr>
        <w:t>&lt;</w:t>
      </w:r>
      <w:r w:rsidRPr="005A7AD0">
        <w:rPr>
          <w:rStyle w:val="HideTWBExt"/>
          <w:b w:val="0"/>
          <w:noProof w:val="0"/>
          <w:color w:val="auto"/>
        </w:rPr>
        <w:t>TitreType</w:t>
      </w:r>
      <w:r w:rsidRPr="005A7AD0">
        <w:rPr>
          <w:rStyle w:val="HideTWBExt"/>
          <w:noProof w:val="0"/>
          <w:color w:val="auto"/>
        </w:rPr>
        <w:t>&gt;</w:t>
      </w:r>
      <w:r w:rsidR="00763A35" w:rsidRPr="005A7AD0">
        <w:t>ПОПРАВКА</w:t>
      </w:r>
      <w:r w:rsidRPr="005A7AD0">
        <w:rPr>
          <w:rStyle w:val="HideTWBExt"/>
          <w:noProof w:val="0"/>
          <w:color w:val="auto"/>
        </w:rPr>
        <w:t>&lt;/</w:t>
      </w:r>
      <w:r w:rsidRPr="005A7AD0">
        <w:rPr>
          <w:rStyle w:val="HideTWBExt"/>
          <w:b w:val="0"/>
          <w:noProof w:val="0"/>
          <w:color w:val="auto"/>
        </w:rPr>
        <w:t>TitreType</w:t>
      </w:r>
      <w:r w:rsidRPr="005A7AD0">
        <w:rPr>
          <w:rStyle w:val="HideTWBExt"/>
          <w:noProof w:val="0"/>
          <w:color w:val="auto"/>
        </w:rPr>
        <w:t>&gt;</w:t>
      </w:r>
    </w:p>
    <w:p w14:paraId="5AB175DC" w14:textId="77777777" w:rsidR="00597F4B" w:rsidRPr="005A7AD0" w:rsidRDefault="00966E62" w:rsidP="00597F4B">
      <w:pPr>
        <w:pStyle w:val="NormalCentre"/>
      </w:pPr>
      <w:r w:rsidRPr="005A7AD0">
        <w:rPr>
          <w:rStyle w:val="HideTWBExt"/>
          <w:noProof w:val="0"/>
          <w:color w:val="auto"/>
        </w:rPr>
        <w:t>&lt;TitreActe&gt;</w:t>
      </w:r>
      <w:r w:rsidR="005A7AD0" w:rsidRPr="005A7AD0">
        <w:t xml:space="preserve">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(общ регламент относно защитата на данните) </w:t>
      </w:r>
      <w:r w:rsidRPr="005A7AD0">
        <w:rPr>
          <w:rStyle w:val="HideTWBExt"/>
          <w:noProof w:val="0"/>
          <w:color w:val="auto"/>
        </w:rPr>
        <w:t>&lt;/TitreActe&gt;</w:t>
      </w:r>
    </w:p>
    <w:p w14:paraId="65037168" w14:textId="1BFA1931" w:rsidR="00704AAE" w:rsidRPr="005A7AD0" w:rsidRDefault="00D37B3D" w:rsidP="00704AAE">
      <w:pPr>
        <w:pStyle w:val="Normal12Centre"/>
      </w:pPr>
      <w:r>
        <w:t>(ОВ L </w:t>
      </w:r>
      <w:r w:rsidR="005A7AD0" w:rsidRPr="005A7AD0">
        <w:t>119,</w:t>
      </w:r>
      <w:r>
        <w:t xml:space="preserve"> 4.5.2016 </w:t>
      </w:r>
      <w:r w:rsidR="005A7AD0" w:rsidRPr="005A7AD0">
        <w:t>г., стр. 1—88)</w:t>
      </w:r>
    </w:p>
    <w:p w14:paraId="50227F9E" w14:textId="0BB0532D" w:rsidR="00424E02" w:rsidRPr="005A7AD0" w:rsidRDefault="001376BD" w:rsidP="00BD515B">
      <w:pPr>
        <w:pStyle w:val="NormalCentre"/>
      </w:pPr>
      <w:r w:rsidRPr="005A7AD0">
        <w:rPr>
          <w:rStyle w:val="HideTWBExt"/>
          <w:noProof w:val="0"/>
          <w:color w:val="auto"/>
        </w:rPr>
        <w:t>&lt;Titre&gt;</w:t>
      </w:r>
      <w:r w:rsidR="00763A35" w:rsidRPr="005A7AD0">
        <w:t>(</w:t>
      </w:r>
      <w:r w:rsidR="005A7AD0" w:rsidRPr="005A7AD0">
        <w:t>на позицията на Европейския парламент, приета на първо четене на 12 март 2014</w:t>
      </w:r>
      <w:r w:rsidR="003A19F9">
        <w:t> </w:t>
      </w:r>
      <w:r w:rsidR="005A7AD0" w:rsidRPr="005A7AD0">
        <w:t>г., с оглед на приемането на гореспоменатия регламент</w:t>
      </w:r>
      <w:r w:rsidRPr="005A7AD0">
        <w:rPr>
          <w:rStyle w:val="HideTWBExt"/>
          <w:noProof w:val="0"/>
          <w:color w:val="auto"/>
        </w:rPr>
        <w:t>&lt;/Titre</w:t>
      </w:r>
      <w:r w:rsidR="00C73B88" w:rsidRPr="005A7AD0">
        <w:rPr>
          <w:rStyle w:val="HideTWBExt"/>
          <w:noProof w:val="0"/>
          <w:color w:val="auto"/>
        </w:rPr>
        <w:t>&gt;</w:t>
      </w:r>
    </w:p>
    <w:p w14:paraId="5686AC42" w14:textId="77777777" w:rsidR="001376BD" w:rsidRPr="005A7AD0" w:rsidRDefault="005A7AD0" w:rsidP="00D254C3">
      <w:pPr>
        <w:pStyle w:val="NormalCentre"/>
      </w:pPr>
      <w:r w:rsidRPr="005A7AD0">
        <w:t>P7_TA(2014)0212)</w:t>
      </w:r>
    </w:p>
    <w:p w14:paraId="078B5458" w14:textId="77777777" w:rsidR="001376BD" w:rsidRPr="005A7AD0" w:rsidRDefault="001376BD" w:rsidP="001376BD">
      <w:pPr>
        <w:pStyle w:val="NormalCentre"/>
      </w:pPr>
      <w:r w:rsidRPr="005A7AD0">
        <w:rPr>
          <w:rStyle w:val="HideTWBExt"/>
          <w:noProof w:val="0"/>
          <w:color w:val="auto"/>
        </w:rPr>
        <w:t>&lt;DocRef&gt;</w:t>
      </w:r>
      <w:r w:rsidR="005A7AD0" w:rsidRPr="005A7AD0">
        <w:t>(COM(2012)0011 – C7-0025/2012 – 2012/0011(COD))</w:t>
      </w:r>
      <w:r w:rsidRPr="005A7AD0">
        <w:rPr>
          <w:rStyle w:val="HideTWBExt"/>
          <w:noProof w:val="0"/>
          <w:color w:val="auto"/>
        </w:rPr>
        <w:t>&lt;/DocRef&gt;</w:t>
      </w:r>
    </w:p>
    <w:p w14:paraId="072F6AD2" w14:textId="77777777" w:rsidR="009E4A8C" w:rsidRPr="005A7AD0" w:rsidRDefault="009E4A8C" w:rsidP="009E4A8C">
      <w:pPr>
        <w:pBdr>
          <w:bottom w:val="single" w:sz="4" w:space="1" w:color="auto"/>
        </w:pBdr>
      </w:pPr>
    </w:p>
    <w:p w14:paraId="4121AC44" w14:textId="77777777" w:rsidR="009E4A8C" w:rsidRPr="005A7AD0" w:rsidRDefault="00763A35" w:rsidP="00F30D89">
      <w:pPr>
        <w:pStyle w:val="Normal24a12b"/>
      </w:pPr>
      <w:r w:rsidRPr="005A7AD0">
        <w:t xml:space="preserve">На основание член 231 от Правилника за дейността на Европейския парламент </w:t>
      </w:r>
      <w:bookmarkStart w:id="1" w:name="DocEPTmp"/>
      <w:bookmarkEnd w:id="1"/>
      <w:r w:rsidR="005A7AD0" w:rsidRPr="005A7AD0">
        <w:t>горепосоченият регламент се поправя, както следва</w:t>
      </w:r>
      <w:bookmarkStart w:id="2" w:name="DocEPTmp2"/>
      <w:bookmarkEnd w:id="2"/>
      <w:r w:rsidRPr="005A7AD0">
        <w:t>:</w:t>
      </w:r>
    </w:p>
    <w:p w14:paraId="43DA8C76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t xml:space="preserve">На страница 14, съображение </w:t>
      </w:r>
      <w:r w:rsidRPr="005A7AD0">
        <w:rPr>
          <w:rStyle w:val="Marker"/>
          <w:color w:val="auto"/>
          <w:lang w:val="bg-BG"/>
        </w:rPr>
        <w:t>71, пето и шесто изречение</w:t>
      </w:r>
      <w:r w:rsidRPr="005A7AD0">
        <w:rPr>
          <w:lang w:val="bg-BG"/>
        </w:rPr>
        <w:t>:</w:t>
      </w:r>
    </w:p>
    <w:p w14:paraId="324B69F4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122C7C60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spacing w:val="-6"/>
          <w:lang w:val="bg-BG"/>
        </w:rPr>
        <w:t>„(71)</w:t>
      </w:r>
      <w:r w:rsidRPr="005A7AD0">
        <w:rPr>
          <w:spacing w:val="-6"/>
          <w:lang w:val="bg-BG"/>
        </w:rPr>
        <w:tab/>
        <w:t>…</w:t>
      </w:r>
      <w:r w:rsidRPr="005A7AD0">
        <w:rPr>
          <w:spacing w:val="-6"/>
          <w:lang w:val="bg-BG"/>
        </w:rPr>
        <w:br/>
        <w:t>Т</w:t>
      </w:r>
      <w:r w:rsidRPr="005A7AD0">
        <w:rPr>
          <w:lang w:val="bg-BG"/>
        </w:rPr>
        <w:t>акава мярка не следва да се отнася до дете.</w:t>
      </w:r>
      <w:r w:rsidRPr="005A7AD0">
        <w:rPr>
          <w:lang w:val="bg-BG"/>
        </w:rPr>
        <w:br/>
        <w:t xml:space="preserve">С цел да се осигури добросъвестно и прозрачно обработване по отношение на субекта на данните, като се отчитат конкретните обстоятелства и контекстът, при които се обработват личните данни, администраторът следва да използва подходящи математически или статистически процедури за профилирането, да прилага съответните технически и организационни мерки, по-специално за да гарантира, че факторите, които водят до неточности в личните данни, се коригират, а рискът от грешки се свежда до минимум, да защити личните данни по начин, който отчита потенциалните заплахи за интересите и правата на </w:t>
      </w:r>
      <w:r w:rsidRPr="005A7AD0">
        <w:rPr>
          <w:lang w:val="bg-BG"/>
        </w:rPr>
        <w:lastRenderedPageBreak/>
        <w:t xml:space="preserve">субекта на данните и който не поражда, </w:t>
      </w:r>
      <w:r w:rsidRPr="005A7AD0">
        <w:rPr>
          <w:i/>
          <w:iCs/>
          <w:lang w:val="bg-BG"/>
        </w:rPr>
        <w:t>inter alia</w:t>
      </w:r>
      <w:r w:rsidRPr="005A7AD0">
        <w:rPr>
          <w:lang w:val="bg-BG"/>
        </w:rPr>
        <w:t>, ефект на дискриминация за физическите лица въз основа на тяхната раса или етнически произход, политически възгледи, вероизповедание или убеждения, членство в синдикални организации, генетичен или здравен статус или сексуална ориентация или от който не произтичат мерки с такъв ефект.“,</w:t>
      </w:r>
    </w:p>
    <w:p w14:paraId="4FAC3455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1C608955" w14:textId="777777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„(71)</w:t>
      </w:r>
      <w:r w:rsidRPr="005A7AD0">
        <w:rPr>
          <w:lang w:val="bg-BG"/>
        </w:rPr>
        <w:tab/>
        <w:t>…</w:t>
      </w:r>
      <w:r w:rsidRPr="005A7AD0">
        <w:rPr>
          <w:lang w:val="bg-BG"/>
        </w:rPr>
        <w:br/>
        <w:t xml:space="preserve">Такава мярка не следва да се отнася до </w:t>
      </w:r>
      <w:r w:rsidRPr="005A7AD0">
        <w:rPr>
          <w:u w:val="single"/>
          <w:lang w:val="bg-BG"/>
        </w:rPr>
        <w:t>дете. С</w:t>
      </w:r>
      <w:r w:rsidRPr="005A7AD0">
        <w:rPr>
          <w:lang w:val="bg-BG"/>
        </w:rPr>
        <w:t xml:space="preserve"> цел да се осигури добросъвестно и прозрачно обработване по отношение на субекта на данните, като се отчитат конкретните обстоятелства и контекстът, при които се обработват личните данни, администраторът следва да използва подходящи математически или статистически процедури за профилирането, да прилага съответните технически и организационни мерки, по-специално за да гарантира, че факторите, които водят до неточности в личните данни, се коригират, а рискът от грешки се свежда до минимум, да защити личните данни по начин, който отчита потенциалните заплахи за интересите и правата на субекта на </w:t>
      </w:r>
      <w:r w:rsidRPr="005A7AD0">
        <w:rPr>
          <w:u w:val="single"/>
          <w:lang w:val="bg-BG"/>
        </w:rPr>
        <w:t xml:space="preserve">данните, и да предотврати, </w:t>
      </w:r>
      <w:r w:rsidRPr="005A7AD0">
        <w:rPr>
          <w:i/>
          <w:iCs/>
          <w:u w:val="single"/>
          <w:lang w:val="bg-BG"/>
        </w:rPr>
        <w:t>inter alia</w:t>
      </w:r>
      <w:r w:rsidRPr="005A7AD0">
        <w:rPr>
          <w:u w:val="single"/>
          <w:lang w:val="bg-BG"/>
        </w:rPr>
        <w:t xml:space="preserve">, </w:t>
      </w:r>
      <w:r w:rsidRPr="005A7AD0">
        <w:rPr>
          <w:lang w:val="bg-BG"/>
        </w:rPr>
        <w:t xml:space="preserve">ефект на дискриминация за физическите лица въз основа на тяхната раса или етнически произход, политически възгледи, вероизповедание или убеждения, членство в синдикални организации, генетичен или здравен статус или сексуална ориентация </w:t>
      </w:r>
      <w:r w:rsidRPr="005D0C27">
        <w:rPr>
          <w:lang w:val="bg-BG"/>
        </w:rPr>
        <w:t xml:space="preserve">или </w:t>
      </w:r>
      <w:r w:rsidRPr="005A7AD0">
        <w:rPr>
          <w:u w:val="single"/>
          <w:lang w:val="bg-BG"/>
        </w:rPr>
        <w:t>обработване, от което произтичат</w:t>
      </w:r>
      <w:r w:rsidRPr="005A7AD0">
        <w:rPr>
          <w:lang w:val="bg-BG"/>
        </w:rPr>
        <w:t xml:space="preserve"> мерки с такъв ефект.“.</w:t>
      </w:r>
    </w:p>
    <w:p w14:paraId="65A14C39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t>На страница 55, член 37, параграф 1, буква в):</w:t>
      </w:r>
    </w:p>
    <w:p w14:paraId="77F60EB4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359F1417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„в)</w:t>
      </w:r>
      <w:r w:rsidRPr="005A7AD0">
        <w:rPr>
          <w:lang w:val="bg-BG"/>
        </w:rPr>
        <w:tab/>
        <w:t>основните дейности на администратора или обработващия лични данни се състоят в мащабно обработване на специалните категории данни съгласно член 9 и на лични данни, свързани с присъди и нарушения, по член 10.“,</w:t>
      </w:r>
    </w:p>
    <w:p w14:paraId="32D28435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lastRenderedPageBreak/>
        <w:t>да се чете:</w:t>
      </w:r>
    </w:p>
    <w:p w14:paraId="5126B487" w14:textId="777777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в)</w:t>
      </w:r>
      <w:r w:rsidRPr="005A7AD0">
        <w:rPr>
          <w:lang w:val="bg-BG"/>
        </w:rPr>
        <w:tab/>
        <w:t xml:space="preserve">основните дейности на администратора или обработващия лични данни се състоят в мащабно обработване на специалните категории данни съгласно член </w:t>
      </w:r>
      <w:r w:rsidRPr="005A7AD0">
        <w:rPr>
          <w:u w:val="single"/>
          <w:lang w:val="bg-BG"/>
        </w:rPr>
        <w:t>9 или на</w:t>
      </w:r>
      <w:r w:rsidRPr="005A7AD0">
        <w:rPr>
          <w:lang w:val="bg-BG"/>
        </w:rPr>
        <w:t xml:space="preserve"> лични данни, свързани с присъди и нарушения, по член 10.“.</w:t>
      </w:r>
    </w:p>
    <w:p w14:paraId="54E87FA0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t>На страница 58, член 41, параграф 3:</w:t>
      </w:r>
    </w:p>
    <w:p w14:paraId="7674FC22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00F98A7C" w14:textId="77777777" w:rsidR="005A7AD0" w:rsidRPr="005A7AD0" w:rsidRDefault="005A7AD0" w:rsidP="005A7AD0">
      <w:pPr>
        <w:pStyle w:val="Correctionfortext"/>
        <w:ind w:left="720" w:hanging="720"/>
        <w:rPr>
          <w:i/>
          <w:lang w:val="bg-BG"/>
        </w:rPr>
      </w:pPr>
      <w:r w:rsidRPr="005A7AD0">
        <w:rPr>
          <w:iCs/>
          <w:lang w:val="bg-BG"/>
        </w:rPr>
        <w:t>„</w:t>
      </w:r>
      <w:r w:rsidRPr="005A7AD0">
        <w:rPr>
          <w:lang w:val="bg-BG"/>
        </w:rPr>
        <w:t>3.</w:t>
      </w:r>
      <w:r w:rsidRPr="005A7AD0">
        <w:rPr>
          <w:lang w:val="bg-BG"/>
        </w:rPr>
        <w:tab/>
        <w:t>Компетентният надзорен орган представя проектокритериите за акредитацията на орган по параграф</w:t>
      </w:r>
      <w:r w:rsidRPr="005A7AD0">
        <w:t> </w:t>
      </w:r>
      <w:r w:rsidRPr="005A7AD0">
        <w:rPr>
          <w:lang w:val="bg-BG"/>
        </w:rPr>
        <w:t>1 от настоящия член на Комитета в съответствие с посочения в член</w:t>
      </w:r>
      <w:r w:rsidRPr="005A7AD0">
        <w:t> </w:t>
      </w:r>
      <w:r w:rsidRPr="005A7AD0">
        <w:rPr>
          <w:i/>
          <w:lang w:val="bg-BG"/>
        </w:rPr>
        <w:t>63 механизъм за съгласуваност.</w:t>
      </w:r>
      <w:r w:rsidRPr="005A7AD0">
        <w:rPr>
          <w:iCs/>
          <w:lang w:val="bg-BG"/>
        </w:rPr>
        <w:t>“,</w:t>
      </w:r>
    </w:p>
    <w:p w14:paraId="00425A58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0C90844A" w14:textId="77777777" w:rsidR="005A7AD0" w:rsidRPr="005A7AD0" w:rsidRDefault="005A7AD0" w:rsidP="005A7AD0">
      <w:pPr>
        <w:pStyle w:val="Correctionreadtext"/>
        <w:ind w:left="720" w:hanging="720"/>
        <w:rPr>
          <w:i/>
          <w:lang w:val="bg-BG"/>
        </w:rPr>
      </w:pPr>
      <w:r w:rsidRPr="005A7AD0">
        <w:rPr>
          <w:iCs/>
          <w:lang w:val="bg-BG"/>
        </w:rPr>
        <w:t>„</w:t>
      </w:r>
      <w:r w:rsidRPr="005A7AD0">
        <w:rPr>
          <w:lang w:val="bg-BG"/>
        </w:rPr>
        <w:t>3.</w:t>
      </w:r>
      <w:r w:rsidRPr="005A7AD0">
        <w:rPr>
          <w:lang w:val="bg-BG"/>
        </w:rPr>
        <w:tab/>
        <w:t xml:space="preserve">Компетентният надзорен орган представя </w:t>
      </w:r>
      <w:r w:rsidRPr="005A7AD0">
        <w:rPr>
          <w:u w:val="single"/>
          <w:lang w:val="bg-BG"/>
        </w:rPr>
        <w:t>проектоизискванията за</w:t>
      </w:r>
      <w:r w:rsidRPr="005A7AD0">
        <w:rPr>
          <w:lang w:val="bg-BG"/>
        </w:rPr>
        <w:t xml:space="preserve"> акредитацията на орган по параграф</w:t>
      </w:r>
      <w:r w:rsidRPr="005A7AD0">
        <w:t> </w:t>
      </w:r>
      <w:r w:rsidRPr="005A7AD0">
        <w:rPr>
          <w:lang w:val="bg-BG"/>
        </w:rPr>
        <w:t>1 от настоящия член на Комитета в съответствие с посочения в член</w:t>
      </w:r>
      <w:r w:rsidRPr="005A7AD0">
        <w:t> </w:t>
      </w:r>
      <w:r w:rsidRPr="005A7AD0">
        <w:rPr>
          <w:i/>
          <w:lang w:val="bg-BG"/>
        </w:rPr>
        <w:t>63 механизъм за съгласуваност.</w:t>
      </w:r>
      <w:r w:rsidRPr="005A7AD0">
        <w:rPr>
          <w:iCs/>
          <w:lang w:val="bg-BG"/>
        </w:rPr>
        <w:t>“.</w:t>
      </w:r>
    </w:p>
    <w:p w14:paraId="1F2FD134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t>На страница 58, член 41, параграф 5:</w:t>
      </w:r>
    </w:p>
    <w:p w14:paraId="08797C74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37A82956" w14:textId="77777777" w:rsidR="005A7AD0" w:rsidRPr="005A7AD0" w:rsidRDefault="005A7AD0" w:rsidP="005A7AD0">
      <w:pPr>
        <w:pStyle w:val="Correctionfortext"/>
        <w:ind w:left="720" w:hanging="720"/>
        <w:rPr>
          <w:iCs/>
          <w:lang w:val="bg-BG"/>
        </w:rPr>
      </w:pPr>
      <w:r w:rsidRPr="005A7AD0">
        <w:rPr>
          <w:iCs/>
          <w:lang w:val="bg-BG"/>
        </w:rPr>
        <w:t>„5.</w:t>
      </w:r>
      <w:r w:rsidRPr="005A7AD0">
        <w:rPr>
          <w:iCs/>
          <w:lang w:val="bg-BG"/>
        </w:rPr>
        <w:tab/>
        <w:t>Компетентният надзорен орган анулира акредитацията на орган по параграф</w:t>
      </w:r>
      <w:r w:rsidRPr="005A7AD0">
        <w:rPr>
          <w:iCs/>
        </w:rPr>
        <w:t> </w:t>
      </w:r>
      <w:r w:rsidRPr="005A7AD0">
        <w:rPr>
          <w:iCs/>
          <w:lang w:val="bg-BG"/>
        </w:rPr>
        <w:t>1, ако условията за акредитация не са били спазени или вече не се спазват или ако предприетите от органа действия нарушават настоящия регламент.“,</w:t>
      </w:r>
    </w:p>
    <w:p w14:paraId="49468EC0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32DF32AB" w14:textId="777777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„5.</w:t>
      </w:r>
      <w:r w:rsidRPr="005A7AD0">
        <w:rPr>
          <w:lang w:val="bg-BG"/>
        </w:rPr>
        <w:tab/>
        <w:t>Компетентният надзорен орган анулира акредитацията на орган по параграф</w:t>
      </w:r>
      <w:r w:rsidRPr="005A7AD0">
        <w:t> </w:t>
      </w:r>
      <w:r w:rsidRPr="005A7AD0">
        <w:rPr>
          <w:lang w:val="bg-BG"/>
        </w:rPr>
        <w:t xml:space="preserve">1, </w:t>
      </w:r>
      <w:r w:rsidRPr="005A7AD0">
        <w:rPr>
          <w:u w:val="single"/>
          <w:lang w:val="bg-BG"/>
        </w:rPr>
        <w:t>ако</w:t>
      </w:r>
      <w:r w:rsidRPr="005A7AD0">
        <w:rPr>
          <w:lang w:val="bg-BG"/>
        </w:rPr>
        <w:t xml:space="preserve"> </w:t>
      </w:r>
      <w:r w:rsidRPr="005A7AD0">
        <w:rPr>
          <w:u w:val="single"/>
          <w:lang w:val="bg-BG"/>
        </w:rPr>
        <w:t>изискванията за</w:t>
      </w:r>
      <w:r w:rsidRPr="005A7AD0">
        <w:rPr>
          <w:lang w:val="bg-BG"/>
        </w:rPr>
        <w:t xml:space="preserve"> акредитация не са били спазени или вече не се спазват или ако предприетите от органа действия нарушават настоящия регламент.“.</w:t>
      </w:r>
    </w:p>
    <w:p w14:paraId="37A79892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lastRenderedPageBreak/>
        <w:t>На страница 59, член 42, параграф 7:</w:t>
      </w:r>
    </w:p>
    <w:p w14:paraId="3394F9B3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753C07A3" w14:textId="77777777" w:rsidR="005A7AD0" w:rsidRPr="005A7AD0" w:rsidRDefault="005A7AD0" w:rsidP="005A7AD0">
      <w:pPr>
        <w:pStyle w:val="Correctionfortext"/>
        <w:ind w:left="720" w:hanging="720"/>
        <w:rPr>
          <w:iCs/>
          <w:lang w:val="bg-BG"/>
        </w:rPr>
      </w:pPr>
      <w:r w:rsidRPr="005A7AD0">
        <w:rPr>
          <w:iCs/>
          <w:lang w:val="bg-BG"/>
        </w:rPr>
        <w:t>„7.</w:t>
      </w:r>
      <w:r w:rsidRPr="005A7AD0">
        <w:rPr>
          <w:iCs/>
          <w:lang w:val="bg-BG"/>
        </w:rPr>
        <w:tab/>
        <w:t>Сертификатът се издава на администратора или обработващия лични данни за максимален срок от три</w:t>
      </w:r>
      <w:r w:rsidRPr="005A7AD0">
        <w:rPr>
          <w:iCs/>
        </w:rPr>
        <w:t> </w:t>
      </w:r>
      <w:r w:rsidRPr="005A7AD0">
        <w:rPr>
          <w:iCs/>
          <w:lang w:val="bg-BG"/>
        </w:rPr>
        <w:t>години и може да бъде подновен при същите условия, ако съответните изисквания продължават да са спазени. Сертификатът се оттегля, ако е приложимо, от сертифициращите органи, посочени в член</w:t>
      </w:r>
      <w:r w:rsidRPr="005A7AD0">
        <w:rPr>
          <w:iCs/>
        </w:rPr>
        <w:t> </w:t>
      </w:r>
      <w:r w:rsidRPr="005A7AD0">
        <w:rPr>
          <w:iCs/>
          <w:lang w:val="bg-BG"/>
        </w:rPr>
        <w:t>43, или от компетентния надзорен орган, ако изискванията за сертифицирането не са спазени или вече не се спазват.“,</w:t>
      </w:r>
    </w:p>
    <w:p w14:paraId="1AFE0096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1D694473" w14:textId="777777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„7.</w:t>
      </w:r>
      <w:r w:rsidRPr="005A7AD0">
        <w:rPr>
          <w:lang w:val="bg-BG"/>
        </w:rPr>
        <w:tab/>
        <w:t>Сертификатът се издава на администратора или обработващия лични данни за максимален срок от три</w:t>
      </w:r>
      <w:r w:rsidRPr="005A7AD0">
        <w:t> </w:t>
      </w:r>
      <w:r w:rsidRPr="005A7AD0">
        <w:rPr>
          <w:lang w:val="bg-BG"/>
        </w:rPr>
        <w:t xml:space="preserve">години и може да бъде подновен при същите условия, ако </w:t>
      </w:r>
      <w:r w:rsidRPr="005A7AD0">
        <w:rPr>
          <w:u w:val="single"/>
          <w:lang w:val="bg-BG"/>
        </w:rPr>
        <w:t>съответните критерии продължават</w:t>
      </w:r>
      <w:r w:rsidRPr="005A7AD0">
        <w:rPr>
          <w:lang w:val="bg-BG"/>
        </w:rPr>
        <w:t xml:space="preserve"> да са спазени. Сертификатът се оттегля, ако е приложимо, от сертифициращите органи, посочени в член</w:t>
      </w:r>
      <w:r w:rsidRPr="005A7AD0">
        <w:t> </w:t>
      </w:r>
      <w:r w:rsidRPr="005A7AD0">
        <w:rPr>
          <w:lang w:val="bg-BG"/>
        </w:rPr>
        <w:t xml:space="preserve">43, или от компетентния надзорен орган, </w:t>
      </w:r>
      <w:r w:rsidRPr="005A7AD0">
        <w:rPr>
          <w:u w:val="single"/>
          <w:lang w:val="bg-BG"/>
        </w:rPr>
        <w:t>ако критериите за</w:t>
      </w:r>
      <w:r w:rsidRPr="005A7AD0">
        <w:rPr>
          <w:lang w:val="bg-BG"/>
        </w:rPr>
        <w:t xml:space="preserve"> сертифицирането не са спазени или вече не се спазват.“.</w:t>
      </w:r>
    </w:p>
    <w:p w14:paraId="6A73ADF7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t>На страница 60, член 43, параграф 3, първо изречение:</w:t>
      </w:r>
    </w:p>
    <w:p w14:paraId="72E5D3CA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75FADE45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„3.</w:t>
      </w:r>
      <w:r w:rsidRPr="005A7AD0">
        <w:rPr>
          <w:lang w:val="bg-BG"/>
        </w:rPr>
        <w:tab/>
        <w:t>Акредитирането на сертифициращите органи, посочени в параграфи</w:t>
      </w:r>
      <w:r w:rsidRPr="005A7AD0">
        <w:t> </w:t>
      </w:r>
      <w:r w:rsidRPr="005A7AD0">
        <w:rPr>
          <w:lang w:val="bg-BG"/>
        </w:rPr>
        <w:t>1 и 2 от настоящия член, се извършва на базата на критериите, одобрени от надзорния орган, който е компетентен съгласно член</w:t>
      </w:r>
      <w:r w:rsidRPr="005A7AD0">
        <w:t> </w:t>
      </w:r>
      <w:r w:rsidRPr="005A7AD0">
        <w:rPr>
          <w:lang w:val="bg-BG"/>
        </w:rPr>
        <w:t>55 или</w:t>
      </w:r>
      <w:r w:rsidRPr="005A7AD0">
        <w:t> </w:t>
      </w:r>
      <w:r w:rsidRPr="005A7AD0">
        <w:rPr>
          <w:lang w:val="bg-BG"/>
        </w:rPr>
        <w:t>56, или, от Комитета съгласно член</w:t>
      </w:r>
      <w:r w:rsidRPr="005A7AD0">
        <w:t> </w:t>
      </w:r>
      <w:r w:rsidRPr="005A7AD0">
        <w:rPr>
          <w:lang w:val="bg-BG"/>
        </w:rPr>
        <w:t>63.“,</w:t>
      </w:r>
    </w:p>
    <w:p w14:paraId="342E00DE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63E40B9B" w14:textId="777777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„3.</w:t>
      </w:r>
      <w:r w:rsidRPr="005A7AD0">
        <w:rPr>
          <w:lang w:val="bg-BG"/>
        </w:rPr>
        <w:tab/>
        <w:t>Акредитирането на сертифициращите органи, посочени в параграфи</w:t>
      </w:r>
      <w:r w:rsidRPr="005A7AD0">
        <w:t> </w:t>
      </w:r>
      <w:r w:rsidRPr="005A7AD0">
        <w:rPr>
          <w:lang w:val="bg-BG"/>
        </w:rPr>
        <w:t xml:space="preserve">1 и 2 от настоящия член, се извършва на базата на </w:t>
      </w:r>
      <w:r w:rsidRPr="005A7AD0">
        <w:rPr>
          <w:u w:val="single"/>
          <w:lang w:val="bg-BG"/>
        </w:rPr>
        <w:t>изискванията, одобрени</w:t>
      </w:r>
      <w:r w:rsidRPr="005A7AD0">
        <w:rPr>
          <w:lang w:val="bg-BG"/>
        </w:rPr>
        <w:t xml:space="preserve"> от надзорния орган, който е компетентен съгласно член</w:t>
      </w:r>
      <w:r w:rsidRPr="005A7AD0">
        <w:t> </w:t>
      </w:r>
      <w:r w:rsidRPr="005A7AD0">
        <w:rPr>
          <w:lang w:val="bg-BG"/>
        </w:rPr>
        <w:t>55 или</w:t>
      </w:r>
      <w:r w:rsidRPr="005A7AD0">
        <w:t> </w:t>
      </w:r>
      <w:r w:rsidRPr="005A7AD0">
        <w:rPr>
          <w:lang w:val="bg-BG"/>
        </w:rPr>
        <w:t>56, или, от Комитета съгласно член</w:t>
      </w:r>
      <w:r w:rsidRPr="005A7AD0">
        <w:t> </w:t>
      </w:r>
      <w:r w:rsidRPr="005A7AD0">
        <w:rPr>
          <w:lang w:val="bg-BG"/>
        </w:rPr>
        <w:t>63.“.</w:t>
      </w:r>
    </w:p>
    <w:p w14:paraId="3E9E13AC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lastRenderedPageBreak/>
        <w:t>На страница 60, член 43, параграф 6:</w:t>
      </w:r>
    </w:p>
    <w:p w14:paraId="51658992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3F5B88F2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„6.</w:t>
      </w:r>
      <w:r w:rsidRPr="005A7AD0">
        <w:rPr>
          <w:lang w:val="bg-BG"/>
        </w:rPr>
        <w:tab/>
        <w:t>Изискванията, посочени в параграф 3 от настоящия член, и критериите, посочени в член 42, параграф 5, се оповестяват от надзорния орган в леснодостъпна форма. Надзорните органи също така информират Комитета относно тези изисквания и критерии. Комитетът обединява всички механизми за сертифициране и всички печати за защита на данните в регистър и осигурява публичен достъп до тях по подходящ начин.“,</w:t>
      </w:r>
    </w:p>
    <w:p w14:paraId="35A17CC3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0F3C1E4F" w14:textId="777777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„6.</w:t>
      </w:r>
      <w:r w:rsidRPr="005A7AD0">
        <w:rPr>
          <w:lang w:val="bg-BG"/>
        </w:rPr>
        <w:tab/>
        <w:t xml:space="preserve">Изискванията, посочени в параграф 3 от настоящия член, и критериите, посочени в член 42, параграф 5, се оповестяват от надзорния орган в леснодостъпна форма. Надзорните органи също така информират Комитета относно тези изисквания и </w:t>
      </w:r>
      <w:r w:rsidRPr="005A7AD0">
        <w:rPr>
          <w:u w:val="single"/>
          <w:lang w:val="bg-BG"/>
        </w:rPr>
        <w:t>критерии.</w:t>
      </w:r>
      <w:r w:rsidRPr="005A7AD0">
        <w:rPr>
          <w:lang w:val="bg-BG"/>
        </w:rPr>
        <w:t>“.</w:t>
      </w:r>
    </w:p>
    <w:p w14:paraId="10636B88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t>На страница 69, член 57, параграф 1, буква п):</w:t>
      </w:r>
    </w:p>
    <w:p w14:paraId="51210809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7B3E33FB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„п)</w:t>
      </w:r>
      <w:r w:rsidRPr="005A7AD0">
        <w:rPr>
          <w:lang w:val="bg-BG"/>
        </w:rPr>
        <w:tab/>
        <w:t>изготвя и публикува критериите за акредитация на органите за наблюдение на кодексите за поведение съгласно член</w:t>
      </w:r>
      <w:r w:rsidRPr="005A7AD0">
        <w:t> </w:t>
      </w:r>
      <w:r w:rsidRPr="005A7AD0">
        <w:rPr>
          <w:lang w:val="bg-BG"/>
        </w:rPr>
        <w:t>41 и на сертифициращите органи съгласно член</w:t>
      </w:r>
      <w:r w:rsidRPr="005A7AD0">
        <w:t> </w:t>
      </w:r>
      <w:r w:rsidRPr="005A7AD0">
        <w:rPr>
          <w:lang w:val="bg-BG"/>
        </w:rPr>
        <w:t>43;“,</w:t>
      </w:r>
    </w:p>
    <w:p w14:paraId="1C5D27E9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3CD0D5B5" w14:textId="777777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„п)</w:t>
      </w:r>
      <w:r w:rsidRPr="005A7AD0">
        <w:rPr>
          <w:lang w:val="bg-BG"/>
        </w:rPr>
        <w:tab/>
        <w:t xml:space="preserve">изготвя и публикува </w:t>
      </w:r>
      <w:r w:rsidRPr="005A7AD0">
        <w:rPr>
          <w:u w:val="single"/>
          <w:lang w:val="bg-BG"/>
        </w:rPr>
        <w:t xml:space="preserve">изискванията за </w:t>
      </w:r>
      <w:r w:rsidRPr="005A7AD0">
        <w:rPr>
          <w:lang w:val="bg-BG"/>
        </w:rPr>
        <w:t>акредитация на органите за наблюдение на кодексите за поведение съгласно член</w:t>
      </w:r>
      <w:r w:rsidRPr="005A7AD0">
        <w:t> </w:t>
      </w:r>
      <w:r w:rsidRPr="005A7AD0">
        <w:rPr>
          <w:lang w:val="bg-BG"/>
        </w:rPr>
        <w:t>41 и на сертифициращите органи съгласно член</w:t>
      </w:r>
      <w:r w:rsidRPr="005A7AD0">
        <w:t> </w:t>
      </w:r>
      <w:r w:rsidRPr="005A7AD0">
        <w:rPr>
          <w:lang w:val="bg-BG"/>
        </w:rPr>
        <w:t>43;“.</w:t>
      </w:r>
    </w:p>
    <w:p w14:paraId="32A36635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br w:type="page"/>
      </w:r>
      <w:r w:rsidRPr="005A7AD0">
        <w:rPr>
          <w:lang w:val="bg-BG"/>
        </w:rPr>
        <w:lastRenderedPageBreak/>
        <w:t>На страница 74, член 64, параграф 1, буква в):</w:t>
      </w:r>
    </w:p>
    <w:p w14:paraId="4194D6D8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06030346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„в)</w:t>
      </w:r>
      <w:r w:rsidRPr="005A7AD0">
        <w:rPr>
          <w:lang w:val="bg-BG"/>
        </w:rPr>
        <w:tab/>
        <w:t>има за цел одобряване на критериите за акредитиране на орган съгласно член 41, параграф 3 или на орган по сертифициране съгласно член 43, параграф 3;“,</w:t>
      </w:r>
    </w:p>
    <w:p w14:paraId="3CA15000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1386D2FD" w14:textId="777777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„в)</w:t>
      </w:r>
      <w:r w:rsidRPr="005A7AD0">
        <w:rPr>
          <w:lang w:val="bg-BG"/>
        </w:rPr>
        <w:tab/>
        <w:t xml:space="preserve">има за цел одобряване на </w:t>
      </w:r>
      <w:r w:rsidRPr="005A7AD0">
        <w:rPr>
          <w:u w:val="single"/>
          <w:lang w:val="bg-BG"/>
        </w:rPr>
        <w:t>изискванията за</w:t>
      </w:r>
      <w:r w:rsidRPr="005A7AD0">
        <w:rPr>
          <w:lang w:val="bg-BG"/>
        </w:rPr>
        <w:t xml:space="preserve"> акредитиране на орган съгласно член 41, </w:t>
      </w:r>
      <w:r w:rsidRPr="005A7AD0">
        <w:rPr>
          <w:u w:val="single"/>
          <w:lang w:val="bg-BG"/>
        </w:rPr>
        <w:t>параграф 3, на сертифициращ орган съгласно</w:t>
      </w:r>
      <w:r w:rsidRPr="005A7AD0">
        <w:rPr>
          <w:lang w:val="bg-BG"/>
        </w:rPr>
        <w:t xml:space="preserve"> член 43, </w:t>
      </w:r>
      <w:r w:rsidRPr="005A7AD0">
        <w:rPr>
          <w:u w:val="single"/>
          <w:lang w:val="bg-BG"/>
        </w:rPr>
        <w:t>параграф 3 или критериите за сертифициране, посочени в член 42, параграф 5;</w:t>
      </w:r>
      <w:r w:rsidRPr="005A7AD0">
        <w:rPr>
          <w:lang w:val="bg-BG"/>
        </w:rPr>
        <w:t>“.</w:t>
      </w:r>
    </w:p>
    <w:p w14:paraId="3658F639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t xml:space="preserve">На страница 74, член 64, параграфи 6, 7 и 8 </w:t>
      </w:r>
    </w:p>
    <w:p w14:paraId="0DEAB909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00C936F6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„6.</w:t>
      </w:r>
      <w:r w:rsidRPr="005A7AD0">
        <w:rPr>
          <w:lang w:val="bg-BG"/>
        </w:rPr>
        <w:tab/>
        <w:t>Компетентният надзорен орган не приема проекта си за решение по параграф</w:t>
      </w:r>
      <w:r w:rsidRPr="005A7AD0">
        <w:t> </w:t>
      </w:r>
      <w:r w:rsidRPr="005A7AD0">
        <w:rPr>
          <w:lang w:val="bg-BG"/>
        </w:rPr>
        <w:t>1 в рамките на посочения в параграф</w:t>
      </w:r>
      <w:r w:rsidRPr="005A7AD0">
        <w:t> </w:t>
      </w:r>
      <w:r w:rsidRPr="005A7AD0">
        <w:rPr>
          <w:lang w:val="bg-BG"/>
        </w:rPr>
        <w:t>3 срок.</w:t>
      </w:r>
    </w:p>
    <w:p w14:paraId="424E20AF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7.</w:t>
      </w:r>
      <w:r w:rsidRPr="005A7AD0">
        <w:rPr>
          <w:lang w:val="bg-BG"/>
        </w:rPr>
        <w:tab/>
        <w:t>Надзорният орган, посочен в параграф</w:t>
      </w:r>
      <w:r w:rsidRPr="005A7AD0">
        <w:t> </w:t>
      </w:r>
      <w:r w:rsidRPr="005A7AD0">
        <w:rPr>
          <w:lang w:val="bg-BG"/>
        </w:rPr>
        <w:t>1, в най-голяма степен взема предвид становището на Комитета и в срок от две седмици след получаване на становището информира председателя на Комитета по електронен път дали ще запази или ще измени своя проект за решение и му представя изменения проект за решение, ако има такъв, като използва стандартизиран формат.</w:t>
      </w:r>
    </w:p>
    <w:p w14:paraId="4A489E96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8.</w:t>
      </w:r>
      <w:r w:rsidRPr="005A7AD0">
        <w:rPr>
          <w:lang w:val="bg-BG"/>
        </w:rPr>
        <w:tab/>
        <w:t>Когато засегнатият надзорен орган информира председателя на Комитета в посочения в параграф</w:t>
      </w:r>
      <w:r w:rsidRPr="005A7AD0">
        <w:t> </w:t>
      </w:r>
      <w:r w:rsidRPr="005A7AD0">
        <w:rPr>
          <w:lang w:val="bg-BG"/>
        </w:rPr>
        <w:t>7 от настоящия член срок, че възнамерява изцяло или отчасти да не се съобрази със становището на Комитета, като представи съответните основания, се прилага член</w:t>
      </w:r>
      <w:r w:rsidRPr="005A7AD0">
        <w:t> </w:t>
      </w:r>
      <w:r w:rsidRPr="005A7AD0">
        <w:rPr>
          <w:lang w:val="bg-BG"/>
        </w:rPr>
        <w:t>65, параграф</w:t>
      </w:r>
      <w:r w:rsidRPr="005A7AD0">
        <w:t> </w:t>
      </w:r>
      <w:r w:rsidRPr="005A7AD0">
        <w:rPr>
          <w:lang w:val="bg-BG"/>
        </w:rPr>
        <w:t>1.“,</w:t>
      </w:r>
    </w:p>
    <w:p w14:paraId="5EF8AA98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04B57BB7" w14:textId="777777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„6.</w:t>
      </w:r>
      <w:r w:rsidRPr="005A7AD0">
        <w:rPr>
          <w:lang w:val="bg-BG"/>
        </w:rPr>
        <w:tab/>
        <w:t xml:space="preserve">Компетентният надзорен </w:t>
      </w:r>
      <w:r w:rsidRPr="005A7AD0">
        <w:rPr>
          <w:u w:val="single"/>
          <w:lang w:val="bg-BG"/>
        </w:rPr>
        <w:t>орган, посочен в параграф 1,</w:t>
      </w:r>
      <w:r w:rsidRPr="005D0C27">
        <w:rPr>
          <w:lang w:val="bg-BG"/>
        </w:rPr>
        <w:t xml:space="preserve"> не</w:t>
      </w:r>
      <w:r w:rsidRPr="00D21D34">
        <w:rPr>
          <w:lang w:val="bg-BG"/>
        </w:rPr>
        <w:t xml:space="preserve"> </w:t>
      </w:r>
      <w:r w:rsidRPr="005A7AD0">
        <w:rPr>
          <w:lang w:val="bg-BG"/>
        </w:rPr>
        <w:t>приема проекта си за решение по параграф</w:t>
      </w:r>
      <w:r w:rsidRPr="005A7AD0">
        <w:t> </w:t>
      </w:r>
      <w:r w:rsidRPr="005A7AD0">
        <w:rPr>
          <w:lang w:val="bg-BG"/>
        </w:rPr>
        <w:t>1 в рамките на посочения в параграф</w:t>
      </w:r>
      <w:r w:rsidRPr="005A7AD0">
        <w:t> </w:t>
      </w:r>
      <w:r w:rsidRPr="005A7AD0">
        <w:rPr>
          <w:lang w:val="bg-BG"/>
        </w:rPr>
        <w:t>3 срок.</w:t>
      </w:r>
    </w:p>
    <w:p w14:paraId="4157BD93" w14:textId="42BB13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7.</w:t>
      </w:r>
      <w:r w:rsidRPr="005A7AD0">
        <w:rPr>
          <w:lang w:val="bg-BG"/>
        </w:rPr>
        <w:tab/>
      </w:r>
      <w:r w:rsidRPr="005A7AD0">
        <w:rPr>
          <w:u w:val="single"/>
          <w:lang w:val="bg-BG"/>
        </w:rPr>
        <w:t>Компетентният надзорен</w:t>
      </w:r>
      <w:r w:rsidRPr="005A7AD0">
        <w:rPr>
          <w:lang w:val="bg-BG"/>
        </w:rPr>
        <w:t xml:space="preserve"> орган, посочен в параграф</w:t>
      </w:r>
      <w:r w:rsidRPr="005A7AD0">
        <w:t> </w:t>
      </w:r>
      <w:r w:rsidRPr="005A7AD0">
        <w:rPr>
          <w:lang w:val="bg-BG"/>
        </w:rPr>
        <w:t xml:space="preserve">1, в най-голяма степен взема предвид становището на Комитета и в срок от две седмици след получаване на становището информира председателя на Комитета по електронен път дали ще </w:t>
      </w:r>
      <w:r w:rsidRPr="005A7AD0">
        <w:rPr>
          <w:lang w:val="bg-BG"/>
        </w:rPr>
        <w:lastRenderedPageBreak/>
        <w:t>запази или ще измени своя проект за решение и му представя изменения проект за решение, ако има такъв, като използва стандартизиран формат.</w:t>
      </w:r>
    </w:p>
    <w:p w14:paraId="5E107CAE" w14:textId="777777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8.</w:t>
      </w:r>
      <w:r w:rsidRPr="005A7AD0">
        <w:rPr>
          <w:lang w:val="bg-BG"/>
        </w:rPr>
        <w:tab/>
        <w:t xml:space="preserve">Когато </w:t>
      </w:r>
      <w:r w:rsidRPr="005A7AD0">
        <w:rPr>
          <w:u w:val="single"/>
          <w:lang w:val="bg-BG"/>
        </w:rPr>
        <w:t>компетентният надзорен орган, посочен в параграф 1, информира</w:t>
      </w:r>
      <w:r w:rsidRPr="005A7AD0">
        <w:rPr>
          <w:lang w:val="bg-BG"/>
        </w:rPr>
        <w:t xml:space="preserve"> председателя на Комитета в посочения в параграф</w:t>
      </w:r>
      <w:r w:rsidRPr="005A7AD0">
        <w:t> </w:t>
      </w:r>
      <w:r w:rsidRPr="005A7AD0">
        <w:rPr>
          <w:lang w:val="bg-BG"/>
        </w:rPr>
        <w:t>7 от настоящия член срок, че възнамерява изцяло или отчасти да не се съобрази със становището на Комитета, като представи съответните основания, се прилага член</w:t>
      </w:r>
      <w:r w:rsidRPr="005A7AD0">
        <w:t> </w:t>
      </w:r>
      <w:r w:rsidRPr="005A7AD0">
        <w:rPr>
          <w:lang w:val="bg-BG"/>
        </w:rPr>
        <w:t>65, параграф</w:t>
      </w:r>
      <w:r w:rsidRPr="005A7AD0">
        <w:t> </w:t>
      </w:r>
      <w:r w:rsidRPr="005A7AD0">
        <w:rPr>
          <w:lang w:val="bg-BG"/>
        </w:rPr>
        <w:t>1.“.</w:t>
      </w:r>
    </w:p>
    <w:p w14:paraId="398BF59B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t>На страница 74, член 65, параграф 1, буква а):</w:t>
      </w:r>
    </w:p>
    <w:p w14:paraId="4959FF58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1CA5AA1D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„a)</w:t>
      </w:r>
      <w:r w:rsidRPr="005A7AD0">
        <w:rPr>
          <w:lang w:val="bg-BG"/>
        </w:rPr>
        <w:tab/>
        <w:t>когато в случаи по член 60, параграф 4 засегнат надзорен орган е повдигнал относимо и обосновано възражение срещу проект за решение на водещия орган или водещият орган е отхвърлил възражението като неотносимо или необосновано. …;“,</w:t>
      </w:r>
    </w:p>
    <w:p w14:paraId="1A7BD788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1C082A57" w14:textId="3CC4E080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„a)</w:t>
      </w:r>
      <w:r w:rsidRPr="005A7AD0">
        <w:rPr>
          <w:lang w:val="bg-BG"/>
        </w:rPr>
        <w:tab/>
        <w:t xml:space="preserve">когато в случаи по член 60, параграф 4 засегнат надзорен орган е повдигнал относимо и обосновано възражение срещу проект за решение на водещия </w:t>
      </w:r>
      <w:r w:rsidR="00E04F24">
        <w:rPr>
          <w:lang w:val="bg-BG"/>
        </w:rPr>
        <w:t xml:space="preserve">надзорен </w:t>
      </w:r>
      <w:r w:rsidRPr="005A7AD0">
        <w:rPr>
          <w:u w:val="single"/>
          <w:lang w:val="bg-BG"/>
        </w:rPr>
        <w:t xml:space="preserve">орган и водещият </w:t>
      </w:r>
      <w:r w:rsidR="00E04F24">
        <w:rPr>
          <w:u w:val="single"/>
          <w:lang w:val="bg-BG"/>
        </w:rPr>
        <w:t xml:space="preserve">надзорен </w:t>
      </w:r>
      <w:r w:rsidRPr="005A7AD0">
        <w:rPr>
          <w:u w:val="single"/>
          <w:lang w:val="bg-BG"/>
        </w:rPr>
        <w:t>орган не е приел възражението или е отхвърлил</w:t>
      </w:r>
      <w:r w:rsidRPr="005A7AD0">
        <w:rPr>
          <w:lang w:val="bg-BG"/>
        </w:rPr>
        <w:t xml:space="preserve"> възражението като неотносимо или необосновано. …“.</w:t>
      </w:r>
    </w:p>
    <w:p w14:paraId="004D0C59" w14:textId="7DECC2C8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t>На страница 76, член 69, параграф 2:</w:t>
      </w:r>
    </w:p>
    <w:p w14:paraId="26DF6369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62F58C02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„2.</w:t>
      </w:r>
      <w:r w:rsidRPr="005A7AD0">
        <w:rPr>
          <w:lang w:val="bg-BG"/>
        </w:rPr>
        <w:tab/>
        <w:t>Без да се засягат исканията на Комисията, посочени в член 70, параграф 1, буква б) и член 70, параграф 2, Комитетът не търси и не приема указания от никого при изпълнението на своите задачи или упражняването на своите правомощия.“,</w:t>
      </w:r>
    </w:p>
    <w:p w14:paraId="0109214A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564ED153" w14:textId="77777777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2.</w:t>
      </w:r>
      <w:r w:rsidRPr="005A7AD0">
        <w:rPr>
          <w:lang w:val="bg-BG"/>
        </w:rPr>
        <w:tab/>
        <w:t>Без да се засягат исканията на Комисията, посочени в член 70,</w:t>
      </w:r>
      <w:r w:rsidRPr="005D0C27">
        <w:rPr>
          <w:lang w:val="bg-BG"/>
        </w:rPr>
        <w:t xml:space="preserve"> </w:t>
      </w:r>
      <w:r w:rsidRPr="005A7AD0">
        <w:rPr>
          <w:u w:val="single"/>
          <w:lang w:val="bg-BG"/>
        </w:rPr>
        <w:t>параграфи 1 и 2</w:t>
      </w:r>
      <w:r w:rsidRPr="005A7AD0">
        <w:rPr>
          <w:lang w:val="bg-BG"/>
        </w:rPr>
        <w:t>, Комитетът не търси и не приема указания от никого при изпълнението на своите задачи или упражняването на своите правомощия.“.</w:t>
      </w:r>
    </w:p>
    <w:p w14:paraId="28C134E5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lastRenderedPageBreak/>
        <w:t>На страница 77, член 70, параграф 1, буква л):</w:t>
      </w:r>
    </w:p>
    <w:p w14:paraId="17170F09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6AA87793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„л)</w:t>
      </w:r>
      <w:r w:rsidRPr="005A7AD0">
        <w:rPr>
          <w:lang w:val="bg-BG"/>
        </w:rPr>
        <w:tab/>
        <w:t>извършва преглед на практическото прилагане на насоките, препоръките и най-добрите практики, посочени в букви д) и е);“,</w:t>
      </w:r>
    </w:p>
    <w:p w14:paraId="5C004227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10F6C6C2" w14:textId="5A33AF36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„л)</w:t>
      </w:r>
      <w:r w:rsidRPr="005A7AD0">
        <w:rPr>
          <w:lang w:val="bg-BG"/>
        </w:rPr>
        <w:tab/>
        <w:t>извършва преглед на практическото прилагане на насоките, препоръките и най</w:t>
      </w:r>
      <w:r w:rsidR="006F4170">
        <w:rPr>
          <w:lang w:val="bg-BG"/>
        </w:rPr>
        <w:noBreakHyphen/>
      </w:r>
      <w:r w:rsidRPr="005A7AD0">
        <w:rPr>
          <w:lang w:val="bg-BG"/>
        </w:rPr>
        <w:t xml:space="preserve">добрите </w:t>
      </w:r>
      <w:r w:rsidRPr="005A7AD0">
        <w:rPr>
          <w:u w:val="single"/>
          <w:lang w:val="bg-BG"/>
        </w:rPr>
        <w:t>практики</w:t>
      </w:r>
      <w:r w:rsidRPr="005A7AD0">
        <w:rPr>
          <w:lang w:val="bg-BG"/>
        </w:rPr>
        <w:t>;“.</w:t>
      </w:r>
    </w:p>
    <w:p w14:paraId="6633CC3A" w14:textId="316B89F9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t>На страница 77, член 70, параграф 1, буква о):</w:t>
      </w:r>
    </w:p>
    <w:p w14:paraId="6C2EBF69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58720007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„о)</w:t>
      </w:r>
      <w:r w:rsidRPr="005A7AD0">
        <w:rPr>
          <w:lang w:val="bg-BG"/>
        </w:rPr>
        <w:tab/>
        <w:t>извършва акредитацията на сертифициращи органи и периодичния ѝ преглед съгласно член 43 и поддържа публичен регистър на акредитираните органи съгласно член 43, параграф 6 и на акредитираните администратори и обработващи лични данни, установени в трети държави, съгласно член 42, параграф 7;“,</w:t>
      </w:r>
    </w:p>
    <w:p w14:paraId="2877E124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t>да се чете:</w:t>
      </w:r>
    </w:p>
    <w:p w14:paraId="1A04D854" w14:textId="67E56125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„о)</w:t>
      </w:r>
      <w:r w:rsidRPr="005A7AD0">
        <w:rPr>
          <w:lang w:val="bg-BG"/>
        </w:rPr>
        <w:tab/>
      </w:r>
      <w:r w:rsidRPr="005A7AD0">
        <w:rPr>
          <w:u w:val="single"/>
          <w:lang w:val="bg-BG"/>
        </w:rPr>
        <w:t xml:space="preserve">одобрява критериите за сертифициране съгласно член 42, параграф 5 и </w:t>
      </w:r>
      <w:r w:rsidRPr="005A7AD0">
        <w:rPr>
          <w:lang w:val="bg-BG"/>
        </w:rPr>
        <w:t xml:space="preserve">поддържа публичен регистър </w:t>
      </w:r>
      <w:r w:rsidRPr="005A7AD0">
        <w:rPr>
          <w:u w:val="single"/>
          <w:lang w:val="bg-BG"/>
        </w:rPr>
        <w:t xml:space="preserve">на механизмите за сертифициране и печатите и маркировките за защита на данните съгласно член 42, параграф 8, както и на сертифицираните администратори или </w:t>
      </w:r>
      <w:r w:rsidRPr="005A7AD0">
        <w:rPr>
          <w:lang w:val="bg-BG"/>
        </w:rPr>
        <w:t>обработващи лични данни, установени в трети държави, съгласно член 42, параграф 7;“.</w:t>
      </w:r>
    </w:p>
    <w:p w14:paraId="46EBD579" w14:textId="77777777" w:rsidR="005A7AD0" w:rsidRPr="005A7AD0" w:rsidRDefault="005A7AD0" w:rsidP="005A7AD0">
      <w:pPr>
        <w:pStyle w:val="Correctionpage"/>
        <w:rPr>
          <w:lang w:val="bg-BG"/>
        </w:rPr>
      </w:pPr>
      <w:r w:rsidRPr="005A7AD0">
        <w:rPr>
          <w:lang w:val="bg-BG"/>
        </w:rPr>
        <w:t>На страница 77, член 70, параграф 1, буква п):</w:t>
      </w:r>
    </w:p>
    <w:p w14:paraId="60695D52" w14:textId="77777777" w:rsidR="005A7AD0" w:rsidRPr="005A7AD0" w:rsidRDefault="005A7AD0" w:rsidP="005A7AD0">
      <w:pPr>
        <w:pStyle w:val="Correctionfortitle"/>
        <w:rPr>
          <w:lang w:val="bg-BG"/>
        </w:rPr>
      </w:pPr>
      <w:r w:rsidRPr="005A7AD0">
        <w:rPr>
          <w:lang w:val="bg-BG"/>
        </w:rPr>
        <w:t>вместо:</w:t>
      </w:r>
    </w:p>
    <w:p w14:paraId="452DEEE0" w14:textId="77777777" w:rsidR="005A7AD0" w:rsidRPr="005A7AD0" w:rsidRDefault="005A7AD0" w:rsidP="005A7AD0">
      <w:pPr>
        <w:pStyle w:val="Correctionfortext"/>
        <w:ind w:left="720" w:hanging="720"/>
        <w:rPr>
          <w:lang w:val="bg-BG"/>
        </w:rPr>
      </w:pPr>
      <w:r w:rsidRPr="005A7AD0">
        <w:rPr>
          <w:lang w:val="bg-BG"/>
        </w:rPr>
        <w:t>„п)</w:t>
      </w:r>
      <w:r w:rsidRPr="005A7AD0">
        <w:rPr>
          <w:lang w:val="bg-BG"/>
        </w:rPr>
        <w:tab/>
        <w:t>уточнява изискванията, посочени в член 43, параграф 3, с оглед на акредитацията на сертифициращи органи съгласно член 42;“,</w:t>
      </w:r>
    </w:p>
    <w:p w14:paraId="0E31EA49" w14:textId="77777777" w:rsidR="005A7AD0" w:rsidRPr="005A7AD0" w:rsidRDefault="005A7AD0" w:rsidP="005A7AD0">
      <w:pPr>
        <w:pStyle w:val="Correctionreadtitle"/>
        <w:rPr>
          <w:lang w:val="bg-BG"/>
        </w:rPr>
      </w:pPr>
      <w:r w:rsidRPr="005A7AD0">
        <w:rPr>
          <w:lang w:val="bg-BG"/>
        </w:rPr>
        <w:lastRenderedPageBreak/>
        <w:t>да се чете:</w:t>
      </w:r>
    </w:p>
    <w:p w14:paraId="2BF59D01" w14:textId="787CFEAD" w:rsidR="005A7AD0" w:rsidRPr="005A7AD0" w:rsidRDefault="005A7AD0" w:rsidP="005A7AD0">
      <w:pPr>
        <w:pStyle w:val="Correctionreadtext"/>
        <w:ind w:left="720" w:hanging="720"/>
        <w:rPr>
          <w:lang w:val="bg-BG"/>
        </w:rPr>
      </w:pPr>
      <w:r w:rsidRPr="005A7AD0">
        <w:rPr>
          <w:lang w:val="bg-BG"/>
        </w:rPr>
        <w:t>„п)</w:t>
      </w:r>
      <w:r w:rsidRPr="005A7AD0">
        <w:rPr>
          <w:lang w:val="bg-BG"/>
        </w:rPr>
        <w:tab/>
      </w:r>
      <w:r w:rsidRPr="005A7AD0">
        <w:rPr>
          <w:u w:val="single"/>
          <w:lang w:val="bg-BG"/>
        </w:rPr>
        <w:t xml:space="preserve">одобрява </w:t>
      </w:r>
      <w:r w:rsidRPr="005A7AD0">
        <w:rPr>
          <w:lang w:val="bg-BG"/>
        </w:rPr>
        <w:t>изискванията, посочени в член 43, параграф 3, с оглед на акредитацията на сертифициращи органи</w:t>
      </w:r>
      <w:r w:rsidR="00E3040B">
        <w:rPr>
          <w:lang w:val="bg-BG"/>
        </w:rPr>
        <w:t>,</w:t>
      </w:r>
      <w:r w:rsidRPr="005A7AD0">
        <w:rPr>
          <w:lang w:val="bg-BG"/>
        </w:rPr>
        <w:t xml:space="preserve"> </w:t>
      </w:r>
      <w:r w:rsidR="00E3040B">
        <w:rPr>
          <w:lang w:val="bg-BG"/>
        </w:rPr>
        <w:t xml:space="preserve">посочени в </w:t>
      </w:r>
      <w:r w:rsidRPr="005A7AD0">
        <w:rPr>
          <w:lang w:val="bg-BG"/>
        </w:rPr>
        <w:t xml:space="preserve">член </w:t>
      </w:r>
      <w:r w:rsidR="00E3040B" w:rsidRPr="005A7AD0">
        <w:rPr>
          <w:lang w:val="bg-BG"/>
        </w:rPr>
        <w:t>4</w:t>
      </w:r>
      <w:r w:rsidR="00E3040B">
        <w:rPr>
          <w:lang w:val="bg-BG"/>
        </w:rPr>
        <w:t>3</w:t>
      </w:r>
      <w:r w:rsidRPr="005A7AD0">
        <w:rPr>
          <w:lang w:val="bg-BG"/>
        </w:rPr>
        <w:t>;“.</w:t>
      </w:r>
    </w:p>
    <w:p w14:paraId="4D705B9D" w14:textId="77777777" w:rsidR="005A7AD0" w:rsidRPr="005A7AD0" w:rsidRDefault="005A7AD0" w:rsidP="005A7AD0">
      <w:pPr>
        <w:pStyle w:val="FinalLine"/>
        <w:rPr>
          <w:lang w:val="bg-BG"/>
        </w:rPr>
      </w:pPr>
    </w:p>
    <w:bookmarkEnd w:id="0"/>
    <w:p w14:paraId="6A776D8D" w14:textId="77777777" w:rsidR="009E4A8C" w:rsidRPr="005A7AD0" w:rsidRDefault="009E4A8C" w:rsidP="009E4A8C">
      <w:pPr>
        <w:pStyle w:val="Normal12"/>
      </w:pPr>
    </w:p>
    <w:sectPr w:rsidR="009E4A8C" w:rsidRPr="005A7AD0" w:rsidSect="00106FAD">
      <w:footerReference w:type="even" r:id="rId8"/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2139" w14:textId="77777777" w:rsidR="0064249E" w:rsidRPr="00763A35" w:rsidRDefault="0064249E">
      <w:r w:rsidRPr="00763A35">
        <w:separator/>
      </w:r>
    </w:p>
  </w:endnote>
  <w:endnote w:type="continuationSeparator" w:id="0">
    <w:p w14:paraId="4AE766B4" w14:textId="77777777" w:rsidR="0064249E" w:rsidRPr="00763A35" w:rsidRDefault="0064249E">
      <w:r w:rsidRPr="00763A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4536E" w14:textId="77777777" w:rsidR="00C54FC9" w:rsidRPr="00763A35" w:rsidRDefault="00C54FC9">
    <w:pPr>
      <w:pStyle w:val="Footer"/>
      <w:tabs>
        <w:tab w:val="right" w:pos="9356"/>
      </w:tabs>
    </w:pPr>
    <w:r w:rsidRPr="00763A35">
      <w:tab/>
    </w:r>
    <w:r w:rsidRPr="00763A35">
      <w:fldChar w:fldCharType="begin"/>
    </w:r>
    <w:r w:rsidRPr="00763A35">
      <w:instrText xml:space="preserve"> PAGE </w:instrText>
    </w:r>
    <w:r w:rsidRPr="00763A35">
      <w:fldChar w:fldCharType="separate"/>
    </w:r>
    <w:r w:rsidR="00976C75">
      <w:rPr>
        <w:noProof/>
      </w:rPr>
      <w:t>2</w:t>
    </w:r>
    <w:r w:rsidRPr="00763A35">
      <w:fldChar w:fldCharType="end"/>
    </w:r>
    <w:r w:rsidRPr="00763A35">
      <w:t>/</w:t>
    </w:r>
    <w:r w:rsidRPr="00763A35">
      <w:fldChar w:fldCharType="begin"/>
    </w:r>
    <w:r w:rsidRPr="00763A35">
      <w:instrText xml:space="preserve"> NUMPAGES </w:instrText>
    </w:r>
    <w:r w:rsidRPr="00763A35">
      <w:fldChar w:fldCharType="separate"/>
    </w:r>
    <w:r w:rsidR="00976C75">
      <w:rPr>
        <w:noProof/>
      </w:rPr>
      <w:t>9</w:t>
    </w:r>
    <w:r w:rsidRPr="00763A35">
      <w:fldChar w:fldCharType="end"/>
    </w:r>
    <w:r w:rsidRPr="00763A35">
      <w:tab/>
    </w:r>
  </w:p>
  <w:p w14:paraId="40F15876" w14:textId="77777777" w:rsidR="00C54FC9" w:rsidRPr="00763A35" w:rsidRDefault="00C54FC9">
    <w:pPr>
      <w:pStyle w:val="Footer2"/>
    </w:pPr>
    <w:r w:rsidRPr="00763A35">
      <w:fldChar w:fldCharType="begin"/>
    </w:r>
    <w:r w:rsidRPr="00763A35">
      <w:instrText xml:space="preserve"> DOCPROPERTY "&lt;Extension&gt;" </w:instrText>
    </w:r>
    <w:r w:rsidRPr="00763A35">
      <w:fldChar w:fldCharType="separate"/>
    </w:r>
    <w:r w:rsidR="005A7AD0">
      <w:t>BG</w:t>
    </w:r>
    <w:r w:rsidRPr="00763A3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45DC" w14:textId="77777777" w:rsidR="00C54FC9" w:rsidRPr="00763A35" w:rsidRDefault="00C54FC9">
    <w:pPr>
      <w:pStyle w:val="Footer"/>
      <w:tabs>
        <w:tab w:val="right" w:pos="9356"/>
      </w:tabs>
    </w:pPr>
    <w:r w:rsidRPr="00763A35">
      <w:tab/>
    </w:r>
    <w:r w:rsidRPr="00763A35">
      <w:fldChar w:fldCharType="begin"/>
    </w:r>
    <w:r w:rsidRPr="00763A35">
      <w:instrText xml:space="preserve"> PAGE </w:instrText>
    </w:r>
    <w:r w:rsidRPr="00763A35">
      <w:fldChar w:fldCharType="separate"/>
    </w:r>
    <w:r w:rsidR="00332628">
      <w:rPr>
        <w:noProof/>
      </w:rPr>
      <w:t>9</w:t>
    </w:r>
    <w:r w:rsidRPr="00763A35">
      <w:fldChar w:fldCharType="end"/>
    </w:r>
    <w:r w:rsidRPr="00763A35">
      <w:t>/</w:t>
    </w:r>
    <w:r w:rsidRPr="00763A35">
      <w:fldChar w:fldCharType="begin"/>
    </w:r>
    <w:r w:rsidRPr="00763A35">
      <w:instrText xml:space="preserve"> NUMPAGES </w:instrText>
    </w:r>
    <w:r w:rsidRPr="00763A35">
      <w:fldChar w:fldCharType="separate"/>
    </w:r>
    <w:r w:rsidR="00332628">
      <w:rPr>
        <w:noProof/>
      </w:rPr>
      <w:t>9</w:t>
    </w:r>
    <w:r w:rsidRPr="00763A35">
      <w:fldChar w:fldCharType="end"/>
    </w:r>
    <w:r w:rsidRPr="00763A35">
      <w:tab/>
    </w:r>
  </w:p>
  <w:p w14:paraId="7DC7E142" w14:textId="77777777" w:rsidR="00C54FC9" w:rsidRPr="00763A35" w:rsidRDefault="00C54FC9">
    <w:pPr>
      <w:pStyle w:val="Footer2"/>
    </w:pPr>
    <w:r w:rsidRPr="00763A35">
      <w:tab/>
    </w:r>
    <w:r w:rsidRPr="00763A35">
      <w:fldChar w:fldCharType="begin"/>
    </w:r>
    <w:r w:rsidRPr="00763A35">
      <w:instrText xml:space="preserve"> DOCPROPERTY "&lt;Extension&gt;" </w:instrText>
    </w:r>
    <w:r w:rsidRPr="00763A35">
      <w:fldChar w:fldCharType="separate"/>
    </w:r>
    <w:r w:rsidR="005A7AD0">
      <w:t>BG</w:t>
    </w:r>
    <w:r w:rsidRPr="00763A3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C4952" w14:textId="77777777" w:rsidR="00C54FC9" w:rsidRPr="00763A35" w:rsidRDefault="00C54FC9" w:rsidP="003443D2">
    <w:pPr>
      <w:pStyle w:val="Footer2"/>
      <w:tabs>
        <w:tab w:val="center" w:pos="4536"/>
      </w:tabs>
    </w:pPr>
    <w:r w:rsidRPr="00763A35">
      <w:fldChar w:fldCharType="begin"/>
    </w:r>
    <w:r w:rsidRPr="00763A35">
      <w:instrText xml:space="preserve"> DOCPROPERTY "&lt;Extension&gt;" </w:instrText>
    </w:r>
    <w:r w:rsidRPr="00763A35">
      <w:fldChar w:fldCharType="separate"/>
    </w:r>
    <w:r w:rsidR="005A7AD0">
      <w:t>BG</w:t>
    </w:r>
    <w:r w:rsidRPr="00763A35">
      <w:fldChar w:fldCharType="end"/>
    </w:r>
    <w:r w:rsidRPr="00763A35">
      <w:rPr>
        <w:color w:val="C0C0C0"/>
      </w:rPr>
      <w:tab/>
    </w:r>
    <w:r w:rsidR="005A7AD0">
      <w:rPr>
        <w:i/>
        <w:color w:val="C0C0C0"/>
        <w:sz w:val="22"/>
        <w:szCs w:val="22"/>
      </w:rPr>
      <w:t>Единство в многообразието</w:t>
    </w:r>
    <w:r w:rsidRPr="00763A35">
      <w:rPr>
        <w:color w:val="C0C0C0"/>
      </w:rPr>
      <w:tab/>
    </w:r>
    <w:r w:rsidRPr="00763A35">
      <w:fldChar w:fldCharType="begin"/>
    </w:r>
    <w:r w:rsidRPr="00763A35">
      <w:instrText xml:space="preserve"> DOCPROPERTY "&lt;Extension&gt;" </w:instrText>
    </w:r>
    <w:r w:rsidRPr="00763A35">
      <w:fldChar w:fldCharType="separate"/>
    </w:r>
    <w:r w:rsidR="005A7AD0">
      <w:t>BG</w:t>
    </w:r>
    <w:r w:rsidRPr="00763A3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8D3FB" w14:textId="77777777" w:rsidR="0064249E" w:rsidRPr="00763A35" w:rsidRDefault="0064249E">
      <w:r w:rsidRPr="00763A35">
        <w:separator/>
      </w:r>
    </w:p>
  </w:footnote>
  <w:footnote w:type="continuationSeparator" w:id="0">
    <w:p w14:paraId="3AEC7132" w14:textId="77777777" w:rsidR="0064249E" w:rsidRPr="00763A35" w:rsidRDefault="0064249E">
      <w:r w:rsidRPr="00763A35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RRDATE" w:val="03/04/2018"/>
    <w:docVar w:name="CORRDOCREF" w:val="4"/>
    <w:docVar w:name="CORRTA" w:val="2"/>
    <w:docVar w:name="CORRTAYYMMDD" w:val="201403-12"/>
    <w:docVar w:name="CORRVersion" w:val="01"/>
    <w:docVar w:name="DOCMNU" w:val=" 1"/>
    <w:docVar w:name="LastEditedSection" w:val=" 1"/>
    <w:docVar w:name="strDocTypeID" w:val="CO_TA_PublishedAct"/>
    <w:docVar w:name="strSubDir" w:val="A7-"/>
    <w:docVar w:name="TA_Type" w:val="TA_Corr"/>
    <w:docVar w:name="TADATE" w:val="12/03/2014"/>
    <w:docVar w:name="TITLEMNU" w:val=" 1"/>
    <w:docVar w:name="TXTCALLFROMTA" w:val="1"/>
    <w:docVar w:name="TXTCORRNRP" w:val="7"/>
    <w:docVar w:name="TXTCORRNRTA" w:val="(2014)0212"/>
    <w:docVar w:name="TXTCORRVERSION" w:val="01"/>
    <w:docVar w:name="TXTDOCREF" w:val="COM(2012)0011 – C7-0025/2012 – 2012/0011(COD)"/>
    <w:docVar w:name="TXTLANGUE" w:val="BG"/>
    <w:docVar w:name="TXTLANGUEMIN" w:val="bg"/>
    <w:docVar w:name="TXTOJFIN" w:val="(ОВ L 119, 4.5.2016 г., стр. 1—88)"/>
    <w:docVar w:name="TXTOJTA" w:val=")"/>
    <w:docVar w:name="TXTROUTE" w:val="RR\A7-0402/2013BG.docx"/>
    <w:docVar w:name="TXTTITLE" w:val="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(общ регламент относно защитата на данните) "/>
    <w:docVar w:name="TXTTITLEFINACT" w:val="position of the European Parliament adopted at [first/second] reading / text approved by the European Parliament at third reading on [date] with a view to the adoption of the above regulation / directive / decision"/>
  </w:docVars>
  <w:rsids>
    <w:rsidRoot w:val="0064249E"/>
    <w:rsid w:val="000235CE"/>
    <w:rsid w:val="000321AD"/>
    <w:rsid w:val="00040545"/>
    <w:rsid w:val="000410EE"/>
    <w:rsid w:val="00051161"/>
    <w:rsid w:val="00055703"/>
    <w:rsid w:val="00075A31"/>
    <w:rsid w:val="000B0781"/>
    <w:rsid w:val="000C1080"/>
    <w:rsid w:val="000E4C94"/>
    <w:rsid w:val="000F4CC5"/>
    <w:rsid w:val="00104F6D"/>
    <w:rsid w:val="00106FAD"/>
    <w:rsid w:val="00114213"/>
    <w:rsid w:val="001376BD"/>
    <w:rsid w:val="00146B77"/>
    <w:rsid w:val="00196143"/>
    <w:rsid w:val="001F6B30"/>
    <w:rsid w:val="0020146C"/>
    <w:rsid w:val="00231EA7"/>
    <w:rsid w:val="00245982"/>
    <w:rsid w:val="0025650E"/>
    <w:rsid w:val="0026678F"/>
    <w:rsid w:val="00292ABE"/>
    <w:rsid w:val="002B658C"/>
    <w:rsid w:val="002E4844"/>
    <w:rsid w:val="00332628"/>
    <w:rsid w:val="003443D2"/>
    <w:rsid w:val="00383DA2"/>
    <w:rsid w:val="00387D2A"/>
    <w:rsid w:val="003A19F9"/>
    <w:rsid w:val="003A7D52"/>
    <w:rsid w:val="003C0341"/>
    <w:rsid w:val="003F37AC"/>
    <w:rsid w:val="00422BB2"/>
    <w:rsid w:val="0042411A"/>
    <w:rsid w:val="00424E02"/>
    <w:rsid w:val="00442BE6"/>
    <w:rsid w:val="004467D3"/>
    <w:rsid w:val="00450D54"/>
    <w:rsid w:val="00462D79"/>
    <w:rsid w:val="00482B95"/>
    <w:rsid w:val="005369FC"/>
    <w:rsid w:val="00597F4B"/>
    <w:rsid w:val="005A4482"/>
    <w:rsid w:val="005A4CA3"/>
    <w:rsid w:val="005A7AD0"/>
    <w:rsid w:val="005D0C27"/>
    <w:rsid w:val="0064249E"/>
    <w:rsid w:val="00651728"/>
    <w:rsid w:val="006A1B6A"/>
    <w:rsid w:val="006A2838"/>
    <w:rsid w:val="006E0CC8"/>
    <w:rsid w:val="006E5D07"/>
    <w:rsid w:val="006F4170"/>
    <w:rsid w:val="00700887"/>
    <w:rsid w:val="00704AAE"/>
    <w:rsid w:val="007152AF"/>
    <w:rsid w:val="00763A35"/>
    <w:rsid w:val="007760AF"/>
    <w:rsid w:val="0077730D"/>
    <w:rsid w:val="00796A4C"/>
    <w:rsid w:val="0080553F"/>
    <w:rsid w:val="008059BA"/>
    <w:rsid w:val="00833E94"/>
    <w:rsid w:val="00844296"/>
    <w:rsid w:val="00847EA1"/>
    <w:rsid w:val="00857788"/>
    <w:rsid w:val="008B31F4"/>
    <w:rsid w:val="00966E62"/>
    <w:rsid w:val="00966F8C"/>
    <w:rsid w:val="0097004E"/>
    <w:rsid w:val="00976C75"/>
    <w:rsid w:val="009A005A"/>
    <w:rsid w:val="009A5B29"/>
    <w:rsid w:val="009A6622"/>
    <w:rsid w:val="009A77B7"/>
    <w:rsid w:val="009C3A78"/>
    <w:rsid w:val="009E4A8C"/>
    <w:rsid w:val="00A00155"/>
    <w:rsid w:val="00AB57A8"/>
    <w:rsid w:val="00AB5B4D"/>
    <w:rsid w:val="00AD5B1A"/>
    <w:rsid w:val="00AF41A7"/>
    <w:rsid w:val="00B064A6"/>
    <w:rsid w:val="00B32CC7"/>
    <w:rsid w:val="00B81F78"/>
    <w:rsid w:val="00B85286"/>
    <w:rsid w:val="00B90B7F"/>
    <w:rsid w:val="00BA5522"/>
    <w:rsid w:val="00BD515B"/>
    <w:rsid w:val="00C32AC7"/>
    <w:rsid w:val="00C33CC9"/>
    <w:rsid w:val="00C37DE1"/>
    <w:rsid w:val="00C54FC9"/>
    <w:rsid w:val="00C73B88"/>
    <w:rsid w:val="00C8298B"/>
    <w:rsid w:val="00CC4872"/>
    <w:rsid w:val="00CE0AB7"/>
    <w:rsid w:val="00CE0C72"/>
    <w:rsid w:val="00CF7179"/>
    <w:rsid w:val="00D02C73"/>
    <w:rsid w:val="00D21D34"/>
    <w:rsid w:val="00D254C3"/>
    <w:rsid w:val="00D31746"/>
    <w:rsid w:val="00D37B3D"/>
    <w:rsid w:val="00DC2DDB"/>
    <w:rsid w:val="00DC4160"/>
    <w:rsid w:val="00DF611D"/>
    <w:rsid w:val="00E04F24"/>
    <w:rsid w:val="00E3040B"/>
    <w:rsid w:val="00E453E4"/>
    <w:rsid w:val="00E57F50"/>
    <w:rsid w:val="00E9115D"/>
    <w:rsid w:val="00EA040B"/>
    <w:rsid w:val="00EA424F"/>
    <w:rsid w:val="00EC5E57"/>
    <w:rsid w:val="00EE3C2C"/>
    <w:rsid w:val="00EF03A3"/>
    <w:rsid w:val="00F255BD"/>
    <w:rsid w:val="00F27170"/>
    <w:rsid w:val="00F30D89"/>
    <w:rsid w:val="00F36373"/>
    <w:rsid w:val="00F36F33"/>
    <w:rsid w:val="00F964E9"/>
    <w:rsid w:val="00FB1987"/>
    <w:rsid w:val="00FB6D77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D49925"/>
  <w15:chartTrackingRefBased/>
  <w15:docId w15:val="{92132DD5-D4BE-4EC4-BE66-C5054E6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1F6B30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462D79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paragraph" w:customStyle="1" w:styleId="Normal24a12b">
    <w:name w:val="Normal24a12b"/>
    <w:basedOn w:val="Normal"/>
    <w:rsid w:val="00F30D89"/>
    <w:pPr>
      <w:spacing w:before="240" w:after="480"/>
    </w:pPr>
  </w:style>
  <w:style w:type="table" w:styleId="TableGrid">
    <w:name w:val="Table Grid"/>
    <w:basedOn w:val="TableNormal"/>
    <w:rsid w:val="0045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450D54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450D54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AD5B1A"/>
    <w:pPr>
      <w:pBdr>
        <w:bottom w:val="single" w:sz="4" w:space="1" w:color="auto"/>
      </w:pBdr>
      <w:spacing w:after="48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1F6B30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1F6B30"/>
    <w:pPr>
      <w:jc w:val="right"/>
    </w:pPr>
  </w:style>
  <w:style w:type="character" w:customStyle="1" w:styleId="Marker">
    <w:name w:val="Marker"/>
    <w:rsid w:val="005A7AD0"/>
    <w:rPr>
      <w:color w:val="0000FF"/>
      <w:bdr w:val="none" w:sz="0" w:space="0" w:color="auto"/>
      <w:shd w:val="clear" w:color="auto" w:fill="auto"/>
    </w:rPr>
  </w:style>
  <w:style w:type="paragraph" w:customStyle="1" w:styleId="FinalLine">
    <w:name w:val="Final Line"/>
    <w:basedOn w:val="Normal"/>
    <w:next w:val="Normal"/>
    <w:rsid w:val="005A7AD0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val="en-GB" w:eastAsia="en-US"/>
    </w:rPr>
  </w:style>
  <w:style w:type="paragraph" w:customStyle="1" w:styleId="Correctionpage">
    <w:name w:val="Correction page"/>
    <w:basedOn w:val="Normal"/>
    <w:next w:val="Correctionfortitle"/>
    <w:rsid w:val="005A7AD0"/>
    <w:pPr>
      <w:keepNext/>
      <w:widowControl/>
      <w:spacing w:before="240" w:after="120" w:line="360" w:lineRule="auto"/>
    </w:pPr>
    <w:rPr>
      <w:rFonts w:eastAsia="Calibri"/>
      <w:szCs w:val="22"/>
      <w:lang w:val="en-GB" w:eastAsia="en-US"/>
    </w:rPr>
  </w:style>
  <w:style w:type="paragraph" w:customStyle="1" w:styleId="Correctionfortitle">
    <w:name w:val="Correction for title"/>
    <w:basedOn w:val="Normal"/>
    <w:next w:val="Correctionfortext"/>
    <w:rsid w:val="005A7AD0"/>
    <w:pPr>
      <w:keepNext/>
      <w:widowControl/>
      <w:spacing w:before="120" w:after="240" w:line="360" w:lineRule="auto"/>
    </w:pPr>
    <w:rPr>
      <w:rFonts w:eastAsia="Calibri"/>
      <w:i/>
      <w:szCs w:val="22"/>
      <w:lang w:val="en-GB" w:eastAsia="en-US"/>
    </w:rPr>
  </w:style>
  <w:style w:type="paragraph" w:customStyle="1" w:styleId="Correctionfortext">
    <w:name w:val="Correction for text"/>
    <w:basedOn w:val="Normal"/>
    <w:rsid w:val="005A7AD0"/>
    <w:pPr>
      <w:widowControl/>
      <w:spacing w:line="360" w:lineRule="auto"/>
    </w:pPr>
    <w:rPr>
      <w:rFonts w:eastAsia="Calibri"/>
      <w:szCs w:val="22"/>
      <w:lang w:val="en-GB" w:eastAsia="en-US"/>
    </w:rPr>
  </w:style>
  <w:style w:type="paragraph" w:customStyle="1" w:styleId="Correctionreadtitle">
    <w:name w:val="Correction read title"/>
    <w:basedOn w:val="Normal"/>
    <w:next w:val="Correctionreadtext"/>
    <w:rsid w:val="005A7AD0"/>
    <w:pPr>
      <w:keepNext/>
      <w:widowControl/>
      <w:spacing w:before="120" w:after="240" w:line="360" w:lineRule="auto"/>
    </w:pPr>
    <w:rPr>
      <w:rFonts w:eastAsia="Calibri"/>
      <w:i/>
      <w:szCs w:val="22"/>
      <w:lang w:val="en-GB" w:eastAsia="en-US"/>
    </w:rPr>
  </w:style>
  <w:style w:type="paragraph" w:customStyle="1" w:styleId="Correctionreadtext">
    <w:name w:val="Correction read text"/>
    <w:basedOn w:val="Normal"/>
    <w:rsid w:val="005A7AD0"/>
    <w:pPr>
      <w:widowControl/>
      <w:spacing w:line="360" w:lineRule="auto"/>
    </w:pPr>
    <w:rPr>
      <w:rFonts w:eastAsia="Calibri"/>
      <w:szCs w:val="22"/>
      <w:lang w:val="en-GB" w:eastAsia="en-US"/>
    </w:rPr>
  </w:style>
  <w:style w:type="character" w:styleId="CommentReference">
    <w:name w:val="annotation reference"/>
    <w:basedOn w:val="DefaultParagraphFont"/>
    <w:rsid w:val="002459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9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5982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24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982"/>
    <w:rPr>
      <w:b/>
      <w:bCs/>
      <w:lang w:val="bg-BG"/>
    </w:rPr>
  </w:style>
  <w:style w:type="paragraph" w:styleId="BalloonText">
    <w:name w:val="Balloon Text"/>
    <w:basedOn w:val="Normal"/>
    <w:link w:val="BalloonTextChar"/>
    <w:rsid w:val="00245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598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607262CC.dotm</Template>
  <TotalTime>0</TotalTime>
  <Pages>9</Pages>
  <Words>1721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Corr_FinalAct</vt:lpstr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Corr_FinalAct</dc:title>
  <dc:subject/>
  <dc:creator>IVANOVA STOYCHEVA-FRANCOIS Marina</dc:creator>
  <cp:keywords/>
  <dc:description/>
  <cp:lastModifiedBy>IVANOVA STOYCHEVA-FRANCOIS Marina</cp:lastModifiedBy>
  <cp:revision>2</cp:revision>
  <cp:lastPrinted>2005-10-13T14:57:00Z</cp:lastPrinted>
  <dcterms:created xsi:type="dcterms:W3CDTF">2018-04-09T14:30:00Z</dcterms:created>
  <dcterms:modified xsi:type="dcterms:W3CDTF">2018-04-09T14:30:00Z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Model&gt;">
    <vt:lpwstr>CO_TA_PublishedAct</vt:lpwstr>
  </property>
  <property fmtid="{D5CDD505-2E9C-101B-9397-08002B2CF9AE}" pid="4" name="Created with">
    <vt:lpwstr>9.3.0 Build [20180227]</vt:lpwstr>
  </property>
  <property fmtid="{D5CDD505-2E9C-101B-9397-08002B2CF9AE}" pid="5" name="LastEdited with">
    <vt:lpwstr>9.3.0 Build [20180227]</vt:lpwstr>
  </property>
  <property fmtid="{D5CDD505-2E9C-101B-9397-08002B2CF9AE}" pid="6" name="&lt;FdR&gt;">
    <vt:lpwstr>A7-0402/2013</vt:lpwstr>
  </property>
  <property fmtid="{D5CDD505-2E9C-101B-9397-08002B2CF9AE}" pid="7" name="&lt;Type&gt;">
    <vt:lpwstr>RR</vt:lpwstr>
  </property>
  <property fmtid="{D5CDD505-2E9C-101B-9397-08002B2CF9AE}" pid="8" name="&lt;ModelCod&gt;">
    <vt:lpwstr>NONE</vt:lpwstr>
  </property>
  <property fmtid="{D5CDD505-2E9C-101B-9397-08002B2CF9AE}" pid="9" name="&lt;ModelTra&gt;">
    <vt:lpwstr>NONE</vt:lpwstr>
  </property>
  <property fmtid="{D5CDD505-2E9C-101B-9397-08002B2CF9AE}" pid="10" name="FooterPath">
    <vt:lpwstr>RR\A7-0402/2013BG.docx</vt:lpwstr>
  </property>
</Properties>
</file>