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42032" w:rsidTr="0010095E">
        <w:trPr>
          <w:trHeight w:hRule="exact" w:val="1418"/>
        </w:trPr>
        <w:tc>
          <w:tcPr>
            <w:tcW w:w="6804" w:type="dxa"/>
            <w:shd w:val="clear" w:color="auto" w:fill="auto"/>
            <w:vAlign w:val="center"/>
          </w:tcPr>
          <w:p w:rsidR="00751A4A" w:rsidRPr="00342032" w:rsidRDefault="00342032" w:rsidP="0010095E">
            <w:pPr>
              <w:pStyle w:val="EPName"/>
              <w:rPr>
                <w:lang w:val="fi-FI"/>
              </w:rPr>
            </w:pPr>
            <w:r>
              <w:rPr>
                <w:lang w:val="fi-FI"/>
              </w:rPr>
              <w:t>Euroopan parlamentti</w:t>
            </w:r>
          </w:p>
          <w:p w:rsidR="00751A4A" w:rsidRPr="00342032" w:rsidRDefault="00756632" w:rsidP="00756632">
            <w:pPr>
              <w:pStyle w:val="EPTerm"/>
              <w:rPr>
                <w:rStyle w:val="HideTWBExt"/>
                <w:noProof w:val="0"/>
                <w:vanish w:val="0"/>
                <w:color w:val="auto"/>
                <w:lang w:val="fi-FI"/>
              </w:rPr>
            </w:pPr>
            <w:r w:rsidRPr="00342032">
              <w:rPr>
                <w:lang w:val="fi-FI"/>
              </w:rPr>
              <w:t>2014</w:t>
            </w:r>
            <w:r w:rsidR="00C941CB" w:rsidRPr="00342032">
              <w:rPr>
                <w:lang w:val="fi-FI"/>
              </w:rPr>
              <w:t>-2019</w:t>
            </w:r>
          </w:p>
        </w:tc>
        <w:tc>
          <w:tcPr>
            <w:tcW w:w="2268" w:type="dxa"/>
            <w:shd w:val="clear" w:color="auto" w:fill="auto"/>
          </w:tcPr>
          <w:p w:rsidR="00751A4A" w:rsidRPr="00342032" w:rsidRDefault="0013202F"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342032" w:rsidRDefault="00D058B8" w:rsidP="00D058B8">
      <w:pPr>
        <w:pStyle w:val="LineTop"/>
        <w:rPr>
          <w:lang w:val="fi-FI"/>
        </w:rPr>
      </w:pPr>
    </w:p>
    <w:p w:rsidR="00680577" w:rsidRPr="00342032" w:rsidRDefault="00342032" w:rsidP="00680577">
      <w:pPr>
        <w:pStyle w:val="ZSessionDoc"/>
        <w:rPr>
          <w:b/>
          <w:i w:val="0"/>
        </w:rPr>
      </w:pPr>
      <w:r>
        <w:rPr>
          <w:b/>
          <w:i w:val="0"/>
        </w:rPr>
        <w:t>HYVÄKSYTYT TEKSTIT</w:t>
      </w:r>
    </w:p>
    <w:p w:rsidR="00D058B8" w:rsidRPr="00342032" w:rsidRDefault="00D058B8" w:rsidP="00D058B8">
      <w:pPr>
        <w:pStyle w:val="LineBottom"/>
      </w:pPr>
    </w:p>
    <w:p w:rsidR="00342032" w:rsidRPr="006514A5" w:rsidRDefault="00342032" w:rsidP="00342032">
      <w:pPr>
        <w:pStyle w:val="ATHeading1"/>
        <w:rPr>
          <w:lang w:val="fi-FI"/>
        </w:rPr>
      </w:pPr>
      <w:bookmarkStart w:id="0" w:name="TANumber"/>
      <w:r w:rsidRPr="006514A5">
        <w:rPr>
          <w:lang w:val="fi-FI"/>
        </w:rPr>
        <w:t>P8_TA(2016)0</w:t>
      </w:r>
      <w:r w:rsidR="0013202F">
        <w:rPr>
          <w:lang w:val="fi-FI"/>
        </w:rPr>
        <w:t>431</w:t>
      </w:r>
      <w:bookmarkEnd w:id="0"/>
    </w:p>
    <w:p w:rsidR="00342032" w:rsidRPr="006514A5" w:rsidRDefault="00342032" w:rsidP="00342032">
      <w:pPr>
        <w:pStyle w:val="ATHeading2"/>
        <w:rPr>
          <w:lang w:val="fi-FI"/>
        </w:rPr>
      </w:pPr>
      <w:bookmarkStart w:id="1" w:name="title"/>
      <w:r w:rsidRPr="006514A5">
        <w:rPr>
          <w:lang w:val="fi-FI"/>
        </w:rPr>
        <w:t>Turskakantoja ja turskakantoja hyödyntävää kalastustoimintaa koskeva pitkän aikavälin</w:t>
      </w:r>
      <w:r w:rsidR="006514A5" w:rsidRPr="006514A5">
        <w:rPr>
          <w:lang w:val="fi-FI"/>
        </w:rPr>
        <w:t xml:space="preserve"> </w:t>
      </w:r>
      <w:r w:rsidRPr="006514A5">
        <w:rPr>
          <w:lang w:val="fi-FI"/>
        </w:rPr>
        <w:t>suunnitelma</w:t>
      </w:r>
      <w:bookmarkEnd w:id="1"/>
      <w:r w:rsidRPr="006514A5">
        <w:rPr>
          <w:lang w:val="fi-FI"/>
        </w:rPr>
        <w:t xml:space="preserve"> </w:t>
      </w:r>
      <w:bookmarkStart w:id="2" w:name="Etoiles"/>
      <w:r w:rsidRPr="006514A5">
        <w:rPr>
          <w:lang w:val="fi-FI"/>
        </w:rPr>
        <w:t>***II</w:t>
      </w:r>
      <w:bookmarkEnd w:id="2"/>
    </w:p>
    <w:p w:rsidR="00342032" w:rsidRDefault="00342032" w:rsidP="00342032">
      <w:pPr>
        <w:rPr>
          <w:i/>
          <w:vanish/>
        </w:rPr>
      </w:pPr>
      <w:r>
        <w:rPr>
          <w:i/>
        </w:rPr>
        <w:fldChar w:fldCharType="begin"/>
      </w:r>
      <w:r>
        <w:rPr>
          <w:i/>
        </w:rPr>
        <w:instrText xml:space="preserve"> TC"(</w:instrText>
      </w:r>
      <w:bookmarkStart w:id="3" w:name="DocNumber"/>
      <w:r>
        <w:rPr>
          <w:i/>
        </w:rPr>
        <w:instrText>A8-0325/2016</w:instrText>
      </w:r>
      <w:bookmarkEnd w:id="3"/>
      <w:r>
        <w:rPr>
          <w:i/>
        </w:rPr>
        <w:instrText xml:space="preserve"> - Esittelijä: Diane Dodds)"\l3 \n&gt; \* MERGEFORMAT </w:instrText>
      </w:r>
      <w:r>
        <w:rPr>
          <w:i/>
        </w:rPr>
        <w:fldChar w:fldCharType="end"/>
      </w:r>
    </w:p>
    <w:p w:rsidR="00342032" w:rsidRDefault="00342032" w:rsidP="00342032">
      <w:pPr>
        <w:rPr>
          <w:vanish/>
        </w:rPr>
      </w:pPr>
      <w:bookmarkStart w:id="4" w:name="Commission"/>
      <w:r w:rsidRPr="00342032">
        <w:rPr>
          <w:vanish/>
        </w:rPr>
        <w:t>Kalatalousvaliokunta</w:t>
      </w:r>
      <w:bookmarkEnd w:id="4"/>
    </w:p>
    <w:p w:rsidR="00342032" w:rsidRDefault="00342032" w:rsidP="00342032">
      <w:pPr>
        <w:rPr>
          <w:vanish/>
        </w:rPr>
      </w:pPr>
      <w:bookmarkStart w:id="5" w:name="PE"/>
      <w:r w:rsidRPr="00342032">
        <w:rPr>
          <w:vanish/>
        </w:rPr>
        <w:t>PE592.439</w:t>
      </w:r>
      <w:bookmarkEnd w:id="5"/>
    </w:p>
    <w:p w:rsidR="00342032" w:rsidRPr="006514A5" w:rsidRDefault="00342032" w:rsidP="00342032">
      <w:pPr>
        <w:pStyle w:val="ATHeading3"/>
        <w:rPr>
          <w:lang w:val="fi-FI"/>
        </w:rPr>
      </w:pPr>
      <w:bookmarkStart w:id="6" w:name="Sujet"/>
      <w:r w:rsidRPr="006514A5">
        <w:rPr>
          <w:lang w:val="fi-FI"/>
        </w:rPr>
        <w:t>Euroopan parlamen</w:t>
      </w:r>
      <w:r w:rsidRPr="00C5007B">
        <w:rPr>
          <w:lang w:val="fi-FI"/>
        </w:rPr>
        <w:t xml:space="preserve">tin lainsäädäntöpäätöslauselma </w:t>
      </w:r>
      <w:r w:rsidR="00C72C64" w:rsidRPr="00C5007B">
        <w:rPr>
          <w:lang w:val="fi-FI"/>
        </w:rPr>
        <w:t>22</w:t>
      </w:r>
      <w:r w:rsidRPr="00C5007B">
        <w:rPr>
          <w:lang w:val="fi-FI"/>
        </w:rPr>
        <w:t>. marraskuuta 2016 neuvoston ensimmäisessä käsittelyssä vahvistamasta kannasta Euroopan parlamentin ja neuvoston asetuksen antamiseksi turskakantoja ja turskakantoja hyödyntävää kalastustoimintaa koskevan pitkän aikavälin suunnitelman vahvistami</w:t>
      </w:r>
      <w:bookmarkStart w:id="7" w:name="_GoBack"/>
      <w:bookmarkEnd w:id="7"/>
      <w:r w:rsidRPr="00C5007B">
        <w:rPr>
          <w:lang w:val="fi-FI"/>
        </w:rPr>
        <w:t>sesta annetun neuvoston asetuksen (EY) N:o 1342/2008</w:t>
      </w:r>
      <w:r w:rsidRPr="006514A5">
        <w:rPr>
          <w:lang w:val="fi-FI"/>
        </w:rPr>
        <w:t xml:space="preserve"> muuttamisesta</w:t>
      </w:r>
      <w:bookmarkEnd w:id="6"/>
      <w:r w:rsidRPr="006514A5">
        <w:rPr>
          <w:lang w:val="fi-FI"/>
        </w:rPr>
        <w:t xml:space="preserve"> </w:t>
      </w:r>
      <w:bookmarkStart w:id="8" w:name="References"/>
      <w:r w:rsidRPr="006514A5">
        <w:rPr>
          <w:lang w:val="fi-FI"/>
        </w:rPr>
        <w:t>(11309/1/2016 – C8-0403/2016 – 2012/0236(COD))</w:t>
      </w:r>
      <w:bookmarkEnd w:id="8"/>
    </w:p>
    <w:p w:rsidR="003F3E84" w:rsidRPr="006514A5" w:rsidRDefault="003F3E84" w:rsidP="006514A5">
      <w:pPr>
        <w:widowControl/>
        <w:spacing w:before="120" w:after="240"/>
        <w:rPr>
          <w:b/>
        </w:rPr>
      </w:pPr>
      <w:bookmarkStart w:id="9" w:name="TextBodyBegin"/>
      <w:bookmarkEnd w:id="9"/>
      <w:r w:rsidRPr="006514A5">
        <w:rPr>
          <w:b/>
        </w:rPr>
        <w:t>(Tavallinen lainsäätämisjärjestys: toinen käsittely)</w:t>
      </w:r>
    </w:p>
    <w:p w:rsidR="006514A5" w:rsidRPr="006514A5" w:rsidRDefault="006514A5" w:rsidP="006514A5">
      <w:pPr>
        <w:widowControl/>
        <w:spacing w:after="240"/>
      </w:pPr>
    </w:p>
    <w:p w:rsidR="003F3E84" w:rsidRPr="003F3E84" w:rsidRDefault="003F3E84" w:rsidP="006514A5">
      <w:pPr>
        <w:widowControl/>
        <w:spacing w:after="240"/>
      </w:pPr>
      <w:r w:rsidRPr="003F3E84">
        <w:rPr>
          <w:i/>
        </w:rPr>
        <w:t>Euroopan parlamentti</w:t>
      </w:r>
      <w:r w:rsidRPr="003F3E84">
        <w:t>, joka</w:t>
      </w:r>
    </w:p>
    <w:p w:rsidR="003F3E84" w:rsidRPr="003F3E84" w:rsidRDefault="003F3E84" w:rsidP="006514A5">
      <w:pPr>
        <w:widowControl/>
        <w:spacing w:after="240"/>
        <w:ind w:left="567" w:hanging="567"/>
      </w:pPr>
      <w:r w:rsidRPr="003F3E84">
        <w:t>–</w:t>
      </w:r>
      <w:r w:rsidRPr="003F3E84">
        <w:tab/>
        <w:t>ottaa huomioon neuvoston ensimmäisen käsittelyn kannan (11309/1/2016 – C8</w:t>
      </w:r>
      <w:r w:rsidR="006514A5">
        <w:noBreakHyphen/>
      </w:r>
      <w:r w:rsidRPr="003F3E84">
        <w:t>0403/2016),</w:t>
      </w:r>
    </w:p>
    <w:p w:rsidR="003F3E84" w:rsidRPr="003F3E84" w:rsidRDefault="003F3E84" w:rsidP="006514A5">
      <w:pPr>
        <w:widowControl/>
        <w:spacing w:after="240"/>
        <w:ind w:left="567" w:hanging="567"/>
      </w:pPr>
      <w:r w:rsidRPr="003F3E84">
        <w:t>–</w:t>
      </w:r>
      <w:r w:rsidRPr="003F3E84">
        <w:tab/>
        <w:t>ottaa huomioon Euroopan talous- ja sosiaalikomitean 13. joulukuuta 2012 antaman lausunnon</w:t>
      </w:r>
      <w:r w:rsidRPr="003F3E84">
        <w:rPr>
          <w:rStyle w:val="FootnoteReference"/>
        </w:rPr>
        <w:footnoteReference w:id="1"/>
      </w:r>
      <w:r w:rsidRPr="003F3E84">
        <w:t>,</w:t>
      </w:r>
    </w:p>
    <w:p w:rsidR="003F3E84" w:rsidRPr="003F3E84" w:rsidRDefault="003F3E84" w:rsidP="006514A5">
      <w:pPr>
        <w:widowControl/>
        <w:spacing w:after="240"/>
        <w:ind w:left="567" w:hanging="567"/>
      </w:pPr>
      <w:r w:rsidRPr="003F3E84">
        <w:t>–</w:t>
      </w:r>
      <w:r w:rsidRPr="003F3E84">
        <w:tab/>
        <w:t>ottaa huomioon ensimmäisessä käsittelyssä vahvistamansa kannan</w:t>
      </w:r>
      <w:r w:rsidRPr="003F3E84">
        <w:rPr>
          <w:rStyle w:val="FootnoteReference"/>
        </w:rPr>
        <w:footnoteReference w:id="2"/>
      </w:r>
      <w:r w:rsidRPr="003F3E84">
        <w:t xml:space="preserve"> komission ehdotuksesta Euroopan parlamentille ja neuvostolle (COM(2012)0498),</w:t>
      </w:r>
    </w:p>
    <w:p w:rsidR="003F3E84" w:rsidRPr="003F3E84" w:rsidRDefault="003F3E84" w:rsidP="006514A5">
      <w:pPr>
        <w:widowControl/>
        <w:spacing w:after="240"/>
        <w:ind w:left="567" w:hanging="567"/>
      </w:pPr>
      <w:r w:rsidRPr="003F3E84">
        <w:t>–</w:t>
      </w:r>
      <w:r w:rsidRPr="003F3E84">
        <w:tab/>
        <w:t>ottaa huomioon Euroopan unionin toiminnasta tehdyn sopimuksen 294</w:t>
      </w:r>
      <w:r w:rsidR="00C72C64">
        <w:t xml:space="preserve"> </w:t>
      </w:r>
      <w:r w:rsidRPr="003F3E84">
        <w:t>artiklan 7 kohdan,</w:t>
      </w:r>
    </w:p>
    <w:p w:rsidR="003F3E84" w:rsidRPr="003F3E84" w:rsidRDefault="003F3E84" w:rsidP="006514A5">
      <w:pPr>
        <w:widowControl/>
        <w:spacing w:after="240"/>
        <w:ind w:left="567" w:hanging="567"/>
      </w:pPr>
      <w:r w:rsidRPr="003F3E84">
        <w:t>–</w:t>
      </w:r>
      <w:r w:rsidRPr="003F3E84">
        <w:tab/>
        <w:t>ottaa huomioon työjärjestyksen 76 artiklan,</w:t>
      </w:r>
    </w:p>
    <w:p w:rsidR="003F3E84" w:rsidRPr="003F3E84" w:rsidRDefault="003F3E84" w:rsidP="006514A5">
      <w:pPr>
        <w:widowControl/>
        <w:spacing w:after="240"/>
        <w:ind w:left="567" w:hanging="567"/>
      </w:pPr>
      <w:r w:rsidRPr="003F3E84">
        <w:t>–</w:t>
      </w:r>
      <w:r w:rsidRPr="003F3E84">
        <w:tab/>
        <w:t>ottaa huomioon kalatalousvaliokunnan suosituksen toiseen käsittelyyn (A8-0325/2016),</w:t>
      </w:r>
    </w:p>
    <w:p w:rsidR="003F3E84" w:rsidRPr="003F3E84" w:rsidRDefault="003F3E84" w:rsidP="006514A5">
      <w:pPr>
        <w:widowControl/>
        <w:spacing w:after="240"/>
        <w:ind w:left="567" w:hanging="567"/>
      </w:pPr>
      <w:r w:rsidRPr="003F3E84">
        <w:t>1.</w:t>
      </w:r>
      <w:r w:rsidRPr="003F3E84">
        <w:tab/>
        <w:t>hyväksyy neuvoston ensimmäisen käsittelyn kannan;</w:t>
      </w:r>
    </w:p>
    <w:p w:rsidR="003F3E84" w:rsidRPr="003F3E84" w:rsidRDefault="009F57E5" w:rsidP="006514A5">
      <w:pPr>
        <w:widowControl/>
        <w:spacing w:after="240"/>
        <w:ind w:left="567" w:hanging="567"/>
      </w:pPr>
      <w:r>
        <w:lastRenderedPageBreak/>
        <w:t>2</w:t>
      </w:r>
      <w:r w:rsidR="003F3E84" w:rsidRPr="003F3E84">
        <w:t>.</w:t>
      </w:r>
      <w:r w:rsidR="003F3E84" w:rsidRPr="003F3E84">
        <w:tab/>
        <w:t>toteaa, että säädös annetaan neuvoston kannan mukaisesti;</w:t>
      </w:r>
    </w:p>
    <w:p w:rsidR="003F3E84" w:rsidRPr="003F3E84" w:rsidRDefault="003F3E84" w:rsidP="006514A5">
      <w:pPr>
        <w:widowControl/>
        <w:spacing w:after="240"/>
        <w:ind w:left="567" w:hanging="567"/>
      </w:pPr>
      <w:r w:rsidRPr="003F3E84">
        <w:t>3.</w:t>
      </w:r>
      <w:r w:rsidRPr="003F3E84">
        <w:tab/>
        <w:t>kehottaa puhemiestä allekirjoittamaan säädöksen yhdessä neuvoston puheenjohtajan kanssa Euroopan unionin toiminnasta tehdyn sopimuksen 297 artiklan 1 kohdan mukaisesti;</w:t>
      </w:r>
    </w:p>
    <w:p w:rsidR="003F3E84" w:rsidRPr="003F3E84" w:rsidRDefault="003F3E84" w:rsidP="006514A5">
      <w:pPr>
        <w:widowControl/>
        <w:spacing w:after="240"/>
        <w:ind w:left="567" w:hanging="567"/>
      </w:pPr>
      <w:r w:rsidRPr="003F3E84">
        <w:t>4.</w:t>
      </w:r>
      <w:r w:rsidRPr="003F3E84">
        <w:tab/>
        <w:t xml:space="preserve">kehottaa pääsihteeriä allekirjoittamaan säädöksen, kun on tarkistettu, että kaikki menettelyt on suoritettu asianmukaisesti, ja julkaisemaan sen yhteisymmärryksessä neuvoston pääsihteerin kanssa </w:t>
      </w:r>
      <w:r w:rsidRPr="003F3E84">
        <w:rPr>
          <w:i/>
        </w:rPr>
        <w:t>Euroopan unionin virallisessa lehdessä</w:t>
      </w:r>
      <w:r w:rsidRPr="003F3E84">
        <w:t>;</w:t>
      </w:r>
    </w:p>
    <w:p w:rsidR="00E365E1" w:rsidRDefault="003F3E84" w:rsidP="006514A5">
      <w:pPr>
        <w:widowControl/>
        <w:spacing w:after="240"/>
        <w:ind w:left="567" w:hanging="567"/>
      </w:pPr>
      <w:r w:rsidRPr="003F3E84">
        <w:t>5.</w:t>
      </w:r>
      <w:r w:rsidRPr="003F3E84">
        <w:tab/>
        <w:t>kehottaa puhemiestä välittämään parlamentin kannan neuvostolle ja komissiolle sekä kansallisille parlamenteille.</w:t>
      </w:r>
      <w:bookmarkStart w:id="10" w:name="TextBodyEnd"/>
      <w:bookmarkEnd w:id="10"/>
    </w:p>
    <w:p w:rsidR="006514A5" w:rsidRPr="00342032" w:rsidRDefault="006514A5" w:rsidP="006514A5">
      <w:pPr>
        <w:widowControl/>
        <w:spacing w:after="240"/>
        <w:ind w:left="567" w:hanging="567"/>
      </w:pPr>
    </w:p>
    <w:sectPr w:rsidR="006514A5" w:rsidRPr="00342032" w:rsidSect="00005A18">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32" w:rsidRPr="00342032" w:rsidRDefault="00342032">
      <w:r w:rsidRPr="00342032">
        <w:separator/>
      </w:r>
    </w:p>
  </w:endnote>
  <w:endnote w:type="continuationSeparator" w:id="0">
    <w:p w:rsidR="00342032" w:rsidRPr="00342032" w:rsidRDefault="00342032">
      <w:r w:rsidRPr="003420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32" w:rsidRPr="00342032" w:rsidRDefault="00342032">
      <w:r w:rsidRPr="00342032">
        <w:separator/>
      </w:r>
    </w:p>
  </w:footnote>
  <w:footnote w:type="continuationSeparator" w:id="0">
    <w:p w:rsidR="00342032" w:rsidRPr="00342032" w:rsidRDefault="00342032">
      <w:r w:rsidRPr="00342032">
        <w:continuationSeparator/>
      </w:r>
    </w:p>
  </w:footnote>
  <w:footnote w:id="1">
    <w:p w:rsidR="003F3E84" w:rsidRPr="00F51261" w:rsidRDefault="003F3E84" w:rsidP="003F3E84">
      <w:pPr>
        <w:pStyle w:val="FootnoteText"/>
      </w:pPr>
      <w:r w:rsidRPr="00F51261">
        <w:rPr>
          <w:rStyle w:val="FootnoteReference"/>
        </w:rPr>
        <w:footnoteRef/>
      </w:r>
      <w:r w:rsidR="006514A5">
        <w:tab/>
      </w:r>
      <w:r w:rsidRPr="00F51261">
        <w:t>EUVL C 44, 15.2.2013, s. 125.</w:t>
      </w:r>
    </w:p>
  </w:footnote>
  <w:footnote w:id="2">
    <w:p w:rsidR="003F3E84" w:rsidRPr="00F51261" w:rsidRDefault="003F3E84" w:rsidP="003F3E84">
      <w:pPr>
        <w:pStyle w:val="FootnoteText"/>
      </w:pPr>
      <w:r w:rsidRPr="00F51261">
        <w:rPr>
          <w:rStyle w:val="FootnoteReference"/>
        </w:rPr>
        <w:footnoteRef/>
      </w:r>
      <w:r w:rsidR="006514A5">
        <w:tab/>
      </w:r>
      <w:r w:rsidRPr="00F51261">
        <w:t>EUVL C 65, 19.2.2016, s. 193.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25/2016"/>
    <w:docVar w:name="dvlangue" w:val="FI"/>
    <w:docVar w:name="dvnumam" w:val="0"/>
    <w:docVar w:name="dvpe" w:val="592.439"/>
    <w:docVar w:name="dvrapporteur" w:val="Esittelijä: "/>
    <w:docVar w:name="dvtitre" w:val="Euroopan parlamentin lainsäädäntöpäätöslauselma xx. marraskuuta 2016 neuvoston ensimmäisessä käsittelyssä vahvistamasta kannasta Euroopan parlamentin ja neuvoston asetuksen antamiseksi turskakantoja ja turskakantoja hyödyntävää kalastustoimintaa koskevan pitkän aikavälin suunnitelman vahvistamisesta annetun neuvoston asetuksen (EY) N:o 1342/2008 muuttamisesta(11309/1/2016 – C8-0403/2016 – 2012/0236(COD))"/>
  </w:docVars>
  <w:rsids>
    <w:rsidRoot w:val="00342032"/>
    <w:rsid w:val="00002272"/>
    <w:rsid w:val="00005A18"/>
    <w:rsid w:val="000677B9"/>
    <w:rsid w:val="000E7DD9"/>
    <w:rsid w:val="0010095E"/>
    <w:rsid w:val="00125B37"/>
    <w:rsid w:val="0013202F"/>
    <w:rsid w:val="002767FF"/>
    <w:rsid w:val="002B5493"/>
    <w:rsid w:val="00342032"/>
    <w:rsid w:val="00361C00"/>
    <w:rsid w:val="00395FA1"/>
    <w:rsid w:val="003E15D4"/>
    <w:rsid w:val="003F3E84"/>
    <w:rsid w:val="00411CCE"/>
    <w:rsid w:val="0041666E"/>
    <w:rsid w:val="00421060"/>
    <w:rsid w:val="00494A28"/>
    <w:rsid w:val="0050519A"/>
    <w:rsid w:val="005072A1"/>
    <w:rsid w:val="00514517"/>
    <w:rsid w:val="006037C0"/>
    <w:rsid w:val="006514A5"/>
    <w:rsid w:val="00680577"/>
    <w:rsid w:val="006F74FA"/>
    <w:rsid w:val="00731ADD"/>
    <w:rsid w:val="00734777"/>
    <w:rsid w:val="00751A4A"/>
    <w:rsid w:val="00756632"/>
    <w:rsid w:val="007D1690"/>
    <w:rsid w:val="00865F67"/>
    <w:rsid w:val="00881A7B"/>
    <w:rsid w:val="008840E5"/>
    <w:rsid w:val="008C2AC6"/>
    <w:rsid w:val="008D3917"/>
    <w:rsid w:val="009509D8"/>
    <w:rsid w:val="00981893"/>
    <w:rsid w:val="009F57E5"/>
    <w:rsid w:val="00A4678D"/>
    <w:rsid w:val="00AF3B82"/>
    <w:rsid w:val="00B558F0"/>
    <w:rsid w:val="00BD7BD8"/>
    <w:rsid w:val="00C05BFE"/>
    <w:rsid w:val="00C23CD4"/>
    <w:rsid w:val="00C5007B"/>
    <w:rsid w:val="00C72C64"/>
    <w:rsid w:val="00C941CB"/>
    <w:rsid w:val="00CC2357"/>
    <w:rsid w:val="00D058B8"/>
    <w:rsid w:val="00D834A0"/>
    <w:rsid w:val="00D91E21"/>
    <w:rsid w:val="00E365E1"/>
    <w:rsid w:val="00E3711E"/>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AA51F7-C15D-4F76-9345-722E4406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A5"/>
    <w:pPr>
      <w:widowControl w:val="0"/>
    </w:pPr>
    <w:rPr>
      <w:sz w:val="24"/>
      <w:lang w:val="fi-F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9F57E5"/>
    <w:rPr>
      <w:rFonts w:ascii="Segoe UI" w:hAnsi="Segoe UI" w:cs="Segoe UI"/>
      <w:sz w:val="18"/>
      <w:szCs w:val="18"/>
    </w:rPr>
  </w:style>
  <w:style w:type="character" w:customStyle="1" w:styleId="BalloonTextChar">
    <w:name w:val="Balloon Text Char"/>
    <w:basedOn w:val="DefaultParagraphFont"/>
    <w:link w:val="BalloonText"/>
    <w:rsid w:val="009F57E5"/>
    <w:rPr>
      <w:rFonts w:ascii="Segoe U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1768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HILDEN Riitta</dc:creator>
  <cp:keywords/>
  <cp:lastModifiedBy>HILDEN Riitta</cp:lastModifiedBy>
  <cp:revision>2</cp:revision>
  <cp:lastPrinted>2004-11-19T15:42:00Z</cp:lastPrinted>
  <dcterms:created xsi:type="dcterms:W3CDTF">2017-03-03T07:54:00Z</dcterms:created>
  <dcterms:modified xsi:type="dcterms:W3CDTF">2017-03-03T07:54:00Z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A8-0325/2016</vt:lpwstr>
  </property>
  <property fmtid="{D5CDD505-2E9C-101B-9397-08002B2CF9AE}" pid="4" name="&lt;Type&gt;">
    <vt:lpwstr>RR</vt:lpwstr>
  </property>
</Properties>
</file>