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610988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610988" w:rsidRDefault="002C3710" w:rsidP="0010095E">
            <w:pPr>
              <w:pStyle w:val="EPName"/>
              <w:rPr>
                <w:lang w:val="lv-LV"/>
              </w:rPr>
            </w:pPr>
            <w:r w:rsidRPr="00610988">
              <w:rPr>
                <w:lang w:val="lv-LV"/>
              </w:rPr>
              <w:t>Eiropas Parlaments</w:t>
            </w:r>
          </w:p>
          <w:p w:rsidR="00751A4A" w:rsidRPr="00610988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lv-LV"/>
              </w:rPr>
            </w:pPr>
            <w:r w:rsidRPr="00610988">
              <w:rPr>
                <w:lang w:val="lv-LV"/>
              </w:rPr>
              <w:t>2014</w:t>
            </w:r>
            <w:r w:rsidR="00C941CB" w:rsidRPr="00610988">
              <w:rPr>
                <w:lang w:val="lv-LV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610988" w:rsidRDefault="00437199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610988" w:rsidRDefault="00D058B8" w:rsidP="00D058B8">
      <w:pPr>
        <w:pStyle w:val="LineTop"/>
        <w:rPr>
          <w:lang w:val="lv-LV"/>
        </w:rPr>
      </w:pPr>
    </w:p>
    <w:p w:rsidR="00680577" w:rsidRPr="00610988" w:rsidRDefault="002C3710" w:rsidP="00680577">
      <w:pPr>
        <w:pStyle w:val="ZSessionDoc"/>
        <w:rPr>
          <w:b/>
          <w:i w:val="0"/>
        </w:rPr>
      </w:pPr>
      <w:r w:rsidRPr="00610988">
        <w:rPr>
          <w:b/>
          <w:i w:val="0"/>
        </w:rPr>
        <w:t>PIEŅEMTIE TEKSTI</w:t>
      </w:r>
    </w:p>
    <w:p w:rsidR="00D058B8" w:rsidRPr="00610988" w:rsidRDefault="00D058B8" w:rsidP="00D058B8">
      <w:pPr>
        <w:pStyle w:val="LineBottom"/>
      </w:pPr>
    </w:p>
    <w:p w:rsidR="002C3710" w:rsidRPr="00610988" w:rsidRDefault="002C3710" w:rsidP="002C3710">
      <w:pPr>
        <w:pStyle w:val="ATHeading1"/>
        <w:rPr>
          <w:lang w:val="lv-LV"/>
        </w:rPr>
      </w:pPr>
      <w:bookmarkStart w:id="0" w:name="TANumber"/>
      <w:r w:rsidRPr="00610988">
        <w:rPr>
          <w:lang w:val="lv-LV"/>
        </w:rPr>
        <w:t>P8_TA(2017)0</w:t>
      </w:r>
      <w:r w:rsidR="00191D86" w:rsidRPr="00610988">
        <w:rPr>
          <w:lang w:val="lv-LV"/>
        </w:rPr>
        <w:t>113</w:t>
      </w:r>
      <w:bookmarkEnd w:id="0"/>
    </w:p>
    <w:p w:rsidR="002C3710" w:rsidRPr="00610988" w:rsidRDefault="002C3710" w:rsidP="002C3710">
      <w:pPr>
        <w:pStyle w:val="ATHeading2"/>
        <w:rPr>
          <w:lang w:val="lv-LV"/>
        </w:rPr>
      </w:pPr>
      <w:bookmarkStart w:id="1" w:name="title"/>
      <w:r w:rsidRPr="00610988">
        <w:rPr>
          <w:lang w:val="lv-LV"/>
        </w:rPr>
        <w:t>Neparedzēto izdevumu rezerves izmantošana</w:t>
      </w:r>
      <w:bookmarkEnd w:id="1"/>
      <w:r w:rsidRPr="00610988">
        <w:rPr>
          <w:lang w:val="lv-LV"/>
        </w:rPr>
        <w:t xml:space="preserve"> </w:t>
      </w:r>
      <w:bookmarkStart w:id="2" w:name="Etoiles"/>
      <w:bookmarkEnd w:id="2"/>
    </w:p>
    <w:p w:rsidR="002C3710" w:rsidRPr="00610988" w:rsidRDefault="002C3710" w:rsidP="002C3710">
      <w:pPr>
        <w:rPr>
          <w:i/>
          <w:vanish/>
        </w:rPr>
      </w:pPr>
      <w:r w:rsidRPr="00610988">
        <w:rPr>
          <w:i/>
        </w:rPr>
        <w:fldChar w:fldCharType="begin"/>
      </w:r>
      <w:r w:rsidRPr="00610988">
        <w:rPr>
          <w:i/>
        </w:rPr>
        <w:instrText xml:space="preserve"> TC"(</w:instrText>
      </w:r>
      <w:bookmarkStart w:id="3" w:name="DocNumber"/>
      <w:r w:rsidRPr="00610988">
        <w:rPr>
          <w:i/>
        </w:rPr>
        <w:instrText>A8-0104/2017</w:instrText>
      </w:r>
      <w:bookmarkEnd w:id="3"/>
      <w:r w:rsidRPr="00610988">
        <w:rPr>
          <w:i/>
        </w:rPr>
        <w:instrText xml:space="preserve"> - Referenti: Jan Olbrycht, Isabelle Thomas)"\l3 \n&gt; \* MERGEFORMAT </w:instrText>
      </w:r>
      <w:r w:rsidRPr="00610988">
        <w:rPr>
          <w:i/>
        </w:rPr>
        <w:fldChar w:fldCharType="end"/>
      </w:r>
    </w:p>
    <w:p w:rsidR="002C3710" w:rsidRPr="00610988" w:rsidRDefault="002C3710" w:rsidP="002C3710">
      <w:pPr>
        <w:rPr>
          <w:vanish/>
        </w:rPr>
      </w:pPr>
      <w:bookmarkStart w:id="4" w:name="Commission"/>
      <w:r w:rsidRPr="00610988">
        <w:rPr>
          <w:vanish/>
        </w:rPr>
        <w:t>Budžeta komiteja</w:t>
      </w:r>
      <w:bookmarkEnd w:id="4"/>
    </w:p>
    <w:p w:rsidR="002C3710" w:rsidRPr="00610988" w:rsidRDefault="002C3710" w:rsidP="002C3710">
      <w:pPr>
        <w:rPr>
          <w:vanish/>
        </w:rPr>
      </w:pPr>
      <w:bookmarkStart w:id="5" w:name="PE"/>
      <w:r w:rsidRPr="00610988">
        <w:rPr>
          <w:vanish/>
        </w:rPr>
        <w:t>PE595.627</w:t>
      </w:r>
      <w:bookmarkEnd w:id="5"/>
    </w:p>
    <w:p w:rsidR="002C3710" w:rsidRPr="00610988" w:rsidRDefault="002C3710" w:rsidP="002C3710">
      <w:pPr>
        <w:pStyle w:val="ATHeading3"/>
        <w:rPr>
          <w:lang w:val="lv-LV"/>
        </w:rPr>
      </w:pPr>
      <w:bookmarkStart w:id="6" w:name="Sujet"/>
      <w:r w:rsidRPr="00610988">
        <w:rPr>
          <w:lang w:val="lv-LV"/>
        </w:rPr>
        <w:t xml:space="preserve">Eiropas Parlamenta 2017. gada </w:t>
      </w:r>
      <w:r w:rsidR="00C977CC" w:rsidRPr="00610988">
        <w:rPr>
          <w:lang w:val="lv-LV"/>
        </w:rPr>
        <w:t>5</w:t>
      </w:r>
      <w:r w:rsidRPr="00610988">
        <w:rPr>
          <w:lang w:val="lv-LV"/>
        </w:rPr>
        <w:t>.</w:t>
      </w:r>
      <w:r w:rsidR="0076201F" w:rsidRPr="00610988">
        <w:rPr>
          <w:lang w:val="lv-LV"/>
        </w:rPr>
        <w:t xml:space="preserve"> aprīļa </w:t>
      </w:r>
      <w:r w:rsidRPr="00610988">
        <w:rPr>
          <w:lang w:val="lv-LV"/>
        </w:rPr>
        <w:t>rezolūcija par priekšlikumu Eiropas Parlamenta un Padomes lēmumam, ar ko groza Lēmumu (ES) 2015/435 par neparedzēto izdevumu rezerves izmantošanu</w:t>
      </w:r>
      <w:bookmarkEnd w:id="6"/>
      <w:r w:rsidRPr="00610988">
        <w:rPr>
          <w:lang w:val="lv-LV"/>
        </w:rPr>
        <w:t xml:space="preserve"> </w:t>
      </w:r>
      <w:bookmarkStart w:id="7" w:name="References"/>
      <w:r w:rsidRPr="00610988">
        <w:rPr>
          <w:lang w:val="lv-LV"/>
        </w:rPr>
        <w:t>(COM(2016)0607 – C8-0387/2016 – 2016/2233(BUD))</w:t>
      </w:r>
      <w:bookmarkEnd w:id="7"/>
    </w:p>
    <w:p w:rsidR="002C3710" w:rsidRPr="00610988" w:rsidRDefault="002C3710" w:rsidP="002C3710"/>
    <w:p w:rsidR="007E5655" w:rsidRPr="00610988" w:rsidRDefault="007E5655" w:rsidP="007E5655">
      <w:pPr>
        <w:pStyle w:val="Normal12"/>
      </w:pPr>
      <w:bookmarkStart w:id="8" w:name="TextBodyBegin"/>
      <w:bookmarkEnd w:id="8"/>
      <w:r w:rsidRPr="00610988">
        <w:rPr>
          <w:i/>
        </w:rPr>
        <w:t>Eiropas Parlaments</w:t>
      </w:r>
      <w:r w:rsidRPr="00610988">
        <w:t>,</w:t>
      </w:r>
    </w:p>
    <w:p w:rsidR="007E5655" w:rsidRPr="00610988" w:rsidRDefault="007E5655" w:rsidP="007E5655">
      <w:pPr>
        <w:pStyle w:val="Normal12Hanging"/>
      </w:pPr>
      <w:r w:rsidRPr="00610988">
        <w:t>–</w:t>
      </w:r>
      <w:r w:rsidRPr="00610988">
        <w:tab/>
        <w:t>ņemot vērā Komisijas priekšlikumu Eiropas Parlamentam un Padomei (COM(2016)0607 – C8-0387/2016),</w:t>
      </w:r>
    </w:p>
    <w:p w:rsidR="007E5655" w:rsidRPr="00610988" w:rsidRDefault="007E5655" w:rsidP="007E5655">
      <w:pPr>
        <w:pStyle w:val="Normal12Hanging"/>
      </w:pPr>
      <w:r w:rsidRPr="00610988">
        <w:t>–</w:t>
      </w:r>
      <w:r w:rsidRPr="00610988">
        <w:tab/>
        <w:t xml:space="preserve">ņemot vērā Padomes 2013. gada 2. decembra Regulu (ES, </w:t>
      </w:r>
      <w:r w:rsidR="0076201F" w:rsidRPr="00610988">
        <w:rPr>
          <w:i/>
        </w:rPr>
        <w:t>Euratom</w:t>
      </w:r>
      <w:r w:rsidRPr="00610988">
        <w:t>) Nr. 1311/2013, ar ko nosaka daudzgadu finanšu shēmu 2014.–2020. gadam</w:t>
      </w:r>
      <w:r w:rsidRPr="00610988">
        <w:rPr>
          <w:rStyle w:val="FootnoteReference"/>
        </w:rPr>
        <w:footnoteReference w:id="1"/>
      </w:r>
      <w:r w:rsidRPr="00610988">
        <w:t>, un jo īpaši tās 6. un 13. pantu,</w:t>
      </w:r>
    </w:p>
    <w:p w:rsidR="007E5655" w:rsidRPr="00610988" w:rsidRDefault="007E5655" w:rsidP="007E5655">
      <w:pPr>
        <w:pStyle w:val="Normal12Hanging"/>
      </w:pPr>
      <w:r w:rsidRPr="00610988">
        <w:t>–</w:t>
      </w:r>
      <w:r w:rsidRPr="00610988">
        <w:tab/>
        <w:t>ņemot vērā Eiropas Parlamenta, Padomes un Komisijas 2013. gada 2. decembra Iestāžu nolīgumu par budžeta disciplīnu, sadarbību budžeta jautājumos un pareizu finanšu pārvaldību</w:t>
      </w:r>
      <w:r w:rsidRPr="00610988">
        <w:rPr>
          <w:rStyle w:val="FootnoteReference"/>
        </w:rPr>
        <w:footnoteReference w:id="2"/>
      </w:r>
      <w:r w:rsidRPr="00610988">
        <w:t xml:space="preserve"> un jo īpaši tā 14. punktu,</w:t>
      </w:r>
    </w:p>
    <w:p w:rsidR="007E5655" w:rsidRPr="00610988" w:rsidRDefault="007E5655" w:rsidP="007E5655">
      <w:pPr>
        <w:pStyle w:val="Normal12Hanging"/>
      </w:pPr>
      <w:r w:rsidRPr="00610988">
        <w:t>–</w:t>
      </w:r>
      <w:r w:rsidRPr="00610988">
        <w:tab/>
        <w:t>ņemot vērā Padomes 2017. gada 7. marta vienošanos pēc būtības par 2014.–2020. gada daudzgadu finanšu shēmas pārskatīšanu</w:t>
      </w:r>
      <w:r w:rsidRPr="00610988">
        <w:rPr>
          <w:rStyle w:val="FootnoteReference"/>
        </w:rPr>
        <w:footnoteReference w:id="3"/>
      </w:r>
      <w:r w:rsidRPr="00610988">
        <w:t>,</w:t>
      </w:r>
    </w:p>
    <w:p w:rsidR="007E5655" w:rsidRPr="00610988" w:rsidRDefault="007E5655" w:rsidP="007E5655">
      <w:pPr>
        <w:pStyle w:val="Normal12Hanging"/>
      </w:pPr>
      <w:r w:rsidRPr="00610988">
        <w:t>–</w:t>
      </w:r>
      <w:r w:rsidRPr="00610988">
        <w:tab/>
        <w:t>ņemot vērā Eiropas Parlamenta un Padomes 2014. gada 17. decembra Lēmumu (ES) 2015/435 par neparedzēto izdevumu rezerves izmantošanu</w:t>
      </w:r>
      <w:r w:rsidRPr="00610988">
        <w:rPr>
          <w:rStyle w:val="FootnoteReference"/>
        </w:rPr>
        <w:footnoteReference w:id="4"/>
      </w:r>
      <w:r w:rsidRPr="00610988">
        <w:t>;</w:t>
      </w:r>
    </w:p>
    <w:p w:rsidR="007E5655" w:rsidRPr="00610988" w:rsidRDefault="007E5655" w:rsidP="007E5655">
      <w:pPr>
        <w:pStyle w:val="Normal12Hanging"/>
      </w:pPr>
      <w:r w:rsidRPr="00610988">
        <w:t>–</w:t>
      </w:r>
      <w:r w:rsidRPr="00610988">
        <w:tab/>
        <w:t>ņemot vērā 2014. gada 17. decembra rezolūciju par priekšlikumu Eiropas Parlamenta un Padomes lēmumam par neparedzēto izdevumu rezerves izmantošanu</w:t>
      </w:r>
      <w:r w:rsidRPr="00610988">
        <w:rPr>
          <w:rStyle w:val="FootnoteReference"/>
        </w:rPr>
        <w:footnoteReference w:id="5"/>
      </w:r>
      <w:r w:rsidRPr="00610988">
        <w:t>,</w:t>
      </w:r>
    </w:p>
    <w:p w:rsidR="007E5655" w:rsidRPr="00610988" w:rsidRDefault="007E5655" w:rsidP="007E5655">
      <w:pPr>
        <w:pStyle w:val="Normal12Hanging"/>
      </w:pPr>
      <w:r w:rsidRPr="00610988">
        <w:lastRenderedPageBreak/>
        <w:t>–</w:t>
      </w:r>
      <w:r w:rsidRPr="00610988">
        <w:tab/>
        <w:t>ņemot vērā 2016. gada 6. jūlija rezolūciju par gatavošanos DFS 2014.–2020. gadam pārskatīšanai pēc vēlēšanām — Parlamenta ieteikumi pirms Komisijas priekšlikuma izstrādes</w:t>
      </w:r>
      <w:r w:rsidRPr="00610988">
        <w:rPr>
          <w:rStyle w:val="FootnoteReference"/>
        </w:rPr>
        <w:footnoteReference w:id="6"/>
      </w:r>
      <w:r w:rsidRPr="00610988">
        <w:t xml:space="preserve"> un 2016. gada 26. oktobra rezolūciju par DFS 2014.–2020. gadam vidusposma novērtēšanu</w:t>
      </w:r>
      <w:r w:rsidRPr="00610988">
        <w:rPr>
          <w:rStyle w:val="FootnoteReference"/>
        </w:rPr>
        <w:footnoteReference w:id="7"/>
      </w:r>
      <w:r w:rsidRPr="00610988">
        <w:t>,</w:t>
      </w:r>
    </w:p>
    <w:p w:rsidR="007E5655" w:rsidRPr="00610988" w:rsidRDefault="007E5655" w:rsidP="007E5655">
      <w:pPr>
        <w:pStyle w:val="Normal12Hanging"/>
      </w:pPr>
      <w:r w:rsidRPr="00610988">
        <w:t>–</w:t>
      </w:r>
      <w:r w:rsidRPr="00610988">
        <w:tab/>
        <w:t>ņemot vērā Budžeta komitejas ziņojumu (A8-0104/2017),</w:t>
      </w:r>
    </w:p>
    <w:p w:rsidR="007E5655" w:rsidRPr="00610988" w:rsidRDefault="007E5655" w:rsidP="007E5655">
      <w:pPr>
        <w:pStyle w:val="Normal12Hanging"/>
      </w:pPr>
      <w:r w:rsidRPr="00610988">
        <w:t>A.</w:t>
      </w:r>
      <w:r w:rsidRPr="00610988">
        <w:tab/>
        <w:t xml:space="preserve">tā kā 2014. gadā Eiropas Parlaments un Padome izmantoja neparedzēto izdevumu rezervi EUR 3 168 233 715 apmērā maksājumu apropriācijās; tā kā summa EUR 350 miljonu apmērā tika iekļauta neparedzēto izdevumu rezerves izmantošanai paredzētajā summā, kamēr nebija panākta vienošanās par īpašajiem instrumentiem paredzētajiem maksājumiem; </w:t>
      </w:r>
    </w:p>
    <w:p w:rsidR="007E5655" w:rsidRPr="00610988" w:rsidRDefault="007E5655" w:rsidP="007E5655">
      <w:pPr>
        <w:pStyle w:val="Normal12Hanging"/>
      </w:pPr>
      <w:r w:rsidRPr="00610988">
        <w:t>B.</w:t>
      </w:r>
      <w:r w:rsidRPr="00610988">
        <w:tab/>
        <w:t>tā kā tika nolemts kompensēt summu EUR 2 818 233 715 apmērā 2018.–2020. gada periodā un aicināt Komisiju laikus iesniegt priekšlikumu par atlikušo summu EUR 350 miljonu apmērā;</w:t>
      </w:r>
    </w:p>
    <w:p w:rsidR="007E5655" w:rsidRPr="00610988" w:rsidRDefault="007E5655" w:rsidP="007E5655">
      <w:pPr>
        <w:pStyle w:val="Normal12Hanging"/>
      </w:pPr>
      <w:r w:rsidRPr="00610988">
        <w:t>C.</w:t>
      </w:r>
      <w:r w:rsidRPr="00610988">
        <w:tab/>
        <w:t>tā kā saskaņā ar vidēja termiņa maksājumu prognozi, kas iesniegta saistībā ar vidusposma novērtēšanu/pārskatīšanu, 2018.–2020. gadā ir paredzams spiediens uz gada maksājumu maksimālo apjomu;</w:t>
      </w:r>
    </w:p>
    <w:p w:rsidR="007E5655" w:rsidRPr="00610988" w:rsidRDefault="007E5655" w:rsidP="007E5655">
      <w:pPr>
        <w:pStyle w:val="Normal12Hanging"/>
      </w:pPr>
      <w:r w:rsidRPr="00610988">
        <w:t>D.</w:t>
      </w:r>
      <w:r w:rsidRPr="00610988">
        <w:tab/>
        <w:t>tā kā 2017. gada budžetā rezerve ir mazāka par maksājumu maksimālo apjomu EUR 9,8 miljardu apmērā, kas ļauj kompensēt visu 2014. gadā izmantoto summu,</w:t>
      </w:r>
    </w:p>
    <w:p w:rsidR="007E5655" w:rsidRPr="00610988" w:rsidRDefault="007E5655" w:rsidP="007E5655">
      <w:pPr>
        <w:pStyle w:val="Normal12Hanging"/>
      </w:pPr>
      <w:r w:rsidRPr="00610988">
        <w:t>1.</w:t>
      </w:r>
      <w:r w:rsidRPr="00610988">
        <w:tab/>
        <w:t>atzinīgi vērtē Komisijas priekšlikumu kā daļu no DFS vidusposma novērtēšanas/pārskatīšanas dokumentu kopuma;</w:t>
      </w:r>
    </w:p>
    <w:p w:rsidR="007E5655" w:rsidRPr="00610988" w:rsidRDefault="007E5655" w:rsidP="007E5655">
      <w:pPr>
        <w:pStyle w:val="Normal12Hanging"/>
      </w:pPr>
      <w:r w:rsidRPr="00610988">
        <w:t>2.</w:t>
      </w:r>
      <w:r w:rsidRPr="00610988">
        <w:tab/>
        <w:t xml:space="preserve">uzskata, ka summas EUR 2 818 233 715 apmērā kompensēšana ar rezervi 2017. gada maksājumu maksimālā apjoma ietvaros nodrošinās lielāku elastību DFS otrajā daļā un palīdzēs novērst jaunu maksājumu krīzi; </w:t>
      </w:r>
    </w:p>
    <w:p w:rsidR="007E5655" w:rsidRPr="00610988" w:rsidRDefault="007E5655" w:rsidP="007E5655">
      <w:pPr>
        <w:pStyle w:val="Normal12Hanging"/>
      </w:pPr>
      <w:r w:rsidRPr="00610988">
        <w:t>3.</w:t>
      </w:r>
      <w:r w:rsidRPr="00610988">
        <w:tab/>
        <w:t>uzsver, ka atlikušās summas EUR 350 miljonu apmērā neiekļaušana kompensācijā apstiprina Parlamenta ilgi ieņemto nostāju, ka maksājumu apropriācijas īpašajiem instrumentiem ir jārēķina papildus DFS maksimālajiem apjomiem;</w:t>
      </w:r>
    </w:p>
    <w:p w:rsidR="007E5655" w:rsidRPr="00610988" w:rsidRDefault="007E5655" w:rsidP="007E5655">
      <w:pPr>
        <w:pStyle w:val="Normal12Hanging"/>
      </w:pPr>
      <w:r w:rsidRPr="00610988">
        <w:t>4.</w:t>
      </w:r>
      <w:r w:rsidRPr="00610988">
        <w:tab/>
        <w:t>atzinīgi vērtē Padomes vienošanos pēc būtības par pielikumā pievienoto lēmumu, kas atbilst Parlamenta interpretācijai;</w:t>
      </w:r>
    </w:p>
    <w:p w:rsidR="007E5655" w:rsidRPr="00610988" w:rsidRDefault="007E5655" w:rsidP="007E5655">
      <w:pPr>
        <w:pStyle w:val="Normal12Hanging"/>
      </w:pPr>
      <w:r w:rsidRPr="00610988">
        <w:t>5.</w:t>
      </w:r>
      <w:r w:rsidRPr="00610988">
        <w:tab/>
        <w:t>apstiprina šai rezolūcijai pievienoto lēmumu;</w:t>
      </w:r>
    </w:p>
    <w:p w:rsidR="007E5655" w:rsidRPr="00610988" w:rsidRDefault="007E5655" w:rsidP="007E5655">
      <w:pPr>
        <w:pStyle w:val="Normal12Hanging"/>
      </w:pPr>
      <w:r w:rsidRPr="00610988">
        <w:t>6.</w:t>
      </w:r>
      <w:r w:rsidRPr="00610988">
        <w:tab/>
        <w:t xml:space="preserve">uzdod priekšsēdētājam parakstīt šo lēmumu kopā ar Padomes priekšsēdētāju un nodrošināt tā publicēšanu </w:t>
      </w:r>
      <w:r w:rsidRPr="00610988">
        <w:rPr>
          <w:i/>
        </w:rPr>
        <w:t>Eiropas Savienības Oficiālajā Vēstnesī</w:t>
      </w:r>
      <w:r w:rsidRPr="00610988">
        <w:t>;</w:t>
      </w:r>
    </w:p>
    <w:p w:rsidR="007E5655" w:rsidRPr="00610988" w:rsidRDefault="007E5655" w:rsidP="007E5655">
      <w:pPr>
        <w:pStyle w:val="Normal12Hanging"/>
      </w:pPr>
      <w:r w:rsidRPr="00610988">
        <w:t>7.</w:t>
      </w:r>
      <w:r w:rsidRPr="00610988">
        <w:tab/>
        <w:t>uzdod priekšsēdētājam šo rezolūciju, kā arī tās pielikumu nosūtīt Padomei un Komisijai.</w:t>
      </w:r>
    </w:p>
    <w:p w:rsidR="000622EF" w:rsidRPr="000622EF" w:rsidRDefault="007E5655" w:rsidP="007E5655">
      <w:pPr>
        <w:pStyle w:val="PageHeading"/>
        <w:rPr>
          <w:rFonts w:ascii="Times New Roman" w:hAnsi="Times New Roman"/>
        </w:rPr>
      </w:pPr>
      <w:r w:rsidRPr="00610988">
        <w:br w:type="page"/>
      </w:r>
      <w:bookmarkStart w:id="9" w:name="_Toc477871022"/>
      <w:bookmarkStart w:id="10" w:name="_Toc478627926"/>
      <w:r w:rsidR="000622EF" w:rsidRPr="000622EF">
        <w:rPr>
          <w:rFonts w:ascii="Times New Roman" w:hAnsi="Times New Roman"/>
        </w:rPr>
        <w:lastRenderedPageBreak/>
        <w:t>PIELIKUMS</w:t>
      </w:r>
    </w:p>
    <w:p w:rsidR="007E5655" w:rsidRPr="000622EF" w:rsidRDefault="007E5655" w:rsidP="007E5655">
      <w:pPr>
        <w:pStyle w:val="PageHeading"/>
        <w:rPr>
          <w:rFonts w:ascii="Times New Roman" w:hAnsi="Times New Roman"/>
        </w:rPr>
      </w:pPr>
      <w:r w:rsidRPr="000622EF">
        <w:rPr>
          <w:rFonts w:ascii="Times New Roman" w:hAnsi="Times New Roman"/>
        </w:rPr>
        <w:t>EIROPAS PARLAMENTA UN PADOMES LĒMUMS</w:t>
      </w:r>
      <w:bookmarkEnd w:id="9"/>
      <w:bookmarkEnd w:id="10"/>
    </w:p>
    <w:p w:rsidR="007E5655" w:rsidRPr="00610988" w:rsidRDefault="007E5655" w:rsidP="007E5655">
      <w:pPr>
        <w:pStyle w:val="Normal24Bold"/>
      </w:pPr>
      <w:r w:rsidRPr="00610988">
        <w:t>ar ko groza Lēmumu (ES) 2015/435 par neparedzēto izdevumu rezerves izmantošanu</w:t>
      </w:r>
    </w:p>
    <w:p w:rsidR="00437199" w:rsidRDefault="00437199" w:rsidP="00437199">
      <w:pPr>
        <w:pStyle w:val="Normal24Bold"/>
        <w:rPr>
          <w:b w:val="0"/>
          <w:i/>
          <w:iCs/>
          <w:noProof/>
        </w:rPr>
      </w:pPr>
      <w:bookmarkStart w:id="11" w:name="TextBodyEnd"/>
      <w:bookmarkEnd w:id="11"/>
      <w:r w:rsidRPr="00EB02AD">
        <w:rPr>
          <w:b w:val="0"/>
          <w:i/>
          <w:iCs/>
          <w:noProof/>
        </w:rPr>
        <w:t>(Šā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pielikuma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teksts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šeit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nav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iekļauts,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jo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tas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atbilst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galīgajam</w:t>
      </w:r>
      <w:r>
        <w:rPr>
          <w:b w:val="0"/>
          <w:i/>
          <w:iCs/>
          <w:noProof/>
        </w:rPr>
        <w:t xml:space="preserve"> aktam </w:t>
      </w:r>
      <w:r w:rsidRPr="00EB02AD">
        <w:rPr>
          <w:b w:val="0"/>
          <w:i/>
          <w:iCs/>
          <w:noProof/>
        </w:rPr>
        <w:t>– Lēmumam</w:t>
      </w:r>
      <w:r>
        <w:rPr>
          <w:b w:val="0"/>
          <w:i/>
          <w:iCs/>
          <w:noProof/>
        </w:rPr>
        <w:t xml:space="preserve"> (ES) </w:t>
      </w:r>
      <w:r w:rsidRPr="00611295">
        <w:rPr>
          <w:b w:val="0"/>
          <w:i/>
          <w:iCs/>
          <w:noProof/>
        </w:rPr>
        <w:t>201</w:t>
      </w:r>
      <w:r>
        <w:rPr>
          <w:b w:val="0"/>
          <w:i/>
          <w:iCs/>
          <w:noProof/>
        </w:rPr>
        <w:t>7</w:t>
      </w:r>
      <w:r w:rsidRPr="00611295">
        <w:rPr>
          <w:b w:val="0"/>
          <w:i/>
          <w:iCs/>
          <w:noProof/>
        </w:rPr>
        <w:t>/</w:t>
      </w:r>
      <w:r>
        <w:rPr>
          <w:b w:val="0"/>
          <w:i/>
          <w:iCs/>
          <w:noProof/>
        </w:rPr>
        <w:t>1331</w:t>
      </w:r>
      <w:r w:rsidRPr="00981C8E">
        <w:rPr>
          <w:b w:val="0"/>
          <w:i/>
          <w:iCs/>
          <w:noProof/>
        </w:rPr>
        <w:t>.</w:t>
      </w:r>
      <w:r w:rsidRPr="00EB02AD">
        <w:rPr>
          <w:b w:val="0"/>
          <w:i/>
          <w:iCs/>
          <w:noProof/>
        </w:rPr>
        <w:t>)</w:t>
      </w:r>
    </w:p>
    <w:p w:rsidR="00E365E1" w:rsidRPr="00610988" w:rsidRDefault="00E365E1" w:rsidP="007E5655">
      <w:bookmarkStart w:id="12" w:name="_GoBack"/>
      <w:bookmarkEnd w:id="12"/>
    </w:p>
    <w:sectPr w:rsidR="00E365E1" w:rsidRPr="00610988" w:rsidSect="00182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10" w:rsidRPr="002C3710" w:rsidRDefault="002C3710">
      <w:r w:rsidRPr="002C3710">
        <w:separator/>
      </w:r>
    </w:p>
  </w:endnote>
  <w:endnote w:type="continuationSeparator" w:id="0">
    <w:p w:rsidR="002C3710" w:rsidRPr="002C3710" w:rsidRDefault="002C3710">
      <w:r w:rsidRPr="002C37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62" w:rsidRDefault="00182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62" w:rsidRDefault="00182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62" w:rsidRDefault="00182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10" w:rsidRPr="002C3710" w:rsidRDefault="002C3710">
      <w:r w:rsidRPr="002C3710">
        <w:separator/>
      </w:r>
    </w:p>
  </w:footnote>
  <w:footnote w:type="continuationSeparator" w:id="0">
    <w:p w:rsidR="002C3710" w:rsidRPr="002C3710" w:rsidRDefault="002C3710">
      <w:r w:rsidRPr="002C3710">
        <w:continuationSeparator/>
      </w:r>
    </w:p>
  </w:footnote>
  <w:footnote w:id="1">
    <w:p w:rsidR="007E5655" w:rsidRPr="000360C3" w:rsidRDefault="007E5655" w:rsidP="000360C3">
      <w:pPr>
        <w:pStyle w:val="FootnoteText"/>
        <w:ind w:left="567" w:hanging="567"/>
        <w:rPr>
          <w:sz w:val="24"/>
          <w:szCs w:val="24"/>
          <w:lang w:val="sv-SE"/>
        </w:rPr>
      </w:pPr>
      <w:r w:rsidRPr="000360C3">
        <w:rPr>
          <w:rStyle w:val="FootnoteReference"/>
          <w:sz w:val="24"/>
          <w:szCs w:val="24"/>
        </w:rPr>
        <w:footnoteRef/>
      </w:r>
      <w:r w:rsidRPr="000360C3">
        <w:rPr>
          <w:sz w:val="24"/>
          <w:szCs w:val="24"/>
          <w:lang w:val="sv-SE"/>
        </w:rPr>
        <w:t xml:space="preserve"> </w:t>
      </w:r>
      <w:r w:rsidR="0076201F" w:rsidRPr="0076201F">
        <w:rPr>
          <w:sz w:val="24"/>
          <w:szCs w:val="24"/>
          <w:lang w:val="sv-SE"/>
        </w:rPr>
        <w:tab/>
      </w:r>
      <w:r w:rsidRPr="000360C3">
        <w:rPr>
          <w:sz w:val="24"/>
          <w:szCs w:val="24"/>
          <w:lang w:val="sv-SE"/>
        </w:rPr>
        <w:t>OV L 347, 20.12.2013., 884. </w:t>
      </w:r>
      <w:proofErr w:type="spellStart"/>
      <w:r w:rsidRPr="000360C3">
        <w:rPr>
          <w:sz w:val="24"/>
          <w:szCs w:val="24"/>
          <w:lang w:val="sv-SE"/>
        </w:rPr>
        <w:t>lpp</w:t>
      </w:r>
      <w:proofErr w:type="spellEnd"/>
      <w:r w:rsidRPr="000360C3">
        <w:rPr>
          <w:sz w:val="24"/>
          <w:szCs w:val="24"/>
          <w:lang w:val="sv-SE"/>
        </w:rPr>
        <w:t>.</w:t>
      </w:r>
    </w:p>
  </w:footnote>
  <w:footnote w:id="2">
    <w:p w:rsidR="007E5655" w:rsidRPr="000360C3" w:rsidRDefault="007E5655" w:rsidP="000360C3">
      <w:pPr>
        <w:pStyle w:val="FootnoteText"/>
        <w:ind w:left="567" w:hanging="567"/>
        <w:rPr>
          <w:sz w:val="24"/>
          <w:szCs w:val="24"/>
          <w:lang w:val="sv-SE"/>
        </w:rPr>
      </w:pPr>
      <w:r w:rsidRPr="000360C3">
        <w:rPr>
          <w:rStyle w:val="FootnoteReference"/>
          <w:sz w:val="24"/>
          <w:szCs w:val="24"/>
        </w:rPr>
        <w:footnoteRef/>
      </w:r>
      <w:r w:rsidRPr="000360C3">
        <w:rPr>
          <w:sz w:val="24"/>
          <w:szCs w:val="24"/>
          <w:lang w:val="sv-SE"/>
        </w:rPr>
        <w:t xml:space="preserve"> </w:t>
      </w:r>
      <w:r w:rsidR="0076201F" w:rsidRPr="0076201F">
        <w:rPr>
          <w:sz w:val="24"/>
          <w:szCs w:val="24"/>
          <w:lang w:val="sv-SE"/>
        </w:rPr>
        <w:tab/>
      </w:r>
      <w:r w:rsidRPr="000360C3">
        <w:rPr>
          <w:sz w:val="24"/>
          <w:szCs w:val="24"/>
          <w:lang w:val="sv-SE"/>
        </w:rPr>
        <w:t>OV C 373, 20.12.2013., 1. </w:t>
      </w:r>
      <w:proofErr w:type="spellStart"/>
      <w:r w:rsidRPr="000360C3">
        <w:rPr>
          <w:sz w:val="24"/>
          <w:szCs w:val="24"/>
          <w:lang w:val="sv-SE"/>
        </w:rPr>
        <w:t>lpp</w:t>
      </w:r>
      <w:proofErr w:type="spellEnd"/>
      <w:r w:rsidRPr="000360C3">
        <w:rPr>
          <w:sz w:val="24"/>
          <w:szCs w:val="24"/>
          <w:lang w:val="sv-SE"/>
        </w:rPr>
        <w:t>.</w:t>
      </w:r>
    </w:p>
  </w:footnote>
  <w:footnote w:id="3">
    <w:p w:rsidR="007E5655" w:rsidRPr="000360C3" w:rsidRDefault="007E5655" w:rsidP="000360C3">
      <w:pPr>
        <w:tabs>
          <w:tab w:val="left" w:pos="-720"/>
        </w:tabs>
        <w:ind w:left="567" w:hanging="567"/>
        <w:rPr>
          <w:szCs w:val="24"/>
        </w:rPr>
      </w:pPr>
      <w:r w:rsidRPr="000360C3">
        <w:rPr>
          <w:rStyle w:val="FootnoteReference"/>
          <w:szCs w:val="24"/>
        </w:rPr>
        <w:footnoteRef/>
      </w:r>
      <w:r w:rsidRPr="000360C3">
        <w:rPr>
          <w:szCs w:val="24"/>
        </w:rPr>
        <w:t xml:space="preserve"> </w:t>
      </w:r>
      <w:r w:rsidR="0076201F" w:rsidRPr="0076201F">
        <w:rPr>
          <w:szCs w:val="24"/>
        </w:rPr>
        <w:tab/>
      </w:r>
      <w:hyperlink r:id="rId1">
        <w:r w:rsidRPr="000360C3">
          <w:rPr>
            <w:szCs w:val="24"/>
          </w:rPr>
          <w:t>7030/2017</w:t>
        </w:r>
      </w:hyperlink>
      <w:r w:rsidRPr="000360C3">
        <w:rPr>
          <w:szCs w:val="24"/>
        </w:rPr>
        <w:t xml:space="preserve"> un </w:t>
      </w:r>
      <w:hyperlink r:id="rId2">
        <w:r w:rsidRPr="000360C3">
          <w:rPr>
            <w:szCs w:val="24"/>
          </w:rPr>
          <w:t>7031/2017 COR1</w:t>
        </w:r>
      </w:hyperlink>
      <w:r w:rsidRPr="000360C3">
        <w:rPr>
          <w:szCs w:val="24"/>
        </w:rPr>
        <w:t>.</w:t>
      </w:r>
    </w:p>
  </w:footnote>
  <w:footnote w:id="4">
    <w:p w:rsidR="007E5655" w:rsidRPr="000360C3" w:rsidRDefault="007E5655" w:rsidP="000360C3">
      <w:pPr>
        <w:ind w:left="567" w:hanging="567"/>
        <w:rPr>
          <w:szCs w:val="24"/>
        </w:rPr>
      </w:pPr>
      <w:r w:rsidRPr="000360C3">
        <w:rPr>
          <w:rStyle w:val="FootnoteReference"/>
          <w:szCs w:val="24"/>
        </w:rPr>
        <w:footnoteRef/>
      </w:r>
      <w:r w:rsidRPr="000360C3">
        <w:rPr>
          <w:szCs w:val="24"/>
        </w:rPr>
        <w:t xml:space="preserve"> </w:t>
      </w:r>
      <w:r w:rsidR="0076201F" w:rsidRPr="0076201F">
        <w:rPr>
          <w:szCs w:val="24"/>
        </w:rPr>
        <w:tab/>
      </w:r>
      <w:r w:rsidRPr="000360C3">
        <w:rPr>
          <w:szCs w:val="24"/>
        </w:rPr>
        <w:t>OV L 72, 17.3.2015., 4. </w:t>
      </w:r>
      <w:proofErr w:type="spellStart"/>
      <w:r w:rsidRPr="000360C3">
        <w:rPr>
          <w:szCs w:val="24"/>
        </w:rPr>
        <w:t>lpp</w:t>
      </w:r>
      <w:proofErr w:type="spellEnd"/>
    </w:p>
  </w:footnote>
  <w:footnote w:id="5">
    <w:p w:rsidR="007E5655" w:rsidRPr="000360C3" w:rsidRDefault="007E5655" w:rsidP="000360C3">
      <w:pPr>
        <w:ind w:left="567" w:hanging="567"/>
        <w:rPr>
          <w:szCs w:val="24"/>
        </w:rPr>
      </w:pPr>
      <w:r w:rsidRPr="000360C3">
        <w:rPr>
          <w:rStyle w:val="FootnoteReference"/>
          <w:szCs w:val="24"/>
        </w:rPr>
        <w:footnoteRef/>
      </w:r>
      <w:r w:rsidRPr="000360C3">
        <w:rPr>
          <w:szCs w:val="24"/>
        </w:rPr>
        <w:t xml:space="preserve"> </w:t>
      </w:r>
      <w:r w:rsidR="0076201F">
        <w:rPr>
          <w:szCs w:val="24"/>
        </w:rPr>
        <w:tab/>
      </w:r>
      <w:r w:rsidR="000622EF">
        <w:rPr>
          <w:szCs w:val="24"/>
        </w:rPr>
        <w:t>OV C 294, 12.8.2016., 65. lpp</w:t>
      </w:r>
      <w:r w:rsidRPr="000360C3">
        <w:rPr>
          <w:szCs w:val="24"/>
        </w:rPr>
        <w:t>.</w:t>
      </w:r>
    </w:p>
  </w:footnote>
  <w:footnote w:id="6">
    <w:p w:rsidR="007E5655" w:rsidRPr="000360C3" w:rsidRDefault="007E5655" w:rsidP="000360C3">
      <w:pPr>
        <w:ind w:left="567" w:hanging="567"/>
        <w:rPr>
          <w:szCs w:val="24"/>
        </w:rPr>
      </w:pPr>
      <w:r w:rsidRPr="000360C3">
        <w:rPr>
          <w:rStyle w:val="FootnoteReference"/>
          <w:szCs w:val="24"/>
        </w:rPr>
        <w:footnoteRef/>
      </w:r>
      <w:r w:rsidRPr="000360C3">
        <w:rPr>
          <w:szCs w:val="24"/>
        </w:rPr>
        <w:t xml:space="preserve"> </w:t>
      </w:r>
      <w:r w:rsidR="0076201F">
        <w:rPr>
          <w:szCs w:val="24"/>
        </w:rPr>
        <w:tab/>
      </w:r>
      <w:r w:rsidRPr="000360C3">
        <w:rPr>
          <w:szCs w:val="24"/>
        </w:rPr>
        <w:t>Pieņemtie teksti, P8_TA(2016)0309.</w:t>
      </w:r>
    </w:p>
  </w:footnote>
  <w:footnote w:id="7">
    <w:p w:rsidR="007E5655" w:rsidRPr="0076201F" w:rsidRDefault="007E5655" w:rsidP="000360C3">
      <w:pPr>
        <w:ind w:left="567" w:hanging="567"/>
        <w:rPr>
          <w:szCs w:val="24"/>
        </w:rPr>
      </w:pPr>
      <w:r w:rsidRPr="000360C3">
        <w:rPr>
          <w:rStyle w:val="FootnoteReference"/>
          <w:szCs w:val="24"/>
        </w:rPr>
        <w:footnoteRef/>
      </w:r>
      <w:r w:rsidRPr="000360C3">
        <w:rPr>
          <w:szCs w:val="24"/>
        </w:rPr>
        <w:t xml:space="preserve"> </w:t>
      </w:r>
      <w:r w:rsidR="0076201F">
        <w:rPr>
          <w:szCs w:val="24"/>
        </w:rPr>
        <w:tab/>
      </w:r>
      <w:r w:rsidRPr="000360C3">
        <w:rPr>
          <w:szCs w:val="24"/>
        </w:rPr>
        <w:t>Pieņemtie teksti, P8_TA(2016)0412.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62" w:rsidRDefault="00182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62" w:rsidRDefault="00182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62" w:rsidRDefault="00182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104/2017"/>
    <w:docVar w:name="dvlangue" w:val="LV"/>
    <w:docVar w:name="dvnumam" w:val="0"/>
    <w:docVar w:name="dvpe" w:val="595.627"/>
    <w:docVar w:name="dvrapporteur" w:val="Referenti: "/>
    <w:docVar w:name="dvtitre" w:val="Eiropas Parlamenta 2017. gada XX. XXX normatīvā rezolūcija par priekšlikumu Eiropas Parlamenta un Padomes lēmumam, ar ko groza Lēmumu (ES) 2015/435 par neparedzēto izdevumu rezerves izmantošanu(COM(2016)0607 – C8-0387/2016 – 2016/2233(BUD))"/>
  </w:docVars>
  <w:rsids>
    <w:rsidRoot w:val="002C3710"/>
    <w:rsid w:val="00002272"/>
    <w:rsid w:val="000360C3"/>
    <w:rsid w:val="000622EF"/>
    <w:rsid w:val="000677B9"/>
    <w:rsid w:val="000E7DD9"/>
    <w:rsid w:val="0010095E"/>
    <w:rsid w:val="00125B37"/>
    <w:rsid w:val="00182762"/>
    <w:rsid w:val="00191D86"/>
    <w:rsid w:val="002767FF"/>
    <w:rsid w:val="002B5493"/>
    <w:rsid w:val="002C3710"/>
    <w:rsid w:val="00361C00"/>
    <w:rsid w:val="00395FA1"/>
    <w:rsid w:val="003E15D4"/>
    <w:rsid w:val="00411CCE"/>
    <w:rsid w:val="0041666E"/>
    <w:rsid w:val="00421060"/>
    <w:rsid w:val="00437199"/>
    <w:rsid w:val="00494A28"/>
    <w:rsid w:val="0050519A"/>
    <w:rsid w:val="005072A1"/>
    <w:rsid w:val="00514517"/>
    <w:rsid w:val="006037C0"/>
    <w:rsid w:val="00610988"/>
    <w:rsid w:val="00680577"/>
    <w:rsid w:val="006F74FA"/>
    <w:rsid w:val="00731ADD"/>
    <w:rsid w:val="00734777"/>
    <w:rsid w:val="00751A4A"/>
    <w:rsid w:val="00756632"/>
    <w:rsid w:val="0076201F"/>
    <w:rsid w:val="007D1690"/>
    <w:rsid w:val="007E5655"/>
    <w:rsid w:val="00865F67"/>
    <w:rsid w:val="00881A7B"/>
    <w:rsid w:val="008840E5"/>
    <w:rsid w:val="008C2AC6"/>
    <w:rsid w:val="009509D8"/>
    <w:rsid w:val="00981893"/>
    <w:rsid w:val="00A4678D"/>
    <w:rsid w:val="00A54DA7"/>
    <w:rsid w:val="00AF3B82"/>
    <w:rsid w:val="00B558F0"/>
    <w:rsid w:val="00BD7BD8"/>
    <w:rsid w:val="00C05BFE"/>
    <w:rsid w:val="00C23CD4"/>
    <w:rsid w:val="00C941CB"/>
    <w:rsid w:val="00C977CC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8C2E99-7E45-4D15-ACAD-D4E6A02B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lv-LV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HangingChar">
    <w:name w:val="Normal12Hanging Char"/>
    <w:link w:val="Normal12Hanging"/>
    <w:locked/>
    <w:rsid w:val="007E5655"/>
    <w:rPr>
      <w:sz w:val="24"/>
      <w:lang w:val="lv-LV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Footnote,Footnote number,Footnote symbol,Footnote Reference Number,Footnote reference number,Times 10 Point,Exposant 3 Point,Voetnootverwijzing,fr,o,Footnotemark,FR,Footnotemark1,Footnotemark2,FR1,Footnotemark3,FR2,FR3"/>
    <w:uiPriority w:val="99"/>
    <w:qFormat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Institutionquisigne">
    <w:name w:val="Institution qui signe"/>
    <w:basedOn w:val="Normal"/>
    <w:next w:val="Normal"/>
    <w:rsid w:val="007E5655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lv-LV" w:bidi="lv-LV"/>
    </w:rPr>
  </w:style>
  <w:style w:type="paragraph" w:customStyle="1" w:styleId="Formuledadoption">
    <w:name w:val="Formule d'adoption"/>
    <w:basedOn w:val="Normal"/>
    <w:next w:val="Normal"/>
    <w:rsid w:val="007E5655"/>
    <w:pPr>
      <w:keepNext/>
      <w:widowControl/>
      <w:spacing w:before="120" w:after="120"/>
      <w:jc w:val="both"/>
    </w:pPr>
    <w:rPr>
      <w:rFonts w:eastAsia="Calibri"/>
      <w:szCs w:val="22"/>
      <w:lang w:eastAsia="lv-LV" w:bidi="lv-LV"/>
    </w:rPr>
  </w:style>
  <w:style w:type="paragraph" w:styleId="BalloonText">
    <w:name w:val="Balloon Text"/>
    <w:basedOn w:val="Normal"/>
    <w:link w:val="BalloonTextChar"/>
    <w:rsid w:val="00762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201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ilium.europa.eu/register/en/content/out?&amp;typ=ENTRY&amp;i=ADV&amp;DOC_ID=ST-7031-2017-COR-1" TargetMode="External"/><Relationship Id="rId1" Type="http://schemas.openxmlformats.org/officeDocument/2006/relationships/hyperlink" Target="http://www.consilium.europa.eu/register/en/content/out?&amp;typ=ENTRY&amp;i=ADV&amp;DOC_ID=ST-7030-2017-IN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LUKSITE Marija</dc:creator>
  <cp:keywords/>
  <cp:lastModifiedBy>PESA Karina</cp:lastModifiedBy>
  <cp:revision>2</cp:revision>
  <cp:lastPrinted>2004-11-19T14:42:00Z</cp:lastPrinted>
  <dcterms:created xsi:type="dcterms:W3CDTF">2017-10-04T08:50:00Z</dcterms:created>
  <dcterms:modified xsi:type="dcterms:W3CDTF">2017-10-04T08:50:00Z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LV</vt:lpwstr>
  </property>
  <property fmtid="{D5CDD505-2E9C-101B-9397-08002B2CF9AE}" pid="3" name="&lt;FdR&gt;">
    <vt:lpwstr>A8-0104/2017</vt:lpwstr>
  </property>
  <property fmtid="{D5CDD505-2E9C-101B-9397-08002B2CF9AE}" pid="4" name="&lt;Type&gt;">
    <vt:lpwstr>RR</vt:lpwstr>
  </property>
</Properties>
</file>