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73D8A" w:rsidTr="0010095E">
        <w:trPr>
          <w:trHeight w:hRule="exact" w:val="1418"/>
        </w:trPr>
        <w:tc>
          <w:tcPr>
            <w:tcW w:w="6804" w:type="dxa"/>
            <w:shd w:val="clear" w:color="auto" w:fill="auto"/>
            <w:vAlign w:val="center"/>
          </w:tcPr>
          <w:p w:rsidR="00751A4A" w:rsidRPr="00673D8A" w:rsidRDefault="00510D34" w:rsidP="0010095E">
            <w:pPr>
              <w:pStyle w:val="EPName"/>
              <w:rPr>
                <w:color w:val="auto"/>
                <w:lang w:val="sk-SK"/>
              </w:rPr>
            </w:pPr>
            <w:r w:rsidRPr="00673D8A">
              <w:rPr>
                <w:color w:val="auto"/>
                <w:lang w:val="sk-SK"/>
              </w:rPr>
              <w:t>Európsky parlament</w:t>
            </w:r>
          </w:p>
          <w:p w:rsidR="00751A4A" w:rsidRPr="00673D8A" w:rsidRDefault="00756632" w:rsidP="00756632">
            <w:pPr>
              <w:pStyle w:val="EPTerm"/>
              <w:rPr>
                <w:rStyle w:val="HideTWBExt"/>
                <w:noProof w:val="0"/>
                <w:vanish w:val="0"/>
                <w:color w:val="auto"/>
                <w:lang w:val="sk-SK"/>
              </w:rPr>
            </w:pPr>
            <w:r w:rsidRPr="00673D8A">
              <w:rPr>
                <w:lang w:val="sk-SK"/>
              </w:rPr>
              <w:t>2014</w:t>
            </w:r>
            <w:r w:rsidR="00C941CB" w:rsidRPr="00673D8A">
              <w:rPr>
                <w:lang w:val="sk-SK"/>
              </w:rPr>
              <w:t>-2019</w:t>
            </w:r>
          </w:p>
        </w:tc>
        <w:tc>
          <w:tcPr>
            <w:tcW w:w="2268" w:type="dxa"/>
            <w:shd w:val="clear" w:color="auto" w:fill="auto"/>
          </w:tcPr>
          <w:p w:rsidR="00751A4A" w:rsidRPr="00673D8A" w:rsidRDefault="005944BB" w:rsidP="0010095E">
            <w:pPr>
              <w:pStyle w:val="EPLogo"/>
            </w:pPr>
            <w:r w:rsidRPr="00673D8A">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673D8A" w:rsidRDefault="00D058B8" w:rsidP="00D058B8">
      <w:pPr>
        <w:pStyle w:val="LineTop"/>
        <w:rPr>
          <w:lang w:val="sk-SK"/>
        </w:rPr>
      </w:pPr>
    </w:p>
    <w:p w:rsidR="00680577" w:rsidRPr="00673D8A" w:rsidRDefault="00510D34" w:rsidP="00680577">
      <w:pPr>
        <w:pStyle w:val="ZSessionDoc"/>
        <w:rPr>
          <w:b/>
          <w:i w:val="0"/>
        </w:rPr>
      </w:pPr>
      <w:r w:rsidRPr="00673D8A">
        <w:rPr>
          <w:b/>
          <w:i w:val="0"/>
        </w:rPr>
        <w:t>PRIJATÉ TEXTY</w:t>
      </w:r>
    </w:p>
    <w:p w:rsidR="00D058B8" w:rsidRPr="00673D8A" w:rsidRDefault="00D058B8" w:rsidP="00D058B8">
      <w:pPr>
        <w:pStyle w:val="LineBottom"/>
      </w:pPr>
    </w:p>
    <w:p w:rsidR="00510D34" w:rsidRPr="00673D8A" w:rsidRDefault="005F2414" w:rsidP="00510D34">
      <w:pPr>
        <w:pStyle w:val="ATHeading1"/>
        <w:rPr>
          <w:noProof w:val="0"/>
          <w:lang w:val="sk-SK"/>
        </w:rPr>
      </w:pPr>
      <w:bookmarkStart w:id="0" w:name="TANumber"/>
      <w:r>
        <w:rPr>
          <w:noProof w:val="0"/>
          <w:lang w:val="sk-SK"/>
        </w:rPr>
        <w:t>P8_TA</w:t>
      </w:r>
      <w:r w:rsidR="00510D34" w:rsidRPr="00673D8A">
        <w:rPr>
          <w:noProof w:val="0"/>
          <w:lang w:val="sk-SK"/>
        </w:rPr>
        <w:t>(2018)000</w:t>
      </w:r>
      <w:r w:rsidR="00224C88" w:rsidRPr="00673D8A">
        <w:rPr>
          <w:noProof w:val="0"/>
          <w:lang w:val="sk-SK"/>
        </w:rPr>
        <w:t>3</w:t>
      </w:r>
      <w:bookmarkEnd w:id="0"/>
    </w:p>
    <w:p w:rsidR="00510D34" w:rsidRPr="00673D8A" w:rsidRDefault="00510D34" w:rsidP="00510D34">
      <w:pPr>
        <w:pStyle w:val="ATHeading2"/>
        <w:rPr>
          <w:noProof w:val="0"/>
          <w:lang w:val="sk-SK"/>
        </w:rPr>
      </w:pPr>
      <w:bookmarkStart w:id="1" w:name="title"/>
      <w:r w:rsidRPr="00673D8A">
        <w:rPr>
          <w:noProof w:val="0"/>
          <w:lang w:val="sk-SK"/>
        </w:rPr>
        <w:t>Zachovanie rybolovných zdrojov a ochrana morských ekosystémov prostredníctvom technických opatrení</w:t>
      </w:r>
      <w:bookmarkEnd w:id="1"/>
      <w:r w:rsidRPr="00673D8A">
        <w:rPr>
          <w:noProof w:val="0"/>
          <w:lang w:val="sk-SK"/>
        </w:rPr>
        <w:t xml:space="preserve"> </w:t>
      </w:r>
      <w:bookmarkStart w:id="2" w:name="Etoiles"/>
      <w:r w:rsidRPr="00673D8A">
        <w:rPr>
          <w:noProof w:val="0"/>
          <w:lang w:val="sk-SK"/>
        </w:rPr>
        <w:t>***I</w:t>
      </w:r>
      <w:bookmarkEnd w:id="2"/>
    </w:p>
    <w:p w:rsidR="00510D34" w:rsidRPr="00673D8A" w:rsidRDefault="00510D34" w:rsidP="00510D34">
      <w:pPr>
        <w:rPr>
          <w:i/>
          <w:vanish/>
        </w:rPr>
      </w:pPr>
      <w:r w:rsidRPr="00673D8A">
        <w:rPr>
          <w:i/>
        </w:rPr>
        <w:fldChar w:fldCharType="begin"/>
      </w:r>
      <w:r w:rsidRPr="00673D8A">
        <w:rPr>
          <w:i/>
        </w:rPr>
        <w:instrText xml:space="preserve"> TC"(</w:instrText>
      </w:r>
      <w:bookmarkStart w:id="3" w:name="DocNumber"/>
      <w:r w:rsidRPr="00673D8A">
        <w:rPr>
          <w:i/>
        </w:rPr>
        <w:instrText>A8-0381/2017</w:instrText>
      </w:r>
      <w:bookmarkEnd w:id="3"/>
      <w:r w:rsidRPr="00673D8A">
        <w:rPr>
          <w:i/>
        </w:rPr>
        <w:instrText xml:space="preserve"> - Spravodajca: Gabriel Mato)"\l3 \n&gt; \* MERGEFORMAT </w:instrText>
      </w:r>
      <w:r w:rsidRPr="00673D8A">
        <w:rPr>
          <w:i/>
        </w:rPr>
        <w:fldChar w:fldCharType="end"/>
      </w:r>
    </w:p>
    <w:p w:rsidR="00510D34" w:rsidRPr="00673D8A" w:rsidRDefault="00510D34" w:rsidP="00510D34">
      <w:pPr>
        <w:rPr>
          <w:vanish/>
        </w:rPr>
      </w:pPr>
      <w:bookmarkStart w:id="4" w:name="Commission"/>
      <w:r w:rsidRPr="00673D8A">
        <w:rPr>
          <w:vanish/>
        </w:rPr>
        <w:t>Výbor pre rybárstvo</w:t>
      </w:r>
      <w:bookmarkEnd w:id="4"/>
    </w:p>
    <w:p w:rsidR="00510D34" w:rsidRPr="00673D8A" w:rsidRDefault="00510D34" w:rsidP="00510D34">
      <w:pPr>
        <w:rPr>
          <w:vanish/>
        </w:rPr>
      </w:pPr>
      <w:bookmarkStart w:id="5" w:name="PE"/>
      <w:r w:rsidRPr="00673D8A">
        <w:rPr>
          <w:vanish/>
        </w:rPr>
        <w:t>PE580.765</w:t>
      </w:r>
      <w:bookmarkEnd w:id="5"/>
    </w:p>
    <w:p w:rsidR="00510D34" w:rsidRPr="00673D8A" w:rsidRDefault="008968C3" w:rsidP="00510D34">
      <w:pPr>
        <w:pStyle w:val="ATHeading3"/>
        <w:rPr>
          <w:noProof w:val="0"/>
          <w:lang w:val="sk-SK"/>
        </w:rPr>
      </w:pPr>
      <w:bookmarkStart w:id="6" w:name="Sujet"/>
      <w:r w:rsidRPr="00673D8A">
        <w:rPr>
          <w:noProof w:val="0"/>
          <w:lang w:val="sk-SK"/>
        </w:rPr>
        <w:t xml:space="preserve">Pozmeňujúce návrhy prijaté </w:t>
      </w:r>
      <w:r w:rsidR="00510D34" w:rsidRPr="00673D8A">
        <w:rPr>
          <w:noProof w:val="0"/>
          <w:lang w:val="sk-SK"/>
        </w:rPr>
        <w:t>Európsk</w:t>
      </w:r>
      <w:r w:rsidRPr="00673D8A">
        <w:rPr>
          <w:noProof w:val="0"/>
          <w:lang w:val="sk-SK"/>
        </w:rPr>
        <w:t>ym</w:t>
      </w:r>
      <w:r w:rsidR="00510D34" w:rsidRPr="00673D8A">
        <w:rPr>
          <w:noProof w:val="0"/>
          <w:lang w:val="sk-SK"/>
        </w:rPr>
        <w:t xml:space="preserve"> parlament</w:t>
      </w:r>
      <w:r w:rsidRPr="00673D8A">
        <w:rPr>
          <w:noProof w:val="0"/>
          <w:lang w:val="sk-SK"/>
        </w:rPr>
        <w:t>om</w:t>
      </w:r>
      <w:r w:rsidR="00850562" w:rsidRPr="00673D8A">
        <w:rPr>
          <w:noProof w:val="0"/>
          <w:lang w:val="sk-SK"/>
        </w:rPr>
        <w:t xml:space="preserve"> 16</w:t>
      </w:r>
      <w:r w:rsidR="00510D34" w:rsidRPr="00673D8A">
        <w:rPr>
          <w:noProof w:val="0"/>
          <w:lang w:val="sk-SK"/>
        </w:rPr>
        <w:t>. januára 2018 o návrhu nariadenia Európskeho parlamentu a Rady o zachovaní rybolovných zdrojov a ochrane morských ekosystémov prostredníctvom technických opatrení, ktorým sa menia nariadenia Rady (ES) č. 1967/2006, (ES) č. 1098/2007 a (ES) č. 1224/2009 a nariadenia Európskeho parlamentu a Rady (EÚ) č. 1343/2011 a (EÚ) č. 1380/2013 a ktorým sa zrušujú nariadenia Rady (ES) č. 894/97, (ES) č. 850/98, (ES) č. 2549/2000, (ES) č. 254/2002, (ES) č. 812/2004 a (ES) č. 2187/2005</w:t>
      </w:r>
      <w:bookmarkEnd w:id="6"/>
      <w:r w:rsidR="00510D34" w:rsidRPr="00673D8A">
        <w:rPr>
          <w:noProof w:val="0"/>
          <w:lang w:val="sk-SK"/>
        </w:rPr>
        <w:t xml:space="preserve"> </w:t>
      </w:r>
      <w:bookmarkStart w:id="7" w:name="References"/>
      <w:r w:rsidR="00510D34" w:rsidRPr="00673D8A">
        <w:rPr>
          <w:noProof w:val="0"/>
          <w:lang w:val="sk-SK"/>
        </w:rPr>
        <w:t>(COM(2016)0134 – C8-0117/2016 – 2016/0074(COD)</w:t>
      </w:r>
      <w:r w:rsidRPr="00673D8A">
        <w:rPr>
          <w:noProof w:val="0"/>
          <w:lang w:val="sk-SK"/>
        </w:rPr>
        <w:t>)</w:t>
      </w:r>
      <w:r w:rsidRPr="00673D8A">
        <w:rPr>
          <w:rStyle w:val="FootnoteReference"/>
          <w:noProof w:val="0"/>
          <w:lang w:val="sk-SK"/>
        </w:rPr>
        <w:footnoteReference w:id="1"/>
      </w:r>
      <w:bookmarkEnd w:id="7"/>
    </w:p>
    <w:p w:rsidR="00510D34" w:rsidRPr="00673D8A" w:rsidRDefault="00510D34" w:rsidP="00510D34"/>
    <w:p w:rsidR="008D27B1" w:rsidRPr="00673D8A" w:rsidRDefault="008D27B1" w:rsidP="008D27B1">
      <w:pPr>
        <w:pStyle w:val="Normal12Bold"/>
      </w:pPr>
      <w:bookmarkStart w:id="8" w:name="TextBodyBegin"/>
      <w:bookmarkEnd w:id="8"/>
      <w:r w:rsidRPr="00673D8A">
        <w:t>(Riadny legislatívny postup: prvé čítanie)</w:t>
      </w:r>
    </w:p>
    <w:p w:rsidR="006F637F" w:rsidRPr="00673D8A" w:rsidRDefault="006F637F">
      <w:pPr>
        <w:widowControl/>
        <w:rPr>
          <w:b/>
          <w:lang w:bidi="en-GB"/>
        </w:rPr>
      </w:pPr>
    </w:p>
    <w:p w:rsidR="008D27B1" w:rsidRPr="00673D8A" w:rsidRDefault="008D27B1" w:rsidP="008D27B1">
      <w:pPr>
        <w:pStyle w:val="AMNumberTabs"/>
        <w:keepNext/>
      </w:pPr>
      <w:r w:rsidRPr="00673D8A">
        <w:t>Pozmeňujúci návrh</w:t>
      </w:r>
      <w:r w:rsidRPr="00673D8A">
        <w:tab/>
      </w:r>
      <w:r w:rsidRPr="00673D8A">
        <w:tab/>
        <w:t>1</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Názov</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NARIADENIE EURÓPSKEHO PARLAMENTU A RADY o</w:t>
            </w:r>
            <w:r w:rsidRPr="00673D8A">
              <w:rPr>
                <w:b/>
                <w:i/>
              </w:rPr>
              <w:t xml:space="preserve"> </w:t>
            </w:r>
            <w:r w:rsidRPr="00673D8A">
              <w:t>zachovaní rybolovných zdrojov a</w:t>
            </w:r>
            <w:r w:rsidRPr="00673D8A">
              <w:rPr>
                <w:b/>
                <w:i/>
              </w:rPr>
              <w:t xml:space="preserve"> </w:t>
            </w:r>
            <w:r w:rsidRPr="00673D8A">
              <w:t>ochrane morských ekosystémov prostredníctvom technických opatrení, ktorým sa menia nariadenia Rady (ES) č.</w:t>
            </w:r>
            <w:r w:rsidRPr="00673D8A">
              <w:rPr>
                <w:b/>
                <w:i/>
              </w:rPr>
              <w:t xml:space="preserve"> </w:t>
            </w:r>
            <w:r w:rsidRPr="00673D8A">
              <w:t>1967/2006, (ES) č.</w:t>
            </w:r>
            <w:r w:rsidRPr="00673D8A">
              <w:rPr>
                <w:b/>
                <w:i/>
              </w:rPr>
              <w:t xml:space="preserve"> </w:t>
            </w:r>
            <w:r w:rsidRPr="00673D8A">
              <w:t>1098/2007 a</w:t>
            </w:r>
            <w:r w:rsidRPr="00673D8A">
              <w:rPr>
                <w:b/>
                <w:i/>
              </w:rPr>
              <w:t xml:space="preserve"> </w:t>
            </w:r>
            <w:r w:rsidRPr="00673D8A">
              <w:t>(ES) č.</w:t>
            </w:r>
            <w:r w:rsidRPr="00673D8A">
              <w:rPr>
                <w:b/>
                <w:i/>
              </w:rPr>
              <w:t xml:space="preserve"> </w:t>
            </w:r>
            <w:r w:rsidRPr="00673D8A">
              <w:t>1224/2009 a</w:t>
            </w:r>
            <w:r w:rsidRPr="00673D8A">
              <w:rPr>
                <w:b/>
                <w:i/>
              </w:rPr>
              <w:t xml:space="preserve"> nariadenia</w:t>
            </w:r>
            <w:r w:rsidRPr="00673D8A">
              <w:t xml:space="preserve"> Európskeho parlamentu a</w:t>
            </w:r>
            <w:r w:rsidRPr="00673D8A">
              <w:rPr>
                <w:b/>
                <w:i/>
              </w:rPr>
              <w:t xml:space="preserve"> </w:t>
            </w:r>
            <w:r w:rsidRPr="00673D8A">
              <w:t>Rady (EÚ) č.</w:t>
            </w:r>
            <w:r w:rsidRPr="00673D8A">
              <w:rPr>
                <w:b/>
                <w:i/>
              </w:rPr>
              <w:t xml:space="preserve"> 1343/2011 a (EÚ) č. </w:t>
            </w:r>
            <w:r w:rsidRPr="00673D8A">
              <w:t>1380/2013 a</w:t>
            </w:r>
            <w:r w:rsidRPr="00673D8A">
              <w:rPr>
                <w:b/>
                <w:i/>
              </w:rPr>
              <w:t xml:space="preserve"> </w:t>
            </w:r>
            <w:r w:rsidRPr="00673D8A">
              <w:t>ktorým sa zrušujú nariadenia Rady (ES) č.</w:t>
            </w:r>
            <w:r w:rsidRPr="00673D8A">
              <w:rPr>
                <w:b/>
                <w:i/>
              </w:rPr>
              <w:t xml:space="preserve"> </w:t>
            </w:r>
            <w:r w:rsidRPr="00673D8A">
              <w:t>894/97, (ES) č.</w:t>
            </w:r>
            <w:r w:rsidRPr="00673D8A">
              <w:rPr>
                <w:b/>
                <w:i/>
              </w:rPr>
              <w:t xml:space="preserve"> </w:t>
            </w:r>
            <w:r w:rsidRPr="00673D8A">
              <w:t>850/98, (ES) č.</w:t>
            </w:r>
            <w:r w:rsidRPr="00673D8A">
              <w:rPr>
                <w:b/>
                <w:i/>
              </w:rPr>
              <w:t xml:space="preserve"> </w:t>
            </w:r>
            <w:r w:rsidRPr="00673D8A">
              <w:t>2549/2000, (ES) č.</w:t>
            </w:r>
            <w:r w:rsidRPr="00673D8A">
              <w:rPr>
                <w:b/>
                <w:i/>
              </w:rPr>
              <w:t xml:space="preserve"> </w:t>
            </w:r>
            <w:r w:rsidRPr="00673D8A">
              <w:t>254/2002, (ES) č.</w:t>
            </w:r>
            <w:r w:rsidRPr="00673D8A">
              <w:rPr>
                <w:b/>
                <w:i/>
              </w:rPr>
              <w:t xml:space="preserve"> </w:t>
            </w:r>
            <w:r w:rsidRPr="00673D8A">
              <w:t>812/2004 a</w:t>
            </w:r>
            <w:r w:rsidRPr="00673D8A">
              <w:rPr>
                <w:b/>
                <w:i/>
              </w:rPr>
              <w:t xml:space="preserve"> </w:t>
            </w:r>
            <w:r w:rsidRPr="00673D8A">
              <w:t>(ES) č.</w:t>
            </w:r>
            <w:r w:rsidRPr="00673D8A">
              <w:rPr>
                <w:b/>
                <w:i/>
              </w:rPr>
              <w:t xml:space="preserve"> </w:t>
            </w:r>
            <w:r w:rsidRPr="00673D8A">
              <w:t>2187/2005</w:t>
            </w:r>
          </w:p>
        </w:tc>
        <w:tc>
          <w:tcPr>
            <w:tcW w:w="4876" w:type="dxa"/>
          </w:tcPr>
          <w:p w:rsidR="008D27B1" w:rsidRPr="00673D8A" w:rsidRDefault="008D27B1" w:rsidP="00C4179D">
            <w:pPr>
              <w:pStyle w:val="Normal6"/>
              <w:rPr>
                <w:szCs w:val="24"/>
              </w:rPr>
            </w:pPr>
            <w:r w:rsidRPr="00673D8A">
              <w:t>NARIADENIE EURÓPSKEHO PARLAMENTU A RADY o</w:t>
            </w:r>
            <w:r w:rsidRPr="00673D8A">
              <w:rPr>
                <w:b/>
                <w:i/>
              </w:rPr>
              <w:t> </w:t>
            </w:r>
            <w:r w:rsidRPr="00673D8A">
              <w:t>zachovaní rybolovných zdrojov a</w:t>
            </w:r>
            <w:r w:rsidRPr="00673D8A">
              <w:rPr>
                <w:b/>
                <w:i/>
              </w:rPr>
              <w:t> </w:t>
            </w:r>
            <w:r w:rsidRPr="00673D8A">
              <w:t>ochrane morských ekosystémov prostredníctvom technických opatrení, ktorým sa menia nariadenia Rady (ES) č.</w:t>
            </w:r>
            <w:r w:rsidRPr="00673D8A">
              <w:rPr>
                <w:b/>
                <w:i/>
              </w:rPr>
              <w:t> </w:t>
            </w:r>
            <w:r w:rsidRPr="00673D8A">
              <w:t>1967/2006, (ES) č.</w:t>
            </w:r>
            <w:r w:rsidRPr="00673D8A">
              <w:rPr>
                <w:b/>
                <w:i/>
              </w:rPr>
              <w:t> </w:t>
            </w:r>
            <w:r w:rsidRPr="00673D8A">
              <w:t>1098/2007 a</w:t>
            </w:r>
            <w:r w:rsidRPr="00673D8A">
              <w:rPr>
                <w:b/>
                <w:i/>
              </w:rPr>
              <w:t> </w:t>
            </w:r>
            <w:r w:rsidRPr="00673D8A">
              <w:t>(ES) č.</w:t>
            </w:r>
            <w:r w:rsidRPr="00673D8A">
              <w:rPr>
                <w:b/>
                <w:i/>
              </w:rPr>
              <w:t> </w:t>
            </w:r>
            <w:r w:rsidRPr="00673D8A">
              <w:t>1224/2009 a</w:t>
            </w:r>
            <w:r w:rsidRPr="00673D8A">
              <w:rPr>
                <w:b/>
                <w:i/>
              </w:rPr>
              <w:t> nariadenie</w:t>
            </w:r>
            <w:r w:rsidRPr="00673D8A">
              <w:t xml:space="preserve"> Európskeho parlamentu a</w:t>
            </w:r>
            <w:r w:rsidRPr="00673D8A">
              <w:rPr>
                <w:b/>
                <w:i/>
              </w:rPr>
              <w:t> </w:t>
            </w:r>
            <w:r w:rsidRPr="00673D8A">
              <w:t>Rady (EÚ) č.</w:t>
            </w:r>
            <w:r w:rsidRPr="00673D8A">
              <w:rPr>
                <w:b/>
                <w:i/>
              </w:rPr>
              <w:t> </w:t>
            </w:r>
            <w:r w:rsidRPr="00673D8A">
              <w:t>1380/2013 a</w:t>
            </w:r>
            <w:r w:rsidRPr="00673D8A">
              <w:rPr>
                <w:b/>
                <w:i/>
              </w:rPr>
              <w:t> </w:t>
            </w:r>
            <w:r w:rsidRPr="00673D8A">
              <w:t>ktorým sa zrušujú nariadenia Rady (ES) č.</w:t>
            </w:r>
            <w:r w:rsidRPr="00673D8A">
              <w:rPr>
                <w:b/>
                <w:i/>
              </w:rPr>
              <w:t> </w:t>
            </w:r>
            <w:r w:rsidRPr="00673D8A">
              <w:t>894/97, (ES) č.</w:t>
            </w:r>
            <w:r w:rsidRPr="00673D8A">
              <w:rPr>
                <w:b/>
                <w:i/>
              </w:rPr>
              <w:t> </w:t>
            </w:r>
            <w:r w:rsidRPr="00673D8A">
              <w:t>850/98, (ES) č.</w:t>
            </w:r>
            <w:r w:rsidRPr="00673D8A">
              <w:rPr>
                <w:b/>
                <w:i/>
              </w:rPr>
              <w:t> </w:t>
            </w:r>
            <w:r w:rsidRPr="00673D8A">
              <w:t>2549/2000, (ES) č.</w:t>
            </w:r>
            <w:r w:rsidRPr="00673D8A">
              <w:rPr>
                <w:b/>
                <w:i/>
              </w:rPr>
              <w:t> </w:t>
            </w:r>
            <w:r w:rsidRPr="00673D8A">
              <w:t>254/2002, (ES) č.</w:t>
            </w:r>
            <w:r w:rsidRPr="00673D8A">
              <w:rPr>
                <w:b/>
                <w:i/>
              </w:rPr>
              <w:t> </w:t>
            </w:r>
            <w:r w:rsidRPr="00673D8A">
              <w:t>812/2004 a</w:t>
            </w:r>
            <w:r w:rsidRPr="00673D8A">
              <w:rPr>
                <w:b/>
                <w:i/>
              </w:rPr>
              <w:t> </w:t>
            </w:r>
            <w:r w:rsidRPr="00673D8A">
              <w:t>(ES) č.</w:t>
            </w:r>
            <w:r w:rsidRPr="00673D8A">
              <w:rPr>
                <w:b/>
                <w:i/>
              </w:rPr>
              <w:t> </w:t>
            </w:r>
            <w:r w:rsidRPr="00673D8A">
              <w:t>2187/2005</w:t>
            </w:r>
            <w:r w:rsidRPr="00673D8A">
              <w:rPr>
                <w:b/>
                <w:i/>
              </w:rPr>
              <w:t xml:space="preserve"> a nariadenie Komisie (ES) </w:t>
            </w:r>
            <w:r w:rsidRPr="00673D8A">
              <w:rPr>
                <w:b/>
                <w:i/>
              </w:rPr>
              <w:lastRenderedPageBreak/>
              <w:t>č. 494/2002</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2</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2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C4179D" w:rsidP="00C4179D">
            <w:pPr>
              <w:pStyle w:val="Normal6"/>
            </w:pPr>
            <w:r w:rsidRPr="00673D8A">
              <w:rPr>
                <w:b/>
                <w:i/>
              </w:rPr>
              <w:t>(</w:t>
            </w:r>
            <w:r w:rsidR="008D27B1" w:rsidRPr="00673D8A">
              <w:rPr>
                <w:b/>
                <w:i/>
              </w:rPr>
              <w:t>2a)</w:t>
            </w:r>
            <w:r w:rsidR="008D27B1" w:rsidRPr="00673D8A">
              <w:tab/>
            </w:r>
            <w:r w:rsidR="008D27B1" w:rsidRPr="00673D8A">
              <w:rPr>
                <w:b/>
                <w:i/>
              </w:rPr>
              <w:t>Zjednodušenie existujúcich pravidiel je potrebné na lepšie pochopenie a dodržiavanie zo strany prevádzkovateľov, vnútroštátnych orgánov a zainteresovaných strán. Konzultačný postup s poradnými radami by sa mal rešpektovať v súlade s nariadením (EÚ) č. 1380/2013 a pozornosť by sa mala venovať zabezpečeniu toho, aby všetky ciele týkajúce sa ochrany a udržateľnosti boli plne rešpektované.</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3</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2 b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C4179D" w:rsidP="00C4179D">
            <w:pPr>
              <w:pStyle w:val="Normal6"/>
            </w:pPr>
            <w:r w:rsidRPr="00673D8A">
              <w:rPr>
                <w:b/>
                <w:i/>
              </w:rPr>
              <w:t>(</w:t>
            </w:r>
            <w:r w:rsidR="008D27B1" w:rsidRPr="00673D8A">
              <w:rPr>
                <w:b/>
                <w:i/>
              </w:rPr>
              <w:t>2b)</w:t>
            </w:r>
            <w:r w:rsidR="008D27B1" w:rsidRPr="00673D8A">
              <w:tab/>
            </w:r>
            <w:r w:rsidR="008D27B1" w:rsidRPr="00673D8A">
              <w:rPr>
                <w:b/>
                <w:i/>
              </w:rPr>
              <w:t>Zjednodušenie súčasných pravidiel týkajúcich sa technických opatrení by nemalo viesť k oslabeniu noriem v oblasti ochrany životného prostredia a udržateľnosti.</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4</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(3)</w:t>
            </w:r>
            <w:r w:rsidRPr="00673D8A">
              <w:tab/>
              <w:t xml:space="preserve">Je potrebné vytvoriť rámec na reguláciu technických opatrení. Tento rámec by mal obsahovať všeobecné pravidlá platné vo všetkých vodách Únie a zabezpečiť vypracovanie technických opatrení, ktoré prostredníctvom </w:t>
            </w:r>
            <w:proofErr w:type="spellStart"/>
            <w:r w:rsidRPr="00673D8A">
              <w:lastRenderedPageBreak/>
              <w:t>regionalizácie</w:t>
            </w:r>
            <w:proofErr w:type="spellEnd"/>
            <w:r w:rsidRPr="00673D8A">
              <w:t xml:space="preserve"> zavedenej v rámci SRP zohľadnia regionálne špecifiká jednotlivých druhov rybolovu a rybolovných oblastí.</w:t>
            </w:r>
          </w:p>
        </w:tc>
        <w:tc>
          <w:tcPr>
            <w:tcW w:w="4876" w:type="dxa"/>
          </w:tcPr>
          <w:p w:rsidR="008D27B1" w:rsidRPr="00673D8A" w:rsidRDefault="008D27B1" w:rsidP="00C4179D">
            <w:pPr>
              <w:pStyle w:val="Normal6"/>
            </w:pPr>
            <w:r w:rsidRPr="00673D8A">
              <w:lastRenderedPageBreak/>
              <w:t>(3)</w:t>
            </w:r>
            <w:r w:rsidRPr="00673D8A">
              <w:tab/>
              <w:t xml:space="preserve">Je potrebné vytvoriť rámec na reguláciu technických opatrení. Tento rámec by mal obsahovať všeobecné pravidlá platné vo všetkých vodách Únie a zabezpečiť vypracovanie technických opatrení, ktoré prostredníctvom </w:t>
            </w:r>
            <w:proofErr w:type="spellStart"/>
            <w:r w:rsidRPr="00673D8A">
              <w:lastRenderedPageBreak/>
              <w:t>regionalizácie</w:t>
            </w:r>
            <w:proofErr w:type="spellEnd"/>
            <w:r w:rsidRPr="00673D8A">
              <w:t xml:space="preserve"> zavedenej v rámci SRP zohľadnia regionálne špecifiká jednotlivých druhov rybolovu a rybolovných oblastí. </w:t>
            </w:r>
            <w:r w:rsidRPr="00673D8A">
              <w:rPr>
                <w:b/>
                <w:i/>
              </w:rPr>
              <w:t>Tento proces by mal umožňovať účinne kombinovať spoločné pravidlá a miestnu situáciu v jednotlivých oblastiach.</w:t>
            </w:r>
            <w:r w:rsidRPr="00673D8A">
              <w:t xml:space="preserve"> </w:t>
            </w:r>
            <w:r w:rsidRPr="00673D8A">
              <w:rPr>
                <w:b/>
                <w:i/>
              </w:rPr>
              <w:t xml:space="preserve">Tento proces by však nemal viesť k akejsi forme opätovného znárodňovania SRP, pričom je dôležité, aby poradné rady naďalej zabezpečovali, že sa </w:t>
            </w:r>
            <w:proofErr w:type="spellStart"/>
            <w:r w:rsidRPr="00673D8A">
              <w:rPr>
                <w:b/>
                <w:i/>
              </w:rPr>
              <w:t>regionalizácia</w:t>
            </w:r>
            <w:proofErr w:type="spellEnd"/>
            <w:r w:rsidRPr="00673D8A">
              <w:rPr>
                <w:b/>
                <w:i/>
              </w:rPr>
              <w:t xml:space="preserve"> uskutočňuje podľa prístupu Únie v súlade s odôvodnením 14 nariadenia (EÚ) č. 1380/2013.</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5</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(4)</w:t>
            </w:r>
            <w:r w:rsidRPr="00673D8A">
              <w:tab/>
              <w:t>Rámec by sa mal vzťahovať na odchyt a vyloďovanie rybolovných zdrojov, ako aj na používanie rybárskeho výstroja a vzájomné pôsobenie rybolovných činností a morských ekosystémov.</w:t>
            </w:r>
          </w:p>
        </w:tc>
        <w:tc>
          <w:tcPr>
            <w:tcW w:w="4876" w:type="dxa"/>
          </w:tcPr>
          <w:p w:rsidR="008D27B1" w:rsidRPr="00673D8A" w:rsidRDefault="008D27B1" w:rsidP="00C4179D">
            <w:pPr>
              <w:pStyle w:val="Normal6"/>
            </w:pPr>
            <w:r w:rsidRPr="00673D8A">
              <w:t>(4)</w:t>
            </w:r>
            <w:r w:rsidRPr="00673D8A">
              <w:tab/>
              <w:t>Rámec by sa mal vzťahovať na odchyt a vyloďovanie rybolovných zdrojov, ako aj na používanie rybárskeho výstroja a vzájomné pôsobenie rybolovných činností a morských ekosystémov</w:t>
            </w:r>
            <w:r w:rsidRPr="00673D8A">
              <w:rPr>
                <w:b/>
                <w:i/>
              </w:rPr>
              <w:t xml:space="preserve"> a mal by zohľadňovať aj sociálno-ekonomickú dynamiku</w:t>
            </w:r>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6</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Odôvodnenie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(6)</w:t>
            </w:r>
            <w:r w:rsidRPr="00673D8A">
              <w:tab/>
            </w:r>
            <w:r w:rsidRPr="00673D8A">
              <w:rPr>
                <w:b/>
                <w:i/>
              </w:rPr>
              <w:t>Technické opatrenia by sa v relevantných prípadoch mali vzťahovať na</w:t>
            </w:r>
            <w:r w:rsidRPr="00673D8A">
              <w:t xml:space="preserve"> rekreačné rybárstvo</w:t>
            </w:r>
            <w:r w:rsidRPr="00673D8A">
              <w:rPr>
                <w:b/>
                <w:i/>
              </w:rPr>
              <w:t>, ktoré</w:t>
            </w:r>
            <w:r w:rsidRPr="00673D8A">
              <w:t xml:space="preserve"> môže mať významný vplyv na populácie druhov rýb a </w:t>
            </w:r>
            <w:r w:rsidRPr="00673D8A">
              <w:rPr>
                <w:b/>
                <w:i/>
              </w:rPr>
              <w:t xml:space="preserve">vodných </w:t>
            </w:r>
            <w:proofErr w:type="spellStart"/>
            <w:r w:rsidRPr="00673D8A">
              <w:rPr>
                <w:b/>
                <w:i/>
              </w:rPr>
              <w:t>schránkovcov</w:t>
            </w:r>
            <w:proofErr w:type="spellEnd"/>
            <w:r w:rsidRPr="00673D8A">
              <w:t xml:space="preserve"> a</w:t>
            </w:r>
            <w:r w:rsidRPr="00673D8A">
              <w:rPr>
                <w:b/>
                <w:i/>
              </w:rPr>
              <w:t xml:space="preserve"> kôrovcov</w:t>
            </w:r>
            <w:r w:rsidRPr="00673D8A">
              <w:t>.</w:t>
            </w:r>
          </w:p>
        </w:tc>
        <w:tc>
          <w:tcPr>
            <w:tcW w:w="4876" w:type="dxa"/>
          </w:tcPr>
          <w:p w:rsidR="008D27B1" w:rsidRPr="00673D8A" w:rsidRDefault="008D27B1" w:rsidP="00C4179D">
            <w:pPr>
              <w:pStyle w:val="Normal6"/>
              <w:rPr>
                <w:szCs w:val="24"/>
              </w:rPr>
            </w:pPr>
            <w:r w:rsidRPr="00673D8A">
              <w:t>(6)</w:t>
            </w:r>
            <w:r w:rsidRPr="00673D8A">
              <w:tab/>
              <w:t>Rekreačné rybárstvo môže mať významný vplyv na</w:t>
            </w:r>
            <w:r w:rsidRPr="00673D8A">
              <w:rPr>
                <w:b/>
                <w:i/>
              </w:rPr>
              <w:t xml:space="preserve"> morské prostredie,</w:t>
            </w:r>
            <w:r w:rsidRPr="00673D8A">
              <w:t xml:space="preserve"> populácie druhov rýb a </w:t>
            </w:r>
            <w:r w:rsidRPr="00673D8A">
              <w:rPr>
                <w:b/>
                <w:i/>
              </w:rPr>
              <w:t>iných druhov,</w:t>
            </w:r>
            <w:r w:rsidRPr="00673D8A">
              <w:t xml:space="preserve"> a</w:t>
            </w:r>
            <w:r w:rsidRPr="00673D8A">
              <w:rPr>
                <w:b/>
                <w:i/>
              </w:rPr>
              <w:t> malo by preto podliehať technickým opatreniam</w:t>
            </w:r>
            <w:r w:rsidRPr="00673D8A">
              <w:t>.</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7</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6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lastRenderedPageBreak/>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C4179D" w:rsidP="00C4179D">
            <w:pPr>
              <w:pStyle w:val="Normal6"/>
            </w:pPr>
            <w:r w:rsidRPr="00673D8A">
              <w:rPr>
                <w:b/>
                <w:i/>
              </w:rPr>
              <w:t>(</w:t>
            </w:r>
            <w:r w:rsidR="008D27B1" w:rsidRPr="00673D8A">
              <w:rPr>
                <w:b/>
                <w:i/>
              </w:rPr>
              <w:t>6a)</w:t>
            </w:r>
            <w:r w:rsidR="008D27B1" w:rsidRPr="00673D8A">
              <w:tab/>
            </w:r>
            <w:r w:rsidR="008D27B1" w:rsidRPr="00673D8A">
              <w:rPr>
                <w:b/>
                <w:i/>
              </w:rPr>
              <w:t>Ryby ulovené rekreačnými rybármi (lov na háčik a udicu) sú púšťané na slobodu s vysokou mierou prežitia, až kým sa nepreukáže opak na základe vedeckých dôkazov.</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6 b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C4179D" w:rsidP="00C4179D">
            <w:pPr>
              <w:pStyle w:val="Normal6"/>
            </w:pPr>
            <w:r w:rsidRPr="00673D8A">
              <w:rPr>
                <w:b/>
                <w:i/>
              </w:rPr>
              <w:t>(</w:t>
            </w:r>
            <w:r w:rsidR="008D27B1" w:rsidRPr="00673D8A">
              <w:rPr>
                <w:b/>
                <w:i/>
              </w:rPr>
              <w:t>6b)</w:t>
            </w:r>
            <w:r w:rsidR="008D27B1" w:rsidRPr="00673D8A">
              <w:tab/>
            </w:r>
            <w:r w:rsidR="008D27B1" w:rsidRPr="00673D8A">
              <w:rPr>
                <w:b/>
                <w:i/>
              </w:rPr>
              <w:t>Táto povinnosť vylodiť úlovky sa uplatňuje podľa nariadenia (EÚ) č. 1380/2013 na všetky úlovky druhov, na ktoré sa vzťahujú obmedzenia výlovu. Ak sa však jedince uvedených druhov ulovia a okamžite pustia na slobodu v rámci rekreačného rybolovu a z vedeckých dôkazov vyplýva vysoká miera prežitia v prípade týchto druhov, ako to môže byť v prípade rýb ulovených rekreačnými rybármi používajúcimi rybárske náčinie, malo by byť možné vyňať príslušný druh rybolovu z povinnosti vylodiť úlovky pri uplatňovaní postupov stanovených v danom nariadení, najmä prijatím opatrení na tento účel v rámci viacročných plánov a/alebo plánov pre odhadzovanie úlovkov.</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9</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Odôvodnenie 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(7)</w:t>
            </w:r>
            <w:r w:rsidRPr="00673D8A">
              <w:tab/>
              <w:t>Technické opatrenia by mali prispieť k dosiahnutiu cieľov SRP</w:t>
            </w:r>
            <w:r w:rsidRPr="00673D8A">
              <w:rPr>
                <w:b/>
                <w:i/>
              </w:rPr>
              <w:t xml:space="preserve"> – loviť na úrovni maximálneho udržateľného výnosu, znížiť množstvo nechcených úlovkov, eliminovať odhadzovanie úlovkov a prispieť k dosiahnutiu dobrého environmentálneho stavu v zmysle </w:t>
            </w:r>
            <w:r w:rsidRPr="00673D8A">
              <w:rPr>
                <w:b/>
                <w:i/>
              </w:rPr>
              <w:lastRenderedPageBreak/>
              <w:t>smernice Európskeho parlamentu a Rady 2008/56/ES</w:t>
            </w:r>
            <w:r w:rsidRPr="00673D8A">
              <w:rPr>
                <w:b/>
                <w:i/>
                <w:vertAlign w:val="superscript"/>
              </w:rPr>
              <w:t>18</w:t>
            </w:r>
            <w:r w:rsidRPr="00673D8A">
              <w:t>.</w:t>
            </w:r>
          </w:p>
        </w:tc>
        <w:tc>
          <w:tcPr>
            <w:tcW w:w="4876" w:type="dxa"/>
          </w:tcPr>
          <w:p w:rsidR="008D27B1" w:rsidRPr="00673D8A" w:rsidRDefault="008D27B1" w:rsidP="00C4179D">
            <w:pPr>
              <w:pStyle w:val="Normal6"/>
              <w:rPr>
                <w:szCs w:val="24"/>
              </w:rPr>
            </w:pPr>
            <w:r w:rsidRPr="00673D8A">
              <w:lastRenderedPageBreak/>
              <w:t>(7)</w:t>
            </w:r>
            <w:r w:rsidRPr="00673D8A">
              <w:tab/>
              <w:t>Technické opatrenia by mali prispieť k dosiahnutiu cieľov SRP.</w:t>
            </w:r>
          </w:p>
        </w:tc>
      </w:tr>
      <w:tr w:rsidR="008D27B1" w:rsidRPr="00673D8A" w:rsidTr="00C4179D">
        <w:trPr>
          <w:jc w:val="center"/>
        </w:trPr>
        <w:tc>
          <w:tcPr>
            <w:tcW w:w="4876" w:type="dxa"/>
          </w:tcPr>
          <w:p w:rsidR="008D27B1" w:rsidRPr="00673D8A" w:rsidRDefault="008D27B1" w:rsidP="00C4179D">
            <w:pPr>
              <w:pStyle w:val="Normal6"/>
              <w:rPr>
                <w:b/>
                <w:i/>
              </w:rPr>
            </w:pPr>
            <w:r w:rsidRPr="00673D8A">
              <w:t>__________________</w:t>
            </w:r>
          </w:p>
        </w:tc>
        <w:tc>
          <w:tcPr>
            <w:tcW w:w="4876" w:type="dxa"/>
          </w:tcPr>
          <w:p w:rsidR="008D27B1" w:rsidRPr="00673D8A" w:rsidRDefault="008D27B1" w:rsidP="00C4179D">
            <w:pPr>
              <w:pStyle w:val="Normal6"/>
            </w:pPr>
          </w:p>
        </w:tc>
      </w:tr>
      <w:tr w:rsidR="008D27B1" w:rsidRPr="00673D8A" w:rsidTr="00C4179D">
        <w:trPr>
          <w:jc w:val="center"/>
        </w:trPr>
        <w:tc>
          <w:tcPr>
            <w:tcW w:w="4876" w:type="dxa"/>
          </w:tcPr>
          <w:p w:rsidR="008D27B1" w:rsidRPr="00673D8A" w:rsidRDefault="008D27B1" w:rsidP="00C4179D">
            <w:pPr>
              <w:pStyle w:val="Normal6"/>
              <w:rPr>
                <w:b/>
                <w:i/>
                <w:vertAlign w:val="superscript"/>
              </w:rPr>
            </w:pPr>
            <w:r w:rsidRPr="00673D8A">
              <w:rPr>
                <w:b/>
                <w:i/>
                <w:vertAlign w:val="superscript"/>
              </w:rPr>
              <w:t>18</w:t>
            </w:r>
            <w:r w:rsidRPr="00673D8A">
              <w:rPr>
                <w:b/>
                <w:i/>
              </w:rPr>
              <w:t xml:space="preserve"> Smernica Európskeho parlamentu a Rady 2008/56/ES zo 17. júna 2008, ktorou sa ustanovuje rámec pre činnosť Spoločenstva v oblasti morskej environmentálnej politiky (Ú. v. EÚ L 164, 25.6.2008, s. 19).</w:t>
            </w:r>
          </w:p>
        </w:tc>
        <w:tc>
          <w:tcPr>
            <w:tcW w:w="4876" w:type="dxa"/>
          </w:tcPr>
          <w:p w:rsidR="008D27B1" w:rsidRPr="00673D8A" w:rsidRDefault="008D27B1" w:rsidP="00C4179D">
            <w:pPr>
              <w:pStyle w:val="Normal6"/>
            </w:pP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10</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Odôvodnenie 7 a (nové)</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rPr>
                <w:b/>
                <w:bCs/>
                <w:i/>
                <w:iCs/>
              </w:rPr>
            </w:pPr>
          </w:p>
        </w:tc>
        <w:tc>
          <w:tcPr>
            <w:tcW w:w="4876" w:type="dxa"/>
          </w:tcPr>
          <w:p w:rsidR="008D27B1" w:rsidRPr="00673D8A" w:rsidRDefault="00C4179D" w:rsidP="00C4179D">
            <w:pPr>
              <w:pStyle w:val="Normal6"/>
              <w:rPr>
                <w:b/>
                <w:bCs/>
                <w:i/>
                <w:iCs/>
                <w:szCs w:val="24"/>
              </w:rPr>
            </w:pPr>
            <w:r w:rsidRPr="00673D8A">
              <w:rPr>
                <w:b/>
                <w:i/>
              </w:rPr>
              <w:t>(</w:t>
            </w:r>
            <w:r w:rsidR="008D27B1" w:rsidRPr="00673D8A">
              <w:rPr>
                <w:b/>
                <w:i/>
              </w:rPr>
              <w:t xml:space="preserve">7a) </w:t>
            </w:r>
            <w:r w:rsidR="00BC1E9E" w:rsidRPr="00673D8A">
              <w:tab/>
            </w:r>
            <w:r w:rsidR="008D27B1" w:rsidRPr="00673D8A">
              <w:rPr>
                <w:b/>
                <w:i/>
              </w:rPr>
              <w:t>Technické opatrenia musia byť primerané vzhľadom na sledované ciele. Pred ich prijatím treba zohľadniť ich možný hospodársky sociálny vplyv.</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11</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7 b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C4179D" w:rsidP="00C4179D">
            <w:pPr>
              <w:pStyle w:val="Normal6"/>
            </w:pPr>
            <w:r w:rsidRPr="00673D8A">
              <w:rPr>
                <w:b/>
                <w:i/>
              </w:rPr>
              <w:t>(</w:t>
            </w:r>
            <w:r w:rsidR="008D27B1" w:rsidRPr="00673D8A">
              <w:rPr>
                <w:b/>
                <w:i/>
              </w:rPr>
              <w:t>7b)</w:t>
            </w:r>
            <w:r w:rsidR="008D27B1" w:rsidRPr="00673D8A">
              <w:tab/>
            </w:r>
            <w:r w:rsidR="008D27B1" w:rsidRPr="00673D8A">
              <w:rPr>
                <w:b/>
                <w:i/>
              </w:rPr>
              <w:t>Presadzovaním a vykonávaním technických opatrení, operačných programov a v relevantných prípadoch vydávaním povolení, obmedzeniami týkajúcimi sa konštrukcie a prevádzky plavidiel a rybárskeho výstroja by nemalo byť dotknuté dosahovanie lepších zdravotných a bezpečnostných noriem pre plavidlá vykonávajúce rybolovné operácie a rybolovné činnosti.</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12</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7 c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C4179D" w:rsidP="00C4179D">
            <w:pPr>
              <w:pStyle w:val="Normal6"/>
            </w:pPr>
            <w:r w:rsidRPr="00673D8A">
              <w:rPr>
                <w:b/>
                <w:i/>
              </w:rPr>
              <w:t>(</w:t>
            </w:r>
            <w:r w:rsidR="008D27B1" w:rsidRPr="00673D8A">
              <w:rPr>
                <w:b/>
                <w:i/>
              </w:rPr>
              <w:t>7c)</w:t>
            </w:r>
            <w:r w:rsidR="008D27B1" w:rsidRPr="00673D8A">
              <w:tab/>
            </w:r>
            <w:r w:rsidR="008D27B1" w:rsidRPr="00673D8A">
              <w:rPr>
                <w:b/>
                <w:i/>
              </w:rPr>
              <w:t>Technické opatrenia prijaté podľa tohto nariadenia by mali byť v súlade so Strategickým plánom pre biodiverzitu na roky 2011 – 2020 prijatým v rámci Dohovoru OSN o biologickej diverzite, a podporovať vykonávanie stratégie EÚ v oblasti biodiverzity do roku 2020, najmä cieľ zabezpečiť udržateľné využívanie rybolovných zdrojov a s nimi súvisiace činnosti.</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13</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Odôvodnenie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(8)</w:t>
            </w:r>
            <w:r w:rsidRPr="00673D8A">
              <w:tab/>
              <w:t xml:space="preserve">Technické opatrenia by mali konkrétne </w:t>
            </w:r>
            <w:r w:rsidRPr="00673D8A">
              <w:rPr>
                <w:b/>
                <w:i/>
              </w:rPr>
              <w:t>poskytnúť ochranu</w:t>
            </w:r>
            <w:r w:rsidRPr="00673D8A">
              <w:t xml:space="preserve"> juvenilných rýb a neresiacich sa húfov vďaka používaniu selektívneho rybárskeho výstroja a preventívnymi opatreniami. Technickými opatreniami by sa </w:t>
            </w:r>
            <w:r w:rsidRPr="00673D8A">
              <w:rPr>
                <w:b/>
                <w:i/>
              </w:rPr>
              <w:t>mal</w:t>
            </w:r>
            <w:r w:rsidRPr="00673D8A">
              <w:t xml:space="preserve"> navyše </w:t>
            </w:r>
            <w:r w:rsidRPr="00673D8A">
              <w:rPr>
                <w:b/>
                <w:i/>
              </w:rPr>
              <w:t>minimalizovať</w:t>
            </w:r>
            <w:r w:rsidRPr="00673D8A">
              <w:t xml:space="preserve"> a </w:t>
            </w:r>
            <w:r w:rsidRPr="00673D8A">
              <w:rPr>
                <w:b/>
                <w:i/>
              </w:rPr>
              <w:t>pokiaľ možno eliminovať vplyv</w:t>
            </w:r>
            <w:r w:rsidRPr="00673D8A">
              <w:t xml:space="preserve"> rybárskeho výstroja na morské ekosystémy, a najmä na citlivé druhy a biotopy. Technické opatrenia by mali prispieť k zavedeniu riadiacich opatrení na účely dosiahnutia súladu so záväzkami vyplývajúcimi zo smernice Rady 92/43/EHS</w:t>
            </w:r>
            <w:r w:rsidRPr="00673D8A">
              <w:rPr>
                <w:vertAlign w:val="superscript"/>
              </w:rPr>
              <w:t>19</w:t>
            </w:r>
            <w:r w:rsidRPr="00673D8A">
              <w:t>, smernice Európskeho parlamentu a Rady 2009/147/ES</w:t>
            </w:r>
            <w:r w:rsidRPr="00673D8A">
              <w:rPr>
                <w:vertAlign w:val="superscript"/>
              </w:rPr>
              <w:t>20</w:t>
            </w:r>
            <w:r w:rsidRPr="00673D8A">
              <w:t xml:space="preserve"> a smernice 2008/56/ES.</w:t>
            </w:r>
          </w:p>
        </w:tc>
        <w:tc>
          <w:tcPr>
            <w:tcW w:w="4876" w:type="dxa"/>
          </w:tcPr>
          <w:p w:rsidR="008D27B1" w:rsidRPr="00673D8A" w:rsidRDefault="008D27B1" w:rsidP="00C4179D">
            <w:pPr>
              <w:pStyle w:val="Normal6"/>
              <w:rPr>
                <w:szCs w:val="24"/>
              </w:rPr>
            </w:pPr>
            <w:r w:rsidRPr="00673D8A">
              <w:t>(8)</w:t>
            </w:r>
            <w:r w:rsidRPr="00673D8A">
              <w:tab/>
              <w:t xml:space="preserve">Technické opatrenia by mali konkrétne </w:t>
            </w:r>
            <w:r w:rsidRPr="00673D8A">
              <w:rPr>
                <w:b/>
                <w:i/>
              </w:rPr>
              <w:t>prispieť k ochrane</w:t>
            </w:r>
            <w:r w:rsidRPr="00673D8A">
              <w:t xml:space="preserve"> juvenilných rýb a neresiacich sa húfov vďaka používaniu selektívneho rybárskeho výstroja a preventívnymi opatreniami. Technickými opatreniami by sa </w:t>
            </w:r>
            <w:r w:rsidRPr="00673D8A">
              <w:rPr>
                <w:b/>
                <w:i/>
              </w:rPr>
              <w:t>malo</w:t>
            </w:r>
            <w:r w:rsidRPr="00673D8A">
              <w:t xml:space="preserve"> navyše </w:t>
            </w:r>
            <w:r w:rsidRPr="00673D8A">
              <w:rPr>
                <w:b/>
                <w:i/>
              </w:rPr>
              <w:t>prispieť k minimalizácii</w:t>
            </w:r>
            <w:r w:rsidRPr="00673D8A">
              <w:t xml:space="preserve"> a </w:t>
            </w:r>
            <w:r w:rsidRPr="00673D8A">
              <w:rPr>
                <w:b/>
                <w:i/>
              </w:rPr>
              <w:t>podľa možností k eliminácii negatívneho vplyvu</w:t>
            </w:r>
            <w:r w:rsidRPr="00673D8A">
              <w:t xml:space="preserve"> rybárskeho výstroja na morské ekosystémy, a najmä na citlivé druhy a biotopy</w:t>
            </w:r>
            <w:r w:rsidRPr="00673D8A">
              <w:rPr>
                <w:b/>
                <w:i/>
              </w:rPr>
              <w:t>.</w:t>
            </w:r>
            <w:r w:rsidRPr="00673D8A">
              <w:t xml:space="preserve"> </w:t>
            </w:r>
            <w:r w:rsidRPr="00673D8A">
              <w:rPr>
                <w:b/>
                <w:i/>
              </w:rPr>
              <w:t>Stimuly by sa mali poskytnúť na podnietenie používania výstroja a postupov, ktoré majú malý vplyv na životné prostredie.</w:t>
            </w:r>
            <w:r w:rsidRPr="00673D8A">
              <w:t xml:space="preserve"> Technické opatrenia by mali prispieť k zavedeniu riadiacich opatrení na účely dosiahnutia súladu so záväzkami vyplývajúcimi zo smernice Rady 92/43/EHS</w:t>
            </w:r>
            <w:r w:rsidRPr="00673D8A">
              <w:rPr>
                <w:vertAlign w:val="superscript"/>
              </w:rPr>
              <w:t>19</w:t>
            </w:r>
            <w:r w:rsidRPr="00673D8A">
              <w:t>, smernice Európskeho parlamentu a Rady 2009/147/ES</w:t>
            </w:r>
            <w:r w:rsidRPr="00673D8A">
              <w:rPr>
                <w:vertAlign w:val="superscript"/>
              </w:rPr>
              <w:t>20</w:t>
            </w:r>
            <w:r w:rsidRPr="00673D8A">
              <w:t xml:space="preserve"> a smernice 2008/56/ES.</w:t>
            </w:r>
          </w:p>
        </w:tc>
      </w:tr>
      <w:tr w:rsidR="008D27B1" w:rsidRPr="00673D8A" w:rsidTr="00C4179D">
        <w:trPr>
          <w:jc w:val="center"/>
        </w:trPr>
        <w:tc>
          <w:tcPr>
            <w:tcW w:w="4876" w:type="dxa"/>
          </w:tcPr>
          <w:p w:rsidR="008D27B1" w:rsidRPr="00673D8A" w:rsidRDefault="008D27B1" w:rsidP="00C4179D">
            <w:pPr>
              <w:pStyle w:val="Normal6"/>
            </w:pPr>
            <w:r w:rsidRPr="00673D8A">
              <w:t>__________________</w:t>
            </w:r>
          </w:p>
        </w:tc>
        <w:tc>
          <w:tcPr>
            <w:tcW w:w="4876" w:type="dxa"/>
          </w:tcPr>
          <w:p w:rsidR="008D27B1" w:rsidRPr="00673D8A" w:rsidRDefault="008D27B1" w:rsidP="00C4179D">
            <w:pPr>
              <w:pStyle w:val="Normal6"/>
              <w:rPr>
                <w:szCs w:val="24"/>
              </w:rPr>
            </w:pPr>
            <w:r w:rsidRPr="00673D8A">
              <w:t>__________________</w:t>
            </w:r>
          </w:p>
        </w:tc>
      </w:tr>
      <w:tr w:rsidR="008D27B1" w:rsidRPr="00673D8A" w:rsidTr="00C4179D">
        <w:trPr>
          <w:jc w:val="center"/>
        </w:trPr>
        <w:tc>
          <w:tcPr>
            <w:tcW w:w="4876" w:type="dxa"/>
          </w:tcPr>
          <w:p w:rsidR="008D27B1" w:rsidRPr="00673D8A" w:rsidRDefault="008D27B1" w:rsidP="00C4179D">
            <w:pPr>
              <w:pStyle w:val="Normal6"/>
            </w:pPr>
            <w:r w:rsidRPr="00673D8A">
              <w:rPr>
                <w:vertAlign w:val="superscript"/>
              </w:rPr>
              <w:t>19</w:t>
            </w:r>
            <w:r w:rsidRPr="00673D8A">
              <w:t xml:space="preserve"> Smernica Rady 92/43/EHS z 21. mája 1992 o ochrane prirodzených biotopov a voľn</w:t>
            </w:r>
            <w:r w:rsidR="005E2F57">
              <w:t>e žijúcich živočíchov a rastlín</w:t>
            </w:r>
            <w:r w:rsidRPr="00673D8A">
              <w:t xml:space="preserve"> </w:t>
            </w:r>
            <w:r w:rsidR="005E2F57">
              <w:t>(</w:t>
            </w:r>
            <w:r w:rsidRPr="00673D8A">
              <w:t>Ú. v. ES L 206, 22.7.1992, s. 7</w:t>
            </w:r>
            <w:r w:rsidR="005E2F57">
              <w:t>)</w:t>
            </w:r>
            <w:r w:rsidRPr="00673D8A">
              <w:t>.</w:t>
            </w:r>
          </w:p>
        </w:tc>
        <w:tc>
          <w:tcPr>
            <w:tcW w:w="4876" w:type="dxa"/>
          </w:tcPr>
          <w:p w:rsidR="008D27B1" w:rsidRPr="00673D8A" w:rsidRDefault="008D27B1" w:rsidP="00C4179D">
            <w:pPr>
              <w:pStyle w:val="Normal6"/>
              <w:rPr>
                <w:szCs w:val="24"/>
              </w:rPr>
            </w:pPr>
            <w:r w:rsidRPr="00673D8A">
              <w:rPr>
                <w:vertAlign w:val="superscript"/>
              </w:rPr>
              <w:t>19</w:t>
            </w:r>
            <w:r w:rsidRPr="00673D8A">
              <w:t xml:space="preserve"> Smernica Rady 92/43/EHS z</w:t>
            </w:r>
            <w:r w:rsidRPr="00673D8A">
              <w:rPr>
                <w:b/>
                <w:i/>
              </w:rPr>
              <w:t> </w:t>
            </w:r>
            <w:r w:rsidRPr="00673D8A">
              <w:t>21. mája 1992 o</w:t>
            </w:r>
            <w:r w:rsidRPr="00673D8A">
              <w:rPr>
                <w:b/>
                <w:i/>
              </w:rPr>
              <w:t> </w:t>
            </w:r>
            <w:r w:rsidRPr="00673D8A">
              <w:t>ochrane prirodzených biotopov a</w:t>
            </w:r>
            <w:r w:rsidRPr="00673D8A">
              <w:rPr>
                <w:b/>
                <w:i/>
              </w:rPr>
              <w:t> </w:t>
            </w:r>
            <w:r w:rsidRPr="00673D8A">
              <w:t>voľne žijúcich živočíchov a</w:t>
            </w:r>
            <w:r w:rsidRPr="00673D8A">
              <w:rPr>
                <w:b/>
                <w:i/>
              </w:rPr>
              <w:t> </w:t>
            </w:r>
            <w:r w:rsidR="005E2F57">
              <w:t>rastlín</w:t>
            </w:r>
            <w:r w:rsidRPr="00673D8A">
              <w:t xml:space="preserve"> </w:t>
            </w:r>
            <w:r w:rsidR="005E2F57">
              <w:t>(</w:t>
            </w:r>
            <w:r w:rsidRPr="00673D8A">
              <w:t>Ú.</w:t>
            </w:r>
            <w:r w:rsidRPr="00673D8A">
              <w:rPr>
                <w:b/>
                <w:i/>
              </w:rPr>
              <w:t> </w:t>
            </w:r>
            <w:r w:rsidRPr="00673D8A">
              <w:t>v.</w:t>
            </w:r>
            <w:r w:rsidRPr="00673D8A">
              <w:rPr>
                <w:b/>
                <w:i/>
              </w:rPr>
              <w:t> </w:t>
            </w:r>
            <w:r w:rsidRPr="00673D8A">
              <w:t>ES</w:t>
            </w:r>
            <w:r w:rsidRPr="00673D8A">
              <w:rPr>
                <w:b/>
                <w:i/>
              </w:rPr>
              <w:t> </w:t>
            </w:r>
            <w:r w:rsidRPr="00673D8A">
              <w:t>L</w:t>
            </w:r>
            <w:r w:rsidRPr="00673D8A">
              <w:rPr>
                <w:b/>
                <w:i/>
              </w:rPr>
              <w:t> </w:t>
            </w:r>
            <w:r w:rsidRPr="00673D8A">
              <w:t>206, 22.7.1992, s.</w:t>
            </w:r>
            <w:r w:rsidRPr="00673D8A">
              <w:rPr>
                <w:b/>
                <w:i/>
              </w:rPr>
              <w:t> </w:t>
            </w:r>
            <w:r w:rsidRPr="00673D8A">
              <w:t>7</w:t>
            </w:r>
            <w:r w:rsidR="005E2F57">
              <w:t>)</w:t>
            </w:r>
            <w:r w:rsidRPr="00673D8A">
              <w:t>.</w:t>
            </w:r>
          </w:p>
        </w:tc>
      </w:tr>
      <w:tr w:rsidR="008D27B1" w:rsidRPr="00673D8A" w:rsidTr="00C4179D">
        <w:trPr>
          <w:jc w:val="center"/>
        </w:trPr>
        <w:tc>
          <w:tcPr>
            <w:tcW w:w="4876" w:type="dxa"/>
          </w:tcPr>
          <w:p w:rsidR="008D27B1" w:rsidRPr="00673D8A" w:rsidRDefault="008D27B1" w:rsidP="00C4179D">
            <w:pPr>
              <w:pStyle w:val="Normal6"/>
            </w:pPr>
            <w:r w:rsidRPr="00673D8A">
              <w:rPr>
                <w:vertAlign w:val="superscript"/>
              </w:rPr>
              <w:t>20</w:t>
            </w:r>
            <w:r w:rsidRPr="00673D8A">
              <w:t xml:space="preserve"> Smernica Európskeho parlamentu a Rady 2009/147/ES z 30. novembra 2009 o </w:t>
            </w:r>
            <w:r w:rsidR="005E2F57">
              <w:t>ochrane voľne žijúceho vtáctva</w:t>
            </w:r>
            <w:r w:rsidRPr="00673D8A">
              <w:t xml:space="preserve"> </w:t>
            </w:r>
            <w:r w:rsidR="005E2F57">
              <w:t>(</w:t>
            </w:r>
            <w:r w:rsidRPr="00673D8A">
              <w:t>Ú. v. EÚ L 20, 26.1.2010, s. 7</w:t>
            </w:r>
            <w:r w:rsidR="005E2F57">
              <w:t>)</w:t>
            </w:r>
            <w:r w:rsidRPr="00673D8A">
              <w:t>.</w:t>
            </w:r>
          </w:p>
        </w:tc>
        <w:tc>
          <w:tcPr>
            <w:tcW w:w="4876" w:type="dxa"/>
          </w:tcPr>
          <w:p w:rsidR="008D27B1" w:rsidRPr="00673D8A" w:rsidRDefault="008D27B1" w:rsidP="00C4179D">
            <w:pPr>
              <w:pStyle w:val="Normal6"/>
              <w:rPr>
                <w:szCs w:val="24"/>
              </w:rPr>
            </w:pPr>
            <w:r w:rsidRPr="00673D8A">
              <w:rPr>
                <w:vertAlign w:val="superscript"/>
              </w:rPr>
              <w:t>20</w:t>
            </w:r>
            <w:r w:rsidRPr="00673D8A">
              <w:t xml:space="preserve"> Smernica Európskeho parlamentu a Rady 2009/147/ES z 30. novembra 2009 o ochrane</w:t>
            </w:r>
            <w:r w:rsidR="005E2F57">
              <w:t xml:space="preserve"> voľne žijúceho vtáctva</w:t>
            </w:r>
            <w:r w:rsidRPr="00673D8A">
              <w:t xml:space="preserve"> </w:t>
            </w:r>
            <w:r w:rsidR="005E2F57">
              <w:t>(</w:t>
            </w:r>
            <w:r w:rsidRPr="00673D8A">
              <w:t>Ú. v. EÚ L 20, 26.1.2010, s. 7</w:t>
            </w:r>
            <w:r w:rsidR="005E2F57">
              <w:t>)</w:t>
            </w:r>
            <w:r w:rsidRPr="00673D8A">
              <w:t>.</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14</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8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C4179D" w:rsidP="00C4179D">
            <w:pPr>
              <w:pStyle w:val="Normal6"/>
            </w:pPr>
            <w:r w:rsidRPr="00673D8A">
              <w:rPr>
                <w:b/>
                <w:i/>
              </w:rPr>
              <w:t>(</w:t>
            </w:r>
            <w:r w:rsidR="008D27B1" w:rsidRPr="00673D8A">
              <w:rPr>
                <w:b/>
                <w:i/>
              </w:rPr>
              <w:t>8a)</w:t>
            </w:r>
            <w:r w:rsidR="008D27B1" w:rsidRPr="00673D8A">
              <w:tab/>
            </w:r>
            <w:r w:rsidR="008D27B1" w:rsidRPr="00673D8A">
              <w:rPr>
                <w:b/>
                <w:i/>
              </w:rPr>
              <w:t>Problematika náhodného výlovu citlivých druhov by sa vzhľadom na vysokú mieru ochrany, ktorú im poskytujú smernice Rady 92/43/EHS, 2009/147/ES a 2008/56/ES, na ich značnú zraniteľnosť a záväzok dosiahnuť do roku 2020 dobrý environmentálny stav mala riešiť komplexne v rámci všetkých druhov rybolovu a výstroja.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15</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Odôvodnenie 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(9)</w:t>
            </w:r>
            <w:r w:rsidRPr="00673D8A">
              <w:tab/>
              <w:t xml:space="preserve">V záujme vyhodnotenia účinnosti technických opatrení by sa mali prijať </w:t>
            </w:r>
            <w:r w:rsidRPr="00673D8A">
              <w:rPr>
                <w:b/>
                <w:i/>
              </w:rPr>
              <w:t>zámery</w:t>
            </w:r>
            <w:r w:rsidRPr="00673D8A">
              <w:t xml:space="preserve"> týkajúce sa </w:t>
            </w:r>
            <w:r w:rsidRPr="00673D8A">
              <w:rPr>
                <w:b/>
                <w:i/>
              </w:rPr>
              <w:t>úrovne nechcených úlovkov</w:t>
            </w:r>
            <w:r w:rsidRPr="00673D8A">
              <w:t>,</w:t>
            </w:r>
            <w:r w:rsidRPr="00673D8A">
              <w:rPr>
                <w:b/>
                <w:i/>
              </w:rPr>
              <w:t xml:space="preserve"> úrovne vedľajších</w:t>
            </w:r>
            <w:r w:rsidRPr="00673D8A">
              <w:t xml:space="preserve"> úlovkov citlivých druhov</w:t>
            </w:r>
            <w:r w:rsidRPr="00673D8A">
              <w:rPr>
                <w:b/>
                <w:i/>
              </w:rPr>
              <w:t xml:space="preserve"> a rozsahu morských biotopov nepriaznivo ovplyvnených rybolovom</w:t>
            </w:r>
            <w:r w:rsidRPr="00673D8A">
              <w:t xml:space="preserve">, ktoré zodpovedajú cieľom SRP a právnych predpisov Únie o ochrane životného prostredia (predovšetkým smernice </w:t>
            </w:r>
            <w:r w:rsidRPr="00673D8A">
              <w:rPr>
                <w:b/>
                <w:i/>
              </w:rPr>
              <w:t xml:space="preserve">Rady </w:t>
            </w:r>
            <w:r w:rsidRPr="00673D8A">
              <w:t>92/43 a smernice Európskeho parlamentu a Rady 2000/60/ES</w:t>
            </w:r>
            <w:r w:rsidRPr="00673D8A">
              <w:rPr>
                <w:vertAlign w:val="superscript"/>
              </w:rPr>
              <w:t>21</w:t>
            </w:r>
            <w:r w:rsidRPr="00673D8A">
              <w:t>)</w:t>
            </w:r>
            <w:r w:rsidRPr="00673D8A">
              <w:rPr>
                <w:b/>
                <w:i/>
              </w:rPr>
              <w:t xml:space="preserve"> a najlepšej medzinárodnej praxi</w:t>
            </w:r>
            <w:r w:rsidRPr="00673D8A">
              <w:t>.</w:t>
            </w:r>
          </w:p>
        </w:tc>
        <w:tc>
          <w:tcPr>
            <w:tcW w:w="4876" w:type="dxa"/>
          </w:tcPr>
          <w:p w:rsidR="008D27B1" w:rsidRPr="00673D8A" w:rsidRDefault="008D27B1" w:rsidP="00C4179D">
            <w:pPr>
              <w:pStyle w:val="Normal6"/>
              <w:rPr>
                <w:szCs w:val="24"/>
              </w:rPr>
            </w:pPr>
            <w:r w:rsidRPr="00673D8A">
              <w:t>(9)</w:t>
            </w:r>
            <w:r w:rsidRPr="00673D8A">
              <w:tab/>
              <w:t xml:space="preserve">V záujme vyhodnotenia účinnosti technických opatrení by sa mali prijať </w:t>
            </w:r>
            <w:r w:rsidRPr="00673D8A">
              <w:rPr>
                <w:b/>
                <w:i/>
              </w:rPr>
              <w:t>ukazovatele výkonnosti</w:t>
            </w:r>
            <w:r w:rsidRPr="00673D8A">
              <w:t xml:space="preserve"> týkajúce sa </w:t>
            </w:r>
            <w:r w:rsidRPr="00673D8A">
              <w:rPr>
                <w:b/>
                <w:i/>
              </w:rPr>
              <w:t>zníženia úlovkov rýb, ktoré nedosahujú minimálnu ochrannú referenčnú veľkosť</w:t>
            </w:r>
            <w:r w:rsidRPr="00673D8A">
              <w:t xml:space="preserve">, </w:t>
            </w:r>
            <w:r w:rsidRPr="00673D8A">
              <w:rPr>
                <w:b/>
                <w:i/>
              </w:rPr>
              <w:t>a náhodných</w:t>
            </w:r>
            <w:r w:rsidRPr="00673D8A">
              <w:t xml:space="preserve"> úlovkov citlivých druhov</w:t>
            </w:r>
            <w:r w:rsidRPr="00673D8A">
              <w:rPr>
                <w:b/>
                <w:i/>
              </w:rPr>
              <w:t>, ako aj obmedzenia negatívnych environmentálnych vplyvov na morské biotopy v dôsledku rybolovu</w:t>
            </w:r>
            <w:r w:rsidRPr="00673D8A">
              <w:t>, ktoré zodpovedajú cieľom SRP a právnych predpisov Únie o ochrane životného prostredia (predovšetkým smernice 92/43</w:t>
            </w:r>
            <w:r w:rsidR="00516F7F" w:rsidRPr="00673D8A">
              <w:rPr>
                <w:b/>
                <w:i/>
              </w:rPr>
              <w:t>/EHS</w:t>
            </w:r>
            <w:r w:rsidRPr="00673D8A">
              <w:rPr>
                <w:b/>
                <w:i/>
              </w:rPr>
              <w:t>, smernice 2009/147/ES</w:t>
            </w:r>
            <w:r w:rsidRPr="00673D8A">
              <w:t xml:space="preserve"> a smernice Európskeho parlamentu a Rady 2000/60/ES</w:t>
            </w:r>
            <w:r w:rsidRPr="00673D8A">
              <w:rPr>
                <w:vertAlign w:val="superscript"/>
              </w:rPr>
              <w:t>21</w:t>
            </w:r>
            <w:r w:rsidRPr="00673D8A">
              <w:t>).</w:t>
            </w:r>
          </w:p>
        </w:tc>
      </w:tr>
      <w:tr w:rsidR="008D27B1" w:rsidRPr="00673D8A" w:rsidTr="00C4179D">
        <w:trPr>
          <w:jc w:val="center"/>
        </w:trPr>
        <w:tc>
          <w:tcPr>
            <w:tcW w:w="4876" w:type="dxa"/>
          </w:tcPr>
          <w:p w:rsidR="008D27B1" w:rsidRPr="00673D8A" w:rsidRDefault="008D27B1" w:rsidP="00C4179D">
            <w:pPr>
              <w:pStyle w:val="Normal6"/>
            </w:pPr>
            <w:r w:rsidRPr="00673D8A">
              <w:t>__________________</w:t>
            </w:r>
          </w:p>
        </w:tc>
        <w:tc>
          <w:tcPr>
            <w:tcW w:w="4876" w:type="dxa"/>
          </w:tcPr>
          <w:p w:rsidR="008D27B1" w:rsidRPr="00673D8A" w:rsidRDefault="008D27B1" w:rsidP="00C4179D">
            <w:pPr>
              <w:pStyle w:val="Normal6"/>
              <w:rPr>
                <w:b/>
                <w:i/>
                <w:szCs w:val="24"/>
              </w:rPr>
            </w:pPr>
            <w:r w:rsidRPr="00673D8A">
              <w:t>__________________</w:t>
            </w:r>
          </w:p>
        </w:tc>
      </w:tr>
      <w:tr w:rsidR="008D27B1" w:rsidRPr="00673D8A" w:rsidTr="00C4179D">
        <w:trPr>
          <w:jc w:val="center"/>
        </w:trPr>
        <w:tc>
          <w:tcPr>
            <w:tcW w:w="4876" w:type="dxa"/>
          </w:tcPr>
          <w:p w:rsidR="008D27B1" w:rsidRPr="00673D8A" w:rsidRDefault="008D27B1" w:rsidP="00C4179D">
            <w:pPr>
              <w:pStyle w:val="Normal6"/>
            </w:pPr>
            <w:r w:rsidRPr="00673D8A">
              <w:rPr>
                <w:vertAlign w:val="superscript"/>
              </w:rPr>
              <w:t>21</w:t>
            </w:r>
            <w:r w:rsidRPr="00673D8A">
              <w:t xml:space="preserve"> Smernica 2000/60/ES Európskeho parlamentu a Rady z 23. októbra 2000, ktorou sa stanovuje rámec pôsobnosti pre opatrenia Spoločenstva v oblasti vodného </w:t>
            </w:r>
            <w:r w:rsidR="005E2F57">
              <w:t>hospodárstva</w:t>
            </w:r>
            <w:r w:rsidRPr="00673D8A">
              <w:t xml:space="preserve"> </w:t>
            </w:r>
            <w:r w:rsidR="005E2F57">
              <w:t>(</w:t>
            </w:r>
            <w:r w:rsidRPr="00673D8A">
              <w:t>Ú. v. ES L 327, 22.12.2000, s. 1</w:t>
            </w:r>
            <w:r w:rsidR="005E2F57">
              <w:t>)</w:t>
            </w:r>
            <w:r w:rsidRPr="00673D8A">
              <w:t>.</w:t>
            </w:r>
          </w:p>
        </w:tc>
        <w:tc>
          <w:tcPr>
            <w:tcW w:w="4876" w:type="dxa"/>
          </w:tcPr>
          <w:p w:rsidR="008D27B1" w:rsidRPr="00673D8A" w:rsidRDefault="008D27B1" w:rsidP="00C4179D">
            <w:pPr>
              <w:pStyle w:val="Normal6"/>
              <w:rPr>
                <w:szCs w:val="24"/>
              </w:rPr>
            </w:pPr>
            <w:r w:rsidRPr="00673D8A">
              <w:rPr>
                <w:vertAlign w:val="superscript"/>
              </w:rPr>
              <w:t>21</w:t>
            </w:r>
            <w:r w:rsidRPr="00673D8A">
              <w:t xml:space="preserve"> Smernica 2000/60/ES Európskeho parlamentu a Rady z 23. októbra 2000, ktorou sa stanovuje rámec pôsobnosti pre opatrenia Spoločenstva</w:t>
            </w:r>
            <w:r w:rsidR="005E2F57">
              <w:t xml:space="preserve"> v oblasti vodného hospodárstva</w:t>
            </w:r>
            <w:r w:rsidRPr="00673D8A">
              <w:t xml:space="preserve"> </w:t>
            </w:r>
            <w:r w:rsidR="005E2F57">
              <w:t>(</w:t>
            </w:r>
            <w:r w:rsidRPr="00673D8A">
              <w:t>Ú. v. ES L 327, 22.12.2000, s. 1</w:t>
            </w:r>
            <w:r w:rsidR="005E2F57">
              <w:t>)</w:t>
            </w:r>
            <w:r w:rsidRPr="00673D8A">
              <w:t>.</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9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C4179D" w:rsidP="00C4179D">
            <w:pPr>
              <w:pStyle w:val="Normal6"/>
            </w:pPr>
            <w:r w:rsidRPr="00673D8A">
              <w:rPr>
                <w:b/>
                <w:i/>
              </w:rPr>
              <w:t>(</w:t>
            </w:r>
            <w:r w:rsidR="008D27B1" w:rsidRPr="00673D8A">
              <w:rPr>
                <w:b/>
                <w:i/>
              </w:rPr>
              <w:t>9a)</w:t>
            </w:r>
            <w:r w:rsidR="008D27B1" w:rsidRPr="00673D8A">
              <w:tab/>
            </w:r>
            <w:r w:rsidR="008D27B1" w:rsidRPr="00673D8A">
              <w:rPr>
                <w:b/>
                <w:i/>
              </w:rPr>
              <w:t>Členské štáty by mali čo najviac využívať dostupné opatrenia uvedené v nariadení Európskeho parlamentu a Rady (EÚ) č. 508/2014</w:t>
            </w:r>
            <w:r w:rsidR="008D27B1" w:rsidRPr="00673D8A">
              <w:rPr>
                <w:rFonts w:ascii="Times New Roman Bold" w:hAnsi="Times New Roman Bold"/>
                <w:b/>
                <w:i/>
                <w:vertAlign w:val="superscript"/>
              </w:rPr>
              <w:t>1a</w:t>
            </w:r>
            <w:r w:rsidR="008D27B1" w:rsidRPr="00673D8A">
              <w:rPr>
                <w:b/>
                <w:i/>
              </w:rPr>
              <w:t xml:space="preserve"> s cieľom podporiť rybárov pri vykonávaní technických opatrení a zabezpečiť, aby sa zohľadnili sociálno-ekonomické ciele SRP.</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rPr>
              <w:t>_______________</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rFonts w:ascii="Times New Roman Bold" w:hAnsi="Times New Roman Bold"/>
                <w:b/>
                <w:i/>
                <w:vertAlign w:val="superscript"/>
              </w:rPr>
              <w:t>1a</w:t>
            </w:r>
            <w:r w:rsidRPr="00673D8A">
              <w:rPr>
                <w:b/>
                <w:i/>
              </w:rPr>
              <w:t xml:space="preserve"> Nariadenie Európskeho parlamentu a Rady (EÚ) č. 508/2014 z 15. mája 2014 o Európskom námornom a rybárskom fonde, ktorým sa zrušujú nariadenia Rady (ES) č. 2328/2003, (ES) č. 861/2006, (ES) č. 1198/2006 and (ES) č. 791/2007 a nariadenie Európskeho parlamentu a Rady (EÚ) č. 1255/2011 (Ú. v. EÚ L 149, 20.5.2014, s. 1).</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17</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(11)</w:t>
            </w:r>
            <w:r w:rsidRPr="00673D8A">
              <w:tab/>
              <w:t>Mali by sa zakázať niektoré deštruktívne typy rybárskeho výstroja alebo metódy, pri ktorých sa používajú výbušniny, jedy, omamné látky, elektrický prúd, pneumatické kladivá alebo iné úderné nástroje, vlečené zariadenia a drapáky na zber koralu červeného alebo iných druhov koralov a koralovitých druhov, a niektoré typy harpún</w:t>
            </w:r>
            <w:r w:rsidRPr="00673D8A">
              <w:rPr>
                <w:b/>
                <w:i/>
              </w:rPr>
              <w:t>; špecifická výnimka platí pre impulzové vlečné siete, ktoré možno použiť za určitých prísnych podmienok</w:t>
            </w:r>
            <w:r w:rsidRPr="00673D8A">
              <w:t>.</w:t>
            </w:r>
          </w:p>
        </w:tc>
        <w:tc>
          <w:tcPr>
            <w:tcW w:w="4876" w:type="dxa"/>
          </w:tcPr>
          <w:p w:rsidR="008D27B1" w:rsidRPr="00673D8A" w:rsidRDefault="008D27B1" w:rsidP="00782C6F">
            <w:pPr>
              <w:pStyle w:val="Normal6"/>
            </w:pPr>
            <w:r w:rsidRPr="00673D8A">
              <w:t>(11)</w:t>
            </w:r>
            <w:r w:rsidRPr="00673D8A">
              <w:tab/>
              <w:t xml:space="preserve">Mali by sa zakázať niektoré deštruktívne typy rybárskeho výstroja alebo metódy, pri ktorých sa používajú výbušniny, jedy, omamné látky, elektrický prúd, pneumatické kladivá alebo iné úderné nástroje, vlečené zariadenia a drapáky na zber koralu červeného alebo iných druhov koralov a koralovitých druhov, a niektoré typy harpún. </w:t>
            </w:r>
            <w:r w:rsidRPr="00673D8A">
              <w:rPr>
                <w:b/>
                <w:i/>
              </w:rPr>
              <w:t>V tejto súvislosti treba zabezpečiť, aby existovala primeraná informovanosť o vplyvoch inovačného rybárskeho výstroja vrátane kumulatívnych účinkov pred tým, ako sa používanie výstroja všeobecne zavedie.</w:t>
            </w:r>
            <w:r w:rsidRPr="00673D8A">
              <w:t xml:space="preserve"> </w:t>
            </w:r>
            <w:r w:rsidRPr="00673D8A">
              <w:rPr>
                <w:b/>
                <w:i/>
              </w:rPr>
              <w:lastRenderedPageBreak/>
              <w:t>Okrem toho by sa mal zaviesť systém monitorovania, kontroly a hodnotenia slúžiaci na presadzovanie a výskum, ako aj na účely hodnotenia.</w:t>
            </w:r>
            <w:r w:rsidRPr="00673D8A">
              <w:t xml:space="preserve"> </w:t>
            </w:r>
            <w:r w:rsidRPr="00673D8A">
              <w:rPr>
                <w:b/>
                <w:i/>
              </w:rPr>
              <w:t>Napokon by súčasné licencie mali podliehať vedeckému prehodnoteniu pred tým, ako budú trvalo vedené ako „nezakázané“.</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11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C4179D">
            <w:pPr>
              <w:pStyle w:val="Normal6"/>
            </w:pPr>
            <w:r w:rsidRPr="00673D8A">
              <w:rPr>
                <w:b/>
                <w:i/>
              </w:rPr>
              <w:t>(</w:t>
            </w:r>
            <w:r w:rsidR="008D27B1" w:rsidRPr="00673D8A">
              <w:rPr>
                <w:b/>
                <w:i/>
              </w:rPr>
              <w:t>11a)</w:t>
            </w:r>
            <w:r w:rsidR="008D27B1" w:rsidRPr="00673D8A">
              <w:tab/>
            </w:r>
            <w:r w:rsidR="008D27B1" w:rsidRPr="00673D8A">
              <w:rPr>
                <w:b/>
                <w:i/>
              </w:rPr>
              <w:t>Sú potrebné podrobné a kvantifikované poznatky o vplyvoch inovačného rybárskeho výstroja</w:t>
            </w:r>
            <w:r w:rsidR="00522DAE" w:rsidRPr="00673D8A">
              <w:rPr>
                <w:b/>
                <w:i/>
              </w:rPr>
              <w:t xml:space="preserve"> </w:t>
            </w:r>
            <w:r w:rsidR="008D27B1" w:rsidRPr="00673D8A">
              <w:rPr>
                <w:b/>
                <w:i/>
              </w:rPr>
              <w:t xml:space="preserve">vrátane </w:t>
            </w:r>
            <w:r w:rsidR="00522DAE" w:rsidRPr="00673D8A">
              <w:rPr>
                <w:b/>
                <w:i/>
              </w:rPr>
              <w:t xml:space="preserve">jeho </w:t>
            </w:r>
            <w:r w:rsidR="008D27B1" w:rsidRPr="00673D8A">
              <w:rPr>
                <w:b/>
                <w:i/>
              </w:rPr>
              <w:t>kumulatívnych účinkov na morské prostredie a druhy, pred tým, ako sa ich používanie všeobecne zavedie v komerčnom rozsahu. Mal by sa vytvoriť účinný program monitorovania a hodnotenia.</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20</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(15)</w:t>
            </w:r>
            <w:r w:rsidRPr="00673D8A">
              <w:tab/>
              <w:t xml:space="preserve">V prípade určitých </w:t>
            </w:r>
            <w:r w:rsidRPr="00673D8A">
              <w:rPr>
                <w:b/>
                <w:i/>
              </w:rPr>
              <w:t xml:space="preserve">vzácnych </w:t>
            </w:r>
            <w:r w:rsidRPr="00673D8A">
              <w:t xml:space="preserve">druhov rýb, </w:t>
            </w:r>
            <w:r w:rsidRPr="00673D8A">
              <w:rPr>
                <w:b/>
                <w:i/>
              </w:rPr>
              <w:t>napríklad druhov žralokov a rají</w:t>
            </w:r>
            <w:r w:rsidRPr="00673D8A">
              <w:t>, by aj obmedzená rybolovná činnosť mohla vážne ohroziť ich stav ochrany. Na ochranu takýchto druhov by sa mal zaviesť všeobecný zákaz lovu.</w:t>
            </w:r>
          </w:p>
        </w:tc>
        <w:tc>
          <w:tcPr>
            <w:tcW w:w="4876" w:type="dxa"/>
          </w:tcPr>
          <w:p w:rsidR="008D27B1" w:rsidRPr="00673D8A" w:rsidRDefault="008D27B1" w:rsidP="00C4179D">
            <w:pPr>
              <w:pStyle w:val="Normal6"/>
            </w:pPr>
            <w:r w:rsidRPr="00673D8A">
              <w:t>(15)</w:t>
            </w:r>
            <w:r w:rsidRPr="00673D8A">
              <w:tab/>
              <w:t xml:space="preserve">V prípade určitých druhov rýb, </w:t>
            </w:r>
            <w:r w:rsidRPr="00673D8A">
              <w:rPr>
                <w:b/>
                <w:i/>
              </w:rPr>
              <w:t>ktoré sú vzácne alebo sú pre svoje biologické vlastnosti osobitne vystavené riziku nadmerného lovu</w:t>
            </w:r>
            <w:r w:rsidRPr="00673D8A">
              <w:t>, by aj obmedzená rybolovná činnosť mohla vážne ohroziť ich stav ochrany. Na ochranu takýchto druhov by sa mal zaviesť všeobecný zákaz lovu.</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21</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(21)</w:t>
            </w:r>
            <w:r w:rsidRPr="00673D8A">
              <w:tab/>
              <w:t xml:space="preserve">S cieľom pomôcť odvetviu </w:t>
            </w:r>
            <w:r w:rsidRPr="00673D8A">
              <w:lastRenderedPageBreak/>
              <w:t xml:space="preserve">rybolovu pri plnení povinnosti vylodiť úlovky by členské štáty mali prijať opatrenia na uľahčenie skladovania a získavania odbytísk pre morské druhy, ktoré nedosahujú minimálnu ochrannú referenčnú veľkosť. Medzi tieto opatrenia by mala patriť podpora investícií do výstavby a prispôsobenia </w:t>
            </w:r>
            <w:proofErr w:type="spellStart"/>
            <w:r w:rsidRPr="00673D8A">
              <w:t>vyloďovacích</w:t>
            </w:r>
            <w:proofErr w:type="spellEnd"/>
            <w:r w:rsidRPr="00673D8A">
              <w:t xml:space="preserve"> miest a prístreškov alebo podpora investícií s cieľom zvýšiť pridanú hodnotu produktov rybolovu.</w:t>
            </w:r>
          </w:p>
        </w:tc>
        <w:tc>
          <w:tcPr>
            <w:tcW w:w="4876" w:type="dxa"/>
          </w:tcPr>
          <w:p w:rsidR="008D27B1" w:rsidRPr="00673D8A" w:rsidRDefault="008D27B1" w:rsidP="00C4179D">
            <w:pPr>
              <w:pStyle w:val="Normal6"/>
            </w:pPr>
            <w:r w:rsidRPr="00673D8A">
              <w:lastRenderedPageBreak/>
              <w:t>(21)</w:t>
            </w:r>
            <w:r w:rsidRPr="00673D8A">
              <w:tab/>
              <w:t xml:space="preserve">S cieľom pomôcť odvetviu </w:t>
            </w:r>
            <w:r w:rsidRPr="00673D8A">
              <w:lastRenderedPageBreak/>
              <w:t xml:space="preserve">rybolovu pri plnení povinnosti vylodiť úlovky </w:t>
            </w:r>
            <w:r w:rsidRPr="00673D8A">
              <w:rPr>
                <w:b/>
                <w:i/>
              </w:rPr>
              <w:t xml:space="preserve">a zabezpečiť rovnaké podmienky tým, že sa táto povinnosť v plnom rozsahu dodržiava, </w:t>
            </w:r>
            <w:r w:rsidRPr="00673D8A">
              <w:t xml:space="preserve">by členské štáty mali prijať opatrenia na uľahčenie skladovania a získavania odbytísk pre morské druhy, ktoré nedosahujú minimálnu ochrannú referenčnú veľkosť. Medzi tieto opatrenia by mala patriť podpora investícií do výstavby a prispôsobenia </w:t>
            </w:r>
            <w:proofErr w:type="spellStart"/>
            <w:r w:rsidRPr="00673D8A">
              <w:t>vyloďovacích</w:t>
            </w:r>
            <w:proofErr w:type="spellEnd"/>
            <w:r w:rsidRPr="00673D8A">
              <w:t xml:space="preserve"> miest a prístreškov alebo podpora investícií s cieľom zvýšiť pridanú hodnotu produktov rybolovu.</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22</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(23)</w:t>
            </w:r>
            <w:r w:rsidRPr="00673D8A">
              <w:tab/>
              <w:t xml:space="preserve">V prípadoch, keď z vedeckých odporúčaní vyplýva, že dochádza k značnému počtu nechcených úlovkov druhov, </w:t>
            </w:r>
            <w:r w:rsidRPr="00673D8A">
              <w:rPr>
                <w:b/>
                <w:i/>
              </w:rPr>
              <w:t xml:space="preserve">na ktoré sa nevzťahujú obmedzenia výlovu, a preto sa na </w:t>
            </w:r>
            <w:proofErr w:type="spellStart"/>
            <w:r w:rsidRPr="00673D8A">
              <w:rPr>
                <w:b/>
                <w:i/>
              </w:rPr>
              <w:t>ne</w:t>
            </w:r>
            <w:proofErr w:type="spellEnd"/>
            <w:r w:rsidRPr="00673D8A">
              <w:rPr>
                <w:b/>
                <w:i/>
              </w:rPr>
              <w:t xml:space="preserve"> nevzťahuje ani povinnosť vylodiť úlovky, </w:t>
            </w:r>
            <w:r w:rsidRPr="00673D8A">
              <w:t>členské štáty by mali realizovať pilotné projekty s cieľom preskúmať možnosti zníženia týchto úlovkov a zaviesť primerané technické opatrenia na dosiahnutie tohto cieľa.</w:t>
            </w:r>
          </w:p>
        </w:tc>
        <w:tc>
          <w:tcPr>
            <w:tcW w:w="4876" w:type="dxa"/>
          </w:tcPr>
          <w:p w:rsidR="008D27B1" w:rsidRPr="00673D8A" w:rsidRDefault="008D27B1" w:rsidP="00C4179D">
            <w:pPr>
              <w:pStyle w:val="Normal6"/>
            </w:pPr>
            <w:r w:rsidRPr="00673D8A">
              <w:t>(23)</w:t>
            </w:r>
            <w:r w:rsidRPr="00673D8A">
              <w:tab/>
              <w:t>V prípadoch, keď z vedeckých odporúčaní vyplýva, že dochádza k značnému počtu nechcených úlovkov druhov, členské štáty by mali realizovať pilotné projekty s cieľom preskúmať možnosti zníženia týchto úlovkov a zaviesť primerané technické opatrenia na dosiahnutie tohto cieľa.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23</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Odôvodnenie 24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(24)</w:t>
            </w:r>
            <w:r w:rsidRPr="00673D8A">
              <w:tab/>
              <w:t xml:space="preserve">Ak na regionálnej úrovni neplatia žiadne technické opatrenia, mali by sa uplatňovať základné normy. Dané základné normy by mali vychádzať z existujúcich technických opatrení s prihliadnutím na odporúčania výboru STECF a stanoviská zainteresovaných strán. Normy by mali obsahovať základné veľkosti ôk siete pre </w:t>
            </w:r>
            <w:r w:rsidRPr="00673D8A">
              <w:lastRenderedPageBreak/>
              <w:t xml:space="preserve">vlečený výstroj a statické siete, minimálne ochranné referenčné veľkosti, oblasti zákazu alebo obmedzenia rybolovu, opatrenia na ochranu prírody </w:t>
            </w:r>
            <w:r w:rsidRPr="00673D8A">
              <w:rPr>
                <w:b/>
                <w:i/>
              </w:rPr>
              <w:t>a na zmiernenie rizika vedľajších úlovkov</w:t>
            </w:r>
            <w:r w:rsidRPr="00673D8A">
              <w:t xml:space="preserve"> morských cicavcov a morských vtákov v určitých oblastiach a všetky ďalšie existujúce opatrenia špecifické pre jednotlivé regióny, ktoré sú i naďalej potrebné na zabezpečenie cieľov ochrany a ktoré treba dodržiavať, až kým sa neprijmú zodpovedajúce opatrenia v rámci </w:t>
            </w:r>
            <w:proofErr w:type="spellStart"/>
            <w:r w:rsidRPr="00673D8A">
              <w:t>regionalizácie</w:t>
            </w:r>
            <w:proofErr w:type="spellEnd"/>
            <w:r w:rsidRPr="00673D8A">
              <w:t>.</w:t>
            </w:r>
          </w:p>
        </w:tc>
        <w:tc>
          <w:tcPr>
            <w:tcW w:w="4876" w:type="dxa"/>
          </w:tcPr>
          <w:p w:rsidR="008D27B1" w:rsidRPr="00673D8A" w:rsidRDefault="008D27B1" w:rsidP="00C4179D">
            <w:pPr>
              <w:pStyle w:val="Normal6"/>
              <w:rPr>
                <w:szCs w:val="24"/>
              </w:rPr>
            </w:pPr>
            <w:r w:rsidRPr="00673D8A">
              <w:lastRenderedPageBreak/>
              <w:t>(24)</w:t>
            </w:r>
            <w:r w:rsidRPr="00673D8A">
              <w:tab/>
              <w:t xml:space="preserve">Ak na regionálnej úrovni neplatia žiadne technické opatrenia, mali by sa uplatňovať základné normy. Dané základné normy by mali vychádzať z existujúcich technických opatrení s prihliadnutím na odporúčania výboru STECF a stanoviská zainteresovaných strán. Normy by mali obsahovať základné veľkosti ôk siete pre </w:t>
            </w:r>
            <w:r w:rsidRPr="00673D8A">
              <w:lastRenderedPageBreak/>
              <w:t xml:space="preserve">vlečený výstroj a statické siete, minimálne ochranné referenčné veľkosti, oblasti zákazu alebo obmedzenia rybolovu, opatrenia na ochranu prírody </w:t>
            </w:r>
            <w:r w:rsidRPr="00673D8A">
              <w:rPr>
                <w:b/>
                <w:i/>
              </w:rPr>
              <w:t>s cieľom minimalizovať a podľa možností odstrániť náhodné úlovky</w:t>
            </w:r>
            <w:r w:rsidRPr="00673D8A">
              <w:t xml:space="preserve"> morských cicavcov a morských vtákov v určitých oblastiach a všetky ďalšie existujúce opatrenia špecifické pre jednotlivé regióny, ktoré sú i naďalej potrebné na zabezpečenie cieľov ochrany a ktoré treba dodržiavať, až kým sa neprijmú zodpovedajúce opatrenia v rámci </w:t>
            </w:r>
            <w:proofErr w:type="spellStart"/>
            <w:r w:rsidRPr="00673D8A">
              <w:t>regionalizácie</w:t>
            </w:r>
            <w:proofErr w:type="spellEnd"/>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24</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Odôvodnenie 25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(25)</w:t>
            </w:r>
            <w:r w:rsidRPr="00673D8A">
              <w:tab/>
              <w:t xml:space="preserve">Členské štáty </w:t>
            </w:r>
            <w:r w:rsidRPr="00673D8A">
              <w:rPr>
                <w:b/>
                <w:i/>
              </w:rPr>
              <w:t>spolu so zainteresovanými stranami môžu</w:t>
            </w:r>
            <w:r w:rsidRPr="00673D8A">
              <w:t xml:space="preserve"> vypracovať spoločné odporúčania vhodných technických opatrení, ktoré v súlade s </w:t>
            </w:r>
            <w:proofErr w:type="spellStart"/>
            <w:r w:rsidRPr="00673D8A">
              <w:t>regionalizačnými</w:t>
            </w:r>
            <w:proofErr w:type="spellEnd"/>
            <w:r w:rsidRPr="00673D8A">
              <w:t xml:space="preserve"> postupmi stanovenými v rámci SRP obsahujú výnimky zo základných noriem.</w:t>
            </w:r>
          </w:p>
        </w:tc>
        <w:tc>
          <w:tcPr>
            <w:tcW w:w="4876" w:type="dxa"/>
          </w:tcPr>
          <w:p w:rsidR="008D27B1" w:rsidRPr="00673D8A" w:rsidRDefault="008D27B1" w:rsidP="00C4179D">
            <w:pPr>
              <w:pStyle w:val="Normal6"/>
              <w:rPr>
                <w:szCs w:val="24"/>
              </w:rPr>
            </w:pPr>
            <w:r w:rsidRPr="00673D8A">
              <w:t>(25)</w:t>
            </w:r>
            <w:r w:rsidRPr="00673D8A">
              <w:tab/>
              <w:t xml:space="preserve">Členské štáty </w:t>
            </w:r>
            <w:r w:rsidRPr="00673D8A">
              <w:rPr>
                <w:b/>
                <w:i/>
              </w:rPr>
              <w:t>by v úzkej spolupráci s príslušnými poradnými radami mali mať možnosť</w:t>
            </w:r>
            <w:r w:rsidRPr="00673D8A">
              <w:t xml:space="preserve"> vypracovať spoločné odporúčania vhodných technických opatrení</w:t>
            </w:r>
            <w:r w:rsidRPr="00673D8A">
              <w:rPr>
                <w:b/>
                <w:i/>
              </w:rPr>
              <w:t xml:space="preserve"> na základe najlepších dostupných vedeckých odporúčaní</w:t>
            </w:r>
            <w:r w:rsidRPr="00673D8A">
              <w:t xml:space="preserve">, ktoré v súlade s </w:t>
            </w:r>
            <w:proofErr w:type="spellStart"/>
            <w:r w:rsidRPr="00673D8A">
              <w:t>regionalizačnými</w:t>
            </w:r>
            <w:proofErr w:type="spellEnd"/>
            <w:r w:rsidRPr="00673D8A">
              <w:t xml:space="preserve"> postupmi stanovenými v rámci SRP obsahujú výnimky zo základných noriem</w:t>
            </w:r>
            <w:r w:rsidRPr="00673D8A">
              <w:rPr>
                <w:b/>
                <w:i/>
              </w:rPr>
              <w:t xml:space="preserve"> na prispôsobenie technických opatrení regionálnym špecifikám rybolovu, a to aj v prípade neexistencie viacročného plánu</w:t>
            </w:r>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25</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Odôvodnenie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(26)</w:t>
            </w:r>
            <w:r w:rsidRPr="00673D8A">
              <w:tab/>
            </w:r>
            <w:r w:rsidRPr="00673D8A">
              <w:rPr>
                <w:b/>
                <w:i/>
              </w:rPr>
              <w:t>Z hľadiska využívania a</w:t>
            </w:r>
            <w:r w:rsidRPr="00673D8A">
              <w:t xml:space="preserve"> ochrany citlivých druhov a</w:t>
            </w:r>
            <w:r w:rsidRPr="00673D8A">
              <w:rPr>
                <w:b/>
                <w:i/>
              </w:rPr>
              <w:t xml:space="preserve"> </w:t>
            </w:r>
            <w:r w:rsidRPr="00673D8A">
              <w:t>biotopov</w:t>
            </w:r>
            <w:r w:rsidRPr="00673D8A">
              <w:rPr>
                <w:b/>
                <w:i/>
              </w:rPr>
              <w:t xml:space="preserve"> by</w:t>
            </w:r>
            <w:r w:rsidRPr="00673D8A">
              <w:t xml:space="preserve"> takéto regionálne technické opatrenia mali byť minimálne </w:t>
            </w:r>
            <w:r w:rsidRPr="00673D8A">
              <w:rPr>
                <w:b/>
                <w:i/>
              </w:rPr>
              <w:t>rovnocenné základným normám</w:t>
            </w:r>
            <w:r w:rsidRPr="00673D8A">
              <w:t>.</w:t>
            </w:r>
          </w:p>
        </w:tc>
        <w:tc>
          <w:tcPr>
            <w:tcW w:w="4876" w:type="dxa"/>
            <w:hideMark/>
          </w:tcPr>
          <w:p w:rsidR="008D27B1" w:rsidRPr="00673D8A" w:rsidRDefault="008D27B1" w:rsidP="00C4179D">
            <w:pPr>
              <w:pStyle w:val="Normal6"/>
              <w:rPr>
                <w:szCs w:val="24"/>
              </w:rPr>
            </w:pPr>
            <w:r w:rsidRPr="00673D8A">
              <w:t>(26)</w:t>
            </w:r>
            <w:r w:rsidRPr="00673D8A">
              <w:tab/>
            </w:r>
            <w:proofErr w:type="spellStart"/>
            <w:r w:rsidRPr="00673D8A">
              <w:rPr>
                <w:b/>
                <w:i/>
              </w:rPr>
              <w:t>Regionalizácia</w:t>
            </w:r>
            <w:proofErr w:type="spellEnd"/>
            <w:r w:rsidRPr="00673D8A">
              <w:rPr>
                <w:b/>
                <w:i/>
              </w:rPr>
              <w:t xml:space="preserve"> by sa mala využiť na vytvorenie prispôsobených opatrení, ktoré zohľadňujú osobitosti každej rybárskej oblasti vrátane </w:t>
            </w:r>
            <w:r w:rsidRPr="00673D8A">
              <w:t>ochrany</w:t>
            </w:r>
            <w:r w:rsidRPr="00673D8A">
              <w:rPr>
                <w:b/>
                <w:i/>
              </w:rPr>
              <w:t xml:space="preserve"> jej </w:t>
            </w:r>
            <w:r w:rsidRPr="00673D8A">
              <w:t>citlivých druhov a biotopov</w:t>
            </w:r>
            <w:r w:rsidRPr="00673D8A">
              <w:rPr>
                <w:b/>
                <w:i/>
              </w:rPr>
              <w:t>.</w:t>
            </w:r>
            <w:r w:rsidRPr="00673D8A">
              <w:t xml:space="preserve"> Takéto regionálne technické opatrenia </w:t>
            </w:r>
            <w:r w:rsidRPr="00673D8A">
              <w:rPr>
                <w:b/>
                <w:i/>
              </w:rPr>
              <w:t xml:space="preserve">by </w:t>
            </w:r>
            <w:r w:rsidRPr="00673D8A">
              <w:t xml:space="preserve">mali byť </w:t>
            </w:r>
            <w:r w:rsidRPr="00673D8A">
              <w:rPr>
                <w:b/>
                <w:i/>
              </w:rPr>
              <w:lastRenderedPageBreak/>
              <w:t xml:space="preserve">udržateľné a </w:t>
            </w:r>
            <w:r w:rsidRPr="00673D8A">
              <w:t xml:space="preserve">minimálne </w:t>
            </w:r>
            <w:r w:rsidRPr="00673D8A">
              <w:rPr>
                <w:b/>
                <w:i/>
              </w:rPr>
              <w:t>zabezpečiť rovnaké modely využívania a úroveň ochrany ako základné normy</w:t>
            </w:r>
            <w:r w:rsidRPr="00673D8A">
              <w:t xml:space="preserve">. </w:t>
            </w:r>
            <w:r w:rsidRPr="00673D8A">
              <w:rPr>
                <w:b/>
                <w:i/>
              </w:rPr>
              <w:t>Prijatie akéhokoľvek regionálneho technického opatrenia by malo vychádzať z najlepších dostupných vedeckých odporúčaní.</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26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26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C5A86" w:rsidP="00C4179D">
            <w:pPr>
              <w:pStyle w:val="Normal6"/>
            </w:pPr>
            <w:r w:rsidRPr="00673D8A">
              <w:rPr>
                <w:b/>
                <w:i/>
              </w:rPr>
              <w:t>(</w:t>
            </w:r>
            <w:r w:rsidR="008D27B1" w:rsidRPr="00673D8A">
              <w:rPr>
                <w:b/>
                <w:i/>
              </w:rPr>
              <w:t>26a)</w:t>
            </w:r>
            <w:r w:rsidR="008D27B1" w:rsidRPr="00673D8A">
              <w:tab/>
            </w:r>
            <w:r w:rsidR="008D27B1" w:rsidRPr="00673D8A">
              <w:rPr>
                <w:b/>
                <w:i/>
              </w:rPr>
              <w:t xml:space="preserve">Rozhodnutia prijaté regionálnymi skupinami členských štátov v rámci </w:t>
            </w:r>
            <w:proofErr w:type="spellStart"/>
            <w:r w:rsidR="008D27B1" w:rsidRPr="00673D8A">
              <w:rPr>
                <w:b/>
                <w:i/>
              </w:rPr>
              <w:t>regionalizácie</w:t>
            </w:r>
            <w:proofErr w:type="spellEnd"/>
            <w:r w:rsidR="008D27B1" w:rsidRPr="00673D8A">
              <w:rPr>
                <w:b/>
                <w:i/>
              </w:rPr>
              <w:t xml:space="preserve"> by mali spĺňať rovnaké normy demokratického dohľadu ako normy platné v dotknutých členských štátoch.</w:t>
            </w:r>
          </w:p>
        </w:tc>
      </w:tr>
    </w:tbl>
    <w:p w:rsidR="008D27B1" w:rsidRPr="00673D8A" w:rsidRDefault="008D27B1" w:rsidP="008D27B1"/>
    <w:p w:rsidR="008D27B1" w:rsidRPr="00673D8A" w:rsidRDefault="008D27B1" w:rsidP="008D27B1">
      <w:pPr>
        <w:pStyle w:val="AMNumberTabs"/>
      </w:pPr>
      <w:r w:rsidRPr="00673D8A">
        <w:t xml:space="preserve">Pozmeňujúci návrh </w:t>
      </w:r>
      <w:r w:rsidRPr="00673D8A">
        <w:tab/>
      </w:r>
      <w:r w:rsidRPr="00673D8A">
        <w:tab/>
        <w:t>27</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26 b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C5A86" w:rsidP="00C4179D">
            <w:pPr>
              <w:pStyle w:val="Normal6"/>
            </w:pPr>
            <w:r w:rsidRPr="00673D8A">
              <w:rPr>
                <w:b/>
                <w:bCs/>
                <w:i/>
                <w:iCs/>
              </w:rPr>
              <w:t>(</w:t>
            </w:r>
            <w:r w:rsidR="008D27B1" w:rsidRPr="00673D8A">
              <w:rPr>
                <w:b/>
                <w:bCs/>
                <w:i/>
                <w:iCs/>
              </w:rPr>
              <w:t>26b)</w:t>
            </w:r>
            <w:r w:rsidR="008D27B1" w:rsidRPr="00673D8A">
              <w:tab/>
            </w:r>
            <w:proofErr w:type="spellStart"/>
            <w:r w:rsidR="008D27B1" w:rsidRPr="00673D8A">
              <w:rPr>
                <w:b/>
                <w:bCs/>
                <w:i/>
                <w:iCs/>
              </w:rPr>
              <w:t>Regionalizácia</w:t>
            </w:r>
            <w:proofErr w:type="spellEnd"/>
            <w:r w:rsidR="008D27B1" w:rsidRPr="00673D8A">
              <w:rPr>
                <w:b/>
                <w:bCs/>
                <w:i/>
                <w:iCs/>
              </w:rPr>
              <w:t xml:space="preserve"> by sa mala využívať ako nástroj na podporu účasti všetkých príslušných zainteresovaných strán vrátane mimovládnych organizácií a na posilnenie postavenia a zapojenia rybárov tak, aby mohli úzko spolupracovať s členskými štátmi, poradnými radami a vedeckými pracovníkmi s cieľom vytvoriť prispôsobené opatrenia, ktoré budú zohľadňovať osobitosti každej rybolovnej oblasti a chrániť jej environmentálne podmienky.</w:t>
            </w:r>
          </w:p>
        </w:tc>
      </w:tr>
    </w:tbl>
    <w:p w:rsidR="008D27B1" w:rsidRPr="00673D8A" w:rsidRDefault="008D27B1" w:rsidP="008D27B1"/>
    <w:p w:rsidR="008D27B1" w:rsidRPr="00673D8A" w:rsidRDefault="008D27B1" w:rsidP="008D27B1">
      <w:pPr>
        <w:pStyle w:val="AMNumberTabs"/>
      </w:pPr>
      <w:r w:rsidRPr="00673D8A">
        <w:t xml:space="preserve">Pozmeňujúci návrh </w:t>
      </w:r>
      <w:r w:rsidRPr="00673D8A">
        <w:tab/>
      </w:r>
      <w:r w:rsidRPr="00673D8A">
        <w:tab/>
        <w:t>28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27 a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lastRenderedPageBreak/>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C5A86" w:rsidP="00C4179D">
            <w:pPr>
              <w:pStyle w:val="Normal6"/>
            </w:pPr>
            <w:r w:rsidRPr="00673D8A">
              <w:rPr>
                <w:b/>
                <w:bCs/>
                <w:i/>
                <w:iCs/>
              </w:rPr>
              <w:t>(</w:t>
            </w:r>
            <w:r w:rsidR="008D27B1" w:rsidRPr="00673D8A">
              <w:rPr>
                <w:b/>
                <w:bCs/>
                <w:i/>
                <w:iCs/>
              </w:rPr>
              <w:t>27a)</w:t>
            </w:r>
            <w:r w:rsidR="008D27B1" w:rsidRPr="00673D8A">
              <w:tab/>
            </w:r>
            <w:r w:rsidR="008D27B1" w:rsidRPr="00673D8A">
              <w:rPr>
                <w:b/>
                <w:bCs/>
                <w:i/>
                <w:iCs/>
              </w:rPr>
              <w:t>Ak iba jeden členský štát má priamy záujem na riadení, môžu sa po konzultácii s relevantnými poradnými radami predkladať návrhy jednotlivých technických opatrení s cieľom upraviť existujúce ochranné opatrenia.</w:t>
            </w:r>
          </w:p>
        </w:tc>
      </w:tr>
    </w:tbl>
    <w:p w:rsidR="008D27B1" w:rsidRPr="00673D8A" w:rsidRDefault="008D27B1" w:rsidP="008D27B1"/>
    <w:p w:rsidR="008D27B1" w:rsidRPr="00673D8A" w:rsidRDefault="008D27B1" w:rsidP="008D27B1">
      <w:pPr>
        <w:pStyle w:val="AMNumberTabs"/>
      </w:pPr>
      <w:r w:rsidRPr="00673D8A">
        <w:t xml:space="preserve">Pozmeňujúci návrh </w:t>
      </w:r>
      <w:r w:rsidRPr="00673D8A">
        <w:tab/>
      </w:r>
      <w:r w:rsidRPr="00673D8A">
        <w:tab/>
        <w:t>29</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(28)</w:t>
            </w:r>
            <w:r w:rsidRPr="00673D8A">
              <w:tab/>
              <w:t>Pri vypracúvaní spoločných odporúčaní</w:t>
            </w:r>
            <w:r w:rsidRPr="00673D8A">
              <w:rPr>
                <w:b/>
                <w:i/>
              </w:rPr>
              <w:t>, ktorými sa do viacročných plánov začleňuje výstroj umožňujúci</w:t>
            </w:r>
            <w:r w:rsidRPr="00673D8A">
              <w:t xml:space="preserve"> selektívny lov jedincov určitého druhu alebo určitej veľkosti</w:t>
            </w:r>
            <w:r w:rsidRPr="00673D8A">
              <w:rPr>
                <w:b/>
                <w:i/>
              </w:rPr>
              <w:t xml:space="preserve"> a</w:t>
            </w:r>
            <w:r w:rsidRPr="00673D8A">
              <w:t xml:space="preserve"> ktorý sa odlišuje od základnej veľkosti ôk siete, by regionálne skupiny členských štátov mali zabezpečiť, že takýto výstroj zaručí v porovnaní so základnou normou minimálne podobnú alebo lepšiu selektívnosť.</w:t>
            </w:r>
          </w:p>
        </w:tc>
        <w:tc>
          <w:tcPr>
            <w:tcW w:w="4876" w:type="dxa"/>
          </w:tcPr>
          <w:p w:rsidR="008D27B1" w:rsidRPr="00673D8A" w:rsidRDefault="008D27B1" w:rsidP="00C4179D">
            <w:pPr>
              <w:pStyle w:val="Normal6"/>
            </w:pPr>
            <w:r w:rsidRPr="00673D8A">
              <w:t>(28)</w:t>
            </w:r>
            <w:r w:rsidRPr="00673D8A">
              <w:tab/>
              <w:t>Pri vypracúvaní spoločných odporúčaní</w:t>
            </w:r>
            <w:r w:rsidRPr="00673D8A">
              <w:rPr>
                <w:b/>
                <w:i/>
              </w:rPr>
              <w:t xml:space="preserve"> na začlenenie výstroja umožňujúceho</w:t>
            </w:r>
            <w:r w:rsidRPr="00673D8A">
              <w:t xml:space="preserve"> selektívny lov jedincov určitého druhu alebo určitej veľkosti</w:t>
            </w:r>
            <w:r w:rsidRPr="00673D8A">
              <w:rPr>
                <w:b/>
                <w:i/>
              </w:rPr>
              <w:t>,</w:t>
            </w:r>
            <w:r w:rsidRPr="00673D8A">
              <w:t xml:space="preserve"> ktorý sa odlišuje od základnej veľkosti ôk siete, by regionálne skupiny členských štátov mali zabezpečiť, že takýto výstroj zaručí v porovnaní so základnou normou minimálne podobnú alebo lepšiu selektívnosť.</w:t>
            </w:r>
          </w:p>
        </w:tc>
      </w:tr>
    </w:tbl>
    <w:p w:rsidR="008D27B1" w:rsidRPr="00673D8A" w:rsidRDefault="008D27B1" w:rsidP="008D27B1"/>
    <w:p w:rsidR="008D27B1" w:rsidRPr="00673D8A" w:rsidRDefault="008D27B1" w:rsidP="008D27B1">
      <w:pPr>
        <w:pStyle w:val="AMNumberTabs"/>
      </w:pPr>
      <w:r w:rsidRPr="00673D8A">
        <w:t xml:space="preserve">Pozmeňujúci návrh </w:t>
      </w:r>
      <w:r w:rsidRPr="00673D8A">
        <w:tab/>
      </w:r>
      <w:r w:rsidRPr="00673D8A">
        <w:tab/>
        <w:t>30</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29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(29)</w:t>
            </w:r>
            <w:r w:rsidRPr="00673D8A">
              <w:tab/>
              <w:t xml:space="preserve">Pri vypracúvaní spoločných odporúčaní na zmenu alebo zriadenie nových oblastí zákazu alebo obmedzenia rybolovu </w:t>
            </w:r>
            <w:r w:rsidRPr="00673D8A">
              <w:rPr>
                <w:b/>
                <w:i/>
              </w:rPr>
              <w:t xml:space="preserve">vo viacročných plánoch </w:t>
            </w:r>
            <w:r w:rsidRPr="00673D8A">
              <w:t>na účel ochrany juvenilných rýb a neresiacich sa húfov by regionálne skupiny členských štátov mali v spoločných odporúčaniach vymedziť špecifikácie, rozsah, trvanie, obmedzenie používania výstroja a mechanizmy kontroly a monitorovania.</w:t>
            </w:r>
          </w:p>
        </w:tc>
        <w:tc>
          <w:tcPr>
            <w:tcW w:w="4876" w:type="dxa"/>
          </w:tcPr>
          <w:p w:rsidR="008D27B1" w:rsidRPr="00673D8A" w:rsidRDefault="008D27B1" w:rsidP="00C4179D">
            <w:pPr>
              <w:pStyle w:val="Normal6"/>
            </w:pPr>
            <w:r w:rsidRPr="00673D8A">
              <w:t>(29)</w:t>
            </w:r>
            <w:r w:rsidRPr="00673D8A">
              <w:tab/>
              <w:t>Pri vypracúvaní spoločných odporúčaní na zmenu alebo zriadenie nových oblastí zákazu alebo obmedzenia rybolovu na účel ochrany juvenilných rýb a neresiacich sa húfov by regionálne skupiny členských štátov mali v spoločných odporúčaniach vymedziť špecifikácie, rozsah, trvanie, obmedzenie používania výstroja a mechanizmy kontroly a monitorovania.</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31</w:t>
      </w:r>
    </w:p>
    <w:p w:rsidR="006F637F" w:rsidRPr="00673D8A" w:rsidRDefault="006F637F" w:rsidP="006F637F">
      <w:pPr>
        <w:pStyle w:val="NormalBold12b"/>
      </w:pPr>
      <w:r w:rsidRPr="00673D8A">
        <w:lastRenderedPageBreak/>
        <w:t>Návrh nariadenia</w:t>
      </w:r>
    </w:p>
    <w:p w:rsidR="008D27B1" w:rsidRPr="00673D8A" w:rsidRDefault="008D27B1" w:rsidP="006F637F">
      <w:pPr>
        <w:pStyle w:val="NormalBold"/>
      </w:pPr>
      <w:r w:rsidRPr="00673D8A">
        <w:t>Odôvodnenie 30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(30)</w:t>
            </w:r>
            <w:r w:rsidRPr="00673D8A">
              <w:tab/>
              <w:t xml:space="preserve">Pri vypracúvaní spoločných odporúčaní na zmenu alebo stanovenie minimálnych ochranných referenčných veľkostí </w:t>
            </w:r>
            <w:r w:rsidRPr="00673D8A">
              <w:rPr>
                <w:b/>
                <w:i/>
              </w:rPr>
              <w:t xml:space="preserve">vo viacročných plánoch </w:t>
            </w:r>
            <w:r w:rsidRPr="00673D8A">
              <w:t xml:space="preserve">by regionálne skupiny členských štátov mali </w:t>
            </w:r>
            <w:r w:rsidRPr="00673D8A">
              <w:rPr>
                <w:b/>
                <w:i/>
              </w:rPr>
              <w:t>zabezpečiť, aby nebolo ohrozené dosiahnutie</w:t>
            </w:r>
            <w:r w:rsidRPr="00673D8A">
              <w:t xml:space="preserve"> cieľov SRP, a to tak, že zaručia ochranu juvenilných jedincov morských druhov tak, že nedôjde k </w:t>
            </w:r>
            <w:r w:rsidRPr="00673D8A">
              <w:rPr>
                <w:b/>
                <w:i/>
              </w:rPr>
              <w:t>porušeniu</w:t>
            </w:r>
            <w:r w:rsidRPr="00673D8A">
              <w:t xml:space="preserve"> trhu ani ku vzniku trhu s rybami, ktoré nedosahujú minimálnu ochrannú referenčnú veľkosť.</w:t>
            </w:r>
          </w:p>
        </w:tc>
        <w:tc>
          <w:tcPr>
            <w:tcW w:w="4876" w:type="dxa"/>
          </w:tcPr>
          <w:p w:rsidR="008D27B1" w:rsidRPr="00673D8A" w:rsidRDefault="008D27B1" w:rsidP="00C4179D">
            <w:pPr>
              <w:pStyle w:val="Normal6"/>
            </w:pPr>
            <w:r w:rsidRPr="00673D8A">
              <w:t>(30)</w:t>
            </w:r>
            <w:r w:rsidRPr="00673D8A">
              <w:tab/>
              <w:t xml:space="preserve">Pri vypracúvaní spoločných odporúčaní na zmenu alebo stanovenie minimálnych ochranných referenčných veľkostí by regionálne skupiny členských štátov mali </w:t>
            </w:r>
            <w:r w:rsidRPr="00673D8A">
              <w:rPr>
                <w:b/>
                <w:i/>
              </w:rPr>
              <w:t>prispievať k dosahovaniu</w:t>
            </w:r>
            <w:r w:rsidRPr="00673D8A">
              <w:t xml:space="preserve"> cieľov SRP, a to tak, že zaručia</w:t>
            </w:r>
            <w:r w:rsidRPr="00673D8A">
              <w:rPr>
                <w:b/>
                <w:i/>
              </w:rPr>
              <w:t xml:space="preserve"> úplnú</w:t>
            </w:r>
            <w:r w:rsidRPr="00673D8A">
              <w:t xml:space="preserve"> ochranu juvenilných jedincov morských druhov tak, že nedôjde k </w:t>
            </w:r>
            <w:r w:rsidRPr="00673D8A">
              <w:rPr>
                <w:b/>
                <w:i/>
              </w:rPr>
              <w:t>narušeniu</w:t>
            </w:r>
            <w:r w:rsidRPr="00673D8A">
              <w:t xml:space="preserve"> trhu ani ku vzniku trhu s rybami, ktoré nedosahujú minimálnu ochrannú referenčnú veľkosť.</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32</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31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(31)</w:t>
            </w:r>
            <w:r w:rsidRPr="00673D8A">
              <w:tab/>
              <w:t>V rámci spoločných odporúčaní by mala byť poskytnutá možnosť zákazov a presunov v reálnom čase ako dodatočných opatrení na ochranu juvenilných jedincov</w:t>
            </w:r>
            <w:r w:rsidRPr="00673D8A">
              <w:rPr>
                <w:b/>
                <w:i/>
              </w:rPr>
              <w:t xml:space="preserve"> alebo</w:t>
            </w:r>
            <w:r w:rsidRPr="00673D8A">
              <w:t xml:space="preserve"> neresiacich sa húfov. V relevantných spoločných odporúčaniach by mali byť vymedzené podmienky zriadenia a zrušenia takýchto oblastí, ako aj opatrenia na kontrolu a monitorovanie.</w:t>
            </w:r>
          </w:p>
        </w:tc>
        <w:tc>
          <w:tcPr>
            <w:tcW w:w="4876" w:type="dxa"/>
          </w:tcPr>
          <w:p w:rsidR="008D27B1" w:rsidRPr="00673D8A" w:rsidRDefault="008D27B1" w:rsidP="00C4179D">
            <w:pPr>
              <w:pStyle w:val="Normal6"/>
            </w:pPr>
            <w:r w:rsidRPr="00673D8A">
              <w:t>(31)</w:t>
            </w:r>
            <w:r w:rsidRPr="00673D8A">
              <w:tab/>
              <w:t>V rámci spoločných odporúčaní by mala byť poskytnutá možnosť zákazov a presunov v reálnom čase ako dodatočných opatrení na ochranu juvenilných jedincov</w:t>
            </w:r>
            <w:r w:rsidRPr="00673D8A">
              <w:rPr>
                <w:b/>
                <w:i/>
              </w:rPr>
              <w:t>,</w:t>
            </w:r>
            <w:r w:rsidRPr="00673D8A">
              <w:t xml:space="preserve"> neresiacich sa húfov</w:t>
            </w:r>
            <w:r w:rsidRPr="00673D8A">
              <w:rPr>
                <w:b/>
                <w:i/>
              </w:rPr>
              <w:t xml:space="preserve"> alebo citlivých druhov</w:t>
            </w:r>
            <w:r w:rsidRPr="00673D8A">
              <w:t>. V relevantných spoločných odporúčaniach by mali byť vymedzené podmienky zriadenia a zrušenia takýchto oblastí</w:t>
            </w:r>
            <w:r w:rsidRPr="00673D8A">
              <w:rPr>
                <w:b/>
                <w:i/>
              </w:rPr>
              <w:t xml:space="preserve"> vrátane výnimiek v prípade potreby</w:t>
            </w:r>
            <w:r w:rsidRPr="00673D8A">
              <w:t>, ako aj opatrenia na kontrolu a monitorovanie.</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33</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32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(32)</w:t>
            </w:r>
            <w:r w:rsidRPr="00673D8A">
              <w:tab/>
              <w:t xml:space="preserve">Na základe vedeckého posúdenia vplyvu inovačného výstroja, ktoré riadne vyhodnotí výbor STECF, možno do spoločných odporúčaní regionálnych skupín členských štátov začleniť použitie </w:t>
            </w:r>
            <w:r w:rsidRPr="00673D8A">
              <w:rPr>
                <w:b/>
                <w:i/>
              </w:rPr>
              <w:lastRenderedPageBreak/>
              <w:t>takéhoto</w:t>
            </w:r>
            <w:r w:rsidRPr="00673D8A">
              <w:t xml:space="preserve"> výstroja </w:t>
            </w:r>
            <w:r w:rsidRPr="00673D8A">
              <w:rPr>
                <w:b/>
                <w:i/>
              </w:rPr>
              <w:t xml:space="preserve">(napríklad impulzových vlečných sietí) </w:t>
            </w:r>
            <w:r w:rsidRPr="00673D8A">
              <w:t xml:space="preserve">alebo rozšírenie jeho použitia. V prípade, že zo záverov vedeckého posúdenia vyplýva, že používanie inovačného rybárskeho výstroja bude mať negatívny vplyv na citlivé biotopy </w:t>
            </w:r>
            <w:r w:rsidRPr="00673D8A">
              <w:rPr>
                <w:b/>
                <w:i/>
              </w:rPr>
              <w:t>a</w:t>
            </w:r>
            <w:r w:rsidRPr="00673D8A">
              <w:t xml:space="preserve"> necieľové druhy, nemalo by sa používanie takéhoto výstroja povoliť.</w:t>
            </w:r>
          </w:p>
        </w:tc>
        <w:tc>
          <w:tcPr>
            <w:tcW w:w="4876" w:type="dxa"/>
          </w:tcPr>
          <w:p w:rsidR="008D27B1" w:rsidRPr="00673D8A" w:rsidRDefault="008D27B1" w:rsidP="000B33E0">
            <w:pPr>
              <w:pStyle w:val="Normal6"/>
            </w:pPr>
            <w:r w:rsidRPr="00673D8A">
              <w:lastRenderedPageBreak/>
              <w:t>(32)</w:t>
            </w:r>
            <w:r w:rsidRPr="00673D8A">
              <w:tab/>
              <w:t xml:space="preserve">Na základe vedeckého posúdenia vplyvu inovačného výstroja, ktoré riadne vyhodnotí výbor STECF, </w:t>
            </w:r>
            <w:r w:rsidRPr="00673D8A">
              <w:rPr>
                <w:b/>
                <w:i/>
              </w:rPr>
              <w:t xml:space="preserve">vrátane potenciálne negatívnych vplyvov určitého výstroja, </w:t>
            </w:r>
            <w:r w:rsidRPr="00673D8A">
              <w:t xml:space="preserve">možno do spoločných odporúčaní </w:t>
            </w:r>
            <w:r w:rsidRPr="00673D8A">
              <w:lastRenderedPageBreak/>
              <w:t xml:space="preserve">regionálnych skupín členských štátov začleniť použitie </w:t>
            </w:r>
            <w:r w:rsidRPr="00673D8A">
              <w:rPr>
                <w:b/>
                <w:i/>
              </w:rPr>
              <w:t>inovačného</w:t>
            </w:r>
            <w:r w:rsidRPr="00673D8A">
              <w:t xml:space="preserve"> výstroja alebo rozšírenie jeho použitia. V prípade, že zo záverov vedeckého posúdenia vyplýva, že používanie inovačného rybárskeho výstroja bude mať </w:t>
            </w:r>
            <w:r w:rsidRPr="00673D8A">
              <w:rPr>
                <w:b/>
                <w:i/>
              </w:rPr>
              <w:t xml:space="preserve">priamy alebo kumulatívny </w:t>
            </w:r>
            <w:r w:rsidRPr="00673D8A">
              <w:t xml:space="preserve">negatívny vplyv na </w:t>
            </w:r>
            <w:r w:rsidRPr="00673D8A">
              <w:rPr>
                <w:b/>
                <w:i/>
              </w:rPr>
              <w:t xml:space="preserve">morské biotopy, najmä </w:t>
            </w:r>
            <w:r w:rsidRPr="00673D8A">
              <w:t xml:space="preserve">citlivé biotopy </w:t>
            </w:r>
            <w:r w:rsidRPr="00673D8A">
              <w:rPr>
                <w:b/>
                <w:i/>
              </w:rPr>
              <w:t>alebo</w:t>
            </w:r>
            <w:r w:rsidRPr="00673D8A">
              <w:t xml:space="preserve"> necieľové druhy</w:t>
            </w:r>
            <w:r w:rsidRPr="00673D8A">
              <w:rPr>
                <w:b/>
                <w:i/>
              </w:rPr>
              <w:t>, alebo ohrozuje dosiahnutie dobrého environmentálneho stavu morských vôd</w:t>
            </w:r>
            <w:r w:rsidRPr="00673D8A">
              <w:t>, nemalo by sa používanie takéhoto výstroja povoliť.</w:t>
            </w:r>
          </w:p>
        </w:tc>
      </w:tr>
    </w:tbl>
    <w:p w:rsidR="008D27B1" w:rsidRPr="00673D8A" w:rsidRDefault="008D27B1" w:rsidP="008D27B1"/>
    <w:p w:rsidR="00DA5C54" w:rsidRPr="00673D8A" w:rsidRDefault="00DA5C54" w:rsidP="002B598F">
      <w:pPr>
        <w:pStyle w:val="AMNumberTabs"/>
        <w:keepNext/>
      </w:pPr>
      <w:r w:rsidRPr="00673D8A">
        <w:t>Pozmeňujúci návrh</w:t>
      </w:r>
      <w:r w:rsidRPr="00673D8A">
        <w:tab/>
      </w:r>
      <w:r w:rsidRPr="00673D8A">
        <w:tab/>
      </w:r>
      <w:r w:rsidRPr="00673D8A">
        <w:rPr>
          <w:rFonts w:ascii="Arial" w:hAnsi="Arial"/>
          <w:vanish/>
          <w:color w:val="000080"/>
          <w:sz w:val="20"/>
        </w:rPr>
        <w:t>&lt;NumAm&gt;</w:t>
      </w:r>
      <w:r w:rsidRPr="00673D8A">
        <w:t>268</w:t>
      </w:r>
      <w:r w:rsidRPr="00673D8A">
        <w:rPr>
          <w:rFonts w:ascii="Arial" w:hAnsi="Arial"/>
          <w:vanish/>
          <w:color w:val="000080"/>
          <w:sz w:val="20"/>
        </w:rPr>
        <w:t>&lt;/NumAm&gt;</w:t>
      </w:r>
    </w:p>
    <w:p w:rsidR="00DA5C54" w:rsidRPr="00673D8A" w:rsidRDefault="00DA5C54" w:rsidP="002B598F">
      <w:pPr>
        <w:pStyle w:val="NormalBold12b"/>
      </w:pPr>
      <w:r w:rsidRPr="00673D8A">
        <w:rPr>
          <w:rFonts w:ascii="Arial" w:hAnsi="Arial"/>
          <w:vanish/>
          <w:color w:val="000080"/>
          <w:sz w:val="20"/>
        </w:rPr>
        <w:t>&lt;DocAmend&gt;</w:t>
      </w:r>
      <w:r w:rsidRPr="00673D8A">
        <w:t>Návrh nariadenia</w:t>
      </w:r>
      <w:r w:rsidRPr="00673D8A">
        <w:rPr>
          <w:rFonts w:ascii="Arial" w:hAnsi="Arial"/>
          <w:vanish/>
          <w:color w:val="000080"/>
          <w:sz w:val="20"/>
        </w:rPr>
        <w:t>&lt;/DocAmend&gt;</w:t>
      </w:r>
    </w:p>
    <w:p w:rsidR="00DA5C54" w:rsidRPr="00673D8A" w:rsidRDefault="00DA5C54" w:rsidP="002B598F">
      <w:pPr>
        <w:pStyle w:val="NormalBold"/>
        <w:keepNext/>
      </w:pPr>
      <w:r w:rsidRPr="00673D8A">
        <w:rPr>
          <w:rFonts w:ascii="Arial" w:hAnsi="Arial"/>
          <w:vanish/>
          <w:color w:val="000080"/>
          <w:sz w:val="20"/>
        </w:rPr>
        <w:t>&lt;Article&gt;</w:t>
      </w:r>
      <w:r w:rsidRPr="00673D8A">
        <w:t xml:space="preserve">Odôvodnenie </w:t>
      </w:r>
      <w:r w:rsidR="00017939" w:rsidRPr="00673D8A">
        <w:t xml:space="preserve">32 </w:t>
      </w:r>
      <w:r w:rsidRPr="00673D8A">
        <w:t>a nové</w:t>
      </w:r>
      <w:r w:rsidRPr="00673D8A">
        <w:rPr>
          <w:rFonts w:ascii="Arial" w:hAnsi="Arial"/>
          <w:vanish/>
          <w:color w:val="000080"/>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5C54" w:rsidRPr="00673D8A" w:rsidTr="001523BB">
        <w:trPr>
          <w:jc w:val="center"/>
        </w:trPr>
        <w:tc>
          <w:tcPr>
            <w:tcW w:w="9752" w:type="dxa"/>
            <w:gridSpan w:val="2"/>
          </w:tcPr>
          <w:p w:rsidR="00DA5C54" w:rsidRPr="00673D8A" w:rsidRDefault="00DA5C54" w:rsidP="00DA5C54">
            <w:pPr>
              <w:keepNext/>
            </w:pPr>
          </w:p>
        </w:tc>
      </w:tr>
      <w:tr w:rsidR="00DA5C54" w:rsidRPr="00673D8A" w:rsidTr="001523BB">
        <w:trPr>
          <w:jc w:val="center"/>
        </w:trPr>
        <w:tc>
          <w:tcPr>
            <w:tcW w:w="4876" w:type="dxa"/>
          </w:tcPr>
          <w:p w:rsidR="00DA5C54" w:rsidRPr="00673D8A" w:rsidRDefault="00DA5C54" w:rsidP="00DA5C54">
            <w:pPr>
              <w:keepNext/>
              <w:spacing w:after="240"/>
              <w:jc w:val="center"/>
              <w:rPr>
                <w:i/>
              </w:rPr>
            </w:pPr>
            <w:bookmarkStart w:id="9" w:name="DocEPTmp"/>
            <w:bookmarkEnd w:id="9"/>
            <w:r w:rsidRPr="00673D8A">
              <w:rPr>
                <w:i/>
              </w:rPr>
              <w:t>Text predložený Komisiou</w:t>
            </w:r>
          </w:p>
        </w:tc>
        <w:tc>
          <w:tcPr>
            <w:tcW w:w="4876" w:type="dxa"/>
          </w:tcPr>
          <w:p w:rsidR="00DA5C54" w:rsidRPr="00673D8A" w:rsidRDefault="00DA5C54" w:rsidP="00DA5C54">
            <w:pPr>
              <w:keepNext/>
              <w:spacing w:after="240"/>
              <w:jc w:val="center"/>
              <w:rPr>
                <w:i/>
              </w:rPr>
            </w:pPr>
            <w:r w:rsidRPr="00673D8A">
              <w:rPr>
                <w:i/>
              </w:rPr>
              <w:t>Pozmeňujúci návrh</w:t>
            </w:r>
          </w:p>
        </w:tc>
      </w:tr>
      <w:tr w:rsidR="00DA5C54" w:rsidRPr="00673D8A" w:rsidTr="001523BB">
        <w:trPr>
          <w:jc w:val="center"/>
        </w:trPr>
        <w:tc>
          <w:tcPr>
            <w:tcW w:w="4876" w:type="dxa"/>
          </w:tcPr>
          <w:p w:rsidR="00DA5C54" w:rsidRPr="00673D8A" w:rsidRDefault="00DA5C54" w:rsidP="00DA5C54">
            <w:pPr>
              <w:spacing w:after="120"/>
            </w:pPr>
          </w:p>
        </w:tc>
        <w:tc>
          <w:tcPr>
            <w:tcW w:w="4876" w:type="dxa"/>
          </w:tcPr>
          <w:p w:rsidR="00DA5C54" w:rsidRPr="00673D8A" w:rsidRDefault="00DA5C54" w:rsidP="00DA5C54">
            <w:pPr>
              <w:spacing w:after="120"/>
            </w:pPr>
            <w:r w:rsidRPr="00673D8A">
              <w:rPr>
                <w:b/>
                <w:bCs/>
                <w:i/>
              </w:rPr>
              <w:t>(32a)</w:t>
            </w:r>
            <w:r w:rsidRPr="00673D8A">
              <w:rPr>
                <w:b/>
                <w:bCs/>
                <w:i/>
              </w:rPr>
              <w:tab/>
              <w:t>Regionálne skupiny by mali vypracovať ďalšie zmierňujúce opatrenia na základe typu výstroja s využitím vedeckých odporúčaní a najlepších postupov s cieľom minimalizovať a pokiaľ možno odstrániť vedľajšie úlovky morských vtákov a morských cicavcov, v súlade so smernicou Rady 92/43/EHS a smernicou Rady 79/409/EHS</w:t>
            </w:r>
            <w:r w:rsidRPr="00673D8A">
              <w:rPr>
                <w:b/>
                <w:bCs/>
                <w:i/>
                <w:vertAlign w:val="superscript"/>
              </w:rPr>
              <w:t>1a</w:t>
            </w:r>
            <w:r w:rsidRPr="00673D8A">
              <w:rPr>
                <w:b/>
                <w:bCs/>
                <w:i/>
              </w:rPr>
              <w:t xml:space="preserve"> a dohodou o ochrane malých </w:t>
            </w:r>
            <w:proofErr w:type="spellStart"/>
            <w:r w:rsidRPr="00673D8A">
              <w:rPr>
                <w:b/>
                <w:bCs/>
                <w:i/>
              </w:rPr>
              <w:t>veľrybotvarých</w:t>
            </w:r>
            <w:proofErr w:type="spellEnd"/>
            <w:r w:rsidRPr="00673D8A">
              <w:rPr>
                <w:b/>
                <w:bCs/>
                <w:i/>
              </w:rPr>
              <w:t xml:space="preserve"> cicavcov v Baltskom a Severnom mori zo 17. marca 1992 v znení zmien (ASCOBANS).</w:t>
            </w:r>
          </w:p>
        </w:tc>
      </w:tr>
      <w:tr w:rsidR="00DA5C54" w:rsidRPr="00673D8A" w:rsidTr="001523BB">
        <w:trPr>
          <w:jc w:val="center"/>
        </w:trPr>
        <w:tc>
          <w:tcPr>
            <w:tcW w:w="4876" w:type="dxa"/>
          </w:tcPr>
          <w:p w:rsidR="00DA5C54" w:rsidRPr="00673D8A" w:rsidRDefault="00DA5C54" w:rsidP="00DA5C54">
            <w:pPr>
              <w:spacing w:after="120"/>
            </w:pPr>
          </w:p>
        </w:tc>
        <w:tc>
          <w:tcPr>
            <w:tcW w:w="4876" w:type="dxa"/>
          </w:tcPr>
          <w:p w:rsidR="00DA5C54" w:rsidRPr="00673D8A" w:rsidRDefault="00DA5C54" w:rsidP="00DA5C54">
            <w:pPr>
              <w:spacing w:after="120"/>
              <w:rPr>
                <w:b/>
                <w:bCs/>
                <w:i/>
              </w:rPr>
            </w:pPr>
            <w:r w:rsidRPr="00673D8A">
              <w:rPr>
                <w:b/>
                <w:bCs/>
                <w:i/>
              </w:rPr>
              <w:t>___________________________</w:t>
            </w:r>
          </w:p>
        </w:tc>
      </w:tr>
      <w:tr w:rsidR="00DA5C54" w:rsidRPr="00673D8A" w:rsidTr="001523BB">
        <w:trPr>
          <w:jc w:val="center"/>
        </w:trPr>
        <w:tc>
          <w:tcPr>
            <w:tcW w:w="4876" w:type="dxa"/>
          </w:tcPr>
          <w:p w:rsidR="00DA5C54" w:rsidRPr="00673D8A" w:rsidRDefault="00DA5C54" w:rsidP="00DA5C54">
            <w:pPr>
              <w:spacing w:after="120"/>
            </w:pPr>
          </w:p>
        </w:tc>
        <w:tc>
          <w:tcPr>
            <w:tcW w:w="4876" w:type="dxa"/>
          </w:tcPr>
          <w:p w:rsidR="00DA5C54" w:rsidRPr="00673D8A" w:rsidRDefault="00DA5C54" w:rsidP="00DA5C54">
            <w:pPr>
              <w:spacing w:after="120"/>
              <w:rPr>
                <w:b/>
                <w:bCs/>
                <w:i/>
              </w:rPr>
            </w:pPr>
            <w:r w:rsidRPr="00673D8A">
              <w:rPr>
                <w:b/>
                <w:bCs/>
                <w:i/>
                <w:vertAlign w:val="superscript"/>
              </w:rPr>
              <w:t>1a</w:t>
            </w:r>
            <w:r w:rsidRPr="00673D8A">
              <w:rPr>
                <w:b/>
                <w:bCs/>
                <w:i/>
              </w:rPr>
              <w:t xml:space="preserve"> Smernica Rady z 2. apríla 1979 o ochrane voľne žijúceho vtáctva (79/409/EHS) (Ú. v. ES L 103, 25.4.1979, s. 1).</w:t>
            </w:r>
          </w:p>
        </w:tc>
      </w:tr>
    </w:tbl>
    <w:p w:rsidR="007217A2" w:rsidRPr="00673D8A" w:rsidRDefault="007217A2" w:rsidP="008D27B1"/>
    <w:p w:rsidR="008D27B1" w:rsidRPr="00673D8A" w:rsidRDefault="008D27B1" w:rsidP="008D27B1">
      <w:pPr>
        <w:pStyle w:val="AMNumberTabs"/>
        <w:keepNext/>
      </w:pPr>
      <w:r w:rsidRPr="00673D8A">
        <w:t>Pozmeňujúci návrh</w:t>
      </w:r>
      <w:r w:rsidRPr="00673D8A">
        <w:tab/>
      </w:r>
      <w:r w:rsidRPr="00673D8A">
        <w:tab/>
        <w:t>34</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Odôvodnenie 33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(33)</w:t>
            </w:r>
            <w:r w:rsidRPr="00673D8A">
              <w:tab/>
              <w:t xml:space="preserve">S cieľom minimalizovať </w:t>
            </w:r>
            <w:r w:rsidRPr="00673D8A">
              <w:rPr>
                <w:b/>
                <w:i/>
              </w:rPr>
              <w:t>vedľajšie</w:t>
            </w:r>
            <w:r w:rsidRPr="00673D8A">
              <w:t xml:space="preserve"> </w:t>
            </w:r>
            <w:r w:rsidRPr="00673D8A">
              <w:lastRenderedPageBreak/>
              <w:t xml:space="preserve">úlovky citlivých druhov a vplyv rybárskeho výstroja na citlivé biotopy by regionálne skupiny členských štátov mali vypracovať ďalšie opatrenia na zmiernenie vplyvu, ktorými sa dosiahne zníženie vplyvu rybolovu na citlivé druhy a biotopy. Ak z vedeckých dôkazov vyplýva, že stav ochrany týchto druhov a biotopov je vážne ohrozený, členské štáty by mali prijať dodatočné obmedzenia týkajúce sa konštrukcie a používania určitých typov rybárskeho výstroja alebo dokonca úplný zákaz ich používania v danom regióne. Tieto opatrenia by sa mohli vzťahovať na používanie unášaných sietí, v dôsledku ktorého dochádza v určitých oblastiach k značným úlovkom </w:t>
            </w:r>
            <w:proofErr w:type="spellStart"/>
            <w:r w:rsidRPr="00673D8A">
              <w:t>veľrybotvarých</w:t>
            </w:r>
            <w:proofErr w:type="spellEnd"/>
            <w:r w:rsidRPr="00673D8A">
              <w:t xml:space="preserve"> cicavcov a morských vtákov.</w:t>
            </w:r>
          </w:p>
        </w:tc>
        <w:tc>
          <w:tcPr>
            <w:tcW w:w="4876" w:type="dxa"/>
          </w:tcPr>
          <w:p w:rsidR="008D27B1" w:rsidRPr="00673D8A" w:rsidRDefault="008D27B1" w:rsidP="00C4179D">
            <w:pPr>
              <w:pStyle w:val="Normal6"/>
              <w:rPr>
                <w:szCs w:val="24"/>
              </w:rPr>
            </w:pPr>
            <w:r w:rsidRPr="00673D8A">
              <w:lastRenderedPageBreak/>
              <w:t>(33)</w:t>
            </w:r>
            <w:r w:rsidRPr="00673D8A">
              <w:tab/>
              <w:t xml:space="preserve">S cieľom minimalizovať </w:t>
            </w:r>
            <w:r w:rsidRPr="00673D8A">
              <w:rPr>
                <w:b/>
                <w:i/>
              </w:rPr>
              <w:t xml:space="preserve">a podľa </w:t>
            </w:r>
            <w:r w:rsidRPr="00673D8A">
              <w:rPr>
                <w:b/>
                <w:i/>
              </w:rPr>
              <w:lastRenderedPageBreak/>
              <w:t>možností odstrániť náhodné</w:t>
            </w:r>
            <w:r w:rsidRPr="00673D8A">
              <w:t xml:space="preserve"> úlovky citlivých druhov a vplyv rybárskeho výstroja na citlivé biotopy by regionálne skupiny členských štátov mali vypracovať ďalšie opatrenia na zmiernenie vplyvu, ktorými sa dosiahne zníženie vplyvu rybolovu na citlivé druhy a biotopy. Ak z vedeckých dôkazov vyplýva, že stav ochrany týchto druhov a biotopov je vážne ohrozený, členské štáty by mali prijať dodatočné obmedzenia týkajúce sa konštrukcie a používania určitých typov rybárskeho výstroja alebo dokonca úplný zákaz ich používania v danom regióne</w:t>
            </w:r>
            <w:r w:rsidRPr="00673D8A">
              <w:rPr>
                <w:b/>
                <w:i/>
              </w:rPr>
              <w:t>, a to v záujme ochrany morského prostredia, miestnych populácií rýb a príslušných miestnych pobrežných spoločenstiev</w:t>
            </w:r>
            <w:r w:rsidRPr="00673D8A">
              <w:t xml:space="preserve">. Tieto opatrenia by sa mohli vzťahovať na používanie unášaných sietí, v dôsledku ktorého dochádza v určitých oblastiach k značným úlovkom </w:t>
            </w:r>
            <w:proofErr w:type="spellStart"/>
            <w:r w:rsidRPr="00673D8A">
              <w:t>veľrybotvarých</w:t>
            </w:r>
            <w:proofErr w:type="spellEnd"/>
            <w:r w:rsidRPr="00673D8A">
              <w:t xml:space="preserve"> cicavcov a morských vtákov.</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35</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Odôvodnenie 35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rPr>
                <w:b/>
                <w:i/>
              </w:rPr>
              <w:t>(35)</w:t>
            </w:r>
            <w:r w:rsidRPr="00673D8A">
              <w:tab/>
            </w:r>
            <w:r w:rsidRPr="00673D8A">
              <w:rPr>
                <w:b/>
                <w:i/>
              </w:rPr>
              <w:t xml:space="preserve">S cieľom zachovať existujúce podrobné odporúčania schválené Komisiou pre rybolov v severovýchodnom Atlantiku (North East </w:t>
            </w:r>
            <w:proofErr w:type="spellStart"/>
            <w:r w:rsidRPr="00673D8A">
              <w:rPr>
                <w:b/>
                <w:i/>
              </w:rPr>
              <w:t>Atlantic</w:t>
            </w:r>
            <w:proofErr w:type="spellEnd"/>
            <w:r w:rsidRPr="00673D8A">
              <w:rPr>
                <w:b/>
                <w:i/>
              </w:rPr>
              <w:t xml:space="preserve"> </w:t>
            </w:r>
            <w:proofErr w:type="spellStart"/>
            <w:r w:rsidRPr="00673D8A">
              <w:rPr>
                <w:b/>
                <w:i/>
              </w:rPr>
              <w:t>Fisheries</w:t>
            </w:r>
            <w:proofErr w:type="spellEnd"/>
            <w:r w:rsidRPr="00673D8A">
              <w:rPr>
                <w:b/>
                <w:i/>
              </w:rPr>
              <w:t xml:space="preserve"> </w:t>
            </w:r>
            <w:proofErr w:type="spellStart"/>
            <w:r w:rsidRPr="00673D8A">
              <w:rPr>
                <w:b/>
                <w:i/>
              </w:rPr>
              <w:t>Commission</w:t>
            </w:r>
            <w:proofErr w:type="spellEnd"/>
            <w:r w:rsidRPr="00673D8A">
              <w:rPr>
                <w:b/>
                <w:i/>
              </w:rPr>
              <w:t xml:space="preserve">, NEAFC) by sa na Komisiu mala delegovať právomoc prijímať v súlade s článkom 290 Zmluvy o fungovaní Európskej únie akty o zoznamoch citlivých morských ekosystémov a špecifických technických opatreniach súvisiace so stanovenými opatreniami na ochranu mieňa modrého a </w:t>
            </w:r>
            <w:proofErr w:type="spellStart"/>
            <w:r w:rsidRPr="00673D8A">
              <w:rPr>
                <w:b/>
                <w:i/>
              </w:rPr>
              <w:t>sebastesov</w:t>
            </w:r>
            <w:proofErr w:type="spellEnd"/>
            <w:r w:rsidRPr="00673D8A">
              <w:rPr>
                <w:b/>
                <w:i/>
              </w:rPr>
              <w:t xml:space="preserve">. Komisia by okrem toho mala byť splnomocnená prijímať delegované akty, ktorými sa do práva Únie začlenia budúce zmeny opatrení prijatých komisiou NEAFC, ktoré sú predmetom určitých, výslovne vymedzených nepodstatných prvkov tohto nariadenia a ktoré sa podľa </w:t>
            </w:r>
            <w:r w:rsidRPr="00673D8A">
              <w:rPr>
                <w:b/>
                <w:i/>
              </w:rPr>
              <w:lastRenderedPageBreak/>
              <w:t>podmienok dohovoru stávajú pre Úniu záväznými. Je obzvlášť dôležité, aby Komisia počas svojich prípravných prác uskutočnila primerané konzultácie, a to aj na expertnej úrovni.</w:t>
            </w:r>
          </w:p>
        </w:tc>
        <w:tc>
          <w:tcPr>
            <w:tcW w:w="4876" w:type="dxa"/>
          </w:tcPr>
          <w:p w:rsidR="008D27B1" w:rsidRPr="00673D8A" w:rsidRDefault="008D27B1" w:rsidP="00C4179D">
            <w:pPr>
              <w:pStyle w:val="Normal6"/>
              <w:rPr>
                <w:szCs w:val="24"/>
              </w:rPr>
            </w:pPr>
            <w:r w:rsidRPr="00673D8A">
              <w:rPr>
                <w:b/>
                <w:i/>
              </w:rPr>
              <w:lastRenderedPageBreak/>
              <w:t>vypúšťa sa</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36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36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(36)</w:t>
            </w:r>
            <w:r w:rsidRPr="00673D8A">
              <w:tab/>
              <w:t xml:space="preserve">S cieľom nebrániť vedeckému výskumu, </w:t>
            </w:r>
            <w:r w:rsidRPr="00673D8A">
              <w:rPr>
                <w:b/>
                <w:i/>
              </w:rPr>
              <w:t>umelému</w:t>
            </w:r>
            <w:r w:rsidRPr="00673D8A">
              <w:t xml:space="preserve"> nasadzovaniu a premiestňovaniu morských organizmov by sa toto nariadenie nemalo vzťahovať na operácie, ktoré treba vykonávať v rámci takýchto činností.</w:t>
            </w:r>
          </w:p>
        </w:tc>
        <w:tc>
          <w:tcPr>
            <w:tcW w:w="4876" w:type="dxa"/>
          </w:tcPr>
          <w:p w:rsidR="008D27B1" w:rsidRPr="00673D8A" w:rsidRDefault="008D27B1" w:rsidP="00C4179D">
            <w:pPr>
              <w:pStyle w:val="Normal6"/>
            </w:pPr>
            <w:r w:rsidRPr="00673D8A">
              <w:t>(36)</w:t>
            </w:r>
            <w:r w:rsidRPr="00673D8A">
              <w:tab/>
              <w:t xml:space="preserve">S cieľom nebrániť vedeckému výskumu, </w:t>
            </w:r>
            <w:r w:rsidRPr="00673D8A">
              <w:rPr>
                <w:b/>
                <w:i/>
              </w:rPr>
              <w:t>priamemu</w:t>
            </w:r>
            <w:r w:rsidRPr="00673D8A">
              <w:t xml:space="preserve"> nasadzovaniu a premiestňovaniu morských organizmov by sa toto nariadenie nemalo vzťahovať na operácie, ktoré treba vykonávať v rámci takýchto činností.</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37</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37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(37)</w:t>
            </w:r>
            <w:r w:rsidRPr="00673D8A">
              <w:tab/>
              <w:t xml:space="preserve">Ak sú k dispozícii vedecké odporúčania, z ktorých vyplýva, že sa vyžaduje urýchlene konať v záujme ochrany morských druhov, Komisia by mala byť v riadne odôvodnených prípadoch splnomocnená prijať okamžite uplatniteľné delegované akty, ktorými sa tieto hrozby zmiernia prostredníctvom technických opatrení, ktorými sa doplní toto nariadenie alebo technické opatrenia, ktoré boli stanovené v súlade s právnymi predpismi Únie, alebo ktorými sa stanovia výnimky z tohto nariadenia alebo daných technických opatrení. Tieto opatrenia mali byť koncipované tak, aby dokázali reagovať na neočakávané zmeny v štruktúre populácie, ku ktorým došlo z dôvodu vysokých alebo nízkych úrovní doplňovania juvenilných rýb do populácie, a aby zabezpečili ochranu neresiacich sa húfov alebo vodných </w:t>
            </w:r>
            <w:proofErr w:type="spellStart"/>
            <w:r w:rsidRPr="00673D8A">
              <w:t>schránkovcov</w:t>
            </w:r>
            <w:proofErr w:type="spellEnd"/>
            <w:r w:rsidRPr="00673D8A">
              <w:t xml:space="preserve"> a </w:t>
            </w:r>
            <w:r w:rsidRPr="00673D8A">
              <w:lastRenderedPageBreak/>
              <w:t>kôrovcov v prípadoch, že populácia je prelovená alebo ohrozená v dôsledku iných mien stavu ochrany</w:t>
            </w:r>
            <w:r w:rsidRPr="00673D8A">
              <w:rPr>
                <w:b/>
                <w:i/>
              </w:rPr>
              <w:t>.</w:t>
            </w:r>
            <w:r w:rsidRPr="00673D8A">
              <w:t xml:space="preserve"> Ako </w:t>
            </w:r>
            <w:r w:rsidRPr="00673D8A">
              <w:rPr>
                <w:b/>
                <w:i/>
              </w:rPr>
              <w:t>príklad takýchto opatrení možno uviesť</w:t>
            </w:r>
            <w:r w:rsidRPr="00673D8A">
              <w:t xml:space="preserve"> obmedzenia používania vlečeného alebo statického výstroja alebo rybolovných činností v určitých oblastiach alebo počas určitých období.</w:t>
            </w:r>
          </w:p>
        </w:tc>
        <w:tc>
          <w:tcPr>
            <w:tcW w:w="4876" w:type="dxa"/>
          </w:tcPr>
          <w:p w:rsidR="008D27B1" w:rsidRPr="00673D8A" w:rsidRDefault="008D27B1" w:rsidP="00C4179D">
            <w:pPr>
              <w:pStyle w:val="Normal6"/>
            </w:pPr>
            <w:r w:rsidRPr="00673D8A">
              <w:lastRenderedPageBreak/>
              <w:t>(37)</w:t>
            </w:r>
            <w:r w:rsidRPr="00673D8A">
              <w:tab/>
              <w:t xml:space="preserve">Ak sú k dispozícii </w:t>
            </w:r>
            <w:r w:rsidRPr="00673D8A">
              <w:rPr>
                <w:b/>
                <w:i/>
              </w:rPr>
              <w:t xml:space="preserve">najlepšie </w:t>
            </w:r>
            <w:r w:rsidRPr="00673D8A">
              <w:t>vedecké odporúčania, z ktorých vyplýva, že sa vyžaduje urýchlene konať v záujme ochrany morských druhov</w:t>
            </w:r>
            <w:r w:rsidRPr="00673D8A">
              <w:rPr>
                <w:b/>
                <w:i/>
              </w:rPr>
              <w:t xml:space="preserve"> a biotopov</w:t>
            </w:r>
            <w:r w:rsidRPr="00673D8A">
              <w:t>, Komisia by mala byť v riadne odôvodnených prípadoch splnomocnená prijať okamžite uplatniteľné delegované akty, ktorými sa tieto hrozby zmiernia prostredníctvom technických opatrení, ktorými sa doplní toto nariadenie alebo technické opatrenia, ktoré boli stanovené v súlade s právnymi predpismi Únie, alebo ktorými sa stanovia výnimky z tohto nariadenia alebo daných technických opatrení. Tieto opatrenia mali byť koncipované tak, aby dokázali reagovať na neočakávané zmeny v štruktúre populácie, ku ktorým došlo z dôvodu vysokých alebo nízkych úrovní doplňovania juvenilných rýb do populácie</w:t>
            </w:r>
            <w:r w:rsidRPr="00673D8A">
              <w:rPr>
                <w:b/>
                <w:i/>
              </w:rPr>
              <w:t xml:space="preserve"> alebo z dôvodu náhodných úlovkov citlivých druhov</w:t>
            </w:r>
            <w:r w:rsidRPr="00673D8A">
              <w:t xml:space="preserve">, a </w:t>
            </w:r>
            <w:r w:rsidRPr="00673D8A">
              <w:lastRenderedPageBreak/>
              <w:t xml:space="preserve">aby zabezpečili ochranu neresiacich sa húfov alebo vodných </w:t>
            </w:r>
            <w:proofErr w:type="spellStart"/>
            <w:r w:rsidRPr="00673D8A">
              <w:t>schránkovcov</w:t>
            </w:r>
            <w:proofErr w:type="spellEnd"/>
            <w:r w:rsidRPr="00673D8A">
              <w:t xml:space="preserve"> a kôrovcov v prípadoch, že populácia </w:t>
            </w:r>
            <w:r w:rsidRPr="00673D8A">
              <w:rPr>
                <w:b/>
                <w:i/>
              </w:rPr>
              <w:t>rýb alebo citlivých druhov</w:t>
            </w:r>
            <w:r w:rsidRPr="00673D8A">
              <w:t xml:space="preserve"> je prelovená alebo ohrozená v dôsledku iných mien stavu ochrany</w:t>
            </w:r>
            <w:r w:rsidRPr="00673D8A">
              <w:rPr>
                <w:b/>
                <w:i/>
              </w:rPr>
              <w:t>,</w:t>
            </w:r>
            <w:r w:rsidRPr="00673D8A">
              <w:t xml:space="preserve"> ako </w:t>
            </w:r>
            <w:r w:rsidRPr="00673D8A">
              <w:rPr>
                <w:b/>
                <w:i/>
              </w:rPr>
              <w:t>aj aby dokázali reagovať na poškodenie populácií druhov a biotopov v dôsledku vplyvov rybolovu a zabezpečiť akékoľvek ďalšie ochranné opatrenia, ktoré sú potrebné. Takéto opatrenia by mohli zahŕňať</w:t>
            </w:r>
            <w:r w:rsidRPr="00673D8A">
              <w:t xml:space="preserve"> obmedzenia používania vlečeného alebo statického výstroja alebo rybolovných činností v určitých oblastiach alebo počas určitých období.</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38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Odôvodnenie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(38)</w:t>
            </w:r>
            <w:r w:rsidRPr="00673D8A">
              <w:tab/>
              <w:t xml:space="preserve">Na Komisiu by mala byť delegovaná právomoc prijímať akty v súlade s článkom 290 zmluvy s cieľom aktualizovať zoznam rýb a vodných </w:t>
            </w:r>
            <w:proofErr w:type="spellStart"/>
            <w:r w:rsidRPr="00673D8A">
              <w:t>schránkovcov</w:t>
            </w:r>
            <w:proofErr w:type="spellEnd"/>
            <w:r w:rsidRPr="00673D8A">
              <w:t xml:space="preserve"> a kôrovcov, pre ktoré platí zákaz cieleného rybolovu, aktualizovať zoznam citlivých oblastí, </w:t>
            </w:r>
            <w:r w:rsidRPr="00673D8A">
              <w:rPr>
                <w:b/>
                <w:i/>
              </w:rPr>
              <w:t>v ktorých by sa mal obmedziť rybolov, prijímať technické opatrenia v rámci</w:t>
            </w:r>
            <w:r w:rsidRPr="00673D8A">
              <w:t xml:space="preserve"> viacročných plánov a prijímať technické opatrenia v rámci dočasných plánov pre odhadzovanie úlovkov. Je obzvlášť dôležité, aby Komisia počas svojich prípravných prác uskutočnila primerané konzultácie, a to aj na expertnej úrovni. Pri príprave a vypracúvaní delegovaných aktov by Komisia mala zabezpečiť súbežné, včasné a primerané postupovanie relevantných dokumentov Európskemu parlamentu a Rade.</w:t>
            </w:r>
          </w:p>
        </w:tc>
        <w:tc>
          <w:tcPr>
            <w:tcW w:w="4876" w:type="dxa"/>
          </w:tcPr>
          <w:p w:rsidR="008D27B1" w:rsidRPr="00673D8A" w:rsidRDefault="008D27B1" w:rsidP="00C4179D">
            <w:pPr>
              <w:pStyle w:val="Normal6"/>
            </w:pPr>
            <w:r w:rsidRPr="00673D8A">
              <w:t>(38)</w:t>
            </w:r>
            <w:r w:rsidRPr="00673D8A">
              <w:tab/>
              <w:t xml:space="preserve">Na Komisiu by mala byť delegovaná právomoc prijímať akty v súlade s článkom 290 zmluvy s cieľom </w:t>
            </w:r>
            <w:r w:rsidRPr="00673D8A">
              <w:rPr>
                <w:b/>
                <w:i/>
              </w:rPr>
              <w:t xml:space="preserve">vymedziť, na účely stanovenia ukazovateľov výkonnosti pre technické opatrenia v súvislosti s lovom rýb, ktoré nedosahujú minimálnu ochrannú referenčnú veľkosť, hlavné druhy rybolovu a úrovne týchto úlovkov, ktoré sa vzťahujú na tieto hlavné druhy rybolov, s cieľom </w:t>
            </w:r>
            <w:r w:rsidRPr="00673D8A">
              <w:t xml:space="preserve">aktualizovať zoznam rýb a vodných </w:t>
            </w:r>
            <w:proofErr w:type="spellStart"/>
            <w:r w:rsidRPr="00673D8A">
              <w:t>schránkovcov</w:t>
            </w:r>
            <w:proofErr w:type="spellEnd"/>
            <w:r w:rsidRPr="00673D8A">
              <w:t xml:space="preserve"> a kôrovcov, pre ktoré platí zákaz cieleného rybolovu, aktualizovať zoznam citlivých oblastí, </w:t>
            </w:r>
            <w:r w:rsidRPr="00673D8A">
              <w:rPr>
                <w:b/>
                <w:i/>
              </w:rPr>
              <w:t>prijímať technické opatrenia v rámci viacročných plánov alebo v prípade potreby mimo rámca</w:t>
            </w:r>
            <w:r w:rsidRPr="00673D8A">
              <w:t xml:space="preserve"> viacročných plánov</w:t>
            </w:r>
            <w:r w:rsidRPr="00673D8A">
              <w:rPr>
                <w:b/>
                <w:i/>
              </w:rPr>
              <w:t>;</w:t>
            </w:r>
            <w:r w:rsidRPr="00673D8A">
              <w:t xml:space="preserve"> a prijímať technické opatrenia v rámci dočasných plánov pre odhadzovanie úlovkov. Je obzvlášť dôležité, aby Komisia počas svojich prípravných prác uskutočnila primerané konzultácie, a to aj na expertnej úrovni</w:t>
            </w:r>
            <w:r w:rsidRPr="00673D8A">
              <w:rPr>
                <w:b/>
                <w:i/>
              </w:rPr>
              <w:t>, a na základe posúdenia výboru STECF</w:t>
            </w:r>
            <w:r w:rsidRPr="00673D8A">
              <w:t xml:space="preserve">. Pri príprave a vypracúvaní delegovaných aktov by Komisia mala zabezpečiť súbežné, včasné a primerané postupovanie relevantných dokumentov </w:t>
            </w:r>
            <w:r w:rsidRPr="00673D8A">
              <w:lastRenderedPageBreak/>
              <w:t>Európskemu parlamentu a Rade.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39</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Odôvodnenie 40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712261">
            <w:pPr>
              <w:pStyle w:val="Normal6"/>
            </w:pPr>
            <w:r w:rsidRPr="00673D8A">
              <w:t>(40)</w:t>
            </w:r>
            <w:r w:rsidRPr="00673D8A">
              <w:tab/>
              <w:t xml:space="preserve">Do </w:t>
            </w:r>
            <w:r w:rsidRPr="00673D8A">
              <w:rPr>
                <w:b/>
                <w:i/>
              </w:rPr>
              <w:t xml:space="preserve">konca roku 2020 </w:t>
            </w:r>
            <w:r w:rsidRPr="00673D8A">
              <w:t xml:space="preserve">a potom každé tri roky Komisia </w:t>
            </w:r>
            <w:r w:rsidRPr="00673D8A">
              <w:rPr>
                <w:b/>
                <w:i/>
              </w:rPr>
              <w:t>predloží</w:t>
            </w:r>
            <w:r w:rsidRPr="00673D8A">
              <w:t xml:space="preserve"> správu Európskemu parlamentu a Rade o vykonávaní tohto nariadenia na základe informácií poskytnutých členskými štátmi a príslušnými poradnými radami a v nadväznosti na hodnotenie STECF. V tejto správe </w:t>
            </w:r>
            <w:r w:rsidRPr="00673D8A">
              <w:rPr>
                <w:b/>
                <w:i/>
              </w:rPr>
              <w:t>sa vyhodnotí</w:t>
            </w:r>
            <w:r w:rsidRPr="00673D8A">
              <w:t xml:space="preserve">, nakoľko technické opatrenia na regionálnej úrovni a na úrovni Únie prispeli k dosahovaniu cieľov </w:t>
            </w:r>
            <w:r w:rsidRPr="00673D8A">
              <w:rPr>
                <w:b/>
                <w:i/>
              </w:rPr>
              <w:t xml:space="preserve">stanovených v článku 3 </w:t>
            </w:r>
            <w:r w:rsidRPr="00673D8A">
              <w:t>a</w:t>
            </w:r>
            <w:r w:rsidRPr="00673D8A">
              <w:rPr>
                <w:b/>
                <w:i/>
              </w:rPr>
              <w:t xml:space="preserve"> plnení zámerov</w:t>
            </w:r>
            <w:r w:rsidRPr="00673D8A">
              <w:t xml:space="preserve"> uvedených v</w:t>
            </w:r>
            <w:r w:rsidRPr="00673D8A">
              <w:rPr>
                <w:b/>
                <w:i/>
              </w:rPr>
              <w:t xml:space="preserve"> článku 4</w:t>
            </w:r>
            <w:r w:rsidRPr="00673D8A">
              <w:t xml:space="preserve">. Ak z danej správy vyplýva, že na regionálnej úrovni neboli ciele </w:t>
            </w:r>
            <w:r w:rsidRPr="00673D8A">
              <w:rPr>
                <w:b/>
                <w:i/>
              </w:rPr>
              <w:t>a zámery</w:t>
            </w:r>
            <w:r w:rsidRPr="00673D8A">
              <w:t xml:space="preserve"> preukázateľne splnené, členské štáty v danom regióne </w:t>
            </w:r>
            <w:r w:rsidRPr="00673D8A">
              <w:rPr>
                <w:b/>
                <w:i/>
              </w:rPr>
              <w:t xml:space="preserve">predložia </w:t>
            </w:r>
            <w:r w:rsidRPr="00673D8A">
              <w:t xml:space="preserve">do šiestich mesiacov po predložení správy uvedenej v odseku 1 plán nápravných opatrení, ktoré treba prijať, aby sa zabezpečilo splnenie týchto cieľov a </w:t>
            </w:r>
            <w:r w:rsidRPr="00673D8A">
              <w:rPr>
                <w:b/>
                <w:i/>
              </w:rPr>
              <w:t>predsavzatí</w:t>
            </w:r>
            <w:r w:rsidRPr="00673D8A">
              <w:t>.</w:t>
            </w:r>
            <w:r w:rsidR="00712261" w:rsidRPr="00673D8A">
              <w:t xml:space="preserve"> </w:t>
            </w:r>
          </w:p>
        </w:tc>
        <w:tc>
          <w:tcPr>
            <w:tcW w:w="4876" w:type="dxa"/>
          </w:tcPr>
          <w:p w:rsidR="008D27B1" w:rsidRPr="00673D8A" w:rsidRDefault="008D27B1" w:rsidP="00D74495">
            <w:pPr>
              <w:pStyle w:val="Normal6"/>
              <w:rPr>
                <w:szCs w:val="24"/>
              </w:rPr>
            </w:pPr>
            <w:r w:rsidRPr="00673D8A">
              <w:t>(40)</w:t>
            </w:r>
            <w:r w:rsidRPr="00673D8A">
              <w:tab/>
              <w:t xml:space="preserve">Do </w:t>
            </w:r>
            <w:r w:rsidRPr="00673D8A">
              <w:rPr>
                <w:b/>
                <w:i/>
              </w:rPr>
              <w:t>... [tri roky od dátumu nadobudnutia účinnosti tohto nariadenia]</w:t>
            </w:r>
            <w:r w:rsidRPr="00673D8A">
              <w:t xml:space="preserve"> </w:t>
            </w:r>
            <w:r w:rsidR="00FB27FA" w:rsidRPr="00673D8A">
              <w:t xml:space="preserve">a potom každé tri roky </w:t>
            </w:r>
            <w:r w:rsidR="00FB27FA" w:rsidRPr="00673D8A">
              <w:rPr>
                <w:b/>
                <w:i/>
              </w:rPr>
              <w:t xml:space="preserve">by </w:t>
            </w:r>
            <w:r w:rsidRPr="00673D8A">
              <w:t>Komisia</w:t>
            </w:r>
            <w:r w:rsidR="00FB27FA" w:rsidRPr="00673D8A">
              <w:rPr>
                <w:b/>
                <w:i/>
              </w:rPr>
              <w:t xml:space="preserve"> mala </w:t>
            </w:r>
            <w:r w:rsidRPr="00673D8A">
              <w:rPr>
                <w:b/>
                <w:i/>
              </w:rPr>
              <w:t>predlož</w:t>
            </w:r>
            <w:r w:rsidR="00FB27FA" w:rsidRPr="00673D8A">
              <w:rPr>
                <w:b/>
                <w:i/>
              </w:rPr>
              <w:t>iť</w:t>
            </w:r>
            <w:r w:rsidRPr="00673D8A">
              <w:t xml:space="preserve"> správu Európskemu parlamentu a Rade o vykonávaní tohto nariadenia na základe informácií poskytnutých členskými štátmi a príslušnými poradnými radami a v nadväznosti na hodnotenie STECF. V tejto správe </w:t>
            </w:r>
            <w:r w:rsidR="00FB27FA" w:rsidRPr="00673D8A">
              <w:rPr>
                <w:b/>
                <w:i/>
              </w:rPr>
              <w:t>by sa malo</w:t>
            </w:r>
            <w:r w:rsidRPr="00673D8A">
              <w:rPr>
                <w:b/>
                <w:i/>
              </w:rPr>
              <w:t xml:space="preserve"> vyhodnot</w:t>
            </w:r>
            <w:r w:rsidR="00FB27FA" w:rsidRPr="00673D8A">
              <w:rPr>
                <w:b/>
                <w:i/>
              </w:rPr>
              <w:t>iť</w:t>
            </w:r>
            <w:r w:rsidRPr="00673D8A">
              <w:t>, nakoľko technické opatrenia na regionálnej úrovni a na úrovni Únie prispeli k dosahovaniu cieľov a</w:t>
            </w:r>
            <w:r w:rsidRPr="00673D8A">
              <w:rPr>
                <w:b/>
                <w:i/>
              </w:rPr>
              <w:t> úrovní ukazovateľov výkonnosti</w:t>
            </w:r>
            <w:r w:rsidRPr="00673D8A">
              <w:t xml:space="preserve"> uvedených v</w:t>
            </w:r>
            <w:r w:rsidRPr="00673D8A">
              <w:rPr>
                <w:b/>
                <w:i/>
              </w:rPr>
              <w:t> tomto nariadení</w:t>
            </w:r>
            <w:r w:rsidRPr="00673D8A">
              <w:t xml:space="preserve">. Ak z danej správy vyplýva, že na regionálnej úrovni neboli ciele preukázateľne splnené </w:t>
            </w:r>
            <w:r w:rsidRPr="00673D8A">
              <w:rPr>
                <w:b/>
                <w:i/>
              </w:rPr>
              <w:t>alebo že si ukazovatele výkonnosti zachovali nedostatočnú úroveň</w:t>
            </w:r>
            <w:r w:rsidRPr="00673D8A">
              <w:t xml:space="preserve">, členské štáty v danom regióne </w:t>
            </w:r>
            <w:r w:rsidR="00D74495" w:rsidRPr="00673D8A">
              <w:rPr>
                <w:b/>
                <w:i/>
              </w:rPr>
              <w:t xml:space="preserve">by mali </w:t>
            </w:r>
            <w:r w:rsidRPr="00673D8A">
              <w:rPr>
                <w:b/>
                <w:i/>
              </w:rPr>
              <w:t>predloži</w:t>
            </w:r>
            <w:r w:rsidR="00D74495" w:rsidRPr="00673D8A">
              <w:rPr>
                <w:b/>
                <w:i/>
              </w:rPr>
              <w:t>ť</w:t>
            </w:r>
            <w:r w:rsidRPr="00673D8A">
              <w:t xml:space="preserve"> do šiestich mesiacov po predložení správy uvedenej v odseku 1 plán nápravných opatrení, ktoré treba prijať, aby sa zabezpečilo splnenie týchto cieľov a </w:t>
            </w:r>
            <w:r w:rsidRPr="00673D8A">
              <w:rPr>
                <w:b/>
                <w:i/>
              </w:rPr>
              <w:t>zlepšila sa úroveň ukazovateľov výkonnosti.</w:t>
            </w:r>
            <w:r w:rsidRPr="00673D8A">
              <w:t xml:space="preserve"> </w:t>
            </w:r>
            <w:r w:rsidRPr="00673D8A">
              <w:rPr>
                <w:b/>
                <w:i/>
              </w:rPr>
              <w:t>Komisia by mala na základe danej správy tiež navrhnúť Európskemu parlamentu a Rade všetky potrebné zmeny tohto nariadenia</w:t>
            </w:r>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40</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Odôvodnenie 42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(42)</w:t>
            </w:r>
            <w:r w:rsidRPr="00673D8A">
              <w:tab/>
              <w:t>Zodpovedajúcim spôsobom by sa mali zmeniť nariadenia Rady</w:t>
            </w:r>
            <w:r w:rsidRPr="00673D8A">
              <w:rPr>
                <w:b/>
                <w:i/>
              </w:rPr>
              <w:t xml:space="preserve"> </w:t>
            </w:r>
            <w:r w:rsidRPr="00673D8A">
              <w:t>(ES) č. 1967/2006</w:t>
            </w:r>
            <w:r w:rsidRPr="00673D8A">
              <w:rPr>
                <w:vertAlign w:val="superscript"/>
              </w:rPr>
              <w:t>29</w:t>
            </w:r>
            <w:r w:rsidRPr="00673D8A">
              <w:t>, (ES) č. 1098/2007</w:t>
            </w:r>
            <w:r w:rsidRPr="00673D8A">
              <w:rPr>
                <w:vertAlign w:val="superscript"/>
              </w:rPr>
              <w:t>30</w:t>
            </w:r>
            <w:r w:rsidRPr="00673D8A">
              <w:t>, (ES) č. 1224/2009</w:t>
            </w:r>
            <w:r w:rsidRPr="00673D8A">
              <w:rPr>
                <w:vertAlign w:val="superscript"/>
              </w:rPr>
              <w:t>31</w:t>
            </w:r>
            <w:r w:rsidRPr="00673D8A">
              <w:t xml:space="preserve"> a </w:t>
            </w:r>
            <w:r w:rsidRPr="00673D8A">
              <w:rPr>
                <w:b/>
                <w:i/>
              </w:rPr>
              <w:t>nariadenia</w:t>
            </w:r>
            <w:r w:rsidRPr="00673D8A">
              <w:t xml:space="preserve"> Európskeho </w:t>
            </w:r>
            <w:r w:rsidRPr="00673D8A">
              <w:lastRenderedPageBreak/>
              <w:t xml:space="preserve">parlamentu a Rady (EÚ) č. </w:t>
            </w:r>
            <w:r w:rsidRPr="00673D8A">
              <w:rPr>
                <w:b/>
                <w:i/>
              </w:rPr>
              <w:t>1343/2011</w:t>
            </w:r>
            <w:r w:rsidRPr="00673D8A">
              <w:rPr>
                <w:b/>
                <w:i/>
                <w:vertAlign w:val="superscript"/>
              </w:rPr>
              <w:t>32</w:t>
            </w:r>
            <w:r w:rsidRPr="00673D8A">
              <w:rPr>
                <w:b/>
                <w:i/>
              </w:rPr>
              <w:t xml:space="preserve"> a (EÚ)</w:t>
            </w:r>
            <w:r w:rsidRPr="00673D8A">
              <w:t>č. 1380/2013</w:t>
            </w:r>
            <w:r w:rsidRPr="00673D8A">
              <w:rPr>
                <w:vertAlign w:val="superscript"/>
              </w:rPr>
              <w:t>33</w:t>
            </w:r>
            <w:r w:rsidRPr="00673D8A">
              <w:t>.</w:t>
            </w:r>
          </w:p>
        </w:tc>
        <w:tc>
          <w:tcPr>
            <w:tcW w:w="4876" w:type="dxa"/>
          </w:tcPr>
          <w:p w:rsidR="008D27B1" w:rsidRPr="00673D8A" w:rsidRDefault="008D27B1" w:rsidP="00712261">
            <w:pPr>
              <w:pStyle w:val="Normal6"/>
              <w:rPr>
                <w:szCs w:val="24"/>
              </w:rPr>
            </w:pPr>
            <w:r w:rsidRPr="00673D8A">
              <w:lastRenderedPageBreak/>
              <w:t>(42)</w:t>
            </w:r>
            <w:r w:rsidRPr="00673D8A">
              <w:tab/>
              <w:t xml:space="preserve">Zodpovedajúcim spôsobom by sa mali zmeniť nariadenia </w:t>
            </w:r>
            <w:r w:rsidR="00ED4495" w:rsidRPr="00673D8A">
              <w:t xml:space="preserve">Rady </w:t>
            </w:r>
            <w:r w:rsidRPr="00673D8A">
              <w:t>(ES) č. 1967/2006</w:t>
            </w:r>
            <w:r w:rsidRPr="00673D8A">
              <w:rPr>
                <w:vertAlign w:val="superscript"/>
              </w:rPr>
              <w:t>29</w:t>
            </w:r>
            <w:r w:rsidRPr="00673D8A">
              <w:t>, (ES) č. 1098/2007</w:t>
            </w:r>
            <w:r w:rsidRPr="00673D8A">
              <w:rPr>
                <w:vertAlign w:val="superscript"/>
              </w:rPr>
              <w:t>30</w:t>
            </w:r>
            <w:r w:rsidRPr="00673D8A">
              <w:t>,</w:t>
            </w:r>
            <w:r w:rsidRPr="00673D8A">
              <w:rPr>
                <w:b/>
                <w:i/>
              </w:rPr>
              <w:t xml:space="preserve"> </w:t>
            </w:r>
            <w:r w:rsidRPr="00673D8A">
              <w:t>(ES) č. 1224/2009</w:t>
            </w:r>
            <w:r w:rsidRPr="00673D8A">
              <w:rPr>
                <w:vertAlign w:val="superscript"/>
              </w:rPr>
              <w:t>31</w:t>
            </w:r>
            <w:r w:rsidRPr="00673D8A">
              <w:t xml:space="preserve"> a </w:t>
            </w:r>
            <w:r w:rsidRPr="00673D8A">
              <w:rPr>
                <w:b/>
                <w:i/>
              </w:rPr>
              <w:t>nariadenie</w:t>
            </w:r>
            <w:r w:rsidRPr="00673D8A">
              <w:t xml:space="preserve"> Európskeho </w:t>
            </w:r>
            <w:r w:rsidRPr="00673D8A">
              <w:lastRenderedPageBreak/>
              <w:t>parlamentu a Rady (EÚ) č. 1380/2013</w:t>
            </w:r>
            <w:r w:rsidRPr="00673D8A">
              <w:rPr>
                <w:vertAlign w:val="superscript"/>
              </w:rPr>
              <w:t>33</w:t>
            </w:r>
            <w:r w:rsidRPr="00673D8A">
              <w:t>.</w:t>
            </w:r>
          </w:p>
        </w:tc>
      </w:tr>
      <w:tr w:rsidR="008D27B1" w:rsidRPr="00673D8A" w:rsidTr="00C4179D">
        <w:trPr>
          <w:jc w:val="center"/>
        </w:trPr>
        <w:tc>
          <w:tcPr>
            <w:tcW w:w="4876" w:type="dxa"/>
          </w:tcPr>
          <w:p w:rsidR="008D27B1" w:rsidRPr="00673D8A" w:rsidRDefault="008D27B1" w:rsidP="00C4179D">
            <w:pPr>
              <w:pStyle w:val="Normal6"/>
            </w:pPr>
            <w:r w:rsidRPr="00673D8A">
              <w:lastRenderedPageBreak/>
              <w:t>__________________</w:t>
            </w:r>
          </w:p>
        </w:tc>
        <w:tc>
          <w:tcPr>
            <w:tcW w:w="4876" w:type="dxa"/>
          </w:tcPr>
          <w:p w:rsidR="008D27B1" w:rsidRPr="00673D8A" w:rsidRDefault="008D27B1" w:rsidP="00C4179D">
            <w:pPr>
              <w:pStyle w:val="Normal6"/>
              <w:rPr>
                <w:szCs w:val="24"/>
              </w:rPr>
            </w:pPr>
            <w:r w:rsidRPr="00673D8A">
              <w:t>__________________</w:t>
            </w:r>
          </w:p>
        </w:tc>
      </w:tr>
      <w:tr w:rsidR="008D27B1" w:rsidRPr="00673D8A" w:rsidTr="00C4179D">
        <w:trPr>
          <w:jc w:val="center"/>
        </w:trPr>
        <w:tc>
          <w:tcPr>
            <w:tcW w:w="4876" w:type="dxa"/>
          </w:tcPr>
          <w:p w:rsidR="008D27B1" w:rsidRPr="00673D8A" w:rsidRDefault="008D27B1" w:rsidP="00C4179D">
            <w:pPr>
              <w:pStyle w:val="Normal6"/>
            </w:pPr>
            <w:r w:rsidRPr="00673D8A">
              <w:rPr>
                <w:vertAlign w:val="superscript"/>
              </w:rPr>
              <w:t>29</w:t>
            </w:r>
            <w:r w:rsidRPr="00673D8A">
              <w:t xml:space="preserve"> Nariadenie Rady (ES) č. 1967/2006 z 21. decembra 2006 o riadiacich opatreniach pre trvalo udržateľné využívanie zdrojov rybného hospodárstva v Stredozemnom mori, ktorým sa mení a dopĺňa nariadenie (EHS) č. 2847/93 a zrušuje nariadenie (ES) č. 1626/94 (Ú. v. EÚ L 409, 30.12.2006, s. 11).</w:t>
            </w:r>
          </w:p>
        </w:tc>
        <w:tc>
          <w:tcPr>
            <w:tcW w:w="4876" w:type="dxa"/>
          </w:tcPr>
          <w:p w:rsidR="008D27B1" w:rsidRPr="00673D8A" w:rsidRDefault="008D27B1" w:rsidP="00C4179D">
            <w:pPr>
              <w:pStyle w:val="Normal6"/>
              <w:rPr>
                <w:szCs w:val="24"/>
              </w:rPr>
            </w:pPr>
            <w:r w:rsidRPr="00673D8A">
              <w:rPr>
                <w:vertAlign w:val="superscript"/>
              </w:rPr>
              <w:t>29</w:t>
            </w:r>
            <w:r w:rsidRPr="00673D8A">
              <w:t xml:space="preserve"> Nariadenie Rady (ES) č. 1967/2006 z 21. decembra 2006 o riadiacich opatreniach pre trvalo udržateľné využívanie zdrojov rybného hospodárstva v Stredozemnom mori, ktorým sa mení a dopĺňa nariadenie (EHS) č. 2847/93 a zrušuje nariadenie (ES) č. 1626/94 (Ú. v. EÚ L 409, 30.12.2006, s. 11).</w:t>
            </w:r>
          </w:p>
        </w:tc>
      </w:tr>
      <w:tr w:rsidR="008D27B1" w:rsidRPr="00673D8A" w:rsidTr="00C4179D">
        <w:trPr>
          <w:jc w:val="center"/>
        </w:trPr>
        <w:tc>
          <w:tcPr>
            <w:tcW w:w="4876" w:type="dxa"/>
          </w:tcPr>
          <w:p w:rsidR="008D27B1" w:rsidRPr="00673D8A" w:rsidRDefault="008D27B1" w:rsidP="00C4179D">
            <w:pPr>
              <w:pStyle w:val="Normal6"/>
            </w:pPr>
            <w:r w:rsidRPr="00673D8A">
              <w:rPr>
                <w:vertAlign w:val="superscript"/>
              </w:rPr>
              <w:t>30</w:t>
            </w:r>
            <w:r w:rsidRPr="00673D8A">
              <w:t xml:space="preserve"> Nariadenie Rady (ES) č. 1098/2007 z 18. septembra 2007, ktorým sa ustanovuje viacročný plán pre populácie tresky v Baltskom mori a rybolov využívajúci tieto populácie a ktorým sa mení a dopĺňa nariadenie (EHS) č. 2847/93 a zrušuje nariadenie (ES) č. 779/97 (Ú. v. EÚ L 248, 22.9.2007, s. 1).</w:t>
            </w:r>
          </w:p>
        </w:tc>
        <w:tc>
          <w:tcPr>
            <w:tcW w:w="4876" w:type="dxa"/>
          </w:tcPr>
          <w:p w:rsidR="008D27B1" w:rsidRPr="00673D8A" w:rsidRDefault="008D27B1" w:rsidP="00C4179D">
            <w:pPr>
              <w:pStyle w:val="Normal6"/>
              <w:rPr>
                <w:szCs w:val="24"/>
              </w:rPr>
            </w:pPr>
            <w:r w:rsidRPr="00673D8A">
              <w:rPr>
                <w:vertAlign w:val="superscript"/>
              </w:rPr>
              <w:t>30</w:t>
            </w:r>
            <w:r w:rsidRPr="00673D8A">
              <w:t xml:space="preserve"> Nariadenie Rady (ES) č. 1098/2007 z 18. septembra 2007, ktorým sa ustanovuje viacročný plán pre populácie tresky v Baltskom mori a rybolov využívajúci tieto populácie a ktorým sa mení a dopĺňa nariadenie (EHS) č. 2847/93 a zrušuje nariadenie (ES) č. 779/97 (Ú. v. EÚ L 248, 22.9.2007, s. 1).</w:t>
            </w:r>
          </w:p>
        </w:tc>
      </w:tr>
      <w:tr w:rsidR="008D27B1" w:rsidRPr="00673D8A" w:rsidTr="00C4179D">
        <w:trPr>
          <w:jc w:val="center"/>
        </w:trPr>
        <w:tc>
          <w:tcPr>
            <w:tcW w:w="4876" w:type="dxa"/>
          </w:tcPr>
          <w:p w:rsidR="008D27B1" w:rsidRPr="00673D8A" w:rsidRDefault="008D27B1" w:rsidP="00C4179D">
            <w:pPr>
              <w:pStyle w:val="Normal6"/>
            </w:pPr>
            <w:r w:rsidRPr="00673D8A">
              <w:rPr>
                <w:vertAlign w:val="superscript"/>
              </w:rPr>
              <w:t>31</w:t>
            </w:r>
            <w:r w:rsidRPr="00673D8A">
              <w:t xml:space="preserve"> Nariadenie Rady (ES) č. 1224/2009 z 20. novembra 2009, ktorým sa zriaďuje systém kontroly Spoločenstva na zabezpečenie dodržiavania pravidiel spoločnej politiky v oblasti rybného hospodárstva a ktorým sa menia a dopĺňajú nariadenia (ES) č. 847/96, (ES) č. 2371/2002, (ES) č. 811/2004, (ES) č. 768/2005, (ES) č. 2115/2005, (ES) č. 2166/2005, (ES) č. 388/2006, (ES) č. 509/2007, (ES) č. 676/2007, (ES) č. 1098/2007, (ES) č. 1300/2008, (ES) č. 1342/2008 a ktorým sa zrušujú nariadenia (EHS) č. 2847/93, (ES) č. 1627/94 a (ES) č. 1966/2006 (Ú. v. EÚ L 343, 22.12.2009, s. 1).</w:t>
            </w:r>
          </w:p>
        </w:tc>
        <w:tc>
          <w:tcPr>
            <w:tcW w:w="4876" w:type="dxa"/>
          </w:tcPr>
          <w:p w:rsidR="008D27B1" w:rsidRPr="00673D8A" w:rsidRDefault="008D27B1" w:rsidP="00C4179D">
            <w:pPr>
              <w:pStyle w:val="Normal6"/>
              <w:rPr>
                <w:szCs w:val="24"/>
              </w:rPr>
            </w:pPr>
            <w:r w:rsidRPr="00673D8A">
              <w:rPr>
                <w:vertAlign w:val="superscript"/>
              </w:rPr>
              <w:t>31</w:t>
            </w:r>
            <w:r w:rsidRPr="00673D8A">
              <w:t xml:space="preserve"> Nariadenie Rady (ES) č. 1224/2009 z 20. novembra 2009, ktorým sa zriaďuje systém kontroly Spoločenstva na zabezpečenie dodržiavania pravidiel spoločnej politiky v oblasti rybného hospodárstva a ktorým sa menia a dopĺňajú nariadenia (ES) č. 847/96, (ES) č. 2371/2002, (ES) č. 811/2004, (ES) č. 768/2005, (ES) č. 2115/2005, (ES) č. 2166/2005, (ES) č. 388/2006, (ES) č. 509/2007, (ES) č. 676/2007, (ES) č. 1098/2007, (ES) č. 1300/2008, (ES) č. 1342/2008 a ktorým sa zrušujú nariadenia (EHS) č. 2847/93, (ES) č. 1627/94 a (ES) č. 1966/2006 (Ú. v. EÚ L 343, 22.12.2009, s. 1).</w:t>
            </w:r>
          </w:p>
        </w:tc>
      </w:tr>
      <w:tr w:rsidR="008D27B1" w:rsidRPr="00673D8A" w:rsidTr="00C4179D">
        <w:trPr>
          <w:jc w:val="center"/>
        </w:trPr>
        <w:tc>
          <w:tcPr>
            <w:tcW w:w="4876" w:type="dxa"/>
          </w:tcPr>
          <w:p w:rsidR="008D27B1" w:rsidRPr="00673D8A" w:rsidRDefault="008D27B1" w:rsidP="00C4179D">
            <w:pPr>
              <w:pStyle w:val="Normal6"/>
              <w:rPr>
                <w:b/>
                <w:i/>
              </w:rPr>
            </w:pPr>
            <w:r w:rsidRPr="00673D8A">
              <w:rPr>
                <w:b/>
                <w:i/>
                <w:vertAlign w:val="superscript"/>
              </w:rPr>
              <w:t>32</w:t>
            </w:r>
            <w:r w:rsidRPr="00673D8A">
              <w:rPr>
                <w:b/>
                <w:i/>
              </w:rPr>
              <w:t xml:space="preserve"> Nariadenie Európskeho parlamentu a Rady (EÚ) č. 1343/2011 z 13. decembra 2011 o niektorých ustanoveniach týkajúcich sa rybolovu v oblasti dohody o GFCM (Všeobecná rybárska komisia pre Stredozemné more) a o zmene a doplnení nariadenia Rady (ES) č. 1967/2006 o riadiacich opatreniach pre trvalo udržateľné využívanie zdrojov rybného hospodárstva v Stredozemnom mori (Ú. v. EÚ L 347, 30.12.2011, s. 44).</w:t>
            </w:r>
          </w:p>
        </w:tc>
        <w:tc>
          <w:tcPr>
            <w:tcW w:w="4876" w:type="dxa"/>
          </w:tcPr>
          <w:p w:rsidR="008D27B1" w:rsidRPr="00673D8A" w:rsidRDefault="008D27B1" w:rsidP="00C4179D">
            <w:pPr>
              <w:pStyle w:val="Normal6"/>
              <w:rPr>
                <w:szCs w:val="24"/>
              </w:rPr>
            </w:pPr>
          </w:p>
        </w:tc>
      </w:tr>
      <w:tr w:rsidR="008D27B1" w:rsidRPr="00673D8A" w:rsidTr="00C4179D">
        <w:trPr>
          <w:jc w:val="center"/>
        </w:trPr>
        <w:tc>
          <w:tcPr>
            <w:tcW w:w="4876" w:type="dxa"/>
          </w:tcPr>
          <w:p w:rsidR="008D27B1" w:rsidRPr="00673D8A" w:rsidRDefault="008D27B1" w:rsidP="0005791A">
            <w:pPr>
              <w:pStyle w:val="Normal6"/>
            </w:pPr>
            <w:r w:rsidRPr="00673D8A">
              <w:rPr>
                <w:vertAlign w:val="superscript"/>
              </w:rPr>
              <w:t>33</w:t>
            </w:r>
            <w:r w:rsidRPr="00673D8A">
              <w:t xml:space="preserve"> Nariadenie Európskeho parlamentu a Rady </w:t>
            </w:r>
            <w:r w:rsidR="0005791A" w:rsidRPr="00673D8A">
              <w:t xml:space="preserve">(EÚ) </w:t>
            </w:r>
            <w:r w:rsidRPr="00673D8A">
              <w:t xml:space="preserve">č. 1380/2013 z 11. decembra 2013 o spoločnej rybárskej politike, </w:t>
            </w:r>
            <w:r w:rsidRPr="00673D8A">
              <w:lastRenderedPageBreak/>
              <w:t>ktorým sa menia nariadenia Rady (ES) č. 1954/2003 a (ES) č. 1224/2009 a zrušujú nariadenia Rady (ES) č. 2371/2002 a (ES) č. 639/2004</w:t>
            </w:r>
            <w:r w:rsidR="0005791A">
              <w:t xml:space="preserve"> a rozhodnutie Rady 2004/585/ES</w:t>
            </w:r>
            <w:r w:rsidRPr="00673D8A">
              <w:t xml:space="preserve"> </w:t>
            </w:r>
            <w:r w:rsidR="0005791A">
              <w:t>(</w:t>
            </w:r>
            <w:r w:rsidRPr="00673D8A">
              <w:t>Ú. v. EÚ L 354, 28.12.2013, s. 22</w:t>
            </w:r>
            <w:r w:rsidR="0005791A">
              <w:t>)</w:t>
            </w:r>
            <w:r w:rsidRPr="00673D8A">
              <w:t>.</w:t>
            </w:r>
          </w:p>
        </w:tc>
        <w:tc>
          <w:tcPr>
            <w:tcW w:w="4876" w:type="dxa"/>
          </w:tcPr>
          <w:p w:rsidR="008D27B1" w:rsidRPr="00673D8A" w:rsidRDefault="008D27B1" w:rsidP="0005791A">
            <w:pPr>
              <w:pStyle w:val="Normal6"/>
              <w:rPr>
                <w:szCs w:val="24"/>
              </w:rPr>
            </w:pPr>
            <w:r w:rsidRPr="00673D8A">
              <w:rPr>
                <w:vertAlign w:val="superscript"/>
              </w:rPr>
              <w:lastRenderedPageBreak/>
              <w:t>33</w:t>
            </w:r>
            <w:r w:rsidRPr="00673D8A">
              <w:t xml:space="preserve"> Nariadenie Európskeho parlamentu a Rady </w:t>
            </w:r>
            <w:r w:rsidR="0005791A" w:rsidRPr="00673D8A">
              <w:t xml:space="preserve">(EÚ) </w:t>
            </w:r>
            <w:r w:rsidRPr="00673D8A">
              <w:t xml:space="preserve">č. 1380/2013 z 11. decembra 2013 o spoločnej rybárskej politike, </w:t>
            </w:r>
            <w:r w:rsidRPr="00673D8A">
              <w:lastRenderedPageBreak/>
              <w:t>ktorým sa menia nariadenia Rady (ES) č. 1954/2003 a (ES) č. 1224/2009 a zrušujú nariadenia Rady (ES) č. 2371/2002 a (ES) č. 639/2004</w:t>
            </w:r>
            <w:r w:rsidR="0005791A">
              <w:t xml:space="preserve"> a rozhodnutie Rady 2004/585/ES</w:t>
            </w:r>
            <w:r w:rsidRPr="00673D8A">
              <w:t xml:space="preserve"> </w:t>
            </w:r>
            <w:r w:rsidR="0005791A">
              <w:t>(</w:t>
            </w:r>
            <w:r w:rsidRPr="00673D8A">
              <w:t>Ú. v. EÚ L 354, 28.12.2013, s. 22</w:t>
            </w:r>
            <w:r w:rsidR="0005791A">
              <w:t>)</w:t>
            </w:r>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41</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Odôvodnenie 43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rPr>
                <w:b/>
                <w:i/>
              </w:rPr>
              <w:t>(43)</w:t>
            </w:r>
            <w:r w:rsidRPr="00673D8A">
              <w:tab/>
            </w:r>
            <w:r w:rsidRPr="00673D8A">
              <w:rPr>
                <w:b/>
                <w:i/>
              </w:rPr>
              <w:t>S cieľom doplniť alebo zmeniť existujúce podrobné pravidlá transponujúce odporúčania Všeobecnej rybárskej komisie pre Stredozemné more (GFCM) by sa na Komisiu mala delegovať právomoc prijímať v súvislosti s technickými opatreniami uvedenými v nariadení (EÚ) č. 1343/2011 akty v súlade s článkom 290 Zmluvy o fungovaní Európskej únie. Komisia by tiež mala byť splnomocnená prijať delegované akty týkajúce sa včlenenia budúcich zmien týchto opatrení prijatých komisiou GFCM, ktoré sú predmetom určitých výslovne vymedzených nepodstatných prvkov tohto nariadenia a ktoré sa stanú v Únii záväznými v súlade s podmienkami dohody o GFCM. do práva Únie. Nariadenie (EÚ) č. 1343/2011 by sa preto malo zodpovedajúcim spôsobom zmeniť. Je obzvlášť dôležité, aby Komisia počas svojich prípravných prác uskutočnila primerané konzultácie, a to aj na expertnej úrovni.</w:t>
            </w:r>
          </w:p>
        </w:tc>
        <w:tc>
          <w:tcPr>
            <w:tcW w:w="4876" w:type="dxa"/>
          </w:tcPr>
          <w:p w:rsidR="008D27B1" w:rsidRPr="00673D8A" w:rsidRDefault="008D27B1" w:rsidP="00C4179D">
            <w:pPr>
              <w:pStyle w:val="Normal6"/>
              <w:rPr>
                <w:szCs w:val="24"/>
              </w:rPr>
            </w:pPr>
            <w:r w:rsidRPr="00673D8A">
              <w:rPr>
                <w:b/>
                <w:i/>
              </w:rPr>
              <w:t>vypúšťa sa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42</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 – odsek 1 – písmeno b</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b)</w:t>
            </w:r>
            <w:r w:rsidRPr="00673D8A">
              <w:tab/>
              <w:t>používania rybárskeho výstroja</w:t>
            </w:r>
            <w:r w:rsidRPr="00673D8A">
              <w:rPr>
                <w:b/>
                <w:i/>
              </w:rPr>
              <w:t xml:space="preserve"> a vzájomného pôsobenia rybolovných </w:t>
            </w:r>
            <w:r w:rsidRPr="00673D8A">
              <w:rPr>
                <w:b/>
                <w:i/>
              </w:rPr>
              <w:lastRenderedPageBreak/>
              <w:t>činností a morských ekosystémov.</w:t>
            </w:r>
          </w:p>
        </w:tc>
        <w:tc>
          <w:tcPr>
            <w:tcW w:w="4876" w:type="dxa"/>
          </w:tcPr>
          <w:p w:rsidR="008D27B1" w:rsidRPr="00673D8A" w:rsidRDefault="008D27B1" w:rsidP="003269C6">
            <w:pPr>
              <w:pStyle w:val="Normal6"/>
              <w:rPr>
                <w:szCs w:val="24"/>
              </w:rPr>
            </w:pPr>
            <w:r w:rsidRPr="00673D8A">
              <w:lastRenderedPageBreak/>
              <w:t>b)</w:t>
            </w:r>
            <w:r w:rsidRPr="00673D8A">
              <w:tab/>
              <w:t>používania rybárskeho výstroja</w:t>
            </w:r>
            <w:r w:rsidR="003269C6" w:rsidRPr="00673D8A">
              <w:rPr>
                <w:b/>
                <w:i/>
              </w:rPr>
              <w:t>;</w:t>
            </w:r>
          </w:p>
        </w:tc>
      </w:tr>
    </w:tbl>
    <w:p w:rsidR="008D27B1" w:rsidRPr="00673D8A" w:rsidRDefault="008D27B1" w:rsidP="008D27B1">
      <w:pPr>
        <w:pStyle w:val="AMNumberTabs"/>
        <w:keepNext/>
      </w:pPr>
      <w:r w:rsidRPr="00673D8A">
        <w:t>Pozmeňujúci návrh</w:t>
      </w:r>
      <w:r w:rsidRPr="00673D8A">
        <w:tab/>
      </w:r>
      <w:r w:rsidRPr="00673D8A">
        <w:tab/>
        <w:t>43</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1 – odsek 1 – písmeno b a (nové)</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b/>
                <w:i/>
              </w:rPr>
              <w:t>ba)</w:t>
            </w:r>
            <w:r w:rsidRPr="00673D8A">
              <w:tab/>
            </w:r>
            <w:r w:rsidRPr="00673D8A">
              <w:rPr>
                <w:b/>
                <w:i/>
              </w:rPr>
              <w:t>vzájomného pôsobenia tohto výstroja a morských ekosystémov.</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44</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 – 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w:t>
            </w:r>
            <w:r w:rsidRPr="00673D8A">
              <w:tab/>
              <w:t>Bez toho, aby bola dotknutá primárna zodpovednosť vlajkového štátu, toto nariadenie sa vzťahuje na činnosti, ktoré vykonávajú rybárske plavidlá Únie a štátni príslušníci členských štátov v rybolovných oblastiach uvedených v článku 5, ako aj na rybárske plavidlá, ktoré plávajú pod vlajkou tretích krajín alebo sú v nich zaregistrované a vykonávajú rybolov vo vodách Únie.</w:t>
            </w:r>
          </w:p>
        </w:tc>
        <w:tc>
          <w:tcPr>
            <w:tcW w:w="4876" w:type="dxa"/>
          </w:tcPr>
          <w:p w:rsidR="008D27B1" w:rsidRPr="00673D8A" w:rsidRDefault="008D27B1" w:rsidP="00C4179D">
            <w:pPr>
              <w:pStyle w:val="Normal6"/>
            </w:pPr>
            <w:r w:rsidRPr="00673D8A">
              <w:t>1.</w:t>
            </w:r>
            <w:r w:rsidRPr="00673D8A">
              <w:tab/>
              <w:t xml:space="preserve">Bez toho, aby bola </w:t>
            </w:r>
            <w:r w:rsidRPr="00673D8A">
              <w:rPr>
                <w:b/>
                <w:i/>
              </w:rPr>
              <w:t xml:space="preserve">dotknutý článok 29, a bez toho, aby bola </w:t>
            </w:r>
            <w:r w:rsidRPr="00673D8A">
              <w:t xml:space="preserve">dotknutá primárna zodpovednosť vlajkového štátu, toto nariadenie sa vzťahuje na </w:t>
            </w:r>
            <w:r w:rsidRPr="00673D8A">
              <w:rPr>
                <w:b/>
                <w:i/>
              </w:rPr>
              <w:t xml:space="preserve">všetky rybolovné </w:t>
            </w:r>
            <w:r w:rsidRPr="00673D8A">
              <w:t>činnosti</w:t>
            </w:r>
            <w:r w:rsidRPr="00673D8A">
              <w:rPr>
                <w:b/>
                <w:i/>
              </w:rPr>
              <w:t xml:space="preserve"> (rekreačné a komerčné)</w:t>
            </w:r>
            <w:r w:rsidRPr="00673D8A">
              <w:t>, ktoré vykonávajú rybárske plavidlá Únie a štátni príslušníci členských štátov v rybolovných oblastiach uvedených v článku 5, ako aj na rybárske plavidlá, ktoré plávajú pod vlajkou tretích krajín alebo sú v nich zaregistrované a vykonávajú rybolov vo vodách Únie.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45</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 – odsek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w:t>
            </w:r>
            <w:r w:rsidRPr="00673D8A">
              <w:tab/>
            </w:r>
            <w:r w:rsidRPr="00673D8A">
              <w:rPr>
                <w:b/>
                <w:i/>
              </w:rPr>
              <w:t>Články 7 a 14 a časť A príloh V až X</w:t>
            </w:r>
            <w:r w:rsidRPr="00673D8A">
              <w:t xml:space="preserve"> sa </w:t>
            </w:r>
            <w:r w:rsidRPr="00673D8A">
              <w:rPr>
                <w:b/>
                <w:i/>
              </w:rPr>
              <w:t>uplatňujú</w:t>
            </w:r>
            <w:r w:rsidRPr="00673D8A">
              <w:t xml:space="preserve"> aj na rekreačné rybárstvo.</w:t>
            </w:r>
          </w:p>
        </w:tc>
        <w:tc>
          <w:tcPr>
            <w:tcW w:w="4876" w:type="dxa"/>
          </w:tcPr>
          <w:p w:rsidR="008D27B1" w:rsidRPr="00673D8A" w:rsidRDefault="008D27B1" w:rsidP="00C4179D">
            <w:pPr>
              <w:pStyle w:val="Normal6"/>
              <w:rPr>
                <w:szCs w:val="24"/>
              </w:rPr>
            </w:pPr>
            <w:r w:rsidRPr="00673D8A">
              <w:t>2.</w:t>
            </w:r>
            <w:r w:rsidRPr="00673D8A">
              <w:tab/>
            </w:r>
            <w:r w:rsidRPr="00673D8A">
              <w:rPr>
                <w:b/>
                <w:i/>
              </w:rPr>
              <w:t>Toto nariadenie</w:t>
            </w:r>
            <w:r w:rsidRPr="00673D8A">
              <w:t xml:space="preserve"> sa </w:t>
            </w:r>
            <w:r w:rsidRPr="00673D8A">
              <w:rPr>
                <w:b/>
                <w:i/>
              </w:rPr>
              <w:t>uplatňuje</w:t>
            </w:r>
            <w:r w:rsidRPr="00673D8A">
              <w:t xml:space="preserve"> aj na rekreačné rybárstvo.</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46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3 – odsek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w:t>
            </w:r>
            <w:r w:rsidRPr="00673D8A">
              <w:tab/>
              <w:t xml:space="preserve">Technické opatrenia </w:t>
            </w:r>
            <w:r w:rsidRPr="00673D8A">
              <w:rPr>
                <w:b/>
                <w:i/>
              </w:rPr>
              <w:t xml:space="preserve">sú nástrojmi na podporu vykonávania spoločnej rybárskej politiky (SRP) a ako také </w:t>
            </w:r>
            <w:r w:rsidRPr="00673D8A">
              <w:t>prispejú k plneniu cieľov SRP stanovených v článku 2 nariadenia (EÚ) č. 1380/2013</w:t>
            </w:r>
            <w:r w:rsidRPr="00673D8A">
              <w:rPr>
                <w:b/>
                <w:i/>
              </w:rPr>
              <w:t>, a najmä v odsekoch 2, 3 a 5 písm. a) a j) daného článku</w:t>
            </w:r>
            <w:r w:rsidRPr="00673D8A">
              <w:t>.</w:t>
            </w:r>
          </w:p>
        </w:tc>
        <w:tc>
          <w:tcPr>
            <w:tcW w:w="4876" w:type="dxa"/>
          </w:tcPr>
          <w:p w:rsidR="008D27B1" w:rsidRPr="00673D8A" w:rsidRDefault="008D27B1" w:rsidP="00C4179D">
            <w:pPr>
              <w:pStyle w:val="Normal6"/>
              <w:rPr>
                <w:szCs w:val="24"/>
              </w:rPr>
            </w:pPr>
            <w:r w:rsidRPr="00673D8A">
              <w:t>1.</w:t>
            </w:r>
            <w:r w:rsidRPr="00673D8A">
              <w:tab/>
              <w:t>Technické opatrenia prispejú k plneniu cieľov SRP stanovených v článku 2 nariadenia (EÚ) č. 1380/2013.</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47</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3 – odsek 2 – úvodná časť</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w:t>
            </w:r>
            <w:r w:rsidRPr="00673D8A">
              <w:tab/>
            </w:r>
            <w:r w:rsidRPr="00673D8A">
              <w:rPr>
                <w:b/>
                <w:i/>
              </w:rPr>
              <w:t>Okrem toho je cieľom technických opatrení najmä</w:t>
            </w:r>
            <w:r w:rsidRPr="00673D8A">
              <w:t>:</w:t>
            </w:r>
          </w:p>
        </w:tc>
        <w:tc>
          <w:tcPr>
            <w:tcW w:w="4876" w:type="dxa"/>
          </w:tcPr>
          <w:p w:rsidR="008D27B1" w:rsidRPr="00673D8A" w:rsidRDefault="008D27B1" w:rsidP="00C4179D">
            <w:pPr>
              <w:pStyle w:val="Normal6"/>
              <w:rPr>
                <w:szCs w:val="24"/>
              </w:rPr>
            </w:pPr>
            <w:r w:rsidRPr="00673D8A">
              <w:t>2.</w:t>
            </w:r>
            <w:r w:rsidRPr="00673D8A">
              <w:tab/>
            </w:r>
            <w:r w:rsidRPr="00673D8A">
              <w:rPr>
                <w:b/>
                <w:i/>
              </w:rPr>
              <w:t>Technické opatrenia by mali najmä prispieť k dosiahnutiu týchto cieľov</w:t>
            </w:r>
            <w:r w:rsidRPr="00673D8A">
              <w:t>:</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48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3 – odsek 2 – písmeno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a)</w:t>
            </w:r>
            <w:r w:rsidRPr="00673D8A">
              <w:tab/>
            </w:r>
            <w:r w:rsidRPr="00673D8A">
              <w:rPr>
                <w:b/>
                <w:i/>
              </w:rPr>
              <w:t>dosiahnuť optimalizáciu spôsobov</w:t>
            </w:r>
            <w:r w:rsidRPr="00673D8A">
              <w:t xml:space="preserve"> využívania zdrojov v záujme ochrany juvenilných rýb a neresiacich sa húfov morských druhov;</w:t>
            </w:r>
          </w:p>
        </w:tc>
        <w:tc>
          <w:tcPr>
            <w:tcW w:w="4876" w:type="dxa"/>
          </w:tcPr>
          <w:p w:rsidR="008D27B1" w:rsidRPr="00673D8A" w:rsidRDefault="008D27B1" w:rsidP="00C4179D">
            <w:pPr>
              <w:pStyle w:val="Normal6"/>
            </w:pPr>
            <w:r w:rsidRPr="00673D8A">
              <w:t>a)</w:t>
            </w:r>
            <w:r w:rsidRPr="00673D8A">
              <w:tab/>
            </w:r>
            <w:r w:rsidRPr="00673D8A">
              <w:rPr>
                <w:b/>
                <w:i/>
              </w:rPr>
              <w:t>zabezpečiť udržateľné spôsoby</w:t>
            </w:r>
            <w:r w:rsidRPr="00673D8A">
              <w:t xml:space="preserve"> využívania zdrojov v záujme ochrany juvenilných rýb a neresiacich sa húfov morských druhov </w:t>
            </w:r>
            <w:r w:rsidRPr="00673D8A">
              <w:rPr>
                <w:b/>
                <w:i/>
              </w:rPr>
              <w:t>a poskytovať primerané záruky</w:t>
            </w:r>
            <w:r w:rsidRPr="00673D8A">
              <w:t>;</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49</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3 – odsek 2 – písmeno b</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b)</w:t>
            </w:r>
            <w:r w:rsidRPr="00673D8A">
              <w:tab/>
              <w:t xml:space="preserve">zabezpečiť, aby sa </w:t>
            </w:r>
            <w:r w:rsidRPr="00673D8A">
              <w:rPr>
                <w:b/>
                <w:i/>
              </w:rPr>
              <w:t>vedľajšie</w:t>
            </w:r>
            <w:r w:rsidRPr="00673D8A">
              <w:t xml:space="preserve"> úlovky morských druhov uvedených v </w:t>
            </w:r>
            <w:r w:rsidRPr="00673D8A">
              <w:rPr>
                <w:b/>
                <w:i/>
              </w:rPr>
              <w:t>smernici</w:t>
            </w:r>
            <w:r w:rsidRPr="00673D8A">
              <w:t xml:space="preserve"> 92/43/EHS a </w:t>
            </w:r>
            <w:r w:rsidRPr="00673D8A">
              <w:rPr>
                <w:b/>
                <w:i/>
              </w:rPr>
              <w:t xml:space="preserve">smernici </w:t>
            </w:r>
            <w:r w:rsidRPr="00673D8A">
              <w:t>2009/147/ES</w:t>
            </w:r>
            <w:r w:rsidRPr="00673D8A">
              <w:rPr>
                <w:b/>
                <w:i/>
              </w:rPr>
              <w:t xml:space="preserve"> a iných citlivých druhov</w:t>
            </w:r>
            <w:r w:rsidRPr="00673D8A">
              <w:t xml:space="preserve">, ku ktorým dochádza pri rybolove, znížili na minimum a aby sa vo všetkých možných prípadoch </w:t>
            </w:r>
            <w:r w:rsidRPr="00673D8A">
              <w:lastRenderedPageBreak/>
              <w:t>eliminovali</w:t>
            </w:r>
            <w:r w:rsidRPr="00673D8A">
              <w:rPr>
                <w:b/>
                <w:i/>
              </w:rPr>
              <w:t xml:space="preserve"> tak, aby nepredstavovali hrozbu pre stav ochrany týchto druhov</w:t>
            </w:r>
            <w:r w:rsidRPr="00673D8A">
              <w:t>;</w:t>
            </w:r>
          </w:p>
        </w:tc>
        <w:tc>
          <w:tcPr>
            <w:tcW w:w="4876" w:type="dxa"/>
          </w:tcPr>
          <w:p w:rsidR="008D27B1" w:rsidRPr="00673D8A" w:rsidRDefault="008D27B1" w:rsidP="00C4179D">
            <w:pPr>
              <w:pStyle w:val="Normal6"/>
            </w:pPr>
            <w:r w:rsidRPr="00673D8A">
              <w:lastRenderedPageBreak/>
              <w:t>b)</w:t>
            </w:r>
            <w:r w:rsidRPr="00673D8A">
              <w:tab/>
              <w:t xml:space="preserve">zabezpečiť, aby sa </w:t>
            </w:r>
            <w:r w:rsidRPr="00673D8A">
              <w:rPr>
                <w:b/>
                <w:i/>
              </w:rPr>
              <w:t>náhodné</w:t>
            </w:r>
            <w:r w:rsidRPr="00673D8A">
              <w:t xml:space="preserve"> úlovky </w:t>
            </w:r>
            <w:r w:rsidRPr="00673D8A">
              <w:rPr>
                <w:b/>
                <w:i/>
              </w:rPr>
              <w:t xml:space="preserve">citlivých </w:t>
            </w:r>
            <w:r w:rsidRPr="00673D8A">
              <w:t>morských druhov</w:t>
            </w:r>
            <w:r w:rsidRPr="00673D8A">
              <w:rPr>
                <w:b/>
                <w:i/>
              </w:rPr>
              <w:t>, najmä tých</w:t>
            </w:r>
            <w:r w:rsidRPr="00673D8A">
              <w:t xml:space="preserve"> uvedených v </w:t>
            </w:r>
            <w:r w:rsidRPr="00673D8A">
              <w:rPr>
                <w:b/>
                <w:i/>
              </w:rPr>
              <w:t>smerniciach</w:t>
            </w:r>
            <w:r w:rsidRPr="00673D8A">
              <w:t xml:space="preserve"> 92/43/EHS a 2009/147/ES, ku ktorým dochádza pri rybolove, znížili na minimum a aby sa vo </w:t>
            </w:r>
            <w:r w:rsidRPr="00673D8A">
              <w:lastRenderedPageBreak/>
              <w:t>všetkých možných prípadoch eliminovali;</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50</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3 – odsek 2 – písmeno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c)</w:t>
            </w:r>
            <w:r w:rsidRPr="00673D8A">
              <w:tab/>
              <w:t>zabezpečiť, aby sa environmentálne vplyvy rybárstva na morské biotopy znížili na minimum a aby sa vo všetkých možných prípadoch eliminovali</w:t>
            </w:r>
            <w:r w:rsidRPr="00673D8A">
              <w:rPr>
                <w:b/>
                <w:i/>
              </w:rPr>
              <w:t xml:space="preserve"> tak, aby nepredstavovali hrozbu pre stav ochrany týchto biotopov</w:t>
            </w:r>
            <w:r w:rsidRPr="00673D8A">
              <w:t>;</w:t>
            </w:r>
          </w:p>
        </w:tc>
        <w:tc>
          <w:tcPr>
            <w:tcW w:w="4876" w:type="dxa"/>
          </w:tcPr>
          <w:p w:rsidR="008D27B1" w:rsidRPr="00673D8A" w:rsidRDefault="008D27B1" w:rsidP="00C4179D">
            <w:pPr>
              <w:pStyle w:val="Normal6"/>
            </w:pPr>
            <w:r w:rsidRPr="00673D8A">
              <w:t>c)</w:t>
            </w:r>
            <w:r w:rsidRPr="00673D8A">
              <w:tab/>
              <w:t xml:space="preserve">zabezpečiť, </w:t>
            </w:r>
            <w:r w:rsidRPr="00673D8A">
              <w:rPr>
                <w:b/>
                <w:i/>
              </w:rPr>
              <w:t xml:space="preserve">a to aj použitím primeraných podnetov, </w:t>
            </w:r>
            <w:r w:rsidRPr="00673D8A">
              <w:t>aby sa</w:t>
            </w:r>
            <w:r w:rsidRPr="00673D8A">
              <w:rPr>
                <w:b/>
                <w:i/>
              </w:rPr>
              <w:t xml:space="preserve"> negatívne</w:t>
            </w:r>
            <w:r w:rsidRPr="00673D8A">
              <w:t xml:space="preserve"> environmentálne vplyvy rybárstva na morské biotopy znížili na minimum a aby sa vo všetkých možných prípadoch eliminovali;</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51</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3 – odsek 2 – písmeno d</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d)</w:t>
            </w:r>
            <w:r w:rsidRPr="00673D8A">
              <w:tab/>
            </w:r>
            <w:r w:rsidRPr="00673D8A">
              <w:rPr>
                <w:b/>
                <w:i/>
              </w:rPr>
              <w:t>prispieť k zavedeniu opatrení</w:t>
            </w:r>
            <w:r w:rsidRPr="00673D8A">
              <w:t xml:space="preserve"> na riadenie rybárstva, ktorými sa dosiahne dodržiavanie povinností vyplývajúcich zo smerníc 92/43/EHS, 2009/147/ES, 2008/56/ES a 2000/60/ES.</w:t>
            </w:r>
          </w:p>
        </w:tc>
        <w:tc>
          <w:tcPr>
            <w:tcW w:w="4876" w:type="dxa"/>
          </w:tcPr>
          <w:p w:rsidR="008D27B1" w:rsidRPr="00673D8A" w:rsidRDefault="008D27B1" w:rsidP="00C4179D">
            <w:pPr>
              <w:pStyle w:val="Normal6"/>
            </w:pPr>
            <w:r w:rsidRPr="00673D8A">
              <w:t>d)</w:t>
            </w:r>
            <w:r w:rsidRPr="00673D8A">
              <w:tab/>
            </w:r>
            <w:r w:rsidRPr="00673D8A">
              <w:rPr>
                <w:b/>
                <w:i/>
              </w:rPr>
              <w:t>zaviesť opatrenia</w:t>
            </w:r>
            <w:r w:rsidRPr="00673D8A">
              <w:t xml:space="preserve"> na riadenie rybárstva, ktorými sa dosiahne dodržiavanie povinností vyplývajúcich zo smerníc 92/43/EHS, 2009/147/ES, 2008/56/ES a 2000/60/ES.</w:t>
            </w:r>
          </w:p>
        </w:tc>
      </w:tr>
    </w:tbl>
    <w:p w:rsidR="008D27B1" w:rsidRPr="00673D8A" w:rsidRDefault="008D27B1" w:rsidP="008D27B1"/>
    <w:p w:rsidR="004A18FC" w:rsidRPr="00673D8A" w:rsidRDefault="004A18FC" w:rsidP="0072757B">
      <w:pPr>
        <w:pStyle w:val="AMNumberTabs"/>
        <w:keepNext/>
        <w:rPr>
          <w:color w:val="000000"/>
          <w:szCs w:val="24"/>
        </w:rPr>
      </w:pPr>
      <w:r w:rsidRPr="00673D8A">
        <w:t>Pozmeňujúc</w:t>
      </w:r>
      <w:r w:rsidR="00061FE3" w:rsidRPr="00673D8A">
        <w:t>e</w:t>
      </w:r>
      <w:r w:rsidRPr="00673D8A">
        <w:rPr>
          <w:szCs w:val="24"/>
        </w:rPr>
        <w:t xml:space="preserve"> návrh</w:t>
      </w:r>
      <w:r w:rsidR="00061FE3" w:rsidRPr="00673D8A">
        <w:rPr>
          <w:szCs w:val="24"/>
        </w:rPr>
        <w:t>y</w:t>
      </w:r>
      <w:r w:rsidR="00885169" w:rsidRPr="00673D8A">
        <w:rPr>
          <w:szCs w:val="24"/>
        </w:rPr>
        <w:t xml:space="preserve"> </w:t>
      </w:r>
      <w:r w:rsidRPr="00673D8A">
        <w:rPr>
          <w:rFonts w:ascii="Arial" w:eastAsia="Arial" w:hAnsi="Arial" w:cs="Arial"/>
          <w:vanish/>
          <w:color w:val="000080"/>
          <w:sz w:val="20"/>
          <w:szCs w:val="24"/>
        </w:rPr>
        <w:t>&lt;NumAm&gt;</w:t>
      </w:r>
      <w:r w:rsidRPr="00673D8A">
        <w:rPr>
          <w:szCs w:val="24"/>
        </w:rPr>
        <w:t>294</w:t>
      </w:r>
      <w:r w:rsidR="00061FE3" w:rsidRPr="00673D8A">
        <w:rPr>
          <w:szCs w:val="24"/>
        </w:rPr>
        <w:t xml:space="preserve"> a 300</w:t>
      </w:r>
      <w:r w:rsidRPr="00673D8A">
        <w:rPr>
          <w:rFonts w:ascii="Arial" w:eastAsia="Arial" w:hAnsi="Arial" w:cs="Arial"/>
          <w:vanish/>
          <w:color w:val="000080"/>
          <w:sz w:val="20"/>
          <w:szCs w:val="24"/>
        </w:rPr>
        <w:t>&lt;/NumAm&gt;</w:t>
      </w:r>
    </w:p>
    <w:p w:rsidR="004A18FC" w:rsidRPr="00673D8A" w:rsidRDefault="004A18FC" w:rsidP="0072757B">
      <w:pPr>
        <w:pStyle w:val="NormalBold12b"/>
        <w:rPr>
          <w:color w:val="000000"/>
          <w:szCs w:val="24"/>
        </w:rPr>
      </w:pPr>
      <w:r w:rsidRPr="00673D8A">
        <w:rPr>
          <w:rFonts w:ascii="Arial" w:eastAsia="Arial" w:hAnsi="Arial" w:cs="Arial"/>
          <w:vanish/>
          <w:color w:val="000080"/>
          <w:sz w:val="20"/>
          <w:szCs w:val="24"/>
        </w:rPr>
        <w:t>&lt;DocAmend&gt;</w:t>
      </w:r>
      <w:r w:rsidRPr="00673D8A">
        <w:rPr>
          <w:szCs w:val="24"/>
        </w:rPr>
        <w:t xml:space="preserve">Návrh </w:t>
      </w:r>
      <w:r w:rsidRPr="00673D8A">
        <w:t>nariadenia</w:t>
      </w:r>
      <w:r w:rsidRPr="00673D8A">
        <w:rPr>
          <w:rFonts w:ascii="Arial" w:eastAsia="Arial" w:hAnsi="Arial" w:cs="Arial"/>
          <w:vanish/>
          <w:color w:val="000080"/>
          <w:sz w:val="20"/>
          <w:szCs w:val="24"/>
        </w:rPr>
        <w:t>&lt;/DocAmend&gt;</w:t>
      </w:r>
    </w:p>
    <w:p w:rsidR="004A18FC" w:rsidRPr="00673D8A" w:rsidRDefault="004A18FC" w:rsidP="0072757B">
      <w:pPr>
        <w:pStyle w:val="NormalBold"/>
        <w:keepNext/>
        <w:rPr>
          <w:color w:val="000000"/>
          <w:szCs w:val="24"/>
        </w:rPr>
      </w:pPr>
      <w:r w:rsidRPr="00673D8A">
        <w:rPr>
          <w:rFonts w:ascii="Arial" w:eastAsia="Arial" w:hAnsi="Arial" w:cs="Arial"/>
          <w:vanish/>
          <w:color w:val="000080"/>
          <w:sz w:val="20"/>
          <w:szCs w:val="24"/>
        </w:rPr>
        <w:t>&lt;Article&gt;</w:t>
      </w:r>
      <w:r w:rsidRPr="00673D8A">
        <w:rPr>
          <w:szCs w:val="24"/>
        </w:rPr>
        <w:t>Článok 3 – odsek 2 – písmeno d a (nové)</w:t>
      </w:r>
      <w:r w:rsidRPr="00673D8A">
        <w:rPr>
          <w:rFonts w:ascii="Arial" w:eastAsia="Arial" w:hAnsi="Arial" w:cs="Arial"/>
          <w:vanish/>
          <w:color w:val="000080"/>
          <w:sz w:val="2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A18FC" w:rsidRPr="00673D8A" w:rsidTr="001523BB">
        <w:trPr>
          <w:trHeight w:hRule="exact" w:val="240"/>
          <w:jc w:val="center"/>
        </w:trPr>
        <w:tc>
          <w:tcPr>
            <w:tcW w:w="9752" w:type="dxa"/>
            <w:gridSpan w:val="2"/>
          </w:tcPr>
          <w:p w:rsidR="004A18FC" w:rsidRPr="00673D8A" w:rsidRDefault="004A18FC" w:rsidP="004A18FC">
            <w:pPr>
              <w:widowControl/>
              <w:rPr>
                <w:szCs w:val="24"/>
              </w:rPr>
            </w:pPr>
          </w:p>
        </w:tc>
      </w:tr>
      <w:tr w:rsidR="004A18FC" w:rsidRPr="00673D8A" w:rsidTr="001523BB">
        <w:trPr>
          <w:trHeight w:val="240"/>
          <w:jc w:val="center"/>
        </w:trPr>
        <w:tc>
          <w:tcPr>
            <w:tcW w:w="4876" w:type="dxa"/>
          </w:tcPr>
          <w:p w:rsidR="004A18FC" w:rsidRPr="00673D8A" w:rsidRDefault="004A18FC" w:rsidP="004A18FC">
            <w:pPr>
              <w:widowControl/>
              <w:spacing w:after="240"/>
              <w:jc w:val="center"/>
              <w:rPr>
                <w:i/>
                <w:szCs w:val="24"/>
              </w:rPr>
            </w:pPr>
            <w:r w:rsidRPr="00673D8A">
              <w:rPr>
                <w:i/>
                <w:szCs w:val="24"/>
              </w:rPr>
              <w:t>Text predložený Komisiou</w:t>
            </w:r>
          </w:p>
        </w:tc>
        <w:tc>
          <w:tcPr>
            <w:tcW w:w="4876" w:type="dxa"/>
          </w:tcPr>
          <w:p w:rsidR="004A18FC" w:rsidRPr="00673D8A" w:rsidRDefault="004A18FC" w:rsidP="004A18FC">
            <w:pPr>
              <w:widowControl/>
              <w:spacing w:after="240"/>
              <w:jc w:val="center"/>
              <w:rPr>
                <w:i/>
                <w:szCs w:val="24"/>
              </w:rPr>
            </w:pPr>
            <w:r w:rsidRPr="00673D8A">
              <w:rPr>
                <w:i/>
                <w:szCs w:val="24"/>
              </w:rPr>
              <w:t>Pozmeňujúci návrh</w:t>
            </w:r>
          </w:p>
        </w:tc>
      </w:tr>
      <w:tr w:rsidR="004A18FC" w:rsidRPr="00673D8A" w:rsidTr="001523BB">
        <w:trPr>
          <w:jc w:val="center"/>
        </w:trPr>
        <w:tc>
          <w:tcPr>
            <w:tcW w:w="4876" w:type="dxa"/>
          </w:tcPr>
          <w:p w:rsidR="004A18FC" w:rsidRPr="00673D8A" w:rsidRDefault="004A18FC" w:rsidP="004A18FC">
            <w:pPr>
              <w:widowControl/>
              <w:spacing w:after="120"/>
              <w:rPr>
                <w:szCs w:val="24"/>
              </w:rPr>
            </w:pPr>
          </w:p>
        </w:tc>
        <w:tc>
          <w:tcPr>
            <w:tcW w:w="4876" w:type="dxa"/>
          </w:tcPr>
          <w:p w:rsidR="004A18FC" w:rsidRPr="00673D8A" w:rsidRDefault="004A18FC" w:rsidP="002125E0">
            <w:pPr>
              <w:widowControl/>
              <w:spacing w:after="120"/>
              <w:rPr>
                <w:szCs w:val="24"/>
              </w:rPr>
            </w:pPr>
            <w:r w:rsidRPr="00673D8A">
              <w:rPr>
                <w:b/>
                <w:i/>
                <w:szCs w:val="24"/>
              </w:rPr>
              <w:t>da)</w:t>
            </w:r>
            <w:r w:rsidRPr="00673D8A">
              <w:rPr>
                <w:szCs w:val="24"/>
              </w:rPr>
              <w:tab/>
            </w:r>
            <w:r w:rsidRPr="00673D8A">
              <w:rPr>
                <w:b/>
                <w:i/>
                <w:szCs w:val="24"/>
              </w:rPr>
              <w:t xml:space="preserve">zabezpečiť, aby sa splnili podmienky opísané v </w:t>
            </w:r>
            <w:proofErr w:type="spellStart"/>
            <w:r w:rsidRPr="00673D8A">
              <w:rPr>
                <w:b/>
                <w:i/>
                <w:szCs w:val="24"/>
              </w:rPr>
              <w:t>deskriptoroch</w:t>
            </w:r>
            <w:proofErr w:type="spellEnd"/>
            <w:r w:rsidRPr="00673D8A">
              <w:rPr>
                <w:b/>
                <w:i/>
                <w:szCs w:val="24"/>
              </w:rPr>
              <w:t xml:space="preserve"> 1, 3, 4 a 6 rozhodnutia Komisie 2010/477/E</w:t>
            </w:r>
            <w:r w:rsidR="002125E0" w:rsidRPr="00673D8A">
              <w:rPr>
                <w:b/>
                <w:i/>
                <w:szCs w:val="24"/>
              </w:rPr>
              <w:t>Ú</w:t>
            </w:r>
            <w:r w:rsidRPr="00673D8A">
              <w:rPr>
                <w:b/>
                <w:i/>
                <w:szCs w:val="24"/>
              </w:rPr>
              <w:t>.</w:t>
            </w:r>
          </w:p>
        </w:tc>
      </w:tr>
    </w:tbl>
    <w:p w:rsidR="004A18FC" w:rsidRPr="00673D8A" w:rsidRDefault="004A18FC" w:rsidP="008D27B1"/>
    <w:p w:rsidR="008D27B1" w:rsidRPr="00673D8A" w:rsidRDefault="008D27B1" w:rsidP="008D27B1">
      <w:pPr>
        <w:pStyle w:val="AMNumberTabs"/>
        <w:keepNext/>
      </w:pPr>
      <w:r w:rsidRPr="00673D8A">
        <w:t>Pozmeňujúci návrh</w:t>
      </w:r>
      <w:r w:rsidRPr="00673D8A">
        <w:tab/>
      </w:r>
      <w:r w:rsidRPr="00673D8A">
        <w:tab/>
        <w:t>52</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lastRenderedPageBreak/>
        <w:t>Článok 4 – nadpis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jc w:val="center"/>
              <w:rPr>
                <w:b/>
                <w:i/>
              </w:rPr>
            </w:pPr>
            <w:r w:rsidRPr="00673D8A">
              <w:rPr>
                <w:b/>
                <w:i/>
              </w:rPr>
              <w:t>Zámery</w:t>
            </w:r>
          </w:p>
        </w:tc>
        <w:tc>
          <w:tcPr>
            <w:tcW w:w="4876" w:type="dxa"/>
          </w:tcPr>
          <w:p w:rsidR="008D27B1" w:rsidRPr="00673D8A" w:rsidRDefault="008D27B1" w:rsidP="00C4179D">
            <w:pPr>
              <w:pStyle w:val="Normal6"/>
              <w:jc w:val="center"/>
              <w:rPr>
                <w:b/>
                <w:i/>
              </w:rPr>
            </w:pPr>
            <w:r w:rsidRPr="00673D8A">
              <w:rPr>
                <w:b/>
                <w:i/>
              </w:rPr>
              <w:t>Ukazovatele výkonnosti</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53</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4 – odsek 1 – úvodná časť</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w:t>
            </w:r>
            <w:r w:rsidRPr="00673D8A">
              <w:tab/>
              <w:t xml:space="preserve">Technické opatrenia </w:t>
            </w:r>
            <w:r w:rsidRPr="00673D8A">
              <w:rPr>
                <w:b/>
                <w:i/>
              </w:rPr>
              <w:t>sa sústreďujú na dosiahnutie týchto zámerov</w:t>
            </w:r>
            <w:r w:rsidRPr="00673D8A">
              <w:t>:</w:t>
            </w:r>
          </w:p>
        </w:tc>
        <w:tc>
          <w:tcPr>
            <w:tcW w:w="4876" w:type="dxa"/>
          </w:tcPr>
          <w:p w:rsidR="008D27B1" w:rsidRPr="00673D8A" w:rsidRDefault="008D27B1" w:rsidP="00C4179D">
            <w:pPr>
              <w:pStyle w:val="Normal6"/>
            </w:pPr>
            <w:r w:rsidRPr="00673D8A">
              <w:t>1.</w:t>
            </w:r>
            <w:r w:rsidRPr="00673D8A">
              <w:tab/>
            </w:r>
            <w:r w:rsidRPr="00673D8A">
              <w:rPr>
                <w:b/>
                <w:i/>
              </w:rPr>
              <w:t>S cieľom posúdiť, či</w:t>
            </w:r>
            <w:r w:rsidRPr="00673D8A">
              <w:t xml:space="preserve"> technické opatrenia </w:t>
            </w:r>
            <w:r w:rsidRPr="00673D8A">
              <w:rPr>
                <w:b/>
                <w:i/>
              </w:rPr>
              <w:t>prispievajú k dosiahnutiu cieľov uvedených v článku 3, sa používajú tieto ukazovatele výkonnosti</w:t>
            </w:r>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54</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4 – odsek 1 – písmeno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a)</w:t>
            </w:r>
            <w:r w:rsidRPr="00673D8A">
              <w:tab/>
            </w:r>
            <w:r w:rsidRPr="00673D8A">
              <w:rPr>
                <w:b/>
                <w:i/>
              </w:rPr>
              <w:t>zabezpečiť</w:t>
            </w:r>
            <w:r w:rsidRPr="00673D8A">
              <w:t xml:space="preserve">, </w:t>
            </w:r>
            <w:r w:rsidRPr="00673D8A">
              <w:rPr>
                <w:b/>
                <w:i/>
              </w:rPr>
              <w:t>aby</w:t>
            </w:r>
            <w:r w:rsidRPr="00673D8A">
              <w:t xml:space="preserve"> úlovky morských druhov, ktoré nedosahujú minimálnu ochrannú referenčnú veľkosť, </w:t>
            </w:r>
            <w:r w:rsidRPr="00673D8A">
              <w:rPr>
                <w:b/>
                <w:i/>
              </w:rPr>
              <w:t xml:space="preserve">nepredstavovali v súlade s článkom 2 ods. 2 a článkom 15 nariadenia (EÚ) č. 1380/2013 viac ako 5 </w:t>
            </w:r>
            <w:proofErr w:type="spellStart"/>
            <w:r w:rsidRPr="00673D8A">
              <w:rPr>
                <w:b/>
                <w:i/>
              </w:rPr>
              <w:t>obj</w:t>
            </w:r>
            <w:proofErr w:type="spellEnd"/>
            <w:r w:rsidRPr="00673D8A">
              <w:rPr>
                <w:b/>
                <w:i/>
              </w:rPr>
              <w:t>. %</w:t>
            </w:r>
            <w:r w:rsidRPr="00673D8A">
              <w:t>;</w:t>
            </w:r>
          </w:p>
        </w:tc>
        <w:tc>
          <w:tcPr>
            <w:tcW w:w="4876" w:type="dxa"/>
          </w:tcPr>
          <w:p w:rsidR="008D27B1" w:rsidRPr="00673D8A" w:rsidRDefault="008D27B1" w:rsidP="00C4179D">
            <w:pPr>
              <w:pStyle w:val="Normal6"/>
            </w:pPr>
            <w:r w:rsidRPr="00673D8A">
              <w:t>a)</w:t>
            </w:r>
            <w:r w:rsidRPr="00673D8A">
              <w:tab/>
            </w:r>
            <w:r w:rsidRPr="00673D8A">
              <w:rPr>
                <w:b/>
                <w:i/>
              </w:rPr>
              <w:t>rozsah</w:t>
            </w:r>
            <w:r w:rsidRPr="00673D8A">
              <w:t xml:space="preserve">, </w:t>
            </w:r>
            <w:r w:rsidRPr="00673D8A">
              <w:rPr>
                <w:b/>
                <w:i/>
              </w:rPr>
              <w:t>v akom sa</w:t>
            </w:r>
            <w:r w:rsidRPr="00673D8A">
              <w:t xml:space="preserve"> úlovky morských druhov, ktoré nedosahujú minimálnu ochrannú referenčnú veľkosť, </w:t>
            </w:r>
            <w:r w:rsidRPr="00673D8A">
              <w:rPr>
                <w:b/>
                <w:i/>
              </w:rPr>
              <w:t>postupne znížili na osobitné úrovne pre kľúčové druhy rybolovu</w:t>
            </w:r>
            <w:r w:rsidRPr="00673D8A">
              <w:t>;</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55</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4 – odsek 1 – písmeno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b)</w:t>
            </w:r>
            <w:r w:rsidRPr="00673D8A">
              <w:tab/>
            </w:r>
            <w:r w:rsidRPr="00673D8A">
              <w:rPr>
                <w:b/>
                <w:i/>
              </w:rPr>
              <w:t>zabezpečiť</w:t>
            </w:r>
            <w:r w:rsidRPr="00673D8A">
              <w:t xml:space="preserve">, </w:t>
            </w:r>
            <w:r w:rsidRPr="00673D8A">
              <w:rPr>
                <w:b/>
                <w:i/>
              </w:rPr>
              <w:t>aby vedľajšie</w:t>
            </w:r>
            <w:r w:rsidRPr="00673D8A">
              <w:t xml:space="preserve"> úlovky morských cicavcov, morských plazov, morských vtákov a iných komerčne nevyužívaných druhov</w:t>
            </w:r>
            <w:r w:rsidRPr="00673D8A">
              <w:rPr>
                <w:b/>
                <w:i/>
              </w:rPr>
              <w:t xml:space="preserve"> neprekročili úrovne stanovené v právnych predpisoch Únie a medzinárodných dohodách</w:t>
            </w:r>
            <w:r w:rsidRPr="00673D8A">
              <w:t>;</w:t>
            </w:r>
          </w:p>
        </w:tc>
        <w:tc>
          <w:tcPr>
            <w:tcW w:w="4876" w:type="dxa"/>
          </w:tcPr>
          <w:p w:rsidR="008D27B1" w:rsidRPr="00673D8A" w:rsidRDefault="008D27B1" w:rsidP="00C4179D">
            <w:pPr>
              <w:pStyle w:val="Normal6"/>
            </w:pPr>
            <w:r w:rsidRPr="00673D8A">
              <w:t>b)</w:t>
            </w:r>
            <w:r w:rsidRPr="00673D8A">
              <w:tab/>
              <w:t xml:space="preserve"> </w:t>
            </w:r>
            <w:r w:rsidRPr="00673D8A">
              <w:rPr>
                <w:b/>
                <w:i/>
              </w:rPr>
              <w:t>rozsah</w:t>
            </w:r>
            <w:r w:rsidRPr="00673D8A">
              <w:t xml:space="preserve">, </w:t>
            </w:r>
            <w:r w:rsidRPr="00673D8A">
              <w:rPr>
                <w:b/>
                <w:i/>
              </w:rPr>
              <w:t>v akom sa náhodné</w:t>
            </w:r>
            <w:r w:rsidRPr="00673D8A">
              <w:t xml:space="preserve"> úlovky morských cicavcov, morských plazov, morských vtákov a iných komerčne nevyužívaných druhov</w:t>
            </w:r>
            <w:r w:rsidRPr="00673D8A">
              <w:rPr>
                <w:b/>
                <w:i/>
              </w:rPr>
              <w:t>, postupne znížili a podľa možností sa eliminovali</w:t>
            </w:r>
            <w:r w:rsidRPr="00673D8A">
              <w:t>;</w:t>
            </w:r>
          </w:p>
        </w:tc>
      </w:tr>
    </w:tbl>
    <w:p w:rsidR="008D27B1" w:rsidRPr="00673D8A" w:rsidRDefault="008D27B1" w:rsidP="008D27B1"/>
    <w:p w:rsidR="008D27B1" w:rsidRPr="00673D8A" w:rsidRDefault="008D27B1" w:rsidP="008D27B1">
      <w:pPr>
        <w:pStyle w:val="AMNumberTabs"/>
      </w:pPr>
      <w:r w:rsidRPr="00673D8A">
        <w:lastRenderedPageBreak/>
        <w:t>Pozmeňujúci návrh</w:t>
      </w:r>
      <w:r w:rsidRPr="00673D8A">
        <w:tab/>
      </w:r>
      <w:r w:rsidRPr="00673D8A">
        <w:tab/>
        <w:t>56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4 – odsek 1 – písmeno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c)</w:t>
            </w:r>
            <w:r w:rsidRPr="00673D8A">
              <w:tab/>
            </w:r>
            <w:r w:rsidRPr="00673D8A">
              <w:rPr>
                <w:b/>
                <w:i/>
              </w:rPr>
              <w:t>zabezpečiť</w:t>
            </w:r>
            <w:r w:rsidRPr="00673D8A">
              <w:t xml:space="preserve">, </w:t>
            </w:r>
            <w:r w:rsidRPr="00673D8A">
              <w:rPr>
                <w:b/>
                <w:i/>
              </w:rPr>
              <w:t>aby</w:t>
            </w:r>
            <w:r w:rsidRPr="00673D8A">
              <w:t xml:space="preserve"> environmentálny vplyv rybolovných činností na biotopy morského dna </w:t>
            </w:r>
            <w:r w:rsidRPr="00673D8A">
              <w:rPr>
                <w:b/>
                <w:i/>
              </w:rPr>
              <w:t>neprekročil úroveň potrebnú</w:t>
            </w:r>
            <w:r w:rsidRPr="00673D8A">
              <w:t xml:space="preserve"> na dosiahnutie dobrého environmentálneho stavu pre všetky typy biotopov, ktoré sa v rámci smernice 2008/56/ES posudzujú z hľadiska kvality a priestorového rozsahu v každom morskom regióne alebo subregióne, v ktorom treba dosiahnuť požadované úrovne.</w:t>
            </w:r>
          </w:p>
        </w:tc>
        <w:tc>
          <w:tcPr>
            <w:tcW w:w="4876" w:type="dxa"/>
          </w:tcPr>
          <w:p w:rsidR="008D27B1" w:rsidRPr="00673D8A" w:rsidRDefault="008D27B1" w:rsidP="00C4179D">
            <w:pPr>
              <w:pStyle w:val="Normal6"/>
            </w:pPr>
            <w:r w:rsidRPr="00673D8A">
              <w:t>c)</w:t>
            </w:r>
            <w:r w:rsidRPr="00673D8A">
              <w:tab/>
              <w:t xml:space="preserve"> </w:t>
            </w:r>
            <w:r w:rsidRPr="00673D8A">
              <w:rPr>
                <w:b/>
                <w:i/>
              </w:rPr>
              <w:t>rozsah</w:t>
            </w:r>
            <w:r w:rsidRPr="00673D8A">
              <w:t xml:space="preserve">, </w:t>
            </w:r>
            <w:r w:rsidRPr="00673D8A">
              <w:rPr>
                <w:b/>
                <w:i/>
              </w:rPr>
              <w:t>v akom sa negatívny</w:t>
            </w:r>
            <w:r w:rsidRPr="00673D8A">
              <w:t xml:space="preserve"> environmentálny vplyv rybolovných činností na </w:t>
            </w:r>
            <w:r w:rsidRPr="00673D8A">
              <w:rPr>
                <w:b/>
                <w:i/>
              </w:rPr>
              <w:t xml:space="preserve">morské </w:t>
            </w:r>
            <w:r w:rsidRPr="00673D8A">
              <w:t xml:space="preserve">biotopy </w:t>
            </w:r>
            <w:r w:rsidRPr="00673D8A">
              <w:rPr>
                <w:b/>
                <w:i/>
              </w:rPr>
              <w:t xml:space="preserve">vrátane citlivých biotopov </w:t>
            </w:r>
            <w:r w:rsidRPr="00673D8A">
              <w:t xml:space="preserve">morského dna </w:t>
            </w:r>
            <w:r w:rsidRPr="00673D8A">
              <w:rPr>
                <w:b/>
                <w:i/>
              </w:rPr>
              <w:t>minimalizuje a zachováva pod úrovňou potrebnou</w:t>
            </w:r>
            <w:r w:rsidRPr="00673D8A">
              <w:t xml:space="preserve"> na dosiahnutie dobrého environmentálneho stavu</w:t>
            </w:r>
            <w:r w:rsidRPr="00673D8A">
              <w:rPr>
                <w:b/>
                <w:i/>
              </w:rPr>
              <w:t>, najmä</w:t>
            </w:r>
            <w:r w:rsidRPr="00673D8A">
              <w:t xml:space="preserve"> pre všetky typy biotopov, ktoré sa v rámci smernice 2008/56/ES posudzujú z hľadiska kvality a priestorového rozsahu v každom morskom regióne alebo subregióne, v ktorom treba dosiahnuť požadované úrovne.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57</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4 – odsek 1 a (nový)</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b/>
                <w:i/>
              </w:rPr>
              <w:t>1a.</w:t>
            </w:r>
            <w:r w:rsidRPr="00673D8A">
              <w:rPr>
                <w:b/>
                <w:i/>
              </w:rPr>
              <w:tab/>
              <w:t>Komisia je splnomocnená v súlade s článkom 32 tohto nariadenia a článkom 18 nariadenia (EÚ) č. 1380/2013 prijímať delegované akty doplňujúce toto nariadenie, a to vymedzením na účely ods. 1 písm. a) tohto článku:</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b/>
                <w:i/>
              </w:rPr>
              <w:t xml:space="preserve">a) </w:t>
            </w:r>
            <w:r w:rsidR="00BC1E9E" w:rsidRPr="00673D8A">
              <w:tab/>
            </w:r>
            <w:r w:rsidRPr="00673D8A">
              <w:rPr>
                <w:b/>
                <w:i/>
              </w:rPr>
              <w:t>kľúčových druhov rybolovu uvedených v danom písmene;</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b/>
                <w:i/>
              </w:rPr>
              <w:t xml:space="preserve">b) </w:t>
            </w:r>
            <w:r w:rsidR="00BC1E9E" w:rsidRPr="00673D8A">
              <w:tab/>
            </w:r>
            <w:r w:rsidRPr="00673D8A">
              <w:rPr>
                <w:b/>
                <w:i/>
              </w:rPr>
              <w:t>úrovne súčasných úlovkov morských druhov, ktoré nedosahujú minimálnu ochrannú referenčnú veľkosť v prípade každého z uvedených kľúčových druhov rybolovu, a to na základe údajov, ktoré poskytli členské štáty pre referenčné roky 2013 – 2015;</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b/>
                <w:i/>
              </w:rPr>
              <w:t xml:space="preserve">c) </w:t>
            </w:r>
            <w:r w:rsidR="00BC1E9E" w:rsidRPr="00673D8A">
              <w:tab/>
            </w:r>
            <w:r w:rsidRPr="00673D8A">
              <w:rPr>
                <w:b/>
                <w:i/>
              </w:rPr>
              <w:t xml:space="preserve">osobitnej úrovne, do akej sa úlovky morských druhov, ktoré nedosahujú minimálnu ochrannú referenčnú veľkosť v prípade každého z uvedených kľúčových druhov, majú znížiť, aby sa dosiahol cieľ </w:t>
            </w:r>
            <w:r w:rsidRPr="00673D8A">
              <w:rPr>
                <w:b/>
                <w:i/>
              </w:rPr>
              <w:lastRenderedPageBreak/>
              <w:t>zabezpečiť udržateľné spôsoby využívania zdrojov a juvenilným rybám sa poskytla ochrana.</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72757B" w:rsidP="00B37DCC">
            <w:pPr>
              <w:pStyle w:val="Normal6"/>
              <w:rPr>
                <w:szCs w:val="24"/>
              </w:rPr>
            </w:pPr>
            <w:r w:rsidRPr="00673D8A">
              <w:rPr>
                <w:b/>
                <w:i/>
              </w:rPr>
              <w:t>Pri stanove</w:t>
            </w:r>
            <w:r w:rsidR="008D27B1" w:rsidRPr="00673D8A">
              <w:rPr>
                <w:b/>
                <w:i/>
              </w:rPr>
              <w:t xml:space="preserve">ní osobitnej úrovne uvedenej v prvom </w:t>
            </w:r>
            <w:proofErr w:type="spellStart"/>
            <w:r w:rsidR="008D27B1" w:rsidRPr="00673D8A">
              <w:rPr>
                <w:b/>
                <w:i/>
              </w:rPr>
              <w:t>pododseku</w:t>
            </w:r>
            <w:proofErr w:type="spellEnd"/>
            <w:r w:rsidR="008D27B1" w:rsidRPr="00673D8A">
              <w:rPr>
                <w:b/>
                <w:i/>
              </w:rPr>
              <w:t xml:space="preserve"> písm. c) sa zohľadňujú najlepšie dostupné vedecké odporúčania, a to aj prostredníctvom výboru STECF, a tiež existujúce a budúce technické možnosti z hľadiska zabránenia úlovkom morských druhov, ktoré nedosahujú minimálnu ochrannú referenčnú veľkosť.</w:t>
            </w:r>
          </w:p>
        </w:tc>
      </w:tr>
    </w:tbl>
    <w:p w:rsidR="008D27B1" w:rsidRPr="00673D8A" w:rsidRDefault="008D27B1" w:rsidP="008D27B1">
      <w:pPr>
        <w:pStyle w:val="AMNumberTabs"/>
        <w:keepNext/>
      </w:pPr>
      <w:r w:rsidRPr="00673D8A">
        <w:t>Pozmeňujúci návrh</w:t>
      </w:r>
      <w:r w:rsidRPr="00673D8A">
        <w:tab/>
      </w:r>
      <w:r w:rsidRPr="00673D8A">
        <w:tab/>
        <w:t>58</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4 – odsek 1 b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b/>
                <w:i/>
              </w:rPr>
              <w:t>1b.</w:t>
            </w:r>
            <w:r w:rsidRPr="00673D8A">
              <w:rPr>
                <w:b/>
                <w:i/>
              </w:rPr>
              <w:tab/>
              <w:t>Na účely delegovaných aktov uvedených v odseku 1a môžu členské štáty predložiť spoločné odporúčanie v súlade s článkom 18 ods. 1 nariadenia (EÚ) č. 1380/2013 do</w:t>
            </w:r>
            <w:r w:rsidR="0011303E" w:rsidRPr="00673D8A">
              <w:rPr>
                <w:b/>
                <w:i/>
              </w:rPr>
              <w:t xml:space="preserve"> </w:t>
            </w:r>
            <w:r w:rsidRPr="00673D8A">
              <w:rPr>
                <w:b/>
                <w:i/>
              </w:rPr>
              <w:t>... [12 mesiacov od dátumu nadobudnutia účinnosti tohto nariadenia].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59</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4 – odsek 1 c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b/>
                <w:i/>
              </w:rPr>
              <w:t>1c.</w:t>
            </w:r>
            <w:r w:rsidRPr="00673D8A">
              <w:rPr>
                <w:b/>
                <w:i/>
              </w:rPr>
              <w:tab/>
              <w:t>Ak sa spoločné odporúčanie predložilo v lehote stanovenej v odseku 1b tohto článku alebo ak sa spoločné odporúčanie predložené členskými štátmi považuje za nezlučiteľné s cieľmi tohto nariadenia, Komisia do</w:t>
            </w:r>
            <w:r w:rsidR="0011303E" w:rsidRPr="00673D8A">
              <w:rPr>
                <w:b/>
                <w:i/>
              </w:rPr>
              <w:t xml:space="preserve"> </w:t>
            </w:r>
            <w:r w:rsidRPr="00673D8A">
              <w:rPr>
                <w:b/>
                <w:i/>
              </w:rPr>
              <w:t xml:space="preserve">... [18 mesiacov od dátumu nadobudnutia účinnosti tohto nariadenia] a odchylne od článku 18 ods. 6 nariadenia (EÚ) č. 1380/2013 prijme delegované akty, ktorými sa doplní toto nariadenie vymedzením prvkov uvedených v prvom </w:t>
            </w:r>
            <w:proofErr w:type="spellStart"/>
            <w:r w:rsidRPr="00673D8A">
              <w:rPr>
                <w:b/>
                <w:i/>
              </w:rPr>
              <w:t>pododseku</w:t>
            </w:r>
            <w:proofErr w:type="spellEnd"/>
            <w:r w:rsidRPr="00673D8A">
              <w:rPr>
                <w:b/>
                <w:i/>
              </w:rPr>
              <w:t xml:space="preserve"> odseku 1a tohto článku, a to v súlade s článkom 32 </w:t>
            </w:r>
            <w:r w:rsidRPr="00673D8A">
              <w:rPr>
                <w:b/>
                <w:i/>
              </w:rPr>
              <w:lastRenderedPageBreak/>
              <w:t>tohto nariadenia.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60</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4 – odsek 1 d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b/>
                <w:i/>
              </w:rPr>
              <w:t>1d.</w:t>
            </w:r>
            <w:r w:rsidRPr="00673D8A">
              <w:rPr>
                <w:b/>
                <w:i/>
              </w:rPr>
              <w:tab/>
              <w:t xml:space="preserve">S cieľom dosiahnuť postupné znižovanie úlovkov morských druhov, ktoré nedosahujú minimálnu ochrannú referenčnú veľkosť, na úroveň, ktorá zabezpečí udržateľnosť spôsobov využívania zdrojov, sa budú osobitné hodnoty uvedené v ods. 1a prvom </w:t>
            </w:r>
            <w:proofErr w:type="spellStart"/>
            <w:r w:rsidRPr="00673D8A">
              <w:rPr>
                <w:b/>
                <w:i/>
              </w:rPr>
              <w:t>pododseku</w:t>
            </w:r>
            <w:proofErr w:type="spellEnd"/>
            <w:r w:rsidRPr="00673D8A">
              <w:rPr>
                <w:b/>
                <w:i/>
              </w:rPr>
              <w:t xml:space="preserve"> písm. c) prehodnocovať každé tri roky použitím postupu stanoveného v odsekoch 1a, 1b a 1c a táto úroveň sa prípadne bude ďalej znižovať v súlade s najlepšími dostupnými vedeckými odporúčaniami, ako aj existujúcimi a budúcimi technickými možnosťami z hľadiska zabránenia týmto úlovkom.</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61</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4 – odsek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w:t>
            </w:r>
            <w:r w:rsidRPr="00673D8A">
              <w:tab/>
            </w:r>
            <w:r w:rsidRPr="00673D8A">
              <w:rPr>
                <w:b/>
                <w:i/>
              </w:rPr>
              <w:t>Miera plnenia týchto predsavzatí</w:t>
            </w:r>
            <w:r w:rsidRPr="00673D8A">
              <w:t xml:space="preserve"> sa </w:t>
            </w:r>
            <w:r w:rsidRPr="00673D8A">
              <w:rPr>
                <w:b/>
                <w:i/>
              </w:rPr>
              <w:t>preskúma</w:t>
            </w:r>
            <w:r w:rsidRPr="00673D8A">
              <w:t xml:space="preserve"> v</w:t>
            </w:r>
            <w:r w:rsidRPr="00673D8A">
              <w:rPr>
                <w:b/>
                <w:i/>
              </w:rPr>
              <w:t xml:space="preserve"> </w:t>
            </w:r>
            <w:r w:rsidRPr="00673D8A">
              <w:t xml:space="preserve">rámci procesu </w:t>
            </w:r>
            <w:r w:rsidRPr="00673D8A">
              <w:rPr>
                <w:b/>
                <w:i/>
              </w:rPr>
              <w:t>hodnotenia</w:t>
            </w:r>
            <w:r w:rsidRPr="00673D8A">
              <w:t xml:space="preserve"> podľa článku 34.</w:t>
            </w:r>
          </w:p>
        </w:tc>
        <w:tc>
          <w:tcPr>
            <w:tcW w:w="4876" w:type="dxa"/>
          </w:tcPr>
          <w:p w:rsidR="008D27B1" w:rsidRPr="00673D8A" w:rsidRDefault="008D27B1" w:rsidP="00C4179D">
            <w:pPr>
              <w:pStyle w:val="Normal6"/>
              <w:rPr>
                <w:szCs w:val="24"/>
              </w:rPr>
            </w:pPr>
            <w:r w:rsidRPr="00673D8A">
              <w:t>2.</w:t>
            </w:r>
            <w:r w:rsidRPr="00673D8A">
              <w:tab/>
            </w:r>
            <w:r w:rsidRPr="00673D8A">
              <w:rPr>
                <w:b/>
                <w:i/>
              </w:rPr>
              <w:t>Hodnotenie uvedené v odseku 1</w:t>
            </w:r>
            <w:r w:rsidRPr="00673D8A">
              <w:t xml:space="preserve"> sa </w:t>
            </w:r>
            <w:r w:rsidRPr="00673D8A">
              <w:rPr>
                <w:b/>
                <w:i/>
              </w:rPr>
              <w:t>vykonáva</w:t>
            </w:r>
            <w:r w:rsidRPr="00673D8A">
              <w:t xml:space="preserve"> v rámci procesu </w:t>
            </w:r>
            <w:r w:rsidRPr="00673D8A">
              <w:rPr>
                <w:b/>
                <w:i/>
              </w:rPr>
              <w:t>podávania správ</w:t>
            </w:r>
            <w:r w:rsidRPr="00673D8A">
              <w:t xml:space="preserve"> podľa článku 34.</w:t>
            </w:r>
          </w:p>
        </w:tc>
      </w:tr>
    </w:tbl>
    <w:p w:rsidR="008D27B1" w:rsidRPr="00673D8A" w:rsidRDefault="008D27B1" w:rsidP="008D27B1"/>
    <w:p w:rsidR="00905FA6" w:rsidRPr="00673D8A" w:rsidRDefault="00905FA6" w:rsidP="001C63EC">
      <w:pPr>
        <w:pStyle w:val="AMNumberTabs"/>
        <w:keepNext/>
      </w:pPr>
      <w:r w:rsidRPr="00673D8A">
        <w:t>Pozmeňujúci návrh</w:t>
      </w:r>
      <w:r w:rsidRPr="00673D8A">
        <w:tab/>
      </w:r>
      <w:r w:rsidRPr="00673D8A">
        <w:tab/>
      </w:r>
      <w:r w:rsidRPr="00673D8A">
        <w:rPr>
          <w:rFonts w:ascii="Arial" w:hAnsi="Arial"/>
          <w:vanish/>
          <w:sz w:val="20"/>
        </w:rPr>
        <w:t>&lt;NumAm&gt;</w:t>
      </w:r>
      <w:r w:rsidRPr="00673D8A">
        <w:t>346</w:t>
      </w:r>
      <w:r w:rsidRPr="00673D8A">
        <w:rPr>
          <w:rFonts w:ascii="Arial" w:hAnsi="Arial"/>
          <w:vanish/>
          <w:sz w:val="20"/>
        </w:rPr>
        <w:t>&lt;/NumAm&gt;</w:t>
      </w:r>
    </w:p>
    <w:p w:rsidR="00905FA6" w:rsidRPr="00673D8A" w:rsidRDefault="00905FA6" w:rsidP="001C63EC">
      <w:pPr>
        <w:pStyle w:val="NormalBold12b"/>
      </w:pPr>
      <w:r w:rsidRPr="00673D8A">
        <w:rPr>
          <w:rFonts w:ascii="Arial" w:hAnsi="Arial"/>
          <w:vanish/>
          <w:sz w:val="20"/>
        </w:rPr>
        <w:t>&lt;DocAmend&gt;</w:t>
      </w:r>
      <w:r w:rsidRPr="00673D8A">
        <w:t>Návrh nariadenia</w:t>
      </w:r>
      <w:r w:rsidRPr="00673D8A">
        <w:rPr>
          <w:rFonts w:ascii="Arial" w:hAnsi="Arial"/>
          <w:vanish/>
          <w:sz w:val="20"/>
        </w:rPr>
        <w:t>&lt;/DocAmend&gt;</w:t>
      </w:r>
    </w:p>
    <w:p w:rsidR="00905FA6" w:rsidRPr="00673D8A" w:rsidRDefault="00905FA6" w:rsidP="001C63EC">
      <w:pPr>
        <w:pStyle w:val="NormalBold"/>
        <w:keepNext/>
      </w:pPr>
      <w:r w:rsidRPr="00673D8A">
        <w:rPr>
          <w:rFonts w:ascii="Arial" w:hAnsi="Arial"/>
          <w:vanish/>
          <w:sz w:val="20"/>
        </w:rPr>
        <w:t>&lt;Article&gt;</w:t>
      </w:r>
      <w:r w:rsidRPr="00673D8A">
        <w:t>Článok 4 a (nový)</w:t>
      </w:r>
      <w:r w:rsidRPr="00673D8A">
        <w:rPr>
          <w:rFonts w:ascii="Arial" w:hAnsi="Arial"/>
          <w:vanish/>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05FA6" w:rsidRPr="00673D8A" w:rsidTr="001523BB">
        <w:trPr>
          <w:jc w:val="center"/>
        </w:trPr>
        <w:tc>
          <w:tcPr>
            <w:tcW w:w="9752" w:type="dxa"/>
            <w:gridSpan w:val="2"/>
          </w:tcPr>
          <w:p w:rsidR="00905FA6" w:rsidRPr="00673D8A" w:rsidRDefault="00905FA6" w:rsidP="00905FA6">
            <w:pPr>
              <w:keepNext/>
            </w:pPr>
          </w:p>
        </w:tc>
      </w:tr>
      <w:tr w:rsidR="00905FA6" w:rsidRPr="00673D8A" w:rsidTr="001523BB">
        <w:trPr>
          <w:jc w:val="center"/>
        </w:trPr>
        <w:tc>
          <w:tcPr>
            <w:tcW w:w="4876" w:type="dxa"/>
          </w:tcPr>
          <w:p w:rsidR="00905FA6" w:rsidRPr="00673D8A" w:rsidRDefault="00905FA6" w:rsidP="00905FA6">
            <w:pPr>
              <w:keepNext/>
              <w:spacing w:after="240"/>
              <w:jc w:val="center"/>
              <w:rPr>
                <w:i/>
              </w:rPr>
            </w:pPr>
            <w:r w:rsidRPr="00673D8A">
              <w:rPr>
                <w:i/>
              </w:rPr>
              <w:t>Text predložený Komisiou</w:t>
            </w:r>
          </w:p>
        </w:tc>
        <w:tc>
          <w:tcPr>
            <w:tcW w:w="4876" w:type="dxa"/>
          </w:tcPr>
          <w:p w:rsidR="00905FA6" w:rsidRPr="00673D8A" w:rsidRDefault="00905FA6" w:rsidP="00905FA6">
            <w:pPr>
              <w:keepNext/>
              <w:spacing w:after="240"/>
              <w:jc w:val="center"/>
              <w:rPr>
                <w:i/>
              </w:rPr>
            </w:pPr>
            <w:r w:rsidRPr="00673D8A">
              <w:rPr>
                <w:i/>
              </w:rPr>
              <w:t>Pozmeňujúci návrh</w:t>
            </w:r>
          </w:p>
        </w:tc>
      </w:tr>
      <w:tr w:rsidR="00905FA6" w:rsidRPr="00673D8A" w:rsidTr="001523BB">
        <w:trPr>
          <w:jc w:val="center"/>
        </w:trPr>
        <w:tc>
          <w:tcPr>
            <w:tcW w:w="4876" w:type="dxa"/>
          </w:tcPr>
          <w:p w:rsidR="00905FA6" w:rsidRPr="00673D8A" w:rsidRDefault="00905FA6" w:rsidP="00905FA6">
            <w:pPr>
              <w:spacing w:after="120"/>
            </w:pPr>
          </w:p>
        </w:tc>
        <w:tc>
          <w:tcPr>
            <w:tcW w:w="4876" w:type="dxa"/>
          </w:tcPr>
          <w:p w:rsidR="00905FA6" w:rsidRPr="00673D8A" w:rsidRDefault="00905FA6" w:rsidP="00905FA6">
            <w:pPr>
              <w:spacing w:after="120"/>
              <w:jc w:val="center"/>
              <w:rPr>
                <w:szCs w:val="24"/>
              </w:rPr>
            </w:pPr>
            <w:r w:rsidRPr="00673D8A">
              <w:rPr>
                <w:b/>
                <w:i/>
              </w:rPr>
              <w:t>Článok 4a</w:t>
            </w:r>
          </w:p>
        </w:tc>
      </w:tr>
      <w:tr w:rsidR="00905FA6" w:rsidRPr="00673D8A" w:rsidTr="001523BB">
        <w:trPr>
          <w:trHeight w:val="302"/>
          <w:jc w:val="center"/>
        </w:trPr>
        <w:tc>
          <w:tcPr>
            <w:tcW w:w="4876" w:type="dxa"/>
          </w:tcPr>
          <w:p w:rsidR="00905FA6" w:rsidRPr="00673D8A" w:rsidRDefault="00905FA6" w:rsidP="00905FA6">
            <w:pPr>
              <w:spacing w:after="120"/>
            </w:pPr>
          </w:p>
        </w:tc>
        <w:tc>
          <w:tcPr>
            <w:tcW w:w="4876" w:type="dxa"/>
          </w:tcPr>
          <w:p w:rsidR="00905FA6" w:rsidRPr="00673D8A" w:rsidRDefault="00905FA6" w:rsidP="00905FA6">
            <w:pPr>
              <w:spacing w:after="120"/>
              <w:jc w:val="center"/>
              <w:rPr>
                <w:b/>
                <w:i/>
              </w:rPr>
            </w:pPr>
            <w:proofErr w:type="spellStart"/>
            <w:r w:rsidRPr="00673D8A">
              <w:rPr>
                <w:b/>
                <w:i/>
              </w:rPr>
              <w:t>Socio</w:t>
            </w:r>
            <w:proofErr w:type="spellEnd"/>
            <w:r w:rsidRPr="00673D8A">
              <w:rPr>
                <w:b/>
                <w:i/>
              </w:rPr>
              <w:t>-ekonomické ciele</w:t>
            </w:r>
          </w:p>
        </w:tc>
      </w:tr>
      <w:tr w:rsidR="00905FA6" w:rsidRPr="00673D8A" w:rsidTr="001523BB">
        <w:trPr>
          <w:trHeight w:val="302"/>
          <w:jc w:val="center"/>
        </w:trPr>
        <w:tc>
          <w:tcPr>
            <w:tcW w:w="4876" w:type="dxa"/>
          </w:tcPr>
          <w:p w:rsidR="00905FA6" w:rsidRPr="00673D8A" w:rsidRDefault="00905FA6" w:rsidP="00905FA6">
            <w:pPr>
              <w:spacing w:after="120"/>
            </w:pPr>
          </w:p>
        </w:tc>
        <w:tc>
          <w:tcPr>
            <w:tcW w:w="4876" w:type="dxa"/>
          </w:tcPr>
          <w:p w:rsidR="00905FA6" w:rsidRPr="00673D8A" w:rsidRDefault="00905FA6" w:rsidP="00905FA6">
            <w:pPr>
              <w:spacing w:after="120"/>
              <w:rPr>
                <w:b/>
                <w:i/>
              </w:rPr>
            </w:pPr>
            <w:r w:rsidRPr="00673D8A">
              <w:rPr>
                <w:b/>
                <w:i/>
              </w:rPr>
              <w:t xml:space="preserve">S cieľom zohľadniť </w:t>
            </w:r>
            <w:proofErr w:type="spellStart"/>
            <w:r w:rsidRPr="00673D8A">
              <w:rPr>
                <w:b/>
                <w:i/>
              </w:rPr>
              <w:t>socio</w:t>
            </w:r>
            <w:proofErr w:type="spellEnd"/>
            <w:r w:rsidRPr="00673D8A">
              <w:rPr>
                <w:b/>
                <w:i/>
              </w:rPr>
              <w:t xml:space="preserve">-ekonomické </w:t>
            </w:r>
            <w:r w:rsidRPr="00673D8A">
              <w:rPr>
                <w:b/>
                <w:i/>
              </w:rPr>
              <w:lastRenderedPageBreak/>
              <w:t>ciele stanovené v článku 2 ods. 5 písm. c), f) a i) nariadenia (EÚ) č. 1380/2013 členské štáty pri prijímaní a vykonávaní technických a ochranných opatrení v čo najväčšej miere využívajú opatrenia stanovené v článkoch 38, 39 a 40 nariadenia (EÚ) č. 508/2014.</w:t>
            </w:r>
          </w:p>
        </w:tc>
      </w:tr>
    </w:tbl>
    <w:p w:rsidR="00905FA6" w:rsidRPr="00673D8A" w:rsidRDefault="00905FA6" w:rsidP="008D27B1"/>
    <w:p w:rsidR="008D27B1" w:rsidRPr="00673D8A" w:rsidRDefault="008D27B1" w:rsidP="008D27B1">
      <w:pPr>
        <w:pStyle w:val="AMNumberTabs"/>
        <w:keepNext/>
      </w:pPr>
      <w:r w:rsidRPr="00673D8A">
        <w:t>Pozmeňujúci návrh</w:t>
      </w:r>
      <w:r w:rsidRPr="00673D8A">
        <w:tab/>
      </w:r>
      <w:r w:rsidRPr="00673D8A">
        <w:tab/>
        <w:t>62</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5 – odsek 1 – písmeno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a)</w:t>
            </w:r>
            <w:r w:rsidRPr="00673D8A">
              <w:tab/>
              <w:t xml:space="preserve">„Severné more“ </w:t>
            </w:r>
            <w:r w:rsidRPr="00673D8A">
              <w:rPr>
                <w:b/>
                <w:i/>
              </w:rPr>
              <w:t>sú divízie</w:t>
            </w:r>
            <w:r w:rsidRPr="00673D8A">
              <w:t xml:space="preserve"> ICES</w:t>
            </w:r>
            <w:r w:rsidRPr="00673D8A">
              <w:rPr>
                <w:vertAlign w:val="superscript"/>
              </w:rPr>
              <w:t>34</w:t>
            </w:r>
            <w:r w:rsidRPr="00673D8A">
              <w:t xml:space="preserve"> </w:t>
            </w:r>
            <w:proofErr w:type="spellStart"/>
            <w:r w:rsidRPr="00673D8A">
              <w:t>IIa</w:t>
            </w:r>
            <w:proofErr w:type="spellEnd"/>
            <w:r w:rsidRPr="00673D8A">
              <w:t xml:space="preserve">, </w:t>
            </w:r>
            <w:proofErr w:type="spellStart"/>
            <w:r w:rsidRPr="00673D8A">
              <w:t>IIIa</w:t>
            </w:r>
            <w:proofErr w:type="spellEnd"/>
            <w:r w:rsidRPr="00673D8A">
              <w:t xml:space="preserve"> a IV;</w:t>
            </w:r>
          </w:p>
        </w:tc>
        <w:tc>
          <w:tcPr>
            <w:tcW w:w="4876" w:type="dxa"/>
            <w:hideMark/>
          </w:tcPr>
          <w:p w:rsidR="008D27B1" w:rsidRPr="00673D8A" w:rsidRDefault="008D27B1" w:rsidP="00C4179D">
            <w:pPr>
              <w:pStyle w:val="Normal6"/>
              <w:rPr>
                <w:szCs w:val="24"/>
              </w:rPr>
            </w:pPr>
            <w:r w:rsidRPr="00673D8A">
              <w:t>a)</w:t>
            </w:r>
            <w:r w:rsidRPr="00673D8A">
              <w:tab/>
              <w:t xml:space="preserve">„Severné more“ </w:t>
            </w:r>
            <w:r w:rsidRPr="00673D8A">
              <w:rPr>
                <w:b/>
                <w:i/>
              </w:rPr>
              <w:t>znamená vody Únie v divíziách</w:t>
            </w:r>
            <w:r w:rsidRPr="00673D8A">
              <w:t xml:space="preserve"> ICES</w:t>
            </w:r>
            <w:r w:rsidRPr="00673D8A">
              <w:rPr>
                <w:vertAlign w:val="superscript"/>
              </w:rPr>
              <w:t>34</w:t>
            </w:r>
            <w:r w:rsidRPr="00673D8A">
              <w:t xml:space="preserve"> </w:t>
            </w:r>
            <w:proofErr w:type="spellStart"/>
            <w:r w:rsidRPr="00673D8A">
              <w:t>IIa</w:t>
            </w:r>
            <w:proofErr w:type="spellEnd"/>
            <w:r w:rsidRPr="00673D8A">
              <w:t xml:space="preserve">, </w:t>
            </w:r>
            <w:proofErr w:type="spellStart"/>
            <w:r w:rsidRPr="00673D8A">
              <w:t>IIIa</w:t>
            </w:r>
            <w:proofErr w:type="spellEnd"/>
            <w:r w:rsidRPr="00673D8A">
              <w:t xml:space="preserve"> a IV;</w:t>
            </w:r>
          </w:p>
        </w:tc>
      </w:tr>
      <w:tr w:rsidR="008D27B1" w:rsidRPr="00673D8A" w:rsidTr="00C4179D">
        <w:trPr>
          <w:jc w:val="center"/>
        </w:trPr>
        <w:tc>
          <w:tcPr>
            <w:tcW w:w="4876" w:type="dxa"/>
            <w:hideMark/>
          </w:tcPr>
          <w:p w:rsidR="008D27B1" w:rsidRPr="00673D8A" w:rsidRDefault="008D27B1" w:rsidP="00C4179D">
            <w:pPr>
              <w:pStyle w:val="Normal6"/>
            </w:pPr>
            <w:r w:rsidRPr="00673D8A">
              <w:t>__________________</w:t>
            </w:r>
          </w:p>
        </w:tc>
        <w:tc>
          <w:tcPr>
            <w:tcW w:w="4876" w:type="dxa"/>
            <w:hideMark/>
          </w:tcPr>
          <w:p w:rsidR="008D27B1" w:rsidRPr="00673D8A" w:rsidRDefault="008D27B1" w:rsidP="00C4179D">
            <w:pPr>
              <w:pStyle w:val="Normal6"/>
              <w:rPr>
                <w:szCs w:val="24"/>
              </w:rPr>
            </w:pPr>
            <w:r w:rsidRPr="00673D8A">
              <w:t>__________________</w:t>
            </w:r>
          </w:p>
        </w:tc>
      </w:tr>
      <w:tr w:rsidR="008D27B1" w:rsidRPr="00673D8A" w:rsidTr="00C4179D">
        <w:trPr>
          <w:jc w:val="center"/>
        </w:trPr>
        <w:tc>
          <w:tcPr>
            <w:tcW w:w="4876" w:type="dxa"/>
            <w:hideMark/>
          </w:tcPr>
          <w:p w:rsidR="008D27B1" w:rsidRPr="00673D8A" w:rsidRDefault="008D27B1" w:rsidP="00C4179D">
            <w:pPr>
              <w:pStyle w:val="Normal6"/>
            </w:pPr>
            <w:r w:rsidRPr="00673D8A">
              <w:rPr>
                <w:vertAlign w:val="superscript"/>
              </w:rPr>
              <w:t>34</w:t>
            </w:r>
            <w:r w:rsidRPr="00673D8A">
              <w:t xml:space="preserve"> Divízie ICES (International </w:t>
            </w:r>
            <w:proofErr w:type="spellStart"/>
            <w:r w:rsidRPr="00673D8A">
              <w:t>Council</w:t>
            </w:r>
            <w:proofErr w:type="spellEnd"/>
            <w:r w:rsidRPr="00673D8A">
              <w:t xml:space="preserve"> </w:t>
            </w:r>
            <w:proofErr w:type="spellStart"/>
            <w:r w:rsidRPr="00673D8A">
              <w:t>for</w:t>
            </w:r>
            <w:proofErr w:type="spellEnd"/>
            <w:r w:rsidRPr="00673D8A">
              <w:t xml:space="preserve"> </w:t>
            </w:r>
            <w:proofErr w:type="spellStart"/>
            <w:r w:rsidRPr="00673D8A">
              <w:t>the</w:t>
            </w:r>
            <w:proofErr w:type="spellEnd"/>
            <w:r w:rsidRPr="00673D8A">
              <w:t xml:space="preserve"> </w:t>
            </w:r>
            <w:proofErr w:type="spellStart"/>
            <w:r w:rsidRPr="00673D8A">
              <w:t>Exploration</w:t>
            </w:r>
            <w:proofErr w:type="spellEnd"/>
            <w:r w:rsidRPr="00673D8A">
              <w:t xml:space="preserve"> of </w:t>
            </w:r>
            <w:proofErr w:type="spellStart"/>
            <w:r w:rsidRPr="00673D8A">
              <w:t>the</w:t>
            </w:r>
            <w:proofErr w:type="spellEnd"/>
            <w:r w:rsidRPr="00673D8A">
              <w:t xml:space="preserve"> </w:t>
            </w:r>
            <w:proofErr w:type="spellStart"/>
            <w:r w:rsidRPr="00673D8A">
              <w:t>Sea</w:t>
            </w:r>
            <w:proofErr w:type="spellEnd"/>
            <w:r w:rsidRPr="00673D8A">
              <w:t>, Medzinárodná rada pre výskum mora) sú vymedzené v nariadení Európskeho parlamentu a Rady (ES) č. 218/2009 z 11. marca 2009 o predkladaní štatistík nominálneho úlovku členských štátov vykonávajúcich rybolov v severovýchodnom Atlantiku (Ú. v. EÚ L 87, 31.3.2009, s. 70).</w:t>
            </w:r>
          </w:p>
        </w:tc>
        <w:tc>
          <w:tcPr>
            <w:tcW w:w="4876" w:type="dxa"/>
            <w:hideMark/>
          </w:tcPr>
          <w:p w:rsidR="008D27B1" w:rsidRPr="00673D8A" w:rsidRDefault="008D27B1" w:rsidP="00C4179D">
            <w:pPr>
              <w:pStyle w:val="Normal6"/>
              <w:rPr>
                <w:szCs w:val="24"/>
              </w:rPr>
            </w:pPr>
            <w:r w:rsidRPr="00673D8A">
              <w:rPr>
                <w:vertAlign w:val="superscript"/>
              </w:rPr>
              <w:t>34</w:t>
            </w:r>
            <w:r w:rsidRPr="00673D8A">
              <w:t xml:space="preserve"> Divízie ICES (International </w:t>
            </w:r>
            <w:proofErr w:type="spellStart"/>
            <w:r w:rsidRPr="00673D8A">
              <w:t>Council</w:t>
            </w:r>
            <w:proofErr w:type="spellEnd"/>
            <w:r w:rsidRPr="00673D8A">
              <w:t xml:space="preserve"> </w:t>
            </w:r>
            <w:proofErr w:type="spellStart"/>
            <w:r w:rsidRPr="00673D8A">
              <w:t>for</w:t>
            </w:r>
            <w:proofErr w:type="spellEnd"/>
            <w:r w:rsidRPr="00673D8A">
              <w:t xml:space="preserve"> </w:t>
            </w:r>
            <w:proofErr w:type="spellStart"/>
            <w:r w:rsidRPr="00673D8A">
              <w:t>the</w:t>
            </w:r>
            <w:proofErr w:type="spellEnd"/>
            <w:r w:rsidRPr="00673D8A">
              <w:t xml:space="preserve"> </w:t>
            </w:r>
            <w:proofErr w:type="spellStart"/>
            <w:r w:rsidRPr="00673D8A">
              <w:t>Exploration</w:t>
            </w:r>
            <w:proofErr w:type="spellEnd"/>
            <w:r w:rsidRPr="00673D8A">
              <w:t xml:space="preserve"> of </w:t>
            </w:r>
            <w:proofErr w:type="spellStart"/>
            <w:r w:rsidRPr="00673D8A">
              <w:t>the</w:t>
            </w:r>
            <w:proofErr w:type="spellEnd"/>
            <w:r w:rsidRPr="00673D8A">
              <w:t xml:space="preserve"> </w:t>
            </w:r>
            <w:proofErr w:type="spellStart"/>
            <w:r w:rsidRPr="00673D8A">
              <w:t>Sea</w:t>
            </w:r>
            <w:proofErr w:type="spellEnd"/>
            <w:r w:rsidRPr="00673D8A">
              <w:t>, Medzinárodná rada pre výskum mora) sú vymedzené v nariadení Európskeho parlamentu a Rady (ES) č. 218/2009 z 11. marca 2009 o predkladaní štatistík nominálneho úlovku členských štátov vykonávajúcich rybolov v severovýchodnom Atlantiku (Ú. v. EÚ L 87, 31.3.2009, s. 70).</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63</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5 – odsek 1 – písmeno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c)</w:t>
            </w:r>
            <w:r w:rsidRPr="00673D8A">
              <w:tab/>
              <w:t xml:space="preserve">„severozápadné vody“ sú </w:t>
            </w:r>
            <w:r w:rsidRPr="00673D8A">
              <w:rPr>
                <w:b/>
                <w:i/>
              </w:rPr>
              <w:t>podoblasti ICES</w:t>
            </w:r>
            <w:r w:rsidRPr="00673D8A">
              <w:t xml:space="preserve"> V </w:t>
            </w:r>
            <w:r w:rsidRPr="00673D8A">
              <w:rPr>
                <w:b/>
                <w:i/>
              </w:rPr>
              <w:t xml:space="preserve">(okrem </w:t>
            </w:r>
            <w:proofErr w:type="spellStart"/>
            <w:r w:rsidRPr="00673D8A">
              <w:rPr>
                <w:b/>
                <w:i/>
              </w:rPr>
              <w:t>Va</w:t>
            </w:r>
            <w:proofErr w:type="spellEnd"/>
            <w:r w:rsidRPr="00673D8A">
              <w:rPr>
                <w:b/>
                <w:i/>
              </w:rPr>
              <w:t xml:space="preserve"> a vôd mimo Únie divízie </w:t>
            </w:r>
            <w:proofErr w:type="spellStart"/>
            <w:r w:rsidRPr="00673D8A">
              <w:rPr>
                <w:b/>
                <w:i/>
              </w:rPr>
              <w:t>Vb</w:t>
            </w:r>
            <w:proofErr w:type="spellEnd"/>
            <w:r w:rsidRPr="00673D8A">
              <w:rPr>
                <w:b/>
                <w:i/>
              </w:rPr>
              <w:t>)</w:t>
            </w:r>
            <w:r w:rsidRPr="00673D8A">
              <w:t>, VI a VII;</w:t>
            </w:r>
          </w:p>
        </w:tc>
        <w:tc>
          <w:tcPr>
            <w:tcW w:w="4876" w:type="dxa"/>
          </w:tcPr>
          <w:p w:rsidR="008D27B1" w:rsidRPr="00673D8A" w:rsidRDefault="008D27B1" w:rsidP="00C4179D">
            <w:pPr>
              <w:pStyle w:val="Normal6"/>
            </w:pPr>
            <w:r w:rsidRPr="00673D8A">
              <w:t>c)</w:t>
            </w:r>
            <w:r w:rsidRPr="00673D8A">
              <w:tab/>
              <w:t xml:space="preserve">„severozápadné vody“ sú </w:t>
            </w:r>
            <w:r w:rsidRPr="00673D8A">
              <w:rPr>
                <w:b/>
                <w:i/>
              </w:rPr>
              <w:t>vody Únie</w:t>
            </w:r>
            <w:r w:rsidRPr="00673D8A">
              <w:t xml:space="preserve"> v </w:t>
            </w:r>
            <w:r w:rsidRPr="00673D8A">
              <w:rPr>
                <w:b/>
                <w:i/>
              </w:rPr>
              <w:t>podoblastiach ICES V</w:t>
            </w:r>
            <w:r w:rsidRPr="00673D8A">
              <w:t>, VI a VII;</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64</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5 – odsek 1 – písmeno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g)</w:t>
            </w:r>
            <w:r w:rsidRPr="00673D8A">
              <w:tab/>
            </w:r>
            <w:r w:rsidRPr="00673D8A">
              <w:rPr>
                <w:b/>
                <w:i/>
              </w:rPr>
              <w:t xml:space="preserve">„najvzdialenejšie regióny“ sú </w:t>
            </w:r>
            <w:r w:rsidRPr="00673D8A">
              <w:t xml:space="preserve">vody okolo </w:t>
            </w:r>
            <w:r w:rsidRPr="00673D8A">
              <w:rPr>
                <w:b/>
                <w:i/>
              </w:rPr>
              <w:t>najvzdialenejších regiónov uvedených v článku 349 prvom odseku zmluvy</w:t>
            </w:r>
            <w:r w:rsidRPr="00673D8A">
              <w:t xml:space="preserve">, </w:t>
            </w:r>
            <w:r w:rsidRPr="00673D8A">
              <w:rPr>
                <w:b/>
                <w:i/>
              </w:rPr>
              <w:t>rozdelené do troch morských oblastí: západný Atlantik</w:t>
            </w:r>
            <w:r w:rsidRPr="00673D8A">
              <w:t xml:space="preserve">, </w:t>
            </w:r>
            <w:r w:rsidRPr="00673D8A">
              <w:rPr>
                <w:b/>
                <w:i/>
              </w:rPr>
              <w:t>východný Atlantik a Indický oceán;</w:t>
            </w:r>
          </w:p>
        </w:tc>
        <w:tc>
          <w:tcPr>
            <w:tcW w:w="4876" w:type="dxa"/>
            <w:hideMark/>
          </w:tcPr>
          <w:p w:rsidR="008D27B1" w:rsidRPr="00673D8A" w:rsidRDefault="008D27B1" w:rsidP="00C4179D">
            <w:pPr>
              <w:pStyle w:val="Normal6"/>
              <w:rPr>
                <w:szCs w:val="24"/>
              </w:rPr>
            </w:pPr>
            <w:r w:rsidRPr="00673D8A">
              <w:t>g)</w:t>
            </w:r>
            <w:r w:rsidRPr="00673D8A">
              <w:tab/>
            </w:r>
            <w:r w:rsidRPr="00673D8A">
              <w:rPr>
                <w:b/>
                <w:i/>
              </w:rPr>
              <w:t xml:space="preserve">„vody Únie v Indickom oceáne a západnom Atlantiku“ sú </w:t>
            </w:r>
            <w:r w:rsidRPr="00673D8A">
              <w:t>vody okolo</w:t>
            </w:r>
            <w:r w:rsidRPr="00673D8A">
              <w:rPr>
                <w:b/>
                <w:i/>
              </w:rPr>
              <w:t xml:space="preserve"> Guadeloupe, Francúzskej Guyany</w:t>
            </w:r>
            <w:r w:rsidRPr="00673D8A">
              <w:t xml:space="preserve">, </w:t>
            </w:r>
            <w:r w:rsidRPr="00673D8A">
              <w:rPr>
                <w:b/>
                <w:i/>
              </w:rPr>
              <w:t>Martiniku, Mayotte, Réunionu a Svätého Martina</w:t>
            </w:r>
            <w:r w:rsidRPr="00673D8A">
              <w:t xml:space="preserve">, </w:t>
            </w:r>
            <w:r w:rsidRPr="00673D8A">
              <w:rPr>
                <w:b/>
                <w:i/>
              </w:rPr>
              <w:t>ktoré patria pod zvrchovanosť alebo právomoc členského štátu.</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65</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w:t>
            </w:r>
            <w:r w:rsidRPr="00673D8A">
              <w:tab/>
              <w:t xml:space="preserve">„spôsob využívania populácie“ je spôsob, akým je </w:t>
            </w:r>
            <w:r w:rsidRPr="00673D8A">
              <w:rPr>
                <w:b/>
                <w:i/>
              </w:rPr>
              <w:t>rybolovný tlak rozložený</w:t>
            </w:r>
            <w:r w:rsidRPr="00673D8A">
              <w:t xml:space="preserve"> medzi jednotlivé vekové triedy populácie;</w:t>
            </w:r>
          </w:p>
        </w:tc>
        <w:tc>
          <w:tcPr>
            <w:tcW w:w="4876" w:type="dxa"/>
          </w:tcPr>
          <w:p w:rsidR="008D27B1" w:rsidRPr="00673D8A" w:rsidRDefault="008D27B1" w:rsidP="00C4179D">
            <w:pPr>
              <w:pStyle w:val="Normal6"/>
            </w:pPr>
            <w:r w:rsidRPr="00673D8A">
              <w:t>(1)</w:t>
            </w:r>
            <w:r w:rsidRPr="00673D8A">
              <w:tab/>
              <w:t xml:space="preserve">„spôsob využívania populácie“ je spôsob, akým je </w:t>
            </w:r>
            <w:r w:rsidRPr="00673D8A">
              <w:rPr>
                <w:b/>
                <w:i/>
              </w:rPr>
              <w:t>rybolovná úmrtnosť rozložená</w:t>
            </w:r>
            <w:r w:rsidRPr="00673D8A">
              <w:t xml:space="preserve"> medzi jednotlivé vekové</w:t>
            </w:r>
            <w:r w:rsidRPr="00673D8A">
              <w:rPr>
                <w:b/>
                <w:i/>
              </w:rPr>
              <w:t xml:space="preserve"> a veľkostné</w:t>
            </w:r>
            <w:r w:rsidRPr="00673D8A">
              <w:t xml:space="preserve"> triedy populácie;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66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(2)</w:t>
            </w:r>
            <w:r w:rsidRPr="00673D8A">
              <w:tab/>
              <w:t xml:space="preserve">„selektívnosť“ je </w:t>
            </w:r>
            <w:r w:rsidRPr="00673D8A">
              <w:rPr>
                <w:b/>
                <w:i/>
              </w:rPr>
              <w:t>kvantitatívne vyjadrenie pravdepodobnosti</w:t>
            </w:r>
            <w:r w:rsidRPr="00673D8A">
              <w:t xml:space="preserve"> úlovku rýb určitej veľkosti </w:t>
            </w:r>
            <w:r w:rsidRPr="00673D8A">
              <w:rPr>
                <w:b/>
                <w:i/>
              </w:rPr>
              <w:t>do siete s určitou veľkosťou ôk (alebo na háčik určitej veľkosti)</w:t>
            </w:r>
            <w:r w:rsidRPr="00673D8A">
              <w:t>;</w:t>
            </w:r>
          </w:p>
        </w:tc>
        <w:tc>
          <w:tcPr>
            <w:tcW w:w="4876" w:type="dxa"/>
            <w:hideMark/>
          </w:tcPr>
          <w:p w:rsidR="008D27B1" w:rsidRPr="00673D8A" w:rsidRDefault="008D27B1" w:rsidP="00C4179D">
            <w:pPr>
              <w:pStyle w:val="Normal6"/>
              <w:rPr>
                <w:szCs w:val="24"/>
              </w:rPr>
            </w:pPr>
            <w:r w:rsidRPr="00673D8A">
              <w:t>(2)</w:t>
            </w:r>
            <w:r w:rsidRPr="00673D8A">
              <w:tab/>
              <w:t xml:space="preserve">„selektívnosť“ je </w:t>
            </w:r>
            <w:r w:rsidRPr="00673D8A">
              <w:rPr>
                <w:b/>
                <w:i/>
              </w:rPr>
              <w:t>pravdepodobnosť</w:t>
            </w:r>
            <w:r w:rsidRPr="00673D8A">
              <w:t xml:space="preserve"> úlovku rýb </w:t>
            </w:r>
            <w:r w:rsidRPr="00673D8A">
              <w:rPr>
                <w:b/>
                <w:i/>
              </w:rPr>
              <w:t>určitých druhov alebo rýb určitej veľkosti pri určitých vlastnostiach rybárskeho výstroja</w:t>
            </w:r>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67</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rPr>
                <w:b/>
                <w:i/>
              </w:rPr>
              <w:t>(3)</w:t>
            </w:r>
            <w:r w:rsidRPr="00673D8A">
              <w:tab/>
            </w:r>
            <w:r w:rsidRPr="00673D8A">
              <w:rPr>
                <w:b/>
                <w:i/>
              </w:rPr>
              <w:t xml:space="preserve">„selektívny rybolov“ je rybolov vykonávaný metódou, ktorá v rámci rybolovnej operácie umožňuje cielený lov jedincov určitého druhu rýb alebo vodných </w:t>
            </w:r>
            <w:proofErr w:type="spellStart"/>
            <w:r w:rsidRPr="00673D8A">
              <w:rPr>
                <w:b/>
                <w:i/>
              </w:rPr>
              <w:t>schránkovcov</w:t>
            </w:r>
            <w:proofErr w:type="spellEnd"/>
            <w:r w:rsidRPr="00673D8A">
              <w:rPr>
                <w:b/>
                <w:i/>
              </w:rPr>
              <w:t xml:space="preserve"> a kôrovcov určitej </w:t>
            </w:r>
            <w:r w:rsidRPr="00673D8A">
              <w:rPr>
                <w:b/>
                <w:i/>
              </w:rPr>
              <w:lastRenderedPageBreak/>
              <w:t>veľkosti a vďaka ktorej možno zamedziť úlovkom necieľových druhov, resp. vypustiť jedince týchto druhov nezranené;</w:t>
            </w:r>
          </w:p>
        </w:tc>
        <w:tc>
          <w:tcPr>
            <w:tcW w:w="4876" w:type="dxa"/>
            <w:hideMark/>
          </w:tcPr>
          <w:p w:rsidR="008D27B1" w:rsidRPr="00673D8A" w:rsidRDefault="008D27B1" w:rsidP="00C4179D">
            <w:pPr>
              <w:pStyle w:val="Normal6"/>
              <w:rPr>
                <w:szCs w:val="24"/>
              </w:rPr>
            </w:pPr>
            <w:r w:rsidRPr="00673D8A">
              <w:rPr>
                <w:b/>
                <w:i/>
              </w:rPr>
              <w:lastRenderedPageBreak/>
              <w:t>vypúšťa sa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68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(4)</w:t>
            </w:r>
            <w:r w:rsidRPr="00673D8A">
              <w:tab/>
              <w:t xml:space="preserve">„cielený rybolov“ je </w:t>
            </w:r>
            <w:r w:rsidRPr="00673D8A">
              <w:rPr>
                <w:b/>
                <w:i/>
              </w:rPr>
              <w:t>lov konkrétneho druhu</w:t>
            </w:r>
            <w:r w:rsidRPr="00673D8A">
              <w:t xml:space="preserve"> alebo </w:t>
            </w:r>
            <w:r w:rsidRPr="00673D8A">
              <w:rPr>
                <w:b/>
                <w:i/>
              </w:rPr>
              <w:t>konkrétnych</w:t>
            </w:r>
            <w:r w:rsidRPr="00673D8A">
              <w:t xml:space="preserve"> druhov, pri ktorom </w:t>
            </w:r>
            <w:r w:rsidRPr="00673D8A">
              <w:rPr>
                <w:b/>
                <w:i/>
              </w:rPr>
              <w:t xml:space="preserve">celkový úlovok daného </w:t>
            </w:r>
            <w:r w:rsidRPr="00673D8A">
              <w:t>druhu</w:t>
            </w:r>
            <w:r w:rsidRPr="00673D8A">
              <w:rPr>
                <w:b/>
                <w:i/>
              </w:rPr>
              <w:t>/daných druhov predstavuje 50 % ekonomickej hodnoty úlovku</w:t>
            </w:r>
            <w:r w:rsidRPr="00673D8A">
              <w:t>;</w:t>
            </w:r>
          </w:p>
        </w:tc>
        <w:tc>
          <w:tcPr>
            <w:tcW w:w="4876" w:type="dxa"/>
            <w:hideMark/>
          </w:tcPr>
          <w:p w:rsidR="008D27B1" w:rsidRPr="00673D8A" w:rsidRDefault="008D27B1" w:rsidP="00C4179D">
            <w:pPr>
              <w:pStyle w:val="Normal6"/>
              <w:rPr>
                <w:szCs w:val="24"/>
              </w:rPr>
            </w:pPr>
            <w:r w:rsidRPr="00673D8A">
              <w:t>(4)</w:t>
            </w:r>
            <w:r w:rsidRPr="00673D8A">
              <w:tab/>
              <w:t xml:space="preserve">„cielený rybolov“ je </w:t>
            </w:r>
            <w:r w:rsidRPr="00673D8A">
              <w:rPr>
                <w:b/>
                <w:i/>
              </w:rPr>
              <w:t>rybolovné úsilie zamerané na konkrétne druhy</w:t>
            </w:r>
            <w:r w:rsidRPr="00673D8A">
              <w:t xml:space="preserve"> alebo </w:t>
            </w:r>
            <w:r w:rsidRPr="00673D8A">
              <w:rPr>
                <w:b/>
                <w:i/>
              </w:rPr>
              <w:t>skupinu</w:t>
            </w:r>
            <w:r w:rsidRPr="00673D8A">
              <w:t xml:space="preserve"> druhov, pri ktorom </w:t>
            </w:r>
            <w:r w:rsidRPr="00673D8A">
              <w:rPr>
                <w:b/>
                <w:i/>
              </w:rPr>
              <w:t>sa presné zloženie líši závislosti od </w:t>
            </w:r>
            <w:r w:rsidRPr="00673D8A">
              <w:t>druhu</w:t>
            </w:r>
            <w:r w:rsidRPr="00673D8A">
              <w:rPr>
                <w:b/>
                <w:i/>
              </w:rPr>
              <w:t xml:space="preserve"> rybolovu a osobitné pravidlá upravujúce minimálne technické špecifikácie veľkosti ôk a selektívne zariadenia podľa druhu rybolovu sa stanovujú na regionálnej úrovni</w:t>
            </w:r>
            <w:r w:rsidRPr="00673D8A">
              <w:t>;</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69</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5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0C2D23" w:rsidP="00C4179D">
            <w:pPr>
              <w:pStyle w:val="Normal6"/>
            </w:pPr>
            <w:r w:rsidRPr="00673D8A">
              <w:rPr>
                <w:b/>
                <w:i/>
              </w:rPr>
              <w:t>(</w:t>
            </w:r>
            <w:r w:rsidR="008D27B1" w:rsidRPr="00673D8A">
              <w:rPr>
                <w:b/>
                <w:i/>
              </w:rPr>
              <w:t>5a)</w:t>
            </w:r>
            <w:r w:rsidR="008D27B1" w:rsidRPr="00673D8A">
              <w:tab/>
            </w:r>
            <w:r w:rsidR="008D27B1" w:rsidRPr="00673D8A">
              <w:rPr>
                <w:b/>
                <w:i/>
              </w:rPr>
              <w:t>„stav ochrany druhu“ je stav ochrany druhu vymedzený v článku 1 písm. i) smernice 92/43/EHS;</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70</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5 b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0C2D23" w:rsidP="00C4179D">
            <w:pPr>
              <w:pStyle w:val="Normal6"/>
            </w:pPr>
            <w:r w:rsidRPr="00673D8A">
              <w:rPr>
                <w:b/>
                <w:i/>
              </w:rPr>
              <w:t>(</w:t>
            </w:r>
            <w:r w:rsidR="008D27B1" w:rsidRPr="00673D8A">
              <w:rPr>
                <w:b/>
                <w:i/>
              </w:rPr>
              <w:t>5b)</w:t>
            </w:r>
            <w:r w:rsidR="008D27B1" w:rsidRPr="00673D8A">
              <w:tab/>
            </w:r>
            <w:r w:rsidR="008D27B1" w:rsidRPr="00673D8A">
              <w:rPr>
                <w:b/>
                <w:i/>
              </w:rPr>
              <w:t>„stav ochrany biotopu“ je stav ochrany prirodzeného biotopu vymedzený v článku 1 písm. e) smernice 92/43/EHS;</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71</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lastRenderedPageBreak/>
        <w:t>Článok 6 – odsek 1 – bod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(7)</w:t>
            </w:r>
            <w:r w:rsidRPr="00673D8A">
              <w:tab/>
              <w:t xml:space="preserve">„citlivý druh“ je druh, ktorého stav ochrany vrátane jeho biotopu, rozšírenia, veľkosti populácie </w:t>
            </w:r>
            <w:r w:rsidRPr="00673D8A">
              <w:rPr>
                <w:b/>
                <w:i/>
              </w:rPr>
              <w:t>a</w:t>
            </w:r>
            <w:r w:rsidRPr="00673D8A">
              <w:t xml:space="preserve"> stavu populácie je nepriaznivo ovplyvnený tlakom spôsobeným ľudskou činnosťou, okrem iného aj rybolovnými činnosťami; medzi citlivé druhy patria najmä druhy uvedené v prílohách II a IV k smernici 92/43/EHS, druhy, na ktoré sa vzťahuje smernica 2009/147/ES a druhy, ktorých ochrana je nutná na dosiahnutie dobrého environmentálneho stavu podľa smernice 2008/56/ES;</w:t>
            </w:r>
          </w:p>
        </w:tc>
        <w:tc>
          <w:tcPr>
            <w:tcW w:w="4876" w:type="dxa"/>
          </w:tcPr>
          <w:p w:rsidR="008D27B1" w:rsidRPr="00673D8A" w:rsidRDefault="008D27B1" w:rsidP="00C4179D">
            <w:pPr>
              <w:pStyle w:val="Normal6"/>
            </w:pPr>
            <w:r w:rsidRPr="00673D8A">
              <w:t>(7)</w:t>
            </w:r>
            <w:r w:rsidRPr="00673D8A">
              <w:tab/>
              <w:t xml:space="preserve">„citlivý druh“ je druh, ktorého stav ochrany vrátane jeho biotopu, rozšírenia, veľkosti populácie </w:t>
            </w:r>
            <w:r w:rsidRPr="00673D8A">
              <w:rPr>
                <w:b/>
                <w:i/>
              </w:rPr>
              <w:t>alebo</w:t>
            </w:r>
            <w:r w:rsidRPr="00673D8A">
              <w:t xml:space="preserve"> stavu populácie je nepriaznivo ovplyvnený tlakom spôsobeným ľudskou činnosťou, okrem iného aj rybolovnými činnosťami; medzi citlivé druhy patria najmä druhy uvedené v prílohách II a IV k smernici 92/43/EHS, druhy, na ktoré sa vzťahuje smernica 2009/147/ES a druhy, ktorých ochrana je nutná na dosiahnutie dobrého environmentálneho stavu podľa smernice 2008/56/ES;</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72</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(8)</w:t>
            </w:r>
            <w:r w:rsidRPr="00673D8A">
              <w:tab/>
              <w:t xml:space="preserve">„malé </w:t>
            </w:r>
            <w:proofErr w:type="spellStart"/>
            <w:r w:rsidRPr="00673D8A">
              <w:t>pelagické</w:t>
            </w:r>
            <w:proofErr w:type="spellEnd"/>
            <w:r w:rsidRPr="00673D8A">
              <w:t xml:space="preserve"> druhy“ sú makrela atlantická, sleď atlantický, </w:t>
            </w:r>
            <w:proofErr w:type="spellStart"/>
            <w:r w:rsidRPr="00673D8A">
              <w:t>stavrida</w:t>
            </w:r>
            <w:proofErr w:type="spellEnd"/>
            <w:r w:rsidRPr="00673D8A">
              <w:t xml:space="preserve"> </w:t>
            </w:r>
            <w:proofErr w:type="spellStart"/>
            <w:r w:rsidRPr="00673D8A">
              <w:t>ostroboká</w:t>
            </w:r>
            <w:proofErr w:type="spellEnd"/>
            <w:r w:rsidRPr="00673D8A">
              <w:t xml:space="preserve">, sardela európska, sardinka európska, treska belasá, </w:t>
            </w:r>
            <w:proofErr w:type="spellStart"/>
            <w:r w:rsidRPr="00673D8A">
              <w:t>striebristka</w:t>
            </w:r>
            <w:proofErr w:type="spellEnd"/>
            <w:r w:rsidRPr="00673D8A">
              <w:t xml:space="preserve"> perleťová, šprota severná</w:t>
            </w:r>
            <w:r w:rsidRPr="00673D8A">
              <w:rPr>
                <w:b/>
                <w:i/>
              </w:rPr>
              <w:t xml:space="preserve"> a</w:t>
            </w:r>
            <w:r w:rsidRPr="00673D8A">
              <w:t xml:space="preserve"> ryba </w:t>
            </w:r>
            <w:proofErr w:type="spellStart"/>
            <w:r w:rsidRPr="00673D8A">
              <w:t>Capros</w:t>
            </w:r>
            <w:proofErr w:type="spellEnd"/>
            <w:r w:rsidRPr="00673D8A">
              <w:t xml:space="preserve"> </w:t>
            </w:r>
            <w:proofErr w:type="spellStart"/>
            <w:r w:rsidRPr="00673D8A">
              <w:t>aper</w:t>
            </w:r>
            <w:proofErr w:type="spellEnd"/>
            <w:r w:rsidRPr="00673D8A">
              <w:t>;</w:t>
            </w:r>
          </w:p>
        </w:tc>
        <w:tc>
          <w:tcPr>
            <w:tcW w:w="4876" w:type="dxa"/>
          </w:tcPr>
          <w:p w:rsidR="008D27B1" w:rsidRPr="00673D8A" w:rsidRDefault="008D27B1" w:rsidP="00C4179D">
            <w:pPr>
              <w:pStyle w:val="Normal6"/>
            </w:pPr>
            <w:r w:rsidRPr="00673D8A">
              <w:t>(8)</w:t>
            </w:r>
            <w:r w:rsidRPr="00673D8A">
              <w:tab/>
              <w:t xml:space="preserve">„malé </w:t>
            </w:r>
            <w:proofErr w:type="spellStart"/>
            <w:r w:rsidRPr="00673D8A">
              <w:t>pelagické</w:t>
            </w:r>
            <w:proofErr w:type="spellEnd"/>
            <w:r w:rsidRPr="00673D8A">
              <w:t xml:space="preserve"> druhy“ sú </w:t>
            </w:r>
            <w:r w:rsidRPr="00673D8A">
              <w:rPr>
                <w:b/>
                <w:i/>
              </w:rPr>
              <w:t xml:space="preserve">okrem iného </w:t>
            </w:r>
            <w:r w:rsidRPr="00673D8A">
              <w:t xml:space="preserve">makrela atlantická, sleď atlantický, </w:t>
            </w:r>
            <w:proofErr w:type="spellStart"/>
            <w:r w:rsidRPr="00673D8A">
              <w:t>stavrida</w:t>
            </w:r>
            <w:proofErr w:type="spellEnd"/>
            <w:r w:rsidRPr="00673D8A">
              <w:t xml:space="preserve"> </w:t>
            </w:r>
            <w:proofErr w:type="spellStart"/>
            <w:r w:rsidRPr="00673D8A">
              <w:t>ostroboká</w:t>
            </w:r>
            <w:proofErr w:type="spellEnd"/>
            <w:r w:rsidRPr="00673D8A">
              <w:t xml:space="preserve">, sardela európska, sardinka európska, treska belasá, </w:t>
            </w:r>
            <w:proofErr w:type="spellStart"/>
            <w:r w:rsidRPr="00673D8A">
              <w:t>striebristka</w:t>
            </w:r>
            <w:proofErr w:type="spellEnd"/>
            <w:r w:rsidRPr="00673D8A">
              <w:t xml:space="preserve"> perleťová, šprota severná</w:t>
            </w:r>
            <w:r w:rsidRPr="00673D8A">
              <w:rPr>
                <w:b/>
                <w:i/>
              </w:rPr>
              <w:t>,</w:t>
            </w:r>
            <w:r w:rsidRPr="00673D8A">
              <w:t xml:space="preserve"> ryba </w:t>
            </w:r>
            <w:proofErr w:type="spellStart"/>
            <w:r w:rsidRPr="00673D8A">
              <w:t>Capros</w:t>
            </w:r>
            <w:proofErr w:type="spellEnd"/>
            <w:r w:rsidRPr="00673D8A">
              <w:t xml:space="preserve"> </w:t>
            </w:r>
            <w:proofErr w:type="spellStart"/>
            <w:r w:rsidRPr="00673D8A">
              <w:t>aper</w:t>
            </w:r>
            <w:proofErr w:type="spellEnd"/>
            <w:r w:rsidRPr="00673D8A">
              <w:rPr>
                <w:b/>
                <w:i/>
              </w:rPr>
              <w:t xml:space="preserve">, </w:t>
            </w:r>
            <w:proofErr w:type="spellStart"/>
            <w:r w:rsidRPr="00673D8A">
              <w:rPr>
                <w:b/>
                <w:i/>
              </w:rPr>
              <w:t>boga</w:t>
            </w:r>
            <w:proofErr w:type="spellEnd"/>
            <w:r w:rsidRPr="00673D8A">
              <w:rPr>
                <w:b/>
                <w:i/>
              </w:rPr>
              <w:t xml:space="preserve"> okatá, </w:t>
            </w:r>
            <w:proofErr w:type="spellStart"/>
            <w:r w:rsidRPr="00673D8A">
              <w:rPr>
                <w:b/>
                <w:i/>
              </w:rPr>
              <w:t>sardinela</w:t>
            </w:r>
            <w:proofErr w:type="spellEnd"/>
            <w:r w:rsidRPr="00673D8A">
              <w:rPr>
                <w:b/>
                <w:i/>
              </w:rPr>
              <w:t xml:space="preserve"> oblá a </w:t>
            </w:r>
            <w:proofErr w:type="spellStart"/>
            <w:r w:rsidRPr="00673D8A">
              <w:rPr>
                <w:b/>
                <w:i/>
              </w:rPr>
              <w:t>Sardinella</w:t>
            </w:r>
            <w:proofErr w:type="spellEnd"/>
            <w:r w:rsidRPr="00673D8A">
              <w:rPr>
                <w:b/>
                <w:i/>
              </w:rPr>
              <w:t xml:space="preserve"> </w:t>
            </w:r>
            <w:proofErr w:type="spellStart"/>
            <w:r w:rsidRPr="00673D8A">
              <w:rPr>
                <w:b/>
                <w:i/>
              </w:rPr>
              <w:t>maderensis</w:t>
            </w:r>
            <w:proofErr w:type="spellEnd"/>
            <w:r w:rsidRPr="00673D8A">
              <w:t>;</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73</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9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0C2D23" w:rsidP="00C4179D">
            <w:pPr>
              <w:pStyle w:val="Normal6"/>
            </w:pPr>
            <w:r w:rsidRPr="00673D8A">
              <w:rPr>
                <w:b/>
                <w:i/>
              </w:rPr>
              <w:t>(</w:t>
            </w:r>
            <w:r w:rsidR="008D27B1" w:rsidRPr="00673D8A">
              <w:rPr>
                <w:b/>
                <w:i/>
              </w:rPr>
              <w:t>9a)</w:t>
            </w:r>
            <w:r w:rsidR="008D27B1" w:rsidRPr="00673D8A">
              <w:tab/>
            </w:r>
            <w:r w:rsidR="008D27B1" w:rsidRPr="00673D8A">
              <w:rPr>
                <w:b/>
                <w:i/>
              </w:rPr>
              <w:t>„tradičný (živobytie zabezpečujúci) rybolov s pasívnym rybárskym výstrojom“ je nekomerčná rybárska činnosť, pri ktorej sa využívajú živé morské zdroje v obmedzenom rozsahu na miestnej úrovni a výlučne na osobnú potrebu, pričom sa používa iba tradičný rybársky výstroj a postupy;</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74</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10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(10)</w:t>
            </w:r>
            <w:r w:rsidRPr="00673D8A">
              <w:tab/>
              <w:t xml:space="preserve">„poradné rady“ sú skupiny </w:t>
            </w:r>
            <w:proofErr w:type="spellStart"/>
            <w:r w:rsidRPr="00673D8A">
              <w:t>zaintenteresovaných</w:t>
            </w:r>
            <w:proofErr w:type="spellEnd"/>
            <w:r w:rsidRPr="00673D8A">
              <w:t xml:space="preserve"> strán, ktoré sú zriadené v rámci </w:t>
            </w:r>
            <w:r w:rsidRPr="00673D8A">
              <w:rPr>
                <w:b/>
                <w:i/>
              </w:rPr>
              <w:t>SRP, aby sa podporilo vyvážené zastúpenie všetkých zainteresovaných strán</w:t>
            </w:r>
            <w:r w:rsidRPr="00673D8A">
              <w:t xml:space="preserve"> a </w:t>
            </w:r>
            <w:r w:rsidRPr="00673D8A">
              <w:rPr>
                <w:b/>
                <w:i/>
              </w:rPr>
              <w:t>prispelo k dosiahnutiu cieľov stanovených v rámci SRP</w:t>
            </w:r>
            <w:r w:rsidRPr="00673D8A">
              <w:t>;</w:t>
            </w:r>
          </w:p>
        </w:tc>
        <w:tc>
          <w:tcPr>
            <w:tcW w:w="4876" w:type="dxa"/>
          </w:tcPr>
          <w:p w:rsidR="008D27B1" w:rsidRPr="00673D8A" w:rsidRDefault="008D27B1" w:rsidP="00C4179D">
            <w:pPr>
              <w:pStyle w:val="Normal6"/>
            </w:pPr>
            <w:r w:rsidRPr="00673D8A">
              <w:t>(10)</w:t>
            </w:r>
            <w:r w:rsidRPr="00673D8A">
              <w:tab/>
              <w:t xml:space="preserve">„poradné rady“ sú skupiny </w:t>
            </w:r>
            <w:proofErr w:type="spellStart"/>
            <w:r w:rsidRPr="00673D8A">
              <w:t>zaintenteresovaných</w:t>
            </w:r>
            <w:proofErr w:type="spellEnd"/>
            <w:r w:rsidRPr="00673D8A">
              <w:t xml:space="preserve"> strán, ktoré sú zriadené v rámci </w:t>
            </w:r>
            <w:r w:rsidRPr="00673D8A">
              <w:rPr>
                <w:b/>
                <w:i/>
              </w:rPr>
              <w:t>článku 43 nariadenia (EÚ) č. 1380/2013 a vykonávajú svoju činnosť podľa článkov 44</w:t>
            </w:r>
            <w:r w:rsidRPr="00673D8A">
              <w:t xml:space="preserve"> a </w:t>
            </w:r>
            <w:r w:rsidRPr="00673D8A">
              <w:rPr>
                <w:b/>
                <w:i/>
              </w:rPr>
              <w:t>45 daného nariadenia a prílohy III k tomuto nariadeniu</w:t>
            </w:r>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75</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11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(11)</w:t>
            </w:r>
            <w:r w:rsidRPr="00673D8A">
              <w:tab/>
              <w:t>„vlečná sieť“ je rybársky výstroj, ktorý je aktívne vlečený jedným rybárskym plavidlom alebo viacerými rybárskymi plavidlami a</w:t>
            </w:r>
            <w:r w:rsidRPr="00673D8A">
              <w:rPr>
                <w:b/>
                <w:i/>
              </w:rPr>
              <w:t xml:space="preserve"> ktorý pozostáva z kužeľovitého alebo pyramídovitého tela (telo vlečnej siete), ktoré je</w:t>
            </w:r>
            <w:r w:rsidRPr="00673D8A">
              <w:t xml:space="preserve"> na konci </w:t>
            </w:r>
            <w:r w:rsidRPr="00673D8A">
              <w:rPr>
                <w:b/>
                <w:i/>
              </w:rPr>
              <w:t xml:space="preserve">uzavreté koncovým rukávcom; „vlečený výstroj“ sú vlečné siete, dánske </w:t>
            </w:r>
            <w:proofErr w:type="spellStart"/>
            <w:r w:rsidRPr="00673D8A">
              <w:rPr>
                <w:b/>
                <w:i/>
              </w:rPr>
              <w:t>záťahové</w:t>
            </w:r>
            <w:proofErr w:type="spellEnd"/>
            <w:r w:rsidRPr="00673D8A">
              <w:rPr>
                <w:b/>
                <w:i/>
              </w:rPr>
              <w:t xml:space="preserve"> siete a podobný výstroj s kužeľovitým alebo pyramídovitým telom, ktoré sú</w:t>
            </w:r>
            <w:r w:rsidRPr="00673D8A">
              <w:t xml:space="preserve"> na konci </w:t>
            </w:r>
            <w:r w:rsidRPr="00673D8A">
              <w:rPr>
                <w:b/>
                <w:i/>
              </w:rPr>
              <w:t>uzavreté</w:t>
            </w:r>
            <w:r w:rsidRPr="00673D8A">
              <w:t xml:space="preserve"> vakom (koncový </w:t>
            </w:r>
            <w:proofErr w:type="spellStart"/>
            <w:r w:rsidRPr="00673D8A">
              <w:t>rukávec</w:t>
            </w:r>
            <w:proofErr w:type="spellEnd"/>
            <w:r w:rsidRPr="00673D8A">
              <w:t>)</w:t>
            </w:r>
            <w:r w:rsidRPr="00673D8A">
              <w:rPr>
                <w:b/>
                <w:i/>
              </w:rPr>
              <w:t xml:space="preserve">, alebo pozostávajú z dvoch dlhých krídel, tela a vaku (koncový </w:t>
            </w:r>
            <w:proofErr w:type="spellStart"/>
            <w:r w:rsidRPr="00673D8A">
              <w:rPr>
                <w:b/>
                <w:i/>
              </w:rPr>
              <w:t>rukávec</w:t>
            </w:r>
            <w:proofErr w:type="spellEnd"/>
            <w:r w:rsidRPr="00673D8A">
              <w:rPr>
                <w:b/>
                <w:i/>
              </w:rPr>
              <w:t>), a aktívne sa ťahajú vo vode;</w:t>
            </w:r>
          </w:p>
        </w:tc>
        <w:tc>
          <w:tcPr>
            <w:tcW w:w="4876" w:type="dxa"/>
            <w:hideMark/>
          </w:tcPr>
          <w:p w:rsidR="008D27B1" w:rsidRPr="00673D8A" w:rsidRDefault="008D27B1" w:rsidP="00C4179D">
            <w:pPr>
              <w:pStyle w:val="Normal6"/>
              <w:rPr>
                <w:szCs w:val="24"/>
              </w:rPr>
            </w:pPr>
            <w:r w:rsidRPr="00673D8A">
              <w:t>(11)</w:t>
            </w:r>
            <w:r w:rsidRPr="00673D8A">
              <w:tab/>
              <w:t xml:space="preserve">„vlečná sieť“ je rybársky výstroj, ktorý </w:t>
            </w:r>
            <w:r w:rsidRPr="00673D8A">
              <w:rPr>
                <w:b/>
                <w:i/>
              </w:rPr>
              <w:t xml:space="preserve">pozostáva zo siete a </w:t>
            </w:r>
            <w:r w:rsidRPr="00673D8A">
              <w:t xml:space="preserve">je aktívne vlečený jedným rybárskym plavidlom alebo viacerými rybárskymi plavidlami a na konci uzavretý vakom (koncový </w:t>
            </w:r>
            <w:proofErr w:type="spellStart"/>
            <w:r w:rsidRPr="00673D8A">
              <w:t>rukávec</w:t>
            </w:r>
            <w:proofErr w:type="spellEnd"/>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76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11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hideMark/>
          </w:tcPr>
          <w:p w:rsidR="008D27B1" w:rsidRPr="00673D8A" w:rsidRDefault="000C2D23" w:rsidP="00C4179D">
            <w:pPr>
              <w:pStyle w:val="Normal6"/>
              <w:rPr>
                <w:szCs w:val="24"/>
              </w:rPr>
            </w:pPr>
            <w:r w:rsidRPr="00673D8A">
              <w:rPr>
                <w:b/>
                <w:i/>
              </w:rPr>
              <w:t>(</w:t>
            </w:r>
            <w:r w:rsidR="008D27B1" w:rsidRPr="00673D8A">
              <w:rPr>
                <w:b/>
                <w:i/>
              </w:rPr>
              <w:t>11a)</w:t>
            </w:r>
            <w:r w:rsidR="008D27B1" w:rsidRPr="00673D8A">
              <w:tab/>
            </w:r>
            <w:r w:rsidR="008D27B1" w:rsidRPr="00673D8A">
              <w:rPr>
                <w:b/>
                <w:i/>
              </w:rPr>
              <w:t xml:space="preserve">„vlečený výstroj“ sú vlečné siete, dánske </w:t>
            </w:r>
            <w:proofErr w:type="spellStart"/>
            <w:r w:rsidR="008D27B1" w:rsidRPr="00673D8A">
              <w:rPr>
                <w:b/>
                <w:i/>
              </w:rPr>
              <w:t>záťahové</w:t>
            </w:r>
            <w:proofErr w:type="spellEnd"/>
            <w:r w:rsidR="008D27B1" w:rsidRPr="00673D8A">
              <w:rPr>
                <w:b/>
                <w:i/>
              </w:rPr>
              <w:t xml:space="preserve"> siete a podobný výstroj, ktoré vo vode aktívne ťahá jedno plavidlo </w:t>
            </w:r>
            <w:r w:rsidR="008D27B1" w:rsidRPr="00673D8A">
              <w:rPr>
                <w:b/>
                <w:i/>
              </w:rPr>
              <w:lastRenderedPageBreak/>
              <w:t>alebo viaceré plavidlá alebo iný mechanický systém;</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77</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12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(12)</w:t>
            </w:r>
            <w:r w:rsidRPr="00673D8A">
              <w:tab/>
              <w:t xml:space="preserve">„vlečná sieť na lov </w:t>
            </w:r>
            <w:r w:rsidRPr="00673D8A">
              <w:rPr>
                <w:b/>
                <w:i/>
              </w:rPr>
              <w:t>pri</w:t>
            </w:r>
            <w:r w:rsidRPr="00673D8A">
              <w:t xml:space="preserve"> dne“ je vlečná sieť, ktorá je určená a používa sa na lov na dne alebo pri dne;</w:t>
            </w:r>
          </w:p>
        </w:tc>
        <w:tc>
          <w:tcPr>
            <w:tcW w:w="4876" w:type="dxa"/>
            <w:hideMark/>
          </w:tcPr>
          <w:p w:rsidR="008D27B1" w:rsidRPr="00673D8A" w:rsidRDefault="008D27B1" w:rsidP="00C4179D">
            <w:pPr>
              <w:pStyle w:val="Normal6"/>
              <w:rPr>
                <w:szCs w:val="24"/>
              </w:rPr>
            </w:pPr>
            <w:r w:rsidRPr="00673D8A">
              <w:t>(12)</w:t>
            </w:r>
            <w:r w:rsidRPr="00673D8A">
              <w:tab/>
              <w:t xml:space="preserve">„vlečná sieť na lov </w:t>
            </w:r>
            <w:r w:rsidRPr="00673D8A">
              <w:rPr>
                <w:b/>
                <w:i/>
              </w:rPr>
              <w:t>na</w:t>
            </w:r>
            <w:r w:rsidRPr="00673D8A">
              <w:t xml:space="preserve"> dne“ je vlečná sieť, ktorá je určená a používa sa na lov na dne alebo pri dne;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78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13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(13)</w:t>
            </w:r>
            <w:r w:rsidRPr="00673D8A">
              <w:tab/>
              <w:t xml:space="preserve">„párová vlečná sieť“ je vlečná sieť na lov </w:t>
            </w:r>
            <w:r w:rsidRPr="00673D8A">
              <w:rPr>
                <w:b/>
                <w:i/>
              </w:rPr>
              <w:t>pri</w:t>
            </w:r>
            <w:r w:rsidRPr="00673D8A">
              <w:t xml:space="preserve"> dne, ktorá je ťahaná dvoma člnmi naraz, pričom jedno vlečné lano siete ťahá jeden čln a druhé vlečné lano ťahá druhý čln. Horizontálny otvor vlečnej siete sa udržiava vzdialenosťou medzi týmito dvoma plavidlami pri ťahaní výstroja;</w:t>
            </w:r>
          </w:p>
        </w:tc>
        <w:tc>
          <w:tcPr>
            <w:tcW w:w="4876" w:type="dxa"/>
            <w:hideMark/>
          </w:tcPr>
          <w:p w:rsidR="008D27B1" w:rsidRPr="00673D8A" w:rsidRDefault="008D27B1" w:rsidP="00C4179D">
            <w:pPr>
              <w:pStyle w:val="Normal6"/>
              <w:rPr>
                <w:szCs w:val="24"/>
              </w:rPr>
            </w:pPr>
            <w:r w:rsidRPr="00673D8A">
              <w:t>(13)</w:t>
            </w:r>
            <w:r w:rsidRPr="00673D8A">
              <w:tab/>
              <w:t>„párová vlečná sieť</w:t>
            </w:r>
            <w:r w:rsidRPr="00673D8A">
              <w:rPr>
                <w:b/>
                <w:i/>
              </w:rPr>
              <w:t xml:space="preserve"> na lov na dne</w:t>
            </w:r>
            <w:r w:rsidRPr="00673D8A">
              <w:t xml:space="preserve">“ je vlečná sieť na lov </w:t>
            </w:r>
            <w:r w:rsidRPr="00673D8A">
              <w:rPr>
                <w:b/>
                <w:i/>
              </w:rPr>
              <w:t>na</w:t>
            </w:r>
            <w:r w:rsidRPr="00673D8A">
              <w:t xml:space="preserve"> dne, ktorá je ťahaná dvoma člnmi naraz, pričom jedno vlečné lano siete ťahá jeden čln a druhé vlečné lano ťahá druhý čln. Horizontálny otvor vlečnej siete sa udržiava vzdialenosťou medzi týmito dvoma plavidlami pri ťahaní výstroja;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79</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(15)</w:t>
            </w:r>
            <w:r w:rsidRPr="00673D8A">
              <w:tab/>
              <w:t xml:space="preserve">„vlečná sieť s rozperným rahnom“ je výstroj, ktorý pozostáva z vlečnej siete, ktorá je horizontálne otvorená </w:t>
            </w:r>
            <w:r w:rsidRPr="00673D8A">
              <w:rPr>
                <w:b/>
                <w:i/>
              </w:rPr>
              <w:t>oceľovým alebo dreveným rahnom (rozperné rahno)</w:t>
            </w:r>
            <w:r w:rsidRPr="00673D8A">
              <w:t xml:space="preserve">, </w:t>
            </w:r>
            <w:r w:rsidRPr="00673D8A">
              <w:rPr>
                <w:b/>
                <w:i/>
              </w:rPr>
              <w:t>a sieťoviny so spodnými reťazami, spletenými reťazami</w:t>
            </w:r>
            <w:r w:rsidRPr="00673D8A">
              <w:t xml:space="preserve"> alebo </w:t>
            </w:r>
            <w:r w:rsidRPr="00673D8A">
              <w:rPr>
                <w:b/>
                <w:i/>
              </w:rPr>
              <w:t>vlečnými reťazami a ktorý je aktívne vlečený po dne</w:t>
            </w:r>
            <w:r w:rsidRPr="00673D8A">
              <w:t>;</w:t>
            </w:r>
          </w:p>
        </w:tc>
        <w:tc>
          <w:tcPr>
            <w:tcW w:w="4876" w:type="dxa"/>
            <w:hideMark/>
          </w:tcPr>
          <w:p w:rsidR="008D27B1" w:rsidRPr="00673D8A" w:rsidRDefault="008D27B1" w:rsidP="00C4179D">
            <w:pPr>
              <w:pStyle w:val="Normal6"/>
              <w:rPr>
                <w:szCs w:val="24"/>
              </w:rPr>
            </w:pPr>
            <w:r w:rsidRPr="00673D8A">
              <w:t>(15)</w:t>
            </w:r>
            <w:r w:rsidRPr="00673D8A">
              <w:tab/>
              <w:t xml:space="preserve">„vlečná sieť s rozperným rahnom“ je výstroj, ktorý pozostáva z vlečnej siete, ktorá je horizontálne otvorená </w:t>
            </w:r>
            <w:r w:rsidRPr="00673D8A">
              <w:rPr>
                <w:b/>
                <w:i/>
              </w:rPr>
              <w:t>prostredníctvom rozperného rahna</w:t>
            </w:r>
            <w:r w:rsidRPr="00673D8A">
              <w:t xml:space="preserve">, </w:t>
            </w:r>
            <w:r w:rsidRPr="00673D8A">
              <w:rPr>
                <w:b/>
                <w:i/>
              </w:rPr>
              <w:t>krídel</w:t>
            </w:r>
            <w:r w:rsidRPr="00673D8A">
              <w:t xml:space="preserve"> alebo </w:t>
            </w:r>
            <w:r w:rsidRPr="00673D8A">
              <w:rPr>
                <w:b/>
                <w:i/>
              </w:rPr>
              <w:t>iných podobných zariadení</w:t>
            </w:r>
            <w:r w:rsidRPr="00673D8A">
              <w:t>;</w:t>
            </w:r>
          </w:p>
        </w:tc>
      </w:tr>
    </w:tbl>
    <w:p w:rsidR="008D27B1" w:rsidRPr="00673D8A" w:rsidRDefault="008D27B1" w:rsidP="008D27B1"/>
    <w:p w:rsidR="008D27B1" w:rsidRPr="00673D8A" w:rsidRDefault="008D27B1" w:rsidP="008D27B1">
      <w:pPr>
        <w:pStyle w:val="AMNumberTabs"/>
        <w:keepNext/>
      </w:pPr>
      <w:r w:rsidRPr="00673D8A">
        <w:lastRenderedPageBreak/>
        <w:t>Pozmeňujúci návrh</w:t>
      </w:r>
      <w:r w:rsidRPr="00673D8A">
        <w:tab/>
      </w:r>
      <w:r w:rsidRPr="00673D8A">
        <w:tab/>
        <w:t>80</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(16)</w:t>
            </w:r>
            <w:r w:rsidRPr="00673D8A">
              <w:tab/>
              <w:t xml:space="preserve">„impulzová vlečná sieť“ je </w:t>
            </w:r>
            <w:r w:rsidRPr="00673D8A">
              <w:rPr>
                <w:b/>
                <w:i/>
              </w:rPr>
              <w:t>rybolovná technika</w:t>
            </w:r>
            <w:r w:rsidRPr="00673D8A">
              <w:t xml:space="preserve">, pri ktorej sa na lov </w:t>
            </w:r>
            <w:r w:rsidRPr="00673D8A">
              <w:rPr>
                <w:b/>
                <w:i/>
              </w:rPr>
              <w:t>rýb</w:t>
            </w:r>
            <w:r w:rsidRPr="00673D8A">
              <w:t xml:space="preserve"> používa </w:t>
            </w:r>
            <w:r w:rsidRPr="00673D8A">
              <w:rPr>
                <w:b/>
                <w:i/>
              </w:rPr>
              <w:t>elektrické pole</w:t>
            </w:r>
            <w:r w:rsidRPr="00673D8A">
              <w:t>.</w:t>
            </w:r>
            <w:r w:rsidRPr="00673D8A">
              <w:rPr>
                <w:b/>
                <w:i/>
              </w:rPr>
              <w:t xml:space="preserve"> Pozostáva z niekoľkých elektród pripojených k výstroju v smere ťahania, ktoré vysielajú krátke elektrické impulzy</w:t>
            </w:r>
            <w:r w:rsidRPr="00673D8A">
              <w:t>;</w:t>
            </w:r>
          </w:p>
        </w:tc>
        <w:tc>
          <w:tcPr>
            <w:tcW w:w="4876" w:type="dxa"/>
            <w:hideMark/>
          </w:tcPr>
          <w:p w:rsidR="008D27B1" w:rsidRPr="00673D8A" w:rsidRDefault="008D27B1" w:rsidP="00C4179D">
            <w:pPr>
              <w:pStyle w:val="Normal6"/>
              <w:rPr>
                <w:szCs w:val="24"/>
              </w:rPr>
            </w:pPr>
            <w:r w:rsidRPr="00673D8A">
              <w:t>(16)</w:t>
            </w:r>
            <w:r w:rsidRPr="00673D8A">
              <w:tab/>
              <w:t xml:space="preserve">„impulzová vlečná sieť“ je </w:t>
            </w:r>
            <w:r w:rsidRPr="00673D8A">
              <w:rPr>
                <w:b/>
                <w:i/>
              </w:rPr>
              <w:t>vlečná sieť</w:t>
            </w:r>
            <w:r w:rsidRPr="00673D8A">
              <w:t xml:space="preserve">, pri ktorej sa na lov </w:t>
            </w:r>
            <w:r w:rsidRPr="00673D8A">
              <w:rPr>
                <w:b/>
                <w:i/>
              </w:rPr>
              <w:t>morských biologických druhov</w:t>
            </w:r>
            <w:r w:rsidRPr="00673D8A">
              <w:t xml:space="preserve"> používa </w:t>
            </w:r>
            <w:proofErr w:type="spellStart"/>
            <w:r w:rsidRPr="00673D8A">
              <w:rPr>
                <w:b/>
                <w:i/>
              </w:rPr>
              <w:t>pulzný</w:t>
            </w:r>
            <w:proofErr w:type="spellEnd"/>
            <w:r w:rsidRPr="00673D8A">
              <w:rPr>
                <w:b/>
                <w:i/>
              </w:rPr>
              <w:t xml:space="preserve"> elektrický prúd</w:t>
            </w:r>
            <w:r w:rsidRPr="00673D8A">
              <w:t>;</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81</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17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0C2D23" w:rsidP="00C4179D">
            <w:pPr>
              <w:pStyle w:val="Normal6"/>
            </w:pPr>
            <w:r w:rsidRPr="00673D8A">
              <w:rPr>
                <w:b/>
                <w:i/>
              </w:rPr>
              <w:t>(</w:t>
            </w:r>
            <w:r w:rsidR="008D27B1" w:rsidRPr="00673D8A">
              <w:rPr>
                <w:b/>
                <w:i/>
              </w:rPr>
              <w:t>17a)</w:t>
            </w:r>
            <w:r w:rsidR="008D27B1" w:rsidRPr="00673D8A">
              <w:tab/>
            </w:r>
            <w:r w:rsidR="008D27B1" w:rsidRPr="00673D8A">
              <w:rPr>
                <w:b/>
                <w:i/>
              </w:rPr>
              <w:t xml:space="preserve">„pobrežné </w:t>
            </w:r>
            <w:proofErr w:type="spellStart"/>
            <w:r w:rsidR="008D27B1" w:rsidRPr="00673D8A">
              <w:rPr>
                <w:b/>
                <w:i/>
              </w:rPr>
              <w:t>záťahové</w:t>
            </w:r>
            <w:proofErr w:type="spellEnd"/>
            <w:r w:rsidR="008D27B1" w:rsidRPr="00673D8A">
              <w:rPr>
                <w:b/>
                <w:i/>
              </w:rPr>
              <w:t xml:space="preserve"> siete“ sú obchvatné siete a vlečné </w:t>
            </w:r>
            <w:proofErr w:type="spellStart"/>
            <w:r w:rsidR="008D27B1" w:rsidRPr="00673D8A">
              <w:rPr>
                <w:b/>
                <w:i/>
              </w:rPr>
              <w:t>záťahové</w:t>
            </w:r>
            <w:proofErr w:type="spellEnd"/>
            <w:r w:rsidR="008D27B1" w:rsidRPr="00673D8A">
              <w:rPr>
                <w:b/>
                <w:i/>
              </w:rPr>
              <w:t xml:space="preserve"> siete spustené z lode a ťahané z pobrežia alebo lode priviazanej alebo zakotvenej na pobreží;</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82</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(20)</w:t>
            </w:r>
            <w:r w:rsidRPr="00673D8A">
              <w:tab/>
              <w:t xml:space="preserve">„statická sieť“ je akýkoľvek typ </w:t>
            </w:r>
            <w:proofErr w:type="spellStart"/>
            <w:r w:rsidRPr="00673D8A">
              <w:t>žiabrovky</w:t>
            </w:r>
            <w:proofErr w:type="spellEnd"/>
            <w:r w:rsidRPr="00673D8A">
              <w:t xml:space="preserve">, </w:t>
            </w:r>
            <w:proofErr w:type="spellStart"/>
            <w:r w:rsidRPr="00673D8A">
              <w:t>zakliesňovacej</w:t>
            </w:r>
            <w:proofErr w:type="spellEnd"/>
            <w:r w:rsidRPr="00673D8A">
              <w:t xml:space="preserve"> siete alebo viacstennej </w:t>
            </w:r>
            <w:proofErr w:type="spellStart"/>
            <w:r w:rsidRPr="00673D8A">
              <w:t>žiabrovky</w:t>
            </w:r>
            <w:proofErr w:type="spellEnd"/>
            <w:r w:rsidRPr="00673D8A">
              <w:t xml:space="preserve">, ktorá je </w:t>
            </w:r>
            <w:r w:rsidRPr="00673D8A">
              <w:rPr>
                <w:b/>
                <w:i/>
              </w:rPr>
              <w:t xml:space="preserve">buď </w:t>
            </w:r>
            <w:r w:rsidRPr="00673D8A">
              <w:t>ukotvená na morskom dne (</w:t>
            </w:r>
            <w:proofErr w:type="spellStart"/>
            <w:r w:rsidRPr="00673D8A">
              <w:t>žiabrovky</w:t>
            </w:r>
            <w:proofErr w:type="spellEnd"/>
            <w:r w:rsidRPr="00673D8A">
              <w:t xml:space="preserve"> alebo nastavovacie</w:t>
            </w:r>
            <w:r w:rsidRPr="00673D8A">
              <w:rPr>
                <w:b/>
                <w:i/>
              </w:rPr>
              <w:t xml:space="preserve"> siete) alebo je unášaná prílivom a odlivom (unášané</w:t>
            </w:r>
            <w:r w:rsidRPr="00673D8A">
              <w:t xml:space="preserve"> siete); po vplávaní do tejto siete sa ryby zamotajú alebo zakliesnia do ôk sieťoviny.</w:t>
            </w:r>
          </w:p>
        </w:tc>
        <w:tc>
          <w:tcPr>
            <w:tcW w:w="4876" w:type="dxa"/>
            <w:hideMark/>
          </w:tcPr>
          <w:p w:rsidR="008D27B1" w:rsidRPr="00673D8A" w:rsidRDefault="008D27B1" w:rsidP="000C2D23">
            <w:pPr>
              <w:pStyle w:val="Normal6"/>
              <w:rPr>
                <w:szCs w:val="24"/>
              </w:rPr>
            </w:pPr>
            <w:r w:rsidRPr="00673D8A">
              <w:t>(20)</w:t>
            </w:r>
            <w:r w:rsidRPr="00673D8A">
              <w:tab/>
              <w:t xml:space="preserve">„statická sieť“ je akýkoľvek typ </w:t>
            </w:r>
            <w:proofErr w:type="spellStart"/>
            <w:r w:rsidRPr="00673D8A">
              <w:t>žiabrovky</w:t>
            </w:r>
            <w:proofErr w:type="spellEnd"/>
            <w:r w:rsidRPr="00673D8A">
              <w:t xml:space="preserve">, </w:t>
            </w:r>
            <w:proofErr w:type="spellStart"/>
            <w:r w:rsidRPr="00673D8A">
              <w:t>zakliesňovacej</w:t>
            </w:r>
            <w:proofErr w:type="spellEnd"/>
            <w:r w:rsidRPr="00673D8A">
              <w:t xml:space="preserve"> siete alebo viacstennej </w:t>
            </w:r>
            <w:proofErr w:type="spellStart"/>
            <w:r w:rsidRPr="00673D8A">
              <w:t>žiabrovky</w:t>
            </w:r>
            <w:proofErr w:type="spellEnd"/>
            <w:r w:rsidRPr="00673D8A">
              <w:t>, ktorá je ukotvená na morskom dne (</w:t>
            </w:r>
            <w:proofErr w:type="spellStart"/>
            <w:r w:rsidRPr="00673D8A">
              <w:t>žiabrovky</w:t>
            </w:r>
            <w:proofErr w:type="spellEnd"/>
            <w:r w:rsidRPr="00673D8A">
              <w:t xml:space="preserve"> alebo nastavovacie siete); po vplávaní do tejto siete sa ryby zamotajú alebo zakliesnia do ôk sieťoviny</w:t>
            </w:r>
            <w:r w:rsidR="000C2D23"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83</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(21)</w:t>
            </w:r>
            <w:r w:rsidRPr="00673D8A">
              <w:tab/>
              <w:t>„unášaná sieť“ je sieť</w:t>
            </w:r>
            <w:r w:rsidRPr="00673D8A">
              <w:rPr>
                <w:b/>
                <w:i/>
              </w:rPr>
              <w:t xml:space="preserve"> pozostávajúca z jednostennej alebo viacstennej sieťoviny, pričom jednotlivé steny sú jedna za druhou zavesené na vrchnom lane (resp. vrchných lanách)</w:t>
            </w:r>
            <w:r w:rsidRPr="00673D8A">
              <w:t>, ktorá je pridržiavaná na hladine alebo v určitej hĺbke pod hladinou pomocou plavákov a je unášaná prúdom, a to buď samostatne alebo s člnom, ku ktorému môže byť pripevnená. Môže byť vybavená ďalšími zariadeniami na stabilizovanie siete alebo obmedzenie unášania</w:t>
            </w:r>
            <w:r w:rsidRPr="00673D8A">
              <w:rPr>
                <w:b/>
                <w:i/>
              </w:rPr>
              <w:t>, napríklad plávajúcou kotvou alebo kotvou na dne, ktorá je pripevnená na jednom konci siete</w:t>
            </w:r>
            <w:r w:rsidRPr="00673D8A">
              <w:t>;</w:t>
            </w:r>
          </w:p>
        </w:tc>
        <w:tc>
          <w:tcPr>
            <w:tcW w:w="4876" w:type="dxa"/>
            <w:hideMark/>
          </w:tcPr>
          <w:p w:rsidR="008D27B1" w:rsidRPr="00673D8A" w:rsidRDefault="008D27B1" w:rsidP="000C2D23">
            <w:pPr>
              <w:pStyle w:val="Normal6"/>
              <w:rPr>
                <w:szCs w:val="24"/>
              </w:rPr>
            </w:pPr>
            <w:r w:rsidRPr="00673D8A">
              <w:t>(21)</w:t>
            </w:r>
            <w:r w:rsidRPr="00673D8A">
              <w:tab/>
              <w:t>„unášaná sieť“ je sieť, ktorá je pridržiavaná na hladine alebo v určitej hĺbke pod hladinou pomocou plavákov a je unášaná prúdom, a to buď samostatne alebo s člnom, ku ktorému môže byť pripevnená. Môže byť vybavená ďalšími zariadeniami na stabilizovanie siete alebo obmedzenie unášania</w:t>
            </w:r>
            <w:r w:rsidR="000C2D23"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84</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22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(22)</w:t>
            </w:r>
            <w:r w:rsidRPr="00673D8A">
              <w:tab/>
              <w:t>„</w:t>
            </w:r>
            <w:r w:rsidRPr="00673D8A">
              <w:rPr>
                <w:b/>
                <w:i/>
              </w:rPr>
              <w:t>nastavovacia</w:t>
            </w:r>
            <w:r w:rsidRPr="00673D8A">
              <w:t xml:space="preserve"> </w:t>
            </w:r>
            <w:proofErr w:type="spellStart"/>
            <w:r w:rsidRPr="00673D8A">
              <w:t>žiabrovka</w:t>
            </w:r>
            <w:proofErr w:type="spellEnd"/>
            <w:r w:rsidRPr="00673D8A">
              <w:t>“ je sieť, ktorá pozostáva z jedného kusu sieťoviny a je zvisle udržiavaná vo vode plavákmi a závažiami.</w:t>
            </w:r>
            <w:r w:rsidRPr="00673D8A">
              <w:rPr>
                <w:b/>
                <w:i/>
              </w:rPr>
              <w:t xml:space="preserve"> Živé vodné zdroje sa do nej chytajú tak, že sa zakliesnia do ôk sieťoviny, a sieť je alebo môže byť prichytená ku dnu ľubovoľnými prostriedkami;</w:t>
            </w:r>
          </w:p>
        </w:tc>
        <w:tc>
          <w:tcPr>
            <w:tcW w:w="4876" w:type="dxa"/>
            <w:hideMark/>
          </w:tcPr>
          <w:p w:rsidR="008D27B1" w:rsidRPr="00673D8A" w:rsidRDefault="008D27B1" w:rsidP="000C2D23">
            <w:pPr>
              <w:pStyle w:val="Normal6"/>
              <w:rPr>
                <w:szCs w:val="24"/>
              </w:rPr>
            </w:pPr>
            <w:r w:rsidRPr="00673D8A">
              <w:t>(22)</w:t>
            </w:r>
            <w:r w:rsidRPr="00673D8A">
              <w:tab/>
              <w:t>„</w:t>
            </w:r>
            <w:proofErr w:type="spellStart"/>
            <w:r w:rsidRPr="00673D8A">
              <w:t>žiabrovka</w:t>
            </w:r>
            <w:proofErr w:type="spellEnd"/>
            <w:r w:rsidRPr="00673D8A">
              <w:t>“ je</w:t>
            </w:r>
            <w:r w:rsidRPr="00673D8A">
              <w:rPr>
                <w:b/>
                <w:i/>
              </w:rPr>
              <w:t xml:space="preserve"> statická</w:t>
            </w:r>
            <w:r w:rsidRPr="00673D8A">
              <w:t xml:space="preserve"> sieť, ktorá pozostáva z jedného kusu sieťoviny a je zvisle udržiavaná vo vode plavákmi a závažiami</w:t>
            </w:r>
            <w:r w:rsidR="000C2D23"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85</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23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(23)</w:t>
            </w:r>
            <w:r w:rsidRPr="00673D8A">
              <w:tab/>
              <w:t>„</w:t>
            </w:r>
            <w:r w:rsidRPr="00673D8A">
              <w:rPr>
                <w:b/>
                <w:i/>
              </w:rPr>
              <w:t>nastavovacia</w:t>
            </w:r>
            <w:r w:rsidRPr="00673D8A">
              <w:t xml:space="preserve"> </w:t>
            </w:r>
            <w:proofErr w:type="spellStart"/>
            <w:r w:rsidRPr="00673D8A">
              <w:t>zakliesňovacia</w:t>
            </w:r>
            <w:proofErr w:type="spellEnd"/>
            <w:r w:rsidRPr="00673D8A">
              <w:t xml:space="preserve"> sieť“ je sieť pozostávajúca </w:t>
            </w:r>
            <w:r w:rsidRPr="00673D8A">
              <w:rPr>
                <w:b/>
                <w:i/>
              </w:rPr>
              <w:t>z jednej</w:t>
            </w:r>
            <w:r w:rsidRPr="00673D8A">
              <w:t xml:space="preserve"> steny sieťoviny, pričom sieťovina je zavesená na lanách tak, že je v porovnaní so </w:t>
            </w:r>
            <w:proofErr w:type="spellStart"/>
            <w:r w:rsidRPr="00673D8A">
              <w:t>žiabrovkou</w:t>
            </w:r>
            <w:proofErr w:type="spellEnd"/>
            <w:r w:rsidRPr="00673D8A">
              <w:t xml:space="preserve"> oveľa menej napnutá</w:t>
            </w:r>
            <w:r w:rsidRPr="00673D8A">
              <w:rPr>
                <w:b/>
                <w:i/>
              </w:rPr>
              <w:t xml:space="preserve">. </w:t>
            </w:r>
            <w:proofErr w:type="spellStart"/>
            <w:r w:rsidRPr="00673D8A">
              <w:rPr>
                <w:b/>
                <w:i/>
              </w:rPr>
              <w:t>Zakliesňovacia</w:t>
            </w:r>
            <w:proofErr w:type="spellEnd"/>
            <w:r w:rsidRPr="00673D8A">
              <w:rPr>
                <w:b/>
                <w:i/>
              </w:rPr>
              <w:t xml:space="preserve"> sieť obvykle vykazuje menšiu mieru </w:t>
            </w:r>
            <w:proofErr w:type="spellStart"/>
            <w:r w:rsidRPr="00673D8A">
              <w:rPr>
                <w:b/>
                <w:i/>
              </w:rPr>
              <w:t>flotácie</w:t>
            </w:r>
            <w:proofErr w:type="spellEnd"/>
            <w:r w:rsidRPr="00673D8A">
              <w:rPr>
                <w:b/>
                <w:i/>
              </w:rPr>
              <w:t xml:space="preserve"> na </w:t>
            </w:r>
            <w:r w:rsidRPr="00673D8A">
              <w:rPr>
                <w:b/>
                <w:i/>
              </w:rPr>
              <w:lastRenderedPageBreak/>
              <w:t xml:space="preserve">vrchnom lane a jej poloha pri rybolove je nižšia, ako je to v prípade priemernej nastavovacej </w:t>
            </w:r>
            <w:proofErr w:type="spellStart"/>
            <w:r w:rsidRPr="00673D8A">
              <w:rPr>
                <w:b/>
                <w:i/>
              </w:rPr>
              <w:t>žiabrovky</w:t>
            </w:r>
            <w:proofErr w:type="spellEnd"/>
            <w:r w:rsidRPr="00673D8A">
              <w:rPr>
                <w:b/>
                <w:i/>
              </w:rPr>
              <w:t xml:space="preserve"> na lov pri dne, a je alebo môže byť prichytená ku dnu ľubovoľnými prostriedkami.</w:t>
            </w:r>
          </w:p>
        </w:tc>
        <w:tc>
          <w:tcPr>
            <w:tcW w:w="4876" w:type="dxa"/>
            <w:hideMark/>
          </w:tcPr>
          <w:p w:rsidR="008D27B1" w:rsidRPr="00673D8A" w:rsidRDefault="008D27B1" w:rsidP="00C4179D">
            <w:pPr>
              <w:pStyle w:val="Normal6"/>
              <w:rPr>
                <w:szCs w:val="24"/>
              </w:rPr>
            </w:pPr>
            <w:r w:rsidRPr="00673D8A">
              <w:lastRenderedPageBreak/>
              <w:t>(23)</w:t>
            </w:r>
            <w:r w:rsidRPr="00673D8A">
              <w:tab/>
              <w:t>„</w:t>
            </w:r>
            <w:proofErr w:type="spellStart"/>
            <w:r w:rsidRPr="00673D8A">
              <w:t>zakliesňovacia</w:t>
            </w:r>
            <w:proofErr w:type="spellEnd"/>
            <w:r w:rsidRPr="00673D8A">
              <w:t xml:space="preserve"> sieť“ je </w:t>
            </w:r>
            <w:r w:rsidRPr="00673D8A">
              <w:rPr>
                <w:b/>
                <w:i/>
              </w:rPr>
              <w:t xml:space="preserve">statická </w:t>
            </w:r>
            <w:r w:rsidRPr="00673D8A">
              <w:t xml:space="preserve">sieť pozostávajúca </w:t>
            </w:r>
            <w:r w:rsidRPr="00673D8A">
              <w:rPr>
                <w:b/>
                <w:i/>
              </w:rPr>
              <w:t>zo</w:t>
            </w:r>
            <w:r w:rsidRPr="00673D8A">
              <w:t xml:space="preserve"> steny sieťoviny, pričom sieťovina je zavesená na lanách tak, že je v porovnaní so </w:t>
            </w:r>
            <w:proofErr w:type="spellStart"/>
            <w:r w:rsidRPr="00673D8A">
              <w:t>žiabrovkou</w:t>
            </w:r>
            <w:proofErr w:type="spellEnd"/>
            <w:r w:rsidRPr="00673D8A">
              <w:t xml:space="preserve"> oveľa menej napnutá;</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86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24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(24)</w:t>
            </w:r>
            <w:r w:rsidRPr="00673D8A">
              <w:tab/>
              <w:t>„</w:t>
            </w:r>
            <w:r w:rsidRPr="00673D8A">
              <w:rPr>
                <w:b/>
                <w:i/>
              </w:rPr>
              <w:t>viacstenná</w:t>
            </w:r>
            <w:r w:rsidRPr="00673D8A">
              <w:t xml:space="preserve"> </w:t>
            </w:r>
            <w:proofErr w:type="spellStart"/>
            <w:r w:rsidRPr="00673D8A">
              <w:t>žiabrovka</w:t>
            </w:r>
            <w:proofErr w:type="spellEnd"/>
            <w:r w:rsidRPr="00673D8A">
              <w:t xml:space="preserve">“ je sieť, ktorá pozostáva z jednej alebo viacerých vrstiev sieťoviny s dvoma vonkajšími vrstvami sieťoviny s veľkými okami, medzi ktorými sa nachádza vrstva sieťoviny s </w:t>
            </w:r>
            <w:r w:rsidRPr="00673D8A">
              <w:rPr>
                <w:b/>
                <w:i/>
              </w:rPr>
              <w:t xml:space="preserve">jemnými </w:t>
            </w:r>
            <w:r w:rsidRPr="00673D8A">
              <w:t>malými okami</w:t>
            </w:r>
            <w:r w:rsidRPr="00673D8A">
              <w:rPr>
                <w:b/>
                <w:i/>
              </w:rPr>
              <w:t>, a ktorá je alebo môže byť prichytená ku dnu ľubovoľnými prostriedkami</w:t>
            </w:r>
            <w:r w:rsidRPr="00673D8A">
              <w:t>.</w:t>
            </w:r>
          </w:p>
        </w:tc>
        <w:tc>
          <w:tcPr>
            <w:tcW w:w="4876" w:type="dxa"/>
            <w:hideMark/>
          </w:tcPr>
          <w:p w:rsidR="008D27B1" w:rsidRPr="00673D8A" w:rsidRDefault="008D27B1" w:rsidP="00C4179D">
            <w:pPr>
              <w:pStyle w:val="Normal6"/>
              <w:rPr>
                <w:szCs w:val="24"/>
              </w:rPr>
            </w:pPr>
            <w:r w:rsidRPr="00673D8A">
              <w:t>(24)</w:t>
            </w:r>
            <w:r w:rsidRPr="00673D8A">
              <w:tab/>
            </w:r>
            <w:r w:rsidRPr="00673D8A">
              <w:rPr>
                <w:b/>
                <w:i/>
              </w:rPr>
              <w:t>„</w:t>
            </w:r>
            <w:proofErr w:type="spellStart"/>
            <w:r w:rsidRPr="00673D8A">
              <w:rPr>
                <w:b/>
                <w:i/>
              </w:rPr>
              <w:t>žiabrovka</w:t>
            </w:r>
            <w:proofErr w:type="spellEnd"/>
            <w:r w:rsidRPr="00673D8A">
              <w:rPr>
                <w:b/>
                <w:i/>
              </w:rPr>
              <w:t>“</w:t>
            </w:r>
            <w:r w:rsidRPr="00673D8A">
              <w:t xml:space="preserve"> je</w:t>
            </w:r>
            <w:r w:rsidRPr="00673D8A">
              <w:rPr>
                <w:b/>
                <w:i/>
              </w:rPr>
              <w:t xml:space="preserve"> statická</w:t>
            </w:r>
            <w:r w:rsidRPr="00673D8A">
              <w:t xml:space="preserve"> sieť, ktorá pozostáva z jednej alebo viacerých vrstiev sieťoviny s dvoma vonkajšími vrstvami sieťoviny s veľkými okami, medzi ktorými sa nachádza vrstva sieťoviny s malými okami</w:t>
            </w:r>
            <w:r w:rsidR="00825465"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87</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26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(26)</w:t>
            </w:r>
            <w:r w:rsidRPr="00673D8A">
              <w:tab/>
              <w:t xml:space="preserve">„lovná šnúra“ je rybársky výstroj, ktorý pozostáva z hlavnej šnúry </w:t>
            </w:r>
            <w:r w:rsidRPr="00673D8A">
              <w:rPr>
                <w:b/>
                <w:i/>
              </w:rPr>
              <w:t>(niekedy značnej</w:t>
            </w:r>
            <w:r w:rsidRPr="00673D8A">
              <w:t xml:space="preserve"> dĺžky</w:t>
            </w:r>
            <w:r w:rsidRPr="00673D8A">
              <w:rPr>
                <w:b/>
                <w:i/>
              </w:rPr>
              <w:t>)</w:t>
            </w:r>
            <w:r w:rsidRPr="00673D8A">
              <w:t>, ku ktorej sú</w:t>
            </w:r>
            <w:r w:rsidRPr="00673D8A">
              <w:rPr>
                <w:b/>
                <w:i/>
              </w:rPr>
              <w:t xml:space="preserve"> v pravidelných intervaloch pripevnené</w:t>
            </w:r>
            <w:r w:rsidRPr="00673D8A">
              <w:t xml:space="preserve"> závesné lanká s háčikmi </w:t>
            </w:r>
            <w:r w:rsidRPr="00673D8A">
              <w:rPr>
                <w:b/>
                <w:i/>
              </w:rPr>
              <w:t>s návnadou alebo bez návnady</w:t>
            </w:r>
            <w:r w:rsidRPr="00673D8A">
              <w:t>.</w:t>
            </w:r>
            <w:r w:rsidRPr="00673D8A">
              <w:rPr>
                <w:b/>
                <w:i/>
              </w:rPr>
              <w:t xml:space="preserve"> </w:t>
            </w:r>
            <w:r w:rsidRPr="00673D8A">
              <w:t>Hlavná šnúra je buď vodorovne alebo zvisle ukotvená na morskom dne alebo pri morskom dne, alebo môže plávať na hladine;</w:t>
            </w:r>
          </w:p>
        </w:tc>
        <w:tc>
          <w:tcPr>
            <w:tcW w:w="4876" w:type="dxa"/>
            <w:hideMark/>
          </w:tcPr>
          <w:p w:rsidR="008D27B1" w:rsidRPr="00673D8A" w:rsidRDefault="008D27B1" w:rsidP="00C4179D">
            <w:pPr>
              <w:pStyle w:val="Normal6"/>
              <w:rPr>
                <w:szCs w:val="24"/>
              </w:rPr>
            </w:pPr>
            <w:r w:rsidRPr="00673D8A">
              <w:t>(26)</w:t>
            </w:r>
            <w:r w:rsidRPr="00673D8A">
              <w:tab/>
              <w:t xml:space="preserve">„lovná šnúra“ je rybársky výstroj, ktorý pozostáva z hlavnej šnúry </w:t>
            </w:r>
            <w:r w:rsidRPr="00673D8A">
              <w:rPr>
                <w:b/>
                <w:i/>
              </w:rPr>
              <w:t>rôznej</w:t>
            </w:r>
            <w:r w:rsidRPr="00673D8A">
              <w:t xml:space="preserve"> dĺžky, ku ktorej sú závesné lanká s háčikmi </w:t>
            </w:r>
            <w:r w:rsidRPr="00673D8A">
              <w:rPr>
                <w:b/>
                <w:i/>
              </w:rPr>
              <w:t>pripevnené v intervaloch určených podľa cieľových druhov</w:t>
            </w:r>
            <w:r w:rsidRPr="00673D8A">
              <w:t>.</w:t>
            </w:r>
            <w:r w:rsidRPr="00673D8A">
              <w:rPr>
                <w:b/>
                <w:i/>
              </w:rPr>
              <w:t xml:space="preserve"> </w:t>
            </w:r>
            <w:r w:rsidRPr="00673D8A">
              <w:t>Hlavná šnúra je buď vodorovne alebo zvisle ukotvená na morskom dne alebo pri morskom dne, alebo môže plávať na hladine;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88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(27)</w:t>
            </w:r>
            <w:r w:rsidRPr="00673D8A">
              <w:tab/>
              <w:t xml:space="preserve">„koše a košíky“ sú pasce v tvare </w:t>
            </w:r>
            <w:r w:rsidRPr="00673D8A">
              <w:lastRenderedPageBreak/>
              <w:t>klietok alebo košov</w:t>
            </w:r>
            <w:r w:rsidRPr="00673D8A">
              <w:rPr>
                <w:b/>
                <w:i/>
              </w:rPr>
              <w:t xml:space="preserve"> z rôznych materiálov</w:t>
            </w:r>
            <w:r w:rsidRPr="00673D8A">
              <w:t>, ktoré sú určené na lov kôrovcov alebo rýb, ktoré sú osadené na morskom dne buď jednotlivo alebo v radoch spojených lanami (</w:t>
            </w:r>
            <w:proofErr w:type="spellStart"/>
            <w:r w:rsidRPr="00673D8A">
              <w:t>bójové</w:t>
            </w:r>
            <w:proofErr w:type="spellEnd"/>
            <w:r w:rsidRPr="00673D8A">
              <w:t xml:space="preserve"> laná) k bójam na hladine, vďaka ktorým je vidno ich polohu, a ktoré majú jeden alebo viac otvorov či vchodov;</w:t>
            </w:r>
          </w:p>
        </w:tc>
        <w:tc>
          <w:tcPr>
            <w:tcW w:w="4876" w:type="dxa"/>
            <w:hideMark/>
          </w:tcPr>
          <w:p w:rsidR="008D27B1" w:rsidRPr="00673D8A" w:rsidRDefault="008D27B1" w:rsidP="00C4179D">
            <w:pPr>
              <w:pStyle w:val="Normal6"/>
              <w:rPr>
                <w:szCs w:val="24"/>
              </w:rPr>
            </w:pPr>
            <w:r w:rsidRPr="00673D8A">
              <w:lastRenderedPageBreak/>
              <w:t>(27)</w:t>
            </w:r>
            <w:r w:rsidRPr="00673D8A">
              <w:tab/>
              <w:t xml:space="preserve">„koše a košíky“ sú pasce v tvare </w:t>
            </w:r>
            <w:r w:rsidRPr="00673D8A">
              <w:lastRenderedPageBreak/>
              <w:t>klietok alebo košov, ktoré sú určené na lov kôrovcov</w:t>
            </w:r>
            <w:r w:rsidRPr="00673D8A">
              <w:rPr>
                <w:b/>
                <w:i/>
              </w:rPr>
              <w:t>, mäkkýšov</w:t>
            </w:r>
            <w:r w:rsidRPr="00673D8A">
              <w:t xml:space="preserve"> alebo rýb, ktoré sú osadené na morskom dne</w:t>
            </w:r>
            <w:r w:rsidRPr="00673D8A">
              <w:rPr>
                <w:b/>
                <w:i/>
              </w:rPr>
              <w:t xml:space="preserve"> alebo zavesené nad morským dnom</w:t>
            </w:r>
            <w:r w:rsidRPr="00673D8A">
              <w:t xml:space="preserve"> buď jednotlivo alebo v radoch spojených lanami (</w:t>
            </w:r>
            <w:proofErr w:type="spellStart"/>
            <w:r w:rsidRPr="00673D8A">
              <w:t>bójové</w:t>
            </w:r>
            <w:proofErr w:type="spellEnd"/>
            <w:r w:rsidRPr="00673D8A">
              <w:t xml:space="preserve"> laná) k bójam na hladine, vďaka ktorým je vidno ich polohu, a ktoré majú jeden alebo viac otvorov či vchodov;</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89</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28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(28)</w:t>
            </w:r>
            <w:r w:rsidRPr="00673D8A">
              <w:tab/>
              <w:t xml:space="preserve">„ručná šnúra“ je </w:t>
            </w:r>
            <w:r w:rsidRPr="00673D8A">
              <w:rPr>
                <w:b/>
                <w:i/>
              </w:rPr>
              <w:t xml:space="preserve">rybárska technika, pri ktorej sa </w:t>
            </w:r>
            <w:r w:rsidRPr="00673D8A">
              <w:t xml:space="preserve">v rukách </w:t>
            </w:r>
            <w:r w:rsidRPr="00673D8A">
              <w:rPr>
                <w:b/>
                <w:i/>
              </w:rPr>
              <w:t>drží</w:t>
            </w:r>
            <w:r w:rsidRPr="00673D8A">
              <w:t xml:space="preserve"> jedna lovná šnúra</w:t>
            </w:r>
            <w:r w:rsidRPr="00673D8A">
              <w:rPr>
                <w:b/>
                <w:i/>
              </w:rPr>
              <w:t>.</w:t>
            </w:r>
            <w:r w:rsidRPr="00673D8A">
              <w:t xml:space="preserve"> </w:t>
            </w:r>
            <w:r w:rsidRPr="00673D8A">
              <w:rPr>
                <w:b/>
                <w:i/>
              </w:rPr>
              <w:t>K šnúre</w:t>
            </w:r>
            <w:r w:rsidRPr="00673D8A">
              <w:t xml:space="preserve"> je pripevnená jedna alebo viacero návnad alebo háčikov s návnadou;</w:t>
            </w:r>
          </w:p>
        </w:tc>
        <w:tc>
          <w:tcPr>
            <w:tcW w:w="4876" w:type="dxa"/>
            <w:hideMark/>
          </w:tcPr>
          <w:p w:rsidR="008D27B1" w:rsidRPr="00673D8A" w:rsidRDefault="008D27B1" w:rsidP="00C4179D">
            <w:pPr>
              <w:pStyle w:val="Normal6"/>
              <w:rPr>
                <w:szCs w:val="24"/>
              </w:rPr>
            </w:pPr>
            <w:r w:rsidRPr="00673D8A">
              <w:t>(28)</w:t>
            </w:r>
            <w:r w:rsidRPr="00673D8A">
              <w:tab/>
              <w:t xml:space="preserve">„ručná šnúra“ je v rukách </w:t>
            </w:r>
            <w:r w:rsidRPr="00673D8A">
              <w:rPr>
                <w:b/>
                <w:i/>
              </w:rPr>
              <w:t>držaná</w:t>
            </w:r>
            <w:r w:rsidRPr="00673D8A">
              <w:t xml:space="preserve"> jedna lovná šnúra</w:t>
            </w:r>
            <w:r w:rsidRPr="00673D8A">
              <w:rPr>
                <w:b/>
                <w:i/>
              </w:rPr>
              <w:t>, ku ktorej</w:t>
            </w:r>
            <w:r w:rsidRPr="00673D8A">
              <w:t xml:space="preserve"> je pripevnená jedna alebo viacero návnad alebo háčikov s návnadou;</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90</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29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(29)</w:t>
            </w:r>
            <w:r w:rsidRPr="00673D8A">
              <w:tab/>
              <w:t xml:space="preserve">„krížový drapák“ je drapák, ktorým sa pohybom podobným strihaniu nožnicami </w:t>
            </w:r>
            <w:r w:rsidRPr="00673D8A">
              <w:rPr>
                <w:b/>
                <w:i/>
              </w:rPr>
              <w:t>zbierajú</w:t>
            </w:r>
            <w:r w:rsidRPr="00673D8A">
              <w:t xml:space="preserve"> z morského dna napríklad lastúrniky alebo koral červený;</w:t>
            </w:r>
          </w:p>
        </w:tc>
        <w:tc>
          <w:tcPr>
            <w:tcW w:w="4876" w:type="dxa"/>
            <w:hideMark/>
          </w:tcPr>
          <w:p w:rsidR="008D27B1" w:rsidRPr="00673D8A" w:rsidRDefault="008D27B1" w:rsidP="00C4179D">
            <w:pPr>
              <w:pStyle w:val="Normal6"/>
              <w:rPr>
                <w:szCs w:val="24"/>
              </w:rPr>
            </w:pPr>
            <w:r w:rsidRPr="00673D8A">
              <w:t>(29)</w:t>
            </w:r>
            <w:r w:rsidRPr="00673D8A">
              <w:tab/>
              <w:t xml:space="preserve">„krížový drapák“ je drapák, ktorým sa pohybom podobným strihaniu nožnicami </w:t>
            </w:r>
            <w:r w:rsidRPr="00673D8A">
              <w:rPr>
                <w:b/>
                <w:i/>
              </w:rPr>
              <w:t>môžu zbierať</w:t>
            </w:r>
            <w:r w:rsidRPr="00673D8A">
              <w:t xml:space="preserve"> z morského dna napríklad lastúrniky alebo koral červený;</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91</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30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(30)</w:t>
            </w:r>
            <w:r w:rsidRPr="00673D8A">
              <w:tab/>
              <w:t xml:space="preserve">„koncový </w:t>
            </w:r>
            <w:proofErr w:type="spellStart"/>
            <w:r w:rsidRPr="00673D8A">
              <w:t>rukávec</w:t>
            </w:r>
            <w:proofErr w:type="spellEnd"/>
            <w:r w:rsidRPr="00673D8A">
              <w:t xml:space="preserve">“ je koncová časť vlečnej siete, ktorá má buď valcovitý tvar, t. j. má všade rovnaký obvod, alebo kužeľovitý tvar. Pozostáva z viacerých panelov (kusov sieťoviny) </w:t>
            </w:r>
            <w:r w:rsidRPr="00673D8A">
              <w:rPr>
                <w:b/>
                <w:i/>
              </w:rPr>
              <w:t>s rovnakou veľkosťou ôk</w:t>
            </w:r>
            <w:r w:rsidRPr="00673D8A">
              <w:t xml:space="preserve">, ktorých bočné strany sú súbežne </w:t>
            </w:r>
            <w:r w:rsidRPr="00673D8A">
              <w:rPr>
                <w:b/>
                <w:i/>
              </w:rPr>
              <w:t>s pozdĺžnou osou vlečnej siete</w:t>
            </w:r>
            <w:r w:rsidRPr="00673D8A">
              <w:t xml:space="preserve"> </w:t>
            </w:r>
            <w:r w:rsidRPr="00673D8A">
              <w:lastRenderedPageBreak/>
              <w:t xml:space="preserve">zošité </w:t>
            </w:r>
            <w:r w:rsidRPr="00673D8A">
              <w:rPr>
                <w:b/>
                <w:i/>
              </w:rPr>
              <w:t>švom, ku ktorému sa dá pripojiť bočné lano</w:t>
            </w:r>
            <w:r w:rsidRPr="00673D8A">
              <w:t>.</w:t>
            </w:r>
            <w:r w:rsidRPr="00673D8A">
              <w:rPr>
                <w:b/>
                <w:i/>
              </w:rPr>
              <w:t xml:space="preserve"> </w:t>
            </w:r>
            <w:r w:rsidRPr="00673D8A">
              <w:t>Na regulačné účely sa pod koncovým rukávcom rozumie 50 posledných ôk siete;</w:t>
            </w:r>
          </w:p>
        </w:tc>
        <w:tc>
          <w:tcPr>
            <w:tcW w:w="4876" w:type="dxa"/>
            <w:hideMark/>
          </w:tcPr>
          <w:p w:rsidR="008D27B1" w:rsidRPr="00673D8A" w:rsidRDefault="008D27B1" w:rsidP="00C4179D">
            <w:pPr>
              <w:pStyle w:val="Normal6"/>
              <w:rPr>
                <w:szCs w:val="24"/>
              </w:rPr>
            </w:pPr>
            <w:r w:rsidRPr="00673D8A">
              <w:lastRenderedPageBreak/>
              <w:t>(30)</w:t>
            </w:r>
            <w:r w:rsidRPr="00673D8A">
              <w:tab/>
              <w:t xml:space="preserve">„koncový </w:t>
            </w:r>
            <w:proofErr w:type="spellStart"/>
            <w:r w:rsidRPr="00673D8A">
              <w:t>rukávec</w:t>
            </w:r>
            <w:proofErr w:type="spellEnd"/>
            <w:r w:rsidRPr="00673D8A">
              <w:t xml:space="preserve">“ je koncová časť vlečnej siete, ktorá má buď valcovitý tvar, t. j. má všade rovnaký obvod, alebo kužeľovitý tvar. Pozostáva z viacerých panelov (kusov sieťoviny), ktorých bočné strany sú súbežne zošité. Na regulačné účely sa pod koncovým rukávcom rozumie </w:t>
            </w:r>
            <w:r w:rsidRPr="00673D8A">
              <w:lastRenderedPageBreak/>
              <w:t>50 posledných ôk siete;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92</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31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(31)</w:t>
            </w:r>
            <w:r w:rsidRPr="00673D8A">
              <w:tab/>
              <w:t xml:space="preserve">„veľkosť ôk siete“ je </w:t>
            </w:r>
            <w:r w:rsidRPr="00673D8A">
              <w:rPr>
                <w:b/>
                <w:i/>
              </w:rPr>
              <w:t xml:space="preserve">veľkosť ôk koncového </w:t>
            </w:r>
            <w:proofErr w:type="spellStart"/>
            <w:r w:rsidRPr="00673D8A">
              <w:rPr>
                <w:b/>
                <w:i/>
              </w:rPr>
              <w:t>rukávca</w:t>
            </w:r>
            <w:proofErr w:type="spellEnd"/>
            <w:r w:rsidRPr="00673D8A">
              <w:rPr>
                <w:b/>
                <w:i/>
              </w:rPr>
              <w:t xml:space="preserve"> vlečeného výstroja, meraná postupom stanoveným v nariadení Komisie (ES) č. 517/2008</w:t>
            </w:r>
            <w:r w:rsidRPr="00673D8A">
              <w:rPr>
                <w:b/>
                <w:i/>
                <w:vertAlign w:val="superscript"/>
              </w:rPr>
              <w:t>40</w:t>
            </w:r>
            <w:r w:rsidRPr="00673D8A">
              <w:rPr>
                <w:b/>
                <w:i/>
              </w:rPr>
              <w:t>;</w:t>
            </w:r>
          </w:p>
        </w:tc>
        <w:tc>
          <w:tcPr>
            <w:tcW w:w="4876" w:type="dxa"/>
            <w:hideMark/>
          </w:tcPr>
          <w:p w:rsidR="008D27B1" w:rsidRPr="00673D8A" w:rsidRDefault="008D27B1" w:rsidP="00C4179D">
            <w:pPr>
              <w:pStyle w:val="Normal6"/>
              <w:rPr>
                <w:szCs w:val="24"/>
              </w:rPr>
            </w:pPr>
            <w:r w:rsidRPr="00673D8A">
              <w:t>(31)</w:t>
            </w:r>
            <w:r w:rsidRPr="00673D8A">
              <w:tab/>
              <w:t>„veľkosť ôk siete“ je:</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 xml:space="preserve">a) </w:t>
            </w:r>
            <w:r w:rsidRPr="00673D8A">
              <w:tab/>
            </w:r>
            <w:r w:rsidRPr="00673D8A">
              <w:rPr>
                <w:b/>
                <w:i/>
              </w:rPr>
              <w:t>v prípade viazanej sieťoviny: najdlhšia vzdialenosť medzi dvoma protiľahlými uzlami toho istého oka siete pri plnom natiahnutí;</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 xml:space="preserve">b) </w:t>
            </w:r>
            <w:r w:rsidRPr="00673D8A">
              <w:tab/>
            </w:r>
            <w:r w:rsidRPr="00673D8A">
              <w:rPr>
                <w:b/>
                <w:i/>
              </w:rPr>
              <w:t>v prípade sieťoviny bez uzlov: vzdialenosť medzi dvomi protiľahlými špičkami pozdĺž najdlhšej osi toho istého oka siete pri plnom natiahnutí;</w:t>
            </w:r>
          </w:p>
        </w:tc>
      </w:tr>
      <w:tr w:rsidR="008D27B1" w:rsidRPr="00673D8A" w:rsidTr="00C4179D">
        <w:trPr>
          <w:jc w:val="center"/>
        </w:trPr>
        <w:tc>
          <w:tcPr>
            <w:tcW w:w="4876" w:type="dxa"/>
            <w:hideMark/>
          </w:tcPr>
          <w:p w:rsidR="008D27B1" w:rsidRPr="00673D8A" w:rsidRDefault="008D27B1" w:rsidP="00C4179D">
            <w:pPr>
              <w:pStyle w:val="Normal6"/>
              <w:rPr>
                <w:b/>
                <w:i/>
              </w:rPr>
            </w:pPr>
            <w:r w:rsidRPr="00673D8A">
              <w:rPr>
                <w:b/>
                <w:i/>
              </w:rPr>
              <w:t>__________________</w:t>
            </w:r>
          </w:p>
        </w:tc>
        <w:tc>
          <w:tcPr>
            <w:tcW w:w="4876" w:type="dxa"/>
            <w:hideMark/>
          </w:tcPr>
          <w:p w:rsidR="008D27B1" w:rsidRPr="00673D8A" w:rsidRDefault="008D27B1" w:rsidP="00C4179D">
            <w:pPr>
              <w:pStyle w:val="Normal6"/>
              <w:rPr>
                <w:szCs w:val="24"/>
              </w:rPr>
            </w:pPr>
          </w:p>
        </w:tc>
      </w:tr>
      <w:tr w:rsidR="008D27B1" w:rsidRPr="00673D8A" w:rsidTr="00C4179D">
        <w:trPr>
          <w:jc w:val="center"/>
        </w:trPr>
        <w:tc>
          <w:tcPr>
            <w:tcW w:w="4876" w:type="dxa"/>
            <w:hideMark/>
          </w:tcPr>
          <w:p w:rsidR="008D27B1" w:rsidRPr="00673D8A" w:rsidRDefault="008D27B1" w:rsidP="00C4179D">
            <w:pPr>
              <w:pStyle w:val="Normal6"/>
              <w:rPr>
                <w:b/>
                <w:i/>
              </w:rPr>
            </w:pPr>
            <w:r w:rsidRPr="00673D8A">
              <w:rPr>
                <w:b/>
                <w:i/>
                <w:vertAlign w:val="superscript"/>
              </w:rPr>
              <w:t>40</w:t>
            </w:r>
            <w:r w:rsidRPr="00673D8A">
              <w:rPr>
                <w:b/>
                <w:i/>
              </w:rPr>
              <w:t xml:space="preserve"> Nariadenie Komisie (ES) č. 517/2008 z 10. júna 2008, ktorým sa ustanovujú podrobné pravidlá vykonávania nariadenia Rady (ES) č. 850/98, pokiaľ ide o určenie veľkostí ôk sietí a posudzovanie hrúbky vlákna rybárskych sietí (Ú. v. EÚ L 151, 11.6.2008, s. 5).</w:t>
            </w:r>
          </w:p>
        </w:tc>
        <w:tc>
          <w:tcPr>
            <w:tcW w:w="4876" w:type="dxa"/>
            <w:hideMark/>
          </w:tcPr>
          <w:p w:rsidR="008D27B1" w:rsidRPr="00673D8A" w:rsidRDefault="008D27B1" w:rsidP="00C4179D">
            <w:pPr>
              <w:pStyle w:val="Normal6"/>
              <w:rPr>
                <w:szCs w:val="24"/>
              </w:rPr>
            </w:pP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93</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6 – odsek 1 – bod 32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(32)</w:t>
            </w:r>
            <w:r w:rsidRPr="00673D8A">
              <w:tab/>
              <w:t xml:space="preserve">„štvorcové oko“ je </w:t>
            </w:r>
            <w:r w:rsidRPr="00673D8A">
              <w:rPr>
                <w:b/>
                <w:i/>
              </w:rPr>
              <w:t>tvar oka</w:t>
            </w:r>
            <w:r w:rsidRPr="00673D8A">
              <w:t xml:space="preserve">, </w:t>
            </w:r>
            <w:r w:rsidRPr="00673D8A">
              <w:rPr>
                <w:b/>
                <w:i/>
              </w:rPr>
              <w:t>ktorý vzniká upevnením sieťoviny tak, že je od N-smeru odchýlená o 45°</w:t>
            </w:r>
            <w:r w:rsidRPr="00673D8A">
              <w:t xml:space="preserve">, </w:t>
            </w:r>
            <w:r w:rsidRPr="00673D8A">
              <w:rPr>
                <w:b/>
                <w:i/>
              </w:rPr>
              <w:t>takže jedna strana</w:t>
            </w:r>
            <w:r w:rsidRPr="00673D8A">
              <w:t xml:space="preserve"> je </w:t>
            </w:r>
            <w:r w:rsidRPr="00673D8A">
              <w:rPr>
                <w:b/>
                <w:i/>
              </w:rPr>
              <w:t>rovnobežná</w:t>
            </w:r>
            <w:r w:rsidRPr="00673D8A">
              <w:t xml:space="preserve"> s pozdĺžnou osou</w:t>
            </w:r>
            <w:r w:rsidRPr="00673D8A">
              <w:rPr>
                <w:b/>
                <w:i/>
              </w:rPr>
              <w:t xml:space="preserve"> vlečnej</w:t>
            </w:r>
            <w:r w:rsidRPr="00673D8A">
              <w:t xml:space="preserve"> siete a </w:t>
            </w:r>
            <w:r w:rsidRPr="00673D8A">
              <w:rPr>
                <w:b/>
                <w:i/>
              </w:rPr>
              <w:t>druhá s ňou zviera 90° uhol</w:t>
            </w:r>
            <w:r w:rsidRPr="00673D8A">
              <w:t>;</w:t>
            </w:r>
          </w:p>
        </w:tc>
        <w:tc>
          <w:tcPr>
            <w:tcW w:w="4876" w:type="dxa"/>
          </w:tcPr>
          <w:p w:rsidR="008D27B1" w:rsidRPr="00673D8A" w:rsidRDefault="008D27B1" w:rsidP="00C4179D">
            <w:pPr>
              <w:pStyle w:val="Normal6"/>
              <w:rPr>
                <w:szCs w:val="24"/>
              </w:rPr>
            </w:pPr>
            <w:r w:rsidRPr="00673D8A">
              <w:t>(32)</w:t>
            </w:r>
            <w:r w:rsidRPr="00673D8A">
              <w:tab/>
              <w:t xml:space="preserve">„štvorcové oko“ je </w:t>
            </w:r>
            <w:r w:rsidRPr="00673D8A">
              <w:rPr>
                <w:b/>
                <w:i/>
              </w:rPr>
              <w:t>štvorstranné oko</w:t>
            </w:r>
            <w:r w:rsidRPr="00673D8A">
              <w:t xml:space="preserve">, </w:t>
            </w:r>
            <w:r w:rsidRPr="00673D8A">
              <w:rPr>
                <w:b/>
                <w:i/>
              </w:rPr>
              <w:t>ktoré tvoria dva páry rovnobežných strán rovnakej nominálnej dĺžky</w:t>
            </w:r>
            <w:r w:rsidRPr="00673D8A">
              <w:t xml:space="preserve">, </w:t>
            </w:r>
            <w:r w:rsidRPr="00673D8A">
              <w:rPr>
                <w:b/>
                <w:i/>
              </w:rPr>
              <w:t>pričom jeden</w:t>
            </w:r>
            <w:r w:rsidRPr="00673D8A">
              <w:t xml:space="preserve"> je </w:t>
            </w:r>
            <w:r w:rsidRPr="00673D8A">
              <w:rPr>
                <w:b/>
                <w:i/>
              </w:rPr>
              <w:t>rovnobežný</w:t>
            </w:r>
            <w:r w:rsidRPr="00673D8A">
              <w:t xml:space="preserve"> s pozdĺžnou osou siete a </w:t>
            </w:r>
            <w:r w:rsidRPr="00673D8A">
              <w:rPr>
                <w:b/>
                <w:i/>
              </w:rPr>
              <w:t>druhý smeruje kolmo na ňu</w:t>
            </w:r>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94</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6 – odsek 1 – bod 33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(33)</w:t>
            </w:r>
            <w:r w:rsidRPr="00673D8A">
              <w:tab/>
              <w:t xml:space="preserve">„kosoštvorcové oko“ </w:t>
            </w:r>
            <w:r w:rsidRPr="00673D8A">
              <w:rPr>
                <w:b/>
                <w:i/>
              </w:rPr>
              <w:t>je bežný kosouhlý tvar ôk vo vrstve sieťoviny</w:t>
            </w:r>
            <w:r w:rsidRPr="00673D8A">
              <w:t>;</w:t>
            </w:r>
          </w:p>
        </w:tc>
        <w:tc>
          <w:tcPr>
            <w:tcW w:w="4876" w:type="dxa"/>
          </w:tcPr>
          <w:p w:rsidR="008D27B1" w:rsidRPr="00673D8A" w:rsidRDefault="008D27B1" w:rsidP="00C4179D">
            <w:pPr>
              <w:pStyle w:val="Normal6"/>
              <w:rPr>
                <w:szCs w:val="24"/>
              </w:rPr>
            </w:pPr>
            <w:r w:rsidRPr="00673D8A">
              <w:t>(33)</w:t>
            </w:r>
            <w:r w:rsidRPr="00673D8A">
              <w:tab/>
              <w:t xml:space="preserve">„kosoštvorcové oko“ </w:t>
            </w:r>
            <w:r w:rsidRPr="00673D8A">
              <w:rPr>
                <w:b/>
                <w:i/>
              </w:rPr>
              <w:t>pozostáva zo štyroch šnúr rovnakej dĺžky, v ktorom dve diagonálne šnúry oka zvierajú pravý uhol a jedna diagonálna je súbežná s pozdĺžnou osou siete</w:t>
            </w:r>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95</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36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rPr>
                <w:b/>
                <w:i/>
              </w:rPr>
              <w:t>(36)</w:t>
            </w:r>
            <w:r w:rsidRPr="00673D8A">
              <w:tab/>
            </w:r>
            <w:r w:rsidRPr="00673D8A">
              <w:rPr>
                <w:b/>
                <w:i/>
              </w:rPr>
              <w:t xml:space="preserve">„selekčná sieť“ je zariadenie vložené do vlečnej siete na lov kreviet, ku ktorej je v blízkosti rozperného rahna pripojené po celom jej obvode, zužujúce sa do špičky, kde je pripevnené k spodnej vrstve siete. V mieste, kde je selekčná sieť napojená na koncový </w:t>
            </w:r>
            <w:proofErr w:type="spellStart"/>
            <w:r w:rsidRPr="00673D8A">
              <w:rPr>
                <w:b/>
                <w:i/>
              </w:rPr>
              <w:t>rukávec</w:t>
            </w:r>
            <w:proofErr w:type="spellEnd"/>
            <w:r w:rsidRPr="00673D8A">
              <w:rPr>
                <w:b/>
                <w:i/>
              </w:rPr>
              <w:t xml:space="preserve">, sa nachádza únikový otvor, cez ktorý môžu uniknúť druhy alebo jedince, ktoré by z dôvodu veľkosti neprešli okami selekčnej sieťoviny, zatiaľ čo krevety môžu cez oká selekčnej sieťoviny prejsť do koncového </w:t>
            </w:r>
            <w:proofErr w:type="spellStart"/>
            <w:r w:rsidRPr="00673D8A">
              <w:rPr>
                <w:b/>
                <w:i/>
              </w:rPr>
              <w:t>rukávca</w:t>
            </w:r>
            <w:proofErr w:type="spellEnd"/>
            <w:r w:rsidRPr="00673D8A">
              <w:rPr>
                <w:b/>
                <w:i/>
              </w:rPr>
              <w:t>;</w:t>
            </w:r>
          </w:p>
        </w:tc>
        <w:tc>
          <w:tcPr>
            <w:tcW w:w="4876" w:type="dxa"/>
            <w:hideMark/>
          </w:tcPr>
          <w:p w:rsidR="008D27B1" w:rsidRPr="00673D8A" w:rsidRDefault="008D27B1" w:rsidP="00C4179D">
            <w:pPr>
              <w:pStyle w:val="Normal6"/>
              <w:rPr>
                <w:szCs w:val="24"/>
              </w:rPr>
            </w:pPr>
            <w:r w:rsidRPr="00673D8A">
              <w:rPr>
                <w:b/>
                <w:i/>
              </w:rPr>
              <w:t>vypúšťa sa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96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38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(38)</w:t>
            </w:r>
            <w:r w:rsidRPr="00673D8A">
              <w:tab/>
              <w:t xml:space="preserve">„čas ponorenia“ je časový úsek od chvíle ponorenia </w:t>
            </w:r>
            <w:r w:rsidRPr="00673D8A">
              <w:rPr>
                <w:b/>
                <w:i/>
              </w:rPr>
              <w:t>siete</w:t>
            </w:r>
            <w:r w:rsidRPr="00673D8A">
              <w:t xml:space="preserve"> do vody do chvíle, keď sa </w:t>
            </w:r>
            <w:r w:rsidRPr="00673D8A">
              <w:rPr>
                <w:b/>
                <w:i/>
              </w:rPr>
              <w:t>sieť</w:t>
            </w:r>
            <w:r w:rsidRPr="00673D8A">
              <w:t xml:space="preserve"> úplne vytiahne na palubu rybárskeho plavidla;</w:t>
            </w:r>
          </w:p>
        </w:tc>
        <w:tc>
          <w:tcPr>
            <w:tcW w:w="4876" w:type="dxa"/>
            <w:hideMark/>
          </w:tcPr>
          <w:p w:rsidR="008D27B1" w:rsidRPr="00673D8A" w:rsidRDefault="008D27B1" w:rsidP="00C4179D">
            <w:pPr>
              <w:pStyle w:val="Normal6"/>
              <w:rPr>
                <w:szCs w:val="24"/>
              </w:rPr>
            </w:pPr>
            <w:r w:rsidRPr="00673D8A">
              <w:t>(38)</w:t>
            </w:r>
            <w:r w:rsidRPr="00673D8A">
              <w:tab/>
              <w:t xml:space="preserve">„čas ponorenia“ je časový úsek od chvíle ponorenia </w:t>
            </w:r>
            <w:r w:rsidRPr="00673D8A">
              <w:rPr>
                <w:b/>
                <w:i/>
              </w:rPr>
              <w:t>výstroja</w:t>
            </w:r>
            <w:r w:rsidRPr="00673D8A">
              <w:t xml:space="preserve"> do vody do chvíle, keď sa </w:t>
            </w:r>
            <w:r w:rsidRPr="00673D8A">
              <w:rPr>
                <w:b/>
                <w:i/>
              </w:rPr>
              <w:t>výstroj</w:t>
            </w:r>
            <w:r w:rsidRPr="00673D8A">
              <w:t xml:space="preserve"> úplne vytiahne na palubu rybárskeho plavidla;</w:t>
            </w:r>
          </w:p>
        </w:tc>
      </w:tr>
    </w:tbl>
    <w:p w:rsidR="008D27B1" w:rsidRPr="00673D8A" w:rsidRDefault="008D27B1" w:rsidP="008D27B1"/>
    <w:p w:rsidR="008D27B1" w:rsidRPr="00673D8A" w:rsidRDefault="008D27B1" w:rsidP="008D27B1">
      <w:pPr>
        <w:pStyle w:val="AMNumberTabs"/>
        <w:keepNext/>
      </w:pPr>
      <w:r w:rsidRPr="00673D8A">
        <w:lastRenderedPageBreak/>
        <w:t>Pozmeňujúci návrh</w:t>
      </w:r>
      <w:r w:rsidRPr="00673D8A">
        <w:tab/>
      </w:r>
      <w:r w:rsidRPr="00673D8A">
        <w:tab/>
        <w:t>97</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39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(39)</w:t>
            </w:r>
            <w:r w:rsidRPr="00673D8A">
              <w:tab/>
              <w:t xml:space="preserve">„senzory na monitorovanie výstroja“ sú diaľkové elektronické senzory, ktoré </w:t>
            </w:r>
            <w:r w:rsidRPr="00673D8A">
              <w:rPr>
                <w:b/>
                <w:i/>
              </w:rPr>
              <w:t>možno umiestniť na vlečnú alebo vakovú sieť</w:t>
            </w:r>
            <w:r w:rsidRPr="00673D8A">
              <w:t xml:space="preserve"> na účely monitorovania kľúčových parametrov</w:t>
            </w:r>
            <w:r w:rsidRPr="00673D8A">
              <w:rPr>
                <w:b/>
                <w:i/>
              </w:rPr>
              <w:t xml:space="preserve"> efektívnosti</w:t>
            </w:r>
            <w:r w:rsidRPr="00673D8A">
              <w:t xml:space="preserve">, ku ktorým patrí napríklad vzdialenosť medzi vodiacimi štítmi vlečnej siete alebo </w:t>
            </w:r>
            <w:r w:rsidRPr="00673D8A">
              <w:rPr>
                <w:b/>
                <w:i/>
              </w:rPr>
              <w:t>veľkosť</w:t>
            </w:r>
            <w:r w:rsidRPr="00673D8A">
              <w:t xml:space="preserve"> úlovku;</w:t>
            </w:r>
          </w:p>
        </w:tc>
        <w:tc>
          <w:tcPr>
            <w:tcW w:w="4876" w:type="dxa"/>
            <w:hideMark/>
          </w:tcPr>
          <w:p w:rsidR="008D27B1" w:rsidRPr="00673D8A" w:rsidRDefault="008D27B1" w:rsidP="00C4179D">
            <w:pPr>
              <w:pStyle w:val="Normal6"/>
              <w:rPr>
                <w:szCs w:val="24"/>
              </w:rPr>
            </w:pPr>
            <w:r w:rsidRPr="00673D8A">
              <w:t>(39)</w:t>
            </w:r>
            <w:r w:rsidRPr="00673D8A">
              <w:tab/>
              <w:t xml:space="preserve">„senzory na monitorovanie výstroja“ sú diaľkové elektronické senzory, ktoré </w:t>
            </w:r>
            <w:r w:rsidRPr="00673D8A">
              <w:rPr>
                <w:b/>
                <w:i/>
              </w:rPr>
              <w:t>sú pripevnené</w:t>
            </w:r>
            <w:r w:rsidRPr="00673D8A">
              <w:t xml:space="preserve"> na účely monitorovania kľúčových parametrov, ku ktorým patrí napríklad vzdialenosť medzi vodiacimi štítmi vlečnej siete alebo </w:t>
            </w:r>
            <w:r w:rsidRPr="00673D8A">
              <w:rPr>
                <w:b/>
                <w:i/>
              </w:rPr>
              <w:t>objem</w:t>
            </w:r>
            <w:r w:rsidRPr="00673D8A">
              <w:t xml:space="preserve"> úlovku;</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98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39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D72FE4" w:rsidP="00C4179D">
            <w:pPr>
              <w:pStyle w:val="Normal6"/>
            </w:pPr>
            <w:r w:rsidRPr="00673D8A">
              <w:rPr>
                <w:b/>
                <w:i/>
              </w:rPr>
              <w:t>(</w:t>
            </w:r>
            <w:r w:rsidR="008D27B1" w:rsidRPr="00673D8A">
              <w:rPr>
                <w:b/>
                <w:i/>
              </w:rPr>
              <w:t>39a)</w:t>
            </w:r>
            <w:r w:rsidR="008D27B1" w:rsidRPr="00673D8A">
              <w:tab/>
            </w:r>
            <w:r w:rsidR="008D27B1" w:rsidRPr="00673D8A">
              <w:rPr>
                <w:b/>
                <w:i/>
              </w:rPr>
              <w:t>„šnúra so závažím“ je šnúra s </w:t>
            </w:r>
            <w:proofErr w:type="spellStart"/>
            <w:r w:rsidR="008D27B1" w:rsidRPr="00673D8A">
              <w:rPr>
                <w:b/>
                <w:i/>
              </w:rPr>
              <w:t>hačíkmi</w:t>
            </w:r>
            <w:proofErr w:type="spellEnd"/>
            <w:r w:rsidR="008D27B1" w:rsidRPr="00673D8A">
              <w:rPr>
                <w:b/>
                <w:i/>
              </w:rPr>
              <w:t xml:space="preserve"> s návnadou a pridaným závažím na zvýšenie jej rýchlosti ponorenia sa, čím sa zníži čas vystavenia morským vtákom;</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99</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40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(40)</w:t>
            </w:r>
            <w:r w:rsidRPr="00673D8A">
              <w:tab/>
            </w:r>
            <w:r w:rsidRPr="00673D8A">
              <w:rPr>
                <w:b/>
                <w:i/>
              </w:rPr>
              <w:t>„</w:t>
            </w:r>
            <w:proofErr w:type="spellStart"/>
            <w:r w:rsidRPr="00673D8A">
              <w:rPr>
                <w:b/>
                <w:i/>
              </w:rPr>
              <w:t>sonar</w:t>
            </w:r>
            <w:proofErr w:type="spellEnd"/>
            <w:r w:rsidRPr="00673D8A">
              <w:rPr>
                <w:b/>
                <w:i/>
              </w:rPr>
              <w:t>“</w:t>
            </w:r>
            <w:r w:rsidRPr="00673D8A">
              <w:t xml:space="preserve"> je diaľkové zariadenie, ktoré </w:t>
            </w:r>
            <w:r w:rsidRPr="00673D8A">
              <w:rPr>
                <w:b/>
                <w:i/>
              </w:rPr>
              <w:t>vysielaním akustických signálov upozorňuje druhy</w:t>
            </w:r>
            <w:r w:rsidRPr="00673D8A">
              <w:t xml:space="preserve">, medzi ktoré patria morské cicavce, </w:t>
            </w:r>
            <w:r w:rsidRPr="00673D8A">
              <w:rPr>
                <w:b/>
                <w:i/>
              </w:rPr>
              <w:t>na prítomnosť</w:t>
            </w:r>
            <w:r w:rsidRPr="00673D8A">
              <w:t xml:space="preserve"> rybárskeho výstroja</w:t>
            </w:r>
            <w:r w:rsidRPr="00673D8A">
              <w:rPr>
                <w:b/>
                <w:i/>
              </w:rPr>
              <w:t xml:space="preserve"> a varuje ich pred ním</w:t>
            </w:r>
            <w:r w:rsidRPr="00673D8A">
              <w:t>;</w:t>
            </w:r>
          </w:p>
        </w:tc>
        <w:tc>
          <w:tcPr>
            <w:tcW w:w="4876" w:type="dxa"/>
            <w:hideMark/>
          </w:tcPr>
          <w:p w:rsidR="008D27B1" w:rsidRPr="00673D8A" w:rsidRDefault="008D27B1" w:rsidP="00C4179D">
            <w:pPr>
              <w:pStyle w:val="Normal6"/>
              <w:rPr>
                <w:szCs w:val="24"/>
              </w:rPr>
            </w:pPr>
            <w:r w:rsidRPr="00673D8A">
              <w:t>(40)</w:t>
            </w:r>
            <w:r w:rsidRPr="00673D8A">
              <w:tab/>
            </w:r>
            <w:r w:rsidRPr="00673D8A">
              <w:rPr>
                <w:b/>
                <w:i/>
              </w:rPr>
              <w:t xml:space="preserve">„akustický </w:t>
            </w:r>
            <w:proofErr w:type="spellStart"/>
            <w:r w:rsidRPr="00673D8A">
              <w:rPr>
                <w:b/>
                <w:i/>
              </w:rPr>
              <w:t>plašič</w:t>
            </w:r>
            <w:proofErr w:type="spellEnd"/>
            <w:r w:rsidRPr="00673D8A">
              <w:rPr>
                <w:b/>
                <w:i/>
              </w:rPr>
              <w:t>“,</w:t>
            </w:r>
            <w:r w:rsidRPr="00673D8A">
              <w:t xml:space="preserve"> je diaľkové zariadenie, ktoré </w:t>
            </w:r>
            <w:r w:rsidRPr="00673D8A">
              <w:rPr>
                <w:b/>
                <w:i/>
              </w:rPr>
              <w:t>vysiela a</w:t>
            </w:r>
            <w:r w:rsidR="006A23C0" w:rsidRPr="00673D8A">
              <w:rPr>
                <w:b/>
                <w:i/>
              </w:rPr>
              <w:t xml:space="preserve">kustické signály na odplašenie </w:t>
            </w:r>
            <w:r w:rsidRPr="00673D8A">
              <w:rPr>
                <w:b/>
                <w:i/>
              </w:rPr>
              <w:t>druhov</w:t>
            </w:r>
            <w:r w:rsidRPr="00673D8A">
              <w:t xml:space="preserve">, medzi ktoré patria morské cicavce, </w:t>
            </w:r>
            <w:r w:rsidRPr="00673D8A">
              <w:rPr>
                <w:b/>
                <w:i/>
              </w:rPr>
              <w:t>od</w:t>
            </w:r>
            <w:r w:rsidRPr="00673D8A">
              <w:t xml:space="preserve"> rybárskeho výstroja;</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100</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42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lastRenderedPageBreak/>
              <w:t>(42)</w:t>
            </w:r>
            <w:r w:rsidRPr="00673D8A">
              <w:tab/>
              <w:t xml:space="preserve">„umelé zvyšovanie ceny“ (tzv. </w:t>
            </w:r>
            <w:proofErr w:type="spellStart"/>
            <w:r w:rsidRPr="00673D8A">
              <w:t>high</w:t>
            </w:r>
            <w:proofErr w:type="spellEnd"/>
            <w:r w:rsidRPr="00673D8A">
              <w:t xml:space="preserve"> </w:t>
            </w:r>
            <w:proofErr w:type="spellStart"/>
            <w:r w:rsidRPr="00673D8A">
              <w:t>grading</w:t>
            </w:r>
            <w:proofErr w:type="spellEnd"/>
            <w:r w:rsidRPr="00673D8A">
              <w:t xml:space="preserve">) je prax, v rámci ktorej sa s cieľom dosiahnuť čo možno najvyššiu peňažnú hodnotu rýb dovezených do prístavu odhadzujú ryby s malou trhovou hodnotou, na ktoré sa vzťahujú obmedzenia výlovu, hoci </w:t>
            </w:r>
            <w:r w:rsidRPr="00673D8A">
              <w:rPr>
                <w:b/>
                <w:i/>
              </w:rPr>
              <w:t>bolo možné ich</w:t>
            </w:r>
            <w:r w:rsidRPr="00673D8A">
              <w:t xml:space="preserve"> legálne vylodiť</w:t>
            </w:r>
            <w:r w:rsidRPr="00673D8A">
              <w:rPr>
                <w:b/>
                <w:i/>
              </w:rPr>
              <w:t>.</w:t>
            </w:r>
          </w:p>
        </w:tc>
        <w:tc>
          <w:tcPr>
            <w:tcW w:w="4876" w:type="dxa"/>
          </w:tcPr>
          <w:p w:rsidR="008D27B1" w:rsidRPr="00673D8A" w:rsidRDefault="008D27B1" w:rsidP="00C4179D">
            <w:pPr>
              <w:pStyle w:val="Normal6"/>
            </w:pPr>
            <w:r w:rsidRPr="00673D8A">
              <w:t>(42)</w:t>
            </w:r>
            <w:r w:rsidRPr="00673D8A">
              <w:tab/>
              <w:t xml:space="preserve">„umelé zvyšovanie ceny“ (tzv. </w:t>
            </w:r>
            <w:proofErr w:type="spellStart"/>
            <w:r w:rsidRPr="00673D8A">
              <w:t>high</w:t>
            </w:r>
            <w:proofErr w:type="spellEnd"/>
            <w:r w:rsidRPr="00673D8A">
              <w:t xml:space="preserve"> </w:t>
            </w:r>
            <w:proofErr w:type="spellStart"/>
            <w:r w:rsidRPr="00673D8A">
              <w:t>grading</w:t>
            </w:r>
            <w:proofErr w:type="spellEnd"/>
            <w:r w:rsidRPr="00673D8A">
              <w:t xml:space="preserve">) je prax, v rámci ktorej sa s cieľom dosiahnuť čo možno najvyššiu peňažnú hodnotu rýb dovezených do prístavu odhadzujú ryby s malou trhovou hodnotou, na ktoré sa vzťahujú obmedzenia výlovu, hoci </w:t>
            </w:r>
            <w:r w:rsidRPr="00673D8A">
              <w:rPr>
                <w:b/>
                <w:i/>
              </w:rPr>
              <w:t>by sa mali</w:t>
            </w:r>
            <w:r w:rsidRPr="00673D8A">
              <w:t xml:space="preserve"> legálne vylodiť</w:t>
            </w:r>
            <w:r w:rsidR="0016745D" w:rsidRPr="00673D8A">
              <w:rPr>
                <w:b/>
                <w:i/>
              </w:rPr>
              <w:t>;</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101</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6 – odsek 1 – bod 43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D72FE4" w:rsidP="00C4179D">
            <w:pPr>
              <w:pStyle w:val="Normal6"/>
            </w:pPr>
            <w:r w:rsidRPr="00673D8A">
              <w:rPr>
                <w:b/>
                <w:i/>
              </w:rPr>
              <w:t>(</w:t>
            </w:r>
            <w:r w:rsidR="008D27B1" w:rsidRPr="00673D8A">
              <w:rPr>
                <w:b/>
                <w:i/>
              </w:rPr>
              <w:t>43a)</w:t>
            </w:r>
            <w:r w:rsidR="008D27B1" w:rsidRPr="00673D8A">
              <w:tab/>
            </w:r>
            <w:r w:rsidR="008D27B1" w:rsidRPr="00673D8A">
              <w:rPr>
                <w:b/>
                <w:i/>
              </w:rPr>
              <w:t>„závažné nepriaznivé vplyvy“ sú závažné nepriaznivé vplyvy vymedzené v článku 2 písm. c) nariadenia (ES) č. 734/2008;</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102</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6 – odsek 1 – bod 45 a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D72FE4" w:rsidP="00C4179D">
            <w:pPr>
              <w:pStyle w:val="Normal6"/>
              <w:rPr>
                <w:szCs w:val="24"/>
              </w:rPr>
            </w:pPr>
            <w:r w:rsidRPr="00673D8A">
              <w:rPr>
                <w:b/>
                <w:i/>
                <w:szCs w:val="24"/>
              </w:rPr>
              <w:t>(</w:t>
            </w:r>
            <w:r w:rsidR="008D27B1" w:rsidRPr="00673D8A">
              <w:rPr>
                <w:b/>
                <w:i/>
                <w:szCs w:val="24"/>
              </w:rPr>
              <w:t>45a)</w:t>
            </w:r>
            <w:r w:rsidR="008D27B1" w:rsidRPr="00673D8A">
              <w:rPr>
                <w:b/>
                <w:i/>
                <w:szCs w:val="24"/>
              </w:rPr>
              <w:tab/>
              <w:t>„ukazovatele výkonnosti“ je súbor ukazovateľov zameraných na posúdenie efektívnosti technických opatrení</w:t>
            </w:r>
            <w:r w:rsidR="00815A77" w:rsidRPr="00673D8A">
              <w:rPr>
                <w:b/>
                <w:i/>
                <w:szCs w:val="24"/>
              </w:rPr>
              <w:t>.</w:t>
            </w:r>
          </w:p>
        </w:tc>
      </w:tr>
    </w:tbl>
    <w:p w:rsidR="008D27B1" w:rsidRPr="00673D8A" w:rsidRDefault="008D27B1" w:rsidP="008D27B1"/>
    <w:p w:rsidR="00DD5B15" w:rsidRPr="00673D8A" w:rsidRDefault="00DA2F68" w:rsidP="00815A77">
      <w:pPr>
        <w:pStyle w:val="AMNumberTabs"/>
      </w:pPr>
      <w:r w:rsidRPr="00673D8A">
        <w:t>Pozmeňujúce</w:t>
      </w:r>
      <w:r w:rsidR="00DD5B15" w:rsidRPr="00673D8A">
        <w:t xml:space="preserve"> návrh</w:t>
      </w:r>
      <w:r w:rsidRPr="00673D8A">
        <w:t>y</w:t>
      </w:r>
      <w:r w:rsidR="00DD5B15" w:rsidRPr="00673D8A">
        <w:tab/>
      </w:r>
      <w:r w:rsidR="00DD5B15" w:rsidRPr="00673D8A">
        <w:tab/>
      </w:r>
      <w:r w:rsidR="00DD5B15" w:rsidRPr="00673D8A">
        <w:rPr>
          <w:rFonts w:ascii="Arial" w:hAnsi="Arial"/>
          <w:vanish/>
          <w:sz w:val="20"/>
        </w:rPr>
        <w:t>&lt;NumAm&gt;</w:t>
      </w:r>
      <w:r w:rsidRPr="00673D8A">
        <w:rPr>
          <w:rFonts w:ascii="Arial" w:hAnsi="Arial"/>
          <w:vanish/>
          <w:sz w:val="20"/>
        </w:rPr>
        <w:t>303 a</w:t>
      </w:r>
      <w:r w:rsidR="00815A77" w:rsidRPr="00673D8A">
        <w:rPr>
          <w:rFonts w:ascii="Arial" w:hAnsi="Arial"/>
          <w:vanish/>
          <w:sz w:val="20"/>
        </w:rPr>
        <w:t> </w:t>
      </w:r>
      <w:r w:rsidR="00DD5B15" w:rsidRPr="00673D8A">
        <w:t>3</w:t>
      </w:r>
      <w:r w:rsidR="00815A77" w:rsidRPr="00673D8A">
        <w:t>03 a 3</w:t>
      </w:r>
      <w:r w:rsidR="00DD5B15" w:rsidRPr="00673D8A">
        <w:t>49</w:t>
      </w:r>
      <w:r w:rsidR="00DD5B15" w:rsidRPr="00673D8A">
        <w:rPr>
          <w:rFonts w:ascii="Arial" w:hAnsi="Arial"/>
          <w:vanish/>
          <w:sz w:val="20"/>
        </w:rPr>
        <w:t>&lt;/NumAm&gt;</w:t>
      </w:r>
    </w:p>
    <w:p w:rsidR="00DD5B15" w:rsidRPr="00673D8A" w:rsidRDefault="00DD5B15" w:rsidP="00815A77">
      <w:pPr>
        <w:pStyle w:val="NormalBold12b"/>
      </w:pPr>
      <w:r w:rsidRPr="00673D8A">
        <w:rPr>
          <w:rFonts w:ascii="Arial" w:hAnsi="Arial"/>
          <w:vanish/>
          <w:sz w:val="20"/>
        </w:rPr>
        <w:t>&lt;DocAmend&gt;</w:t>
      </w:r>
      <w:r w:rsidRPr="00673D8A">
        <w:t>Návrh nariadenia</w:t>
      </w:r>
      <w:r w:rsidRPr="00673D8A">
        <w:rPr>
          <w:rFonts w:ascii="Arial" w:hAnsi="Arial"/>
          <w:vanish/>
          <w:sz w:val="20"/>
        </w:rPr>
        <w:t>&lt;/DocAmend&gt;</w:t>
      </w:r>
    </w:p>
    <w:p w:rsidR="00DD5B15" w:rsidRPr="00673D8A" w:rsidRDefault="00DD5B15" w:rsidP="00815A77">
      <w:pPr>
        <w:pStyle w:val="NormalBold"/>
      </w:pPr>
      <w:r w:rsidRPr="00673D8A">
        <w:rPr>
          <w:rFonts w:ascii="Arial" w:hAnsi="Arial"/>
          <w:vanish/>
          <w:sz w:val="20"/>
        </w:rPr>
        <w:t>&lt;Article&gt;</w:t>
      </w:r>
      <w:r w:rsidRPr="00673D8A">
        <w:t>Článok 7 – odsek 1 – písmeno b</w:t>
      </w:r>
      <w:r w:rsidRPr="00673D8A">
        <w:rPr>
          <w:rFonts w:ascii="Arial" w:hAnsi="Arial"/>
          <w:vanish/>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D5B15" w:rsidRPr="00673D8A" w:rsidTr="001523BB">
        <w:trPr>
          <w:jc w:val="center"/>
        </w:trPr>
        <w:tc>
          <w:tcPr>
            <w:tcW w:w="9752" w:type="dxa"/>
            <w:gridSpan w:val="2"/>
          </w:tcPr>
          <w:p w:rsidR="00DD5B15" w:rsidRPr="00673D8A" w:rsidRDefault="00DD5B15" w:rsidP="00DD5B15">
            <w:pPr>
              <w:keepNext/>
            </w:pPr>
          </w:p>
        </w:tc>
      </w:tr>
      <w:tr w:rsidR="00DD5B15" w:rsidRPr="00673D8A" w:rsidTr="001523BB">
        <w:trPr>
          <w:jc w:val="center"/>
        </w:trPr>
        <w:tc>
          <w:tcPr>
            <w:tcW w:w="4876" w:type="dxa"/>
          </w:tcPr>
          <w:p w:rsidR="00DD5B15" w:rsidRPr="00673D8A" w:rsidRDefault="00DD5B15" w:rsidP="00DD5B15">
            <w:pPr>
              <w:keepNext/>
              <w:spacing w:after="240"/>
              <w:jc w:val="center"/>
              <w:rPr>
                <w:i/>
              </w:rPr>
            </w:pPr>
            <w:r w:rsidRPr="00673D8A">
              <w:rPr>
                <w:i/>
              </w:rPr>
              <w:t>Text predložený Komisiou</w:t>
            </w:r>
          </w:p>
        </w:tc>
        <w:tc>
          <w:tcPr>
            <w:tcW w:w="4876" w:type="dxa"/>
          </w:tcPr>
          <w:p w:rsidR="00DD5B15" w:rsidRPr="00673D8A" w:rsidRDefault="00DD5B15" w:rsidP="00DD5B15">
            <w:pPr>
              <w:keepNext/>
              <w:spacing w:after="240"/>
              <w:jc w:val="center"/>
              <w:rPr>
                <w:i/>
              </w:rPr>
            </w:pPr>
            <w:r w:rsidRPr="00673D8A">
              <w:rPr>
                <w:i/>
              </w:rPr>
              <w:t>Pozmeňujúci návrh</w:t>
            </w:r>
          </w:p>
        </w:tc>
      </w:tr>
      <w:tr w:rsidR="00DD5B15" w:rsidRPr="00673D8A" w:rsidTr="001523BB">
        <w:trPr>
          <w:jc w:val="center"/>
        </w:trPr>
        <w:tc>
          <w:tcPr>
            <w:tcW w:w="4876" w:type="dxa"/>
          </w:tcPr>
          <w:p w:rsidR="00DD5B15" w:rsidRPr="00673D8A" w:rsidRDefault="00DD5B15" w:rsidP="00DD5B15">
            <w:pPr>
              <w:spacing w:after="120"/>
            </w:pPr>
            <w:r w:rsidRPr="00673D8A">
              <w:t>b)</w:t>
            </w:r>
            <w:r w:rsidRPr="00673D8A">
              <w:tab/>
              <w:t>elektrický prúd</w:t>
            </w:r>
            <w:r w:rsidRPr="00673D8A">
              <w:rPr>
                <w:b/>
                <w:i/>
              </w:rPr>
              <w:t xml:space="preserve"> okrem používania impulzovej vlečnej siete v zmysle článku 24 a prílohy V časti E</w:t>
            </w:r>
            <w:r w:rsidRPr="00673D8A">
              <w:t>;</w:t>
            </w:r>
          </w:p>
        </w:tc>
        <w:tc>
          <w:tcPr>
            <w:tcW w:w="4876" w:type="dxa"/>
          </w:tcPr>
          <w:p w:rsidR="00DD5B15" w:rsidRPr="00673D8A" w:rsidRDefault="00DD5B15" w:rsidP="00DD5B15">
            <w:pPr>
              <w:spacing w:after="120"/>
              <w:rPr>
                <w:szCs w:val="24"/>
              </w:rPr>
            </w:pPr>
            <w:r w:rsidRPr="00673D8A">
              <w:t>b)</w:t>
            </w:r>
            <w:r w:rsidRPr="00673D8A">
              <w:tab/>
              <w:t>elektrický prúd;</w:t>
            </w:r>
          </w:p>
        </w:tc>
      </w:tr>
    </w:tbl>
    <w:p w:rsidR="00DD5B15" w:rsidRPr="00673D8A" w:rsidRDefault="00DD5B15" w:rsidP="008D27B1"/>
    <w:p w:rsidR="008D27B1" w:rsidRPr="00673D8A" w:rsidRDefault="008D27B1" w:rsidP="008D27B1">
      <w:pPr>
        <w:pStyle w:val="AMNumberTabs"/>
      </w:pPr>
      <w:r w:rsidRPr="00673D8A">
        <w:t>Pozmeňujúci návrh</w:t>
      </w:r>
      <w:r w:rsidRPr="00673D8A">
        <w:tab/>
      </w:r>
      <w:r w:rsidRPr="00673D8A">
        <w:tab/>
        <w:t>103</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7 – odsek 1 – písmeno 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g)</w:t>
            </w:r>
            <w:r w:rsidRPr="00673D8A">
              <w:tab/>
              <w:t>všetky typy projektilov;</w:t>
            </w:r>
          </w:p>
        </w:tc>
        <w:tc>
          <w:tcPr>
            <w:tcW w:w="4876" w:type="dxa"/>
          </w:tcPr>
          <w:p w:rsidR="008D27B1" w:rsidRPr="00673D8A" w:rsidRDefault="008D27B1" w:rsidP="00C4179D">
            <w:pPr>
              <w:pStyle w:val="Normal6"/>
            </w:pPr>
            <w:r w:rsidRPr="00673D8A">
              <w:t>g)</w:t>
            </w:r>
            <w:r w:rsidRPr="00673D8A">
              <w:tab/>
              <w:t>všetky typy projektilov</w:t>
            </w:r>
            <w:r w:rsidRPr="00673D8A">
              <w:rPr>
                <w:b/>
                <w:i/>
              </w:rPr>
              <w:t xml:space="preserve"> s výnimkou tých používaných na usmrtenie tuniakov chovaných na farmách alebo chytaných do pascí a ručných harpún a </w:t>
            </w:r>
            <w:proofErr w:type="spellStart"/>
            <w:r w:rsidRPr="00673D8A">
              <w:rPr>
                <w:b/>
                <w:i/>
              </w:rPr>
              <w:t>harpúnových</w:t>
            </w:r>
            <w:proofErr w:type="spellEnd"/>
            <w:r w:rsidRPr="00673D8A">
              <w:rPr>
                <w:b/>
                <w:i/>
              </w:rPr>
              <w:t xml:space="preserve"> pušiek používaných pri rekreačnom rybárstve bez </w:t>
            </w:r>
            <w:proofErr w:type="spellStart"/>
            <w:r w:rsidRPr="00673D8A">
              <w:rPr>
                <w:b/>
                <w:i/>
              </w:rPr>
              <w:t>akvalungu</w:t>
            </w:r>
            <w:proofErr w:type="spellEnd"/>
            <w:r w:rsidRPr="00673D8A">
              <w:rPr>
                <w:b/>
                <w:i/>
              </w:rPr>
              <w:t xml:space="preserve"> a od úsvitu do súmraku</w:t>
            </w:r>
            <w:r w:rsidRPr="00673D8A">
              <w:t>;</w:t>
            </w:r>
          </w:p>
        </w:tc>
      </w:tr>
    </w:tbl>
    <w:p w:rsidR="008D27B1" w:rsidRPr="00673D8A" w:rsidRDefault="008D27B1" w:rsidP="008D27B1"/>
    <w:p w:rsidR="00D860E0" w:rsidRPr="00673D8A" w:rsidRDefault="00D860E0" w:rsidP="0006177F">
      <w:pPr>
        <w:pStyle w:val="AMNumberTabs"/>
        <w:keepNext/>
        <w:rPr>
          <w:color w:val="000000"/>
          <w:szCs w:val="24"/>
        </w:rPr>
      </w:pPr>
      <w:r w:rsidRPr="00673D8A">
        <w:rPr>
          <w:szCs w:val="24"/>
        </w:rPr>
        <w:t>Pozmeňujúci návrh</w:t>
      </w:r>
      <w:r w:rsidRPr="00673D8A">
        <w:rPr>
          <w:szCs w:val="24"/>
        </w:rPr>
        <w:tab/>
      </w:r>
      <w:r w:rsidRPr="00673D8A">
        <w:rPr>
          <w:szCs w:val="24"/>
        </w:rPr>
        <w:tab/>
      </w:r>
      <w:r w:rsidRPr="00673D8A">
        <w:rPr>
          <w:rFonts w:ascii="Arial" w:eastAsia="Arial" w:hAnsi="Arial" w:cs="Arial"/>
          <w:vanish/>
          <w:color w:val="000080"/>
          <w:sz w:val="20"/>
          <w:szCs w:val="24"/>
        </w:rPr>
        <w:t>&lt;NumAm&gt;</w:t>
      </w:r>
      <w:r w:rsidRPr="00673D8A">
        <w:rPr>
          <w:szCs w:val="24"/>
        </w:rPr>
        <w:t>296</w:t>
      </w:r>
      <w:r w:rsidRPr="00673D8A">
        <w:rPr>
          <w:rFonts w:ascii="Arial" w:eastAsia="Arial" w:hAnsi="Arial" w:cs="Arial"/>
          <w:vanish/>
          <w:color w:val="000080"/>
          <w:sz w:val="20"/>
          <w:szCs w:val="24"/>
        </w:rPr>
        <w:t>&lt;/NumAm&gt;</w:t>
      </w:r>
    </w:p>
    <w:p w:rsidR="00D860E0" w:rsidRPr="00673D8A" w:rsidRDefault="00D860E0" w:rsidP="00BF6640">
      <w:pPr>
        <w:pStyle w:val="NormalBold12b"/>
        <w:rPr>
          <w:color w:val="000000"/>
          <w:szCs w:val="24"/>
        </w:rPr>
      </w:pPr>
      <w:r w:rsidRPr="00673D8A">
        <w:rPr>
          <w:rFonts w:ascii="Arial" w:eastAsia="Arial" w:hAnsi="Arial" w:cs="Arial"/>
          <w:vanish/>
          <w:color w:val="000080"/>
          <w:sz w:val="20"/>
          <w:szCs w:val="24"/>
        </w:rPr>
        <w:t>&lt;DocAmend&gt;</w:t>
      </w:r>
      <w:r w:rsidRPr="00673D8A">
        <w:rPr>
          <w:szCs w:val="24"/>
        </w:rPr>
        <w:t xml:space="preserve">Návrh </w:t>
      </w:r>
      <w:r w:rsidRPr="00673D8A">
        <w:t>nariadenia</w:t>
      </w:r>
      <w:r w:rsidRPr="00673D8A">
        <w:rPr>
          <w:rFonts w:ascii="Arial" w:eastAsia="Arial" w:hAnsi="Arial" w:cs="Arial"/>
          <w:vanish/>
          <w:color w:val="000080"/>
          <w:sz w:val="20"/>
          <w:szCs w:val="24"/>
        </w:rPr>
        <w:t>&lt;/DocAmend&gt;</w:t>
      </w:r>
    </w:p>
    <w:p w:rsidR="00D860E0" w:rsidRPr="00673D8A" w:rsidRDefault="00D860E0" w:rsidP="00D860E0">
      <w:pPr>
        <w:widowControl/>
        <w:rPr>
          <w:b/>
          <w:color w:val="000000"/>
          <w:szCs w:val="24"/>
        </w:rPr>
      </w:pPr>
      <w:r w:rsidRPr="00673D8A">
        <w:rPr>
          <w:rFonts w:ascii="Arial" w:eastAsia="Arial" w:hAnsi="Arial" w:cs="Arial"/>
          <w:b/>
          <w:vanish/>
          <w:color w:val="000080"/>
          <w:sz w:val="20"/>
          <w:szCs w:val="24"/>
        </w:rPr>
        <w:t>&lt;Article&gt;</w:t>
      </w:r>
      <w:r w:rsidRPr="00673D8A">
        <w:rPr>
          <w:b/>
          <w:szCs w:val="24"/>
        </w:rPr>
        <w:t xml:space="preserve">Článok 7 – odsek 1 </w:t>
      </w:r>
      <w:r w:rsidR="0006177F" w:rsidRPr="00673D8A">
        <w:rPr>
          <w:b/>
          <w:szCs w:val="24"/>
        </w:rPr>
        <w:t>a</w:t>
      </w:r>
      <w:r w:rsidRPr="00673D8A">
        <w:rPr>
          <w:b/>
          <w:szCs w:val="24"/>
        </w:rPr>
        <w:t xml:space="preserve"> (nový)</w:t>
      </w:r>
      <w:r w:rsidRPr="00673D8A">
        <w:rPr>
          <w:rFonts w:ascii="Arial" w:eastAsia="Arial" w:hAnsi="Arial" w:cs="Arial"/>
          <w:b/>
          <w:vanish/>
          <w:color w:val="000080"/>
          <w:sz w:val="2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860E0" w:rsidRPr="00673D8A" w:rsidTr="001523BB">
        <w:trPr>
          <w:trHeight w:hRule="exact" w:val="240"/>
          <w:jc w:val="center"/>
        </w:trPr>
        <w:tc>
          <w:tcPr>
            <w:tcW w:w="9752" w:type="dxa"/>
            <w:gridSpan w:val="2"/>
          </w:tcPr>
          <w:p w:rsidR="00D860E0" w:rsidRPr="00673D8A" w:rsidRDefault="00D860E0" w:rsidP="00D860E0">
            <w:pPr>
              <w:widowControl/>
              <w:rPr>
                <w:szCs w:val="24"/>
              </w:rPr>
            </w:pPr>
          </w:p>
        </w:tc>
      </w:tr>
      <w:tr w:rsidR="00D860E0" w:rsidRPr="00673D8A" w:rsidTr="001523BB">
        <w:trPr>
          <w:trHeight w:val="240"/>
          <w:jc w:val="center"/>
        </w:trPr>
        <w:tc>
          <w:tcPr>
            <w:tcW w:w="4876" w:type="dxa"/>
          </w:tcPr>
          <w:p w:rsidR="00D860E0" w:rsidRPr="00673D8A" w:rsidRDefault="00D860E0" w:rsidP="00D860E0">
            <w:pPr>
              <w:widowControl/>
              <w:spacing w:after="240"/>
              <w:jc w:val="center"/>
              <w:rPr>
                <w:i/>
                <w:szCs w:val="24"/>
              </w:rPr>
            </w:pPr>
            <w:r w:rsidRPr="00673D8A">
              <w:rPr>
                <w:i/>
                <w:szCs w:val="24"/>
              </w:rPr>
              <w:t>Text predložený Komisiou</w:t>
            </w:r>
          </w:p>
        </w:tc>
        <w:tc>
          <w:tcPr>
            <w:tcW w:w="4876" w:type="dxa"/>
          </w:tcPr>
          <w:p w:rsidR="00D860E0" w:rsidRPr="00673D8A" w:rsidRDefault="00D860E0" w:rsidP="00D860E0">
            <w:pPr>
              <w:widowControl/>
              <w:spacing w:after="240"/>
              <w:jc w:val="center"/>
              <w:rPr>
                <w:i/>
                <w:szCs w:val="24"/>
              </w:rPr>
            </w:pPr>
            <w:r w:rsidRPr="00673D8A">
              <w:rPr>
                <w:i/>
                <w:szCs w:val="24"/>
              </w:rPr>
              <w:t>Pozmeňujúci návrh</w:t>
            </w:r>
          </w:p>
        </w:tc>
      </w:tr>
      <w:tr w:rsidR="00D860E0" w:rsidRPr="00673D8A" w:rsidTr="001523BB">
        <w:trPr>
          <w:jc w:val="center"/>
        </w:trPr>
        <w:tc>
          <w:tcPr>
            <w:tcW w:w="4876" w:type="dxa"/>
          </w:tcPr>
          <w:p w:rsidR="00D860E0" w:rsidRPr="00673D8A" w:rsidRDefault="00D860E0" w:rsidP="00D860E0">
            <w:pPr>
              <w:widowControl/>
              <w:spacing w:after="120"/>
              <w:rPr>
                <w:szCs w:val="24"/>
              </w:rPr>
            </w:pPr>
          </w:p>
        </w:tc>
        <w:tc>
          <w:tcPr>
            <w:tcW w:w="4876" w:type="dxa"/>
          </w:tcPr>
          <w:p w:rsidR="00D860E0" w:rsidRPr="00673D8A" w:rsidRDefault="00D860E0" w:rsidP="00D860E0">
            <w:pPr>
              <w:widowControl/>
              <w:spacing w:after="120"/>
              <w:rPr>
                <w:szCs w:val="24"/>
              </w:rPr>
            </w:pPr>
            <w:r w:rsidRPr="00673D8A">
              <w:rPr>
                <w:b/>
                <w:i/>
                <w:szCs w:val="24"/>
              </w:rPr>
              <w:t>Bez ohľadu na ustanovenia článku 2 sa tento článok uplatňuje na medzinárodné vody a vody tretích krajín.</w:t>
            </w:r>
          </w:p>
        </w:tc>
      </w:tr>
    </w:tbl>
    <w:p w:rsidR="00D860E0" w:rsidRPr="00673D8A" w:rsidRDefault="00D860E0" w:rsidP="008D27B1"/>
    <w:p w:rsidR="008D27B1" w:rsidRPr="00673D8A" w:rsidRDefault="008D27B1" w:rsidP="008D27B1">
      <w:pPr>
        <w:pStyle w:val="AMNumberTabs"/>
        <w:keepNext/>
      </w:pPr>
      <w:r w:rsidRPr="00673D8A">
        <w:t>Pozmeňujúci návrh</w:t>
      </w:r>
      <w:r w:rsidRPr="00673D8A">
        <w:tab/>
      </w:r>
      <w:r w:rsidRPr="00673D8A">
        <w:tab/>
        <w:t>104</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9 – odsek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w:t>
            </w:r>
            <w:r w:rsidRPr="00673D8A">
              <w:tab/>
              <w:t xml:space="preserve">Veľkosť ôk ktorejkoľvek časti ktoréhokoľvek vlečeného výstroja nesmie byť </w:t>
            </w:r>
            <w:r w:rsidRPr="00673D8A">
              <w:rPr>
                <w:b/>
                <w:i/>
              </w:rPr>
              <w:t>väčšia</w:t>
            </w:r>
            <w:r w:rsidRPr="00673D8A">
              <w:t xml:space="preserve"> ako veľkosť ôk koncového </w:t>
            </w:r>
            <w:proofErr w:type="spellStart"/>
            <w:r w:rsidRPr="00673D8A">
              <w:t>rukávca</w:t>
            </w:r>
            <w:proofErr w:type="spellEnd"/>
            <w:r w:rsidRPr="00673D8A">
              <w:t>.</w:t>
            </w:r>
            <w:r w:rsidRPr="00673D8A">
              <w:rPr>
                <w:b/>
                <w:i/>
              </w:rPr>
              <w:t xml:space="preserve"> </w:t>
            </w:r>
            <w:r w:rsidRPr="00673D8A">
              <w:t>Toto ustanovenie sa neuplatňuje na tú časť siete, na ktorú sa pripevňujú senzory na monitorovanie výstroja.</w:t>
            </w:r>
          </w:p>
        </w:tc>
        <w:tc>
          <w:tcPr>
            <w:tcW w:w="4876" w:type="dxa"/>
          </w:tcPr>
          <w:p w:rsidR="008D27B1" w:rsidRPr="00673D8A" w:rsidRDefault="008D27B1" w:rsidP="00C4179D">
            <w:pPr>
              <w:pStyle w:val="Normal6"/>
              <w:rPr>
                <w:szCs w:val="24"/>
              </w:rPr>
            </w:pPr>
            <w:r w:rsidRPr="00673D8A">
              <w:t>1.</w:t>
            </w:r>
            <w:r w:rsidRPr="00673D8A">
              <w:tab/>
              <w:t xml:space="preserve">Veľkosť ôk ktorejkoľvek časti ktoréhokoľvek vlečeného výstroja nesmie byť </w:t>
            </w:r>
            <w:r w:rsidRPr="00673D8A">
              <w:rPr>
                <w:b/>
                <w:i/>
              </w:rPr>
              <w:t>menšia</w:t>
            </w:r>
            <w:r w:rsidRPr="00673D8A">
              <w:t xml:space="preserve"> ako</w:t>
            </w:r>
            <w:r w:rsidR="006A23C0" w:rsidRPr="00673D8A">
              <w:t xml:space="preserve"> veľkosť ôk koncového </w:t>
            </w:r>
            <w:proofErr w:type="spellStart"/>
            <w:r w:rsidR="006A23C0" w:rsidRPr="00673D8A">
              <w:t>rukávca</w:t>
            </w:r>
            <w:proofErr w:type="spellEnd"/>
            <w:r w:rsidR="006A23C0" w:rsidRPr="00673D8A">
              <w:t xml:space="preserve">. </w:t>
            </w:r>
            <w:r w:rsidRPr="00673D8A">
              <w:t>Toto ustanovenie sa neuplatňuje na tú časť siete, na ktorú sa pripevňujú senzory na monitorovanie výstroja</w:t>
            </w:r>
            <w:r w:rsidRPr="00673D8A">
              <w:rPr>
                <w:b/>
                <w:i/>
              </w:rPr>
              <w:t>, alebo na selektívne zariadenia na zlepšenie selektívnosti z hľadiska veľkosti alebo druhu živočíchov v prípade morských druhov</w:t>
            </w:r>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105</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9 – odsek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3.</w:t>
            </w:r>
            <w:r w:rsidRPr="00673D8A">
              <w:tab/>
              <w:t xml:space="preserve">Zakazuje sa používať </w:t>
            </w:r>
            <w:r w:rsidRPr="00673D8A">
              <w:rPr>
                <w:b/>
                <w:i/>
              </w:rPr>
              <w:t xml:space="preserve">taký koncový </w:t>
            </w:r>
            <w:proofErr w:type="spellStart"/>
            <w:r w:rsidRPr="00673D8A">
              <w:rPr>
                <w:b/>
                <w:i/>
              </w:rPr>
              <w:lastRenderedPageBreak/>
              <w:t>rukávec</w:t>
            </w:r>
            <w:proofErr w:type="spellEnd"/>
            <w:r w:rsidRPr="00673D8A">
              <w:rPr>
                <w:b/>
                <w:i/>
              </w:rPr>
              <w:t xml:space="preserve"> alebo</w:t>
            </w:r>
            <w:r w:rsidRPr="00673D8A">
              <w:t xml:space="preserve"> </w:t>
            </w:r>
            <w:r w:rsidRPr="00673D8A">
              <w:rPr>
                <w:b/>
                <w:i/>
              </w:rPr>
              <w:t>pripevňovať</w:t>
            </w:r>
            <w:r w:rsidRPr="00673D8A">
              <w:t xml:space="preserve"> na </w:t>
            </w:r>
            <w:r w:rsidRPr="00673D8A">
              <w:rPr>
                <w:b/>
                <w:i/>
              </w:rPr>
              <w:t>sieť také</w:t>
            </w:r>
            <w:r w:rsidRPr="00673D8A">
              <w:t xml:space="preserve"> zariadenie, ktoré upcháva alebo inak zmenšuje veľkosť ôk siete koncového </w:t>
            </w:r>
            <w:proofErr w:type="spellStart"/>
            <w:r w:rsidRPr="00673D8A">
              <w:t>rukávca</w:t>
            </w:r>
            <w:proofErr w:type="spellEnd"/>
            <w:r w:rsidRPr="00673D8A">
              <w:t xml:space="preserve"> alebo ktorejkoľvek časti vlečeného výstroja. Týmto ustanovením sa nevylučuje používanie určitých zariadení, ktorými sa znižuje opotrebovanie výstroja a podporuje alebo obmedzuje sa únik ulovených jedincov do prednej časti vlečeného výstroja.</w:t>
            </w:r>
          </w:p>
        </w:tc>
        <w:tc>
          <w:tcPr>
            <w:tcW w:w="4876" w:type="dxa"/>
            <w:hideMark/>
          </w:tcPr>
          <w:p w:rsidR="008D27B1" w:rsidRPr="00673D8A" w:rsidRDefault="008D27B1" w:rsidP="00EE18E4">
            <w:pPr>
              <w:pStyle w:val="Normal6"/>
              <w:rPr>
                <w:szCs w:val="24"/>
              </w:rPr>
            </w:pPr>
            <w:r w:rsidRPr="00673D8A">
              <w:lastRenderedPageBreak/>
              <w:t>3.</w:t>
            </w:r>
            <w:r w:rsidRPr="00673D8A">
              <w:tab/>
              <w:t xml:space="preserve">Zakazuje sa používať </w:t>
            </w:r>
            <w:r w:rsidR="00EE18E4" w:rsidRPr="00673D8A">
              <w:rPr>
                <w:b/>
                <w:i/>
              </w:rPr>
              <w:t>a</w:t>
            </w:r>
            <w:r w:rsidRPr="00673D8A">
              <w:t xml:space="preserve"> </w:t>
            </w:r>
            <w:r w:rsidRPr="00673D8A">
              <w:rPr>
                <w:b/>
                <w:i/>
              </w:rPr>
              <w:lastRenderedPageBreak/>
              <w:t>prepravovať</w:t>
            </w:r>
            <w:r w:rsidRPr="00673D8A">
              <w:t xml:space="preserve"> na </w:t>
            </w:r>
            <w:r w:rsidRPr="00673D8A">
              <w:rPr>
                <w:b/>
                <w:i/>
              </w:rPr>
              <w:t>palube rybárskych plavidiel akékoľvek</w:t>
            </w:r>
            <w:r w:rsidRPr="00673D8A">
              <w:t xml:space="preserve"> zariadenie, ktoré upcháva alebo inak zmenšuje veľkosť ôk siete koncového </w:t>
            </w:r>
            <w:proofErr w:type="spellStart"/>
            <w:r w:rsidRPr="00673D8A">
              <w:t>rukávca</w:t>
            </w:r>
            <w:proofErr w:type="spellEnd"/>
            <w:r w:rsidRPr="00673D8A">
              <w:t xml:space="preserve"> alebo ktorejkoľvek časti vlečeného výstroja. Týmto ustanovením sa nevylučuje používanie určitých zariadení, ktorými sa znižuje opotrebovanie výstroja a podporuje alebo obmedzuje sa únik ulovených jedincov do prednej časti vlečeného výstroja</w:t>
            </w:r>
            <w:r w:rsidRPr="00673D8A">
              <w:rPr>
                <w:b/>
                <w:i/>
              </w:rPr>
              <w:t>, alebo inštalácia zariadení určených na kontrolu úlovku</w:t>
            </w:r>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106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10 – nadpis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F2407F">
            <w:pPr>
              <w:pStyle w:val="Normal6"/>
              <w:jc w:val="center"/>
            </w:pPr>
            <w:r w:rsidRPr="00673D8A">
              <w:t>Všeobecné obmedzenia používania statických sietí</w:t>
            </w:r>
          </w:p>
        </w:tc>
        <w:tc>
          <w:tcPr>
            <w:tcW w:w="4876" w:type="dxa"/>
            <w:hideMark/>
          </w:tcPr>
          <w:p w:rsidR="008D27B1" w:rsidRPr="00673D8A" w:rsidRDefault="008D27B1" w:rsidP="00F2407F">
            <w:pPr>
              <w:pStyle w:val="Normal6"/>
              <w:jc w:val="center"/>
              <w:rPr>
                <w:szCs w:val="24"/>
              </w:rPr>
            </w:pPr>
            <w:r w:rsidRPr="00673D8A">
              <w:t>Všeobecné obmedzenia používania statických sietí</w:t>
            </w:r>
            <w:r w:rsidRPr="00673D8A">
              <w:rPr>
                <w:b/>
                <w:i/>
              </w:rPr>
              <w:t xml:space="preserve"> a unášaných sietí</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107</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10 – odsek 4 – zarážka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BC1E9E" w:rsidP="00C4179D">
            <w:pPr>
              <w:pStyle w:val="Normal6"/>
            </w:pPr>
            <w:r w:rsidRPr="00673D8A">
              <w:t>–</w:t>
            </w:r>
            <w:r w:rsidR="008D27B1" w:rsidRPr="00673D8A">
              <w:tab/>
              <w:t xml:space="preserve">tuniak </w:t>
            </w:r>
            <w:proofErr w:type="spellStart"/>
            <w:r w:rsidR="008D27B1" w:rsidRPr="00673D8A">
              <w:t>dlhoplutvý</w:t>
            </w:r>
            <w:proofErr w:type="spellEnd"/>
            <w:r w:rsidR="008D27B1" w:rsidRPr="00673D8A">
              <w:t xml:space="preserve"> (</w:t>
            </w:r>
            <w:proofErr w:type="spellStart"/>
            <w:r w:rsidR="008D27B1" w:rsidRPr="00673D8A">
              <w:t>Thunnus</w:t>
            </w:r>
            <w:proofErr w:type="spellEnd"/>
            <w:r w:rsidR="008D27B1" w:rsidRPr="00673D8A">
              <w:t xml:space="preserve"> </w:t>
            </w:r>
            <w:proofErr w:type="spellStart"/>
            <w:r w:rsidR="008D27B1" w:rsidRPr="00673D8A">
              <w:t>alalunga</w:t>
            </w:r>
            <w:proofErr w:type="spellEnd"/>
            <w:r w:rsidR="008D27B1" w:rsidRPr="00673D8A">
              <w:t>),</w:t>
            </w:r>
          </w:p>
        </w:tc>
        <w:tc>
          <w:tcPr>
            <w:tcW w:w="4876" w:type="dxa"/>
            <w:hideMark/>
          </w:tcPr>
          <w:p w:rsidR="008D27B1" w:rsidRPr="00673D8A" w:rsidRDefault="008D27B1" w:rsidP="00C4179D">
            <w:pPr>
              <w:pStyle w:val="Normal6"/>
              <w:rPr>
                <w:szCs w:val="24"/>
              </w:rPr>
            </w:pPr>
            <w:r w:rsidRPr="00673D8A">
              <w:rPr>
                <w:i/>
              </w:rPr>
              <w:t>(Netýka sa slovenskej verzie.)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108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10 – odsek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5.</w:t>
            </w:r>
            <w:r w:rsidRPr="00673D8A">
              <w:tab/>
              <w:t xml:space="preserve">Zakazuje sa používať nastavovacie </w:t>
            </w:r>
            <w:proofErr w:type="spellStart"/>
            <w:r w:rsidRPr="00673D8A">
              <w:t>žiabrovky</w:t>
            </w:r>
            <w:proofErr w:type="spellEnd"/>
            <w:r w:rsidRPr="00673D8A">
              <w:t xml:space="preserve"> na lov pri dne, </w:t>
            </w:r>
            <w:proofErr w:type="spellStart"/>
            <w:r w:rsidRPr="00673D8A">
              <w:t>zakliešňovacie</w:t>
            </w:r>
            <w:proofErr w:type="spellEnd"/>
            <w:r w:rsidRPr="00673D8A">
              <w:t xml:space="preserve"> siete a viacstenné </w:t>
            </w:r>
            <w:proofErr w:type="spellStart"/>
            <w:r w:rsidRPr="00673D8A">
              <w:t>žiabrovky</w:t>
            </w:r>
            <w:proofErr w:type="spellEnd"/>
            <w:r w:rsidRPr="00673D8A">
              <w:t xml:space="preserve"> v polohách so zaznamenanou hĺbkou viac ako </w:t>
            </w:r>
            <w:r w:rsidRPr="00673D8A">
              <w:rPr>
                <w:b/>
                <w:i/>
              </w:rPr>
              <w:t>600</w:t>
            </w:r>
            <w:r w:rsidRPr="00673D8A">
              <w:t xml:space="preserve"> m.</w:t>
            </w:r>
          </w:p>
        </w:tc>
        <w:tc>
          <w:tcPr>
            <w:tcW w:w="4876" w:type="dxa"/>
            <w:hideMark/>
          </w:tcPr>
          <w:p w:rsidR="008D27B1" w:rsidRPr="00673D8A" w:rsidRDefault="008D27B1" w:rsidP="00C4179D">
            <w:pPr>
              <w:pStyle w:val="Normal6"/>
              <w:rPr>
                <w:szCs w:val="24"/>
              </w:rPr>
            </w:pPr>
            <w:r w:rsidRPr="00673D8A">
              <w:t>5.</w:t>
            </w:r>
            <w:r w:rsidRPr="00673D8A">
              <w:tab/>
              <w:t xml:space="preserve">Zakazuje sa používať nastavovacie </w:t>
            </w:r>
            <w:proofErr w:type="spellStart"/>
            <w:r w:rsidRPr="00673D8A">
              <w:t>žiabrovky</w:t>
            </w:r>
            <w:proofErr w:type="spellEnd"/>
            <w:r w:rsidRPr="00673D8A">
              <w:t xml:space="preserve"> na lov pri dne, </w:t>
            </w:r>
            <w:proofErr w:type="spellStart"/>
            <w:r w:rsidRPr="00673D8A">
              <w:t>zakliešňovacie</w:t>
            </w:r>
            <w:proofErr w:type="spellEnd"/>
            <w:r w:rsidRPr="00673D8A">
              <w:t xml:space="preserve"> siete a viacstenné </w:t>
            </w:r>
            <w:proofErr w:type="spellStart"/>
            <w:r w:rsidRPr="00673D8A">
              <w:t>žiabrovky</w:t>
            </w:r>
            <w:proofErr w:type="spellEnd"/>
            <w:r w:rsidRPr="00673D8A">
              <w:t xml:space="preserve"> v polohách so zaznamenanou hĺbkou viac ako </w:t>
            </w:r>
            <w:r w:rsidRPr="00673D8A">
              <w:rPr>
                <w:b/>
                <w:i/>
              </w:rPr>
              <w:t>200</w:t>
            </w:r>
            <w:r w:rsidRPr="00673D8A">
              <w:t xml:space="preserve"> m.</w:t>
            </w:r>
          </w:p>
        </w:tc>
      </w:tr>
    </w:tbl>
    <w:p w:rsidR="008D27B1" w:rsidRPr="00673D8A" w:rsidRDefault="008D27B1" w:rsidP="008D27B1"/>
    <w:p w:rsidR="0060798B" w:rsidRPr="00673D8A" w:rsidRDefault="0060798B" w:rsidP="008D27B1"/>
    <w:p w:rsidR="008D27B1" w:rsidRPr="00673D8A" w:rsidRDefault="008D27B1" w:rsidP="008D27B1">
      <w:pPr>
        <w:pStyle w:val="AMNumberTabs"/>
      </w:pPr>
      <w:r w:rsidRPr="00673D8A">
        <w:lastRenderedPageBreak/>
        <w:t>Pozmeňujúci návrh</w:t>
      </w:r>
      <w:r w:rsidRPr="00673D8A">
        <w:tab/>
      </w:r>
      <w:r w:rsidRPr="00673D8A">
        <w:tab/>
        <w:t>109</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 xml:space="preserve">Článok 10 – odsek 5 </w:t>
      </w:r>
      <w:r w:rsidR="006A0E05" w:rsidRPr="00673D8A">
        <w:t>a</w:t>
      </w:r>
      <w:r w:rsidRPr="00673D8A">
        <w:t xml:space="preserve"> (nový)</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6A0E05">
            <w:pPr>
              <w:pStyle w:val="Normal6"/>
            </w:pPr>
            <w:r w:rsidRPr="00673D8A">
              <w:rPr>
                <w:b/>
                <w:i/>
              </w:rPr>
              <w:t>5a.</w:t>
            </w:r>
            <w:r w:rsidRPr="00673D8A">
              <w:tab/>
            </w:r>
            <w:r w:rsidRPr="00673D8A">
              <w:rPr>
                <w:b/>
                <w:i/>
              </w:rPr>
              <w:t>Bez ohľadu na odsek 5:</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 xml:space="preserve">a) </w:t>
            </w:r>
            <w:r w:rsidR="00BC1E9E" w:rsidRPr="00673D8A">
              <w:tab/>
            </w:r>
            <w:r w:rsidRPr="00673D8A">
              <w:rPr>
                <w:b/>
                <w:i/>
              </w:rPr>
              <w:t>osobitné výnimky stanovené v prílohe V časti C bode 6, prílohe VI časti C bodoch 6 a 9 a prílohe VII časti C bode 4 sa uplatňujú, keď je zaznamenaná hĺbka 200 až 600 metrov;</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 xml:space="preserve">b) </w:t>
            </w:r>
            <w:r w:rsidR="00BC1E9E" w:rsidRPr="00673D8A">
              <w:tab/>
            </w:r>
            <w:r w:rsidRPr="00673D8A">
              <w:rPr>
                <w:b/>
                <w:i/>
              </w:rPr>
              <w:t xml:space="preserve">používať </w:t>
            </w:r>
            <w:proofErr w:type="spellStart"/>
            <w:r w:rsidRPr="00673D8A">
              <w:rPr>
                <w:b/>
                <w:i/>
              </w:rPr>
              <w:t>nastanovacie</w:t>
            </w:r>
            <w:proofErr w:type="spellEnd"/>
            <w:r w:rsidRPr="00673D8A">
              <w:rPr>
                <w:b/>
                <w:i/>
              </w:rPr>
              <w:t xml:space="preserve"> </w:t>
            </w:r>
            <w:proofErr w:type="spellStart"/>
            <w:r w:rsidRPr="00673D8A">
              <w:rPr>
                <w:b/>
                <w:i/>
              </w:rPr>
              <w:t>žiabrovky</w:t>
            </w:r>
            <w:proofErr w:type="spellEnd"/>
            <w:r w:rsidRPr="00673D8A">
              <w:rPr>
                <w:b/>
                <w:i/>
              </w:rPr>
              <w:t xml:space="preserve"> na lov pri dne, </w:t>
            </w:r>
            <w:proofErr w:type="spellStart"/>
            <w:r w:rsidRPr="00673D8A">
              <w:rPr>
                <w:b/>
                <w:i/>
              </w:rPr>
              <w:t>zakliesňovacie</w:t>
            </w:r>
            <w:proofErr w:type="spellEnd"/>
            <w:r w:rsidRPr="00673D8A">
              <w:rPr>
                <w:b/>
                <w:i/>
              </w:rPr>
              <w:t xml:space="preserve"> siete a viacstenné siete v polohách so zaznamenanou hĺbkou viac ako 200 metrov sa povoľuje v rybolovnej zóne vymedzenej v článku 5 písm. e).</w:t>
            </w:r>
          </w:p>
        </w:tc>
      </w:tr>
    </w:tbl>
    <w:p w:rsidR="00DD272E" w:rsidRPr="00673D8A" w:rsidRDefault="00DD272E" w:rsidP="008D27B1"/>
    <w:p w:rsidR="006A0E05" w:rsidRPr="00673D8A" w:rsidRDefault="006A0E05" w:rsidP="006A0E05">
      <w:pPr>
        <w:pStyle w:val="AMNumberTabs"/>
      </w:pPr>
      <w:r w:rsidRPr="00673D8A">
        <w:t>Pozmeňujúci návrh</w:t>
      </w:r>
      <w:r w:rsidRPr="00673D8A">
        <w:tab/>
      </w:r>
      <w:r w:rsidRPr="00673D8A">
        <w:tab/>
      </w:r>
      <w:r w:rsidRPr="00673D8A">
        <w:rPr>
          <w:rFonts w:ascii="Arial" w:hAnsi="Arial"/>
          <w:vanish/>
          <w:color w:val="000080"/>
          <w:sz w:val="20"/>
        </w:rPr>
        <w:t>&lt;NumAm&gt;</w:t>
      </w:r>
      <w:r w:rsidRPr="00673D8A">
        <w:t>272</w:t>
      </w:r>
      <w:r w:rsidRPr="00673D8A">
        <w:rPr>
          <w:rFonts w:ascii="Arial" w:hAnsi="Arial"/>
          <w:vanish/>
          <w:color w:val="000080"/>
          <w:sz w:val="20"/>
        </w:rPr>
        <w:t>&lt;/NumAm&gt;</w:t>
      </w:r>
    </w:p>
    <w:p w:rsidR="006A0E05" w:rsidRPr="00673D8A" w:rsidRDefault="006A0E05" w:rsidP="006A0E05">
      <w:pPr>
        <w:pStyle w:val="NormalBold12b"/>
      </w:pPr>
      <w:r w:rsidRPr="00673D8A">
        <w:rPr>
          <w:rFonts w:ascii="Arial" w:hAnsi="Arial"/>
          <w:vanish/>
          <w:color w:val="000080"/>
          <w:sz w:val="20"/>
        </w:rPr>
        <w:t>&lt;DocAmend&gt;</w:t>
      </w:r>
      <w:r w:rsidRPr="00673D8A">
        <w:t>Návrh nariadenia</w:t>
      </w:r>
      <w:r w:rsidRPr="00673D8A">
        <w:rPr>
          <w:rFonts w:ascii="Arial" w:hAnsi="Arial"/>
          <w:vanish/>
          <w:color w:val="000080"/>
          <w:sz w:val="20"/>
        </w:rPr>
        <w:t>&lt;/DocAmend&gt;</w:t>
      </w:r>
    </w:p>
    <w:p w:rsidR="006A0E05" w:rsidRPr="00673D8A" w:rsidRDefault="006A0E05" w:rsidP="006A0E05">
      <w:pPr>
        <w:pStyle w:val="NormalBold"/>
      </w:pPr>
      <w:r w:rsidRPr="00673D8A">
        <w:rPr>
          <w:rFonts w:ascii="Arial" w:hAnsi="Arial"/>
          <w:vanish/>
          <w:color w:val="000080"/>
          <w:sz w:val="20"/>
        </w:rPr>
        <w:t>&lt;Article&gt;</w:t>
      </w:r>
      <w:r w:rsidRPr="00673D8A">
        <w:t xml:space="preserve">Článok 10 – odsek 5 </w:t>
      </w:r>
      <w:r w:rsidR="00B86DCA" w:rsidRPr="00673D8A">
        <w:t>b</w:t>
      </w:r>
      <w:r w:rsidRPr="00673D8A">
        <w:t xml:space="preserve"> (nový)</w:t>
      </w:r>
      <w:r w:rsidRPr="00673D8A">
        <w:rPr>
          <w:rFonts w:ascii="Arial" w:hAnsi="Arial"/>
          <w:vanish/>
          <w:color w:val="000080"/>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A0E05" w:rsidRPr="00673D8A" w:rsidTr="006D0642">
        <w:trPr>
          <w:jc w:val="center"/>
        </w:trPr>
        <w:tc>
          <w:tcPr>
            <w:tcW w:w="9752" w:type="dxa"/>
            <w:gridSpan w:val="2"/>
          </w:tcPr>
          <w:p w:rsidR="006A0E05" w:rsidRPr="00673D8A" w:rsidRDefault="006A0E05" w:rsidP="006D0642">
            <w:pPr>
              <w:keepNext/>
            </w:pPr>
          </w:p>
        </w:tc>
      </w:tr>
      <w:tr w:rsidR="006A0E05" w:rsidRPr="00673D8A" w:rsidTr="006D0642">
        <w:trPr>
          <w:jc w:val="center"/>
        </w:trPr>
        <w:tc>
          <w:tcPr>
            <w:tcW w:w="4876" w:type="dxa"/>
          </w:tcPr>
          <w:p w:rsidR="006A0E05" w:rsidRPr="00673D8A" w:rsidRDefault="006A0E05" w:rsidP="006D0642">
            <w:pPr>
              <w:keepNext/>
              <w:spacing w:after="240"/>
              <w:jc w:val="center"/>
              <w:rPr>
                <w:i/>
              </w:rPr>
            </w:pPr>
            <w:r w:rsidRPr="00673D8A">
              <w:rPr>
                <w:i/>
              </w:rPr>
              <w:t>Text predložený Komisiou</w:t>
            </w:r>
          </w:p>
        </w:tc>
        <w:tc>
          <w:tcPr>
            <w:tcW w:w="4876" w:type="dxa"/>
          </w:tcPr>
          <w:p w:rsidR="006A0E05" w:rsidRPr="00673D8A" w:rsidRDefault="006A0E05" w:rsidP="006D0642">
            <w:pPr>
              <w:keepNext/>
              <w:spacing w:after="240"/>
              <w:jc w:val="center"/>
              <w:rPr>
                <w:i/>
              </w:rPr>
            </w:pPr>
            <w:r w:rsidRPr="00673D8A">
              <w:rPr>
                <w:i/>
              </w:rPr>
              <w:t>Pozmeňujúci návrh</w:t>
            </w:r>
          </w:p>
        </w:tc>
      </w:tr>
      <w:tr w:rsidR="006A0E05" w:rsidRPr="00673D8A" w:rsidTr="006D0642">
        <w:trPr>
          <w:jc w:val="center"/>
        </w:trPr>
        <w:tc>
          <w:tcPr>
            <w:tcW w:w="4876" w:type="dxa"/>
          </w:tcPr>
          <w:p w:rsidR="006A0E05" w:rsidRPr="00673D8A" w:rsidRDefault="006A0E05" w:rsidP="006D0642">
            <w:pPr>
              <w:spacing w:after="120"/>
            </w:pPr>
          </w:p>
        </w:tc>
        <w:tc>
          <w:tcPr>
            <w:tcW w:w="4876" w:type="dxa"/>
          </w:tcPr>
          <w:p w:rsidR="006A0E05" w:rsidRPr="00673D8A" w:rsidRDefault="00B86DCA" w:rsidP="006D0642">
            <w:pPr>
              <w:spacing w:after="120"/>
              <w:rPr>
                <w:szCs w:val="24"/>
              </w:rPr>
            </w:pPr>
            <w:r w:rsidRPr="00673D8A">
              <w:rPr>
                <w:b/>
                <w:i/>
              </w:rPr>
              <w:t>5b</w:t>
            </w:r>
            <w:r w:rsidR="006A0E05" w:rsidRPr="00673D8A">
              <w:rPr>
                <w:b/>
                <w:i/>
              </w:rPr>
              <w:t>.</w:t>
            </w:r>
            <w:r w:rsidR="006A0E05" w:rsidRPr="00673D8A">
              <w:rPr>
                <w:b/>
                <w:i/>
              </w:rPr>
              <w:tab/>
              <w:t xml:space="preserve">Zakazuje sa používať akékoľvek nastavovacie </w:t>
            </w:r>
            <w:proofErr w:type="spellStart"/>
            <w:r w:rsidR="006A0E05" w:rsidRPr="00673D8A">
              <w:rPr>
                <w:b/>
                <w:i/>
              </w:rPr>
              <w:t>žiabrovky</w:t>
            </w:r>
            <w:proofErr w:type="spellEnd"/>
            <w:r w:rsidR="006A0E05" w:rsidRPr="00673D8A">
              <w:rPr>
                <w:b/>
                <w:i/>
              </w:rPr>
              <w:t xml:space="preserve"> na lov pri dne, </w:t>
            </w:r>
            <w:proofErr w:type="spellStart"/>
            <w:r w:rsidR="006A0E05" w:rsidRPr="00673D8A">
              <w:rPr>
                <w:b/>
                <w:i/>
              </w:rPr>
              <w:t>zakliesňovacie</w:t>
            </w:r>
            <w:proofErr w:type="spellEnd"/>
            <w:r w:rsidR="006A0E05" w:rsidRPr="00673D8A">
              <w:rPr>
                <w:b/>
                <w:i/>
              </w:rPr>
              <w:t xml:space="preserve"> siete alebo viacstenné </w:t>
            </w:r>
            <w:proofErr w:type="spellStart"/>
            <w:r w:rsidR="006A0E05" w:rsidRPr="00673D8A">
              <w:rPr>
                <w:b/>
                <w:i/>
              </w:rPr>
              <w:t>žiabrovky</w:t>
            </w:r>
            <w:proofErr w:type="spellEnd"/>
            <w:r w:rsidR="006A0E05" w:rsidRPr="00673D8A">
              <w:rPr>
                <w:b/>
                <w:i/>
              </w:rPr>
              <w:t xml:space="preserve"> v miestach určených v súlade so smernicami 92/43/EHS, 2009/147/ES a 2008/56/ES, keď to má negatívny účinok na stav ochrany citlivých druhov a biotopov. </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111</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11 – odsek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3.</w:t>
            </w:r>
            <w:r w:rsidRPr="00673D8A">
              <w:tab/>
            </w:r>
            <w:r w:rsidRPr="00673D8A">
              <w:rPr>
                <w:b/>
                <w:i/>
              </w:rPr>
              <w:t>Vedľajším</w:t>
            </w:r>
            <w:r w:rsidRPr="00673D8A">
              <w:t xml:space="preserve"> úlovkom druhov uvedených v </w:t>
            </w:r>
            <w:r w:rsidRPr="00673D8A">
              <w:rPr>
                <w:b/>
                <w:i/>
              </w:rPr>
              <w:t>odsekoch 1 a</w:t>
            </w:r>
            <w:r w:rsidRPr="00673D8A">
              <w:t xml:space="preserve"> 2 sa nesmie ublížiť a jedince sa musia urýchlene pustiť na slobodu.</w:t>
            </w:r>
          </w:p>
        </w:tc>
        <w:tc>
          <w:tcPr>
            <w:tcW w:w="4876" w:type="dxa"/>
          </w:tcPr>
          <w:p w:rsidR="008D27B1" w:rsidRPr="00673D8A" w:rsidRDefault="008D27B1" w:rsidP="00C4179D">
            <w:pPr>
              <w:pStyle w:val="Normal6"/>
              <w:rPr>
                <w:b/>
                <w:i/>
              </w:rPr>
            </w:pPr>
            <w:r w:rsidRPr="00673D8A">
              <w:t>3.</w:t>
            </w:r>
            <w:r w:rsidRPr="00673D8A">
              <w:tab/>
            </w:r>
            <w:r w:rsidRPr="00673D8A">
              <w:rPr>
                <w:b/>
                <w:i/>
              </w:rPr>
              <w:t>Náhodným</w:t>
            </w:r>
            <w:r w:rsidRPr="00673D8A">
              <w:t xml:space="preserve"> úlovkom druhov uvedených v </w:t>
            </w:r>
            <w:r w:rsidRPr="00673D8A">
              <w:rPr>
                <w:b/>
                <w:i/>
              </w:rPr>
              <w:t>odseku</w:t>
            </w:r>
            <w:r w:rsidRPr="00673D8A">
              <w:t xml:space="preserve"> 2 sa nesmie ublížiť a jedince sa musia urýchlene pustiť na slobodu.</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112</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11 – odsek 3 a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tc>
        <w:tc>
          <w:tcPr>
            <w:tcW w:w="4876" w:type="dxa"/>
            <w:shd w:val="clear" w:color="auto" w:fill="auto"/>
          </w:tcPr>
          <w:p w:rsidR="008D27B1" w:rsidRPr="00673D8A" w:rsidRDefault="008D27B1" w:rsidP="00C4179D">
            <w:pPr>
              <w:pStyle w:val="Normal6"/>
            </w:pPr>
            <w:r w:rsidRPr="00673D8A">
              <w:rPr>
                <w:b/>
                <w:i/>
              </w:rPr>
              <w:t>3a.</w:t>
            </w:r>
            <w:r w:rsidRPr="00673D8A">
              <w:tab/>
            </w:r>
            <w:r w:rsidRPr="00673D8A">
              <w:rPr>
                <w:b/>
                <w:i/>
              </w:rPr>
              <w:t>Odsek 3 sa neuplatní v prípade, že vo vlajkovom členskom štáte existuje oficiálny program zameraný na zber údajov a vedecké štúdie jedincov druhov vymenovaných v prílohe I.</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113</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11 – odsek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4.</w:t>
            </w:r>
            <w:r w:rsidRPr="00673D8A">
              <w:tab/>
              <w:t>Ak z najlepších dostupných vedeckých odporúčaní vyplýva, že treba zmeniť prílohu I doplnením nových druhov, ktoré si vyžadujú ochranu, Komisia je splnomocnená takúto zmenu prijať delegovanými aktmi v súlade s článkom 32.</w:t>
            </w:r>
          </w:p>
        </w:tc>
        <w:tc>
          <w:tcPr>
            <w:tcW w:w="4876" w:type="dxa"/>
          </w:tcPr>
          <w:p w:rsidR="008D27B1" w:rsidRPr="00673D8A" w:rsidRDefault="008D27B1" w:rsidP="00C4179D">
            <w:pPr>
              <w:pStyle w:val="Normal6"/>
              <w:rPr>
                <w:szCs w:val="24"/>
              </w:rPr>
            </w:pPr>
            <w:r w:rsidRPr="00673D8A">
              <w:t>4.</w:t>
            </w:r>
            <w:r w:rsidRPr="00673D8A">
              <w:tab/>
              <w:t xml:space="preserve">Ak z najlepších dostupných vedeckých odporúčaní vyplýva, že treba zmeniť prílohu I doplnením nových druhov, ktoré si vyžadujú ochranu, </w:t>
            </w:r>
            <w:r w:rsidRPr="00673D8A">
              <w:rPr>
                <w:b/>
                <w:i/>
              </w:rPr>
              <w:t xml:space="preserve">alebo vymazaním druhov, ktoré už nemusia byť uvedené na zozname, </w:t>
            </w:r>
            <w:r w:rsidRPr="00673D8A">
              <w:t>Komisia je splnomocnená takúto zmenu prijať delegovanými aktmi v súlade s článkom 32.</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114</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11 – odsek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5.</w:t>
            </w:r>
            <w:r w:rsidRPr="00673D8A">
              <w:tab/>
            </w:r>
            <w:r w:rsidRPr="00673D8A">
              <w:rPr>
                <w:b/>
                <w:i/>
              </w:rPr>
              <w:t>Opatrenia prijaté</w:t>
            </w:r>
            <w:r w:rsidRPr="00673D8A">
              <w:t xml:space="preserve"> podľa odseku 4 tohto článku </w:t>
            </w:r>
            <w:r w:rsidRPr="00673D8A">
              <w:rPr>
                <w:b/>
                <w:i/>
              </w:rPr>
              <w:t>sa zamerajú na plnenie zámeru uvedeného</w:t>
            </w:r>
            <w:r w:rsidRPr="00673D8A">
              <w:t xml:space="preserve"> v článku 4 ods. 1 písm. b).</w:t>
            </w:r>
          </w:p>
        </w:tc>
        <w:tc>
          <w:tcPr>
            <w:tcW w:w="4876" w:type="dxa"/>
          </w:tcPr>
          <w:p w:rsidR="008D27B1" w:rsidRPr="00673D8A" w:rsidRDefault="008D27B1" w:rsidP="00665B17">
            <w:pPr>
              <w:pStyle w:val="Normal6"/>
              <w:rPr>
                <w:szCs w:val="24"/>
              </w:rPr>
            </w:pPr>
            <w:r w:rsidRPr="00673D8A">
              <w:t>5.</w:t>
            </w:r>
            <w:r w:rsidRPr="00673D8A">
              <w:tab/>
            </w:r>
            <w:r w:rsidRPr="00673D8A">
              <w:rPr>
                <w:b/>
                <w:i/>
              </w:rPr>
              <w:t>Opatreniam prijatým</w:t>
            </w:r>
            <w:r w:rsidRPr="00673D8A">
              <w:t xml:space="preserve"> podľa odseku 4 tohto článku </w:t>
            </w:r>
            <w:r w:rsidR="00C86C9F" w:rsidRPr="00673D8A">
              <w:rPr>
                <w:b/>
                <w:i/>
              </w:rPr>
              <w:t>by malo</w:t>
            </w:r>
            <w:r w:rsidRPr="00673D8A">
              <w:rPr>
                <w:b/>
                <w:i/>
              </w:rPr>
              <w:t xml:space="preserve"> predchádzať vyhodnotenie ukazovateľov výkonnosti stanovených</w:t>
            </w:r>
            <w:r w:rsidRPr="00673D8A">
              <w:t xml:space="preserve"> v článku 4 ods. 1 písm. b).</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115</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lastRenderedPageBreak/>
        <w:t>Článok 12 – nadpis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630DEB">
            <w:pPr>
              <w:pStyle w:val="Normal6"/>
            </w:pPr>
            <w:r w:rsidRPr="00673D8A">
              <w:rPr>
                <w:b/>
                <w:i/>
              </w:rPr>
              <w:t xml:space="preserve">Vedľajšie </w:t>
            </w:r>
            <w:r w:rsidRPr="00673D8A">
              <w:t>úlovky morských cicavcov, morských vtákov a morských plazov</w:t>
            </w:r>
          </w:p>
        </w:tc>
        <w:tc>
          <w:tcPr>
            <w:tcW w:w="4876" w:type="dxa"/>
          </w:tcPr>
          <w:p w:rsidR="008D27B1" w:rsidRPr="00673D8A" w:rsidRDefault="008D27B1" w:rsidP="00630DEB">
            <w:pPr>
              <w:pStyle w:val="Normal6"/>
              <w:jc w:val="center"/>
            </w:pPr>
            <w:r w:rsidRPr="00673D8A">
              <w:t>Úlovky morských cicavcov, morských vtákov a morských plazov</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116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12 – odsek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w:t>
            </w:r>
            <w:r w:rsidRPr="00673D8A">
              <w:tab/>
            </w:r>
            <w:r w:rsidRPr="00673D8A">
              <w:rPr>
                <w:b/>
                <w:i/>
              </w:rPr>
              <w:t>Vedľajším</w:t>
            </w:r>
            <w:r w:rsidRPr="00673D8A">
              <w:t xml:space="preserve"> úlovkom druhov uvedených v odseku 1 sa nesmie ublížiť a jedince sa musia urýchlene pustiť na slobodu</w:t>
            </w:r>
          </w:p>
        </w:tc>
        <w:tc>
          <w:tcPr>
            <w:tcW w:w="4876" w:type="dxa"/>
          </w:tcPr>
          <w:p w:rsidR="008D27B1" w:rsidRPr="00673D8A" w:rsidRDefault="008D27B1" w:rsidP="00C4179D">
            <w:pPr>
              <w:pStyle w:val="Normal6"/>
              <w:rPr>
                <w:szCs w:val="24"/>
              </w:rPr>
            </w:pPr>
            <w:r w:rsidRPr="00673D8A">
              <w:t>2.</w:t>
            </w:r>
            <w:r w:rsidRPr="00673D8A">
              <w:tab/>
            </w:r>
            <w:r w:rsidRPr="00673D8A">
              <w:rPr>
                <w:b/>
                <w:i/>
              </w:rPr>
              <w:t>Náhodným</w:t>
            </w:r>
            <w:r w:rsidRPr="00673D8A">
              <w:t xml:space="preserve"> úlovkom druhov uvedených v odseku 1 sa nesmie ublížiť a jedince sa musia urýchlene pustiť na slobodu </w:t>
            </w:r>
            <w:r w:rsidRPr="00673D8A">
              <w:rPr>
                <w:b/>
                <w:i/>
              </w:rPr>
              <w:t>Prevádzkovatelia rybárskych plavidiel vedú záznamy a odovzdávajú príslušným orgánom informácie o uvedených náhodných úlovkoch v súlade s nariadením Európskeho parlamentu a Rady (EÚ) 2017/1004</w:t>
            </w:r>
            <w:r w:rsidRPr="00673D8A">
              <w:rPr>
                <w:rFonts w:ascii="Times New Roman Bold" w:hAnsi="Times New Roman Bold"/>
                <w:b/>
                <w:i/>
                <w:vertAlign w:val="superscript"/>
              </w:rPr>
              <w:t>1a</w:t>
            </w:r>
            <w:r w:rsidRPr="00673D8A">
              <w:rPr>
                <w:b/>
                <w:i/>
              </w:rPr>
              <w:t>.</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t>_______________________</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D72FE4">
            <w:pPr>
              <w:pStyle w:val="Normal6"/>
              <w:rPr>
                <w:b/>
                <w:i/>
              </w:rPr>
            </w:pPr>
            <w:r w:rsidRPr="00673D8A">
              <w:rPr>
                <w:b/>
                <w:i/>
                <w:vertAlign w:val="superscript"/>
              </w:rPr>
              <w:t>1a</w:t>
            </w:r>
            <w:r w:rsidRPr="00673D8A">
              <w:rPr>
                <w:b/>
                <w:i/>
              </w:rPr>
              <w:t xml:space="preserve"> Nariadenie Európskeho parlamentu a Rady (EÚ) 2017/1004 zo 17. mája 2017 o vytvorení rámca Únie pre zber, správu a využívanie údajov v odvetví rybárstva a pre podporu vedeckých odporúčaní súvisiacich so spoločnou rybárskou politikou, a ktorým sa zrušuje nariadenie Rady (ES) č. 199/2008 (Ú. v. EÚ L 15</w:t>
            </w:r>
            <w:r w:rsidR="00D72FE4" w:rsidRPr="00673D8A">
              <w:rPr>
                <w:b/>
                <w:i/>
              </w:rPr>
              <w:t>7</w:t>
            </w:r>
            <w:r w:rsidRPr="00673D8A">
              <w:rPr>
                <w:b/>
                <w:i/>
              </w:rPr>
              <w:t>, 20.6.2017, s. 1).</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117</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12 – odsek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3.</w:t>
            </w:r>
            <w:r w:rsidRPr="00673D8A">
              <w:tab/>
              <w:t xml:space="preserve">Ponechávanie na palube, prekládku alebo vyloďovanie jedincov morských druhov uvedených v odseku 1, ktoré boli ulovené ako </w:t>
            </w:r>
            <w:r w:rsidRPr="00673D8A">
              <w:rPr>
                <w:b/>
                <w:i/>
              </w:rPr>
              <w:t>vedľajší</w:t>
            </w:r>
            <w:r w:rsidRPr="00673D8A">
              <w:t xml:space="preserve"> úlovok, možno bez ohľadu na odseky 1 a 2 povoliť, pokiaľ je táto činnosť potrebná na zabezpečenie </w:t>
            </w:r>
            <w:r w:rsidRPr="00673D8A">
              <w:lastRenderedPageBreak/>
              <w:t>pomoci na uzdravenie zranených jedincov</w:t>
            </w:r>
            <w:r w:rsidRPr="00673D8A">
              <w:rPr>
                <w:b/>
                <w:i/>
              </w:rPr>
              <w:t xml:space="preserve"> a </w:t>
            </w:r>
            <w:r w:rsidRPr="00673D8A">
              <w:t xml:space="preserve">za predpokladu, že príslušné vnútroštátne orgány </w:t>
            </w:r>
            <w:r w:rsidRPr="00673D8A">
              <w:rPr>
                <w:b/>
                <w:i/>
              </w:rPr>
              <w:t>boli</w:t>
            </w:r>
            <w:r w:rsidRPr="00673D8A">
              <w:t xml:space="preserve"> vopred v plnej miere informované.</w:t>
            </w:r>
          </w:p>
        </w:tc>
        <w:tc>
          <w:tcPr>
            <w:tcW w:w="4876" w:type="dxa"/>
          </w:tcPr>
          <w:p w:rsidR="008D27B1" w:rsidRPr="00673D8A" w:rsidRDefault="008D27B1" w:rsidP="00C4179D">
            <w:pPr>
              <w:pStyle w:val="Normal6"/>
              <w:rPr>
                <w:szCs w:val="24"/>
              </w:rPr>
            </w:pPr>
            <w:r w:rsidRPr="00673D8A">
              <w:lastRenderedPageBreak/>
              <w:t>3.</w:t>
            </w:r>
            <w:r w:rsidRPr="00673D8A">
              <w:tab/>
              <w:t xml:space="preserve">Ponechávanie na palube, prekládku alebo vyloďovanie jedincov morských druhov uvedených v odseku 1, ktoré boli ulovené ako </w:t>
            </w:r>
            <w:r w:rsidRPr="00673D8A">
              <w:rPr>
                <w:b/>
                <w:i/>
              </w:rPr>
              <w:t>náhodný</w:t>
            </w:r>
            <w:r w:rsidRPr="00673D8A">
              <w:t xml:space="preserve"> úlovok, možno bez ohľadu na odseky 1 a 2 povoliť, pokiaľ je táto činnosť potrebná na zabezpečenie </w:t>
            </w:r>
            <w:r w:rsidRPr="00673D8A">
              <w:lastRenderedPageBreak/>
              <w:t>pomoci na uzdravenie zranených jedincov</w:t>
            </w:r>
            <w:r w:rsidRPr="00673D8A">
              <w:rPr>
                <w:b/>
                <w:i/>
              </w:rPr>
              <w:t>.</w:t>
            </w:r>
            <w:r w:rsidRPr="00673D8A">
              <w:t xml:space="preserve"> </w:t>
            </w:r>
            <w:r w:rsidRPr="00673D8A">
              <w:rPr>
                <w:b/>
                <w:i/>
              </w:rPr>
              <w:t>Ponechávanie na palube, prekládku alebo vyloďovanie jedincov morských druhov možno povoliť, ak sú jedince mŕtve, a </w:t>
            </w:r>
            <w:r w:rsidRPr="00673D8A">
              <w:t xml:space="preserve">za predpokladu, že </w:t>
            </w:r>
            <w:r w:rsidRPr="00673D8A">
              <w:rPr>
                <w:b/>
                <w:i/>
              </w:rPr>
              <w:t>sa dajú použiť na vedecké účely.</w:t>
            </w:r>
            <w:r w:rsidRPr="00673D8A">
              <w:t xml:space="preserve"> Príslušné vnútroštátne orgány </w:t>
            </w:r>
            <w:r w:rsidRPr="00673D8A">
              <w:rPr>
                <w:b/>
                <w:i/>
              </w:rPr>
              <w:t>musia byť</w:t>
            </w:r>
            <w:r w:rsidRPr="00673D8A">
              <w:t xml:space="preserve"> vopred v plnej miere informované.</w:t>
            </w:r>
          </w:p>
        </w:tc>
      </w:tr>
    </w:tbl>
    <w:p w:rsidR="008D27B1" w:rsidRPr="00673D8A" w:rsidRDefault="008D27B1" w:rsidP="008D27B1">
      <w:pPr>
        <w:pStyle w:val="AMNumberTabs"/>
        <w:keepNext/>
      </w:pPr>
      <w:r w:rsidRPr="00673D8A">
        <w:lastRenderedPageBreak/>
        <w:t>Pozmeňujúci návrh</w:t>
      </w:r>
      <w:r w:rsidRPr="00673D8A">
        <w:tab/>
      </w:r>
      <w:r w:rsidRPr="00673D8A">
        <w:tab/>
        <w:t>118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12 – odsek 3 a (nový)</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b/>
                <w:i/>
              </w:rPr>
              <w:t>3a.</w:t>
            </w:r>
            <w:r w:rsidRPr="00673D8A">
              <w:tab/>
            </w:r>
            <w:r w:rsidRPr="00673D8A">
              <w:rPr>
                <w:b/>
                <w:i/>
              </w:rPr>
              <w:t>Odseky 1 a 2 sa neuplatnia v prípade, že vo vlajkovom členskom štáte existuje oficiálny program zameraný na zber údajov a vedecké štúdie jedincov morských vtákov, morských plazov alebo morských cicavcov.</w:t>
            </w:r>
          </w:p>
        </w:tc>
      </w:tr>
    </w:tbl>
    <w:p w:rsidR="008D27B1" w:rsidRPr="00673D8A" w:rsidRDefault="008D27B1" w:rsidP="008D27B1">
      <w:pPr>
        <w:pStyle w:val="AMNumberTabs"/>
        <w:keepNext/>
      </w:pPr>
      <w:r w:rsidRPr="00673D8A">
        <w:t>Pozmeňujúci návrh</w:t>
      </w:r>
      <w:r w:rsidRPr="00673D8A">
        <w:tab/>
      </w:r>
      <w:r w:rsidRPr="00673D8A">
        <w:tab/>
        <w:t>119</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12 – odsek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5.</w:t>
            </w:r>
            <w:r w:rsidRPr="00673D8A">
              <w:tab/>
              <w:t xml:space="preserve">Opatrenia prijaté podľa odseku 4 tohto článku sa zamerajú na plnenie </w:t>
            </w:r>
            <w:r w:rsidRPr="00673D8A">
              <w:rPr>
                <w:b/>
                <w:i/>
              </w:rPr>
              <w:t>zámeru uvedeného</w:t>
            </w:r>
            <w:r w:rsidRPr="00673D8A">
              <w:t xml:space="preserve"> v</w:t>
            </w:r>
            <w:r w:rsidRPr="00673D8A">
              <w:rPr>
                <w:b/>
                <w:i/>
              </w:rPr>
              <w:t xml:space="preserve"> </w:t>
            </w:r>
            <w:r w:rsidRPr="00673D8A">
              <w:t>článku 4 ods.</w:t>
            </w:r>
            <w:r w:rsidRPr="00673D8A">
              <w:rPr>
                <w:b/>
                <w:i/>
              </w:rPr>
              <w:t xml:space="preserve"> </w:t>
            </w:r>
            <w:r w:rsidRPr="00673D8A">
              <w:t>1 písm. b).</w:t>
            </w:r>
          </w:p>
        </w:tc>
        <w:tc>
          <w:tcPr>
            <w:tcW w:w="4876" w:type="dxa"/>
          </w:tcPr>
          <w:p w:rsidR="008D27B1" w:rsidRPr="00673D8A" w:rsidRDefault="008D27B1" w:rsidP="00C4179D">
            <w:pPr>
              <w:pStyle w:val="Normal6"/>
              <w:rPr>
                <w:szCs w:val="24"/>
              </w:rPr>
            </w:pPr>
            <w:r w:rsidRPr="00673D8A">
              <w:t>5.</w:t>
            </w:r>
            <w:r w:rsidRPr="00673D8A">
              <w:tab/>
              <w:t xml:space="preserve">Opatrenia prijaté podľa odseku 4 tohto článku sa zamerajú na plnenie </w:t>
            </w:r>
            <w:r w:rsidRPr="00673D8A">
              <w:rPr>
                <w:b/>
                <w:i/>
              </w:rPr>
              <w:t>cieľov tohto nariadenia týkajúcich sa ukazovateľov výkonnosti stanovených</w:t>
            </w:r>
            <w:r w:rsidRPr="00673D8A">
              <w:t xml:space="preserve"> v</w:t>
            </w:r>
            <w:r w:rsidRPr="00673D8A">
              <w:rPr>
                <w:b/>
                <w:i/>
              </w:rPr>
              <w:t> </w:t>
            </w:r>
            <w:r w:rsidRPr="00673D8A">
              <w:t>článku 4 ods.1 písm. b).</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120</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12 – odsek 5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5a.</w:t>
            </w:r>
            <w:r w:rsidRPr="00673D8A">
              <w:tab/>
            </w:r>
            <w:r w:rsidRPr="00673D8A">
              <w:rPr>
                <w:b/>
                <w:i/>
              </w:rPr>
              <w:t>Členské štáty budú monitorovať efektívnosť opatrení prijatých podľa tohto článku na minimalizáciu náhodných úlovkov a predložia Komisii správu o pokroku do</w:t>
            </w:r>
            <w:r w:rsidR="00630DEB" w:rsidRPr="00673D8A">
              <w:rPr>
                <w:b/>
                <w:i/>
              </w:rPr>
              <w:t xml:space="preserve"> </w:t>
            </w:r>
            <w:r w:rsidRPr="00673D8A">
              <w:rPr>
                <w:b/>
                <w:i/>
              </w:rPr>
              <w:t>... [dvoch rokov od dátumu nadobudnutia účinnosti tohto nariadenia] a potom každé tri roky.</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121</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13 – 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w:t>
            </w:r>
            <w:r w:rsidRPr="00673D8A">
              <w:tab/>
              <w:t>Zakazuje sa používať rybársky výstroj uvedený v prílohe II v relevantných oblastiach uvedených v danej prílohe.</w:t>
            </w:r>
          </w:p>
        </w:tc>
        <w:tc>
          <w:tcPr>
            <w:tcW w:w="4876" w:type="dxa"/>
          </w:tcPr>
          <w:p w:rsidR="008D27B1" w:rsidRPr="00673D8A" w:rsidRDefault="008D27B1" w:rsidP="00C4179D">
            <w:pPr>
              <w:pStyle w:val="Normal6"/>
            </w:pPr>
            <w:r w:rsidRPr="00673D8A">
              <w:t>1.</w:t>
            </w:r>
            <w:r w:rsidRPr="00673D8A">
              <w:tab/>
              <w:t xml:space="preserve">Zakazuje sa používať rybársky výstroj uvedený v prílohe II v relevantných oblastiach uvedených v danej prílohe. </w:t>
            </w:r>
            <w:r w:rsidRPr="00673D8A">
              <w:rPr>
                <w:b/>
                <w:i/>
              </w:rPr>
              <w:t>Členské štáty vykonávajú primerané posúdenie v prípadoch, keď sa rybársky výstroj používa na osobitne chránených územiach podľa smernice 92/43/EHS a na osobitne chránených územiach podľa smernice 2009/147/ES.</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122</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13 – odsek 1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1a.</w:t>
            </w:r>
            <w:r w:rsidRPr="00673D8A">
              <w:tab/>
            </w:r>
            <w:r w:rsidRPr="00673D8A">
              <w:rPr>
                <w:b/>
                <w:i/>
              </w:rPr>
              <w:t>Úmyselné rušenie, poškodzovanie alebo ničenie citlivých biotopov a miest na párenie alebo miest na oddych sa zakazuje.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123</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13 – odsek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2.</w:t>
            </w:r>
            <w:r w:rsidRPr="00673D8A">
              <w:tab/>
              <w:t xml:space="preserve">Ak z najlepších vedeckých odporúčaní vyplýva, že treba zmeniť zoznam oblastí v prílohe II, </w:t>
            </w:r>
            <w:r w:rsidRPr="00673D8A">
              <w:rPr>
                <w:b/>
                <w:i/>
              </w:rPr>
              <w:t xml:space="preserve">okrem iného aj doplnením nových oblastí, </w:t>
            </w:r>
            <w:r w:rsidRPr="00673D8A">
              <w:t xml:space="preserve">Komisia je splnomocnená prijímať takéto zmeny </w:t>
            </w:r>
            <w:r w:rsidRPr="00673D8A">
              <w:rPr>
                <w:b/>
                <w:i/>
              </w:rPr>
              <w:t>v</w:t>
            </w:r>
            <w:r w:rsidRPr="00673D8A">
              <w:t xml:space="preserve"> delegovaných </w:t>
            </w:r>
            <w:r w:rsidRPr="00673D8A">
              <w:rPr>
                <w:b/>
                <w:i/>
              </w:rPr>
              <w:t>aktoch</w:t>
            </w:r>
            <w:r w:rsidRPr="00673D8A">
              <w:t xml:space="preserve"> podľa postupu stanoveného v článku 11 ods. 2 a 3 nariadenia (EÚ) č. 1380/2013. Pri </w:t>
            </w:r>
            <w:r w:rsidRPr="00673D8A">
              <w:rPr>
                <w:b/>
                <w:i/>
              </w:rPr>
              <w:t>prijímaní</w:t>
            </w:r>
            <w:r w:rsidRPr="00673D8A">
              <w:t xml:space="preserve"> takýchto zmien Komisia venuje osobitnú pozornosť zmierneniu negatívnych vplyvov presunu rybolovných </w:t>
            </w:r>
            <w:r w:rsidRPr="00673D8A">
              <w:lastRenderedPageBreak/>
              <w:t>činností do iných</w:t>
            </w:r>
            <w:r w:rsidRPr="00673D8A">
              <w:rPr>
                <w:b/>
                <w:i/>
              </w:rPr>
              <w:t xml:space="preserve"> citlivých</w:t>
            </w:r>
            <w:r w:rsidRPr="00673D8A">
              <w:t xml:space="preserve"> oblastí.</w:t>
            </w:r>
          </w:p>
        </w:tc>
        <w:tc>
          <w:tcPr>
            <w:tcW w:w="4876" w:type="dxa"/>
            <w:hideMark/>
          </w:tcPr>
          <w:p w:rsidR="008D27B1" w:rsidRPr="00673D8A" w:rsidRDefault="008D27B1" w:rsidP="00C4179D">
            <w:pPr>
              <w:pStyle w:val="Normal6"/>
              <w:rPr>
                <w:szCs w:val="24"/>
              </w:rPr>
            </w:pPr>
            <w:r w:rsidRPr="00673D8A">
              <w:lastRenderedPageBreak/>
              <w:t>2.</w:t>
            </w:r>
            <w:r w:rsidRPr="00673D8A">
              <w:tab/>
              <w:t xml:space="preserve">Ak z najlepších vedeckých odporúčaní vyplýva, že treba </w:t>
            </w:r>
            <w:r w:rsidRPr="00673D8A">
              <w:rPr>
                <w:b/>
                <w:i/>
              </w:rPr>
              <w:t xml:space="preserve">naliehavo </w:t>
            </w:r>
            <w:r w:rsidRPr="00673D8A">
              <w:t xml:space="preserve">zmeniť zoznam oblastí v prílohe II, Komisia je splnomocnená prijímať takéto zmeny </w:t>
            </w:r>
            <w:r w:rsidRPr="00673D8A">
              <w:rPr>
                <w:b/>
                <w:i/>
              </w:rPr>
              <w:t>prostredníctvom</w:t>
            </w:r>
            <w:r w:rsidRPr="00673D8A">
              <w:t xml:space="preserve"> delegovaných </w:t>
            </w:r>
            <w:r w:rsidRPr="00673D8A">
              <w:rPr>
                <w:b/>
                <w:i/>
              </w:rPr>
              <w:t>aktov</w:t>
            </w:r>
            <w:r w:rsidRPr="00673D8A">
              <w:t xml:space="preserve"> podľa postupu stanoveného v článku 11 ods. 2 a 3 nariadenia (EÚ) č. 1380/2013. Pri </w:t>
            </w:r>
            <w:r w:rsidRPr="00673D8A">
              <w:rPr>
                <w:b/>
                <w:i/>
              </w:rPr>
              <w:t>predkladaní návrhu</w:t>
            </w:r>
            <w:r w:rsidRPr="00673D8A">
              <w:t xml:space="preserve"> takýchto zmien Komisia </w:t>
            </w:r>
            <w:r w:rsidRPr="00673D8A">
              <w:rPr>
                <w:b/>
                <w:i/>
              </w:rPr>
              <w:t xml:space="preserve">prikladá k návrhu delegovaného aktu mapu celej zraniteľnej oblasti a </w:t>
            </w:r>
            <w:r w:rsidRPr="00673D8A">
              <w:t xml:space="preserve">venuje osobitnú pozornosť zmierneniu </w:t>
            </w:r>
            <w:r w:rsidRPr="00673D8A">
              <w:lastRenderedPageBreak/>
              <w:t xml:space="preserve">negatívnych </w:t>
            </w:r>
            <w:r w:rsidRPr="00673D8A">
              <w:rPr>
                <w:b/>
                <w:i/>
              </w:rPr>
              <w:t xml:space="preserve">sociálnych, hospodárskych a environmentálnych </w:t>
            </w:r>
            <w:r w:rsidRPr="00673D8A">
              <w:t>vplyvov presunu rybolovných činností do iných oblastí.</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124</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13 – odsek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3.</w:t>
            </w:r>
            <w:r w:rsidRPr="00673D8A">
              <w:tab/>
              <w:t xml:space="preserve">Ak sa </w:t>
            </w:r>
            <w:r w:rsidRPr="00673D8A">
              <w:rPr>
                <w:b/>
                <w:i/>
              </w:rPr>
              <w:t>takéto biotopy vyskytujú</w:t>
            </w:r>
            <w:r w:rsidRPr="00673D8A">
              <w:t xml:space="preserve"> vo vodách, ktoré patria pod zvrchovanosť alebo právomoc členského štátu, tento členský štát je oprávnený zriadiť oblasti zákazu rybolovu alebo iné opatrenia na ochranu týchto biotopov podľa postupu uvedeného v článku 11 nariadenia (EÚ) č. 1380/2013. Takéto opatrenia musia zodpovedať cieľom stanoveným v článku 2 nariadenia (EÚ) č. 1380/2013 a musia byť minimálne rovnako prísne ako opatrenia podľa práva Únie.</w:t>
            </w:r>
          </w:p>
        </w:tc>
        <w:tc>
          <w:tcPr>
            <w:tcW w:w="4876" w:type="dxa"/>
            <w:hideMark/>
          </w:tcPr>
          <w:p w:rsidR="008D27B1" w:rsidRPr="00673D8A" w:rsidRDefault="008D27B1" w:rsidP="00C4179D">
            <w:pPr>
              <w:pStyle w:val="Normal6"/>
              <w:rPr>
                <w:szCs w:val="24"/>
              </w:rPr>
            </w:pPr>
            <w:r w:rsidRPr="00673D8A">
              <w:t>3.</w:t>
            </w:r>
            <w:r w:rsidRPr="00673D8A">
              <w:tab/>
              <w:t xml:space="preserve">Ak sa </w:t>
            </w:r>
            <w:r w:rsidRPr="00673D8A">
              <w:rPr>
                <w:b/>
                <w:i/>
              </w:rPr>
              <w:t>oblasti uvedené v prílohe II nachádzajú</w:t>
            </w:r>
            <w:r w:rsidRPr="00673D8A">
              <w:t xml:space="preserve"> vo vodách, ktoré patria pod zvrchovanosť alebo právomoc členského štátu, tento členský štát je oprávnený zriadiť oblasti zákazu rybolovu alebo iné opatrenia na ochranu týchto biotopov podľa postupu uvedeného v článku 11 nariadenia (EÚ) č. 1380/2013. Takéto opatrenia musia zodpovedať cieľom stanoveným v článku 2 nariadenia (EÚ) č. 1380/2013 a musia byť minimálne rovnako prísne ako opatrenia podľa práva Únie.</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125</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13 – odsek 4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4a.</w:t>
            </w:r>
            <w:r w:rsidRPr="00673D8A">
              <w:tab/>
            </w:r>
            <w:r w:rsidRPr="00673D8A">
              <w:rPr>
                <w:b/>
                <w:i/>
              </w:rPr>
              <w:t xml:space="preserve">Členské štáty prijmú opatrenia na ochranu oblastí, kde sa citlivé morské ekosystémy vymedzené v článku 2 písm. b) nariadenia (ES) č. 734/2008 vyskytujú alebo pravdepodobne vyskytujú vo vodách, ktoré patria pod ich zvrchovanosť alebo právomoc, alebo oblastí, ktoré sú v blízkosti rybolovných činností pri dne, pokiaľ z najlepších dostupných vedeckých odporúčaní nevyplýva, že takéto činnosti nemajú výrazné nepriaznivé vplyvy na uvedené ekosystémy. Tieto opatrenia musia byť v súlade s rezolúciami prijatými Valným zhromaždením OSN, najmä s rezolúciami č. 61/105 a 64/72, a musia byť minimálne rovnocenné, pokiaľ ide o úroveň ochrany </w:t>
            </w:r>
            <w:r w:rsidRPr="00673D8A">
              <w:rPr>
                <w:b/>
                <w:i/>
              </w:rPr>
              <w:lastRenderedPageBreak/>
              <w:t>poskytovanej citlivým morským ekosystémom podľa nariadenia (ES) č. 734/2008.</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126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14 – odsek 1 – písmeno 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a)</w:t>
            </w:r>
            <w:r w:rsidRPr="00673D8A">
              <w:tab/>
              <w:t>zabezpečiť ochranu juvenilných jedincov morských druhov podľa článku 15 ods. 11 a 12 nariadenia (EÚ) č. 1380/2013;</w:t>
            </w:r>
          </w:p>
        </w:tc>
        <w:tc>
          <w:tcPr>
            <w:tcW w:w="4876" w:type="dxa"/>
          </w:tcPr>
          <w:p w:rsidR="008D27B1" w:rsidRPr="00673D8A" w:rsidRDefault="008D27B1" w:rsidP="00C4179D">
            <w:pPr>
              <w:pStyle w:val="Normal6"/>
              <w:rPr>
                <w:szCs w:val="24"/>
              </w:rPr>
            </w:pPr>
            <w:r w:rsidRPr="00673D8A">
              <w:t>a)</w:t>
            </w:r>
            <w:r w:rsidRPr="00673D8A">
              <w:tab/>
              <w:t xml:space="preserve">zabezpečiť </w:t>
            </w:r>
            <w:r w:rsidRPr="00673D8A">
              <w:rPr>
                <w:b/>
                <w:i/>
              </w:rPr>
              <w:t xml:space="preserve">takú </w:t>
            </w:r>
            <w:r w:rsidRPr="00673D8A">
              <w:t>ochranu juvenilných jedincov morských druhov</w:t>
            </w:r>
            <w:r w:rsidRPr="00673D8A">
              <w:rPr>
                <w:b/>
                <w:i/>
              </w:rPr>
              <w:t>, aby väčšina lovených rýb dosiahla vek neresenia ešte pred ulovením, ako aj</w:t>
            </w:r>
            <w:r w:rsidRPr="00673D8A">
              <w:t xml:space="preserve"> podľa článku 15 ods. 11 a 12 nariadenia (EÚ) č. 1380/2013;</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127</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 xml:space="preserve">Článok 14 – odsek 1 – písmeno a </w:t>
      </w:r>
      <w:proofErr w:type="spellStart"/>
      <w:r w:rsidRPr="00673D8A">
        <w:t>a</w:t>
      </w:r>
      <w:proofErr w:type="spellEnd"/>
      <w:r w:rsidRPr="00673D8A">
        <w:t xml:space="preserve"> (nové)</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proofErr w:type="spellStart"/>
            <w:r w:rsidRPr="00673D8A">
              <w:rPr>
                <w:b/>
                <w:i/>
              </w:rPr>
              <w:t>aa</w:t>
            </w:r>
            <w:proofErr w:type="spellEnd"/>
            <w:r w:rsidRPr="00673D8A">
              <w:rPr>
                <w:b/>
                <w:i/>
              </w:rPr>
              <w:t>)</w:t>
            </w:r>
            <w:r w:rsidRPr="00673D8A">
              <w:tab/>
            </w:r>
            <w:r w:rsidRPr="00673D8A">
              <w:rPr>
                <w:b/>
                <w:i/>
              </w:rPr>
              <w:t>zakázať uvádzanie juvenilných jedincov morských druhov podľa článku 2 ods. 5 písm. b) a článku 15 ods. 11 nariadenia (EÚ) č. 1380/2013 na trh na ľudskú spotrebu;</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128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14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jc w:val="center"/>
              <w:rPr>
                <w:b/>
                <w:i/>
              </w:rPr>
            </w:pPr>
            <w:r w:rsidRPr="00673D8A">
              <w:rPr>
                <w:b/>
                <w:i/>
              </w:rPr>
              <w:t>Článok 14a</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jc w:val="center"/>
              <w:rPr>
                <w:b/>
                <w:i/>
              </w:rPr>
            </w:pPr>
            <w:r w:rsidRPr="00673D8A">
              <w:rPr>
                <w:b/>
                <w:i/>
              </w:rPr>
              <w:t>Dovezené produkty rybolovu určené na ľudské spotrebu</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 xml:space="preserve">Dovezené produkty rybolovu určené na ľudskú spotrebu, ktoré boli ulovené mimo vôd Únie v oblastiach, podoblastiach a divíziách uvedených v článku 5, musia spĺňať minimálne ochranné referenčné veľkosti stanovené v prílohách k tomuto </w:t>
            </w:r>
            <w:r w:rsidRPr="00673D8A">
              <w:rPr>
                <w:b/>
                <w:i/>
              </w:rPr>
              <w:lastRenderedPageBreak/>
              <w:t>nariadeniu.</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129</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15 – 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 xml:space="preserve">Členské štáty zavedú opatrenia s cieľom uľahčiť skladovanie alebo nájsť odbytiská pre úlovky, ktoré nedosahujú minimálnu ochrannú referenčnú veľkosť a v súlade s článkom 15 ods. 1 nariadenia (EÚ) č. 1380/2013 boli vylodené. Medzi tieto opatrenia </w:t>
            </w:r>
            <w:r w:rsidRPr="00673D8A">
              <w:rPr>
                <w:b/>
                <w:i/>
              </w:rPr>
              <w:t>môže</w:t>
            </w:r>
            <w:r w:rsidRPr="00673D8A">
              <w:t xml:space="preserve"> patriť aj podpora investícií do výstavby a adaptácie miest vylodenia a prístreškov, </w:t>
            </w:r>
            <w:r w:rsidRPr="00673D8A">
              <w:rPr>
                <w:b/>
                <w:i/>
              </w:rPr>
              <w:t>alebo</w:t>
            </w:r>
            <w:r w:rsidRPr="00673D8A">
              <w:t xml:space="preserve"> podpora investícií určených na zvýšenie hodnoty produktov rybolovu.</w:t>
            </w:r>
          </w:p>
        </w:tc>
        <w:tc>
          <w:tcPr>
            <w:tcW w:w="4876" w:type="dxa"/>
          </w:tcPr>
          <w:p w:rsidR="008D27B1" w:rsidRPr="00673D8A" w:rsidRDefault="008D27B1" w:rsidP="00C4179D">
            <w:pPr>
              <w:pStyle w:val="Normal6"/>
            </w:pPr>
            <w:r w:rsidRPr="00673D8A">
              <w:t xml:space="preserve">Členské štáty zavedú </w:t>
            </w:r>
            <w:r w:rsidRPr="00673D8A">
              <w:rPr>
                <w:b/>
                <w:i/>
              </w:rPr>
              <w:t xml:space="preserve">primerané </w:t>
            </w:r>
            <w:r w:rsidRPr="00673D8A">
              <w:t xml:space="preserve">opatrenia s cieľom uľahčiť skladovanie alebo nájsť odbytiská pre úlovky, ktoré nedosahujú minimálnu ochrannú referenčnú veľkosť a v súlade s článkom 15 ods. 1 nariadenia (EÚ) č. 1380/2013 boli vylodené. Medzi tieto opatrenia </w:t>
            </w:r>
            <w:r w:rsidRPr="00673D8A">
              <w:rPr>
                <w:b/>
                <w:i/>
              </w:rPr>
              <w:t>budú</w:t>
            </w:r>
            <w:r w:rsidRPr="00673D8A">
              <w:t xml:space="preserve"> patriť aj podpora investícií do výstavby a adaptácie miest vylodenia a prístreškov, </w:t>
            </w:r>
            <w:r w:rsidRPr="00673D8A">
              <w:rPr>
                <w:b/>
                <w:i/>
              </w:rPr>
              <w:t>ako aj</w:t>
            </w:r>
            <w:r w:rsidRPr="00673D8A">
              <w:t xml:space="preserve"> podpora investícií určených na zvýšenie hodnoty produktov rybolovu.</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130</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16 – 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w:t>
            </w:r>
            <w:r w:rsidRPr="00673D8A">
              <w:tab/>
              <w:t>Zakazuje sa prax umelého zvyšovania ceny</w:t>
            </w:r>
            <w:r w:rsidRPr="00673D8A">
              <w:rPr>
                <w:b/>
                <w:i/>
              </w:rPr>
              <w:t xml:space="preserve"> a vypúšťania</w:t>
            </w:r>
            <w:r w:rsidRPr="00673D8A">
              <w:t>.</w:t>
            </w:r>
          </w:p>
        </w:tc>
        <w:tc>
          <w:tcPr>
            <w:tcW w:w="4876" w:type="dxa"/>
          </w:tcPr>
          <w:p w:rsidR="008D27B1" w:rsidRPr="00673D8A" w:rsidRDefault="008D27B1" w:rsidP="00C4179D">
            <w:pPr>
              <w:pStyle w:val="Normal6"/>
            </w:pPr>
            <w:r w:rsidRPr="00673D8A">
              <w:t>1.</w:t>
            </w:r>
            <w:r w:rsidRPr="00673D8A">
              <w:tab/>
              <w:t>Zakazuje sa prax umelého zvyšovania ceny.</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131</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16 – odsek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w:t>
            </w:r>
            <w:r w:rsidRPr="00673D8A">
              <w:tab/>
              <w:t>Odsek 1 sa nevzťahuje na úlovky druhov, ktoré sú vyňaté z uplatňovania povinnosti vylodiť úlovky podľa článku 15 ods. 4 nariadenia (EÚ) č. 1380/2013.</w:t>
            </w:r>
          </w:p>
        </w:tc>
        <w:tc>
          <w:tcPr>
            <w:tcW w:w="4876" w:type="dxa"/>
          </w:tcPr>
          <w:p w:rsidR="008D27B1" w:rsidRPr="00673D8A" w:rsidRDefault="008D27B1" w:rsidP="00C4179D">
            <w:pPr>
              <w:pStyle w:val="Normal6"/>
            </w:pPr>
            <w:r w:rsidRPr="00673D8A">
              <w:t>2.</w:t>
            </w:r>
            <w:r w:rsidRPr="00673D8A">
              <w:tab/>
              <w:t xml:space="preserve">Odsek 1 sa nevzťahuje na </w:t>
            </w:r>
            <w:r w:rsidRPr="00673D8A">
              <w:rPr>
                <w:b/>
                <w:i/>
              </w:rPr>
              <w:t>rybolovné činnosti v Stredozemnom mori a na</w:t>
            </w:r>
            <w:r w:rsidRPr="00673D8A">
              <w:t xml:space="preserve"> úlovky druhov, ktoré sú vyňaté z uplatňovania povinnosti vylodiť úlovky podľa článku 15 ods. 4 nariadenia (EÚ) č. 1380/2013.</w:t>
            </w:r>
          </w:p>
        </w:tc>
      </w:tr>
    </w:tbl>
    <w:p w:rsidR="008D27B1" w:rsidRPr="00673D8A" w:rsidRDefault="008D27B1" w:rsidP="008D27B1"/>
    <w:p w:rsidR="008D27B1" w:rsidRPr="00673D8A" w:rsidRDefault="008D27B1" w:rsidP="008D27B1">
      <w:pPr>
        <w:pStyle w:val="AMNumberTabs"/>
        <w:keepNext/>
      </w:pPr>
      <w:r w:rsidRPr="00673D8A">
        <w:lastRenderedPageBreak/>
        <w:t>Pozmeňujúci návrh</w:t>
      </w:r>
      <w:r w:rsidRPr="00673D8A">
        <w:tab/>
      </w:r>
      <w:r w:rsidRPr="00673D8A">
        <w:tab/>
        <w:t>132</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17 – nadpis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rPr>
                <w:b/>
                <w:i/>
              </w:rPr>
              <w:t>Druhy, na ktoré sa nevzťahuje obmedzenie výlovu</w:t>
            </w:r>
          </w:p>
        </w:tc>
        <w:tc>
          <w:tcPr>
            <w:tcW w:w="4876" w:type="dxa"/>
          </w:tcPr>
          <w:p w:rsidR="008D27B1" w:rsidRPr="00673D8A" w:rsidRDefault="008D27B1" w:rsidP="00C4179D">
            <w:pPr>
              <w:pStyle w:val="Normal6"/>
              <w:rPr>
                <w:szCs w:val="24"/>
              </w:rPr>
            </w:pPr>
            <w:r w:rsidRPr="00673D8A">
              <w:rPr>
                <w:b/>
                <w:i/>
              </w:rPr>
              <w:t>Pilotné projekty na zabránenie nechceným úlovkom</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133</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17 – odsek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w:t>
            </w:r>
            <w:r w:rsidRPr="00673D8A">
              <w:tab/>
              <w:t>Členské štáty môžu realizovať pilotné projekty s cieľom preskúmať metódy na zamedzenie, minimalizovanie a elimináciu nechcených úlovkov</w:t>
            </w:r>
            <w:r w:rsidRPr="00673D8A">
              <w:rPr>
                <w:b/>
                <w:i/>
              </w:rPr>
              <w:t xml:space="preserve"> druhov, na ktoré sa nevzťahuje obmedzenie výlovu</w:t>
            </w:r>
            <w:r w:rsidRPr="00673D8A">
              <w:t>. Tieto pilotné projekty musia zohľadňovať stanoviská relevantných poradných rád a musia vychádzať z najlepších dostupných vedeckých odporúčaní.</w:t>
            </w:r>
          </w:p>
        </w:tc>
        <w:tc>
          <w:tcPr>
            <w:tcW w:w="4876" w:type="dxa"/>
          </w:tcPr>
          <w:p w:rsidR="008D27B1" w:rsidRPr="00673D8A" w:rsidRDefault="008D27B1" w:rsidP="00C4179D">
            <w:pPr>
              <w:pStyle w:val="Normal6"/>
              <w:rPr>
                <w:szCs w:val="24"/>
              </w:rPr>
            </w:pPr>
            <w:r w:rsidRPr="00673D8A">
              <w:t>1.</w:t>
            </w:r>
            <w:r w:rsidRPr="00673D8A">
              <w:tab/>
              <w:t>Členské štáty môžu realizovať pilotné projekty s cieľom preskúmať metódy na zamedzenie, minimalizovanie a elimináciu nechcených úlovkov. Tieto pilotné projekty musia zohľadňovať stanoviská relevantných poradných rád a musia vychádzať z najlepších dostupných vedeckých odporúčaní.</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134</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17 – odsek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w:t>
            </w:r>
            <w:r w:rsidRPr="00673D8A">
              <w:tab/>
              <w:t xml:space="preserve">Ak z výsledkov týchto pilotných štúdií alebo iných vedeckých odporúčaní vyplýva, že objem nechcených úlovkov druhov, na ktoré sa nevzťahuje obmedzenie výlovu, je priveľký, </w:t>
            </w:r>
            <w:r w:rsidRPr="00673D8A">
              <w:rPr>
                <w:b/>
                <w:i/>
              </w:rPr>
              <w:t xml:space="preserve">môžu </w:t>
            </w:r>
            <w:r w:rsidRPr="00673D8A">
              <w:t xml:space="preserve">členské štáty postupom uvedeným v článku 19 nariadenia (EÚ) č. 1380/2013 </w:t>
            </w:r>
            <w:r w:rsidRPr="00673D8A">
              <w:rPr>
                <w:b/>
                <w:i/>
              </w:rPr>
              <w:t>stanoviť</w:t>
            </w:r>
            <w:r w:rsidRPr="00673D8A">
              <w:t xml:space="preserve"> technické opatrenia na zníženie týchto nechcených úlovkov. </w:t>
            </w:r>
            <w:r w:rsidRPr="00673D8A">
              <w:rPr>
                <w:b/>
                <w:i/>
              </w:rPr>
              <w:t>Tieto technické opatrenia sa vzťahujú výhradne na rybárske plavidlá plaviace sa pod vlajkou daného členského štátu.</w:t>
            </w:r>
          </w:p>
        </w:tc>
        <w:tc>
          <w:tcPr>
            <w:tcW w:w="4876" w:type="dxa"/>
          </w:tcPr>
          <w:p w:rsidR="008D27B1" w:rsidRPr="00673D8A" w:rsidRDefault="008D27B1" w:rsidP="00C4179D">
            <w:pPr>
              <w:pStyle w:val="Normal6"/>
            </w:pPr>
            <w:r w:rsidRPr="00673D8A">
              <w:t>2.</w:t>
            </w:r>
            <w:r w:rsidRPr="00673D8A">
              <w:tab/>
              <w:t>Ak z výsledkov týchto pilotných štúdií alebo iných vedeckých odporúčaní vyplýva, že objem nechcených úlovkov druhov, na ktoré sa nevzťahuje obmedzenie výlovu, je priveľký, členské štáty</w:t>
            </w:r>
            <w:r w:rsidRPr="00673D8A">
              <w:rPr>
                <w:b/>
                <w:i/>
              </w:rPr>
              <w:t xml:space="preserve"> stanovia</w:t>
            </w:r>
            <w:r w:rsidRPr="00673D8A">
              <w:t xml:space="preserve"> postupom uvedeným v článku 19 nariadenia (EÚ) č. 1380/2013 </w:t>
            </w:r>
            <w:r w:rsidRPr="00673D8A">
              <w:rPr>
                <w:b/>
                <w:i/>
              </w:rPr>
              <w:t>alebo v článku 18 tohto nariadenia</w:t>
            </w:r>
            <w:r w:rsidRPr="00673D8A">
              <w:t xml:space="preserve"> technické opatrenia na </w:t>
            </w:r>
            <w:r w:rsidRPr="00673D8A">
              <w:rPr>
                <w:b/>
                <w:i/>
              </w:rPr>
              <w:t>zabránenie alebo čo najväčšie</w:t>
            </w:r>
            <w:r w:rsidRPr="00673D8A">
              <w:t xml:space="preserve"> zníženie týchto nechcených úlovkov. </w:t>
            </w:r>
          </w:p>
        </w:tc>
      </w:tr>
    </w:tbl>
    <w:p w:rsidR="008D27B1" w:rsidRPr="00673D8A" w:rsidRDefault="008D27B1" w:rsidP="008D27B1"/>
    <w:p w:rsidR="008D27B1" w:rsidRPr="00673D8A" w:rsidRDefault="008D27B1" w:rsidP="008D27B1">
      <w:pPr>
        <w:pStyle w:val="AMNumberTabs"/>
      </w:pPr>
      <w:r w:rsidRPr="00673D8A">
        <w:lastRenderedPageBreak/>
        <w:t>Pozmeňujúci návrh</w:t>
      </w:r>
      <w:r w:rsidRPr="00673D8A">
        <w:tab/>
      </w:r>
      <w:r w:rsidRPr="00673D8A">
        <w:tab/>
        <w:t>135</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17 – odsek 2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2a.</w:t>
            </w:r>
            <w:r w:rsidRPr="00673D8A">
              <w:tab/>
            </w:r>
            <w:r w:rsidRPr="00673D8A">
              <w:rPr>
                <w:b/>
                <w:i/>
              </w:rPr>
              <w:t>V prípadoch, keď ostatné členské štáty chcú stanoviť podobné technické opatrenia, v súlade s článkom 18 sa môže predložiť spoločné odporúčanie.</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137</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 xml:space="preserve">Článok 17 </w:t>
      </w:r>
      <w:r w:rsidR="00E2721F" w:rsidRPr="00673D8A">
        <w:t>a</w:t>
      </w:r>
      <w:r w:rsidRPr="00673D8A">
        <w:t xml:space="preserve">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E2721F">
            <w:pPr>
              <w:pStyle w:val="Normal6"/>
              <w:jc w:val="center"/>
              <w:rPr>
                <w:b/>
                <w:bCs/>
                <w:i/>
                <w:iCs/>
              </w:rPr>
            </w:pPr>
            <w:r w:rsidRPr="00673D8A">
              <w:rPr>
                <w:b/>
                <w:bCs/>
                <w:i/>
                <w:iCs/>
              </w:rPr>
              <w:t>Článok 17</w:t>
            </w:r>
            <w:r w:rsidR="00E2721F" w:rsidRPr="00673D8A">
              <w:rPr>
                <w:b/>
                <w:bCs/>
                <w:i/>
                <w:iCs/>
              </w:rPr>
              <w:t>a</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jc w:val="center"/>
              <w:rPr>
                <w:b/>
                <w:bCs/>
                <w:i/>
                <w:iCs/>
              </w:rPr>
            </w:pPr>
            <w:r w:rsidRPr="00673D8A">
              <w:rPr>
                <w:b/>
                <w:bCs/>
                <w:i/>
                <w:iCs/>
              </w:rPr>
              <w:t>Dokumentácia</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V súlade s článkom 49 nariadenia (ES) č. 1224/2009 môžu členské štáty zaviesť elektronické monitorovacie zariadenia na dokumentovanie úlovkov, odhodených úlovkov a rybolovnej činnosti.</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138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Kapitola 2 – oddiel 5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jc w:val="center"/>
            </w:pPr>
            <w:r w:rsidRPr="00673D8A">
              <w:rPr>
                <w:b/>
                <w:i/>
              </w:rPr>
              <w:t>ODDIEL 5a</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jc w:val="center"/>
              <w:rPr>
                <w:b/>
                <w:i/>
              </w:rPr>
            </w:pPr>
            <w:r w:rsidRPr="00673D8A">
              <w:rPr>
                <w:b/>
                <w:i/>
              </w:rPr>
              <w:t>PRISPOSÔBENIE RYBÁRSKYCH PLAVIDIEL</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780A81">
            <w:pPr>
              <w:pStyle w:val="Normal6"/>
              <w:jc w:val="center"/>
              <w:rPr>
                <w:b/>
                <w:bCs/>
                <w:i/>
                <w:iCs/>
              </w:rPr>
            </w:pPr>
            <w:r w:rsidRPr="00673D8A">
              <w:rPr>
                <w:b/>
                <w:bCs/>
                <w:i/>
                <w:iCs/>
              </w:rPr>
              <w:t>Článok 17</w:t>
            </w:r>
            <w:r w:rsidR="00780A81" w:rsidRPr="00673D8A">
              <w:rPr>
                <w:b/>
                <w:bCs/>
                <w:i/>
                <w:iCs/>
              </w:rPr>
              <w:t>b</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jc w:val="center"/>
              <w:rPr>
                <w:b/>
                <w:bCs/>
                <w:i/>
                <w:iCs/>
              </w:rPr>
            </w:pPr>
            <w:r w:rsidRPr="00673D8A">
              <w:rPr>
                <w:b/>
                <w:bCs/>
                <w:i/>
                <w:iCs/>
              </w:rPr>
              <w:t>Prispôsobenie tonáže</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 xml:space="preserve">Na nových a existujúcich rybárskych plavidlách sa povoľuje zvýšenie tonáže plavidiel s cieľom zlepšiť bezpečnosť na palube, pracovné podmienky a hygienu a kvalitu výrobkov, ako aj zvýšenie tonáže plavidla určené na skladovanie nechcených úlovkov podliehajúcich </w:t>
            </w:r>
            <w:r w:rsidRPr="00673D8A">
              <w:rPr>
                <w:b/>
                <w:i/>
              </w:rPr>
              <w:lastRenderedPageBreak/>
              <w:t>povinnosti vylodiť úlovky v súlade s článkom 15 nariadenia (EÚ) č. 1380</w:t>
            </w:r>
            <w:r w:rsidR="00D73C18">
              <w:rPr>
                <w:b/>
                <w:i/>
              </w:rPr>
              <w:t>/2013</w:t>
            </w:r>
            <w:bookmarkStart w:id="10" w:name="_GoBack"/>
            <w:bookmarkEnd w:id="10"/>
            <w:r w:rsidRPr="00673D8A">
              <w:rPr>
                <w:b/>
                <w:i/>
              </w:rPr>
              <w:t>, a to za predpokladu, že to nebude mať za následok zvýšenie potenciálu plavidla z hľadiska výlovu. Príslušné objemy sa nezohľadnia na účely posúdenia rybolovnej kapacity vzhľadom na stropy stanovené v prílohe II k nariadeniu (EÚ) č. 1380/2013 alebo v systémoch zaradenia/vyradenia uvedených v článkoch 23 daného nariadenia.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139</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18 – nadpis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jc w:val="center"/>
              <w:rPr>
                <w:b/>
                <w:i/>
              </w:rPr>
            </w:pPr>
            <w:r w:rsidRPr="00673D8A">
              <w:rPr>
                <w:b/>
                <w:i/>
              </w:rPr>
              <w:t>Hlavné zásady</w:t>
            </w:r>
          </w:p>
        </w:tc>
        <w:tc>
          <w:tcPr>
            <w:tcW w:w="4876" w:type="dxa"/>
          </w:tcPr>
          <w:p w:rsidR="008D27B1" w:rsidRPr="00673D8A" w:rsidRDefault="008D27B1" w:rsidP="00C4179D">
            <w:pPr>
              <w:pStyle w:val="Normal6"/>
              <w:jc w:val="center"/>
              <w:rPr>
                <w:b/>
                <w:i/>
                <w:szCs w:val="24"/>
              </w:rPr>
            </w:pPr>
            <w:r w:rsidRPr="00673D8A">
              <w:rPr>
                <w:b/>
                <w:i/>
              </w:rPr>
              <w:t>Regionálne technické opatrenia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140</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18 – odsek 1 – písmeno g</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Normal6"/>
            </w:pPr>
            <w:r w:rsidRPr="00673D8A">
              <w:t>g)</w:t>
            </w:r>
            <w:r w:rsidRPr="00673D8A">
              <w:tab/>
              <w:t xml:space="preserve">pre </w:t>
            </w:r>
            <w:r w:rsidRPr="00673D8A">
              <w:rPr>
                <w:b/>
                <w:i/>
              </w:rPr>
              <w:t>najvzdialenejšie regióny</w:t>
            </w:r>
            <w:r w:rsidRPr="00673D8A">
              <w:t xml:space="preserve"> v prílohe XI. </w:t>
            </w:r>
          </w:p>
        </w:tc>
        <w:tc>
          <w:tcPr>
            <w:tcW w:w="4876" w:type="dxa"/>
          </w:tcPr>
          <w:p w:rsidR="008D27B1" w:rsidRPr="00673D8A" w:rsidRDefault="008D27B1" w:rsidP="00C4179D">
            <w:pPr>
              <w:pStyle w:val="Normal6"/>
            </w:pPr>
            <w:r w:rsidRPr="00673D8A">
              <w:t>g)</w:t>
            </w:r>
            <w:r w:rsidRPr="00673D8A">
              <w:tab/>
              <w:t xml:space="preserve">pre </w:t>
            </w:r>
            <w:r w:rsidRPr="00673D8A">
              <w:rPr>
                <w:b/>
                <w:i/>
              </w:rPr>
              <w:t>vody Únie v Indickom oceáne a v západnom Atlantiku</w:t>
            </w:r>
            <w:r w:rsidRPr="00673D8A">
              <w:t xml:space="preserve"> v prílohe XI. </w:t>
            </w:r>
          </w:p>
        </w:tc>
      </w:tr>
    </w:tbl>
    <w:p w:rsidR="008D27B1" w:rsidRPr="00673D8A" w:rsidRDefault="008D27B1" w:rsidP="008D27B1">
      <w:pPr>
        <w:pStyle w:val="AMNumberTabs"/>
        <w:keepNext/>
      </w:pPr>
      <w:r w:rsidRPr="00673D8A">
        <w:t>Pozmeňujúci návrh</w:t>
      </w:r>
      <w:r w:rsidRPr="00673D8A">
        <w:tab/>
      </w:r>
      <w:r w:rsidRPr="00673D8A">
        <w:tab/>
        <w:t>141</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 xml:space="preserve">Článok 18 – odsek 1 – </w:t>
      </w:r>
      <w:proofErr w:type="spellStart"/>
      <w:r w:rsidRPr="00673D8A">
        <w:t>pododsek</w:t>
      </w:r>
      <w:proofErr w:type="spellEnd"/>
      <w:r w:rsidRPr="00673D8A">
        <w:t xml:space="preserve"> 1 a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rPr>
              <w:t xml:space="preserve">Ustanovenia o veľkosti ôk sietí uvedené v časti B príloh V až XI sa </w:t>
            </w:r>
            <w:r w:rsidR="00AB137E" w:rsidRPr="00673D8A">
              <w:rPr>
                <w:b/>
                <w:i/>
              </w:rPr>
              <w:t xml:space="preserve">však </w:t>
            </w:r>
            <w:r w:rsidRPr="00673D8A">
              <w:rPr>
                <w:b/>
                <w:i/>
              </w:rPr>
              <w:t xml:space="preserve">uplatňujú </w:t>
            </w:r>
            <w:r w:rsidR="00AB137E" w:rsidRPr="00673D8A">
              <w:rPr>
                <w:b/>
                <w:i/>
              </w:rPr>
              <w:t xml:space="preserve">len </w:t>
            </w:r>
            <w:r w:rsidRPr="00673D8A">
              <w:rPr>
                <w:b/>
                <w:i/>
              </w:rPr>
              <w:t>v prípade, že do</w:t>
            </w:r>
            <w:r w:rsidR="00041728" w:rsidRPr="00673D8A">
              <w:rPr>
                <w:b/>
                <w:i/>
              </w:rPr>
              <w:t xml:space="preserve"> </w:t>
            </w:r>
            <w:r w:rsidRPr="00673D8A">
              <w:rPr>
                <w:b/>
                <w:i/>
              </w:rPr>
              <w:t xml:space="preserve">... [18 mesiacov od dátumu nadobudnutia účinnosti tohto nariadenia] nebol prijatý žiadny delegovaný akt podľa odseku 2 tohto nariadenia upravujúci rovnakú oblasť vzhľadom na príslušný druh rybolovu. V prípade, že časť B prílohy k tomuto nariadeniu nadobudne účinnosť, Komisia bez ohľadu na článok 6 ods. 1 bod 4 do </w:t>
            </w:r>
            <w:r w:rsidRPr="00673D8A">
              <w:rPr>
                <w:b/>
                <w:i/>
              </w:rPr>
              <w:lastRenderedPageBreak/>
              <w:t>toho istého dátumu prijme delegovaný akt v súlade s článkom 32, ktorým sa doplní toto nariadenie stanovením vymedzenia „cieleného rybolovu“ na účely uplatnenia časti B v príslušnej rybolovnej oblasti a na príslušný druh rybolovu.</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 xml:space="preserve">Až do dátumu uplynutia lehoty stanovenej v druhom </w:t>
            </w:r>
            <w:proofErr w:type="spellStart"/>
            <w:r w:rsidRPr="00673D8A">
              <w:rPr>
                <w:b/>
                <w:i/>
              </w:rPr>
              <w:t>pododseku</w:t>
            </w:r>
            <w:proofErr w:type="spellEnd"/>
            <w:r w:rsidRPr="00673D8A">
              <w:rPr>
                <w:b/>
                <w:i/>
              </w:rPr>
              <w:t xml:space="preserve"> tohto odseku alebo do dátumu prijatia delegovaného aktu uvedeného v tomto </w:t>
            </w:r>
            <w:proofErr w:type="spellStart"/>
            <w:r w:rsidRPr="00673D8A">
              <w:rPr>
                <w:b/>
                <w:i/>
              </w:rPr>
              <w:t>pododseku</w:t>
            </w:r>
            <w:proofErr w:type="spellEnd"/>
            <w:r w:rsidRPr="00673D8A">
              <w:rPr>
                <w:b/>
                <w:i/>
              </w:rPr>
              <w:t>, podľa toho, čo nastane skôr, ustanovenia uplatniteľné na veľkosť ôk sietí v... [deň pred dátumom nadobudnutia účinnosti tohto nariadenia *] budú naďalej platiť, pokiaľ ide o dotknuté rybolovné oblasti.</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rPr>
              <w:t>________________________</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9B0E32">
            <w:pPr>
              <w:pStyle w:val="Normal6"/>
              <w:rPr>
                <w:b/>
                <w:i/>
              </w:rPr>
            </w:pPr>
            <w:r w:rsidRPr="00673D8A">
              <w:rPr>
                <w:b/>
                <w:i/>
              </w:rPr>
              <w:t xml:space="preserve">* Ak sa má tento prístup prijať, články 35 – 41 sa musia prispôsobiť v priebehu rokovaní s Radou po tom, ako sa určia opatrenia, ktoré zostanú uplatniteľné </w:t>
            </w:r>
            <w:r w:rsidR="009B0E32" w:rsidRPr="00673D8A">
              <w:rPr>
                <w:b/>
                <w:i/>
              </w:rPr>
              <w:t>po dátume</w:t>
            </w:r>
            <w:r w:rsidRPr="00673D8A">
              <w:rPr>
                <w:b/>
                <w:i/>
              </w:rPr>
              <w:t>, ktor</w:t>
            </w:r>
            <w:r w:rsidR="009B0E32" w:rsidRPr="00673D8A">
              <w:rPr>
                <w:b/>
                <w:i/>
              </w:rPr>
              <w:t>ý</w:t>
            </w:r>
            <w:r w:rsidRPr="00673D8A">
              <w:rPr>
                <w:b/>
                <w:i/>
              </w:rPr>
              <w:t xml:space="preserve"> je tu uveden</w:t>
            </w:r>
            <w:r w:rsidR="009B0E32" w:rsidRPr="00673D8A">
              <w:rPr>
                <w:b/>
                <w:i/>
              </w:rPr>
              <w:t>ý</w:t>
            </w:r>
            <w:r w:rsidRPr="00673D8A">
              <w:rPr>
                <w:b/>
                <w:i/>
              </w:rPr>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142</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18 – odsek 1 a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821E25">
            <w:pPr>
              <w:pStyle w:val="Normal6"/>
              <w:rPr>
                <w:b/>
                <w:i/>
              </w:rPr>
            </w:pPr>
            <w:r w:rsidRPr="00673D8A">
              <w:rPr>
                <w:b/>
                <w:i/>
              </w:rPr>
              <w:t>1a.</w:t>
            </w:r>
            <w:r w:rsidRPr="00673D8A">
              <w:tab/>
            </w:r>
            <w:r w:rsidRPr="00673D8A">
              <w:rPr>
                <w:b/>
                <w:i/>
              </w:rPr>
              <w:t xml:space="preserve">Tam, kde je to vhodné na dosiahnutie cieľov </w:t>
            </w:r>
            <w:r w:rsidR="00821E25" w:rsidRPr="00673D8A">
              <w:rPr>
                <w:b/>
                <w:i/>
              </w:rPr>
              <w:t>SRP</w:t>
            </w:r>
            <w:r w:rsidRPr="00673D8A">
              <w:rPr>
                <w:b/>
                <w:i/>
              </w:rPr>
              <w:t xml:space="preserve"> a na zohľadnenie osobitostí regiónu, sa technické opatrenia, ktoré sa odlišujú od opatrení uvedených v odseku 1 tohto článku, môžu prijať v kontexte viacročného plánu uvedeného v článkoch 9 a 10 nariadenia (EÚ) č. 1380/2013.</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143</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18 – odsek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w:t>
            </w:r>
            <w:r w:rsidRPr="00673D8A">
              <w:tab/>
            </w:r>
            <w:r w:rsidRPr="00673D8A">
              <w:rPr>
                <w:b/>
                <w:i/>
              </w:rPr>
              <w:t>Členské štáty môžu postupom stanoveným</w:t>
            </w:r>
            <w:r w:rsidRPr="00673D8A">
              <w:t xml:space="preserve"> v</w:t>
            </w:r>
            <w:r w:rsidRPr="00673D8A">
              <w:rPr>
                <w:b/>
                <w:i/>
              </w:rPr>
              <w:t xml:space="preserve"> článku</w:t>
            </w:r>
            <w:r w:rsidRPr="00673D8A">
              <w:t xml:space="preserve"> 18 nariadenia (EÚ) </w:t>
            </w:r>
            <w:r w:rsidRPr="00673D8A">
              <w:lastRenderedPageBreak/>
              <w:t xml:space="preserve">č. 1380/2013 </w:t>
            </w:r>
            <w:r w:rsidRPr="00673D8A">
              <w:rPr>
                <w:b/>
                <w:i/>
              </w:rPr>
              <w:t>predložiť spoločné odporúčania vymedzujúce vhodné technické opatrenia</w:t>
            </w:r>
            <w:r w:rsidRPr="00673D8A">
              <w:t xml:space="preserve"> na regionálnej úrovni, ktoré sa odlišujú od opatrení stanovených v odseku 1.</w:t>
            </w:r>
          </w:p>
        </w:tc>
        <w:tc>
          <w:tcPr>
            <w:tcW w:w="4876" w:type="dxa"/>
          </w:tcPr>
          <w:p w:rsidR="008D27B1" w:rsidRPr="00673D8A" w:rsidRDefault="008D27B1" w:rsidP="00C4179D">
            <w:pPr>
              <w:pStyle w:val="Normal6"/>
            </w:pPr>
            <w:r w:rsidRPr="00673D8A">
              <w:lastRenderedPageBreak/>
              <w:t>2.</w:t>
            </w:r>
            <w:r w:rsidRPr="00673D8A">
              <w:tab/>
            </w:r>
            <w:r w:rsidRPr="00673D8A">
              <w:rPr>
                <w:b/>
                <w:i/>
              </w:rPr>
              <w:t xml:space="preserve">Ak nie je prijatý žiaden viacročný plán pre príslušný druh rybolovu alebo ak </w:t>
            </w:r>
            <w:r w:rsidRPr="00673D8A">
              <w:rPr>
                <w:b/>
                <w:i/>
              </w:rPr>
              <w:lastRenderedPageBreak/>
              <w:t>príslušný viacročný plán nestanovuje technické opatrenia alebo postup prijímania takýchto technických opatrení, Komisia je splnomocnená</w:t>
            </w:r>
            <w:r w:rsidRPr="00673D8A">
              <w:t xml:space="preserve"> v</w:t>
            </w:r>
            <w:r w:rsidRPr="00673D8A">
              <w:rPr>
                <w:b/>
                <w:i/>
              </w:rPr>
              <w:t> súlade s článkom 32 tohto nariadenia a článkom</w:t>
            </w:r>
            <w:r w:rsidRPr="00673D8A">
              <w:t xml:space="preserve"> 18 nariadenia (EÚ) č. 1380/2013 </w:t>
            </w:r>
            <w:r w:rsidRPr="00673D8A">
              <w:rPr>
                <w:b/>
                <w:i/>
              </w:rPr>
              <w:t>prijímať delegované akty, ktorými sa doplní toto nariadenie vymedzením vhodných technických opatrení</w:t>
            </w:r>
            <w:r w:rsidRPr="00673D8A">
              <w:t xml:space="preserve"> na regionálnej úrovni, ktoré sa odlišujú od opatrení stanovených v odseku 1</w:t>
            </w:r>
            <w:r w:rsidRPr="00673D8A">
              <w:rPr>
                <w:b/>
                <w:i/>
              </w:rPr>
              <w:t>, najmä stanovením veľkosti ôk sietí, ktoré sa majú uplatňovať na regionálnej úrovni.</w:t>
            </w:r>
            <w:r w:rsidRPr="00673D8A">
              <w:t xml:space="preserve"> </w:t>
            </w:r>
            <w:r w:rsidRPr="00673D8A">
              <w:rPr>
                <w:b/>
                <w:i/>
              </w:rPr>
              <w:t>Na účely prijímania takýchto delegovaných aktov môžu členské štáty predložiť spoločné odporúčanie v súlade s článkom 18 ods. 1 nariadenia (EÚ) č. 1380/2013 do... [šiestich mesiacov od dátumu nadobudnutia účinnosti tohto nariadenia]. Komisia sprístupní verejnosti tieto spoločné odporúčania ihneď po ich predložení členskými štátmi a uverejní každé vedecké hodnotenie uskutočnené v záujme zabezpečenia ich súladu s článkom 18 ods. 5 nariadenia (EÚ) č. 1380/2013.</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144</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18 – odsek 2 a (nový)</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2a.</w:t>
            </w:r>
            <w:r w:rsidRPr="00673D8A">
              <w:rPr>
                <w:b/>
                <w:i/>
              </w:rPr>
              <w:tab/>
              <w:t>Opatrenia prijaté podľa odsekov 1a a 2:</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rPr>
              <w:t xml:space="preserve">a) </w:t>
            </w:r>
            <w:r w:rsidR="00DF0602" w:rsidRPr="00673D8A">
              <w:tab/>
            </w:r>
            <w:r w:rsidRPr="00673D8A">
              <w:rPr>
                <w:b/>
                <w:i/>
              </w:rPr>
              <w:t>sa zameriavajú na dosiahnutie cieľov stanovených v článku 3 tohto nariadenia s prihliadnutím najmä na ukazovatele výkonnosti stanovené v jeho článku 4;</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rPr>
              <w:t xml:space="preserve">b) </w:t>
            </w:r>
            <w:r w:rsidR="00DF0602" w:rsidRPr="00673D8A">
              <w:tab/>
            </w:r>
            <w:r w:rsidRPr="00673D8A">
              <w:rPr>
                <w:b/>
                <w:i/>
              </w:rPr>
              <w:t>sa riadia zásadami dobrej správy vecí verejných stanovenými v článku 3 nariadenia (EÚ) č. 1380/2013 a</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rPr>
              <w:t xml:space="preserve">c) </w:t>
            </w:r>
            <w:r w:rsidR="00DF0602" w:rsidRPr="00673D8A">
              <w:tab/>
            </w:r>
            <w:r w:rsidRPr="00673D8A">
              <w:rPr>
                <w:b/>
                <w:i/>
              </w:rPr>
              <w:t xml:space="preserve">poskytujú stimuly rybárskym plavidlám využívajúcim selektívny výstroj alebo selektívne rybolovné techniky so zníženým vplyvom na životné prostredie, </w:t>
            </w:r>
            <w:r w:rsidRPr="00673D8A">
              <w:rPr>
                <w:b/>
                <w:i/>
              </w:rPr>
              <w:lastRenderedPageBreak/>
              <w:t>a to aj prideľovaním rybolovných možností; a</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rPr>
              <w:t xml:space="preserve">d) </w:t>
            </w:r>
            <w:r w:rsidR="00DF0602" w:rsidRPr="00673D8A">
              <w:tab/>
            </w:r>
            <w:r w:rsidRPr="00673D8A">
              <w:rPr>
                <w:b/>
                <w:i/>
              </w:rPr>
              <w:t>musia byť prinajmenšom rovnocenné opatreniam uvedeným v odseku 1 alebo v prípade pravidiel týkajúcich sa veľkosti ôk sietí opatreniam uplatniteľným v... [deň pred dátumom nadobudnutia účinnosti tohto nariadenia] z hľadiska modelov využívania populácií a úrovne ochrany citlivých druhov a biotopov.</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145</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18 – odsek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3.</w:t>
            </w:r>
            <w:r w:rsidRPr="00673D8A">
              <w:tab/>
            </w:r>
            <w:r w:rsidRPr="00673D8A">
              <w:rPr>
                <w:b/>
                <w:i/>
              </w:rPr>
              <w:t>Z hľadiska modelov využívania populácií a úrovne ochrany citlivých druhov a biotopov musia byť technické opatrenia</w:t>
            </w:r>
            <w:r w:rsidRPr="00673D8A">
              <w:t xml:space="preserve"> uvedené </w:t>
            </w:r>
            <w:r w:rsidRPr="00673D8A">
              <w:rPr>
                <w:b/>
                <w:i/>
              </w:rPr>
              <w:t>v odseku 2 minimálne rovnocenné s opatreniami uvedenými v odseku 1</w:t>
            </w:r>
            <w:r w:rsidRPr="00673D8A">
              <w:t>.</w:t>
            </w:r>
          </w:p>
        </w:tc>
        <w:tc>
          <w:tcPr>
            <w:tcW w:w="4876" w:type="dxa"/>
          </w:tcPr>
          <w:p w:rsidR="008D27B1" w:rsidRPr="00673D8A" w:rsidRDefault="008D27B1" w:rsidP="00C4179D">
            <w:pPr>
              <w:pStyle w:val="Normal6"/>
            </w:pPr>
            <w:r w:rsidRPr="00673D8A">
              <w:t>3.</w:t>
            </w:r>
            <w:r w:rsidRPr="00673D8A">
              <w:tab/>
            </w:r>
            <w:r w:rsidRPr="00673D8A">
              <w:rPr>
                <w:b/>
                <w:i/>
              </w:rPr>
              <w:t xml:space="preserve">V súlade s článkom 18 ods. 5 nariadenia (EÚ) č. 1380/2013 členské štáty vychádzajú pri spoločných odporúčaniach uvedených v odseku 2 tohto článku z najlepších dostupných vedeckých odporúčaní. </w:t>
            </w:r>
            <w:r w:rsidRPr="00673D8A">
              <w:t xml:space="preserve">Uvedené </w:t>
            </w:r>
            <w:r w:rsidRPr="00673D8A">
              <w:rPr>
                <w:b/>
                <w:i/>
              </w:rPr>
              <w:t>vedecké odporúčania berú do úvahy vplyv týchto opatrení na cielené druhy a citlivé druhy a biotopy, pričom preukazujú prínosy pre ochranu morského ekosystému</w:t>
            </w:r>
            <w:r w:rsidRPr="00673D8A">
              <w:t>.</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146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18 – odsek 3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3a.</w:t>
            </w:r>
            <w:r w:rsidRPr="00673D8A">
              <w:tab/>
            </w:r>
            <w:r w:rsidRPr="00673D8A">
              <w:rPr>
                <w:b/>
                <w:i/>
              </w:rPr>
              <w:t>Bez ohľadu na článok 18 ods. 1, 3 a 6 nariadenia (EÚ) č. 1380/2013 Komisia môže pridať takéto delegované akty aj bez spoločného odporúčania uvedeného v týchto odsekoch.</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147</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19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041728">
            <w:pPr>
              <w:pStyle w:val="Normal6"/>
              <w:jc w:val="center"/>
            </w:pPr>
            <w:r w:rsidRPr="00673D8A">
              <w:rPr>
                <w:b/>
                <w:i/>
              </w:rPr>
              <w:t>Článok 19</w:t>
            </w:r>
          </w:p>
        </w:tc>
        <w:tc>
          <w:tcPr>
            <w:tcW w:w="4876" w:type="dxa"/>
            <w:hideMark/>
          </w:tcPr>
          <w:p w:rsidR="008D27B1" w:rsidRPr="00673D8A" w:rsidRDefault="008D27B1" w:rsidP="00C4179D">
            <w:pPr>
              <w:pStyle w:val="Normal6"/>
              <w:rPr>
                <w:szCs w:val="24"/>
              </w:rPr>
            </w:pPr>
            <w:r w:rsidRPr="00673D8A">
              <w:rPr>
                <w:b/>
                <w:i/>
              </w:rPr>
              <w:t>vypúšťa sa</w:t>
            </w:r>
          </w:p>
        </w:tc>
      </w:tr>
      <w:tr w:rsidR="008D27B1" w:rsidRPr="00673D8A" w:rsidTr="00C4179D">
        <w:trPr>
          <w:jc w:val="center"/>
        </w:trPr>
        <w:tc>
          <w:tcPr>
            <w:tcW w:w="4876" w:type="dxa"/>
          </w:tcPr>
          <w:p w:rsidR="008D27B1" w:rsidRPr="00673D8A" w:rsidRDefault="008D27B1" w:rsidP="00C4179D">
            <w:pPr>
              <w:pStyle w:val="Normal6"/>
              <w:jc w:val="center"/>
              <w:rPr>
                <w:b/>
                <w:i/>
              </w:rPr>
            </w:pPr>
            <w:r w:rsidRPr="00673D8A">
              <w:rPr>
                <w:b/>
                <w:i/>
              </w:rPr>
              <w:t>Regionálne opatrenia v rámci viacročných plánov</w:t>
            </w:r>
          </w:p>
        </w:tc>
        <w:tc>
          <w:tcPr>
            <w:tcW w:w="4876" w:type="dxa"/>
          </w:tcPr>
          <w:p w:rsidR="008D27B1" w:rsidRPr="00673D8A" w:rsidRDefault="008D27B1" w:rsidP="00C4179D">
            <w:pPr>
              <w:pStyle w:val="Normal6"/>
              <w:rPr>
                <w:b/>
                <w:i/>
              </w:rPr>
            </w:pPr>
          </w:p>
        </w:tc>
      </w:tr>
      <w:tr w:rsidR="008D27B1" w:rsidRPr="00673D8A" w:rsidTr="00C4179D">
        <w:trPr>
          <w:jc w:val="center"/>
        </w:trPr>
        <w:tc>
          <w:tcPr>
            <w:tcW w:w="4876" w:type="dxa"/>
          </w:tcPr>
          <w:p w:rsidR="008D27B1" w:rsidRPr="00673D8A" w:rsidRDefault="008D27B1" w:rsidP="00C4179D">
            <w:pPr>
              <w:pStyle w:val="Normal6"/>
              <w:rPr>
                <w:b/>
                <w:i/>
              </w:rPr>
            </w:pPr>
            <w:r w:rsidRPr="00673D8A">
              <w:rPr>
                <w:b/>
                <w:i/>
              </w:rPr>
              <w:t>1.</w:t>
            </w:r>
            <w:r w:rsidRPr="00673D8A">
              <w:rPr>
                <w:b/>
                <w:i/>
              </w:rPr>
              <w:tab/>
              <w:t>Na účely dosiahnutia cieľov viacročných plánov uvedených v článkoch 9 a 10 nariadenia (EÚ) č. 1380/2013 je Komisia splnomocnená stanoviť technické opatrenia na regionálnej úrovni. Takéto opatrenia sa stanovia v delegovaných aktoch prijatých v súlade s článkom 32 tohto nariadenia a článkom 18 nariadenia (EÚ) č. 1380/2013.</w:t>
            </w:r>
          </w:p>
        </w:tc>
        <w:tc>
          <w:tcPr>
            <w:tcW w:w="4876" w:type="dxa"/>
          </w:tcPr>
          <w:p w:rsidR="008D27B1" w:rsidRPr="00673D8A" w:rsidRDefault="008D27B1" w:rsidP="00C4179D">
            <w:pPr>
              <w:pStyle w:val="Normal6"/>
              <w:rPr>
                <w:b/>
                <w:i/>
              </w:rPr>
            </w:pPr>
          </w:p>
        </w:tc>
      </w:tr>
      <w:tr w:rsidR="008D27B1" w:rsidRPr="00673D8A" w:rsidTr="00C4179D">
        <w:trPr>
          <w:jc w:val="center"/>
        </w:trPr>
        <w:tc>
          <w:tcPr>
            <w:tcW w:w="4876" w:type="dxa"/>
          </w:tcPr>
          <w:p w:rsidR="008D27B1" w:rsidRPr="00673D8A" w:rsidRDefault="008D27B1" w:rsidP="00C4179D">
            <w:pPr>
              <w:pStyle w:val="Normal6"/>
              <w:rPr>
                <w:b/>
                <w:i/>
              </w:rPr>
            </w:pPr>
            <w:r w:rsidRPr="00673D8A">
              <w:rPr>
                <w:b/>
                <w:i/>
              </w:rPr>
              <w:t>2.</w:t>
            </w:r>
            <w:r w:rsidRPr="00673D8A">
              <w:rPr>
                <w:b/>
                <w:i/>
              </w:rPr>
              <w:tab/>
              <w:t>Na základe opatrení stanovených v súlade s odsekom 1:</w:t>
            </w:r>
          </w:p>
        </w:tc>
        <w:tc>
          <w:tcPr>
            <w:tcW w:w="4876" w:type="dxa"/>
          </w:tcPr>
          <w:p w:rsidR="008D27B1" w:rsidRPr="00673D8A" w:rsidRDefault="008D27B1" w:rsidP="00C4179D">
            <w:pPr>
              <w:pStyle w:val="Normal6"/>
              <w:rPr>
                <w:b/>
                <w:i/>
              </w:rPr>
            </w:pPr>
          </w:p>
        </w:tc>
      </w:tr>
      <w:tr w:rsidR="008D27B1" w:rsidRPr="00673D8A" w:rsidTr="00C4179D">
        <w:trPr>
          <w:jc w:val="center"/>
        </w:trPr>
        <w:tc>
          <w:tcPr>
            <w:tcW w:w="4876" w:type="dxa"/>
          </w:tcPr>
          <w:p w:rsidR="008D27B1" w:rsidRPr="00673D8A" w:rsidRDefault="008D27B1" w:rsidP="00C4179D">
            <w:pPr>
              <w:pStyle w:val="Normal6"/>
              <w:rPr>
                <w:b/>
                <w:i/>
              </w:rPr>
            </w:pPr>
            <w:r w:rsidRPr="00673D8A">
              <w:rPr>
                <w:b/>
                <w:i/>
              </w:rPr>
              <w:t>a)</w:t>
            </w:r>
            <w:r w:rsidRPr="00673D8A">
              <w:rPr>
                <w:b/>
                <w:i/>
              </w:rPr>
              <w:tab/>
              <w:t>sa môžu zmeniť alebo doplniť opatrenia uvedené v prílohách V až XI;</w:t>
            </w:r>
          </w:p>
        </w:tc>
        <w:tc>
          <w:tcPr>
            <w:tcW w:w="4876" w:type="dxa"/>
          </w:tcPr>
          <w:p w:rsidR="008D27B1" w:rsidRPr="00673D8A" w:rsidRDefault="008D27B1" w:rsidP="00C4179D">
            <w:pPr>
              <w:pStyle w:val="Normal6"/>
              <w:rPr>
                <w:b/>
                <w:i/>
              </w:rPr>
            </w:pPr>
          </w:p>
        </w:tc>
      </w:tr>
      <w:tr w:rsidR="008D27B1" w:rsidRPr="00673D8A" w:rsidTr="00C4179D">
        <w:trPr>
          <w:jc w:val="center"/>
        </w:trPr>
        <w:tc>
          <w:tcPr>
            <w:tcW w:w="4876" w:type="dxa"/>
          </w:tcPr>
          <w:p w:rsidR="008D27B1" w:rsidRPr="00673D8A" w:rsidRDefault="008D27B1" w:rsidP="00C4179D">
            <w:pPr>
              <w:pStyle w:val="Normal6"/>
              <w:rPr>
                <w:b/>
                <w:i/>
              </w:rPr>
            </w:pPr>
            <w:r w:rsidRPr="00673D8A">
              <w:rPr>
                <w:b/>
                <w:i/>
              </w:rPr>
              <w:t>b)</w:t>
            </w:r>
            <w:r w:rsidRPr="00673D8A">
              <w:rPr>
                <w:b/>
                <w:i/>
              </w:rPr>
              <w:tab/>
              <w:t>sa môže povoliť výnimka z opatrení uvedených v prílohách V až XI v konkrétnej oblasti alebo na konkrétne časové obdobie za predpokladu, že základné opatrenia preukázateľne nemajú žiaden prínos z hľadiska ochrany alebo že sa rovnaké ciele dosahujú alternatívnymi opatreniami.</w:t>
            </w:r>
          </w:p>
        </w:tc>
        <w:tc>
          <w:tcPr>
            <w:tcW w:w="4876" w:type="dxa"/>
          </w:tcPr>
          <w:p w:rsidR="008D27B1" w:rsidRPr="00673D8A" w:rsidRDefault="008D27B1" w:rsidP="00C4179D">
            <w:pPr>
              <w:pStyle w:val="Normal6"/>
              <w:rPr>
                <w:b/>
                <w:i/>
              </w:rPr>
            </w:pPr>
          </w:p>
        </w:tc>
      </w:tr>
      <w:tr w:rsidR="008D27B1" w:rsidRPr="00673D8A" w:rsidTr="00C4179D">
        <w:trPr>
          <w:jc w:val="center"/>
        </w:trPr>
        <w:tc>
          <w:tcPr>
            <w:tcW w:w="4876" w:type="dxa"/>
          </w:tcPr>
          <w:p w:rsidR="008D27B1" w:rsidRPr="00673D8A" w:rsidRDefault="008D27B1" w:rsidP="00C4179D">
            <w:pPr>
              <w:pStyle w:val="Normal6"/>
              <w:rPr>
                <w:b/>
                <w:i/>
              </w:rPr>
            </w:pPr>
            <w:r w:rsidRPr="00673D8A">
              <w:rPr>
                <w:b/>
                <w:i/>
              </w:rPr>
              <w:t>3.</w:t>
            </w:r>
            <w:r w:rsidRPr="00673D8A">
              <w:rPr>
                <w:b/>
                <w:i/>
              </w:rPr>
              <w:tab/>
              <w:t>Viacročný plán môže obsahovať typy technických opatrení, ktoré možno pre relevantný región prijať podľa odsekov 1 a 2.</w:t>
            </w:r>
          </w:p>
        </w:tc>
        <w:tc>
          <w:tcPr>
            <w:tcW w:w="4876" w:type="dxa"/>
          </w:tcPr>
          <w:p w:rsidR="008D27B1" w:rsidRPr="00673D8A" w:rsidRDefault="008D27B1" w:rsidP="00C4179D">
            <w:pPr>
              <w:pStyle w:val="Normal6"/>
              <w:rPr>
                <w:b/>
                <w:i/>
              </w:rPr>
            </w:pPr>
          </w:p>
        </w:tc>
      </w:tr>
      <w:tr w:rsidR="008D27B1" w:rsidRPr="00673D8A" w:rsidTr="00C4179D">
        <w:trPr>
          <w:jc w:val="center"/>
        </w:trPr>
        <w:tc>
          <w:tcPr>
            <w:tcW w:w="4876" w:type="dxa"/>
          </w:tcPr>
          <w:p w:rsidR="008D27B1" w:rsidRPr="00673D8A" w:rsidRDefault="008D27B1" w:rsidP="00C4179D">
            <w:pPr>
              <w:pStyle w:val="Normal6"/>
              <w:rPr>
                <w:b/>
                <w:i/>
              </w:rPr>
            </w:pPr>
            <w:r w:rsidRPr="00673D8A">
              <w:rPr>
                <w:b/>
                <w:i/>
              </w:rPr>
              <w:t>4.</w:t>
            </w:r>
            <w:r w:rsidRPr="00673D8A">
              <w:rPr>
                <w:b/>
                <w:i/>
              </w:rPr>
              <w:tab/>
              <w:t>Opatrenia prijaté na základe odsekov 1 a 2:</w:t>
            </w:r>
          </w:p>
        </w:tc>
        <w:tc>
          <w:tcPr>
            <w:tcW w:w="4876" w:type="dxa"/>
          </w:tcPr>
          <w:p w:rsidR="008D27B1" w:rsidRPr="00673D8A" w:rsidRDefault="008D27B1" w:rsidP="00C4179D">
            <w:pPr>
              <w:pStyle w:val="Normal6"/>
              <w:rPr>
                <w:b/>
                <w:i/>
              </w:rPr>
            </w:pPr>
          </w:p>
        </w:tc>
      </w:tr>
      <w:tr w:rsidR="008D27B1" w:rsidRPr="00673D8A" w:rsidTr="00C4179D">
        <w:trPr>
          <w:jc w:val="center"/>
        </w:trPr>
        <w:tc>
          <w:tcPr>
            <w:tcW w:w="4876" w:type="dxa"/>
          </w:tcPr>
          <w:p w:rsidR="008D27B1" w:rsidRPr="00673D8A" w:rsidRDefault="008D27B1" w:rsidP="00C4179D">
            <w:pPr>
              <w:pStyle w:val="Normal6"/>
              <w:rPr>
                <w:b/>
                <w:i/>
              </w:rPr>
            </w:pPr>
            <w:r w:rsidRPr="00673D8A">
              <w:rPr>
                <w:b/>
                <w:i/>
              </w:rPr>
              <w:t>a)</w:t>
            </w:r>
            <w:r w:rsidRPr="00673D8A">
              <w:rPr>
                <w:b/>
                <w:i/>
              </w:rPr>
              <w:tab/>
              <w:t>sa sústreďujú na dosiahnutie cieľov a zámerov uvedených v článkoch 3 a 4 tohto nariadenia;</w:t>
            </w:r>
          </w:p>
        </w:tc>
        <w:tc>
          <w:tcPr>
            <w:tcW w:w="4876" w:type="dxa"/>
          </w:tcPr>
          <w:p w:rsidR="008D27B1" w:rsidRPr="00673D8A" w:rsidRDefault="008D27B1" w:rsidP="00C4179D">
            <w:pPr>
              <w:pStyle w:val="Normal6"/>
              <w:rPr>
                <w:b/>
                <w:i/>
              </w:rPr>
            </w:pPr>
          </w:p>
        </w:tc>
      </w:tr>
      <w:tr w:rsidR="008D27B1" w:rsidRPr="00673D8A" w:rsidTr="00C4179D">
        <w:trPr>
          <w:jc w:val="center"/>
        </w:trPr>
        <w:tc>
          <w:tcPr>
            <w:tcW w:w="4876" w:type="dxa"/>
          </w:tcPr>
          <w:p w:rsidR="008D27B1" w:rsidRPr="00673D8A" w:rsidRDefault="008D27B1" w:rsidP="00C4179D">
            <w:pPr>
              <w:pStyle w:val="Normal6"/>
              <w:rPr>
                <w:b/>
                <w:i/>
              </w:rPr>
            </w:pPr>
            <w:r w:rsidRPr="00673D8A">
              <w:rPr>
                <w:b/>
                <w:i/>
              </w:rPr>
              <w:t>b)</w:t>
            </w:r>
            <w:r w:rsidRPr="00673D8A">
              <w:rPr>
                <w:b/>
                <w:i/>
              </w:rPr>
              <w:tab/>
              <w:t xml:space="preserve">sa riadia zásadami dobrej správy vecí verejných stanovenými v článku 3 nariadenia (EÚ) č. 1380/2013 a </w:t>
            </w:r>
            <w:proofErr w:type="spellStart"/>
            <w:r w:rsidRPr="00673D8A">
              <w:rPr>
                <w:b/>
                <w:i/>
              </w:rPr>
              <w:t>a</w:t>
            </w:r>
            <w:proofErr w:type="spellEnd"/>
          </w:p>
        </w:tc>
        <w:tc>
          <w:tcPr>
            <w:tcW w:w="4876" w:type="dxa"/>
          </w:tcPr>
          <w:p w:rsidR="008D27B1" w:rsidRPr="00673D8A" w:rsidRDefault="008D27B1" w:rsidP="00C4179D">
            <w:pPr>
              <w:pStyle w:val="Normal6"/>
              <w:rPr>
                <w:b/>
                <w:i/>
              </w:rPr>
            </w:pPr>
          </w:p>
        </w:tc>
      </w:tr>
      <w:tr w:rsidR="008D27B1" w:rsidRPr="00673D8A" w:rsidTr="00C4179D">
        <w:trPr>
          <w:jc w:val="center"/>
        </w:trPr>
        <w:tc>
          <w:tcPr>
            <w:tcW w:w="4876" w:type="dxa"/>
          </w:tcPr>
          <w:p w:rsidR="008D27B1" w:rsidRPr="00673D8A" w:rsidRDefault="008D27B1" w:rsidP="00C4179D">
            <w:pPr>
              <w:pStyle w:val="Normal6"/>
              <w:rPr>
                <w:b/>
                <w:i/>
              </w:rPr>
            </w:pPr>
            <w:r w:rsidRPr="00673D8A">
              <w:rPr>
                <w:b/>
                <w:i/>
              </w:rPr>
              <w:t>c)</w:t>
            </w:r>
            <w:r w:rsidRPr="00673D8A">
              <w:rPr>
                <w:b/>
                <w:i/>
              </w:rPr>
              <w:tab/>
              <w:t>prideľovaním rybolovných možností poskytujú stimuly rybárskym plavidlám využívajúcim selektívny výstroj alebo selektívne rybolovné techniky so zníženým vplyvom na životné prostredie.</w:t>
            </w:r>
          </w:p>
        </w:tc>
        <w:tc>
          <w:tcPr>
            <w:tcW w:w="4876" w:type="dxa"/>
          </w:tcPr>
          <w:p w:rsidR="008D27B1" w:rsidRPr="00673D8A" w:rsidRDefault="008D27B1" w:rsidP="00C4179D">
            <w:pPr>
              <w:pStyle w:val="Normal6"/>
              <w:rPr>
                <w:b/>
                <w:i/>
              </w:rPr>
            </w:pPr>
          </w:p>
        </w:tc>
      </w:tr>
      <w:tr w:rsidR="008D27B1" w:rsidRPr="00673D8A" w:rsidTr="00C4179D">
        <w:trPr>
          <w:jc w:val="center"/>
        </w:trPr>
        <w:tc>
          <w:tcPr>
            <w:tcW w:w="4876" w:type="dxa"/>
          </w:tcPr>
          <w:p w:rsidR="008D27B1" w:rsidRPr="00673D8A" w:rsidRDefault="008D27B1" w:rsidP="00C4179D">
            <w:pPr>
              <w:pStyle w:val="Normal6"/>
              <w:rPr>
                <w:b/>
                <w:i/>
              </w:rPr>
            </w:pPr>
            <w:r w:rsidRPr="00673D8A">
              <w:rPr>
                <w:b/>
                <w:i/>
              </w:rPr>
              <w:t>5.</w:t>
            </w:r>
            <w:r w:rsidRPr="00673D8A">
              <w:rPr>
                <w:b/>
                <w:i/>
              </w:rPr>
              <w:tab/>
              <w:t xml:space="preserve">Ak členské štáty predložia spoločné odporúčania na stanovenie </w:t>
            </w:r>
            <w:r w:rsidRPr="00673D8A">
              <w:rPr>
                <w:b/>
                <w:i/>
              </w:rPr>
              <w:lastRenderedPageBreak/>
              <w:t>technických opatrení podľa odseku 1, poskytnú vedecké dôkazy opodstatňujúce prijatie týchto opatrení.</w:t>
            </w:r>
          </w:p>
        </w:tc>
        <w:tc>
          <w:tcPr>
            <w:tcW w:w="4876" w:type="dxa"/>
          </w:tcPr>
          <w:p w:rsidR="008D27B1" w:rsidRPr="00673D8A" w:rsidRDefault="008D27B1" w:rsidP="00C4179D">
            <w:pPr>
              <w:pStyle w:val="Normal6"/>
              <w:rPr>
                <w:b/>
                <w:i/>
              </w:rPr>
            </w:pPr>
          </w:p>
        </w:tc>
      </w:tr>
      <w:tr w:rsidR="008D27B1" w:rsidRPr="00673D8A" w:rsidTr="00C4179D">
        <w:trPr>
          <w:jc w:val="center"/>
        </w:trPr>
        <w:tc>
          <w:tcPr>
            <w:tcW w:w="4876" w:type="dxa"/>
          </w:tcPr>
          <w:p w:rsidR="008D27B1" w:rsidRPr="00673D8A" w:rsidRDefault="008D27B1" w:rsidP="00C4179D">
            <w:pPr>
              <w:pStyle w:val="Normal6"/>
              <w:rPr>
                <w:b/>
                <w:i/>
              </w:rPr>
            </w:pPr>
            <w:r w:rsidRPr="00673D8A">
              <w:rPr>
                <w:b/>
                <w:i/>
              </w:rPr>
              <w:t>6.</w:t>
            </w:r>
            <w:r w:rsidRPr="00673D8A">
              <w:rPr>
                <w:b/>
                <w:i/>
              </w:rPr>
              <w:tab/>
              <w:t>Komisia môže požiadať výbor STECF o hodnotenie spoločných odporúčaní uvedených v odseku 5.</w:t>
            </w:r>
          </w:p>
        </w:tc>
        <w:tc>
          <w:tcPr>
            <w:tcW w:w="4876" w:type="dxa"/>
          </w:tcPr>
          <w:p w:rsidR="008D27B1" w:rsidRPr="00673D8A" w:rsidRDefault="008D27B1" w:rsidP="00C4179D">
            <w:pPr>
              <w:pStyle w:val="Normal6"/>
              <w:rPr>
                <w:b/>
                <w:i/>
              </w:rPr>
            </w:pP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148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20 – odsek 1 – úvodná časť</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w:t>
            </w:r>
            <w:r w:rsidRPr="00673D8A">
              <w:tab/>
              <w:t xml:space="preserve">Členské štáty pri predkladaní spoločných odporúčaní podľa článku </w:t>
            </w:r>
            <w:r w:rsidRPr="00673D8A">
              <w:rPr>
                <w:b/>
                <w:i/>
              </w:rPr>
              <w:t>19</w:t>
            </w:r>
            <w:r w:rsidRPr="00673D8A">
              <w:t xml:space="preserve"> s cieľom špecifikovať výstroj, ktorým možno selektívne loviť určité veľkosti a druhy živočíchov, predložia dôkazy, z ktorých vyplýva, že daný výstroj spĺňa minimálne jedno z týchto kritérií:</w:t>
            </w:r>
          </w:p>
        </w:tc>
        <w:tc>
          <w:tcPr>
            <w:tcW w:w="4876" w:type="dxa"/>
          </w:tcPr>
          <w:p w:rsidR="008D27B1" w:rsidRPr="00673D8A" w:rsidRDefault="008D27B1" w:rsidP="00C4179D">
            <w:pPr>
              <w:pStyle w:val="Normal6"/>
            </w:pPr>
            <w:r w:rsidRPr="00673D8A">
              <w:t>1.</w:t>
            </w:r>
            <w:r w:rsidRPr="00673D8A">
              <w:tab/>
              <w:t xml:space="preserve">Členské štáty pri predkladaní spoločných odporúčaní podľa článku </w:t>
            </w:r>
            <w:r w:rsidRPr="00673D8A">
              <w:rPr>
                <w:b/>
                <w:i/>
              </w:rPr>
              <w:t>18</w:t>
            </w:r>
            <w:r w:rsidRPr="00673D8A">
              <w:t xml:space="preserve"> s cieľom špecifikovať výstroj, ktorým možno selektívne loviť určité veľkosti a druhy živočíchov, predložia dôkazy, z ktorých vyplýva, že daný výstroj spĺňa minimálne jedno z týchto kritérií:</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149</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21 – odsek 1 – úvodná časť</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 xml:space="preserve">Spoločné odporúčania, ktoré členské štáty predložia podľa článku </w:t>
            </w:r>
            <w:r w:rsidRPr="00673D8A">
              <w:rPr>
                <w:b/>
                <w:i/>
              </w:rPr>
              <w:t>19</w:t>
            </w:r>
            <w:r w:rsidRPr="00673D8A">
              <w:t xml:space="preserve"> s cieľom zmeniť oblasti zákazu rybolovu alebo oblasti s obmedzením rybolovu uvedené v časti C príloh V až VIII a prílohy X a v prílohe XI časti B alebo zriadiť nové oblasti zákazu alebo obmedzenia rybolovu, musia obsahovať:</w:t>
            </w:r>
          </w:p>
        </w:tc>
        <w:tc>
          <w:tcPr>
            <w:tcW w:w="4876" w:type="dxa"/>
            <w:hideMark/>
          </w:tcPr>
          <w:p w:rsidR="008D27B1" w:rsidRPr="00673D8A" w:rsidRDefault="008D27B1" w:rsidP="00C4179D">
            <w:pPr>
              <w:pStyle w:val="Normal6"/>
              <w:rPr>
                <w:szCs w:val="24"/>
              </w:rPr>
            </w:pPr>
            <w:r w:rsidRPr="00673D8A">
              <w:t xml:space="preserve">Spoločné odporúčania, ktoré členské štáty predložia podľa článku </w:t>
            </w:r>
            <w:r w:rsidRPr="00673D8A">
              <w:rPr>
                <w:b/>
                <w:i/>
              </w:rPr>
              <w:t>18</w:t>
            </w:r>
            <w:r w:rsidRPr="00673D8A">
              <w:t xml:space="preserve"> s cieľom zmeniť oblasti zákazu rybolovu alebo oblasti s obmedzením rybolovu uvedené v časti C príloh V až VIII a prílohy X a v prílohe XI časti B alebo zriadiť nové oblasti zákazu alebo obmedzenia rybolovu</w:t>
            </w:r>
            <w:r w:rsidRPr="00673D8A">
              <w:rPr>
                <w:b/>
                <w:i/>
              </w:rPr>
              <w:t xml:space="preserve"> alebo odstrániť ich</w:t>
            </w:r>
            <w:r w:rsidRPr="00673D8A">
              <w:t>, musia obsahovať:</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150</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21 – odsek 1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 xml:space="preserve">Ak členské štáty neprijmú spoločné odporúčania, Komisia môže v súlade </w:t>
            </w:r>
            <w:r w:rsidRPr="00673D8A">
              <w:rPr>
                <w:b/>
                <w:i/>
              </w:rPr>
              <w:lastRenderedPageBreak/>
              <w:t>s článkom 32 prijímať delegované akty na stanovenie oblastí zákazu alebo obmedzenia rybolovu na základe najlepších dostupných vedeckých odporúčaní.</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151</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22 – odsek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w:t>
            </w:r>
            <w:r w:rsidRPr="00673D8A">
              <w:tab/>
              <w:t xml:space="preserve">Spoločné odporúčania, ktoré členské štáty predložia podľa článku </w:t>
            </w:r>
            <w:r w:rsidRPr="00673D8A">
              <w:rPr>
                <w:b/>
                <w:i/>
              </w:rPr>
              <w:t>19</w:t>
            </w:r>
            <w:r w:rsidRPr="00673D8A">
              <w:t xml:space="preserve"> s cieľom zmeniť alebo stanoviť minimálne ochranné referenčné veľkosti uvedené v časti A príloh V až X, musia zodpovedať cieľu zabezpečenia ochrany juvenilných jedincov morských druhov.</w:t>
            </w:r>
          </w:p>
        </w:tc>
        <w:tc>
          <w:tcPr>
            <w:tcW w:w="4876" w:type="dxa"/>
          </w:tcPr>
          <w:p w:rsidR="008D27B1" w:rsidRPr="00673D8A" w:rsidRDefault="008D27B1" w:rsidP="00C4179D">
            <w:pPr>
              <w:pStyle w:val="Normal6"/>
              <w:rPr>
                <w:szCs w:val="24"/>
              </w:rPr>
            </w:pPr>
            <w:r w:rsidRPr="00673D8A">
              <w:t>1.</w:t>
            </w:r>
            <w:r w:rsidRPr="00673D8A">
              <w:tab/>
              <w:t xml:space="preserve">Spoločné odporúčania, ktoré členské štáty predložia podľa článku </w:t>
            </w:r>
            <w:r w:rsidRPr="00673D8A">
              <w:rPr>
                <w:b/>
                <w:i/>
              </w:rPr>
              <w:t>18</w:t>
            </w:r>
            <w:r w:rsidRPr="00673D8A">
              <w:t xml:space="preserve"> s cieľom zmeniť alebo stanoviť minimálne ochranné referenčné veľkosti uvedené v časti A príloh V až X, musia zodpovedať cieľu zabezpečenia ochrany juvenilných jedincov morských druhov. </w:t>
            </w:r>
            <w:r w:rsidRPr="00673D8A">
              <w:rPr>
                <w:b/>
                <w:i/>
              </w:rPr>
              <w:t>Spoločné odporúčania vychádzajú z najlepších dostupných vedeckých dôkazov a zohľadňujú biologické kritériá, najmä veľkosť dospelých jedincov príslušného druhu. Nijako neohrozujú ustanovenia o kontrole a presadzovaní týkajúce sa vyloďovania produktov rybolovu a ich uvádzania na trh.</w:t>
            </w:r>
          </w:p>
        </w:tc>
      </w:tr>
    </w:tbl>
    <w:p w:rsidR="008D27B1" w:rsidRPr="00673D8A" w:rsidRDefault="008D27B1" w:rsidP="008D27B1"/>
    <w:p w:rsidR="008D27B1" w:rsidRPr="00673D8A" w:rsidRDefault="008D27B1" w:rsidP="008D27B1">
      <w:pPr>
        <w:pStyle w:val="AMNumberTabs"/>
      </w:pPr>
      <w:r w:rsidRPr="00673D8A">
        <w:t xml:space="preserve">Pozmeňujúci návrh </w:t>
      </w:r>
      <w:r w:rsidRPr="00673D8A">
        <w:tab/>
      </w:r>
      <w:r w:rsidRPr="00673D8A">
        <w:tab/>
        <w:t>152</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23 – odsek 1 – úvodná časť</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 xml:space="preserve">Spoločné odporúčania, ktoré členské štáty predložia podľa článku </w:t>
            </w:r>
            <w:r w:rsidRPr="00673D8A">
              <w:rPr>
                <w:b/>
                <w:i/>
              </w:rPr>
              <w:t>19</w:t>
            </w:r>
            <w:r w:rsidRPr="00673D8A">
              <w:t xml:space="preserve"> s cieľom umožniť vyhlásenie zákazov rybolovu a ustanovení o presune plavidiel v reálnom čase v záujme ochrany juvenilných rýb alebo neresiacich sa húfov rýb alebo druhov vodných </w:t>
            </w:r>
            <w:proofErr w:type="spellStart"/>
            <w:r w:rsidRPr="00673D8A">
              <w:t>schránkovcov</w:t>
            </w:r>
            <w:proofErr w:type="spellEnd"/>
            <w:r w:rsidRPr="00673D8A">
              <w:t xml:space="preserve"> a kôrovcov, musia obsahovať:</w:t>
            </w:r>
          </w:p>
        </w:tc>
        <w:tc>
          <w:tcPr>
            <w:tcW w:w="4876" w:type="dxa"/>
          </w:tcPr>
          <w:p w:rsidR="008D27B1" w:rsidRPr="00673D8A" w:rsidRDefault="008D27B1" w:rsidP="00C4179D">
            <w:pPr>
              <w:pStyle w:val="Normal6"/>
            </w:pPr>
            <w:r w:rsidRPr="00673D8A">
              <w:t xml:space="preserve">Spoločné odporúčania, ktoré členské štáty predložia podľa článku </w:t>
            </w:r>
            <w:r w:rsidRPr="00673D8A">
              <w:rPr>
                <w:b/>
                <w:i/>
              </w:rPr>
              <w:t>18</w:t>
            </w:r>
            <w:r w:rsidRPr="00673D8A">
              <w:t xml:space="preserve"> s cieľom umožniť vyhlásenie zákazov rybolovu a ustanovení o presune plavidiel v reálnom čase v záujme ochrany juvenilných rýb alebo neresiacich sa húfov rýb alebo druhov vodných </w:t>
            </w:r>
            <w:proofErr w:type="spellStart"/>
            <w:r w:rsidRPr="00673D8A">
              <w:t>schránkovcov</w:t>
            </w:r>
            <w:proofErr w:type="spellEnd"/>
            <w:r w:rsidRPr="00673D8A">
              <w:t xml:space="preserve"> a kôrovcov</w:t>
            </w:r>
            <w:r w:rsidRPr="00673D8A">
              <w:rPr>
                <w:b/>
                <w:i/>
              </w:rPr>
              <w:t xml:space="preserve"> alebo citlivých druhov</w:t>
            </w:r>
            <w:r w:rsidRPr="00673D8A">
              <w:t>, musia obsahovať:</w:t>
            </w:r>
          </w:p>
        </w:tc>
      </w:tr>
    </w:tbl>
    <w:p w:rsidR="008D27B1" w:rsidRPr="00673D8A" w:rsidRDefault="008D27B1" w:rsidP="008D27B1"/>
    <w:p w:rsidR="008D27B1" w:rsidRPr="00673D8A" w:rsidRDefault="008D27B1" w:rsidP="008D27B1">
      <w:pPr>
        <w:pStyle w:val="AMNumberTabs"/>
        <w:keepNext/>
      </w:pPr>
      <w:r w:rsidRPr="00673D8A">
        <w:lastRenderedPageBreak/>
        <w:t>Pozmeňujúci návrh</w:t>
      </w:r>
      <w:r w:rsidRPr="00673D8A">
        <w:tab/>
      </w:r>
      <w:r w:rsidRPr="00673D8A">
        <w:tab/>
        <w:t>153</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23 – odsek 1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hideMark/>
          </w:tcPr>
          <w:p w:rsidR="008D27B1" w:rsidRPr="00673D8A" w:rsidRDefault="008D27B1" w:rsidP="00C4179D">
            <w:pPr>
              <w:pStyle w:val="Normal6"/>
              <w:rPr>
                <w:szCs w:val="24"/>
              </w:rPr>
            </w:pPr>
            <w:r w:rsidRPr="00673D8A">
              <w:rPr>
                <w:b/>
                <w:i/>
              </w:rPr>
              <w:t xml:space="preserve">1a. </w:t>
            </w:r>
            <w:r w:rsidRPr="00673D8A">
              <w:tab/>
            </w:r>
            <w:r w:rsidRPr="00673D8A">
              <w:rPr>
                <w:b/>
                <w:i/>
              </w:rPr>
              <w:t>V prípade, že zákazy lovu alebo presuny v reálnom čase ovplyvnia plavidlá len jedného členského štátu, na základe najlepších dostupných vedeckých odporúčaní sa prijmú opatrenia na zníženie vplyvu na dotknuté plavidlá.</w:t>
            </w:r>
          </w:p>
        </w:tc>
      </w:tr>
    </w:tbl>
    <w:p w:rsidR="008D27B1" w:rsidRPr="00673D8A" w:rsidRDefault="008D27B1" w:rsidP="008D27B1"/>
    <w:p w:rsidR="008D27B1" w:rsidRPr="00673D8A" w:rsidRDefault="008D27B1" w:rsidP="008D27B1">
      <w:pPr>
        <w:pStyle w:val="AMNumberTabs"/>
      </w:pPr>
      <w:r w:rsidRPr="00673D8A">
        <w:t>Pozmeňujúc</w:t>
      </w:r>
      <w:r w:rsidR="00DB193E" w:rsidRPr="00673D8A">
        <w:t>e</w:t>
      </w:r>
      <w:r w:rsidRPr="00673D8A">
        <w:t xml:space="preserve"> návrh</w:t>
      </w:r>
      <w:r w:rsidR="00DB193E" w:rsidRPr="00673D8A">
        <w:t>y</w:t>
      </w:r>
      <w:r w:rsidRPr="00673D8A">
        <w:tab/>
      </w:r>
      <w:r w:rsidRPr="00673D8A">
        <w:tab/>
      </w:r>
      <w:r w:rsidR="00DB193E" w:rsidRPr="00673D8A">
        <w:t>304</w:t>
      </w:r>
      <w:r w:rsidR="00982E46" w:rsidRPr="00673D8A">
        <w:t xml:space="preserve"> a 154</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24 – 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w:t>
            </w:r>
            <w:r w:rsidRPr="00673D8A">
              <w:tab/>
              <w:t xml:space="preserve">Členské štáty pri predkladaní spoločných odporúčaní podľa článku </w:t>
            </w:r>
            <w:r w:rsidRPr="00673D8A">
              <w:rPr>
                <w:b/>
                <w:i/>
              </w:rPr>
              <w:t>19</w:t>
            </w:r>
            <w:r w:rsidRPr="00673D8A">
              <w:t xml:space="preserve"> s cieľom umožniť v konkrétnej morskej oblasti používanie inovačného rybárskeho výstroja</w:t>
            </w:r>
            <w:r w:rsidRPr="00673D8A">
              <w:rPr>
                <w:b/>
                <w:i/>
              </w:rPr>
              <w:t>, ako je napríklad impulzová vlečná sieť opísaná v prílohe V časti E,</w:t>
            </w:r>
            <w:r w:rsidRPr="00673D8A">
              <w:t xml:space="preserve"> alebo rozšírenie používania takéhoto výstroja, musia predložiť hodnotenie pravdepodobných vplyvov používania takéhoto výstroja na cieľové druhy a citlivé druhy a biotopy.</w:t>
            </w:r>
          </w:p>
        </w:tc>
        <w:tc>
          <w:tcPr>
            <w:tcW w:w="4876" w:type="dxa"/>
          </w:tcPr>
          <w:p w:rsidR="008D27B1" w:rsidRPr="00673D8A" w:rsidRDefault="008D27B1" w:rsidP="00F548CD">
            <w:pPr>
              <w:pStyle w:val="Normal6"/>
            </w:pPr>
            <w:r w:rsidRPr="00673D8A">
              <w:t>1.</w:t>
            </w:r>
            <w:r w:rsidRPr="00673D8A">
              <w:tab/>
              <w:t xml:space="preserve">Členské štáty pri predkladaní spoločných odporúčaní podľa článku </w:t>
            </w:r>
            <w:r w:rsidRPr="00673D8A">
              <w:rPr>
                <w:b/>
                <w:i/>
              </w:rPr>
              <w:t>18</w:t>
            </w:r>
            <w:r w:rsidRPr="00673D8A">
              <w:t xml:space="preserve"> s cieľom umožniť v konkrétnej morskej oblasti používanie inovačného rybárskeho výstroja alebo rozšírenie používania takéhoto výstroja, musia predložiť hodnotenie pravdepodobných vplyvov používania takéhoto výstroja na cieľové druhy a citlivé druhy a biotopy. </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Takéto hodnotenie sa zakladá na používaní inovačného výstroja počas skúšobného obdobia, ktoré sa obmedzuje na maximálne 5 % plavidiel, ktoré sú aktuálne činné v tejto oblasti, na obdobie aspoň štyroch rokov.</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155</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24 – odsek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3.</w:t>
            </w:r>
            <w:r w:rsidRPr="00673D8A">
              <w:tab/>
              <w:t xml:space="preserve">Inovačný rybársky výstroj </w:t>
            </w:r>
            <w:r w:rsidRPr="00673D8A">
              <w:rPr>
                <w:b/>
                <w:i/>
              </w:rPr>
              <w:t>nemožno</w:t>
            </w:r>
            <w:r w:rsidRPr="00673D8A">
              <w:t xml:space="preserve"> používať v </w:t>
            </w:r>
            <w:r w:rsidRPr="00673D8A">
              <w:rPr>
                <w:b/>
                <w:i/>
              </w:rPr>
              <w:t>prípade</w:t>
            </w:r>
            <w:r w:rsidRPr="00673D8A">
              <w:t xml:space="preserve">, </w:t>
            </w:r>
            <w:r w:rsidRPr="00673D8A">
              <w:rPr>
                <w:b/>
                <w:i/>
              </w:rPr>
              <w:t>že</w:t>
            </w:r>
            <w:r w:rsidRPr="00673D8A">
              <w:t xml:space="preserve"> z </w:t>
            </w:r>
            <w:r w:rsidRPr="00673D8A">
              <w:rPr>
                <w:b/>
                <w:i/>
              </w:rPr>
              <w:t>daných hodnotení</w:t>
            </w:r>
            <w:r w:rsidRPr="00673D8A">
              <w:t xml:space="preserve"> </w:t>
            </w:r>
            <w:r w:rsidRPr="00673D8A">
              <w:lastRenderedPageBreak/>
              <w:t xml:space="preserve">vyplýva, že jeho použitie </w:t>
            </w:r>
            <w:r w:rsidRPr="00673D8A">
              <w:rPr>
                <w:b/>
                <w:i/>
              </w:rPr>
              <w:t>by malo negatívny</w:t>
            </w:r>
            <w:r w:rsidRPr="00673D8A">
              <w:t xml:space="preserve"> vplyv na </w:t>
            </w:r>
            <w:r w:rsidRPr="00673D8A">
              <w:rPr>
                <w:b/>
                <w:i/>
              </w:rPr>
              <w:t>citlivé</w:t>
            </w:r>
            <w:r w:rsidRPr="00673D8A">
              <w:t xml:space="preserve"> biotopy </w:t>
            </w:r>
            <w:r w:rsidRPr="00673D8A">
              <w:rPr>
                <w:b/>
                <w:i/>
              </w:rPr>
              <w:t>a</w:t>
            </w:r>
            <w:r w:rsidRPr="00673D8A">
              <w:t xml:space="preserve"> necieľové druhy.</w:t>
            </w:r>
          </w:p>
        </w:tc>
        <w:tc>
          <w:tcPr>
            <w:tcW w:w="4876" w:type="dxa"/>
          </w:tcPr>
          <w:p w:rsidR="008D27B1" w:rsidRPr="00673D8A" w:rsidRDefault="008D27B1" w:rsidP="00C4179D">
            <w:pPr>
              <w:pStyle w:val="Normal6"/>
            </w:pPr>
            <w:r w:rsidRPr="00673D8A">
              <w:lastRenderedPageBreak/>
              <w:t>3.</w:t>
            </w:r>
            <w:r w:rsidRPr="00673D8A">
              <w:tab/>
              <w:t xml:space="preserve">Inovačný rybársky výstroj </w:t>
            </w:r>
            <w:r w:rsidRPr="00673D8A">
              <w:rPr>
                <w:b/>
                <w:i/>
              </w:rPr>
              <w:t>možno</w:t>
            </w:r>
            <w:r w:rsidRPr="00673D8A">
              <w:t xml:space="preserve"> používať</w:t>
            </w:r>
            <w:r w:rsidRPr="00673D8A">
              <w:rPr>
                <w:b/>
                <w:i/>
              </w:rPr>
              <w:t xml:space="preserve"> iba</w:t>
            </w:r>
            <w:r w:rsidRPr="00673D8A">
              <w:t xml:space="preserve"> v </w:t>
            </w:r>
            <w:r w:rsidRPr="00673D8A">
              <w:rPr>
                <w:b/>
                <w:i/>
              </w:rPr>
              <w:t>komerčnom rozsahu</w:t>
            </w:r>
            <w:r w:rsidRPr="00673D8A">
              <w:t xml:space="preserve">, </w:t>
            </w:r>
            <w:r w:rsidRPr="00673D8A">
              <w:rPr>
                <w:b/>
                <w:i/>
              </w:rPr>
              <w:t>keď</w:t>
            </w:r>
            <w:r w:rsidRPr="00673D8A">
              <w:t xml:space="preserve"> z </w:t>
            </w:r>
            <w:r w:rsidRPr="00673D8A">
              <w:rPr>
                <w:b/>
                <w:i/>
              </w:rPr>
              <w:lastRenderedPageBreak/>
              <w:t>hodnotenia uvedeného v odseku 1</w:t>
            </w:r>
            <w:r w:rsidRPr="00673D8A">
              <w:t xml:space="preserve"> vyplýva, že </w:t>
            </w:r>
            <w:r w:rsidRPr="00673D8A">
              <w:rPr>
                <w:b/>
                <w:i/>
              </w:rPr>
              <w:t>v porovnaní s existujúcim regulačným rybárskym výstrojom a technikami</w:t>
            </w:r>
            <w:r w:rsidRPr="00673D8A">
              <w:t xml:space="preserve"> jeho použitie </w:t>
            </w:r>
            <w:r w:rsidRPr="00673D8A">
              <w:rPr>
                <w:b/>
                <w:i/>
              </w:rPr>
              <w:t>nebude mať priamy alebo kumulatívny</w:t>
            </w:r>
            <w:r w:rsidRPr="00673D8A">
              <w:t xml:space="preserve"> vplyv na </w:t>
            </w:r>
            <w:r w:rsidRPr="00673D8A">
              <w:rPr>
                <w:b/>
                <w:i/>
              </w:rPr>
              <w:t>morské</w:t>
            </w:r>
            <w:r w:rsidRPr="00673D8A">
              <w:t xml:space="preserve"> biotopy </w:t>
            </w:r>
            <w:r w:rsidRPr="00673D8A">
              <w:rPr>
                <w:b/>
                <w:i/>
              </w:rPr>
              <w:t>vrátane citlivých biotopov alebo</w:t>
            </w:r>
            <w:r w:rsidRPr="00673D8A">
              <w:t xml:space="preserve"> necieľové druhy.</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156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25 – odsek 1 – zarážka 2 a (nová)</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567403" w:rsidP="00C4179D">
            <w:pPr>
              <w:pStyle w:val="Normal6"/>
            </w:pPr>
            <w:r w:rsidRPr="00673D8A">
              <w:t>–</w:t>
            </w:r>
            <w:r w:rsidR="008D27B1" w:rsidRPr="00673D8A">
              <w:tab/>
            </w:r>
            <w:r w:rsidR="008D27B1" w:rsidRPr="00673D8A">
              <w:rPr>
                <w:b/>
                <w:i/>
              </w:rPr>
              <w:t>poskytovať informácie o účinnosti existujúcich opatrení na zmiernenie vplyvu a opatrení na monitorovanie;</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158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25 – odsek 1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Členské štáty zabezpečia, aby sa s rybármi, ktorých sa tieto opatrenia dotknú, viedli náležité konzultácie.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159</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26 – odsek 1 – písmeno d a (nové)</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hideMark/>
          </w:tcPr>
          <w:p w:rsidR="008D27B1" w:rsidRPr="00673D8A" w:rsidRDefault="008D27B1" w:rsidP="00C4179D">
            <w:pPr>
              <w:pStyle w:val="Normal6"/>
              <w:rPr>
                <w:szCs w:val="24"/>
              </w:rPr>
            </w:pPr>
            <w:r w:rsidRPr="00673D8A">
              <w:rPr>
                <w:b/>
                <w:i/>
              </w:rPr>
              <w:t>da)</w:t>
            </w:r>
            <w:r w:rsidRPr="00673D8A">
              <w:tab/>
            </w:r>
            <w:r w:rsidRPr="00673D8A">
              <w:rPr>
                <w:b/>
                <w:i/>
              </w:rPr>
              <w:t>výnimky prijaté na základe 15 ods. 4 nariadenia (EÚ) č. 1380/2013;</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160</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26 – odsek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lastRenderedPageBreak/>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w:t>
            </w:r>
            <w:r w:rsidRPr="00673D8A">
              <w:tab/>
              <w:t xml:space="preserve">Opatrenia uvedené v odseku 1 sa zamerajú na dosiahnutie cieľov stanovených v článku 3, a najmä na ochranu juvenilných rýb alebo neresiacich sa húfov rýb či druhov vodných </w:t>
            </w:r>
            <w:proofErr w:type="spellStart"/>
            <w:r w:rsidRPr="00673D8A">
              <w:t>schránkovcov</w:t>
            </w:r>
            <w:proofErr w:type="spellEnd"/>
            <w:r w:rsidRPr="00673D8A">
              <w:t xml:space="preserve"> a kôrovcov.</w:t>
            </w:r>
          </w:p>
        </w:tc>
        <w:tc>
          <w:tcPr>
            <w:tcW w:w="4876" w:type="dxa"/>
          </w:tcPr>
          <w:p w:rsidR="008D27B1" w:rsidRPr="00673D8A" w:rsidRDefault="008D27B1" w:rsidP="00C4179D">
            <w:pPr>
              <w:pStyle w:val="Normal6"/>
            </w:pPr>
            <w:r w:rsidRPr="00673D8A">
              <w:t>2.</w:t>
            </w:r>
            <w:r w:rsidRPr="00673D8A">
              <w:tab/>
              <w:t xml:space="preserve">Opatrenia uvedené v odseku 1 sa zamerajú na dosiahnutie cieľov stanovených v článku 3, a najmä na ochranu juvenilných rýb alebo neresiacich sa húfov rýb či druhov vodných </w:t>
            </w:r>
            <w:proofErr w:type="spellStart"/>
            <w:r w:rsidRPr="00673D8A">
              <w:t>schránkovcov</w:t>
            </w:r>
            <w:proofErr w:type="spellEnd"/>
            <w:r w:rsidRPr="00673D8A">
              <w:t xml:space="preserve"> a kôrovcov. </w:t>
            </w:r>
            <w:r w:rsidRPr="00673D8A">
              <w:rPr>
                <w:b/>
                <w:i/>
              </w:rPr>
              <w:t>Mali by byť aspoň také prísne, ako sú technické opatrenia podľa práva Únie.</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161</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26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jc w:val="center"/>
              <w:rPr>
                <w:b/>
                <w:bCs/>
                <w:i/>
                <w:iCs/>
              </w:rPr>
            </w:pPr>
            <w:r w:rsidRPr="00673D8A">
              <w:rPr>
                <w:b/>
                <w:bCs/>
                <w:i/>
                <w:iCs/>
              </w:rPr>
              <w:t>Článok 26a</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jc w:val="center"/>
              <w:rPr>
                <w:b/>
                <w:bCs/>
                <w:i/>
                <w:iCs/>
              </w:rPr>
            </w:pPr>
            <w:r w:rsidRPr="00673D8A">
              <w:rPr>
                <w:b/>
                <w:bCs/>
                <w:i/>
                <w:iCs/>
              </w:rPr>
              <w:t>Pilotné projekty týkajúce sa úplnej dokumentácie úlovkov a odhodených úlovkov</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 xml:space="preserve">1. </w:t>
            </w:r>
            <w:r w:rsidR="00567403" w:rsidRPr="00673D8A">
              <w:tab/>
            </w:r>
            <w:r w:rsidRPr="00673D8A">
              <w:rPr>
                <w:b/>
                <w:i/>
              </w:rPr>
              <w:t>Komisia je splnomocnená v súlade s článkom 32 tohto nariadenia a článkom 18 nariadenia (EÚ) č. 1380/2013 prijímať delegované akty, ktorými sa doplní toto nariadenie vymedzením pilotných projektov, pomocou ktorých sa vypracuje systém úplnej dokumentácie úlovkov a odvrhnutých úlovkov založený na merateľných zámeroch a cieľoch, a to na účely riadenia rybárstva orientovaného na výsledky.</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 xml:space="preserve">2. </w:t>
            </w:r>
            <w:r w:rsidR="00567403" w:rsidRPr="00673D8A">
              <w:tab/>
            </w:r>
            <w:r w:rsidRPr="00673D8A">
              <w:rPr>
                <w:b/>
                <w:i/>
              </w:rPr>
              <w:t xml:space="preserve">Pilotné projekty uvedené v odseku 1 tohto článku sa môžu odchýliť od opatrení stanovených v časti B príloh V až XI v konkrétnej oblasti a maximálne na obdobie jedného roka za predpokladu, že sa dá preukázať, že takéto pilotné projekty sú zamerané na dosiahnutie cieľov stanovených v článku 3 a sú v súlade s ukazovateľmi výkonnosti uvedenými v článku 4 a predovšetkým sa zameriavajú na zlepšenie selektívnosti rybárskeho výstroja či príslušného postupu alebo inak znižujú ich vplyv na životné prostredie. Toto jednoročné obdobie sa môže predĺžiť </w:t>
            </w:r>
            <w:r w:rsidRPr="00673D8A">
              <w:rPr>
                <w:b/>
                <w:i/>
              </w:rPr>
              <w:lastRenderedPageBreak/>
              <w:t>o jeden rok za rovnakých podmienok. Obmedzuje sa na maximálne 5 % plavidiel, ktoré sú v tejto oblasti rybolovu za každý členský štát.</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 xml:space="preserve">3. </w:t>
            </w:r>
            <w:r w:rsidR="00567403" w:rsidRPr="00673D8A">
              <w:tab/>
            </w:r>
            <w:r w:rsidRPr="00673D8A">
              <w:rPr>
                <w:b/>
                <w:i/>
              </w:rPr>
              <w:t>Ak členské štáty predložia spoločné odporúčania na vytvorenie pilotných projektov podľa odseku 1, poskytnú vedecké dôkazy na podporu ich prijatia. Výbor STEFC posúdi uvedené spoločné odporúčania a toto posúdenie zverejní. Do šiestich mesiacov od ukončenia projektu členské štáty predložia Komisii správu, v ktorej načrtnú výsledky vrátane podrobného posúdenia zmien v selektívnosti a iných environmentálnych vplyvov.</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 xml:space="preserve">4. </w:t>
            </w:r>
            <w:r w:rsidR="00567403" w:rsidRPr="00673D8A">
              <w:tab/>
            </w:r>
            <w:r w:rsidRPr="00673D8A">
              <w:rPr>
                <w:b/>
                <w:i/>
              </w:rPr>
              <w:t>Výbor STECF posúdi správu uvedenú v odseku 3. Ak výbor STEFC dospeje k záveru, že novým výstrojom alebo postupom sa úspešne dosiahli ciele stanovené v druhom odseku, Komisia môže predložiť návrh v súlade s ZFEÚ s cieľom povoliť všeobecné používanie tohto výstroja alebo postupu. Posúdenie výboru STEFC sa uverejní.</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rPr>
              <w:t xml:space="preserve">5. </w:t>
            </w:r>
            <w:r w:rsidR="00567403" w:rsidRPr="00673D8A">
              <w:tab/>
            </w:r>
            <w:r w:rsidRPr="00673D8A">
              <w:rPr>
                <w:b/>
                <w:i/>
              </w:rPr>
              <w:t>Komisia v súlade s článkom 32 prijme delegované akty, ktorými sa doplní toto nariadenie vymedzením technických špecifikácií systému úplnej dokumentácie úlovkov a vyhodených úlovkov uvedených v odseku 1.</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162</w:t>
      </w:r>
    </w:p>
    <w:p w:rsidR="006F637F" w:rsidRPr="00673D8A" w:rsidRDefault="006F637F" w:rsidP="006F637F">
      <w:pPr>
        <w:pStyle w:val="NormalBold12b"/>
      </w:pPr>
      <w:r w:rsidRPr="00673D8A">
        <w:t>Návrh nariadenia</w:t>
      </w:r>
    </w:p>
    <w:p w:rsidR="008D27B1" w:rsidRPr="00673D8A" w:rsidRDefault="007E66D2" w:rsidP="006F637F">
      <w:pPr>
        <w:pStyle w:val="NormalBold"/>
      </w:pPr>
      <w:r w:rsidRPr="00673D8A">
        <w:t>Kapitola IV</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7E66D2" w:rsidP="00C4179D">
            <w:pPr>
              <w:pStyle w:val="Normal6"/>
              <w:jc w:val="center"/>
            </w:pPr>
            <w:r w:rsidRPr="00673D8A">
              <w:rPr>
                <w:b/>
                <w:i/>
              </w:rPr>
              <w:t>KAPITOLA IV</w:t>
            </w:r>
          </w:p>
        </w:tc>
        <w:tc>
          <w:tcPr>
            <w:tcW w:w="4876" w:type="dxa"/>
            <w:hideMark/>
          </w:tcPr>
          <w:p w:rsidR="008D27B1" w:rsidRPr="00673D8A" w:rsidRDefault="008D27B1" w:rsidP="00C4179D">
            <w:pPr>
              <w:pStyle w:val="Normal6"/>
              <w:rPr>
                <w:szCs w:val="24"/>
              </w:rPr>
            </w:pPr>
            <w:r w:rsidRPr="00673D8A">
              <w:rPr>
                <w:b/>
                <w:i/>
              </w:rPr>
              <w:t>vypúšťa sa</w:t>
            </w:r>
          </w:p>
        </w:tc>
      </w:tr>
      <w:tr w:rsidR="007E66D2" w:rsidRPr="00673D8A" w:rsidTr="00C4179D">
        <w:trPr>
          <w:jc w:val="center"/>
        </w:trPr>
        <w:tc>
          <w:tcPr>
            <w:tcW w:w="4876" w:type="dxa"/>
          </w:tcPr>
          <w:p w:rsidR="007E66D2" w:rsidRPr="00673D8A" w:rsidRDefault="007E66D2">
            <w:pPr>
              <w:pStyle w:val="Normal6"/>
              <w:jc w:val="center"/>
              <w:rPr>
                <w:b/>
                <w:i/>
              </w:rPr>
            </w:pPr>
            <w:r w:rsidRPr="00673D8A">
              <w:rPr>
                <w:b/>
                <w:i/>
              </w:rPr>
              <w:t xml:space="preserve">REGIONÁLNE ORGANIZÁCIE PRE RIADENIE RYBÁRSTVA </w:t>
            </w:r>
          </w:p>
        </w:tc>
        <w:tc>
          <w:tcPr>
            <w:tcW w:w="4876" w:type="dxa"/>
          </w:tcPr>
          <w:p w:rsidR="007E66D2" w:rsidRPr="00673D8A" w:rsidRDefault="007E66D2" w:rsidP="00C4179D">
            <w:pPr>
              <w:pStyle w:val="Normal6"/>
              <w:rPr>
                <w:b/>
                <w:i/>
              </w:rPr>
            </w:pPr>
          </w:p>
        </w:tc>
      </w:tr>
      <w:tr w:rsidR="007E66D2" w:rsidRPr="00673D8A" w:rsidTr="00C4179D">
        <w:trPr>
          <w:jc w:val="center"/>
        </w:trPr>
        <w:tc>
          <w:tcPr>
            <w:tcW w:w="4876" w:type="dxa"/>
          </w:tcPr>
          <w:p w:rsidR="007E66D2" w:rsidRPr="00673D8A" w:rsidRDefault="007E66D2" w:rsidP="00C4179D">
            <w:pPr>
              <w:pStyle w:val="Normal6"/>
              <w:jc w:val="center"/>
              <w:rPr>
                <w:b/>
                <w:i/>
              </w:rPr>
            </w:pPr>
            <w:r w:rsidRPr="00673D8A">
              <w:rPr>
                <w:b/>
                <w:i/>
              </w:rPr>
              <w:t>Článok 28</w:t>
            </w:r>
          </w:p>
        </w:tc>
        <w:tc>
          <w:tcPr>
            <w:tcW w:w="4876" w:type="dxa"/>
          </w:tcPr>
          <w:p w:rsidR="007E66D2" w:rsidRPr="00673D8A" w:rsidRDefault="007E66D2" w:rsidP="00C4179D">
            <w:pPr>
              <w:pStyle w:val="Normal6"/>
              <w:rPr>
                <w:b/>
                <w:i/>
              </w:rPr>
            </w:pPr>
          </w:p>
        </w:tc>
      </w:tr>
      <w:tr w:rsidR="008D27B1" w:rsidRPr="00673D8A" w:rsidTr="00C4179D">
        <w:trPr>
          <w:jc w:val="center"/>
        </w:trPr>
        <w:tc>
          <w:tcPr>
            <w:tcW w:w="4876" w:type="dxa"/>
            <w:hideMark/>
          </w:tcPr>
          <w:p w:rsidR="008D27B1" w:rsidRPr="00673D8A" w:rsidRDefault="008D27B1" w:rsidP="00C4179D">
            <w:pPr>
              <w:pStyle w:val="Normal6"/>
              <w:jc w:val="center"/>
            </w:pPr>
            <w:r w:rsidRPr="00673D8A">
              <w:rPr>
                <w:b/>
                <w:i/>
              </w:rPr>
              <w:t>Komisia pre rybolov v severovýchodnom Atlantiku (NEAFC)</w:t>
            </w:r>
          </w:p>
        </w:tc>
        <w:tc>
          <w:tcPr>
            <w:tcW w:w="4876" w:type="dxa"/>
          </w:tcPr>
          <w:p w:rsidR="008D27B1" w:rsidRPr="00673D8A" w:rsidRDefault="008D27B1" w:rsidP="00C4179D">
            <w:pPr>
              <w:pStyle w:val="Normal6"/>
              <w:rPr>
                <w:szCs w:val="24"/>
              </w:rPr>
            </w:pPr>
          </w:p>
        </w:tc>
      </w:tr>
      <w:tr w:rsidR="008D27B1" w:rsidRPr="00673D8A" w:rsidTr="00C4179D">
        <w:trPr>
          <w:jc w:val="center"/>
        </w:trPr>
        <w:tc>
          <w:tcPr>
            <w:tcW w:w="4876" w:type="dxa"/>
            <w:hideMark/>
          </w:tcPr>
          <w:p w:rsidR="008D27B1" w:rsidRPr="00673D8A" w:rsidRDefault="008D27B1" w:rsidP="00C4179D">
            <w:pPr>
              <w:pStyle w:val="Normal6"/>
            </w:pPr>
            <w:r w:rsidRPr="00673D8A">
              <w:rPr>
                <w:b/>
                <w:i/>
              </w:rPr>
              <w:t xml:space="preserve">Komisia je splnomocnená prijímať v </w:t>
            </w:r>
            <w:r w:rsidRPr="00673D8A">
              <w:rPr>
                <w:b/>
                <w:i/>
              </w:rPr>
              <w:lastRenderedPageBreak/>
              <w:t>súlade s článkom 32 delegované akty s cieľom:</w:t>
            </w:r>
          </w:p>
        </w:tc>
        <w:tc>
          <w:tcPr>
            <w:tcW w:w="4876" w:type="dxa"/>
          </w:tcPr>
          <w:p w:rsidR="008D27B1" w:rsidRPr="00673D8A" w:rsidRDefault="008D27B1" w:rsidP="00C4179D">
            <w:pPr>
              <w:pStyle w:val="Normal6"/>
              <w:rPr>
                <w:szCs w:val="24"/>
              </w:rPr>
            </w:pPr>
          </w:p>
        </w:tc>
      </w:tr>
      <w:tr w:rsidR="008D27B1" w:rsidRPr="00673D8A" w:rsidTr="00C4179D">
        <w:trPr>
          <w:jc w:val="center"/>
        </w:trPr>
        <w:tc>
          <w:tcPr>
            <w:tcW w:w="4876" w:type="dxa"/>
            <w:hideMark/>
          </w:tcPr>
          <w:p w:rsidR="008D27B1" w:rsidRPr="00673D8A" w:rsidRDefault="008D27B1" w:rsidP="00C4179D">
            <w:pPr>
              <w:pStyle w:val="Normal6"/>
            </w:pPr>
            <w:r w:rsidRPr="00673D8A">
              <w:rPr>
                <w:b/>
                <w:i/>
              </w:rPr>
              <w:t xml:space="preserve">a) </w:t>
            </w:r>
            <w:r w:rsidRPr="00673D8A">
              <w:tab/>
            </w:r>
            <w:r w:rsidRPr="00673D8A">
              <w:rPr>
                <w:b/>
                <w:i/>
              </w:rPr>
              <w:t xml:space="preserve">transponovať do právnych predpisov Únie určité technické opatrenia schválené Komisiou pre rybolov v severovýchodnom Atlantiku (NEAFC) vrátane zoznamov zraniteľných morských ekosystémov a špecifických technických opatrení týkajúcich sa rybolovu mieňa modrého a </w:t>
            </w:r>
            <w:proofErr w:type="spellStart"/>
            <w:r w:rsidRPr="00673D8A">
              <w:rPr>
                <w:b/>
                <w:i/>
              </w:rPr>
              <w:t>sebastesov</w:t>
            </w:r>
            <w:proofErr w:type="spellEnd"/>
            <w:r w:rsidRPr="00673D8A">
              <w:rPr>
                <w:b/>
                <w:i/>
              </w:rPr>
              <w:t xml:space="preserve"> uvedených v odporúčaniach komisie NEAFC 05:2013, 19:2014, 01:2015 a 02:2015 a </w:t>
            </w:r>
            <w:proofErr w:type="spellStart"/>
            <w:r w:rsidRPr="00673D8A">
              <w:rPr>
                <w:b/>
                <w:i/>
              </w:rPr>
              <w:t>a</w:t>
            </w:r>
            <w:proofErr w:type="spellEnd"/>
          </w:p>
        </w:tc>
        <w:tc>
          <w:tcPr>
            <w:tcW w:w="4876" w:type="dxa"/>
          </w:tcPr>
          <w:p w:rsidR="008D27B1" w:rsidRPr="00673D8A" w:rsidRDefault="008D27B1" w:rsidP="00C4179D">
            <w:pPr>
              <w:pStyle w:val="Normal6"/>
              <w:rPr>
                <w:szCs w:val="24"/>
              </w:rPr>
            </w:pPr>
          </w:p>
        </w:tc>
      </w:tr>
      <w:tr w:rsidR="008D27B1" w:rsidRPr="00673D8A" w:rsidTr="00C4179D">
        <w:trPr>
          <w:jc w:val="center"/>
        </w:trPr>
        <w:tc>
          <w:tcPr>
            <w:tcW w:w="4876" w:type="dxa"/>
            <w:hideMark/>
          </w:tcPr>
          <w:p w:rsidR="008D27B1" w:rsidRPr="00673D8A" w:rsidRDefault="008D27B1" w:rsidP="00C4179D">
            <w:pPr>
              <w:pStyle w:val="Normal6"/>
            </w:pPr>
            <w:r w:rsidRPr="00673D8A">
              <w:rPr>
                <w:b/>
                <w:i/>
              </w:rPr>
              <w:t xml:space="preserve">b) </w:t>
            </w:r>
            <w:r w:rsidRPr="00673D8A">
              <w:tab/>
            </w:r>
            <w:r w:rsidRPr="00673D8A">
              <w:rPr>
                <w:b/>
                <w:i/>
              </w:rPr>
              <w:t>prijať iné technické opatrenia, ktorými sa doplnia alebo zmenia niektoré nepodstatné prvky legislatívnych aktov, ktorými sa transponujú odporúčania komisie NEAFC.</w:t>
            </w:r>
          </w:p>
        </w:tc>
        <w:tc>
          <w:tcPr>
            <w:tcW w:w="4876" w:type="dxa"/>
          </w:tcPr>
          <w:p w:rsidR="008D27B1" w:rsidRPr="00673D8A" w:rsidRDefault="008D27B1" w:rsidP="00C4179D">
            <w:pPr>
              <w:pStyle w:val="Normal6"/>
              <w:rPr>
                <w:szCs w:val="24"/>
              </w:rPr>
            </w:pP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163</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29 – odsek 1 – úvodná časť</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1.</w:t>
            </w:r>
            <w:r w:rsidRPr="00673D8A">
              <w:tab/>
              <w:t xml:space="preserve">Technické opatrenia stanovené v tomto nariadení sa neuplatňujú na rybolovné činnosti, ktoré sa vykonávajú </w:t>
            </w:r>
            <w:r w:rsidRPr="00673D8A">
              <w:rPr>
                <w:b/>
                <w:i/>
              </w:rPr>
              <w:t>výhradne na účely vedeckého výskumu</w:t>
            </w:r>
            <w:r w:rsidRPr="00673D8A">
              <w:t xml:space="preserve"> za týchto podmienok:</w:t>
            </w:r>
          </w:p>
        </w:tc>
        <w:tc>
          <w:tcPr>
            <w:tcW w:w="4876" w:type="dxa"/>
            <w:hideMark/>
          </w:tcPr>
          <w:p w:rsidR="008D27B1" w:rsidRPr="00673D8A" w:rsidRDefault="008D27B1" w:rsidP="00C4179D">
            <w:pPr>
              <w:pStyle w:val="Normal6"/>
              <w:rPr>
                <w:szCs w:val="24"/>
              </w:rPr>
            </w:pPr>
            <w:r w:rsidRPr="00673D8A">
              <w:t>1.</w:t>
            </w:r>
            <w:r w:rsidRPr="00673D8A">
              <w:tab/>
              <w:t xml:space="preserve">Technické opatrenia stanovené v tomto nariadení sa neuplatňujú na rybolovné činnosti, ktoré sa vykonávajú </w:t>
            </w:r>
            <w:r w:rsidRPr="00673D8A">
              <w:rPr>
                <w:b/>
                <w:i/>
              </w:rPr>
              <w:t>v rámci kampaní zameraných na vedecký výskum</w:t>
            </w:r>
            <w:r w:rsidRPr="00673D8A">
              <w:t xml:space="preserve"> za týchto podmienok:</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164</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29 – odsek 2 – písmeno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b)</w:t>
            </w:r>
            <w:r w:rsidRPr="00673D8A">
              <w:tab/>
              <w:t>sa predávajú na iné účely ako na priamu ľudskú spotrebu.</w:t>
            </w:r>
          </w:p>
        </w:tc>
        <w:tc>
          <w:tcPr>
            <w:tcW w:w="4876" w:type="dxa"/>
          </w:tcPr>
          <w:p w:rsidR="008D27B1" w:rsidRPr="00673D8A" w:rsidRDefault="008D27B1" w:rsidP="00C4179D">
            <w:pPr>
              <w:pStyle w:val="Normal6"/>
            </w:pPr>
            <w:r w:rsidRPr="00673D8A">
              <w:t>b)</w:t>
            </w:r>
            <w:r w:rsidRPr="00673D8A">
              <w:tab/>
            </w:r>
            <w:r w:rsidRPr="00673D8A">
              <w:rPr>
                <w:b/>
                <w:i/>
              </w:rPr>
              <w:t>v prípade rýb, ktoré nedosahujú minimálnu ochrannú referenčnú veľkosť,</w:t>
            </w:r>
            <w:r w:rsidRPr="00673D8A">
              <w:t xml:space="preserve"> sa predávajú na iné účely ako na priamu ľudskú spotrebu.</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165</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lastRenderedPageBreak/>
        <w:t>Článok 30 – nadpis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rPr>
                <w:b/>
                <w:i/>
              </w:rPr>
              <w:t>Umelé</w:t>
            </w:r>
            <w:r w:rsidRPr="00673D8A">
              <w:t xml:space="preserve"> zarybňovanie a premiestňovanie</w:t>
            </w:r>
          </w:p>
        </w:tc>
        <w:tc>
          <w:tcPr>
            <w:tcW w:w="4876" w:type="dxa"/>
          </w:tcPr>
          <w:p w:rsidR="008D27B1" w:rsidRPr="00673D8A" w:rsidRDefault="008D27B1" w:rsidP="00C4179D">
            <w:pPr>
              <w:pStyle w:val="Normal6"/>
            </w:pPr>
            <w:r w:rsidRPr="00673D8A">
              <w:rPr>
                <w:b/>
                <w:i/>
              </w:rPr>
              <w:t>Priame</w:t>
            </w:r>
            <w:r w:rsidRPr="00673D8A">
              <w:t xml:space="preserve"> zarybňovanie a premiestňovanie</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166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30 – 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w:t>
            </w:r>
            <w:r w:rsidRPr="00673D8A">
              <w:tab/>
              <w:t xml:space="preserve">Technické opatrenia stanovené v tomto nariadení sa nevzťahujú na rybolovné operácie vykonávané výhradne na účely </w:t>
            </w:r>
            <w:r w:rsidRPr="00673D8A">
              <w:rPr>
                <w:b/>
                <w:i/>
              </w:rPr>
              <w:t>umelého</w:t>
            </w:r>
            <w:r w:rsidRPr="00673D8A">
              <w:t xml:space="preserve"> nasadzovania alebo premiestňovania morských druhov, za predpokladu, že dané činnosti sa vykonávajú s povolením a pod dohľadom príslušného členského štátu alebo členských štátov s priamym hospodárskym záujmom.</w:t>
            </w:r>
          </w:p>
        </w:tc>
        <w:tc>
          <w:tcPr>
            <w:tcW w:w="4876" w:type="dxa"/>
          </w:tcPr>
          <w:p w:rsidR="008D27B1" w:rsidRPr="00673D8A" w:rsidRDefault="008D27B1" w:rsidP="00C4179D">
            <w:pPr>
              <w:pStyle w:val="Normal6"/>
            </w:pPr>
            <w:r w:rsidRPr="00673D8A">
              <w:t>1.</w:t>
            </w:r>
            <w:r w:rsidRPr="00673D8A">
              <w:tab/>
              <w:t xml:space="preserve">Technické opatrenia stanovené v tomto nariadení sa nevzťahujú na rybolovné operácie vykonávané výhradne na účely </w:t>
            </w:r>
            <w:r w:rsidRPr="00673D8A">
              <w:rPr>
                <w:b/>
                <w:i/>
              </w:rPr>
              <w:t>priameho</w:t>
            </w:r>
            <w:r w:rsidRPr="00673D8A">
              <w:t xml:space="preserve"> nasadzovania alebo premiestňovania morských druhov, za predpokladu, že dané činnosti sa vykonávajú s povolením a pod dohľadom príslušného členského štátu alebo členských štátov s priamym hospodárskym záujmom.</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167</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30 – odsek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w:t>
            </w:r>
            <w:r w:rsidRPr="00673D8A">
              <w:tab/>
              <w:t xml:space="preserve">Ak sa </w:t>
            </w:r>
            <w:r w:rsidRPr="00673D8A">
              <w:rPr>
                <w:b/>
                <w:i/>
              </w:rPr>
              <w:t>umelé</w:t>
            </w:r>
            <w:r w:rsidRPr="00673D8A">
              <w:t xml:space="preserve"> zarybňovanie alebo premiestňovanie uskutočňuje vo vodách iného členského štátu alebo iných členských štátov, o zámere vykonávať takéto rybolovné operácie treba minimálne jeden mesiac vopred informovať Komisiu a všetky tieto členské štáty.</w:t>
            </w:r>
          </w:p>
        </w:tc>
        <w:tc>
          <w:tcPr>
            <w:tcW w:w="4876" w:type="dxa"/>
          </w:tcPr>
          <w:p w:rsidR="008D27B1" w:rsidRPr="00673D8A" w:rsidRDefault="008D27B1" w:rsidP="00C4179D">
            <w:pPr>
              <w:pStyle w:val="Normal6"/>
            </w:pPr>
            <w:r w:rsidRPr="00673D8A">
              <w:t>2.</w:t>
            </w:r>
            <w:r w:rsidRPr="00673D8A">
              <w:tab/>
              <w:t xml:space="preserve">Ak sa </w:t>
            </w:r>
            <w:r w:rsidRPr="00673D8A">
              <w:rPr>
                <w:b/>
                <w:i/>
              </w:rPr>
              <w:t>priame</w:t>
            </w:r>
            <w:r w:rsidRPr="00673D8A">
              <w:t xml:space="preserve"> zarybňovanie alebo premiestňovanie uskutočňuje vo vodách iného členského štátu alebo iných členských štátov, o zámere vykonávať takéto rybolovné operácie treba minimálne jeden mesiac vopred informovať Komisiu a všetky tieto členské štáty.</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168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31 – 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w:t>
            </w:r>
            <w:r w:rsidRPr="00673D8A">
              <w:tab/>
              <w:t xml:space="preserve">Ak z dostupných vedeckých odporúčaní vyplýva, že v záujme ochrany </w:t>
            </w:r>
            <w:r w:rsidRPr="00673D8A">
              <w:lastRenderedPageBreak/>
              <w:t>morských druhov je nutné okamžite prijať opatrenia, Komisia je splnomocnená prijať v súlade s článkom 32 delegované akty na zmiernenie týchto hrozieb. Tieto akty sa môžu týkať najmä obmedzenia používania určitých typov rybárskeho výstroja alebo obmedzenia rybolovných činností v určitých oblastiach alebo počas určitých období.</w:t>
            </w:r>
          </w:p>
        </w:tc>
        <w:tc>
          <w:tcPr>
            <w:tcW w:w="4876" w:type="dxa"/>
          </w:tcPr>
          <w:p w:rsidR="008D27B1" w:rsidRPr="00673D8A" w:rsidRDefault="008D27B1" w:rsidP="00C4179D">
            <w:pPr>
              <w:pStyle w:val="Normal6"/>
            </w:pPr>
            <w:r w:rsidRPr="00673D8A">
              <w:lastRenderedPageBreak/>
              <w:t>1.</w:t>
            </w:r>
            <w:r w:rsidRPr="00673D8A">
              <w:tab/>
              <w:t xml:space="preserve">Ak z dostupných vedeckých odporúčaní vyplýva, že v záujme ochrany </w:t>
            </w:r>
            <w:r w:rsidRPr="00673D8A">
              <w:lastRenderedPageBreak/>
              <w:t xml:space="preserve">morských druhov </w:t>
            </w:r>
            <w:r w:rsidRPr="00673D8A">
              <w:rPr>
                <w:b/>
                <w:i/>
              </w:rPr>
              <w:t xml:space="preserve">alebo morských biotopov </w:t>
            </w:r>
            <w:r w:rsidRPr="00673D8A">
              <w:t>je nutné okamžite prijať opatrenia, Komisia je splnomocnená prijať v súlade s článkom 32 delegované akty na zmiernenie týchto hrozieb. Tieto akty sa môžu týkať najmä obmedzenia používania určitých typov rybárskeho výstroja alebo obmedzenia rybolovných činností v určitých oblastiach alebo počas určitých období</w:t>
            </w:r>
            <w:r w:rsidRPr="00673D8A">
              <w:rPr>
                <w:b/>
                <w:i/>
              </w:rPr>
              <w:t xml:space="preserve"> alebo iného ochranného opatrenia, ktoré je potrebné</w:t>
            </w:r>
            <w:r w:rsidRPr="00673D8A">
              <w:t>.</w:t>
            </w:r>
          </w:p>
        </w:tc>
      </w:tr>
    </w:tbl>
    <w:p w:rsidR="008D27B1" w:rsidRPr="00673D8A" w:rsidRDefault="008D27B1" w:rsidP="008D27B1"/>
    <w:p w:rsidR="0056648A" w:rsidRPr="00673D8A" w:rsidRDefault="0056648A" w:rsidP="00922A29">
      <w:pPr>
        <w:pStyle w:val="AMNumberTabs"/>
        <w:keepNext/>
      </w:pPr>
      <w:r w:rsidRPr="00673D8A">
        <w:t>Pozmeňujúci návrh</w:t>
      </w:r>
      <w:r w:rsidRPr="00673D8A">
        <w:tab/>
      </w:r>
      <w:r w:rsidRPr="00673D8A">
        <w:tab/>
      </w:r>
      <w:r w:rsidRPr="00673D8A">
        <w:rPr>
          <w:rFonts w:ascii="Arial" w:hAnsi="Arial"/>
          <w:vanish/>
          <w:color w:val="000080"/>
          <w:sz w:val="20"/>
        </w:rPr>
        <w:t>&lt;NumAm&gt;</w:t>
      </w:r>
      <w:r w:rsidRPr="00673D8A">
        <w:t>273</w:t>
      </w:r>
      <w:r w:rsidRPr="00673D8A">
        <w:rPr>
          <w:rFonts w:ascii="Arial" w:hAnsi="Arial"/>
          <w:vanish/>
          <w:color w:val="000080"/>
          <w:sz w:val="20"/>
        </w:rPr>
        <w:t>&lt;/NumAm&gt;</w:t>
      </w:r>
    </w:p>
    <w:p w:rsidR="0056648A" w:rsidRPr="00673D8A" w:rsidRDefault="0056648A" w:rsidP="00922A29">
      <w:pPr>
        <w:pStyle w:val="NormalBold12b"/>
      </w:pPr>
      <w:r w:rsidRPr="00673D8A">
        <w:rPr>
          <w:rFonts w:ascii="Arial" w:hAnsi="Arial"/>
          <w:vanish/>
          <w:color w:val="000080"/>
          <w:sz w:val="20"/>
        </w:rPr>
        <w:t>&lt;DocAmend&gt;</w:t>
      </w:r>
      <w:r w:rsidRPr="00673D8A">
        <w:t>Návrh nariadenia</w:t>
      </w:r>
      <w:r w:rsidRPr="00673D8A">
        <w:rPr>
          <w:rFonts w:ascii="Arial" w:hAnsi="Arial"/>
          <w:vanish/>
          <w:color w:val="000080"/>
          <w:sz w:val="20"/>
        </w:rPr>
        <w:t>&lt;/DocAmend&gt;</w:t>
      </w:r>
    </w:p>
    <w:p w:rsidR="0056648A" w:rsidRPr="00673D8A" w:rsidRDefault="0056648A" w:rsidP="0056648A">
      <w:r w:rsidRPr="00673D8A">
        <w:rPr>
          <w:rFonts w:ascii="Arial" w:hAnsi="Arial"/>
          <w:vanish/>
          <w:color w:val="000080"/>
          <w:sz w:val="20"/>
        </w:rPr>
        <w:t>&lt;Article&gt;</w:t>
      </w:r>
      <w:r w:rsidRPr="00673D8A">
        <w:rPr>
          <w:b/>
        </w:rPr>
        <w:t>Článok 31 – odsek 2 – písmeno b a (nové)</w:t>
      </w:r>
      <w:r w:rsidRPr="00673D8A">
        <w:rPr>
          <w:rFonts w:ascii="Arial" w:hAnsi="Arial"/>
          <w:vanish/>
          <w:color w:val="000080"/>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6648A" w:rsidRPr="00673D8A" w:rsidTr="001523BB">
        <w:trPr>
          <w:jc w:val="center"/>
        </w:trPr>
        <w:tc>
          <w:tcPr>
            <w:tcW w:w="9752" w:type="dxa"/>
            <w:gridSpan w:val="2"/>
          </w:tcPr>
          <w:p w:rsidR="0056648A" w:rsidRPr="00673D8A" w:rsidRDefault="0056648A" w:rsidP="0056648A">
            <w:pPr>
              <w:keepNext/>
            </w:pPr>
          </w:p>
        </w:tc>
      </w:tr>
      <w:tr w:rsidR="0056648A" w:rsidRPr="00673D8A" w:rsidTr="001523BB">
        <w:trPr>
          <w:jc w:val="center"/>
        </w:trPr>
        <w:tc>
          <w:tcPr>
            <w:tcW w:w="4876" w:type="dxa"/>
          </w:tcPr>
          <w:p w:rsidR="0056648A" w:rsidRPr="00673D8A" w:rsidRDefault="0056648A" w:rsidP="0056648A">
            <w:pPr>
              <w:keepNext/>
              <w:spacing w:after="240"/>
              <w:jc w:val="center"/>
              <w:rPr>
                <w:i/>
              </w:rPr>
            </w:pPr>
            <w:r w:rsidRPr="00673D8A">
              <w:rPr>
                <w:i/>
              </w:rPr>
              <w:t>Text predložený Komisiou</w:t>
            </w:r>
          </w:p>
        </w:tc>
        <w:tc>
          <w:tcPr>
            <w:tcW w:w="4876" w:type="dxa"/>
          </w:tcPr>
          <w:p w:rsidR="0056648A" w:rsidRPr="00673D8A" w:rsidRDefault="0056648A" w:rsidP="0056648A">
            <w:pPr>
              <w:keepNext/>
              <w:spacing w:after="240"/>
              <w:jc w:val="center"/>
              <w:rPr>
                <w:i/>
              </w:rPr>
            </w:pPr>
            <w:r w:rsidRPr="00673D8A">
              <w:rPr>
                <w:i/>
              </w:rPr>
              <w:t>Pozmeňujúci návrh</w:t>
            </w:r>
          </w:p>
        </w:tc>
      </w:tr>
      <w:tr w:rsidR="0056648A" w:rsidRPr="00673D8A" w:rsidTr="001523BB">
        <w:trPr>
          <w:jc w:val="center"/>
        </w:trPr>
        <w:tc>
          <w:tcPr>
            <w:tcW w:w="4876" w:type="dxa"/>
          </w:tcPr>
          <w:p w:rsidR="0056648A" w:rsidRPr="00673D8A" w:rsidRDefault="0056648A" w:rsidP="0056648A">
            <w:pPr>
              <w:spacing w:after="120"/>
            </w:pPr>
          </w:p>
        </w:tc>
        <w:tc>
          <w:tcPr>
            <w:tcW w:w="4876" w:type="dxa"/>
          </w:tcPr>
          <w:p w:rsidR="0056648A" w:rsidRPr="00673D8A" w:rsidRDefault="0056648A" w:rsidP="0056648A">
            <w:pPr>
              <w:spacing w:after="120"/>
              <w:rPr>
                <w:szCs w:val="24"/>
              </w:rPr>
            </w:pPr>
            <w:r w:rsidRPr="00673D8A">
              <w:rPr>
                <w:b/>
                <w:i/>
              </w:rPr>
              <w:t>ba)</w:t>
            </w:r>
            <w:r w:rsidRPr="00673D8A">
              <w:rPr>
                <w:b/>
                <w:i/>
              </w:rPr>
              <w:tab/>
              <w:t>zabezpečiť ochranu citlivých druhov a biotopov, ak existuje dôkaz, že ich ochrana je vážne ohrozená.</w:t>
            </w:r>
          </w:p>
        </w:tc>
      </w:tr>
    </w:tbl>
    <w:p w:rsidR="0056648A" w:rsidRPr="00673D8A" w:rsidRDefault="0056648A" w:rsidP="008D27B1"/>
    <w:p w:rsidR="008D27B1" w:rsidRPr="00673D8A" w:rsidRDefault="008D27B1" w:rsidP="008D27B1">
      <w:pPr>
        <w:pStyle w:val="AMNumberTabs"/>
        <w:keepNext/>
      </w:pPr>
      <w:r w:rsidRPr="00673D8A">
        <w:t>Pozmeňujúci návrh</w:t>
      </w:r>
      <w:r w:rsidRPr="00673D8A">
        <w:tab/>
      </w:r>
      <w:r w:rsidRPr="00673D8A">
        <w:tab/>
        <w:t>169</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31 – odsek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3.</w:t>
            </w:r>
            <w:r w:rsidRPr="00673D8A">
              <w:tab/>
              <w:t xml:space="preserve">Delegované akty uvedené v odseku 1 sa uplatňujú najviac </w:t>
            </w:r>
            <w:r w:rsidRPr="00673D8A">
              <w:rPr>
                <w:b/>
                <w:i/>
              </w:rPr>
              <w:t>tri</w:t>
            </w:r>
            <w:r w:rsidRPr="00673D8A">
              <w:t xml:space="preserve"> roky bez toho, aby bol dotknutý článok 32 ods. 6.</w:t>
            </w:r>
          </w:p>
        </w:tc>
        <w:tc>
          <w:tcPr>
            <w:tcW w:w="4876" w:type="dxa"/>
            <w:hideMark/>
          </w:tcPr>
          <w:p w:rsidR="008D27B1" w:rsidRPr="00673D8A" w:rsidRDefault="008D27B1" w:rsidP="00C4179D">
            <w:pPr>
              <w:pStyle w:val="Normal6"/>
              <w:rPr>
                <w:szCs w:val="24"/>
              </w:rPr>
            </w:pPr>
            <w:r w:rsidRPr="00673D8A">
              <w:t>3.</w:t>
            </w:r>
            <w:r w:rsidRPr="00673D8A">
              <w:tab/>
              <w:t xml:space="preserve">Delegované akty uvedené v odseku 1 sa uplatňujú najviac </w:t>
            </w:r>
            <w:r w:rsidRPr="00673D8A">
              <w:rPr>
                <w:b/>
                <w:i/>
              </w:rPr>
              <w:t>dva</w:t>
            </w:r>
            <w:r w:rsidRPr="00673D8A">
              <w:t xml:space="preserve"> roky bez toho, aby bol dotknutý článok 32 ods. 6.</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170</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34 – 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w:t>
            </w:r>
            <w:r w:rsidRPr="00673D8A">
              <w:tab/>
              <w:t>Na základe informácií od členských štátov a relevantných poradných rád a následného hodnotenia výboru STECF Komisia</w:t>
            </w:r>
            <w:r w:rsidRPr="00673D8A">
              <w:rPr>
                <w:b/>
                <w:i/>
              </w:rPr>
              <w:t xml:space="preserve"> do konca roka 2020</w:t>
            </w:r>
            <w:r w:rsidRPr="00673D8A">
              <w:t xml:space="preserve"> predloží Európskemu parlamentu a Rade správu o vykonávaní tohto nariadenia. V tejto </w:t>
            </w:r>
            <w:r w:rsidRPr="00673D8A">
              <w:lastRenderedPageBreak/>
              <w:t xml:space="preserve">správe sa vyhodnotí, nakoľko technické opatrenia na regionálnej úrovni a na úrovni Únie prispeli k dosahovaniu cieľov </w:t>
            </w:r>
            <w:r w:rsidRPr="00673D8A">
              <w:rPr>
                <w:b/>
                <w:i/>
              </w:rPr>
              <w:t>stanovených</w:t>
            </w:r>
            <w:r w:rsidRPr="00673D8A">
              <w:t xml:space="preserve"> v článku 3 </w:t>
            </w:r>
            <w:r w:rsidRPr="00673D8A">
              <w:rPr>
                <w:b/>
                <w:i/>
              </w:rPr>
              <w:t>a plneniu zámerov</w:t>
            </w:r>
            <w:r w:rsidRPr="00673D8A">
              <w:t xml:space="preserve"> uvedených v článku 4</w:t>
            </w:r>
            <w:r w:rsidRPr="00673D8A">
              <w:rPr>
                <w:b/>
                <w:i/>
              </w:rPr>
              <w:t>.</w:t>
            </w:r>
          </w:p>
        </w:tc>
        <w:tc>
          <w:tcPr>
            <w:tcW w:w="4876" w:type="dxa"/>
          </w:tcPr>
          <w:p w:rsidR="008D27B1" w:rsidRPr="00673D8A" w:rsidRDefault="008D27B1" w:rsidP="00C4179D">
            <w:pPr>
              <w:pStyle w:val="Normal6"/>
            </w:pPr>
            <w:r w:rsidRPr="00673D8A">
              <w:lastRenderedPageBreak/>
              <w:t>1.</w:t>
            </w:r>
            <w:r w:rsidRPr="00673D8A">
              <w:tab/>
            </w:r>
            <w:r w:rsidRPr="00673D8A">
              <w:rPr>
                <w:b/>
                <w:i/>
              </w:rPr>
              <w:t>Do ... [troch rokov od dátumu nadobudnutia účinnosti tohto nariadenia] a následne každý tretí rok a</w:t>
            </w:r>
            <w:r w:rsidRPr="00673D8A">
              <w:t xml:space="preserve"> na základe informácií od členských štátov a relevantných poradných rád a následného hodnotenia výboru STECF Komisia </w:t>
            </w:r>
            <w:r w:rsidRPr="00673D8A">
              <w:lastRenderedPageBreak/>
              <w:t xml:space="preserve">predloží Európskemu parlamentu a Rade správu o vykonávaní tohto nariadenia. V tejto správe sa vyhodnotí, nakoľko technické opatrenia na regionálnej úrovni a na úrovni Únie prispeli k dosahovaniu cieľov </w:t>
            </w:r>
            <w:r w:rsidRPr="00673D8A">
              <w:rPr>
                <w:b/>
                <w:i/>
              </w:rPr>
              <w:t>uvedených</w:t>
            </w:r>
            <w:r w:rsidRPr="00673D8A">
              <w:t xml:space="preserve"> v článku 3 </w:t>
            </w:r>
            <w:r w:rsidRPr="00673D8A">
              <w:rPr>
                <w:b/>
                <w:i/>
              </w:rPr>
              <w:t>na základe ukazovateľov výkonnosti</w:t>
            </w:r>
            <w:r w:rsidRPr="00673D8A">
              <w:t xml:space="preserve"> uvedených v článku 4</w:t>
            </w:r>
            <w:r w:rsidR="00D105C0"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171</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34 – odsek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2.</w:t>
            </w:r>
            <w:r w:rsidRPr="00673D8A">
              <w:tab/>
              <w:t xml:space="preserve">Ak z danej správy vyplynie, že na regionálnej úrovni neboli ciele </w:t>
            </w:r>
            <w:r w:rsidRPr="00673D8A">
              <w:rPr>
                <w:b/>
                <w:i/>
              </w:rPr>
              <w:t>a zámery</w:t>
            </w:r>
            <w:r w:rsidRPr="00673D8A">
              <w:t xml:space="preserve"> preukázateľne splnené, členské štáty v danom regióne predložia do </w:t>
            </w:r>
            <w:r w:rsidRPr="00673D8A">
              <w:rPr>
                <w:b/>
                <w:i/>
              </w:rPr>
              <w:t>šiestich</w:t>
            </w:r>
            <w:r w:rsidRPr="00673D8A">
              <w:t xml:space="preserve"> mesiacov po predložení správy uvedenej v odseku 1 plán nápravných opatrení, ktoré treba prijať, aby sa zabezpečilo splnenie </w:t>
            </w:r>
            <w:r w:rsidRPr="00673D8A">
              <w:rPr>
                <w:b/>
                <w:i/>
              </w:rPr>
              <w:t xml:space="preserve">týchto </w:t>
            </w:r>
            <w:r w:rsidRPr="00673D8A">
              <w:t>cieľov a</w:t>
            </w:r>
            <w:r w:rsidRPr="00673D8A">
              <w:rPr>
                <w:b/>
                <w:i/>
              </w:rPr>
              <w:t xml:space="preserve"> predsavzatí</w:t>
            </w:r>
            <w:r w:rsidRPr="00673D8A">
              <w:t>.</w:t>
            </w:r>
          </w:p>
        </w:tc>
        <w:tc>
          <w:tcPr>
            <w:tcW w:w="4876" w:type="dxa"/>
            <w:hideMark/>
          </w:tcPr>
          <w:p w:rsidR="008D27B1" w:rsidRPr="00673D8A" w:rsidRDefault="008D27B1" w:rsidP="00FD79F8">
            <w:pPr>
              <w:pStyle w:val="Normal6"/>
              <w:rPr>
                <w:szCs w:val="24"/>
              </w:rPr>
            </w:pPr>
            <w:r w:rsidRPr="00673D8A">
              <w:t>2.</w:t>
            </w:r>
            <w:r w:rsidRPr="00673D8A">
              <w:tab/>
              <w:t>Ak z danej správy vyplynie, že na regionálnej úrovni neboli ciele preukázateľne splnené</w:t>
            </w:r>
            <w:r w:rsidRPr="00673D8A">
              <w:rPr>
                <w:b/>
                <w:i/>
              </w:rPr>
              <w:t xml:space="preserve"> alebo sa prekročili osobitné úrovne úlovkov druhov, ktoré nedosahujú minimálnu ochrannú referenčnú veľkosť, ako sa uvádza v článku 4 ods. 1 písm. a)</w:t>
            </w:r>
            <w:r w:rsidRPr="00673D8A">
              <w:t xml:space="preserve">, členské štáty v danom regióne predložia do </w:t>
            </w:r>
            <w:r w:rsidRPr="00673D8A">
              <w:rPr>
                <w:b/>
                <w:i/>
              </w:rPr>
              <w:t>dvanástich</w:t>
            </w:r>
            <w:r w:rsidRPr="00673D8A">
              <w:t xml:space="preserve"> mesiacov po predložení správy uvedenej v odseku 1 plán nápravných opatrení, ktoré treba prijať, aby sa zabezpečilo splnenie cieľov </w:t>
            </w:r>
            <w:r w:rsidRPr="00673D8A">
              <w:rPr>
                <w:b/>
                <w:i/>
              </w:rPr>
              <w:t xml:space="preserve">stanovených v článku 3 </w:t>
            </w:r>
            <w:r w:rsidRPr="00673D8A">
              <w:t>a</w:t>
            </w:r>
            <w:r w:rsidRPr="00673D8A">
              <w:rPr>
                <w:b/>
                <w:i/>
              </w:rPr>
              <w:t> bolo možné znížiť úlovky morských druhov, ktoré nedosahujú minimálnu ochrannú referenčnú veľkosť, na úrovne uvedené v článku 4 ods. 1 písm. a)</w:t>
            </w:r>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172</w:t>
      </w:r>
    </w:p>
    <w:p w:rsidR="006F637F" w:rsidRPr="00673D8A" w:rsidRDefault="006F637F" w:rsidP="006F637F">
      <w:pPr>
        <w:pStyle w:val="NormalBold12b"/>
      </w:pPr>
      <w:r w:rsidRPr="00673D8A">
        <w:t>Návrh nariadenia</w:t>
      </w:r>
    </w:p>
    <w:p w:rsidR="008D27B1" w:rsidRPr="00673D8A" w:rsidRDefault="008D27B1" w:rsidP="00C26FD0">
      <w:pPr>
        <w:pStyle w:val="NormalBold"/>
        <w:keepNext/>
      </w:pPr>
      <w:r w:rsidRPr="00673D8A">
        <w:t>Článok 34 – odsek 2 a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b/>
                <w:i/>
              </w:rPr>
              <w:t>2a.</w:t>
            </w:r>
            <w:r w:rsidRPr="00673D8A">
              <w:rPr>
                <w:b/>
                <w:i/>
              </w:rPr>
              <w:tab/>
              <w:t>Komisia pomáha členským štátom pri vytváraní národných akčných plánov s cieľom riešiť zistené ťažkosti pri vykonávaní nových technických opatrení, aby sa splnili požiadavky stanovené v článku 4. Členské štáty prijmú všetky opatrenia potrebné na vykonávanie tohto akčného plánu.</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173</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34 – odsek 3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3a.</w:t>
            </w:r>
            <w:r w:rsidRPr="00673D8A">
              <w:tab/>
            </w:r>
            <w:r w:rsidRPr="00673D8A">
              <w:rPr>
                <w:b/>
                <w:i/>
              </w:rPr>
              <w:t>Ak sa v správe preukáže, že členský štát nedodržal svoje povinnosti v oblasti kontroly a zberu údajov, Komisia môže prerušiť alebo pozastaviť financovanie z fondu EFNR pre daný členský štát v súlade s článkami 100 a 101 nariadenia (EÚ) č. 508/2014.</w:t>
            </w:r>
          </w:p>
        </w:tc>
      </w:tr>
    </w:tbl>
    <w:p w:rsidR="008D27B1" w:rsidRPr="00673D8A" w:rsidRDefault="008D27B1" w:rsidP="008D27B1"/>
    <w:p w:rsidR="008D27B1" w:rsidRPr="00673D8A" w:rsidRDefault="008D27B1" w:rsidP="008D27B1">
      <w:pPr>
        <w:pStyle w:val="AMNumberTabs"/>
      </w:pPr>
      <w:r w:rsidRPr="00673D8A">
        <w:t>Pozmeňujúci návrh</w:t>
      </w:r>
      <w:r w:rsidRPr="00673D8A">
        <w:tab/>
      </w:r>
      <w:r w:rsidRPr="00673D8A">
        <w:tab/>
        <w:t>174</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35 – odsek 1 – písmeno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trHeight w:hRule="exact" w:val="240"/>
          <w:jc w:val="center"/>
        </w:trPr>
        <w:tc>
          <w:tcPr>
            <w:tcW w:w="9752" w:type="dxa"/>
            <w:gridSpan w:val="2"/>
          </w:tcPr>
          <w:p w:rsidR="008D27B1" w:rsidRPr="00673D8A" w:rsidRDefault="008D27B1" w:rsidP="00C4179D"/>
        </w:tc>
      </w:tr>
      <w:tr w:rsidR="008D27B1" w:rsidRPr="00673D8A" w:rsidTr="00C4179D">
        <w:trPr>
          <w:trHeight w:val="240"/>
          <w:jc w:val="center"/>
        </w:trPr>
        <w:tc>
          <w:tcPr>
            <w:tcW w:w="4876" w:type="dxa"/>
          </w:tcPr>
          <w:p w:rsidR="008D27B1" w:rsidRPr="00673D8A" w:rsidRDefault="008D27B1" w:rsidP="00C4179D">
            <w:pPr>
              <w:pStyle w:val="ColumnHeading"/>
            </w:pPr>
            <w:r w:rsidRPr="00673D8A">
              <w:t>Text predložený Komisiou</w:t>
            </w:r>
          </w:p>
        </w:tc>
        <w:tc>
          <w:tcPr>
            <w:tcW w:w="4876" w:type="dxa"/>
          </w:tcPr>
          <w:p w:rsidR="008D27B1" w:rsidRPr="00673D8A" w:rsidRDefault="008D27B1" w:rsidP="00C4179D">
            <w:pPr>
              <w:pStyle w:val="ColumnHeading"/>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a)</w:t>
            </w:r>
            <w:r w:rsidRPr="00673D8A">
              <w:tab/>
              <w:t>Články 3, 8, 9, 10, 11, 12, 14, 15, 16 a 25 sa vypúšťajú.</w:t>
            </w:r>
          </w:p>
        </w:tc>
        <w:tc>
          <w:tcPr>
            <w:tcW w:w="4876" w:type="dxa"/>
          </w:tcPr>
          <w:p w:rsidR="008D27B1" w:rsidRPr="00673D8A" w:rsidRDefault="008D27B1" w:rsidP="00C4179D">
            <w:pPr>
              <w:pStyle w:val="Normal6"/>
            </w:pPr>
            <w:r w:rsidRPr="00673D8A">
              <w:t>a)</w:t>
            </w:r>
            <w:r w:rsidRPr="00673D8A">
              <w:tab/>
              <w:t xml:space="preserve">Články 3, 8, 9, 10, 11, 12, </w:t>
            </w:r>
            <w:r w:rsidRPr="00673D8A">
              <w:rPr>
                <w:b/>
                <w:i/>
              </w:rPr>
              <w:t xml:space="preserve">článok 13 ods. 3 druhý </w:t>
            </w:r>
            <w:proofErr w:type="spellStart"/>
            <w:r w:rsidRPr="00673D8A">
              <w:rPr>
                <w:b/>
                <w:i/>
              </w:rPr>
              <w:t>pododsek</w:t>
            </w:r>
            <w:proofErr w:type="spellEnd"/>
            <w:r w:rsidRPr="00673D8A">
              <w:rPr>
                <w:b/>
                <w:i/>
              </w:rPr>
              <w:t xml:space="preserve"> a články </w:t>
            </w:r>
            <w:r w:rsidRPr="00673D8A">
              <w:t>14, 15, 16 a 25 sa vypúšťajú.</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175</w:t>
      </w:r>
    </w:p>
    <w:p w:rsidR="006F637F" w:rsidRPr="00673D8A" w:rsidRDefault="006F637F" w:rsidP="006F637F">
      <w:pPr>
        <w:pStyle w:val="NormalBold12b"/>
      </w:pPr>
      <w:r w:rsidRPr="00673D8A">
        <w:t>Návrh nariadenia</w:t>
      </w:r>
    </w:p>
    <w:p w:rsidR="008D27B1" w:rsidRPr="00673D8A" w:rsidRDefault="008D27B1" w:rsidP="00C26FD0">
      <w:pPr>
        <w:pStyle w:val="NormalBold"/>
      </w:pPr>
      <w:r w:rsidRPr="00673D8A">
        <w:t>Článok 36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jc w:val="center"/>
            </w:pPr>
            <w:r w:rsidRPr="00673D8A">
              <w:rPr>
                <w:b/>
                <w:i/>
              </w:rPr>
              <w:t>Článok 36</w:t>
            </w:r>
          </w:p>
        </w:tc>
        <w:tc>
          <w:tcPr>
            <w:tcW w:w="4876" w:type="dxa"/>
            <w:hideMark/>
          </w:tcPr>
          <w:p w:rsidR="008D27B1" w:rsidRPr="00673D8A" w:rsidRDefault="008D27B1" w:rsidP="00C4179D">
            <w:pPr>
              <w:pStyle w:val="Normal6"/>
              <w:rPr>
                <w:szCs w:val="24"/>
              </w:rPr>
            </w:pPr>
            <w:r w:rsidRPr="00673D8A">
              <w:rPr>
                <w:b/>
                <w:i/>
              </w:rPr>
              <w:t>vypúšťa sa</w:t>
            </w:r>
          </w:p>
        </w:tc>
      </w:tr>
      <w:tr w:rsidR="008D27B1" w:rsidRPr="00673D8A" w:rsidTr="00C4179D">
        <w:trPr>
          <w:jc w:val="center"/>
        </w:trPr>
        <w:tc>
          <w:tcPr>
            <w:tcW w:w="4876" w:type="dxa"/>
            <w:hideMark/>
          </w:tcPr>
          <w:p w:rsidR="008D27B1" w:rsidRPr="00673D8A" w:rsidRDefault="008D27B1" w:rsidP="00C4179D">
            <w:pPr>
              <w:pStyle w:val="Normal6"/>
              <w:jc w:val="center"/>
            </w:pPr>
            <w:r w:rsidRPr="00673D8A">
              <w:rPr>
                <w:b/>
                <w:i/>
              </w:rPr>
              <w:t>Zmeny nariadenia (ES) č. 1098/2007</w:t>
            </w:r>
          </w:p>
        </w:tc>
        <w:tc>
          <w:tcPr>
            <w:tcW w:w="4876" w:type="dxa"/>
          </w:tcPr>
          <w:p w:rsidR="008D27B1" w:rsidRPr="00673D8A" w:rsidRDefault="008D27B1" w:rsidP="00C4179D">
            <w:pPr>
              <w:pStyle w:val="Normal6"/>
              <w:rPr>
                <w:szCs w:val="24"/>
              </w:rPr>
            </w:pPr>
          </w:p>
        </w:tc>
      </w:tr>
      <w:tr w:rsidR="008D27B1" w:rsidRPr="00673D8A" w:rsidTr="00C4179D">
        <w:trPr>
          <w:jc w:val="center"/>
        </w:trPr>
        <w:tc>
          <w:tcPr>
            <w:tcW w:w="4876" w:type="dxa"/>
            <w:hideMark/>
          </w:tcPr>
          <w:p w:rsidR="008D27B1" w:rsidRPr="00673D8A" w:rsidRDefault="008D27B1" w:rsidP="00C4179D">
            <w:pPr>
              <w:pStyle w:val="Normal6"/>
            </w:pPr>
            <w:r w:rsidRPr="00673D8A">
              <w:rPr>
                <w:b/>
                <w:i/>
              </w:rPr>
              <w:t>V nariadení (ES) č. 1098/2007 sa vypúšťajú články 8 a 9.</w:t>
            </w:r>
          </w:p>
        </w:tc>
        <w:tc>
          <w:tcPr>
            <w:tcW w:w="4876" w:type="dxa"/>
          </w:tcPr>
          <w:p w:rsidR="008D27B1" w:rsidRPr="00673D8A" w:rsidRDefault="008D27B1" w:rsidP="00C4179D">
            <w:pPr>
              <w:pStyle w:val="Normal6"/>
              <w:rPr>
                <w:szCs w:val="24"/>
              </w:rPr>
            </w:pP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176</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37 – odsek 1 – písmeno b</w:t>
      </w:r>
    </w:p>
    <w:p w:rsidR="008D27B1" w:rsidRPr="00673D8A" w:rsidRDefault="008D27B1" w:rsidP="008D27B1">
      <w:pPr>
        <w:keepNext/>
      </w:pPr>
      <w:r w:rsidRPr="00673D8A">
        <w:t>Nariadenie (ES) č. 1224/2009</w:t>
      </w:r>
    </w:p>
    <w:p w:rsidR="008D27B1" w:rsidRPr="00673D8A" w:rsidRDefault="00D105C0" w:rsidP="008D27B1">
      <w:r w:rsidRPr="00673D8A">
        <w:t>Článok 54</w:t>
      </w:r>
      <w:r w:rsidR="008D27B1" w:rsidRPr="00673D8A">
        <w:t>c – odsek 2 – písmeno 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a)</w:t>
            </w:r>
            <w:r w:rsidRPr="00673D8A">
              <w:tab/>
              <w:t xml:space="preserve">na palube plavidla sa súčasne nenachádza ani nepoužíva vlečený výstroj s veľkosťou ôk menej ako </w:t>
            </w:r>
            <w:r w:rsidRPr="00673D8A">
              <w:rPr>
                <w:b/>
                <w:i/>
              </w:rPr>
              <w:t>80</w:t>
            </w:r>
            <w:r w:rsidRPr="00673D8A">
              <w:t xml:space="preserve"> mm</w:t>
            </w:r>
            <w:r w:rsidRPr="00673D8A">
              <w:rPr>
                <w:b/>
                <w:i/>
              </w:rPr>
              <w:t>,</w:t>
            </w:r>
            <w:r w:rsidRPr="00673D8A">
              <w:t xml:space="preserve"> ani jedna </w:t>
            </w:r>
            <w:r w:rsidRPr="00673D8A">
              <w:rPr>
                <w:b/>
                <w:i/>
              </w:rPr>
              <w:t>či</w:t>
            </w:r>
            <w:r w:rsidRPr="00673D8A">
              <w:t xml:space="preserve"> viac vakových sietí alebo </w:t>
            </w:r>
            <w:r w:rsidRPr="00673D8A">
              <w:rPr>
                <w:b/>
                <w:i/>
              </w:rPr>
              <w:t>podobného rybárskeho výstroja alebo</w:t>
            </w:r>
            <w:r w:rsidRPr="00673D8A">
              <w:t>; alebo</w:t>
            </w:r>
          </w:p>
        </w:tc>
        <w:tc>
          <w:tcPr>
            <w:tcW w:w="4876" w:type="dxa"/>
          </w:tcPr>
          <w:p w:rsidR="008D27B1" w:rsidRPr="00673D8A" w:rsidRDefault="008D27B1" w:rsidP="00C4179D">
            <w:pPr>
              <w:pStyle w:val="Normal6"/>
            </w:pPr>
            <w:r w:rsidRPr="00673D8A">
              <w:t>a)</w:t>
            </w:r>
            <w:r w:rsidRPr="00673D8A">
              <w:tab/>
              <w:t xml:space="preserve">na palube plavidla sa súčasne nenachádza ani nepoužíva vlečený výstroj s veľkosťou ôk menej ako </w:t>
            </w:r>
            <w:r w:rsidRPr="00673D8A">
              <w:rPr>
                <w:b/>
                <w:i/>
              </w:rPr>
              <w:t>70</w:t>
            </w:r>
            <w:r w:rsidRPr="00673D8A">
              <w:t xml:space="preserve"> mm</w:t>
            </w:r>
            <w:r w:rsidRPr="00673D8A">
              <w:rPr>
                <w:b/>
                <w:i/>
              </w:rPr>
              <w:t xml:space="preserve"> alebo</w:t>
            </w:r>
            <w:r w:rsidRPr="00673D8A">
              <w:t xml:space="preserve"> ani jedna </w:t>
            </w:r>
            <w:r w:rsidRPr="00673D8A">
              <w:rPr>
                <w:b/>
                <w:i/>
              </w:rPr>
              <w:t>alebo</w:t>
            </w:r>
            <w:r w:rsidRPr="00673D8A">
              <w:t xml:space="preserve"> viac vakových sietí alebo </w:t>
            </w:r>
            <w:r w:rsidRPr="00673D8A">
              <w:rPr>
                <w:b/>
                <w:i/>
              </w:rPr>
              <w:t>ani jeden alebo viac podobných rybárskych výstrojov</w:t>
            </w:r>
            <w:r w:rsidRPr="00673D8A">
              <w:t>; alebo</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177</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37 – odsek 1 – písmeno b</w:t>
      </w:r>
    </w:p>
    <w:p w:rsidR="008D27B1" w:rsidRPr="00673D8A" w:rsidRDefault="008D27B1" w:rsidP="008D27B1">
      <w:pPr>
        <w:keepNext/>
      </w:pPr>
      <w:r w:rsidRPr="00673D8A">
        <w:t>Nariadenie (ES) č. 1224/2009</w:t>
      </w:r>
    </w:p>
    <w:p w:rsidR="008D27B1" w:rsidRPr="00673D8A" w:rsidRDefault="00751CFF" w:rsidP="008D27B1">
      <w:r w:rsidRPr="00673D8A">
        <w:t>Článok 54</w:t>
      </w:r>
      <w:r w:rsidR="008D27B1" w:rsidRPr="00673D8A">
        <w:t>c – odsek 2 – písmeno b – zarážka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 xml:space="preserve">vytriedené ryby sa zmrazujú </w:t>
            </w:r>
            <w:r w:rsidRPr="00673D8A">
              <w:rPr>
                <w:b/>
                <w:i/>
              </w:rPr>
              <w:t xml:space="preserve">ihneď </w:t>
            </w:r>
            <w:r w:rsidRPr="00673D8A">
              <w:t>po vytriedení a že žiadna z nich sa nevráti do mora</w:t>
            </w:r>
            <w:r w:rsidRPr="00673D8A">
              <w:rPr>
                <w:b/>
                <w:i/>
              </w:rPr>
              <w:t>.</w:t>
            </w:r>
            <w:r w:rsidRPr="00673D8A">
              <w:t xml:space="preserve"> a</w:t>
            </w:r>
          </w:p>
        </w:tc>
        <w:tc>
          <w:tcPr>
            <w:tcW w:w="4876" w:type="dxa"/>
          </w:tcPr>
          <w:p w:rsidR="008D27B1" w:rsidRPr="00673D8A" w:rsidRDefault="008D27B1" w:rsidP="00751CFF">
            <w:pPr>
              <w:pStyle w:val="Normal6"/>
            </w:pPr>
            <w:r w:rsidRPr="00673D8A">
              <w:t>vytriedené ryby sa zmrazujú po vytriedení a že žiadna z nich sa nevráti do mora</w:t>
            </w:r>
            <w:r w:rsidR="00751CFF" w:rsidRPr="00673D8A">
              <w:rPr>
                <w:b/>
                <w:i/>
              </w:rPr>
              <w:t>;</w:t>
            </w:r>
            <w:r w:rsidRPr="00673D8A">
              <w:t xml:space="preserve"> 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178</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37 – odsek 1 – písmeno b</w:t>
      </w:r>
    </w:p>
    <w:p w:rsidR="008D27B1" w:rsidRPr="00673D8A" w:rsidRDefault="008D27B1" w:rsidP="008D27B1">
      <w:pPr>
        <w:keepNext/>
      </w:pPr>
      <w:r w:rsidRPr="00673D8A">
        <w:t>Nariadenie (ES) č. 1224/2009</w:t>
      </w:r>
    </w:p>
    <w:p w:rsidR="008D27B1" w:rsidRPr="00673D8A" w:rsidRDefault="006938FE" w:rsidP="008D27B1">
      <w:r w:rsidRPr="00673D8A">
        <w:t>Článok 54</w:t>
      </w:r>
      <w:r w:rsidR="008D27B1" w:rsidRPr="00673D8A">
        <w:t>c – odsek 2 – písmeno b – zarážka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 xml:space="preserve">dané zariadenie je namontované tak a na palube sa nachádza na takom mieste, že je zabezpečené </w:t>
            </w:r>
            <w:r w:rsidRPr="00673D8A">
              <w:rPr>
                <w:b/>
                <w:i/>
              </w:rPr>
              <w:t xml:space="preserve">okamžité </w:t>
            </w:r>
            <w:r w:rsidRPr="00673D8A">
              <w:t>zmrazenie a nie je možné vrátiť morské druhy do mora.</w:t>
            </w:r>
          </w:p>
        </w:tc>
        <w:tc>
          <w:tcPr>
            <w:tcW w:w="4876" w:type="dxa"/>
          </w:tcPr>
          <w:p w:rsidR="008D27B1" w:rsidRPr="00673D8A" w:rsidRDefault="008D27B1" w:rsidP="00C4179D">
            <w:pPr>
              <w:pStyle w:val="Normal6"/>
            </w:pPr>
            <w:r w:rsidRPr="00673D8A">
              <w:t>dané zariadenie je namontované tak a na palube sa nachádza na takom mieste, že je zabezpečené zmrazenie a nie je možné vrátiť morské druhy do mora.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179</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Článok 37 – odsek 1 – písmeno b</w:t>
      </w:r>
    </w:p>
    <w:p w:rsidR="008D27B1" w:rsidRPr="00673D8A" w:rsidRDefault="008D27B1" w:rsidP="008D27B1">
      <w:pPr>
        <w:keepNext/>
      </w:pPr>
      <w:r w:rsidRPr="00673D8A">
        <w:t>Nariadenie (ES) č. 1224/2009</w:t>
      </w:r>
    </w:p>
    <w:p w:rsidR="008D27B1" w:rsidRPr="00673D8A" w:rsidRDefault="008D27B1" w:rsidP="008D27B1">
      <w:r w:rsidRPr="00673D8A">
        <w:t>Článok 54c – odsek 3 a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 xml:space="preserve">3a. </w:t>
            </w:r>
            <w:r w:rsidRPr="00673D8A">
              <w:tab/>
            </w:r>
            <w:r w:rsidRPr="00673D8A">
              <w:rPr>
                <w:b/>
                <w:i/>
              </w:rPr>
              <w:t xml:space="preserve">Príslušný orgán vlajkového štátu </w:t>
            </w:r>
            <w:r w:rsidRPr="00673D8A">
              <w:rPr>
                <w:b/>
                <w:i/>
              </w:rPr>
              <w:lastRenderedPageBreak/>
              <w:t>musí osvedčiť dokumentáciu k mraziarenským plavidlám, aby sa zaručil ich súlad s platnými pravidlami.</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180</w:t>
      </w:r>
    </w:p>
    <w:p w:rsidR="006F637F" w:rsidRPr="00673D8A" w:rsidRDefault="006F637F" w:rsidP="006F637F">
      <w:pPr>
        <w:pStyle w:val="NormalBold12b"/>
      </w:pPr>
      <w:r w:rsidRPr="00673D8A">
        <w:t>Návrh nariadenia</w:t>
      </w:r>
    </w:p>
    <w:p w:rsidR="008D27B1" w:rsidRPr="00673D8A" w:rsidRDefault="008D27B1" w:rsidP="00C26FD0">
      <w:pPr>
        <w:pStyle w:val="NormalBold"/>
      </w:pPr>
      <w:r w:rsidRPr="00673D8A">
        <w:t>Článok 38</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jc w:val="center"/>
            </w:pPr>
            <w:r w:rsidRPr="00673D8A">
              <w:rPr>
                <w:b/>
                <w:i/>
              </w:rPr>
              <w:t>Článok 38</w:t>
            </w:r>
          </w:p>
        </w:tc>
        <w:tc>
          <w:tcPr>
            <w:tcW w:w="4876" w:type="dxa"/>
            <w:hideMark/>
          </w:tcPr>
          <w:p w:rsidR="008D27B1" w:rsidRPr="00673D8A" w:rsidRDefault="008D27B1" w:rsidP="00C4179D">
            <w:pPr>
              <w:pStyle w:val="Normal6"/>
              <w:rPr>
                <w:szCs w:val="24"/>
              </w:rPr>
            </w:pPr>
            <w:r w:rsidRPr="00673D8A">
              <w:rPr>
                <w:b/>
                <w:i/>
              </w:rPr>
              <w:t>vypúšťa sa</w:t>
            </w:r>
          </w:p>
        </w:tc>
      </w:tr>
      <w:tr w:rsidR="008D27B1" w:rsidRPr="00673D8A" w:rsidTr="00C4179D">
        <w:trPr>
          <w:jc w:val="center"/>
        </w:trPr>
        <w:tc>
          <w:tcPr>
            <w:tcW w:w="4876" w:type="dxa"/>
            <w:hideMark/>
          </w:tcPr>
          <w:p w:rsidR="008D27B1" w:rsidRPr="00673D8A" w:rsidRDefault="008D27B1" w:rsidP="00C4179D">
            <w:pPr>
              <w:pStyle w:val="Normal6"/>
              <w:jc w:val="center"/>
            </w:pPr>
            <w:r w:rsidRPr="00673D8A">
              <w:rPr>
                <w:b/>
                <w:i/>
              </w:rPr>
              <w:t>Zmena nariadenia (EÚ) č. 1343/2011</w:t>
            </w:r>
          </w:p>
        </w:tc>
        <w:tc>
          <w:tcPr>
            <w:tcW w:w="4876" w:type="dxa"/>
          </w:tcPr>
          <w:p w:rsidR="008D27B1" w:rsidRPr="00673D8A" w:rsidRDefault="008D27B1" w:rsidP="00C4179D">
            <w:pPr>
              <w:pStyle w:val="Normal6"/>
              <w:rPr>
                <w:szCs w:val="24"/>
              </w:rPr>
            </w:pPr>
          </w:p>
        </w:tc>
      </w:tr>
      <w:tr w:rsidR="008D27B1" w:rsidRPr="00673D8A" w:rsidTr="00C4179D">
        <w:trPr>
          <w:jc w:val="center"/>
        </w:trPr>
        <w:tc>
          <w:tcPr>
            <w:tcW w:w="4876" w:type="dxa"/>
            <w:hideMark/>
          </w:tcPr>
          <w:p w:rsidR="008D27B1" w:rsidRPr="00673D8A" w:rsidRDefault="008D27B1" w:rsidP="00C4179D">
            <w:pPr>
              <w:pStyle w:val="Normal6"/>
            </w:pPr>
            <w:r w:rsidRPr="00673D8A">
              <w:rPr>
                <w:b/>
                <w:i/>
              </w:rPr>
              <w:t>Článok 26 nariadenia (ES) č. 1343/2011 sa mení takto:</w:t>
            </w:r>
          </w:p>
        </w:tc>
        <w:tc>
          <w:tcPr>
            <w:tcW w:w="4876" w:type="dxa"/>
          </w:tcPr>
          <w:p w:rsidR="008D27B1" w:rsidRPr="00673D8A" w:rsidRDefault="008D27B1" w:rsidP="00C4179D">
            <w:pPr>
              <w:pStyle w:val="Normal6"/>
              <w:rPr>
                <w:szCs w:val="24"/>
              </w:rPr>
            </w:pPr>
          </w:p>
        </w:tc>
      </w:tr>
      <w:tr w:rsidR="008D27B1" w:rsidRPr="00673D8A" w:rsidTr="00C4179D">
        <w:trPr>
          <w:jc w:val="center"/>
        </w:trPr>
        <w:tc>
          <w:tcPr>
            <w:tcW w:w="4876" w:type="dxa"/>
            <w:hideMark/>
          </w:tcPr>
          <w:p w:rsidR="008D27B1" w:rsidRPr="00673D8A" w:rsidRDefault="008D27B1" w:rsidP="00C4179D">
            <w:pPr>
              <w:pStyle w:val="Normal6"/>
            </w:pPr>
            <w:r w:rsidRPr="00673D8A">
              <w:rPr>
                <w:b/>
                <w:i/>
              </w:rPr>
              <w:t>(1)</w:t>
            </w:r>
            <w:r w:rsidRPr="00673D8A">
              <w:tab/>
            </w:r>
            <w:r w:rsidRPr="00673D8A">
              <w:rPr>
                <w:b/>
                <w:i/>
              </w:rPr>
              <w:t>Dopĺňa sa tento bod:</w:t>
            </w:r>
          </w:p>
        </w:tc>
        <w:tc>
          <w:tcPr>
            <w:tcW w:w="4876" w:type="dxa"/>
          </w:tcPr>
          <w:p w:rsidR="008D27B1" w:rsidRPr="00673D8A" w:rsidRDefault="008D27B1" w:rsidP="00C4179D">
            <w:pPr>
              <w:pStyle w:val="Normal6"/>
              <w:rPr>
                <w:szCs w:val="24"/>
              </w:rPr>
            </w:pPr>
          </w:p>
        </w:tc>
      </w:tr>
      <w:tr w:rsidR="008D27B1" w:rsidRPr="00673D8A" w:rsidTr="00C4179D">
        <w:trPr>
          <w:jc w:val="center"/>
        </w:trPr>
        <w:tc>
          <w:tcPr>
            <w:tcW w:w="4876" w:type="dxa"/>
            <w:hideMark/>
          </w:tcPr>
          <w:p w:rsidR="008D27B1" w:rsidRPr="00673D8A" w:rsidRDefault="008D27B1" w:rsidP="00C4179D">
            <w:pPr>
              <w:pStyle w:val="Normal6"/>
            </w:pPr>
            <w:r w:rsidRPr="00673D8A">
              <w:rPr>
                <w:b/>
                <w:i/>
              </w:rPr>
              <w:t>„h)</w:t>
            </w:r>
            <w:r w:rsidRPr="00673D8A">
              <w:tab/>
            </w:r>
            <w:r w:rsidRPr="00673D8A">
              <w:rPr>
                <w:b/>
                <w:i/>
              </w:rPr>
              <w:t>technickými opatreniami uvedenými v článkoch 4, 10, 12, 15, 15a, 16, 16b, 16c, 16d, 16f, 16g, 16h, 16i, 16j a 16k.“ “</w:t>
            </w:r>
          </w:p>
        </w:tc>
        <w:tc>
          <w:tcPr>
            <w:tcW w:w="4876" w:type="dxa"/>
          </w:tcPr>
          <w:p w:rsidR="008D27B1" w:rsidRPr="00673D8A" w:rsidRDefault="008D27B1" w:rsidP="00C4179D">
            <w:pPr>
              <w:pStyle w:val="Normal6"/>
              <w:rPr>
                <w:szCs w:val="24"/>
              </w:rPr>
            </w:pPr>
          </w:p>
        </w:tc>
      </w:tr>
      <w:tr w:rsidR="008D27B1" w:rsidRPr="00673D8A" w:rsidTr="00C4179D">
        <w:trPr>
          <w:jc w:val="center"/>
        </w:trPr>
        <w:tc>
          <w:tcPr>
            <w:tcW w:w="4876" w:type="dxa"/>
            <w:hideMark/>
          </w:tcPr>
          <w:p w:rsidR="008D27B1" w:rsidRPr="00673D8A" w:rsidRDefault="008D27B1" w:rsidP="00C4179D">
            <w:pPr>
              <w:pStyle w:val="Normal6"/>
            </w:pPr>
            <w:r w:rsidRPr="00673D8A">
              <w:rPr>
                <w:b/>
                <w:i/>
              </w:rPr>
              <w:t>(2)</w:t>
            </w:r>
            <w:r w:rsidRPr="00673D8A">
              <w:tab/>
            </w:r>
            <w:r w:rsidRPr="00673D8A">
              <w:rPr>
                <w:b/>
                <w:i/>
              </w:rPr>
              <w:t>Dopĺňa sa tento odsek:</w:t>
            </w:r>
          </w:p>
        </w:tc>
        <w:tc>
          <w:tcPr>
            <w:tcW w:w="4876" w:type="dxa"/>
          </w:tcPr>
          <w:p w:rsidR="008D27B1" w:rsidRPr="00673D8A" w:rsidRDefault="008D27B1" w:rsidP="00C4179D">
            <w:pPr>
              <w:pStyle w:val="Normal6"/>
              <w:rPr>
                <w:szCs w:val="24"/>
              </w:rPr>
            </w:pPr>
          </w:p>
        </w:tc>
      </w:tr>
      <w:tr w:rsidR="008D27B1" w:rsidRPr="00673D8A" w:rsidTr="00C4179D">
        <w:trPr>
          <w:jc w:val="center"/>
        </w:trPr>
        <w:tc>
          <w:tcPr>
            <w:tcW w:w="4876" w:type="dxa"/>
            <w:hideMark/>
          </w:tcPr>
          <w:p w:rsidR="008D27B1" w:rsidRPr="00673D8A" w:rsidRDefault="008D27B1" w:rsidP="00C4179D">
            <w:pPr>
              <w:pStyle w:val="Normal6"/>
            </w:pPr>
            <w:r w:rsidRPr="00673D8A">
              <w:rPr>
                <w:b/>
                <w:i/>
              </w:rPr>
              <w:t>„Komisia je splnomocnená prijímať delegované akty v súlade s článkom 27 s cieľom transponovať do právnych predpisov Únie iné technické opatrenia, ktoré zaviedla komisia GFCM a ktoré sú pre Úniu záväzné, prijať iné technické opatrenia, ktorými sa doplnia alebo zmenia určité nepodstatné prvky legislatívnych aktov, ktorými sa transponujú odporúčania komisie NEAFC týkajúce sa technických opatrení.“ “</w:t>
            </w:r>
          </w:p>
        </w:tc>
        <w:tc>
          <w:tcPr>
            <w:tcW w:w="4876" w:type="dxa"/>
          </w:tcPr>
          <w:p w:rsidR="008D27B1" w:rsidRPr="00673D8A" w:rsidRDefault="008D27B1" w:rsidP="00C4179D">
            <w:pPr>
              <w:pStyle w:val="Normal6"/>
              <w:rPr>
                <w:szCs w:val="24"/>
              </w:rPr>
            </w:pP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181</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Článok 40 – odsek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hideMark/>
          </w:tcPr>
          <w:p w:rsidR="008D27B1" w:rsidRPr="00673D8A" w:rsidRDefault="008D27B1" w:rsidP="00C4179D">
            <w:pPr>
              <w:pStyle w:val="Normal6"/>
            </w:pPr>
            <w:r w:rsidRPr="00673D8A">
              <w:t xml:space="preserve">Nariadenie (ES) č. 894/97, nariadenie (ES) č. 850/98, nariadenie (ES) č. 2549/2000, nariadenie (ES) č. 254/2002, nariadenie (ES) č. 812/2004 a nariadenie (ES) č. </w:t>
            </w:r>
            <w:r w:rsidRPr="00673D8A">
              <w:lastRenderedPageBreak/>
              <w:t>2187/2005 sa zrušujú.</w:t>
            </w:r>
          </w:p>
        </w:tc>
        <w:tc>
          <w:tcPr>
            <w:tcW w:w="4876" w:type="dxa"/>
            <w:hideMark/>
          </w:tcPr>
          <w:p w:rsidR="008D27B1" w:rsidRPr="00673D8A" w:rsidRDefault="008D27B1" w:rsidP="00C4179D">
            <w:pPr>
              <w:pStyle w:val="Normal6"/>
              <w:rPr>
                <w:szCs w:val="24"/>
              </w:rPr>
            </w:pPr>
            <w:r w:rsidRPr="00673D8A">
              <w:lastRenderedPageBreak/>
              <w:t>Nariadenie (ES) č. 894/97, nariadenie (ES) č. 850/98, nariadenie (ES) č. 2549/2000, nariadenie (ES) č. 254/2002, nariadenie (ES) č. 812/2004 a nariadenie (ES) č. 2187/2005</w:t>
            </w:r>
            <w:r w:rsidRPr="00673D8A">
              <w:rPr>
                <w:b/>
                <w:i/>
              </w:rPr>
              <w:t xml:space="preserve">, ako aj nariadenie Komisie </w:t>
            </w:r>
            <w:r w:rsidRPr="00673D8A">
              <w:rPr>
                <w:b/>
                <w:i/>
              </w:rPr>
              <w:lastRenderedPageBreak/>
              <w:t>(ES) č. 494/2002</w:t>
            </w:r>
            <w:r w:rsidRPr="00673D8A">
              <w:rPr>
                <w:b/>
                <w:i/>
                <w:vertAlign w:val="superscript"/>
              </w:rPr>
              <w:t>1a</w:t>
            </w:r>
            <w:r w:rsidRPr="00673D8A">
              <w:t xml:space="preserve"> sa zrušujú.</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t>____________________________</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vertAlign w:val="superscript"/>
              </w:rPr>
              <w:t>1a</w:t>
            </w:r>
            <w:r w:rsidRPr="00673D8A">
              <w:rPr>
                <w:b/>
                <w:i/>
              </w:rPr>
              <w:t xml:space="preserve"> Nariadenie Komisie (ES) č. 494/2002 z 19. marca 2002, ktorým sa určujú ďalšie technické opatrenia pre obnovu násady </w:t>
            </w:r>
            <w:proofErr w:type="spellStart"/>
            <w:r w:rsidRPr="00673D8A">
              <w:rPr>
                <w:b/>
                <w:i/>
              </w:rPr>
              <w:t>merlúzy</w:t>
            </w:r>
            <w:proofErr w:type="spellEnd"/>
            <w:r w:rsidRPr="00673D8A">
              <w:rPr>
                <w:b/>
                <w:i/>
              </w:rPr>
              <w:t xml:space="preserve"> európskej v podoblastiach ICES III, IV, V, VI a VII a divíziách ICES VIII a, b, d, e (Ú. v. ES L 77, 20.3.2002, s. 8).</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182</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Príloha I – písmeno n a (nové)</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b/>
                <w:i/>
              </w:rPr>
              <w:t xml:space="preserve">na) </w:t>
            </w:r>
            <w:r w:rsidR="00DF63DC" w:rsidRPr="00673D8A">
              <w:tab/>
            </w:r>
            <w:proofErr w:type="spellStart"/>
            <w:r w:rsidRPr="00673D8A">
              <w:rPr>
                <w:b/>
                <w:i/>
              </w:rPr>
              <w:t>sih</w:t>
            </w:r>
            <w:proofErr w:type="spellEnd"/>
            <w:r w:rsidRPr="00673D8A">
              <w:rPr>
                <w:b/>
                <w:i/>
              </w:rPr>
              <w:t xml:space="preserve"> </w:t>
            </w:r>
            <w:proofErr w:type="spellStart"/>
            <w:r w:rsidRPr="00673D8A">
              <w:rPr>
                <w:b/>
                <w:i/>
              </w:rPr>
              <w:t>ostronosý</w:t>
            </w:r>
            <w:proofErr w:type="spellEnd"/>
            <w:r w:rsidRPr="00673D8A">
              <w:rPr>
                <w:b/>
                <w:i/>
              </w:rPr>
              <w:t xml:space="preserve"> (</w:t>
            </w:r>
            <w:proofErr w:type="spellStart"/>
            <w:r w:rsidRPr="00673D8A">
              <w:rPr>
                <w:b/>
                <w:i/>
              </w:rPr>
              <w:t>Coregonus</w:t>
            </w:r>
            <w:proofErr w:type="spellEnd"/>
            <w:r w:rsidRPr="00673D8A">
              <w:rPr>
                <w:b/>
                <w:i/>
              </w:rPr>
              <w:t xml:space="preserve"> </w:t>
            </w:r>
            <w:proofErr w:type="spellStart"/>
            <w:r w:rsidRPr="00673D8A">
              <w:rPr>
                <w:b/>
                <w:i/>
              </w:rPr>
              <w:t>oxyrinchus</w:t>
            </w:r>
            <w:proofErr w:type="spellEnd"/>
            <w:r w:rsidRPr="00673D8A">
              <w:rPr>
                <w:b/>
                <w:i/>
              </w:rPr>
              <w:t xml:space="preserve">) v podoblasti ICES </w:t>
            </w:r>
            <w:proofErr w:type="spellStart"/>
            <w:r w:rsidRPr="00673D8A">
              <w:rPr>
                <w:b/>
                <w:i/>
              </w:rPr>
              <w:t>IVb</w:t>
            </w:r>
            <w:proofErr w:type="spellEnd"/>
            <w:r w:rsidRPr="00673D8A">
              <w:rPr>
                <w:b/>
                <w:i/>
              </w:rPr>
              <w:t xml:space="preserve"> (vody Únie);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183</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Príloha I – písmeno n b (nové)</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proofErr w:type="spellStart"/>
            <w:r w:rsidRPr="00673D8A">
              <w:rPr>
                <w:b/>
                <w:i/>
              </w:rPr>
              <w:t>nb</w:t>
            </w:r>
            <w:proofErr w:type="spellEnd"/>
            <w:r w:rsidRPr="00673D8A">
              <w:rPr>
                <w:b/>
                <w:i/>
              </w:rPr>
              <w:t xml:space="preserve">) </w:t>
            </w:r>
            <w:r w:rsidR="00DF63DC" w:rsidRPr="00673D8A">
              <w:tab/>
            </w:r>
            <w:r w:rsidRPr="00673D8A">
              <w:rPr>
                <w:b/>
                <w:i/>
              </w:rPr>
              <w:t>jeseter jadranský (</w:t>
            </w:r>
            <w:proofErr w:type="spellStart"/>
            <w:r w:rsidRPr="00673D8A">
              <w:rPr>
                <w:b/>
                <w:i/>
              </w:rPr>
              <w:t>Acipenser</w:t>
            </w:r>
            <w:proofErr w:type="spellEnd"/>
            <w:r w:rsidRPr="00673D8A">
              <w:rPr>
                <w:b/>
                <w:i/>
              </w:rPr>
              <w:t xml:space="preserve"> </w:t>
            </w:r>
            <w:proofErr w:type="spellStart"/>
            <w:r w:rsidRPr="00673D8A">
              <w:rPr>
                <w:b/>
                <w:i/>
              </w:rPr>
              <w:t>naccarii</w:t>
            </w:r>
            <w:proofErr w:type="spellEnd"/>
            <w:r w:rsidRPr="00673D8A">
              <w:rPr>
                <w:b/>
                <w:i/>
              </w:rPr>
              <w:t>) a jeseter veľký (</w:t>
            </w:r>
            <w:proofErr w:type="spellStart"/>
            <w:r w:rsidRPr="00673D8A">
              <w:rPr>
                <w:b/>
                <w:i/>
              </w:rPr>
              <w:t>Acipenser</w:t>
            </w:r>
            <w:proofErr w:type="spellEnd"/>
            <w:r w:rsidRPr="00673D8A">
              <w:rPr>
                <w:b/>
                <w:i/>
              </w:rPr>
              <w:t xml:space="preserve"> </w:t>
            </w:r>
            <w:proofErr w:type="spellStart"/>
            <w:r w:rsidRPr="00673D8A">
              <w:rPr>
                <w:b/>
                <w:i/>
              </w:rPr>
              <w:t>sturio</w:t>
            </w:r>
            <w:proofErr w:type="spellEnd"/>
            <w:r w:rsidRPr="00673D8A">
              <w:rPr>
                <w:b/>
                <w:i/>
              </w:rPr>
              <w:t>) vo vodách Únie;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184</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Príloha I – písmeno o</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o)</w:t>
            </w:r>
            <w:r w:rsidRPr="00673D8A">
              <w:tab/>
              <w:t xml:space="preserve">samice </w:t>
            </w:r>
            <w:proofErr w:type="spellStart"/>
            <w:r w:rsidRPr="00673D8A">
              <w:t>langustovitých</w:t>
            </w:r>
            <w:proofErr w:type="spellEnd"/>
            <w:r w:rsidRPr="00673D8A">
              <w:t xml:space="preserve"> (</w:t>
            </w:r>
            <w:proofErr w:type="spellStart"/>
            <w:r w:rsidRPr="00673D8A">
              <w:rPr>
                <w:i/>
              </w:rPr>
              <w:t>Palinuridae</w:t>
            </w:r>
            <w:proofErr w:type="spellEnd"/>
            <w:r w:rsidRPr="00673D8A">
              <w:rPr>
                <w:i/>
              </w:rPr>
              <w:t xml:space="preserve"> </w:t>
            </w:r>
            <w:proofErr w:type="spellStart"/>
            <w:r w:rsidRPr="00673D8A">
              <w:rPr>
                <w:i/>
              </w:rPr>
              <w:t>spp</w:t>
            </w:r>
            <w:proofErr w:type="spellEnd"/>
            <w:r w:rsidRPr="00673D8A">
              <w:rPr>
                <w:i/>
              </w:rPr>
              <w:t>.</w:t>
            </w:r>
            <w:r w:rsidRPr="00673D8A">
              <w:t>) a samice homára európskeho (</w:t>
            </w:r>
            <w:proofErr w:type="spellStart"/>
            <w:r w:rsidRPr="00673D8A">
              <w:rPr>
                <w:i/>
              </w:rPr>
              <w:t>Homarus</w:t>
            </w:r>
            <w:proofErr w:type="spellEnd"/>
            <w:r w:rsidRPr="00673D8A">
              <w:rPr>
                <w:i/>
              </w:rPr>
              <w:t xml:space="preserve"> </w:t>
            </w:r>
            <w:proofErr w:type="spellStart"/>
            <w:r w:rsidRPr="00673D8A">
              <w:rPr>
                <w:i/>
              </w:rPr>
              <w:t>gammarus</w:t>
            </w:r>
            <w:proofErr w:type="spellEnd"/>
            <w:r w:rsidRPr="00673D8A">
              <w:t>) s prichytenými oplodnenými vajíčkami vo všetkých vodách Únie; výnimku predstavujú prípady, keď sa používajú na účely priameho opätovného zarybňovania alebo premiestňovania;</w:t>
            </w:r>
          </w:p>
        </w:tc>
        <w:tc>
          <w:tcPr>
            <w:tcW w:w="4876" w:type="dxa"/>
          </w:tcPr>
          <w:p w:rsidR="008D27B1" w:rsidRPr="00673D8A" w:rsidRDefault="008D27B1" w:rsidP="00C4179D">
            <w:pPr>
              <w:pStyle w:val="Normal6"/>
              <w:rPr>
                <w:szCs w:val="24"/>
              </w:rPr>
            </w:pPr>
            <w:r w:rsidRPr="00673D8A">
              <w:rPr>
                <w:i/>
              </w:rPr>
              <w:t>(Netýka sa slovenskej verzie.)</w:t>
            </w:r>
            <w:r w:rsidRPr="00673D8A">
              <w:tab/>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185</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Príloha I – písmeno p</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p)</w:t>
            </w:r>
            <w:r w:rsidRPr="00673D8A">
              <w:tab/>
            </w:r>
            <w:proofErr w:type="spellStart"/>
            <w:r w:rsidRPr="00673D8A">
              <w:t>zátuľník</w:t>
            </w:r>
            <w:proofErr w:type="spellEnd"/>
            <w:r w:rsidRPr="00673D8A">
              <w:t xml:space="preserve"> </w:t>
            </w:r>
            <w:proofErr w:type="spellStart"/>
            <w:r w:rsidRPr="00673D8A">
              <w:t>dlabavý</w:t>
            </w:r>
            <w:proofErr w:type="spellEnd"/>
            <w:r w:rsidRPr="00673D8A">
              <w:t xml:space="preserve"> (</w:t>
            </w:r>
            <w:proofErr w:type="spellStart"/>
            <w:r w:rsidRPr="00673D8A">
              <w:rPr>
                <w:i/>
              </w:rPr>
              <w:t>Lithophaga</w:t>
            </w:r>
            <w:proofErr w:type="spellEnd"/>
            <w:r w:rsidRPr="00673D8A">
              <w:rPr>
                <w:i/>
              </w:rPr>
              <w:t xml:space="preserve"> </w:t>
            </w:r>
            <w:proofErr w:type="spellStart"/>
            <w:r w:rsidRPr="00673D8A">
              <w:rPr>
                <w:i/>
              </w:rPr>
              <w:t>lithophaga</w:t>
            </w:r>
            <w:proofErr w:type="spellEnd"/>
            <w:r w:rsidRPr="00673D8A">
              <w:t xml:space="preserve">) a </w:t>
            </w:r>
            <w:proofErr w:type="spellStart"/>
            <w:r w:rsidRPr="00673D8A">
              <w:t>vŕtavec</w:t>
            </w:r>
            <w:proofErr w:type="spellEnd"/>
            <w:r w:rsidRPr="00673D8A">
              <w:t xml:space="preserve"> </w:t>
            </w:r>
            <w:proofErr w:type="spellStart"/>
            <w:r w:rsidRPr="00673D8A">
              <w:t>prstovitý</w:t>
            </w:r>
            <w:proofErr w:type="spellEnd"/>
            <w:r w:rsidRPr="00673D8A">
              <w:t xml:space="preserve"> (</w:t>
            </w:r>
            <w:proofErr w:type="spellStart"/>
            <w:r w:rsidRPr="00673D8A">
              <w:rPr>
                <w:i/>
              </w:rPr>
              <w:t>Pholas</w:t>
            </w:r>
            <w:proofErr w:type="spellEnd"/>
            <w:r w:rsidRPr="00673D8A">
              <w:rPr>
                <w:i/>
              </w:rPr>
              <w:t xml:space="preserve"> </w:t>
            </w:r>
            <w:proofErr w:type="spellStart"/>
            <w:r w:rsidRPr="00673D8A">
              <w:rPr>
                <w:i/>
              </w:rPr>
              <w:t>dactylus</w:t>
            </w:r>
            <w:proofErr w:type="spellEnd"/>
            <w:r w:rsidRPr="00673D8A">
              <w:t>) vo vodách Únie Stredozemného mora</w:t>
            </w:r>
            <w:r w:rsidRPr="00673D8A">
              <w:rPr>
                <w:b/>
                <w:i/>
              </w:rPr>
              <w:t>.</w:t>
            </w:r>
          </w:p>
        </w:tc>
        <w:tc>
          <w:tcPr>
            <w:tcW w:w="4876" w:type="dxa"/>
          </w:tcPr>
          <w:p w:rsidR="008D27B1" w:rsidRPr="00673D8A" w:rsidRDefault="008D27B1" w:rsidP="00C4179D">
            <w:pPr>
              <w:pStyle w:val="Normal6"/>
              <w:rPr>
                <w:szCs w:val="24"/>
              </w:rPr>
            </w:pPr>
            <w:r w:rsidRPr="00673D8A">
              <w:t>p)</w:t>
            </w:r>
            <w:r w:rsidRPr="00673D8A">
              <w:tab/>
            </w:r>
            <w:proofErr w:type="spellStart"/>
            <w:r w:rsidRPr="00673D8A">
              <w:t>zátuľník</w:t>
            </w:r>
            <w:proofErr w:type="spellEnd"/>
            <w:r w:rsidRPr="00673D8A">
              <w:t xml:space="preserve"> </w:t>
            </w:r>
            <w:proofErr w:type="spellStart"/>
            <w:r w:rsidRPr="00673D8A">
              <w:t>dlabavý</w:t>
            </w:r>
            <w:proofErr w:type="spellEnd"/>
            <w:r w:rsidRPr="00673D8A">
              <w:t xml:space="preserve"> (</w:t>
            </w:r>
            <w:proofErr w:type="spellStart"/>
            <w:r w:rsidRPr="00673D8A">
              <w:rPr>
                <w:i/>
              </w:rPr>
              <w:t>Lithophaga</w:t>
            </w:r>
            <w:proofErr w:type="spellEnd"/>
            <w:r w:rsidRPr="00673D8A">
              <w:rPr>
                <w:i/>
              </w:rPr>
              <w:t xml:space="preserve"> </w:t>
            </w:r>
            <w:proofErr w:type="spellStart"/>
            <w:r w:rsidRPr="00673D8A">
              <w:rPr>
                <w:i/>
              </w:rPr>
              <w:t>lithophaga</w:t>
            </w:r>
            <w:proofErr w:type="spellEnd"/>
            <w:r w:rsidRPr="00673D8A">
              <w:t>)</w:t>
            </w:r>
            <w:r w:rsidRPr="00673D8A">
              <w:rPr>
                <w:b/>
                <w:i/>
              </w:rPr>
              <w:t xml:space="preserve">, lastúrniky druhu </w:t>
            </w:r>
            <w:proofErr w:type="spellStart"/>
            <w:r w:rsidRPr="00673D8A">
              <w:rPr>
                <w:b/>
                <w:i/>
              </w:rPr>
              <w:t>Pinna</w:t>
            </w:r>
            <w:proofErr w:type="spellEnd"/>
            <w:r w:rsidRPr="00673D8A">
              <w:rPr>
                <w:b/>
                <w:i/>
              </w:rPr>
              <w:t xml:space="preserve"> </w:t>
            </w:r>
            <w:proofErr w:type="spellStart"/>
            <w:r w:rsidRPr="00673D8A">
              <w:rPr>
                <w:b/>
                <w:i/>
              </w:rPr>
              <w:t>nobilis</w:t>
            </w:r>
            <w:proofErr w:type="spellEnd"/>
            <w:r w:rsidRPr="00673D8A">
              <w:t xml:space="preserve"> a </w:t>
            </w:r>
            <w:proofErr w:type="spellStart"/>
            <w:r w:rsidRPr="00673D8A">
              <w:t>vŕtavec</w:t>
            </w:r>
            <w:proofErr w:type="spellEnd"/>
            <w:r w:rsidRPr="00673D8A">
              <w:t xml:space="preserve"> </w:t>
            </w:r>
            <w:proofErr w:type="spellStart"/>
            <w:r w:rsidRPr="00673D8A">
              <w:t>prstovitý</w:t>
            </w:r>
            <w:proofErr w:type="spellEnd"/>
            <w:r w:rsidRPr="00673D8A">
              <w:t xml:space="preserve"> (</w:t>
            </w:r>
            <w:proofErr w:type="spellStart"/>
            <w:r w:rsidRPr="00673D8A">
              <w:t>Pholas</w:t>
            </w:r>
            <w:proofErr w:type="spellEnd"/>
            <w:r w:rsidRPr="00673D8A">
              <w:t xml:space="preserve"> </w:t>
            </w:r>
            <w:proofErr w:type="spellStart"/>
            <w:r w:rsidRPr="00673D8A">
              <w:t>dactylus</w:t>
            </w:r>
            <w:proofErr w:type="spellEnd"/>
            <w:r w:rsidRPr="00673D8A">
              <w:t>) vo vodách Únie Stredozemného mora</w:t>
            </w:r>
            <w:r w:rsidRPr="00673D8A">
              <w:rPr>
                <w:b/>
                <w:i/>
              </w:rPr>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186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Príloha I – písmeno p a (nové)</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proofErr w:type="spellStart"/>
            <w:r w:rsidRPr="00673D8A">
              <w:rPr>
                <w:b/>
                <w:i/>
              </w:rPr>
              <w:t>pa</w:t>
            </w:r>
            <w:proofErr w:type="spellEnd"/>
            <w:r w:rsidRPr="00673D8A">
              <w:rPr>
                <w:b/>
                <w:i/>
              </w:rPr>
              <w:t xml:space="preserve">) </w:t>
            </w:r>
            <w:r w:rsidR="00DF63DC" w:rsidRPr="00673D8A">
              <w:tab/>
            </w:r>
            <w:proofErr w:type="spellStart"/>
            <w:r w:rsidRPr="00673D8A">
              <w:rPr>
                <w:b/>
                <w:i/>
              </w:rPr>
              <w:t>Centrostephanus</w:t>
            </w:r>
            <w:proofErr w:type="spellEnd"/>
            <w:r w:rsidRPr="00673D8A">
              <w:rPr>
                <w:b/>
                <w:i/>
              </w:rPr>
              <w:t xml:space="preserve"> </w:t>
            </w:r>
            <w:proofErr w:type="spellStart"/>
            <w:r w:rsidRPr="00673D8A">
              <w:rPr>
                <w:b/>
                <w:i/>
              </w:rPr>
              <w:t>longispinus</w:t>
            </w:r>
            <w:proofErr w:type="spellEnd"/>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187</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Príloha IV – bod 5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hideMark/>
          </w:tcPr>
          <w:p w:rsidR="008D27B1" w:rsidRPr="00673D8A" w:rsidRDefault="008D27B1" w:rsidP="00C4179D">
            <w:pPr>
              <w:pStyle w:val="Normal6"/>
              <w:rPr>
                <w:szCs w:val="24"/>
              </w:rPr>
            </w:pPr>
            <w:r w:rsidRPr="00673D8A">
              <w:rPr>
                <w:b/>
                <w:i/>
              </w:rPr>
              <w:t>5a.</w:t>
            </w:r>
            <w:r w:rsidRPr="00673D8A">
              <w:tab/>
            </w:r>
            <w:r w:rsidRPr="00673D8A">
              <w:rPr>
                <w:b/>
                <w:i/>
              </w:rPr>
              <w:t xml:space="preserve">Veľkosť </w:t>
            </w:r>
            <w:proofErr w:type="spellStart"/>
            <w:r w:rsidRPr="00673D8A">
              <w:rPr>
                <w:b/>
                <w:i/>
              </w:rPr>
              <w:t>maje</w:t>
            </w:r>
            <w:proofErr w:type="spellEnd"/>
            <w:r w:rsidRPr="00673D8A">
              <w:rPr>
                <w:b/>
                <w:i/>
              </w:rPr>
              <w:t xml:space="preserve"> </w:t>
            </w:r>
            <w:proofErr w:type="spellStart"/>
            <w:r w:rsidRPr="00673D8A">
              <w:rPr>
                <w:b/>
                <w:i/>
              </w:rPr>
              <w:t>pavúkovitej</w:t>
            </w:r>
            <w:proofErr w:type="spellEnd"/>
            <w:r w:rsidRPr="00673D8A">
              <w:rPr>
                <w:b/>
                <w:i/>
              </w:rPr>
              <w:t xml:space="preserve"> sa meria podľa obrázku 5a ako dĺžka panciera pozdĺž stredovej čiary od okraja vrchného panciera medzi hryzadlami k zadnému okraju vrchného panciera.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188</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Príloha IV – bod 5 b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hideMark/>
          </w:tcPr>
          <w:p w:rsidR="008D27B1" w:rsidRPr="00673D8A" w:rsidRDefault="008D27B1" w:rsidP="00C4179D">
            <w:pPr>
              <w:pStyle w:val="Normal6"/>
              <w:rPr>
                <w:szCs w:val="24"/>
              </w:rPr>
            </w:pPr>
            <w:r w:rsidRPr="00673D8A">
              <w:rPr>
                <w:b/>
                <w:i/>
              </w:rPr>
              <w:t>5b.</w:t>
            </w:r>
            <w:r w:rsidRPr="00673D8A">
              <w:tab/>
            </w:r>
            <w:r w:rsidRPr="00673D8A">
              <w:rPr>
                <w:b/>
                <w:i/>
              </w:rPr>
              <w:t xml:space="preserve">Veľkosť kraba piesočného sa meria podľa obrázku 5b ako maximálna šírka panciera meraná kolmo </w:t>
            </w:r>
            <w:r w:rsidRPr="00673D8A">
              <w:rPr>
                <w:b/>
                <w:i/>
              </w:rPr>
              <w:lastRenderedPageBreak/>
              <w:t>k </w:t>
            </w:r>
            <w:proofErr w:type="spellStart"/>
            <w:r w:rsidRPr="00673D8A">
              <w:rPr>
                <w:b/>
                <w:i/>
              </w:rPr>
              <w:t>predozadnej</w:t>
            </w:r>
            <w:proofErr w:type="spellEnd"/>
            <w:r w:rsidRPr="00673D8A">
              <w:rPr>
                <w:b/>
                <w:i/>
              </w:rPr>
              <w:t xml:space="preserve"> stredovej čiare panciera.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189</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Príloha IV – bod 5 c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hideMark/>
          </w:tcPr>
          <w:p w:rsidR="008D27B1" w:rsidRPr="00673D8A" w:rsidRDefault="008D27B1" w:rsidP="00C4179D">
            <w:pPr>
              <w:pStyle w:val="Normal6"/>
              <w:rPr>
                <w:szCs w:val="24"/>
              </w:rPr>
            </w:pPr>
            <w:r w:rsidRPr="00673D8A">
              <w:rPr>
                <w:b/>
                <w:i/>
              </w:rPr>
              <w:t>5c.</w:t>
            </w:r>
            <w:r w:rsidRPr="00673D8A">
              <w:tab/>
            </w:r>
            <w:r w:rsidRPr="00673D8A">
              <w:rPr>
                <w:b/>
                <w:i/>
              </w:rPr>
              <w:t xml:space="preserve">Veľkosť </w:t>
            </w:r>
            <w:proofErr w:type="spellStart"/>
            <w:r w:rsidRPr="00673D8A">
              <w:rPr>
                <w:b/>
                <w:i/>
              </w:rPr>
              <w:t>surmovky</w:t>
            </w:r>
            <w:proofErr w:type="spellEnd"/>
            <w:r w:rsidRPr="00673D8A">
              <w:rPr>
                <w:b/>
                <w:i/>
              </w:rPr>
              <w:t xml:space="preserve"> vlnitej sa meria podľa obrázku 5c ako dĺžka ulity.</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190</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Príloha IV – bod 5 d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hideMark/>
          </w:tcPr>
          <w:p w:rsidR="008D27B1" w:rsidRPr="00673D8A" w:rsidRDefault="008D27B1" w:rsidP="00C4179D">
            <w:pPr>
              <w:pStyle w:val="ColumnHeading"/>
              <w:keepNext/>
            </w:pPr>
            <w:r w:rsidRPr="00673D8A">
              <w:t>Text predložený Komisiou</w:t>
            </w:r>
          </w:p>
        </w:tc>
        <w:tc>
          <w:tcPr>
            <w:tcW w:w="4876" w:type="dxa"/>
            <w:hideMark/>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hideMark/>
          </w:tcPr>
          <w:p w:rsidR="008D27B1" w:rsidRPr="00673D8A" w:rsidRDefault="008D27B1" w:rsidP="00C4179D">
            <w:pPr>
              <w:pStyle w:val="Normal6"/>
              <w:rPr>
                <w:szCs w:val="24"/>
              </w:rPr>
            </w:pPr>
            <w:r w:rsidRPr="00673D8A">
              <w:rPr>
                <w:b/>
                <w:i/>
              </w:rPr>
              <w:t>5d.</w:t>
            </w:r>
            <w:r w:rsidRPr="00673D8A">
              <w:tab/>
            </w:r>
            <w:r w:rsidRPr="00673D8A">
              <w:rPr>
                <w:b/>
                <w:i/>
              </w:rPr>
              <w:t xml:space="preserve">Veľkosť </w:t>
            </w:r>
            <w:proofErr w:type="spellStart"/>
            <w:r w:rsidRPr="00673D8A">
              <w:rPr>
                <w:b/>
                <w:i/>
              </w:rPr>
              <w:t>mečiara</w:t>
            </w:r>
            <w:proofErr w:type="spellEnd"/>
            <w:r w:rsidRPr="00673D8A">
              <w:rPr>
                <w:b/>
                <w:i/>
              </w:rPr>
              <w:t xml:space="preserve"> veľkého sa meria podľa obrázku 5d ako dĺžka od vidlice chvostovej plutvy po koniec dolnej čeľuste.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191</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 xml:space="preserve">Príloha IV – </w:t>
      </w:r>
      <w:r w:rsidR="00674962" w:rsidRPr="00673D8A">
        <w:t>obrázok</w:t>
      </w:r>
      <w:r w:rsidRPr="00673D8A">
        <w:t xml:space="preserve"> 5 a (nov</w:t>
      </w:r>
      <w:r w:rsidR="00674962" w:rsidRPr="00673D8A">
        <w:t>ý</w:t>
      </w:r>
      <w:r w:rsidRPr="00673D8A">
        <w: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rPr>
                <w:b/>
                <w:bCs/>
                <w:i/>
                <w:iCs/>
              </w:rPr>
            </w:pPr>
          </w:p>
        </w:tc>
        <w:tc>
          <w:tcPr>
            <w:tcW w:w="4876" w:type="dxa"/>
          </w:tcPr>
          <w:p w:rsidR="008D27B1" w:rsidRPr="00673D8A" w:rsidRDefault="008D27B1" w:rsidP="00C4179D">
            <w:pPr>
              <w:pStyle w:val="Normal6"/>
              <w:rPr>
                <w:b/>
                <w:bCs/>
                <w:i/>
                <w:iCs/>
                <w:szCs w:val="24"/>
              </w:rPr>
            </w:pPr>
            <w:r w:rsidRPr="00673D8A">
              <w:rPr>
                <w:b/>
                <w:i/>
              </w:rPr>
              <w:t xml:space="preserve">Obrázok 5a </w:t>
            </w:r>
            <w:proofErr w:type="spellStart"/>
            <w:r w:rsidRPr="00673D8A">
              <w:rPr>
                <w:b/>
                <w:i/>
              </w:rPr>
              <w:t>maja</w:t>
            </w:r>
            <w:proofErr w:type="spellEnd"/>
            <w:r w:rsidRPr="00673D8A">
              <w:rPr>
                <w:b/>
                <w:i/>
              </w:rPr>
              <w:t xml:space="preserve"> </w:t>
            </w:r>
            <w:proofErr w:type="spellStart"/>
            <w:r w:rsidRPr="00673D8A">
              <w:rPr>
                <w:b/>
                <w:i/>
              </w:rPr>
              <w:t>pavúkovitá</w:t>
            </w:r>
            <w:proofErr w:type="spellEnd"/>
            <w:r w:rsidRPr="00673D8A">
              <w:rPr>
                <w:b/>
                <w:i/>
              </w:rPr>
              <w:t xml:space="preserve"> (</w:t>
            </w:r>
            <w:proofErr w:type="spellStart"/>
            <w:r w:rsidRPr="00673D8A">
              <w:rPr>
                <w:b/>
                <w:i/>
              </w:rPr>
              <w:t>Maia</w:t>
            </w:r>
            <w:proofErr w:type="spellEnd"/>
            <w:r w:rsidRPr="00673D8A">
              <w:rPr>
                <w:b/>
                <w:i/>
              </w:rPr>
              <w:t xml:space="preserve"> </w:t>
            </w:r>
            <w:proofErr w:type="spellStart"/>
            <w:r w:rsidRPr="00673D8A">
              <w:rPr>
                <w:b/>
                <w:i/>
              </w:rPr>
              <w:t>squinada</w:t>
            </w:r>
            <w:proofErr w:type="spellEnd"/>
            <w:r w:rsidRPr="00673D8A">
              <w:rPr>
                <w:b/>
                <w:i/>
              </w:rPr>
              <w:t>)</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5944BB" w:rsidP="00C4179D">
            <w:pPr>
              <w:pStyle w:val="Normal6"/>
            </w:pPr>
            <w:r w:rsidRPr="00673D8A">
              <w:rPr>
                <w:b/>
                <w:i/>
                <w:noProof/>
                <w:lang w:val="en-GB"/>
              </w:rPr>
              <w:drawing>
                <wp:inline distT="0" distB="0" distL="0" distR="0">
                  <wp:extent cx="2514600" cy="1800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800225"/>
                          </a:xfrm>
                          <a:prstGeom prst="rect">
                            <a:avLst/>
                          </a:prstGeom>
                          <a:noFill/>
                          <a:ln>
                            <a:noFill/>
                          </a:ln>
                        </pic:spPr>
                      </pic:pic>
                    </a:graphicData>
                  </a:graphic>
                </wp:inline>
              </w:drawing>
            </w:r>
          </w:p>
        </w:tc>
      </w:tr>
    </w:tbl>
    <w:p w:rsidR="008D27B1" w:rsidRPr="00673D8A" w:rsidRDefault="008D27B1" w:rsidP="008D27B1"/>
    <w:p w:rsidR="008D27B1" w:rsidRPr="00673D8A" w:rsidRDefault="008D27B1" w:rsidP="008D27B1">
      <w:pPr>
        <w:pStyle w:val="AMNumberTabs"/>
        <w:keepNext/>
      </w:pPr>
      <w:r w:rsidRPr="00673D8A">
        <w:lastRenderedPageBreak/>
        <w:t>Pozmeňujúci návrh</w:t>
      </w:r>
      <w:r w:rsidRPr="00673D8A">
        <w:tab/>
      </w:r>
      <w:r w:rsidRPr="00673D8A">
        <w:tab/>
        <w:t>192</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 xml:space="preserve">Príloha IV – </w:t>
      </w:r>
      <w:r w:rsidR="00674962" w:rsidRPr="00673D8A">
        <w:t>obrázok</w:t>
      </w:r>
      <w:r w:rsidRPr="00673D8A">
        <w:t xml:space="preserve"> 5 b (nov</w:t>
      </w:r>
      <w:r w:rsidR="00674962" w:rsidRPr="00673D8A">
        <w:t>ý</w:t>
      </w:r>
      <w:r w:rsidRPr="00673D8A">
        <w: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szCs w:val="24"/>
              </w:rPr>
            </w:pPr>
            <w:r w:rsidRPr="00673D8A">
              <w:rPr>
                <w:b/>
                <w:i/>
              </w:rPr>
              <w:t>Obrázok 5b krab piesočný (</w:t>
            </w:r>
            <w:proofErr w:type="spellStart"/>
            <w:r w:rsidRPr="00673D8A">
              <w:rPr>
                <w:b/>
                <w:i/>
              </w:rPr>
              <w:t>Cancer</w:t>
            </w:r>
            <w:proofErr w:type="spellEnd"/>
            <w:r w:rsidRPr="00673D8A">
              <w:rPr>
                <w:b/>
                <w:i/>
              </w:rPr>
              <w:t xml:space="preserve"> </w:t>
            </w:r>
            <w:proofErr w:type="spellStart"/>
            <w:r w:rsidRPr="00673D8A">
              <w:rPr>
                <w:b/>
                <w:i/>
              </w:rPr>
              <w:t>pagarus</w:t>
            </w:r>
            <w:proofErr w:type="spellEnd"/>
            <w:r w:rsidRPr="00673D8A">
              <w:rPr>
                <w:b/>
                <w:i/>
              </w:rPr>
              <w:t>)</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5944BB" w:rsidP="00C4179D">
            <w:pPr>
              <w:pStyle w:val="Normal6"/>
            </w:pPr>
            <w:r w:rsidRPr="00673D8A">
              <w:rPr>
                <w:b/>
                <w:i/>
                <w:noProof/>
                <w:lang w:val="en-GB"/>
              </w:rPr>
              <w:drawing>
                <wp:inline distT="0" distB="0" distL="0" distR="0">
                  <wp:extent cx="2647950" cy="1800225"/>
                  <wp:effectExtent l="0" t="0" r="0" b="952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1800225"/>
                          </a:xfrm>
                          <a:prstGeom prst="rect">
                            <a:avLst/>
                          </a:prstGeom>
                          <a:noFill/>
                          <a:ln>
                            <a:noFill/>
                          </a:ln>
                        </pic:spPr>
                      </pic:pic>
                    </a:graphicData>
                  </a:graphic>
                </wp:inline>
              </w:drawing>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193</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 xml:space="preserve">Príloha IV – </w:t>
      </w:r>
      <w:r w:rsidR="00674962" w:rsidRPr="00673D8A">
        <w:t>obrázok</w:t>
      </w:r>
      <w:r w:rsidRPr="00673D8A">
        <w:t xml:space="preserve"> 5 c (nov</w:t>
      </w:r>
      <w:r w:rsidR="00674962" w:rsidRPr="00673D8A">
        <w:t>ý</w:t>
      </w:r>
      <w:r w:rsidRPr="00673D8A">
        <w: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szCs w:val="24"/>
              </w:rPr>
            </w:pPr>
            <w:r w:rsidRPr="00673D8A">
              <w:rPr>
                <w:b/>
                <w:i/>
              </w:rPr>
              <w:t xml:space="preserve">Obrázok 5c </w:t>
            </w:r>
            <w:proofErr w:type="spellStart"/>
            <w:r w:rsidRPr="00673D8A">
              <w:rPr>
                <w:b/>
                <w:i/>
              </w:rPr>
              <w:t>surmovka</w:t>
            </w:r>
            <w:proofErr w:type="spellEnd"/>
            <w:r w:rsidRPr="00673D8A">
              <w:rPr>
                <w:b/>
                <w:i/>
              </w:rPr>
              <w:t xml:space="preserve"> vlnitá (</w:t>
            </w:r>
            <w:proofErr w:type="spellStart"/>
            <w:r w:rsidRPr="00673D8A">
              <w:rPr>
                <w:b/>
                <w:i/>
              </w:rPr>
              <w:t>Buccinum</w:t>
            </w:r>
            <w:proofErr w:type="spellEnd"/>
            <w:r w:rsidRPr="00673D8A">
              <w:rPr>
                <w:b/>
                <w:i/>
              </w:rPr>
              <w:t xml:space="preserve"> </w:t>
            </w:r>
            <w:proofErr w:type="spellStart"/>
            <w:r w:rsidRPr="00673D8A">
              <w:rPr>
                <w:b/>
                <w:i/>
              </w:rPr>
              <w:t>spp</w:t>
            </w:r>
            <w:proofErr w:type="spellEnd"/>
            <w:r w:rsidRPr="00673D8A">
              <w:rPr>
                <w:b/>
                <w:i/>
              </w:rPr>
              <w:t>)</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5944BB" w:rsidP="00C4179D">
            <w:pPr>
              <w:pStyle w:val="Normal6"/>
              <w:rPr>
                <w:b/>
                <w:i/>
              </w:rPr>
            </w:pPr>
            <w:r w:rsidRPr="00673D8A">
              <w:rPr>
                <w:b/>
                <w:i/>
                <w:noProof/>
                <w:lang w:val="en-GB"/>
              </w:rPr>
              <w:drawing>
                <wp:inline distT="0" distB="0" distL="0" distR="0">
                  <wp:extent cx="1800225" cy="2505075"/>
                  <wp:effectExtent l="0" t="0" r="9525" b="952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2505075"/>
                          </a:xfrm>
                          <a:prstGeom prst="rect">
                            <a:avLst/>
                          </a:prstGeom>
                          <a:noFill/>
                          <a:ln>
                            <a:noFill/>
                          </a:ln>
                        </pic:spPr>
                      </pic:pic>
                    </a:graphicData>
                  </a:graphic>
                </wp:inline>
              </w:drawing>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194</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lastRenderedPageBreak/>
        <w:t xml:space="preserve">Príloha IV – </w:t>
      </w:r>
      <w:r w:rsidR="00674962" w:rsidRPr="00673D8A">
        <w:t>obrázok</w:t>
      </w:r>
      <w:r w:rsidRPr="00673D8A">
        <w:t xml:space="preserve"> 5 d (nov</w:t>
      </w:r>
      <w:r w:rsidR="00674962" w:rsidRPr="00673D8A">
        <w:t>ý</w:t>
      </w:r>
      <w:r w:rsidRPr="00673D8A">
        <w: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szCs w:val="24"/>
              </w:rPr>
            </w:pPr>
            <w:r w:rsidRPr="00673D8A">
              <w:rPr>
                <w:b/>
                <w:i/>
              </w:rPr>
              <w:t xml:space="preserve">Obrázok 5d </w:t>
            </w:r>
            <w:proofErr w:type="spellStart"/>
            <w:r w:rsidRPr="00673D8A">
              <w:rPr>
                <w:b/>
                <w:i/>
              </w:rPr>
              <w:t>mečiar</w:t>
            </w:r>
            <w:proofErr w:type="spellEnd"/>
            <w:r w:rsidRPr="00673D8A">
              <w:rPr>
                <w:b/>
                <w:i/>
              </w:rPr>
              <w:t xml:space="preserve"> veľký (</w:t>
            </w:r>
            <w:proofErr w:type="spellStart"/>
            <w:r w:rsidRPr="00673D8A">
              <w:rPr>
                <w:b/>
                <w:i/>
              </w:rPr>
              <w:t>Xiphias</w:t>
            </w:r>
            <w:proofErr w:type="spellEnd"/>
            <w:r w:rsidRPr="00673D8A">
              <w:rPr>
                <w:b/>
                <w:i/>
              </w:rPr>
              <w:t xml:space="preserve"> </w:t>
            </w:r>
            <w:proofErr w:type="spellStart"/>
            <w:r w:rsidRPr="00673D8A">
              <w:rPr>
                <w:b/>
                <w:i/>
              </w:rPr>
              <w:t>gladius</w:t>
            </w:r>
            <w:proofErr w:type="spellEnd"/>
            <w:r w:rsidRPr="00673D8A">
              <w:rPr>
                <w:b/>
                <w:i/>
              </w:rPr>
              <w:t>),</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5944BB" w:rsidP="00C4179D">
            <w:pPr>
              <w:pStyle w:val="Normal6"/>
              <w:rPr>
                <w:szCs w:val="24"/>
              </w:rPr>
            </w:pPr>
            <w:r w:rsidRPr="00673D8A">
              <w:rPr>
                <w:b/>
                <w:i/>
                <w:noProof/>
                <w:lang w:val="en-GB"/>
              </w:rPr>
              <w:drawing>
                <wp:inline distT="0" distB="0" distL="0" distR="0">
                  <wp:extent cx="2857500" cy="1285875"/>
                  <wp:effectExtent l="0" t="0" r="0" b="9525"/>
                  <wp:docPr id="3" name="Picture 5" descr="http://www.eregulations.com/wp-content/uploads/2015/02/billfish_measur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regulations.com/wp-content/uploads/2015/02/billfish_measurement.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857500" cy="1285875"/>
                          </a:xfrm>
                          <a:prstGeom prst="rect">
                            <a:avLst/>
                          </a:prstGeom>
                          <a:noFill/>
                          <a:ln>
                            <a:noFill/>
                          </a:ln>
                        </pic:spPr>
                      </pic:pic>
                    </a:graphicData>
                  </a:graphic>
                </wp:inline>
              </w:drawing>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195</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A – tabuľka 1 – riadok 14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keepNext/>
              <w:jc w:val="left"/>
            </w:pPr>
            <w:r w:rsidRPr="00673D8A">
              <w:t xml:space="preserve">Text predložený Komisiou </w:t>
            </w:r>
          </w:p>
        </w:tc>
      </w:tr>
      <w:tr w:rsidR="008D27B1" w:rsidRPr="00673D8A" w:rsidTr="00C4179D">
        <w:trPr>
          <w:jc w:val="center"/>
        </w:trPr>
        <w:tc>
          <w:tcPr>
            <w:tcW w:w="4876" w:type="dxa"/>
          </w:tcPr>
          <w:p w:rsidR="008D27B1" w:rsidRPr="00673D8A" w:rsidRDefault="008D27B1" w:rsidP="00C4179D">
            <w:pPr>
              <w:pStyle w:val="Normal6"/>
              <w:rPr>
                <w:szCs w:val="24"/>
              </w:rPr>
            </w:pPr>
            <w:r w:rsidRPr="00673D8A">
              <w:t xml:space="preserve">Makrely rodu </w:t>
            </w:r>
            <w:proofErr w:type="spellStart"/>
            <w:r w:rsidRPr="00673D8A">
              <w:t>Scomber</w:t>
            </w:r>
            <w:proofErr w:type="spellEnd"/>
            <w:r w:rsidRPr="00673D8A">
              <w:t xml:space="preserve"> (</w:t>
            </w:r>
            <w:proofErr w:type="spellStart"/>
            <w:r w:rsidRPr="00673D8A">
              <w:rPr>
                <w:i/>
              </w:rPr>
              <w:t>Scomber</w:t>
            </w:r>
            <w:proofErr w:type="spellEnd"/>
            <w:r w:rsidRPr="00673D8A">
              <w:t xml:space="preserve"> </w:t>
            </w:r>
            <w:proofErr w:type="spellStart"/>
            <w:r w:rsidRPr="00673D8A">
              <w:t>spp</w:t>
            </w:r>
            <w:proofErr w:type="spellEnd"/>
            <w:r w:rsidRPr="00673D8A">
              <w:t>.)</w:t>
            </w:r>
          </w:p>
        </w:tc>
        <w:tc>
          <w:tcPr>
            <w:tcW w:w="4876" w:type="dxa"/>
          </w:tcPr>
          <w:p w:rsidR="008D27B1" w:rsidRPr="00673D8A" w:rsidRDefault="008D27B1" w:rsidP="00C4179D">
            <w:pPr>
              <w:pStyle w:val="Normal6"/>
              <w:rPr>
                <w:szCs w:val="24"/>
              </w:rPr>
            </w:pPr>
            <w:r w:rsidRPr="00673D8A">
              <w:rPr>
                <w:b/>
                <w:i/>
              </w:rPr>
              <w:t>20</w:t>
            </w:r>
            <w:r w:rsidRPr="00673D8A">
              <w:t xml:space="preserve"> cm</w:t>
            </w:r>
          </w:p>
        </w:tc>
      </w:tr>
      <w:tr w:rsidR="008D27B1" w:rsidRPr="00673D8A" w:rsidTr="00C4179D">
        <w:trPr>
          <w:jc w:val="center"/>
        </w:trPr>
        <w:tc>
          <w:tcPr>
            <w:tcW w:w="4876" w:type="dxa"/>
          </w:tcPr>
          <w:p w:rsidR="008D27B1" w:rsidRPr="00673D8A" w:rsidRDefault="008D27B1" w:rsidP="00C4179D">
            <w:pPr>
              <w:pStyle w:val="ColumnHeading"/>
              <w:keepNext/>
              <w:jc w:val="left"/>
              <w:rPr>
                <w:sz w:val="20"/>
              </w:rPr>
            </w:pPr>
            <w:r w:rsidRPr="00673D8A">
              <w:t>Pozmeňujúci návrh</w:t>
            </w:r>
          </w:p>
        </w:tc>
        <w:tc>
          <w:tcPr>
            <w:tcW w:w="4876" w:type="dxa"/>
          </w:tcPr>
          <w:p w:rsidR="008D27B1" w:rsidRPr="00673D8A" w:rsidRDefault="008D27B1" w:rsidP="00C4179D">
            <w:pPr>
              <w:pStyle w:val="Normal6"/>
              <w:rPr>
                <w:sz w:val="20"/>
              </w:rPr>
            </w:pPr>
          </w:p>
        </w:tc>
      </w:tr>
      <w:tr w:rsidR="008D27B1" w:rsidRPr="00673D8A" w:rsidTr="00C4179D">
        <w:trPr>
          <w:jc w:val="center"/>
        </w:trPr>
        <w:tc>
          <w:tcPr>
            <w:tcW w:w="4876" w:type="dxa"/>
          </w:tcPr>
          <w:p w:rsidR="008D27B1" w:rsidRPr="00673D8A" w:rsidRDefault="008D27B1" w:rsidP="00C4179D">
            <w:pPr>
              <w:pStyle w:val="Normal6"/>
              <w:rPr>
                <w:szCs w:val="24"/>
              </w:rPr>
            </w:pPr>
            <w:r w:rsidRPr="00673D8A">
              <w:t xml:space="preserve">Makrely rodu </w:t>
            </w:r>
            <w:proofErr w:type="spellStart"/>
            <w:r w:rsidRPr="00673D8A">
              <w:t>Scomber</w:t>
            </w:r>
            <w:proofErr w:type="spellEnd"/>
            <w:r w:rsidRPr="00673D8A">
              <w:t xml:space="preserve"> (</w:t>
            </w:r>
            <w:proofErr w:type="spellStart"/>
            <w:r w:rsidRPr="00673D8A">
              <w:rPr>
                <w:i/>
              </w:rPr>
              <w:t>Scomber</w:t>
            </w:r>
            <w:proofErr w:type="spellEnd"/>
            <w:r w:rsidRPr="00673D8A">
              <w:t xml:space="preserve"> </w:t>
            </w:r>
            <w:proofErr w:type="spellStart"/>
            <w:r w:rsidRPr="00673D8A">
              <w:t>spp</w:t>
            </w:r>
            <w:proofErr w:type="spellEnd"/>
            <w:r w:rsidRPr="00673D8A">
              <w:t>.)</w:t>
            </w:r>
          </w:p>
        </w:tc>
        <w:tc>
          <w:tcPr>
            <w:tcW w:w="4876" w:type="dxa"/>
          </w:tcPr>
          <w:p w:rsidR="008D27B1" w:rsidRPr="00673D8A" w:rsidRDefault="008D27B1" w:rsidP="00C4179D">
            <w:pPr>
              <w:pStyle w:val="Normal6"/>
              <w:rPr>
                <w:szCs w:val="24"/>
              </w:rPr>
            </w:pPr>
            <w:r w:rsidRPr="00673D8A">
              <w:rPr>
                <w:b/>
                <w:i/>
              </w:rPr>
              <w:t>30</w:t>
            </w:r>
            <w:r w:rsidRPr="00673D8A">
              <w:t xml:space="preserve"> cm</w:t>
            </w:r>
            <w:r w:rsidRPr="00673D8A">
              <w:rPr>
                <w:b/>
                <w:i/>
                <w:vertAlign w:val="superscript"/>
              </w:rPr>
              <w:t>1a</w:t>
            </w:r>
          </w:p>
        </w:tc>
      </w:tr>
      <w:tr w:rsidR="008D27B1" w:rsidRPr="00673D8A" w:rsidTr="00C4179D">
        <w:trPr>
          <w:jc w:val="center"/>
        </w:trPr>
        <w:tc>
          <w:tcPr>
            <w:tcW w:w="4876" w:type="dxa"/>
          </w:tcPr>
          <w:p w:rsidR="008D27B1" w:rsidRPr="00673D8A" w:rsidRDefault="008D27B1" w:rsidP="00C4179D">
            <w:pPr>
              <w:pStyle w:val="Normal6"/>
              <w:rPr>
                <w:szCs w:val="24"/>
              </w:rPr>
            </w:pPr>
          </w:p>
        </w:tc>
        <w:tc>
          <w:tcPr>
            <w:tcW w:w="4876" w:type="dxa"/>
          </w:tcPr>
          <w:p w:rsidR="008D27B1" w:rsidRPr="00673D8A" w:rsidRDefault="008D27B1" w:rsidP="00C4179D">
            <w:pPr>
              <w:pStyle w:val="Normal6"/>
              <w:rPr>
                <w:b/>
                <w:i/>
                <w:szCs w:val="24"/>
                <w:vertAlign w:val="superscript"/>
              </w:rPr>
            </w:pPr>
            <w:r w:rsidRPr="00673D8A">
              <w:rPr>
                <w:b/>
                <w:i/>
              </w:rPr>
              <w:t>__________________</w:t>
            </w:r>
          </w:p>
        </w:tc>
      </w:tr>
      <w:tr w:rsidR="008D27B1" w:rsidRPr="00673D8A" w:rsidTr="00C4179D">
        <w:trPr>
          <w:jc w:val="center"/>
        </w:trPr>
        <w:tc>
          <w:tcPr>
            <w:tcW w:w="4876" w:type="dxa"/>
          </w:tcPr>
          <w:p w:rsidR="008D27B1" w:rsidRPr="00673D8A" w:rsidRDefault="008D27B1" w:rsidP="00C4179D">
            <w:pPr>
              <w:pStyle w:val="Normal6"/>
              <w:rPr>
                <w:szCs w:val="24"/>
              </w:rPr>
            </w:pPr>
          </w:p>
        </w:tc>
        <w:tc>
          <w:tcPr>
            <w:tcW w:w="4876" w:type="dxa"/>
          </w:tcPr>
          <w:p w:rsidR="008D27B1" w:rsidRPr="00673D8A" w:rsidRDefault="008D27B1" w:rsidP="00C4179D">
            <w:pPr>
              <w:pStyle w:val="Normal6"/>
              <w:rPr>
                <w:szCs w:val="24"/>
              </w:rPr>
            </w:pPr>
            <w:r w:rsidRPr="00673D8A">
              <w:rPr>
                <w:b/>
                <w:i/>
                <w:vertAlign w:val="superscript"/>
              </w:rPr>
              <w:t>1a</w:t>
            </w:r>
            <w:r w:rsidR="00D73C18">
              <w:t xml:space="preserve"> </w:t>
            </w:r>
            <w:r w:rsidRPr="00673D8A">
              <w:rPr>
                <w:b/>
                <w:i/>
              </w:rPr>
              <w:t xml:space="preserve">Minimálne ochranné referenčné veľkosti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 makrely atlantickej sa neuplatňujú, ak ich množstvo predstavuje maximálne 10 % živej hmotnosti celkových úlovkov ponechaných na palube pre každý z týchto druhov.</w:t>
            </w:r>
          </w:p>
        </w:tc>
      </w:tr>
      <w:tr w:rsidR="008D27B1" w:rsidRPr="00673D8A" w:rsidTr="00C4179D">
        <w:trPr>
          <w:jc w:val="center"/>
        </w:trPr>
        <w:tc>
          <w:tcPr>
            <w:tcW w:w="4876" w:type="dxa"/>
          </w:tcPr>
          <w:p w:rsidR="008D27B1" w:rsidRPr="00673D8A" w:rsidRDefault="008D27B1" w:rsidP="00C4179D">
            <w:pPr>
              <w:pStyle w:val="Normal6"/>
              <w:rPr>
                <w:sz w:val="20"/>
              </w:rPr>
            </w:pPr>
          </w:p>
        </w:tc>
        <w:tc>
          <w:tcPr>
            <w:tcW w:w="4876" w:type="dxa"/>
          </w:tcPr>
          <w:p w:rsidR="008D27B1" w:rsidRPr="00673D8A" w:rsidRDefault="008D27B1" w:rsidP="00C4179D">
            <w:pPr>
              <w:pStyle w:val="Normal6"/>
              <w:rPr>
                <w:sz w:val="20"/>
              </w:rPr>
            </w:pPr>
            <w:r w:rsidRPr="00673D8A">
              <w:rPr>
                <w:b/>
                <w:i/>
              </w:rPr>
              <w:t xml:space="preserve">Percentuálny podiel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alebo makrely atlantickej sa počíta ako pomer živej hmotnosti všetkých morských organizmov na palube po vytriedení alebo pri vylodení.</w:t>
            </w:r>
          </w:p>
        </w:tc>
      </w:tr>
      <w:tr w:rsidR="008D27B1" w:rsidRPr="00673D8A" w:rsidTr="00C4179D">
        <w:trPr>
          <w:jc w:val="center"/>
        </w:trPr>
        <w:tc>
          <w:tcPr>
            <w:tcW w:w="4876" w:type="dxa"/>
          </w:tcPr>
          <w:p w:rsidR="008D27B1" w:rsidRPr="00673D8A" w:rsidRDefault="008D27B1" w:rsidP="00C4179D">
            <w:pPr>
              <w:pStyle w:val="Normal6"/>
              <w:rPr>
                <w:sz w:val="20"/>
              </w:rPr>
            </w:pPr>
          </w:p>
        </w:tc>
        <w:tc>
          <w:tcPr>
            <w:tcW w:w="4876" w:type="dxa"/>
          </w:tcPr>
          <w:p w:rsidR="008D27B1" w:rsidRPr="00673D8A" w:rsidRDefault="008D27B1" w:rsidP="00C4179D">
            <w:pPr>
              <w:pStyle w:val="Normal6"/>
              <w:rPr>
                <w:sz w:val="20"/>
              </w:rPr>
            </w:pPr>
            <w:r w:rsidRPr="00673D8A">
              <w:rPr>
                <w:b/>
                <w:i/>
              </w:rPr>
              <w:t>Percentuálny podiel sa počíta na základe jednej alebo viacerých reprezentatívnych vzoriek. Limit 10 % sa neprekročí počas prekládky, vylodenia, prepravy, skladovania, vystavovania ani počas predaja.</w:t>
            </w:r>
          </w:p>
        </w:tc>
      </w:tr>
    </w:tbl>
    <w:p w:rsidR="008D27B1" w:rsidRPr="00673D8A" w:rsidRDefault="008D27B1" w:rsidP="008D27B1">
      <w:pPr>
        <w:pStyle w:val="AMNumberTabs"/>
        <w:keepNext/>
      </w:pPr>
      <w:r w:rsidRPr="00673D8A">
        <w:lastRenderedPageBreak/>
        <w:t>Pozmeňujúci návrh</w:t>
      </w:r>
      <w:r w:rsidRPr="00673D8A">
        <w:tab/>
      </w:r>
      <w:r w:rsidRPr="00673D8A">
        <w:tab/>
        <w:t>196</w:t>
      </w:r>
    </w:p>
    <w:p w:rsidR="006F637F" w:rsidRPr="00673D8A" w:rsidRDefault="006F637F" w:rsidP="006F637F">
      <w:pPr>
        <w:pStyle w:val="NormalBold12b"/>
      </w:pPr>
      <w:r w:rsidRPr="00673D8A">
        <w:t>Návrh nariadenia</w:t>
      </w:r>
    </w:p>
    <w:p w:rsidR="008D27B1" w:rsidRPr="00673D8A" w:rsidRDefault="008D27B1" w:rsidP="00C26FD0">
      <w:pPr>
        <w:pStyle w:val="NormalBold"/>
        <w:keepNext/>
      </w:pPr>
      <w:r w:rsidRPr="00673D8A">
        <w:t>Príloha V – časť A – tabuľka 1 – riadok 15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keepNext/>
              <w:jc w:val="left"/>
            </w:pPr>
            <w:r w:rsidRPr="00673D8A">
              <w:t xml:space="preserve">Text predložený Komisiou </w:t>
            </w:r>
          </w:p>
        </w:tc>
      </w:tr>
      <w:tr w:rsidR="008D27B1" w:rsidRPr="00673D8A" w:rsidTr="00C4179D">
        <w:trPr>
          <w:jc w:val="center"/>
        </w:trPr>
        <w:tc>
          <w:tcPr>
            <w:tcW w:w="4876" w:type="dxa"/>
          </w:tcPr>
          <w:p w:rsidR="008D27B1" w:rsidRPr="00673D8A" w:rsidRDefault="008D27B1" w:rsidP="00C4179D">
            <w:pPr>
              <w:pStyle w:val="Normal6"/>
              <w:rPr>
                <w:szCs w:val="24"/>
              </w:rPr>
            </w:pPr>
            <w:r w:rsidRPr="00673D8A">
              <w:t>sleď atlantický (</w:t>
            </w:r>
            <w:proofErr w:type="spellStart"/>
            <w:r w:rsidRPr="00673D8A">
              <w:rPr>
                <w:i/>
              </w:rPr>
              <w:t>Clupea</w:t>
            </w:r>
            <w:proofErr w:type="spellEnd"/>
            <w:r w:rsidRPr="00673D8A">
              <w:rPr>
                <w:i/>
              </w:rPr>
              <w:t xml:space="preserve"> </w:t>
            </w:r>
            <w:proofErr w:type="spellStart"/>
            <w:r w:rsidRPr="00673D8A">
              <w:rPr>
                <w:i/>
              </w:rPr>
              <w:t>harengus</w:t>
            </w:r>
            <w:proofErr w:type="spellEnd"/>
            <w:r w:rsidRPr="00673D8A">
              <w:t>)</w:t>
            </w:r>
          </w:p>
        </w:tc>
        <w:tc>
          <w:tcPr>
            <w:tcW w:w="4876" w:type="dxa"/>
          </w:tcPr>
          <w:p w:rsidR="008D27B1" w:rsidRPr="00673D8A" w:rsidRDefault="008D27B1" w:rsidP="00C4179D">
            <w:pPr>
              <w:pStyle w:val="Normal6"/>
              <w:rPr>
                <w:szCs w:val="24"/>
              </w:rPr>
            </w:pPr>
            <w:r w:rsidRPr="00673D8A">
              <w:t>20 cm</w:t>
            </w:r>
          </w:p>
        </w:tc>
      </w:tr>
      <w:tr w:rsidR="008D27B1" w:rsidRPr="00673D8A" w:rsidTr="00C4179D">
        <w:trPr>
          <w:jc w:val="center"/>
        </w:trPr>
        <w:tc>
          <w:tcPr>
            <w:tcW w:w="4876" w:type="dxa"/>
          </w:tcPr>
          <w:p w:rsidR="008D27B1" w:rsidRPr="00673D8A" w:rsidRDefault="008D27B1" w:rsidP="00C4179D">
            <w:pPr>
              <w:pStyle w:val="ColumnHeading"/>
              <w:keepNext/>
              <w:jc w:val="left"/>
              <w:rPr>
                <w:sz w:val="20"/>
              </w:rPr>
            </w:pPr>
            <w:r w:rsidRPr="00673D8A">
              <w:t>Pozmeňujúci návrh</w:t>
            </w:r>
          </w:p>
        </w:tc>
        <w:tc>
          <w:tcPr>
            <w:tcW w:w="4876" w:type="dxa"/>
          </w:tcPr>
          <w:p w:rsidR="008D27B1" w:rsidRPr="00673D8A" w:rsidRDefault="008D27B1" w:rsidP="00C4179D">
            <w:pPr>
              <w:pStyle w:val="Normal6"/>
              <w:rPr>
                <w:sz w:val="20"/>
              </w:rPr>
            </w:pPr>
          </w:p>
        </w:tc>
      </w:tr>
      <w:tr w:rsidR="008D27B1" w:rsidRPr="00673D8A" w:rsidTr="00C4179D">
        <w:trPr>
          <w:jc w:val="center"/>
        </w:trPr>
        <w:tc>
          <w:tcPr>
            <w:tcW w:w="4876" w:type="dxa"/>
          </w:tcPr>
          <w:p w:rsidR="008D27B1" w:rsidRPr="00673D8A" w:rsidRDefault="008D27B1" w:rsidP="00C4179D">
            <w:pPr>
              <w:pStyle w:val="Normal6"/>
              <w:rPr>
                <w:szCs w:val="24"/>
              </w:rPr>
            </w:pPr>
            <w:r w:rsidRPr="00673D8A">
              <w:t>sleď atlantický (</w:t>
            </w:r>
            <w:proofErr w:type="spellStart"/>
            <w:r w:rsidRPr="00673D8A">
              <w:rPr>
                <w:i/>
              </w:rPr>
              <w:t>Clupea</w:t>
            </w:r>
            <w:proofErr w:type="spellEnd"/>
            <w:r w:rsidRPr="00673D8A">
              <w:rPr>
                <w:i/>
              </w:rPr>
              <w:t xml:space="preserve"> </w:t>
            </w:r>
            <w:proofErr w:type="spellStart"/>
            <w:r w:rsidRPr="00673D8A">
              <w:rPr>
                <w:i/>
              </w:rPr>
              <w:t>harengus</w:t>
            </w:r>
            <w:proofErr w:type="spellEnd"/>
            <w:r w:rsidRPr="00673D8A">
              <w:t>)</w:t>
            </w:r>
          </w:p>
        </w:tc>
        <w:tc>
          <w:tcPr>
            <w:tcW w:w="4876" w:type="dxa"/>
          </w:tcPr>
          <w:p w:rsidR="008D27B1" w:rsidRPr="00673D8A" w:rsidRDefault="008D27B1" w:rsidP="00C4179D">
            <w:pPr>
              <w:pStyle w:val="Normal6"/>
              <w:rPr>
                <w:szCs w:val="24"/>
              </w:rPr>
            </w:pPr>
            <w:r w:rsidRPr="00673D8A">
              <w:t>20 cm</w:t>
            </w:r>
            <w:r w:rsidRPr="00673D8A">
              <w:rPr>
                <w:b/>
                <w:i/>
                <w:vertAlign w:val="superscript"/>
              </w:rPr>
              <w:t>1a</w:t>
            </w:r>
          </w:p>
        </w:tc>
      </w:tr>
      <w:tr w:rsidR="008D27B1" w:rsidRPr="00673D8A" w:rsidTr="00C4179D">
        <w:trPr>
          <w:jc w:val="center"/>
        </w:trPr>
        <w:tc>
          <w:tcPr>
            <w:tcW w:w="4876" w:type="dxa"/>
          </w:tcPr>
          <w:p w:rsidR="008D27B1" w:rsidRPr="00673D8A" w:rsidRDefault="008D27B1" w:rsidP="00C4179D">
            <w:pPr>
              <w:pStyle w:val="Normal6"/>
              <w:rPr>
                <w:szCs w:val="24"/>
              </w:rPr>
            </w:pPr>
          </w:p>
        </w:tc>
        <w:tc>
          <w:tcPr>
            <w:tcW w:w="4876" w:type="dxa"/>
          </w:tcPr>
          <w:p w:rsidR="008D27B1" w:rsidRPr="00673D8A" w:rsidRDefault="008D27B1" w:rsidP="00C4179D">
            <w:pPr>
              <w:pStyle w:val="Normal6"/>
              <w:rPr>
                <w:b/>
                <w:i/>
                <w:szCs w:val="24"/>
                <w:vertAlign w:val="superscript"/>
              </w:rPr>
            </w:pPr>
            <w:r w:rsidRPr="00673D8A">
              <w:rPr>
                <w:b/>
                <w:i/>
              </w:rPr>
              <w:t>__________________</w:t>
            </w:r>
          </w:p>
        </w:tc>
      </w:tr>
      <w:tr w:rsidR="008D27B1" w:rsidRPr="00673D8A" w:rsidTr="00C4179D">
        <w:trPr>
          <w:jc w:val="center"/>
        </w:trPr>
        <w:tc>
          <w:tcPr>
            <w:tcW w:w="4876" w:type="dxa"/>
          </w:tcPr>
          <w:p w:rsidR="008D27B1" w:rsidRPr="00673D8A" w:rsidRDefault="008D27B1" w:rsidP="00C4179D">
            <w:pPr>
              <w:pStyle w:val="Normal6"/>
              <w:rPr>
                <w:szCs w:val="24"/>
              </w:rPr>
            </w:pPr>
          </w:p>
        </w:tc>
        <w:tc>
          <w:tcPr>
            <w:tcW w:w="4876" w:type="dxa"/>
          </w:tcPr>
          <w:p w:rsidR="008D27B1" w:rsidRPr="00673D8A" w:rsidRDefault="008D27B1" w:rsidP="00C4179D">
            <w:pPr>
              <w:pStyle w:val="Normal6"/>
              <w:rPr>
                <w:szCs w:val="24"/>
              </w:rPr>
            </w:pPr>
            <w:r w:rsidRPr="00673D8A">
              <w:rPr>
                <w:b/>
                <w:i/>
                <w:vertAlign w:val="superscript"/>
              </w:rPr>
              <w:t>1a</w:t>
            </w:r>
            <w:r w:rsidRPr="00673D8A">
              <w:tab/>
            </w:r>
            <w:r w:rsidRPr="00673D8A">
              <w:rPr>
                <w:b/>
                <w:i/>
              </w:rPr>
              <w:t xml:space="preserve">Minimálne ochranné referenčné veľkosti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 makrely atlantickej sa neuplatňujú, ak ich množstvo predstavuje maximálne 10 % živej hmotnosti celkových úlovkov ponechaných na palube pre každý z týchto druhov.</w:t>
            </w:r>
          </w:p>
        </w:tc>
      </w:tr>
      <w:tr w:rsidR="008D27B1" w:rsidRPr="00673D8A" w:rsidTr="00C4179D">
        <w:trPr>
          <w:jc w:val="center"/>
        </w:trPr>
        <w:tc>
          <w:tcPr>
            <w:tcW w:w="4876" w:type="dxa"/>
          </w:tcPr>
          <w:p w:rsidR="008D27B1" w:rsidRPr="00673D8A" w:rsidRDefault="008D27B1" w:rsidP="00C4179D">
            <w:pPr>
              <w:pStyle w:val="Normal6"/>
              <w:rPr>
                <w:sz w:val="20"/>
              </w:rPr>
            </w:pPr>
          </w:p>
        </w:tc>
        <w:tc>
          <w:tcPr>
            <w:tcW w:w="4876" w:type="dxa"/>
          </w:tcPr>
          <w:p w:rsidR="008D27B1" w:rsidRPr="00673D8A" w:rsidRDefault="008D27B1" w:rsidP="00C4179D">
            <w:pPr>
              <w:pStyle w:val="Normal6"/>
              <w:rPr>
                <w:sz w:val="20"/>
              </w:rPr>
            </w:pPr>
            <w:r w:rsidRPr="00673D8A">
              <w:rPr>
                <w:b/>
                <w:i/>
              </w:rPr>
              <w:t xml:space="preserve">Percentuálny podiel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alebo makrely atlantickej sa počíta ako pomer živej hmotnosti všetkých morských organizmov na palube po vytriedení alebo pri vylodení.</w:t>
            </w:r>
          </w:p>
        </w:tc>
      </w:tr>
      <w:tr w:rsidR="008D27B1" w:rsidRPr="00673D8A" w:rsidTr="00C4179D">
        <w:trPr>
          <w:jc w:val="center"/>
        </w:trPr>
        <w:tc>
          <w:tcPr>
            <w:tcW w:w="4876" w:type="dxa"/>
          </w:tcPr>
          <w:p w:rsidR="008D27B1" w:rsidRPr="00673D8A" w:rsidRDefault="008D27B1" w:rsidP="00C4179D">
            <w:pPr>
              <w:pStyle w:val="Normal6"/>
              <w:rPr>
                <w:sz w:val="20"/>
              </w:rPr>
            </w:pPr>
          </w:p>
        </w:tc>
        <w:tc>
          <w:tcPr>
            <w:tcW w:w="4876" w:type="dxa"/>
          </w:tcPr>
          <w:p w:rsidR="008D27B1" w:rsidRPr="00673D8A" w:rsidRDefault="008D27B1" w:rsidP="00C4179D">
            <w:pPr>
              <w:pStyle w:val="Normal6"/>
              <w:rPr>
                <w:sz w:val="20"/>
              </w:rPr>
            </w:pPr>
            <w:r w:rsidRPr="00673D8A">
              <w:rPr>
                <w:b/>
                <w:i/>
              </w:rPr>
              <w:t>Percentuálny podiel sa počíta na základe jednej alebo viacerých reprezentatívnych vzoriek. Limit 10 % sa neprekročí počas prekládky, vylodenia, prepravy, skladovania, vystavovania ani počas predaja.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197</w:t>
      </w:r>
    </w:p>
    <w:p w:rsidR="006F637F" w:rsidRPr="00673D8A" w:rsidRDefault="006F637F" w:rsidP="006F637F">
      <w:pPr>
        <w:pStyle w:val="NormalBold12b"/>
      </w:pPr>
      <w:r w:rsidRPr="00673D8A">
        <w:t>Návrh nariadenia</w:t>
      </w:r>
    </w:p>
    <w:p w:rsidR="008D27B1" w:rsidRPr="00673D8A" w:rsidRDefault="008D27B1" w:rsidP="00C26FD0">
      <w:pPr>
        <w:pStyle w:val="NormalBold"/>
        <w:keepNext/>
      </w:pPr>
      <w:r w:rsidRPr="00673D8A">
        <w:t>Príloha V – časť A – tabuľka 1 – riadok 16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rPr>
                <w:szCs w:val="24"/>
              </w:rPr>
            </w:pPr>
            <w:proofErr w:type="spellStart"/>
            <w:r w:rsidRPr="00673D8A">
              <w:t>stavridy</w:t>
            </w:r>
            <w:proofErr w:type="spellEnd"/>
            <w:r w:rsidRPr="00673D8A">
              <w:t xml:space="preserve"> (</w:t>
            </w:r>
            <w:proofErr w:type="spellStart"/>
            <w:r w:rsidRPr="00673D8A">
              <w:rPr>
                <w:i/>
              </w:rPr>
              <w:t>Trachurus</w:t>
            </w:r>
            <w:proofErr w:type="spellEnd"/>
            <w:r w:rsidRPr="00673D8A">
              <w:rPr>
                <w:i/>
              </w:rPr>
              <w:t xml:space="preserve"> </w:t>
            </w:r>
            <w:proofErr w:type="spellStart"/>
            <w:r w:rsidRPr="00673D8A">
              <w:rPr>
                <w:i/>
              </w:rPr>
              <w:t>spp</w:t>
            </w:r>
            <w:proofErr w:type="spellEnd"/>
            <w:r w:rsidRPr="00673D8A">
              <w:rPr>
                <w:i/>
              </w:rPr>
              <w:t>.</w:t>
            </w:r>
            <w:r w:rsidRPr="00673D8A">
              <w:t>)</w:t>
            </w:r>
          </w:p>
        </w:tc>
        <w:tc>
          <w:tcPr>
            <w:tcW w:w="4876" w:type="dxa"/>
          </w:tcPr>
          <w:p w:rsidR="008D27B1" w:rsidRPr="00673D8A" w:rsidRDefault="008D27B1" w:rsidP="00C4179D">
            <w:pPr>
              <w:pStyle w:val="Normal6"/>
              <w:rPr>
                <w:szCs w:val="24"/>
              </w:rPr>
            </w:pPr>
            <w:r w:rsidRPr="00673D8A">
              <w:t>15 cm</w:t>
            </w: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rPr>
                <w:szCs w:val="24"/>
              </w:rPr>
            </w:pPr>
            <w:proofErr w:type="spellStart"/>
            <w:r w:rsidRPr="00673D8A">
              <w:t>stavridy</w:t>
            </w:r>
            <w:proofErr w:type="spellEnd"/>
            <w:r w:rsidRPr="00673D8A">
              <w:t xml:space="preserve"> (</w:t>
            </w:r>
            <w:proofErr w:type="spellStart"/>
            <w:r w:rsidRPr="00673D8A">
              <w:rPr>
                <w:i/>
              </w:rPr>
              <w:t>Trachurus</w:t>
            </w:r>
            <w:proofErr w:type="spellEnd"/>
            <w:r w:rsidRPr="00673D8A">
              <w:rPr>
                <w:i/>
              </w:rPr>
              <w:t xml:space="preserve"> </w:t>
            </w:r>
            <w:proofErr w:type="spellStart"/>
            <w:r w:rsidRPr="00673D8A">
              <w:rPr>
                <w:i/>
              </w:rPr>
              <w:t>spp</w:t>
            </w:r>
            <w:proofErr w:type="spellEnd"/>
            <w:r w:rsidRPr="00673D8A">
              <w:rPr>
                <w:i/>
              </w:rPr>
              <w:t>.</w:t>
            </w:r>
            <w:r w:rsidRPr="00673D8A">
              <w:t>)</w:t>
            </w:r>
          </w:p>
        </w:tc>
        <w:tc>
          <w:tcPr>
            <w:tcW w:w="4876" w:type="dxa"/>
          </w:tcPr>
          <w:p w:rsidR="008D27B1" w:rsidRPr="00673D8A" w:rsidRDefault="008D27B1" w:rsidP="00C4179D">
            <w:pPr>
              <w:pStyle w:val="Normal6"/>
              <w:rPr>
                <w:szCs w:val="24"/>
              </w:rPr>
            </w:pPr>
            <w:r w:rsidRPr="00673D8A">
              <w:t xml:space="preserve">15 cm </w:t>
            </w:r>
            <w:r w:rsidRPr="00673D8A">
              <w:rPr>
                <w:b/>
                <w:i/>
                <w:vertAlign w:val="superscript"/>
              </w:rPr>
              <w:t>1a</w:t>
            </w:r>
          </w:p>
        </w:tc>
      </w:tr>
      <w:tr w:rsidR="008D27B1" w:rsidRPr="00673D8A" w:rsidTr="00C4179D">
        <w:trPr>
          <w:jc w:val="center"/>
        </w:trPr>
        <w:tc>
          <w:tcPr>
            <w:tcW w:w="4876" w:type="dxa"/>
          </w:tcPr>
          <w:p w:rsidR="008D27B1" w:rsidRPr="00673D8A" w:rsidRDefault="008D27B1" w:rsidP="00C4179D">
            <w:pPr>
              <w:pStyle w:val="Normal6"/>
              <w:rPr>
                <w:sz w:val="20"/>
              </w:rPr>
            </w:pPr>
          </w:p>
        </w:tc>
        <w:tc>
          <w:tcPr>
            <w:tcW w:w="4876" w:type="dxa"/>
          </w:tcPr>
          <w:p w:rsidR="008D27B1" w:rsidRPr="00673D8A" w:rsidRDefault="008D27B1" w:rsidP="00C4179D">
            <w:pPr>
              <w:pStyle w:val="Normal6"/>
              <w:rPr>
                <w:b/>
                <w:i/>
              </w:rPr>
            </w:pPr>
            <w:r w:rsidRPr="00673D8A">
              <w:rPr>
                <w:b/>
                <w:i/>
              </w:rPr>
              <w:t>__________________</w:t>
            </w:r>
          </w:p>
        </w:tc>
      </w:tr>
      <w:tr w:rsidR="008D27B1" w:rsidRPr="00673D8A" w:rsidTr="00C4179D">
        <w:trPr>
          <w:jc w:val="center"/>
        </w:trPr>
        <w:tc>
          <w:tcPr>
            <w:tcW w:w="4876" w:type="dxa"/>
          </w:tcPr>
          <w:p w:rsidR="008D27B1" w:rsidRPr="00673D8A" w:rsidRDefault="008D27B1" w:rsidP="00C4179D">
            <w:pPr>
              <w:pStyle w:val="Normal6"/>
              <w:rPr>
                <w:sz w:val="20"/>
              </w:rPr>
            </w:pPr>
          </w:p>
        </w:tc>
        <w:tc>
          <w:tcPr>
            <w:tcW w:w="4876" w:type="dxa"/>
          </w:tcPr>
          <w:p w:rsidR="008D27B1" w:rsidRPr="00673D8A" w:rsidRDefault="008D27B1" w:rsidP="00C4179D">
            <w:pPr>
              <w:pStyle w:val="Normal6"/>
            </w:pPr>
            <w:r w:rsidRPr="00673D8A">
              <w:rPr>
                <w:b/>
                <w:i/>
                <w:vertAlign w:val="superscript"/>
              </w:rPr>
              <w:t>1a</w:t>
            </w:r>
            <w:r w:rsidR="00D73C18">
              <w:t xml:space="preserve"> </w:t>
            </w:r>
            <w:r w:rsidRPr="00673D8A">
              <w:rPr>
                <w:b/>
                <w:i/>
              </w:rPr>
              <w:t xml:space="preserve">Minimálne ochranné referenčné </w:t>
            </w:r>
            <w:r w:rsidRPr="00673D8A">
              <w:rPr>
                <w:b/>
                <w:i/>
              </w:rPr>
              <w:lastRenderedPageBreak/>
              <w:t xml:space="preserve">veľkosti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 makrely atlantickej sa neuplatňujú, ak ich množstvo predstavuje maximálne 10 % živej hmotnosti celkových úlovkov ponechaných na palube pre každý z týchto druhov.</w:t>
            </w:r>
          </w:p>
        </w:tc>
      </w:tr>
      <w:tr w:rsidR="008D27B1" w:rsidRPr="00673D8A" w:rsidTr="00C4179D">
        <w:trPr>
          <w:jc w:val="center"/>
        </w:trPr>
        <w:tc>
          <w:tcPr>
            <w:tcW w:w="4876" w:type="dxa"/>
          </w:tcPr>
          <w:p w:rsidR="008D27B1" w:rsidRPr="00673D8A" w:rsidRDefault="008D27B1" w:rsidP="00C4179D">
            <w:pPr>
              <w:pStyle w:val="Normal6"/>
              <w:rPr>
                <w:sz w:val="20"/>
              </w:rPr>
            </w:pPr>
          </w:p>
        </w:tc>
        <w:tc>
          <w:tcPr>
            <w:tcW w:w="4876" w:type="dxa"/>
          </w:tcPr>
          <w:p w:rsidR="008D27B1" w:rsidRPr="00673D8A" w:rsidRDefault="008D27B1" w:rsidP="00C4179D">
            <w:pPr>
              <w:pStyle w:val="Normal6"/>
              <w:rPr>
                <w:b/>
                <w:i/>
              </w:rPr>
            </w:pPr>
            <w:r w:rsidRPr="00673D8A">
              <w:rPr>
                <w:b/>
                <w:i/>
              </w:rPr>
              <w:t xml:space="preserve">Percentuálny podiel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alebo makrely atlantickej sa počíta ako pomer živej hmotnosti všetkých morských organizmov na palube po vytriedení alebo pri vylodení.</w:t>
            </w:r>
          </w:p>
        </w:tc>
      </w:tr>
      <w:tr w:rsidR="008D27B1" w:rsidRPr="00673D8A" w:rsidTr="00C4179D">
        <w:trPr>
          <w:jc w:val="center"/>
        </w:trPr>
        <w:tc>
          <w:tcPr>
            <w:tcW w:w="4876" w:type="dxa"/>
          </w:tcPr>
          <w:p w:rsidR="008D27B1" w:rsidRPr="00673D8A" w:rsidRDefault="008D27B1" w:rsidP="00C4179D">
            <w:pPr>
              <w:pStyle w:val="Normal6"/>
              <w:rPr>
                <w:sz w:val="20"/>
              </w:rPr>
            </w:pPr>
          </w:p>
        </w:tc>
        <w:tc>
          <w:tcPr>
            <w:tcW w:w="4876" w:type="dxa"/>
          </w:tcPr>
          <w:p w:rsidR="008D27B1" w:rsidRPr="00673D8A" w:rsidRDefault="008D27B1" w:rsidP="00C4179D">
            <w:pPr>
              <w:pStyle w:val="Normal6"/>
              <w:rPr>
                <w:b/>
                <w:i/>
              </w:rPr>
            </w:pPr>
            <w:r w:rsidRPr="00673D8A">
              <w:rPr>
                <w:b/>
                <w:i/>
              </w:rPr>
              <w:t>Percentuálny podiel sa počíta na základe jednej alebo viacerých reprezentatívnych vzoriek. Limit 10 % sa neprekročí počas prekládky, vylodenia, prepravy, skladovania, vystavovania ani počas predaja.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198</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A – tabuľka 1 – riadok 17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rPr>
                <w:szCs w:val="24"/>
              </w:rPr>
            </w:pPr>
            <w:r w:rsidRPr="00673D8A">
              <w:t>sardela európska (</w:t>
            </w:r>
            <w:proofErr w:type="spellStart"/>
            <w:r w:rsidRPr="00673D8A">
              <w:rPr>
                <w:i/>
              </w:rPr>
              <w:t>Engraulis</w:t>
            </w:r>
            <w:proofErr w:type="spellEnd"/>
            <w:r w:rsidRPr="00673D8A">
              <w:rPr>
                <w:i/>
              </w:rPr>
              <w:t xml:space="preserve"> </w:t>
            </w:r>
            <w:proofErr w:type="spellStart"/>
            <w:r w:rsidRPr="00673D8A">
              <w:rPr>
                <w:i/>
              </w:rPr>
              <w:t>encrasicolus</w:t>
            </w:r>
            <w:proofErr w:type="spellEnd"/>
            <w:r w:rsidRPr="00673D8A">
              <w:t>)</w:t>
            </w:r>
          </w:p>
        </w:tc>
        <w:tc>
          <w:tcPr>
            <w:tcW w:w="4876" w:type="dxa"/>
          </w:tcPr>
          <w:p w:rsidR="008D27B1" w:rsidRPr="00673D8A" w:rsidRDefault="008D27B1" w:rsidP="00C4179D">
            <w:pPr>
              <w:pStyle w:val="Normal6"/>
              <w:rPr>
                <w:szCs w:val="24"/>
              </w:rPr>
            </w:pPr>
            <w:r w:rsidRPr="00673D8A">
              <w:t>12 cm alebo 90 jedincov na kg</w:t>
            </w:r>
          </w:p>
        </w:tc>
      </w:tr>
      <w:tr w:rsidR="008D27B1" w:rsidRPr="00673D8A" w:rsidTr="00C4179D">
        <w:trPr>
          <w:jc w:val="center"/>
        </w:trPr>
        <w:tc>
          <w:tcPr>
            <w:tcW w:w="9752" w:type="dxa"/>
            <w:gridSpan w:val="2"/>
          </w:tcPr>
          <w:p w:rsidR="008D27B1" w:rsidRPr="00673D8A" w:rsidRDefault="008D27B1" w:rsidP="00C4179D">
            <w:pPr>
              <w:pStyle w:val="ColumnHeading"/>
              <w:jc w:val="left"/>
              <w:rPr>
                <w:iCs/>
                <w:szCs w:val="24"/>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rPr>
                <w:szCs w:val="24"/>
              </w:rPr>
            </w:pPr>
            <w:r w:rsidRPr="00673D8A">
              <w:t>sardela európska (</w:t>
            </w:r>
            <w:proofErr w:type="spellStart"/>
            <w:r w:rsidRPr="00673D8A">
              <w:rPr>
                <w:i/>
              </w:rPr>
              <w:t>Engraulis</w:t>
            </w:r>
            <w:proofErr w:type="spellEnd"/>
            <w:r w:rsidRPr="00673D8A">
              <w:rPr>
                <w:i/>
              </w:rPr>
              <w:t xml:space="preserve"> </w:t>
            </w:r>
            <w:proofErr w:type="spellStart"/>
            <w:r w:rsidRPr="00673D8A">
              <w:rPr>
                <w:i/>
              </w:rPr>
              <w:t>encrasicolus</w:t>
            </w:r>
            <w:proofErr w:type="spellEnd"/>
            <w:r w:rsidRPr="00673D8A">
              <w:t>)</w:t>
            </w:r>
          </w:p>
        </w:tc>
        <w:tc>
          <w:tcPr>
            <w:tcW w:w="4876" w:type="dxa"/>
          </w:tcPr>
          <w:p w:rsidR="008D27B1" w:rsidRPr="00673D8A" w:rsidRDefault="008D27B1" w:rsidP="00C4179D">
            <w:pPr>
              <w:pStyle w:val="Normal6"/>
              <w:rPr>
                <w:szCs w:val="24"/>
              </w:rPr>
            </w:pPr>
            <w:r w:rsidRPr="00673D8A">
              <w:t>12 cm alebo 90 jedincov na kg</w:t>
            </w:r>
            <w:r w:rsidRPr="00673D8A">
              <w:rPr>
                <w:b/>
                <w:i/>
                <w:vertAlign w:val="superscript"/>
              </w:rPr>
              <w:t>1a</w:t>
            </w:r>
          </w:p>
        </w:tc>
      </w:tr>
      <w:tr w:rsidR="008D27B1" w:rsidRPr="00673D8A" w:rsidTr="00C4179D">
        <w:trPr>
          <w:jc w:val="center"/>
        </w:trPr>
        <w:tc>
          <w:tcPr>
            <w:tcW w:w="4876" w:type="dxa"/>
          </w:tcPr>
          <w:p w:rsidR="008D27B1" w:rsidRPr="00673D8A" w:rsidRDefault="008D27B1" w:rsidP="00C4179D">
            <w:pPr>
              <w:pStyle w:val="Normal6"/>
              <w:rPr>
                <w:szCs w:val="24"/>
              </w:rPr>
            </w:pPr>
          </w:p>
        </w:tc>
        <w:tc>
          <w:tcPr>
            <w:tcW w:w="4876" w:type="dxa"/>
          </w:tcPr>
          <w:p w:rsidR="008D27B1" w:rsidRPr="00673D8A" w:rsidRDefault="008D27B1" w:rsidP="00C4179D">
            <w:pPr>
              <w:pStyle w:val="Normal6"/>
              <w:rPr>
                <w:b/>
                <w:i/>
                <w:szCs w:val="24"/>
              </w:rPr>
            </w:pPr>
            <w:r w:rsidRPr="00673D8A">
              <w:rPr>
                <w:b/>
                <w:i/>
              </w:rPr>
              <w:t>__________________</w:t>
            </w:r>
          </w:p>
        </w:tc>
      </w:tr>
      <w:tr w:rsidR="008D27B1" w:rsidRPr="00673D8A" w:rsidTr="00C4179D">
        <w:trPr>
          <w:jc w:val="center"/>
        </w:trPr>
        <w:tc>
          <w:tcPr>
            <w:tcW w:w="4876" w:type="dxa"/>
          </w:tcPr>
          <w:p w:rsidR="008D27B1" w:rsidRPr="00673D8A" w:rsidRDefault="008D27B1" w:rsidP="00C4179D">
            <w:pPr>
              <w:pStyle w:val="Normal6"/>
              <w:rPr>
                <w:szCs w:val="24"/>
              </w:rPr>
            </w:pPr>
          </w:p>
        </w:tc>
        <w:tc>
          <w:tcPr>
            <w:tcW w:w="4876" w:type="dxa"/>
          </w:tcPr>
          <w:p w:rsidR="008D27B1" w:rsidRPr="00673D8A" w:rsidRDefault="008D27B1" w:rsidP="00C4179D">
            <w:pPr>
              <w:pStyle w:val="Normal6"/>
              <w:rPr>
                <w:szCs w:val="24"/>
              </w:rPr>
            </w:pPr>
            <w:r w:rsidRPr="00673D8A">
              <w:rPr>
                <w:b/>
                <w:i/>
                <w:vertAlign w:val="superscript"/>
              </w:rPr>
              <w:t>1a</w:t>
            </w:r>
            <w:r w:rsidR="00D73C18">
              <w:t xml:space="preserve"> </w:t>
            </w:r>
            <w:r w:rsidRPr="00673D8A">
              <w:rPr>
                <w:b/>
                <w:i/>
              </w:rPr>
              <w:t xml:space="preserve">Minimálne ochranné referenčné veľkosti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 makrely atlantickej sa neuplatňujú, ak ich množstvo predstavuje maximálne 10 % živej hmotnosti celkových úlovkov ponechaných na palube pre každý z týchto druhov.</w:t>
            </w:r>
          </w:p>
        </w:tc>
      </w:tr>
      <w:tr w:rsidR="008D27B1" w:rsidRPr="00673D8A" w:rsidTr="00C4179D">
        <w:trPr>
          <w:jc w:val="center"/>
        </w:trPr>
        <w:tc>
          <w:tcPr>
            <w:tcW w:w="4876" w:type="dxa"/>
          </w:tcPr>
          <w:p w:rsidR="008D27B1" w:rsidRPr="00673D8A" w:rsidRDefault="008D27B1" w:rsidP="00C4179D">
            <w:pPr>
              <w:pStyle w:val="Normal6"/>
              <w:rPr>
                <w:szCs w:val="24"/>
              </w:rPr>
            </w:pPr>
          </w:p>
        </w:tc>
        <w:tc>
          <w:tcPr>
            <w:tcW w:w="4876" w:type="dxa"/>
          </w:tcPr>
          <w:p w:rsidR="008D27B1" w:rsidRPr="00673D8A" w:rsidRDefault="008D27B1" w:rsidP="00C4179D">
            <w:pPr>
              <w:pStyle w:val="Normal6"/>
              <w:rPr>
                <w:b/>
                <w:i/>
                <w:szCs w:val="24"/>
              </w:rPr>
            </w:pPr>
            <w:r w:rsidRPr="00673D8A">
              <w:rPr>
                <w:b/>
                <w:i/>
              </w:rPr>
              <w:t xml:space="preserve">Percentuálny podiel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alebo makrely atlantickej sa počíta ako pomer živej hmotnosti všetkých morských organizmov na palube po vytriedení alebo pri vylodení.</w:t>
            </w:r>
          </w:p>
        </w:tc>
      </w:tr>
      <w:tr w:rsidR="008D27B1" w:rsidRPr="00673D8A" w:rsidTr="00C4179D">
        <w:trPr>
          <w:jc w:val="center"/>
        </w:trPr>
        <w:tc>
          <w:tcPr>
            <w:tcW w:w="4876" w:type="dxa"/>
          </w:tcPr>
          <w:p w:rsidR="008D27B1" w:rsidRPr="00673D8A" w:rsidRDefault="008D27B1" w:rsidP="00C4179D">
            <w:pPr>
              <w:pStyle w:val="Normal6"/>
              <w:rPr>
                <w:szCs w:val="24"/>
              </w:rPr>
            </w:pPr>
          </w:p>
        </w:tc>
        <w:tc>
          <w:tcPr>
            <w:tcW w:w="4876" w:type="dxa"/>
          </w:tcPr>
          <w:p w:rsidR="008D27B1" w:rsidRPr="00673D8A" w:rsidRDefault="008D27B1" w:rsidP="00C4179D">
            <w:pPr>
              <w:pStyle w:val="Normal6"/>
              <w:rPr>
                <w:b/>
                <w:i/>
                <w:szCs w:val="24"/>
              </w:rPr>
            </w:pPr>
            <w:r w:rsidRPr="00673D8A">
              <w:rPr>
                <w:b/>
                <w:i/>
              </w:rPr>
              <w:t>Percentuálny podiel sa počíta na základe jednej alebo viacerých reprezentatívnych vzoriek. Limit 10 % sa neprekročí počas prekládky, vylodenia, prepravy, skladovania, vystavovania ani počas predaja.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199</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A – tabuľka 1 – riadok 19</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rPr>
                <w:szCs w:val="24"/>
              </w:rPr>
            </w:pPr>
            <w:r w:rsidRPr="00673D8A">
              <w:t>sardinka európska (</w:t>
            </w:r>
            <w:proofErr w:type="spellStart"/>
            <w:r w:rsidRPr="00673D8A">
              <w:rPr>
                <w:i/>
              </w:rPr>
              <w:t>Sardina</w:t>
            </w:r>
            <w:proofErr w:type="spellEnd"/>
            <w:r w:rsidRPr="00673D8A">
              <w:rPr>
                <w:i/>
              </w:rPr>
              <w:t xml:space="preserve"> </w:t>
            </w:r>
            <w:proofErr w:type="spellStart"/>
            <w:r w:rsidRPr="00673D8A">
              <w:rPr>
                <w:i/>
              </w:rPr>
              <w:t>pilchardus</w:t>
            </w:r>
            <w:proofErr w:type="spellEnd"/>
            <w:r w:rsidRPr="00673D8A">
              <w:t>)</w:t>
            </w:r>
          </w:p>
        </w:tc>
        <w:tc>
          <w:tcPr>
            <w:tcW w:w="4876" w:type="dxa"/>
          </w:tcPr>
          <w:p w:rsidR="008D27B1" w:rsidRPr="00673D8A" w:rsidRDefault="008D27B1" w:rsidP="00C4179D">
            <w:pPr>
              <w:pStyle w:val="Normal6"/>
              <w:rPr>
                <w:szCs w:val="24"/>
              </w:rPr>
            </w:pPr>
            <w:r w:rsidRPr="00673D8A">
              <w:t>11 cm</w:t>
            </w:r>
          </w:p>
        </w:tc>
      </w:tr>
      <w:tr w:rsidR="008D27B1" w:rsidRPr="00673D8A" w:rsidTr="00C4179D">
        <w:trPr>
          <w:jc w:val="center"/>
        </w:trPr>
        <w:tc>
          <w:tcPr>
            <w:tcW w:w="9752" w:type="dxa"/>
            <w:gridSpan w:val="2"/>
          </w:tcPr>
          <w:p w:rsidR="008D27B1" w:rsidRPr="00673D8A" w:rsidRDefault="008D27B1" w:rsidP="00C4179D">
            <w:pPr>
              <w:pStyle w:val="ColumnHeading"/>
              <w:jc w:val="left"/>
              <w:rPr>
                <w:iCs/>
                <w:szCs w:val="24"/>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rPr>
                <w:szCs w:val="24"/>
              </w:rPr>
            </w:pPr>
            <w:r w:rsidRPr="00673D8A">
              <w:t>sardinka európska (</w:t>
            </w:r>
            <w:proofErr w:type="spellStart"/>
            <w:r w:rsidRPr="00673D8A">
              <w:rPr>
                <w:i/>
              </w:rPr>
              <w:t>Sardina</w:t>
            </w:r>
            <w:proofErr w:type="spellEnd"/>
            <w:r w:rsidRPr="00673D8A">
              <w:rPr>
                <w:i/>
              </w:rPr>
              <w:t xml:space="preserve"> </w:t>
            </w:r>
            <w:proofErr w:type="spellStart"/>
            <w:r w:rsidRPr="00673D8A">
              <w:rPr>
                <w:i/>
              </w:rPr>
              <w:t>pilchardus</w:t>
            </w:r>
            <w:proofErr w:type="spellEnd"/>
            <w:r w:rsidRPr="00673D8A">
              <w:t>)</w:t>
            </w:r>
          </w:p>
        </w:tc>
        <w:tc>
          <w:tcPr>
            <w:tcW w:w="4876" w:type="dxa"/>
          </w:tcPr>
          <w:p w:rsidR="008D27B1" w:rsidRPr="00673D8A" w:rsidRDefault="008D27B1" w:rsidP="00C4179D">
            <w:pPr>
              <w:pStyle w:val="Normal6"/>
              <w:rPr>
                <w:b/>
                <w:i/>
                <w:szCs w:val="24"/>
              </w:rPr>
            </w:pPr>
            <w:r w:rsidRPr="00673D8A">
              <w:t>11 cm</w:t>
            </w:r>
            <w:r w:rsidRPr="00673D8A">
              <w:rPr>
                <w:b/>
                <w:i/>
                <w:vertAlign w:val="superscript"/>
              </w:rPr>
              <w:t>1a</w:t>
            </w:r>
          </w:p>
        </w:tc>
      </w:tr>
      <w:tr w:rsidR="008D27B1" w:rsidRPr="00673D8A" w:rsidTr="00C4179D">
        <w:trPr>
          <w:jc w:val="center"/>
        </w:trPr>
        <w:tc>
          <w:tcPr>
            <w:tcW w:w="4876" w:type="dxa"/>
          </w:tcPr>
          <w:p w:rsidR="008D27B1" w:rsidRPr="00673D8A" w:rsidRDefault="008D27B1" w:rsidP="00C4179D">
            <w:pPr>
              <w:pStyle w:val="Normal6"/>
              <w:rPr>
                <w:szCs w:val="24"/>
              </w:rPr>
            </w:pPr>
          </w:p>
        </w:tc>
        <w:tc>
          <w:tcPr>
            <w:tcW w:w="4876" w:type="dxa"/>
          </w:tcPr>
          <w:p w:rsidR="008D27B1" w:rsidRPr="00673D8A" w:rsidRDefault="008D27B1" w:rsidP="00C4179D">
            <w:pPr>
              <w:pStyle w:val="Normal6"/>
              <w:rPr>
                <w:b/>
                <w:i/>
                <w:szCs w:val="24"/>
              </w:rPr>
            </w:pPr>
            <w:r w:rsidRPr="00673D8A">
              <w:rPr>
                <w:b/>
                <w:i/>
              </w:rPr>
              <w:t>__________________</w:t>
            </w:r>
          </w:p>
        </w:tc>
      </w:tr>
      <w:tr w:rsidR="008D27B1" w:rsidRPr="00673D8A" w:rsidTr="00C4179D">
        <w:trPr>
          <w:jc w:val="center"/>
        </w:trPr>
        <w:tc>
          <w:tcPr>
            <w:tcW w:w="4876" w:type="dxa"/>
          </w:tcPr>
          <w:p w:rsidR="008D27B1" w:rsidRPr="00673D8A" w:rsidRDefault="008D27B1" w:rsidP="00C4179D">
            <w:pPr>
              <w:pStyle w:val="Normal6"/>
              <w:rPr>
                <w:szCs w:val="24"/>
              </w:rPr>
            </w:pPr>
          </w:p>
        </w:tc>
        <w:tc>
          <w:tcPr>
            <w:tcW w:w="4876" w:type="dxa"/>
          </w:tcPr>
          <w:p w:rsidR="008D27B1" w:rsidRPr="00673D8A" w:rsidRDefault="008D27B1" w:rsidP="00C4179D">
            <w:pPr>
              <w:pStyle w:val="Normal6"/>
              <w:rPr>
                <w:b/>
                <w:i/>
                <w:szCs w:val="24"/>
              </w:rPr>
            </w:pPr>
            <w:r w:rsidRPr="00673D8A">
              <w:rPr>
                <w:b/>
                <w:i/>
                <w:vertAlign w:val="superscript"/>
              </w:rPr>
              <w:t>1a</w:t>
            </w:r>
            <w:r w:rsidR="00D73C18">
              <w:t xml:space="preserve"> </w:t>
            </w:r>
            <w:r w:rsidRPr="00673D8A">
              <w:rPr>
                <w:b/>
                <w:i/>
              </w:rPr>
              <w:t xml:space="preserve">Minimálne ochranné referenčné veľkosti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 makrely atlantickej sa neuplatňujú, ak ich množstvo predstavuje maximálne 10 % živej hmotnosti celkových úlovkov ponechaných na palube pre každý z týchto druhov.</w:t>
            </w:r>
          </w:p>
        </w:tc>
      </w:tr>
      <w:tr w:rsidR="008D27B1" w:rsidRPr="00673D8A" w:rsidTr="00C4179D">
        <w:trPr>
          <w:jc w:val="center"/>
        </w:trPr>
        <w:tc>
          <w:tcPr>
            <w:tcW w:w="4876" w:type="dxa"/>
          </w:tcPr>
          <w:p w:rsidR="008D27B1" w:rsidRPr="00673D8A" w:rsidRDefault="008D27B1" w:rsidP="00C4179D">
            <w:pPr>
              <w:pStyle w:val="Normal6"/>
              <w:rPr>
                <w:szCs w:val="24"/>
              </w:rPr>
            </w:pPr>
          </w:p>
        </w:tc>
        <w:tc>
          <w:tcPr>
            <w:tcW w:w="4876" w:type="dxa"/>
          </w:tcPr>
          <w:p w:rsidR="008D27B1" w:rsidRPr="00673D8A" w:rsidRDefault="008D27B1" w:rsidP="00C4179D">
            <w:pPr>
              <w:pStyle w:val="Normal6"/>
              <w:rPr>
                <w:b/>
                <w:i/>
                <w:szCs w:val="24"/>
              </w:rPr>
            </w:pPr>
            <w:r w:rsidRPr="00673D8A">
              <w:rPr>
                <w:b/>
                <w:i/>
              </w:rPr>
              <w:t xml:space="preserve">Percentuálny podiel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alebo makrely atlantickej sa počíta ako pomer živej hmotnosti všetkých morských organizmov na palube po vytriedení alebo pri vylodení.</w:t>
            </w:r>
          </w:p>
        </w:tc>
      </w:tr>
      <w:tr w:rsidR="008D27B1" w:rsidRPr="00673D8A" w:rsidTr="00C4179D">
        <w:trPr>
          <w:jc w:val="center"/>
        </w:trPr>
        <w:tc>
          <w:tcPr>
            <w:tcW w:w="4876" w:type="dxa"/>
          </w:tcPr>
          <w:p w:rsidR="008D27B1" w:rsidRPr="00673D8A" w:rsidRDefault="008D27B1" w:rsidP="00C4179D">
            <w:pPr>
              <w:pStyle w:val="Normal6"/>
              <w:rPr>
                <w:szCs w:val="24"/>
              </w:rPr>
            </w:pPr>
          </w:p>
        </w:tc>
        <w:tc>
          <w:tcPr>
            <w:tcW w:w="4876" w:type="dxa"/>
          </w:tcPr>
          <w:p w:rsidR="008D27B1" w:rsidRPr="00673D8A" w:rsidRDefault="008D27B1" w:rsidP="00C4179D">
            <w:pPr>
              <w:pStyle w:val="Normal6"/>
              <w:rPr>
                <w:b/>
                <w:i/>
                <w:szCs w:val="24"/>
              </w:rPr>
            </w:pPr>
            <w:r w:rsidRPr="00673D8A">
              <w:rPr>
                <w:b/>
                <w:i/>
              </w:rPr>
              <w:t>Percentuálny podiel sa počíta na základe jednej alebo viacerých reprezentatívnych vzoriek. Limit 10 % sa neprekročí počas prekládky, vylodenia, prepravy, skladovania, vystavovania ani počas predaja.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200</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lastRenderedPageBreak/>
        <w:t>Príloha V – časť A – tabuľka 1 – riadok 20</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rPr>
                <w:szCs w:val="24"/>
              </w:rPr>
            </w:pPr>
            <w:r w:rsidRPr="00673D8A">
              <w:t>homár európsky (</w:t>
            </w:r>
            <w:proofErr w:type="spellStart"/>
            <w:r w:rsidRPr="00673D8A">
              <w:rPr>
                <w:i/>
              </w:rPr>
              <w:t>Homarus</w:t>
            </w:r>
            <w:proofErr w:type="spellEnd"/>
            <w:r w:rsidRPr="00673D8A">
              <w:rPr>
                <w:i/>
              </w:rPr>
              <w:t xml:space="preserve"> </w:t>
            </w:r>
            <w:proofErr w:type="spellStart"/>
            <w:r w:rsidRPr="00673D8A">
              <w:rPr>
                <w:i/>
              </w:rPr>
              <w:t>gammarus</w:t>
            </w:r>
            <w:proofErr w:type="spellEnd"/>
            <w:r w:rsidRPr="00673D8A">
              <w:t>)</w:t>
            </w:r>
          </w:p>
        </w:tc>
        <w:tc>
          <w:tcPr>
            <w:tcW w:w="4876" w:type="dxa"/>
          </w:tcPr>
          <w:p w:rsidR="008D27B1" w:rsidRPr="00673D8A" w:rsidRDefault="008D27B1" w:rsidP="00C4179D">
            <w:pPr>
              <w:pStyle w:val="Normal6"/>
              <w:rPr>
                <w:szCs w:val="24"/>
              </w:rPr>
            </w:pPr>
            <w:r w:rsidRPr="00673D8A">
              <w:t>87 mm</w:t>
            </w:r>
          </w:p>
        </w:tc>
      </w:tr>
      <w:tr w:rsidR="008D27B1" w:rsidRPr="00673D8A" w:rsidTr="00C4179D">
        <w:trPr>
          <w:jc w:val="center"/>
        </w:trPr>
        <w:tc>
          <w:tcPr>
            <w:tcW w:w="9752" w:type="dxa"/>
            <w:gridSpan w:val="2"/>
          </w:tcPr>
          <w:p w:rsidR="008D27B1" w:rsidRPr="00673D8A" w:rsidRDefault="008D27B1" w:rsidP="00C4179D">
            <w:pPr>
              <w:pStyle w:val="ColumnHeading"/>
              <w:jc w:val="left"/>
              <w:rPr>
                <w:iCs/>
                <w:szCs w:val="24"/>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rPr>
                <w:szCs w:val="24"/>
              </w:rPr>
            </w:pPr>
            <w:r w:rsidRPr="00673D8A">
              <w:t>homár európsky (</w:t>
            </w:r>
            <w:proofErr w:type="spellStart"/>
            <w:r w:rsidRPr="00673D8A">
              <w:rPr>
                <w:i/>
              </w:rPr>
              <w:t>Homarus</w:t>
            </w:r>
            <w:proofErr w:type="spellEnd"/>
            <w:r w:rsidRPr="00673D8A">
              <w:rPr>
                <w:i/>
              </w:rPr>
              <w:t xml:space="preserve"> </w:t>
            </w:r>
            <w:proofErr w:type="spellStart"/>
            <w:r w:rsidRPr="00673D8A">
              <w:rPr>
                <w:i/>
              </w:rPr>
              <w:t>gammarus</w:t>
            </w:r>
            <w:proofErr w:type="spellEnd"/>
            <w:r w:rsidRPr="00673D8A">
              <w:t>)</w:t>
            </w:r>
          </w:p>
        </w:tc>
        <w:tc>
          <w:tcPr>
            <w:tcW w:w="4876" w:type="dxa"/>
          </w:tcPr>
          <w:p w:rsidR="008D27B1" w:rsidRPr="00673D8A" w:rsidRDefault="008D27B1" w:rsidP="00C4179D">
            <w:pPr>
              <w:pStyle w:val="Normal6"/>
              <w:rPr>
                <w:szCs w:val="24"/>
              </w:rPr>
            </w:pPr>
            <w:r w:rsidRPr="00673D8A">
              <w:t xml:space="preserve">87 mm </w:t>
            </w:r>
            <w:r w:rsidRPr="00673D8A">
              <w:rPr>
                <w:b/>
                <w:i/>
              </w:rPr>
              <w:t>(dĺžka panciera)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201</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A – tabuľka 1 – riadok 34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rPr>
                <w:szCs w:val="24"/>
              </w:rPr>
            </w:pPr>
            <w:r w:rsidRPr="00673D8A">
              <w:t xml:space="preserve">langusty rodu </w:t>
            </w:r>
            <w:proofErr w:type="spellStart"/>
            <w:r w:rsidRPr="00673D8A">
              <w:t>Palinurus</w:t>
            </w:r>
            <w:proofErr w:type="spellEnd"/>
            <w:r w:rsidRPr="00673D8A">
              <w:t xml:space="preserve"> (</w:t>
            </w:r>
            <w:proofErr w:type="spellStart"/>
            <w:r w:rsidRPr="00673D8A">
              <w:rPr>
                <w:i/>
              </w:rPr>
              <w:t>Palinurus</w:t>
            </w:r>
            <w:proofErr w:type="spellEnd"/>
            <w:r w:rsidRPr="00673D8A">
              <w:t xml:space="preserve"> </w:t>
            </w:r>
            <w:proofErr w:type="spellStart"/>
            <w:r w:rsidRPr="00673D8A">
              <w:t>spp</w:t>
            </w:r>
            <w:proofErr w:type="spellEnd"/>
            <w:r w:rsidRPr="00673D8A">
              <w:t>.)</w:t>
            </w:r>
          </w:p>
        </w:tc>
        <w:tc>
          <w:tcPr>
            <w:tcW w:w="4876" w:type="dxa"/>
          </w:tcPr>
          <w:p w:rsidR="008D27B1" w:rsidRPr="00673D8A" w:rsidRDefault="008D27B1" w:rsidP="00C4179D">
            <w:pPr>
              <w:pStyle w:val="Normal6"/>
              <w:rPr>
                <w:szCs w:val="24"/>
              </w:rPr>
            </w:pPr>
            <w:r w:rsidRPr="00673D8A">
              <w:t>95 mm</w:t>
            </w:r>
          </w:p>
        </w:tc>
      </w:tr>
      <w:tr w:rsidR="008D27B1" w:rsidRPr="00673D8A" w:rsidTr="00C4179D">
        <w:trPr>
          <w:jc w:val="center"/>
        </w:trPr>
        <w:tc>
          <w:tcPr>
            <w:tcW w:w="9752" w:type="dxa"/>
            <w:gridSpan w:val="2"/>
          </w:tcPr>
          <w:p w:rsidR="008D27B1" w:rsidRPr="00673D8A" w:rsidRDefault="008D27B1" w:rsidP="00C4179D">
            <w:pPr>
              <w:pStyle w:val="ColumnHeading"/>
              <w:jc w:val="left"/>
              <w:rPr>
                <w:iCs/>
                <w:szCs w:val="24"/>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rPr>
                <w:szCs w:val="24"/>
              </w:rPr>
            </w:pPr>
            <w:r w:rsidRPr="00673D8A">
              <w:t xml:space="preserve">langusty rodu </w:t>
            </w:r>
            <w:proofErr w:type="spellStart"/>
            <w:r w:rsidRPr="00673D8A">
              <w:t>Palinurus</w:t>
            </w:r>
            <w:proofErr w:type="spellEnd"/>
            <w:r w:rsidRPr="00673D8A">
              <w:t xml:space="preserve"> (</w:t>
            </w:r>
            <w:proofErr w:type="spellStart"/>
            <w:r w:rsidRPr="00673D8A">
              <w:rPr>
                <w:i/>
              </w:rPr>
              <w:t>Palinurus</w:t>
            </w:r>
            <w:proofErr w:type="spellEnd"/>
            <w:r w:rsidRPr="00673D8A">
              <w:t xml:space="preserve"> </w:t>
            </w:r>
            <w:proofErr w:type="spellStart"/>
            <w:r w:rsidRPr="00673D8A">
              <w:t>spp</w:t>
            </w:r>
            <w:proofErr w:type="spellEnd"/>
            <w:r w:rsidRPr="00673D8A">
              <w:t>.)</w:t>
            </w:r>
          </w:p>
        </w:tc>
        <w:tc>
          <w:tcPr>
            <w:tcW w:w="4876" w:type="dxa"/>
          </w:tcPr>
          <w:p w:rsidR="008D27B1" w:rsidRPr="00673D8A" w:rsidRDefault="008D27B1" w:rsidP="00C4179D">
            <w:pPr>
              <w:pStyle w:val="Normal6"/>
              <w:rPr>
                <w:szCs w:val="24"/>
              </w:rPr>
            </w:pPr>
            <w:r w:rsidRPr="00673D8A">
              <w:t xml:space="preserve">95 mm </w:t>
            </w:r>
            <w:r w:rsidRPr="00673D8A">
              <w:rPr>
                <w:b/>
                <w:i/>
              </w:rPr>
              <w:t>(dĺžka panciera)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202</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A – tabuľka 2 – riadok 13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rPr>
                <w:szCs w:val="24"/>
              </w:rPr>
            </w:pPr>
            <w:r w:rsidRPr="00673D8A">
              <w:t>homár štíhly (</w:t>
            </w:r>
            <w:proofErr w:type="spellStart"/>
            <w:r w:rsidRPr="00673D8A">
              <w:rPr>
                <w:i/>
              </w:rPr>
              <w:t>Nephrops</w:t>
            </w:r>
            <w:proofErr w:type="spellEnd"/>
            <w:r w:rsidRPr="00673D8A">
              <w:rPr>
                <w:i/>
              </w:rPr>
              <w:t xml:space="preserve"> </w:t>
            </w:r>
            <w:proofErr w:type="spellStart"/>
            <w:r w:rsidRPr="00673D8A">
              <w:rPr>
                <w:i/>
              </w:rPr>
              <w:t>norvegicus</w:t>
            </w:r>
            <w:proofErr w:type="spellEnd"/>
            <w:r w:rsidRPr="00673D8A">
              <w:t>)</w:t>
            </w:r>
          </w:p>
        </w:tc>
        <w:tc>
          <w:tcPr>
            <w:tcW w:w="4876" w:type="dxa"/>
          </w:tcPr>
          <w:p w:rsidR="008D27B1" w:rsidRPr="00673D8A" w:rsidRDefault="008D27B1" w:rsidP="00C4179D">
            <w:pPr>
              <w:pStyle w:val="Normal6"/>
              <w:rPr>
                <w:szCs w:val="24"/>
              </w:rPr>
            </w:pPr>
            <w:r w:rsidRPr="00673D8A">
              <w:t>celková dĺžka 105 mm,</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t>dĺžka panciera 32mm.</w:t>
            </w:r>
          </w:p>
        </w:tc>
      </w:tr>
      <w:tr w:rsidR="008D27B1" w:rsidRPr="00673D8A" w:rsidTr="00C4179D">
        <w:trPr>
          <w:jc w:val="center"/>
        </w:trPr>
        <w:tc>
          <w:tcPr>
            <w:tcW w:w="9752" w:type="dxa"/>
            <w:gridSpan w:val="2"/>
          </w:tcPr>
          <w:p w:rsidR="008D27B1" w:rsidRPr="00673D8A" w:rsidRDefault="008D27B1" w:rsidP="00C4179D">
            <w:pPr>
              <w:pStyle w:val="ColumnHeading"/>
              <w:jc w:val="left"/>
              <w:rPr>
                <w:iCs/>
                <w:szCs w:val="24"/>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rPr>
                <w:szCs w:val="24"/>
              </w:rPr>
            </w:pPr>
            <w:r w:rsidRPr="00673D8A">
              <w:t>homár štíhly (</w:t>
            </w:r>
            <w:proofErr w:type="spellStart"/>
            <w:r w:rsidRPr="00673D8A">
              <w:rPr>
                <w:i/>
              </w:rPr>
              <w:t>Nephrops</w:t>
            </w:r>
            <w:proofErr w:type="spellEnd"/>
            <w:r w:rsidRPr="00673D8A">
              <w:rPr>
                <w:i/>
              </w:rPr>
              <w:t xml:space="preserve"> </w:t>
            </w:r>
            <w:proofErr w:type="spellStart"/>
            <w:r w:rsidRPr="00673D8A">
              <w:rPr>
                <w:i/>
              </w:rPr>
              <w:t>norvegicus</w:t>
            </w:r>
            <w:proofErr w:type="spellEnd"/>
            <w:r w:rsidRPr="00673D8A">
              <w:t>)</w:t>
            </w:r>
          </w:p>
        </w:tc>
        <w:tc>
          <w:tcPr>
            <w:tcW w:w="4876" w:type="dxa"/>
          </w:tcPr>
          <w:p w:rsidR="008D27B1" w:rsidRPr="00673D8A" w:rsidRDefault="008D27B1" w:rsidP="00C4179D">
            <w:pPr>
              <w:pStyle w:val="Normal6"/>
              <w:rPr>
                <w:szCs w:val="24"/>
              </w:rPr>
            </w:pPr>
            <w:r w:rsidRPr="00673D8A">
              <w:t>celková dĺžka 105 mm,</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t>dĺžka panciera 32 mm.</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i/>
              </w:rPr>
            </w:pPr>
            <w:r w:rsidRPr="00673D8A">
              <w:rPr>
                <w:b/>
                <w:i/>
              </w:rPr>
              <w:t>chvosty homára štíhleho 59 mm</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203</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A – tabuľka 2 – riadok 14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rPr>
                <w:szCs w:val="24"/>
              </w:rPr>
            </w:pPr>
            <w:r w:rsidRPr="00673D8A">
              <w:t xml:space="preserve">Makrely rodu </w:t>
            </w:r>
            <w:proofErr w:type="spellStart"/>
            <w:r w:rsidRPr="00673D8A">
              <w:rPr>
                <w:i/>
              </w:rPr>
              <w:t>Scomber</w:t>
            </w:r>
            <w:proofErr w:type="spellEnd"/>
            <w:r w:rsidRPr="00673D8A">
              <w:t xml:space="preserve"> (</w:t>
            </w:r>
            <w:proofErr w:type="spellStart"/>
            <w:r w:rsidRPr="00673D8A">
              <w:rPr>
                <w:i/>
              </w:rPr>
              <w:t>Scomber</w:t>
            </w:r>
            <w:proofErr w:type="spellEnd"/>
            <w:r w:rsidRPr="00673D8A">
              <w:t xml:space="preserve"> </w:t>
            </w:r>
            <w:proofErr w:type="spellStart"/>
            <w:r w:rsidRPr="00673D8A">
              <w:t>spp</w:t>
            </w:r>
            <w:proofErr w:type="spellEnd"/>
            <w:r w:rsidRPr="00673D8A">
              <w:t>.)</w:t>
            </w:r>
          </w:p>
        </w:tc>
        <w:tc>
          <w:tcPr>
            <w:tcW w:w="4876" w:type="dxa"/>
          </w:tcPr>
          <w:p w:rsidR="008D27B1" w:rsidRPr="00673D8A" w:rsidRDefault="008D27B1" w:rsidP="00C4179D">
            <w:pPr>
              <w:pStyle w:val="Normal6"/>
              <w:rPr>
                <w:szCs w:val="24"/>
              </w:rPr>
            </w:pPr>
            <w:r w:rsidRPr="00673D8A">
              <w:t>20 cm</w:t>
            </w:r>
          </w:p>
        </w:tc>
      </w:tr>
      <w:tr w:rsidR="008D27B1" w:rsidRPr="00673D8A" w:rsidTr="00C4179D">
        <w:trPr>
          <w:jc w:val="center"/>
        </w:trPr>
        <w:tc>
          <w:tcPr>
            <w:tcW w:w="9752" w:type="dxa"/>
            <w:gridSpan w:val="2"/>
          </w:tcPr>
          <w:p w:rsidR="008D27B1" w:rsidRPr="00673D8A" w:rsidRDefault="008D27B1" w:rsidP="00C4179D">
            <w:pPr>
              <w:pStyle w:val="ColumnHeading"/>
              <w:jc w:val="left"/>
              <w:rPr>
                <w:iCs/>
                <w:szCs w:val="24"/>
              </w:rPr>
            </w:pPr>
            <w:r w:rsidRPr="00673D8A">
              <w:lastRenderedPageBreak/>
              <w:t>Pozmeňujúci návrh</w:t>
            </w:r>
          </w:p>
        </w:tc>
      </w:tr>
      <w:tr w:rsidR="008D27B1" w:rsidRPr="00673D8A" w:rsidTr="00C4179D">
        <w:trPr>
          <w:jc w:val="center"/>
        </w:trPr>
        <w:tc>
          <w:tcPr>
            <w:tcW w:w="4876" w:type="dxa"/>
          </w:tcPr>
          <w:p w:rsidR="008D27B1" w:rsidRPr="00673D8A" w:rsidRDefault="008D27B1" w:rsidP="00C4179D">
            <w:pPr>
              <w:pStyle w:val="Normal6"/>
              <w:rPr>
                <w:szCs w:val="24"/>
              </w:rPr>
            </w:pPr>
            <w:r w:rsidRPr="00673D8A">
              <w:t xml:space="preserve">Makrely rodu </w:t>
            </w:r>
            <w:proofErr w:type="spellStart"/>
            <w:r w:rsidRPr="00673D8A">
              <w:rPr>
                <w:i/>
              </w:rPr>
              <w:t>Scomber</w:t>
            </w:r>
            <w:proofErr w:type="spellEnd"/>
            <w:r w:rsidRPr="00673D8A">
              <w:t xml:space="preserve"> (</w:t>
            </w:r>
            <w:proofErr w:type="spellStart"/>
            <w:r w:rsidRPr="00673D8A">
              <w:rPr>
                <w:i/>
              </w:rPr>
              <w:t>Scomber</w:t>
            </w:r>
            <w:proofErr w:type="spellEnd"/>
            <w:r w:rsidRPr="00673D8A">
              <w:t xml:space="preserve"> </w:t>
            </w:r>
            <w:proofErr w:type="spellStart"/>
            <w:r w:rsidRPr="00673D8A">
              <w:t>spp</w:t>
            </w:r>
            <w:proofErr w:type="spellEnd"/>
            <w:r w:rsidRPr="00673D8A">
              <w:t>.)</w:t>
            </w:r>
          </w:p>
        </w:tc>
        <w:tc>
          <w:tcPr>
            <w:tcW w:w="4876" w:type="dxa"/>
          </w:tcPr>
          <w:p w:rsidR="008D27B1" w:rsidRPr="00673D8A" w:rsidRDefault="008D27B1" w:rsidP="00C4179D">
            <w:pPr>
              <w:pStyle w:val="Normal6"/>
              <w:rPr>
                <w:szCs w:val="24"/>
              </w:rPr>
            </w:pPr>
            <w:r w:rsidRPr="00673D8A">
              <w:t xml:space="preserve">20 cm </w:t>
            </w:r>
            <w:r w:rsidRPr="00673D8A">
              <w:rPr>
                <w:b/>
                <w:i/>
                <w:vertAlign w:val="superscript"/>
              </w:rPr>
              <w:t>1a</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__________________</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vertAlign w:val="superscript"/>
              </w:rPr>
              <w:t>1a</w:t>
            </w:r>
            <w:r w:rsidRPr="00673D8A">
              <w:rPr>
                <w:b/>
                <w:i/>
              </w:rPr>
              <w:t xml:space="preserve"> Minimálne ochranné referenčné veľkosti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 makrely atlantickej sa neuplatňujú, ak ich množstvo predstavuje maximálne 10 % živej hmotnosti celkových úlovkov ponechaných na palube pre každý z týchto druhov.</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szCs w:val="24"/>
              </w:rPr>
            </w:pPr>
            <w:r w:rsidRPr="00673D8A">
              <w:rPr>
                <w:b/>
                <w:i/>
              </w:rPr>
              <w:t xml:space="preserve">Percentuálny podiel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alebo makrely atlantickej sa počíta ako pomer živej hmotnosti všetkých morských organizmov na palube po vytriedení alebo pri vylodení.</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szCs w:val="24"/>
              </w:rPr>
            </w:pPr>
            <w:r w:rsidRPr="00673D8A">
              <w:rPr>
                <w:b/>
                <w:i/>
              </w:rPr>
              <w:t>Percentuálny podiel sa počíta na základe jednej alebo viacerých reprezentatívnych vzoriek. Limit 10 % sa neprekročí počas prekládky, vylodenia, prepravy, skladovania, vystavovania ani počas predaja.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204</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A – tabuľka 2 – riadok 15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rPr>
                <w:szCs w:val="24"/>
              </w:rPr>
            </w:pPr>
            <w:r w:rsidRPr="00673D8A">
              <w:t>sleď atlantický (</w:t>
            </w:r>
            <w:proofErr w:type="spellStart"/>
            <w:r w:rsidRPr="00673D8A">
              <w:rPr>
                <w:i/>
              </w:rPr>
              <w:t>Clupea</w:t>
            </w:r>
            <w:proofErr w:type="spellEnd"/>
            <w:r w:rsidRPr="00673D8A">
              <w:rPr>
                <w:i/>
              </w:rPr>
              <w:t xml:space="preserve"> </w:t>
            </w:r>
            <w:proofErr w:type="spellStart"/>
            <w:r w:rsidRPr="00673D8A">
              <w:rPr>
                <w:i/>
              </w:rPr>
              <w:t>harengus</w:t>
            </w:r>
            <w:proofErr w:type="spellEnd"/>
            <w:r w:rsidRPr="00673D8A">
              <w:t>)</w:t>
            </w:r>
          </w:p>
        </w:tc>
        <w:tc>
          <w:tcPr>
            <w:tcW w:w="4876" w:type="dxa"/>
          </w:tcPr>
          <w:p w:rsidR="008D27B1" w:rsidRPr="00673D8A" w:rsidRDefault="008D27B1" w:rsidP="00C4179D">
            <w:pPr>
              <w:pStyle w:val="Normal6"/>
              <w:rPr>
                <w:szCs w:val="24"/>
              </w:rPr>
            </w:pPr>
            <w:r w:rsidRPr="00673D8A">
              <w:t>18 cm</w:t>
            </w:r>
          </w:p>
        </w:tc>
      </w:tr>
      <w:tr w:rsidR="008D27B1" w:rsidRPr="00673D8A" w:rsidTr="00C4179D">
        <w:trPr>
          <w:jc w:val="center"/>
        </w:trPr>
        <w:tc>
          <w:tcPr>
            <w:tcW w:w="9752" w:type="dxa"/>
            <w:gridSpan w:val="2"/>
          </w:tcPr>
          <w:p w:rsidR="008D27B1" w:rsidRPr="00673D8A" w:rsidRDefault="008D27B1" w:rsidP="00C4179D">
            <w:pPr>
              <w:pStyle w:val="ColumnHeading"/>
              <w:jc w:val="left"/>
              <w:rPr>
                <w:iCs/>
                <w:szCs w:val="24"/>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rPr>
                <w:szCs w:val="24"/>
              </w:rPr>
            </w:pPr>
            <w:r w:rsidRPr="00673D8A">
              <w:t>sleď atlantický (</w:t>
            </w:r>
            <w:proofErr w:type="spellStart"/>
            <w:r w:rsidRPr="00673D8A">
              <w:rPr>
                <w:i/>
              </w:rPr>
              <w:t>Clupea</w:t>
            </w:r>
            <w:proofErr w:type="spellEnd"/>
            <w:r w:rsidRPr="00673D8A">
              <w:rPr>
                <w:i/>
              </w:rPr>
              <w:t xml:space="preserve"> </w:t>
            </w:r>
            <w:proofErr w:type="spellStart"/>
            <w:r w:rsidRPr="00673D8A">
              <w:rPr>
                <w:i/>
              </w:rPr>
              <w:t>harengus</w:t>
            </w:r>
            <w:proofErr w:type="spellEnd"/>
            <w:r w:rsidRPr="00673D8A">
              <w:t>)</w:t>
            </w:r>
          </w:p>
        </w:tc>
        <w:tc>
          <w:tcPr>
            <w:tcW w:w="4876" w:type="dxa"/>
          </w:tcPr>
          <w:p w:rsidR="008D27B1" w:rsidRPr="00673D8A" w:rsidRDefault="008D27B1" w:rsidP="00C4179D">
            <w:pPr>
              <w:pStyle w:val="Normal6"/>
              <w:rPr>
                <w:szCs w:val="24"/>
              </w:rPr>
            </w:pPr>
            <w:r w:rsidRPr="00673D8A">
              <w:t>18 cm</w:t>
            </w:r>
            <w:r w:rsidRPr="00673D8A">
              <w:rPr>
                <w:b/>
                <w:i/>
                <w:vertAlign w:val="superscript"/>
              </w:rPr>
              <w:t>1a</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bCs/>
                <w:i/>
                <w:iCs/>
              </w:rPr>
            </w:pPr>
            <w:r w:rsidRPr="00673D8A">
              <w:rPr>
                <w:b/>
                <w:i/>
              </w:rPr>
              <w:t>__________________</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vertAlign w:val="superscript"/>
              </w:rPr>
              <w:t>1a</w:t>
            </w:r>
            <w:r w:rsidRPr="00673D8A">
              <w:rPr>
                <w:b/>
                <w:i/>
              </w:rPr>
              <w:t xml:space="preserve"> Minimálne ochranné referenčné veľkosti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 makrely atlantickej sa neuplatňujú, ak ich množstvo predstavuje maximálne 10 % živej hmotnosti celkových úlovkov ponechaných na palube pre každý z týchto druhov.</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szCs w:val="24"/>
              </w:rPr>
            </w:pPr>
            <w:r w:rsidRPr="00673D8A">
              <w:rPr>
                <w:b/>
                <w:i/>
              </w:rPr>
              <w:t xml:space="preserve">Percentuálny podiel sardinky európskej, </w:t>
            </w:r>
            <w:r w:rsidRPr="00673D8A">
              <w:rPr>
                <w:b/>
                <w:i/>
              </w:rPr>
              <w:lastRenderedPageBreak/>
              <w:t xml:space="preserve">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alebo makrely atlantickej sa počíta ako pomer živej hmotnosti všetkých morských organizmov na palube po vytriedení alebo pri vylodení.</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szCs w:val="24"/>
              </w:rPr>
            </w:pPr>
            <w:r w:rsidRPr="00673D8A">
              <w:rPr>
                <w:b/>
                <w:i/>
              </w:rPr>
              <w:t>Percentuálny podiel sa počíta na základe jednej alebo viacerých reprezentatívnych vzoriek. Limit 10 % sa neprekročí počas prekládky, vylodenia, prepravy, skladovania, vystavovania ani počas predaja.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205</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A – tabuľka 2 – riadok 16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rPr>
                <w:szCs w:val="24"/>
              </w:rPr>
            </w:pPr>
            <w:proofErr w:type="spellStart"/>
            <w:r w:rsidRPr="00673D8A">
              <w:t>stavridy</w:t>
            </w:r>
            <w:proofErr w:type="spellEnd"/>
            <w:r w:rsidRPr="00673D8A">
              <w:t xml:space="preserve"> (</w:t>
            </w:r>
            <w:proofErr w:type="spellStart"/>
            <w:r w:rsidRPr="00673D8A">
              <w:rPr>
                <w:i/>
              </w:rPr>
              <w:t>Trachurus</w:t>
            </w:r>
            <w:proofErr w:type="spellEnd"/>
            <w:r w:rsidRPr="00673D8A">
              <w:rPr>
                <w:i/>
              </w:rPr>
              <w:t xml:space="preserve"> </w:t>
            </w:r>
            <w:proofErr w:type="spellStart"/>
            <w:r w:rsidRPr="00673D8A">
              <w:rPr>
                <w:i/>
              </w:rPr>
              <w:t>spp</w:t>
            </w:r>
            <w:proofErr w:type="spellEnd"/>
            <w:r w:rsidRPr="00673D8A">
              <w:rPr>
                <w:i/>
              </w:rPr>
              <w:t>.</w:t>
            </w:r>
            <w:r w:rsidRPr="00673D8A">
              <w:t>)</w:t>
            </w:r>
          </w:p>
        </w:tc>
        <w:tc>
          <w:tcPr>
            <w:tcW w:w="4876" w:type="dxa"/>
          </w:tcPr>
          <w:p w:rsidR="008D27B1" w:rsidRPr="00673D8A" w:rsidRDefault="008D27B1" w:rsidP="00C4179D">
            <w:pPr>
              <w:pStyle w:val="Normal6"/>
              <w:rPr>
                <w:szCs w:val="24"/>
              </w:rPr>
            </w:pPr>
            <w:r w:rsidRPr="00673D8A">
              <w:t>15 cm</w:t>
            </w:r>
          </w:p>
        </w:tc>
      </w:tr>
      <w:tr w:rsidR="008D27B1" w:rsidRPr="00673D8A" w:rsidTr="00C4179D">
        <w:trPr>
          <w:jc w:val="center"/>
        </w:trPr>
        <w:tc>
          <w:tcPr>
            <w:tcW w:w="9752" w:type="dxa"/>
            <w:gridSpan w:val="2"/>
          </w:tcPr>
          <w:p w:rsidR="008D27B1" w:rsidRPr="00673D8A" w:rsidRDefault="008D27B1" w:rsidP="00C4179D">
            <w:pPr>
              <w:pStyle w:val="ColumnHeading"/>
              <w:jc w:val="left"/>
              <w:rPr>
                <w:iCs/>
                <w:szCs w:val="24"/>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rPr>
                <w:szCs w:val="24"/>
              </w:rPr>
            </w:pPr>
            <w:proofErr w:type="spellStart"/>
            <w:r w:rsidRPr="00673D8A">
              <w:t>stavridy</w:t>
            </w:r>
            <w:proofErr w:type="spellEnd"/>
            <w:r w:rsidRPr="00673D8A">
              <w:t xml:space="preserve"> (</w:t>
            </w:r>
            <w:proofErr w:type="spellStart"/>
            <w:r w:rsidRPr="00673D8A">
              <w:rPr>
                <w:i/>
              </w:rPr>
              <w:t>Trachurus</w:t>
            </w:r>
            <w:proofErr w:type="spellEnd"/>
            <w:r w:rsidRPr="00673D8A">
              <w:rPr>
                <w:i/>
              </w:rPr>
              <w:t xml:space="preserve"> </w:t>
            </w:r>
            <w:proofErr w:type="spellStart"/>
            <w:r w:rsidRPr="00673D8A">
              <w:rPr>
                <w:i/>
              </w:rPr>
              <w:t>spp</w:t>
            </w:r>
            <w:proofErr w:type="spellEnd"/>
            <w:r w:rsidRPr="00673D8A">
              <w:rPr>
                <w:i/>
              </w:rPr>
              <w:t>.</w:t>
            </w:r>
            <w:r w:rsidRPr="00673D8A">
              <w:t>)</w:t>
            </w:r>
          </w:p>
        </w:tc>
        <w:tc>
          <w:tcPr>
            <w:tcW w:w="4876" w:type="dxa"/>
          </w:tcPr>
          <w:p w:rsidR="008D27B1" w:rsidRPr="00673D8A" w:rsidRDefault="008D27B1" w:rsidP="00C4179D">
            <w:pPr>
              <w:pStyle w:val="Normal6"/>
              <w:rPr>
                <w:szCs w:val="24"/>
              </w:rPr>
            </w:pPr>
            <w:r w:rsidRPr="00673D8A">
              <w:t>15 cm</w:t>
            </w:r>
            <w:r w:rsidRPr="00673D8A">
              <w:rPr>
                <w:b/>
                <w:i/>
                <w:vertAlign w:val="superscript"/>
              </w:rPr>
              <w:t>1a</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__________________</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vertAlign w:val="superscript"/>
              </w:rPr>
              <w:t>1a</w:t>
            </w:r>
            <w:r w:rsidRPr="00673D8A">
              <w:rPr>
                <w:b/>
                <w:i/>
              </w:rPr>
              <w:t xml:space="preserve"> Minimálne ochranné referenčné veľkosti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 makrely atlantickej sa neuplatňujú, ak ich množstvo predstavuje maximálne 10 % živej hmotnosti celkových úlovkov ponechaných na palube pre každý z týchto druhov.</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szCs w:val="24"/>
              </w:rPr>
            </w:pPr>
            <w:r w:rsidRPr="00673D8A">
              <w:rPr>
                <w:b/>
                <w:i/>
              </w:rPr>
              <w:t xml:space="preserve">Percentuálny podiel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alebo makrely atlantickej sa počíta ako pomer živej hmotnosti všetkých morských organizmov na palube po vytriedení alebo pri vylodení.</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szCs w:val="24"/>
              </w:rPr>
            </w:pPr>
            <w:r w:rsidRPr="00673D8A">
              <w:rPr>
                <w:b/>
                <w:i/>
              </w:rPr>
              <w:t>Percentuálny podiel sa počíta na základe jednej alebo viacerých reprezentatívnych vzoriek. Limit 10 % sa neprekročí počas prekládky, vylodenia, prepravy, skladovania, vystavovania ani počas predaja.</w:t>
            </w:r>
          </w:p>
        </w:tc>
      </w:tr>
    </w:tbl>
    <w:p w:rsidR="008D27B1" w:rsidRPr="00673D8A" w:rsidRDefault="008D27B1" w:rsidP="008D27B1"/>
    <w:p w:rsidR="008D27B1" w:rsidRPr="00673D8A" w:rsidRDefault="008D27B1" w:rsidP="008D27B1">
      <w:pPr>
        <w:pStyle w:val="AMNumberTabs"/>
        <w:keepNext/>
      </w:pPr>
      <w:r w:rsidRPr="00673D8A">
        <w:lastRenderedPageBreak/>
        <w:t>Pozmeňujúci návrh</w:t>
      </w:r>
      <w:r w:rsidRPr="00673D8A">
        <w:tab/>
      </w:r>
      <w:r w:rsidRPr="00673D8A">
        <w:tab/>
        <w:t>206</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B – odsek 1 – tabuľka – riadok 2 b (nový)</w:t>
      </w:r>
    </w:p>
    <w:tbl>
      <w:tblPr>
        <w:tblW w:w="9752" w:type="dxa"/>
        <w:jc w:val="center"/>
        <w:tblLayout w:type="fixed"/>
        <w:tblCellMar>
          <w:left w:w="340" w:type="dxa"/>
          <w:right w:w="340" w:type="dxa"/>
        </w:tblCellMar>
        <w:tblLook w:val="0000" w:firstRow="0" w:lastRow="0" w:firstColumn="0" w:lastColumn="0" w:noHBand="0" w:noVBand="0"/>
      </w:tblPr>
      <w:tblGrid>
        <w:gridCol w:w="2609"/>
        <w:gridCol w:w="3892"/>
        <w:gridCol w:w="3251"/>
      </w:tblGrid>
      <w:tr w:rsidR="008D27B1" w:rsidRPr="00673D8A" w:rsidTr="00C4179D">
        <w:trPr>
          <w:jc w:val="center"/>
        </w:trPr>
        <w:tc>
          <w:tcPr>
            <w:tcW w:w="9752" w:type="dxa"/>
            <w:gridSpan w:val="3"/>
          </w:tcPr>
          <w:p w:rsidR="008D27B1" w:rsidRPr="00673D8A" w:rsidRDefault="008D27B1" w:rsidP="00C4179D">
            <w:pPr>
              <w:keepNext/>
            </w:pPr>
          </w:p>
        </w:tc>
      </w:tr>
      <w:tr w:rsidR="008D27B1" w:rsidRPr="00673D8A" w:rsidTr="00C4179D">
        <w:trPr>
          <w:jc w:val="center"/>
        </w:trPr>
        <w:tc>
          <w:tcPr>
            <w:tcW w:w="9752" w:type="dxa"/>
            <w:gridSpan w:val="3"/>
          </w:tcPr>
          <w:p w:rsidR="008D27B1" w:rsidRPr="00673D8A" w:rsidRDefault="008D27B1" w:rsidP="00C4179D">
            <w:pPr>
              <w:pStyle w:val="ColumnHeading"/>
              <w:keepNext/>
              <w:jc w:val="left"/>
            </w:pPr>
            <w:r w:rsidRPr="00673D8A">
              <w:t>Text predložený Komisiou</w:t>
            </w:r>
          </w:p>
        </w:tc>
      </w:tr>
      <w:tr w:rsidR="008D27B1" w:rsidRPr="00673D8A" w:rsidTr="00C4179D">
        <w:trPr>
          <w:jc w:val="center"/>
        </w:trPr>
        <w:tc>
          <w:tcPr>
            <w:tcW w:w="2609" w:type="dxa"/>
          </w:tcPr>
          <w:p w:rsidR="008D27B1" w:rsidRPr="00673D8A" w:rsidRDefault="008D27B1" w:rsidP="00C4179D">
            <w:pPr>
              <w:pStyle w:val="Normal6"/>
              <w:rPr>
                <w:szCs w:val="24"/>
              </w:rPr>
            </w:pPr>
          </w:p>
        </w:tc>
        <w:tc>
          <w:tcPr>
            <w:tcW w:w="3892" w:type="dxa"/>
          </w:tcPr>
          <w:p w:rsidR="008D27B1" w:rsidRPr="00673D8A" w:rsidRDefault="008D27B1" w:rsidP="00C4179D">
            <w:pPr>
              <w:pStyle w:val="Normal6"/>
              <w:rPr>
                <w:szCs w:val="24"/>
              </w:rPr>
            </w:pPr>
          </w:p>
        </w:tc>
        <w:tc>
          <w:tcPr>
            <w:tcW w:w="3251" w:type="dxa"/>
          </w:tcPr>
          <w:p w:rsidR="008D27B1" w:rsidRPr="00673D8A" w:rsidRDefault="008D27B1" w:rsidP="00C4179D">
            <w:pPr>
              <w:pStyle w:val="Normal6"/>
              <w:rPr>
                <w:szCs w:val="24"/>
              </w:rPr>
            </w:pPr>
          </w:p>
        </w:tc>
      </w:tr>
      <w:tr w:rsidR="008D27B1" w:rsidRPr="00673D8A" w:rsidTr="00C4179D">
        <w:trPr>
          <w:jc w:val="center"/>
        </w:trPr>
        <w:tc>
          <w:tcPr>
            <w:tcW w:w="9752" w:type="dxa"/>
            <w:gridSpan w:val="3"/>
          </w:tcPr>
          <w:p w:rsidR="008D27B1" w:rsidRPr="00673D8A" w:rsidRDefault="008D27B1" w:rsidP="00C4179D">
            <w:pPr>
              <w:pStyle w:val="ColumnHeading"/>
              <w:jc w:val="left"/>
            </w:pPr>
            <w:r w:rsidRPr="00673D8A">
              <w:t>Pozmeňujúci návrh</w:t>
            </w:r>
          </w:p>
        </w:tc>
      </w:tr>
      <w:tr w:rsidR="008D27B1" w:rsidRPr="00673D8A" w:rsidTr="00C4179D">
        <w:trPr>
          <w:jc w:val="center"/>
        </w:trPr>
        <w:tc>
          <w:tcPr>
            <w:tcW w:w="2609" w:type="dxa"/>
          </w:tcPr>
          <w:p w:rsidR="008D27B1" w:rsidRPr="00673D8A" w:rsidRDefault="008D27B1" w:rsidP="00C4179D">
            <w:pPr>
              <w:pStyle w:val="Normal6"/>
              <w:rPr>
                <w:b/>
                <w:bCs/>
                <w:i/>
                <w:iCs/>
              </w:rPr>
            </w:pPr>
            <w:r w:rsidRPr="00673D8A">
              <w:rPr>
                <w:b/>
                <w:i/>
              </w:rPr>
              <w:t>Minimálne 90 mm</w:t>
            </w:r>
          </w:p>
        </w:tc>
        <w:tc>
          <w:tcPr>
            <w:tcW w:w="3892" w:type="dxa"/>
          </w:tcPr>
          <w:p w:rsidR="008D27B1" w:rsidRPr="00673D8A" w:rsidRDefault="008D27B1" w:rsidP="00C4179D">
            <w:pPr>
              <w:pStyle w:val="Normal6"/>
              <w:rPr>
                <w:b/>
                <w:bCs/>
                <w:i/>
                <w:iCs/>
              </w:rPr>
            </w:pPr>
            <w:proofErr w:type="spellStart"/>
            <w:r w:rsidRPr="00673D8A">
              <w:rPr>
                <w:b/>
                <w:i/>
              </w:rPr>
              <w:t>Skagerrak</w:t>
            </w:r>
            <w:proofErr w:type="spellEnd"/>
            <w:r w:rsidRPr="00673D8A">
              <w:rPr>
                <w:b/>
                <w:i/>
              </w:rPr>
              <w:t xml:space="preserve"> a </w:t>
            </w:r>
            <w:proofErr w:type="spellStart"/>
            <w:r w:rsidRPr="00673D8A">
              <w:rPr>
                <w:b/>
                <w:i/>
              </w:rPr>
              <w:t>Kattegat</w:t>
            </w:r>
            <w:proofErr w:type="spellEnd"/>
          </w:p>
        </w:tc>
        <w:tc>
          <w:tcPr>
            <w:tcW w:w="3251" w:type="dxa"/>
          </w:tcPr>
          <w:p w:rsidR="008D27B1" w:rsidRPr="00673D8A" w:rsidRDefault="008D27B1" w:rsidP="00C4179D">
            <w:pPr>
              <w:pStyle w:val="Normal6"/>
              <w:rPr>
                <w:b/>
                <w:bCs/>
                <w:i/>
                <w:iCs/>
              </w:rPr>
            </w:pPr>
            <w:r w:rsidRPr="00673D8A">
              <w:rPr>
                <w:b/>
                <w:i/>
              </w:rPr>
              <w:t>Osadí sa väčší panel s okami veľkosti najmenej 270 mm (diamantové oko) alebo 140 mm</w:t>
            </w:r>
            <w:r w:rsidRPr="00673D8A">
              <w:rPr>
                <w:b/>
                <w:i/>
                <w:vertAlign w:val="superscript"/>
              </w:rPr>
              <w:t>1a</w:t>
            </w:r>
            <w:r w:rsidRPr="00673D8A">
              <w:rPr>
                <w:b/>
                <w:i/>
              </w:rPr>
              <w:t xml:space="preserve"> (štvorcové oko).</w:t>
            </w:r>
          </w:p>
        </w:tc>
      </w:tr>
      <w:tr w:rsidR="008D27B1" w:rsidRPr="00673D8A" w:rsidTr="00C4179D">
        <w:trPr>
          <w:jc w:val="center"/>
        </w:trPr>
        <w:tc>
          <w:tcPr>
            <w:tcW w:w="2609" w:type="dxa"/>
          </w:tcPr>
          <w:p w:rsidR="008D27B1" w:rsidRPr="00673D8A" w:rsidRDefault="008D27B1" w:rsidP="00C4179D">
            <w:pPr>
              <w:pStyle w:val="Normal6"/>
              <w:rPr>
                <w:b/>
                <w:bCs/>
                <w:i/>
                <w:iCs/>
              </w:rPr>
            </w:pPr>
          </w:p>
        </w:tc>
        <w:tc>
          <w:tcPr>
            <w:tcW w:w="3892" w:type="dxa"/>
          </w:tcPr>
          <w:p w:rsidR="008D27B1" w:rsidRPr="00673D8A" w:rsidRDefault="008D27B1" w:rsidP="00C4179D">
            <w:pPr>
              <w:pStyle w:val="Normal6"/>
              <w:rPr>
                <w:b/>
                <w:bCs/>
                <w:i/>
                <w:iCs/>
              </w:rPr>
            </w:pPr>
          </w:p>
        </w:tc>
        <w:tc>
          <w:tcPr>
            <w:tcW w:w="3251" w:type="dxa"/>
          </w:tcPr>
          <w:p w:rsidR="008D27B1" w:rsidRPr="00673D8A" w:rsidRDefault="008D27B1" w:rsidP="00C4179D">
            <w:pPr>
              <w:pStyle w:val="Normal6"/>
              <w:rPr>
                <w:b/>
                <w:bCs/>
                <w:i/>
                <w:iCs/>
              </w:rPr>
            </w:pPr>
            <w:r w:rsidRPr="00673D8A">
              <w:rPr>
                <w:b/>
                <w:i/>
              </w:rPr>
              <w:t>__________________</w:t>
            </w:r>
          </w:p>
        </w:tc>
      </w:tr>
      <w:tr w:rsidR="008D27B1" w:rsidRPr="00673D8A" w:rsidTr="00C4179D">
        <w:trPr>
          <w:jc w:val="center"/>
        </w:trPr>
        <w:tc>
          <w:tcPr>
            <w:tcW w:w="2609" w:type="dxa"/>
          </w:tcPr>
          <w:p w:rsidR="008D27B1" w:rsidRPr="00673D8A" w:rsidRDefault="008D27B1" w:rsidP="00C4179D">
            <w:pPr>
              <w:pStyle w:val="Normal6"/>
              <w:rPr>
                <w:b/>
                <w:bCs/>
                <w:i/>
                <w:iCs/>
              </w:rPr>
            </w:pPr>
          </w:p>
        </w:tc>
        <w:tc>
          <w:tcPr>
            <w:tcW w:w="3892" w:type="dxa"/>
          </w:tcPr>
          <w:p w:rsidR="008D27B1" w:rsidRPr="00673D8A" w:rsidRDefault="008D27B1" w:rsidP="00C4179D">
            <w:pPr>
              <w:pStyle w:val="Normal6"/>
              <w:rPr>
                <w:b/>
                <w:i/>
              </w:rPr>
            </w:pPr>
          </w:p>
        </w:tc>
        <w:tc>
          <w:tcPr>
            <w:tcW w:w="3251" w:type="dxa"/>
          </w:tcPr>
          <w:p w:rsidR="008D27B1" w:rsidRPr="00673D8A" w:rsidRDefault="008D27B1" w:rsidP="00C4179D">
            <w:pPr>
              <w:pStyle w:val="Normal6"/>
              <w:rPr>
                <w:b/>
                <w:i/>
              </w:rPr>
            </w:pPr>
            <w:r w:rsidRPr="00673D8A">
              <w:rPr>
                <w:b/>
                <w:i/>
                <w:vertAlign w:val="superscript"/>
              </w:rPr>
              <w:t>1a</w:t>
            </w:r>
            <w:r w:rsidRPr="00673D8A">
              <w:rPr>
                <w:b/>
                <w:i/>
              </w:rPr>
              <w:t xml:space="preserve"> V podoblasti </w:t>
            </w:r>
            <w:proofErr w:type="spellStart"/>
            <w:r w:rsidRPr="00673D8A">
              <w:rPr>
                <w:b/>
                <w:i/>
              </w:rPr>
              <w:t>Kattegat</w:t>
            </w:r>
            <w:proofErr w:type="spellEnd"/>
            <w:r w:rsidRPr="00673D8A">
              <w:rPr>
                <w:b/>
                <w:i/>
              </w:rPr>
              <w:t xml:space="preserve"> sa osadí panel so štvorcovými okami veľkosti 120 mm (pri love vlečnou sieťou od 1. októbra do 31. decembra a vakovou sieťou od 1. augusta do 31. októbra).</w:t>
            </w:r>
          </w:p>
        </w:tc>
      </w:tr>
    </w:tbl>
    <w:p w:rsidR="008D27B1" w:rsidRPr="00673D8A" w:rsidRDefault="008D27B1" w:rsidP="008D27B1"/>
    <w:p w:rsidR="008D27B1" w:rsidRPr="00673D8A" w:rsidRDefault="008D27B1" w:rsidP="008D27B1"/>
    <w:p w:rsidR="00EB0B6F" w:rsidRPr="00673D8A" w:rsidRDefault="00EB0B6F" w:rsidP="00A27391">
      <w:pPr>
        <w:pStyle w:val="AMNumberTabs"/>
        <w:keepNext/>
      </w:pPr>
      <w:r w:rsidRPr="00673D8A">
        <w:t>Pozmeňujúc</w:t>
      </w:r>
      <w:r w:rsidR="00DE1C5C" w:rsidRPr="00673D8A">
        <w:t>e</w:t>
      </w:r>
      <w:r w:rsidRPr="00673D8A">
        <w:t xml:space="preserve"> návrh</w:t>
      </w:r>
      <w:r w:rsidR="00DE1C5C" w:rsidRPr="00673D8A">
        <w:t>y</w:t>
      </w:r>
      <w:r w:rsidRPr="00673D8A">
        <w:tab/>
      </w:r>
      <w:r w:rsidRPr="00673D8A">
        <w:tab/>
      </w:r>
      <w:r w:rsidRPr="00673D8A">
        <w:rPr>
          <w:rFonts w:ascii="Arial" w:hAnsi="Arial"/>
          <w:vanish/>
          <w:color w:val="000080"/>
          <w:sz w:val="20"/>
        </w:rPr>
        <w:t>&lt;NumAm&gt;</w:t>
      </w:r>
      <w:r w:rsidRPr="00673D8A">
        <w:t>305</w:t>
      </w:r>
      <w:r w:rsidR="00DE1C5C" w:rsidRPr="00673D8A">
        <w:t xml:space="preserve"> a 355</w:t>
      </w:r>
      <w:r w:rsidRPr="00673D8A">
        <w:rPr>
          <w:rFonts w:ascii="Arial" w:hAnsi="Arial"/>
          <w:vanish/>
          <w:color w:val="000080"/>
          <w:sz w:val="20"/>
        </w:rPr>
        <w:t>&lt;/NumAm&gt;</w:t>
      </w:r>
    </w:p>
    <w:p w:rsidR="00EB0B6F" w:rsidRPr="00673D8A" w:rsidRDefault="00EB0B6F" w:rsidP="00A27391">
      <w:pPr>
        <w:pStyle w:val="NormalBold12b"/>
      </w:pPr>
      <w:r w:rsidRPr="00673D8A">
        <w:rPr>
          <w:rFonts w:ascii="Arial" w:hAnsi="Arial"/>
          <w:vanish/>
          <w:color w:val="000080"/>
          <w:sz w:val="20"/>
        </w:rPr>
        <w:t>&lt;DocAmend&gt;</w:t>
      </w:r>
      <w:r w:rsidRPr="00673D8A">
        <w:t>Návrh nariadenia</w:t>
      </w:r>
      <w:r w:rsidRPr="00673D8A">
        <w:rPr>
          <w:rFonts w:ascii="Arial" w:hAnsi="Arial"/>
          <w:vanish/>
          <w:color w:val="000080"/>
          <w:sz w:val="20"/>
        </w:rPr>
        <w:t>&lt;/DocAmend&gt;</w:t>
      </w:r>
    </w:p>
    <w:p w:rsidR="00EB0B6F" w:rsidRPr="00673D8A" w:rsidRDefault="00EB0B6F" w:rsidP="00EB0B6F">
      <w:r w:rsidRPr="00673D8A">
        <w:rPr>
          <w:rFonts w:ascii="Arial" w:hAnsi="Arial"/>
          <w:vanish/>
          <w:color w:val="000080"/>
          <w:sz w:val="20"/>
        </w:rPr>
        <w:t>&lt;Article&gt;</w:t>
      </w:r>
      <w:r w:rsidRPr="00673D8A">
        <w:rPr>
          <w:b/>
        </w:rPr>
        <w:t xml:space="preserve">Príloha V – časť B – odsek 1 – </w:t>
      </w:r>
      <w:r w:rsidR="002C7D77" w:rsidRPr="00673D8A">
        <w:rPr>
          <w:b/>
        </w:rPr>
        <w:t>tabuľka</w:t>
      </w:r>
      <w:r w:rsidR="00ED7AC7" w:rsidRPr="00673D8A">
        <w:rPr>
          <w:b/>
        </w:rPr>
        <w:t xml:space="preserve"> – </w:t>
      </w:r>
      <w:r w:rsidRPr="00673D8A">
        <w:rPr>
          <w:b/>
        </w:rPr>
        <w:t>riadok</w:t>
      </w:r>
      <w:r w:rsidR="00ED7AC7" w:rsidRPr="00673D8A">
        <w:rPr>
          <w:b/>
        </w:rPr>
        <w:t xml:space="preserve"> 4</w:t>
      </w:r>
      <w:r w:rsidRPr="00673D8A">
        <w:rPr>
          <w:rFonts w:ascii="Arial" w:hAnsi="Arial"/>
          <w:vanish/>
          <w:color w:val="000080"/>
          <w:sz w:val="20"/>
        </w:rPr>
        <w:t>&lt;/Article&gt;</w:t>
      </w:r>
    </w:p>
    <w:tbl>
      <w:tblPr>
        <w:tblW w:w="10092" w:type="dxa"/>
        <w:jc w:val="center"/>
        <w:tblLayout w:type="fixed"/>
        <w:tblCellMar>
          <w:left w:w="340" w:type="dxa"/>
          <w:right w:w="340" w:type="dxa"/>
        </w:tblCellMar>
        <w:tblLook w:val="0000" w:firstRow="0" w:lastRow="0" w:firstColumn="0" w:lastColumn="0" w:noHBand="0" w:noVBand="0"/>
      </w:tblPr>
      <w:tblGrid>
        <w:gridCol w:w="340"/>
        <w:gridCol w:w="4876"/>
        <w:gridCol w:w="2438"/>
        <w:gridCol w:w="2098"/>
        <w:gridCol w:w="340"/>
      </w:tblGrid>
      <w:tr w:rsidR="00EB0B6F" w:rsidRPr="00673D8A" w:rsidTr="001523BB">
        <w:trPr>
          <w:gridAfter w:val="1"/>
          <w:wAfter w:w="340" w:type="dxa"/>
          <w:jc w:val="center"/>
        </w:trPr>
        <w:tc>
          <w:tcPr>
            <w:tcW w:w="9752" w:type="dxa"/>
            <w:gridSpan w:val="4"/>
          </w:tcPr>
          <w:p w:rsidR="00EB0B6F" w:rsidRPr="00673D8A" w:rsidRDefault="00EB0B6F" w:rsidP="00EB0B6F">
            <w:pPr>
              <w:keepNext/>
            </w:pPr>
          </w:p>
        </w:tc>
      </w:tr>
      <w:tr w:rsidR="00EB0B6F" w:rsidRPr="00673D8A" w:rsidTr="001523BB">
        <w:trPr>
          <w:gridBefore w:val="1"/>
          <w:wBefore w:w="340" w:type="dxa"/>
          <w:jc w:val="center"/>
        </w:trPr>
        <w:tc>
          <w:tcPr>
            <w:tcW w:w="4876" w:type="dxa"/>
          </w:tcPr>
          <w:p w:rsidR="00EB0B6F" w:rsidRPr="00673D8A" w:rsidRDefault="00EB0B6F" w:rsidP="00EB0B6F">
            <w:pPr>
              <w:keepNext/>
              <w:spacing w:after="240"/>
              <w:rPr>
                <w:i/>
              </w:rPr>
            </w:pPr>
            <w:r w:rsidRPr="00673D8A">
              <w:rPr>
                <w:i/>
              </w:rPr>
              <w:t>Text predložený Komisiou</w:t>
            </w:r>
          </w:p>
        </w:tc>
        <w:tc>
          <w:tcPr>
            <w:tcW w:w="4876" w:type="dxa"/>
            <w:gridSpan w:val="3"/>
          </w:tcPr>
          <w:p w:rsidR="00EB0B6F" w:rsidRPr="00673D8A" w:rsidRDefault="00EB0B6F" w:rsidP="00EB0B6F">
            <w:pPr>
              <w:keepNext/>
              <w:spacing w:after="240"/>
              <w:jc w:val="center"/>
              <w:rPr>
                <w:i/>
              </w:rPr>
            </w:pPr>
          </w:p>
        </w:tc>
      </w:tr>
      <w:tr w:rsidR="00EB0B6F" w:rsidRPr="00673D8A" w:rsidTr="001523BB">
        <w:trPr>
          <w:gridBefore w:val="1"/>
          <w:wBefore w:w="340" w:type="dxa"/>
          <w:jc w:val="center"/>
        </w:trPr>
        <w:tc>
          <w:tcPr>
            <w:tcW w:w="4876" w:type="dxa"/>
          </w:tcPr>
          <w:p w:rsidR="00EB0B6F" w:rsidRPr="00673D8A" w:rsidRDefault="00EB0B6F" w:rsidP="00EB0B6F">
            <w:pPr>
              <w:spacing w:after="120"/>
            </w:pPr>
            <w:r w:rsidRPr="00673D8A">
              <w:t>Minimálne 80mm</w:t>
            </w:r>
          </w:p>
        </w:tc>
        <w:tc>
          <w:tcPr>
            <w:tcW w:w="2438" w:type="dxa"/>
          </w:tcPr>
          <w:p w:rsidR="00EB0B6F" w:rsidRPr="00673D8A" w:rsidRDefault="00EB0B6F" w:rsidP="00EB0B6F">
            <w:pPr>
              <w:spacing w:after="120"/>
              <w:rPr>
                <w:szCs w:val="24"/>
              </w:rPr>
            </w:pPr>
            <w:r w:rsidRPr="00673D8A">
              <w:t xml:space="preserve">Divízia ICES </w:t>
            </w:r>
            <w:proofErr w:type="spellStart"/>
            <w:r w:rsidRPr="00673D8A">
              <w:t>IVb</w:t>
            </w:r>
            <w:proofErr w:type="spellEnd"/>
            <w:r w:rsidRPr="00673D8A">
              <w:t xml:space="preserve"> južne od 54° 30′ s. š. a divízia ICES </w:t>
            </w:r>
            <w:proofErr w:type="spellStart"/>
            <w:r w:rsidRPr="00673D8A">
              <w:t>IVc</w:t>
            </w:r>
            <w:proofErr w:type="spellEnd"/>
          </w:p>
        </w:tc>
        <w:tc>
          <w:tcPr>
            <w:tcW w:w="2438" w:type="dxa"/>
            <w:gridSpan w:val="2"/>
          </w:tcPr>
          <w:p w:rsidR="00EB0B6F" w:rsidRPr="00673D8A" w:rsidRDefault="00EB0B6F" w:rsidP="00EB0B6F">
            <w:pPr>
              <w:spacing w:after="120"/>
              <w:rPr>
                <w:szCs w:val="24"/>
              </w:rPr>
            </w:pPr>
            <w:r w:rsidRPr="00673D8A">
              <w:t xml:space="preserve">Cielený lov </w:t>
            </w:r>
            <w:proofErr w:type="spellStart"/>
            <w:r w:rsidRPr="00673D8A">
              <w:t>soley</w:t>
            </w:r>
            <w:proofErr w:type="spellEnd"/>
            <w:r w:rsidRPr="00673D8A">
              <w:t xml:space="preserve"> vlečnými sieťami s rozperným rahnom </w:t>
            </w:r>
            <w:r w:rsidRPr="00673D8A">
              <w:rPr>
                <w:b/>
                <w:i/>
              </w:rPr>
              <w:t>alebo [impulzovými vlečnými sieťami]</w:t>
            </w:r>
            <w:r w:rsidRPr="00673D8A">
              <w:t>.</w:t>
            </w:r>
            <w:r w:rsidRPr="00673D8A">
              <w:rPr>
                <w:b/>
                <w:i/>
              </w:rPr>
              <w:t xml:space="preserve"> </w:t>
            </w:r>
            <w:r w:rsidRPr="00673D8A">
              <w:t xml:space="preserve">V hornej polovici prednej časti siete musí byť osadený panel s minimálnou </w:t>
            </w:r>
            <w:r w:rsidRPr="00673D8A">
              <w:lastRenderedPageBreak/>
              <w:t>veľkosťou ôk 180 mm.</w:t>
            </w:r>
          </w:p>
        </w:tc>
      </w:tr>
      <w:tr w:rsidR="00EB0B6F" w:rsidRPr="00673D8A" w:rsidTr="001523BB">
        <w:trPr>
          <w:gridBefore w:val="1"/>
          <w:wBefore w:w="340" w:type="dxa"/>
          <w:jc w:val="center"/>
        </w:trPr>
        <w:tc>
          <w:tcPr>
            <w:tcW w:w="4876" w:type="dxa"/>
          </w:tcPr>
          <w:p w:rsidR="00EB0B6F" w:rsidRPr="00673D8A" w:rsidRDefault="00EB0B6F" w:rsidP="00EB0B6F">
            <w:pPr>
              <w:keepNext/>
              <w:spacing w:after="240"/>
              <w:rPr>
                <w:i/>
              </w:rPr>
            </w:pPr>
            <w:r w:rsidRPr="00673D8A">
              <w:rPr>
                <w:i/>
              </w:rPr>
              <w:lastRenderedPageBreak/>
              <w:t>Pozmeňujúci návrh</w:t>
            </w:r>
          </w:p>
        </w:tc>
        <w:tc>
          <w:tcPr>
            <w:tcW w:w="4876" w:type="dxa"/>
            <w:gridSpan w:val="3"/>
          </w:tcPr>
          <w:p w:rsidR="00EB0B6F" w:rsidRPr="00673D8A" w:rsidRDefault="00EB0B6F" w:rsidP="00EB0B6F">
            <w:pPr>
              <w:spacing w:after="120"/>
              <w:rPr>
                <w:szCs w:val="24"/>
              </w:rPr>
            </w:pPr>
          </w:p>
        </w:tc>
      </w:tr>
      <w:tr w:rsidR="00EB0B6F" w:rsidRPr="00673D8A" w:rsidTr="001523BB">
        <w:trPr>
          <w:gridBefore w:val="1"/>
          <w:wBefore w:w="340" w:type="dxa"/>
          <w:jc w:val="center"/>
        </w:trPr>
        <w:tc>
          <w:tcPr>
            <w:tcW w:w="4876" w:type="dxa"/>
          </w:tcPr>
          <w:p w:rsidR="00EB0B6F" w:rsidRPr="00673D8A" w:rsidRDefault="00EB0B6F" w:rsidP="00EB0B6F">
            <w:pPr>
              <w:spacing w:after="120"/>
            </w:pPr>
            <w:r w:rsidRPr="00673D8A">
              <w:t>Minimálne 80mm</w:t>
            </w:r>
          </w:p>
        </w:tc>
        <w:tc>
          <w:tcPr>
            <w:tcW w:w="2438" w:type="dxa"/>
          </w:tcPr>
          <w:p w:rsidR="00EB0B6F" w:rsidRPr="00673D8A" w:rsidRDefault="00EB0B6F" w:rsidP="00EB0B6F">
            <w:pPr>
              <w:spacing w:after="120"/>
              <w:rPr>
                <w:szCs w:val="24"/>
              </w:rPr>
            </w:pPr>
            <w:r w:rsidRPr="00673D8A">
              <w:t xml:space="preserve">Divízia ICES </w:t>
            </w:r>
            <w:proofErr w:type="spellStart"/>
            <w:r w:rsidRPr="00673D8A">
              <w:t>IVb</w:t>
            </w:r>
            <w:proofErr w:type="spellEnd"/>
            <w:r w:rsidRPr="00673D8A">
              <w:t xml:space="preserve"> južne od 54° 30′ s. š. a divízia ICES </w:t>
            </w:r>
            <w:proofErr w:type="spellStart"/>
            <w:r w:rsidRPr="00673D8A">
              <w:t>IVc</w:t>
            </w:r>
            <w:proofErr w:type="spellEnd"/>
          </w:p>
        </w:tc>
        <w:tc>
          <w:tcPr>
            <w:tcW w:w="2438" w:type="dxa"/>
            <w:gridSpan w:val="2"/>
          </w:tcPr>
          <w:p w:rsidR="00EB0B6F" w:rsidRPr="00673D8A" w:rsidRDefault="00EB0B6F" w:rsidP="00EB0B6F">
            <w:pPr>
              <w:spacing w:after="120"/>
              <w:rPr>
                <w:szCs w:val="24"/>
              </w:rPr>
            </w:pPr>
            <w:r w:rsidRPr="00673D8A">
              <w:t xml:space="preserve">Cielený lov </w:t>
            </w:r>
            <w:proofErr w:type="spellStart"/>
            <w:r w:rsidRPr="00673D8A">
              <w:t>soley</w:t>
            </w:r>
            <w:proofErr w:type="spellEnd"/>
            <w:r w:rsidRPr="00673D8A">
              <w:t xml:space="preserve"> vlečnými sieťami s rozperným rahnom. V hornej polovici prednej časti siete musí byť osadený panel s minimálnou veľkosťou ôk 180 mm.</w:t>
            </w:r>
          </w:p>
        </w:tc>
      </w:tr>
    </w:tbl>
    <w:p w:rsidR="00EB0B6F" w:rsidRPr="00673D8A" w:rsidRDefault="00EB0B6F" w:rsidP="008D27B1"/>
    <w:p w:rsidR="008D27B1" w:rsidRPr="00673D8A" w:rsidRDefault="008D27B1" w:rsidP="008D27B1">
      <w:pPr>
        <w:pStyle w:val="AMNumberTabs"/>
        <w:keepNext/>
      </w:pPr>
      <w:r w:rsidRPr="00673D8A">
        <w:t>Pozmeňujúci návrh</w:t>
      </w:r>
      <w:r w:rsidRPr="00673D8A">
        <w:tab/>
      </w:r>
      <w:r w:rsidRPr="00673D8A">
        <w:tab/>
        <w:t>208</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B – odsek 1 – tabuľka – riadok 4 b (nový)</w:t>
      </w:r>
    </w:p>
    <w:tbl>
      <w:tblPr>
        <w:tblW w:w="9752" w:type="dxa"/>
        <w:jc w:val="center"/>
        <w:tblLayout w:type="fixed"/>
        <w:tblCellMar>
          <w:left w:w="340" w:type="dxa"/>
          <w:right w:w="340" w:type="dxa"/>
        </w:tblCellMar>
        <w:tblLook w:val="0000" w:firstRow="0" w:lastRow="0" w:firstColumn="0" w:lastColumn="0" w:noHBand="0" w:noVBand="0"/>
      </w:tblPr>
      <w:tblGrid>
        <w:gridCol w:w="3250"/>
        <w:gridCol w:w="1626"/>
        <w:gridCol w:w="1625"/>
        <w:gridCol w:w="3251"/>
      </w:tblGrid>
      <w:tr w:rsidR="008D27B1" w:rsidRPr="00673D8A" w:rsidTr="00C4179D">
        <w:trPr>
          <w:jc w:val="center"/>
        </w:trPr>
        <w:tc>
          <w:tcPr>
            <w:tcW w:w="9752" w:type="dxa"/>
            <w:gridSpan w:val="4"/>
          </w:tcPr>
          <w:p w:rsidR="008D27B1" w:rsidRPr="00673D8A" w:rsidRDefault="008D27B1" w:rsidP="00C4179D">
            <w:pPr>
              <w:keepNext/>
            </w:pPr>
          </w:p>
        </w:tc>
      </w:tr>
      <w:tr w:rsidR="008D27B1" w:rsidRPr="00673D8A" w:rsidTr="00C4179D">
        <w:trPr>
          <w:jc w:val="center"/>
        </w:trPr>
        <w:tc>
          <w:tcPr>
            <w:tcW w:w="9752" w:type="dxa"/>
            <w:gridSpan w:val="4"/>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4876" w:type="dxa"/>
            <w:gridSpan w:val="2"/>
          </w:tcPr>
          <w:p w:rsidR="008D27B1" w:rsidRPr="00673D8A" w:rsidRDefault="008D27B1" w:rsidP="00C4179D">
            <w:pPr>
              <w:pStyle w:val="Normal6"/>
            </w:pPr>
          </w:p>
        </w:tc>
        <w:tc>
          <w:tcPr>
            <w:tcW w:w="4876" w:type="dxa"/>
            <w:gridSpan w:val="2"/>
          </w:tcPr>
          <w:p w:rsidR="008D27B1" w:rsidRPr="00673D8A" w:rsidRDefault="008D27B1" w:rsidP="00C4179D">
            <w:pPr>
              <w:pStyle w:val="Normal6"/>
              <w:rPr>
                <w:szCs w:val="24"/>
              </w:rPr>
            </w:pPr>
          </w:p>
        </w:tc>
      </w:tr>
      <w:tr w:rsidR="008D27B1" w:rsidRPr="00673D8A" w:rsidTr="00C4179D">
        <w:trPr>
          <w:jc w:val="center"/>
        </w:trPr>
        <w:tc>
          <w:tcPr>
            <w:tcW w:w="9752" w:type="dxa"/>
            <w:gridSpan w:val="4"/>
          </w:tcPr>
          <w:p w:rsidR="008D27B1" w:rsidRPr="00673D8A" w:rsidRDefault="008D27B1" w:rsidP="00C4179D">
            <w:pPr>
              <w:pStyle w:val="ColumnHeading"/>
              <w:jc w:val="left"/>
              <w:rPr>
                <w:iCs/>
              </w:rPr>
            </w:pPr>
            <w:r w:rsidRPr="00673D8A">
              <w:t>Pozmeňujúci návrh</w:t>
            </w:r>
          </w:p>
        </w:tc>
      </w:tr>
      <w:tr w:rsidR="008D27B1" w:rsidRPr="00673D8A" w:rsidTr="00C4179D">
        <w:trPr>
          <w:jc w:val="center"/>
        </w:trPr>
        <w:tc>
          <w:tcPr>
            <w:tcW w:w="3250" w:type="dxa"/>
          </w:tcPr>
          <w:p w:rsidR="008D27B1" w:rsidRPr="00673D8A" w:rsidRDefault="008D27B1" w:rsidP="00C4179D">
            <w:pPr>
              <w:pStyle w:val="Normal6"/>
              <w:rPr>
                <w:b/>
                <w:bCs/>
                <w:i/>
                <w:iCs/>
              </w:rPr>
            </w:pPr>
            <w:r w:rsidRPr="00673D8A">
              <w:rPr>
                <w:b/>
                <w:i/>
              </w:rPr>
              <w:t>Minimálne 40 mm</w:t>
            </w:r>
          </w:p>
        </w:tc>
        <w:tc>
          <w:tcPr>
            <w:tcW w:w="3251" w:type="dxa"/>
            <w:gridSpan w:val="2"/>
          </w:tcPr>
          <w:p w:rsidR="008D27B1" w:rsidRPr="00673D8A" w:rsidRDefault="008D27B1" w:rsidP="00C4179D">
            <w:pPr>
              <w:pStyle w:val="Normal6"/>
              <w:rPr>
                <w:b/>
                <w:bCs/>
                <w:i/>
                <w:iCs/>
              </w:rPr>
            </w:pPr>
            <w:r w:rsidRPr="00673D8A">
              <w:rPr>
                <w:b/>
                <w:i/>
              </w:rPr>
              <w:t>Celá oblasť</w:t>
            </w:r>
          </w:p>
        </w:tc>
        <w:tc>
          <w:tcPr>
            <w:tcW w:w="3251" w:type="dxa"/>
          </w:tcPr>
          <w:p w:rsidR="008D27B1" w:rsidRPr="00673D8A" w:rsidRDefault="008D27B1" w:rsidP="00C4179D">
            <w:pPr>
              <w:pStyle w:val="Normal6"/>
              <w:rPr>
                <w:b/>
                <w:bCs/>
                <w:i/>
                <w:iCs/>
              </w:rPr>
            </w:pPr>
            <w:r w:rsidRPr="00673D8A">
              <w:rPr>
                <w:b/>
                <w:i/>
              </w:rPr>
              <w:t xml:space="preserve">Cielený rybolov </w:t>
            </w:r>
            <w:proofErr w:type="spellStart"/>
            <w:r w:rsidRPr="00673D8A">
              <w:rPr>
                <w:b/>
                <w:i/>
              </w:rPr>
              <w:t>kalmára</w:t>
            </w:r>
            <w:proofErr w:type="spellEnd"/>
            <w:r w:rsidRPr="00673D8A">
              <w:rPr>
                <w:b/>
                <w:i/>
              </w:rPr>
              <w:t xml:space="preserve"> (85 % úlovkov) (</w:t>
            </w:r>
            <w:proofErr w:type="spellStart"/>
            <w:r w:rsidRPr="00673D8A">
              <w:rPr>
                <w:b/>
                <w:i/>
              </w:rPr>
              <w:t>Lolignidae</w:t>
            </w:r>
            <w:proofErr w:type="spellEnd"/>
            <w:r w:rsidRPr="00673D8A">
              <w:rPr>
                <w:b/>
                <w:i/>
              </w:rPr>
              <w:t xml:space="preserve">, </w:t>
            </w:r>
            <w:proofErr w:type="spellStart"/>
            <w:r w:rsidRPr="00673D8A">
              <w:rPr>
                <w:b/>
                <w:i/>
              </w:rPr>
              <w:t>Ommastrephidae</w:t>
            </w:r>
            <w:proofErr w:type="spellEnd"/>
            <w:r w:rsidRPr="00673D8A">
              <w:rPr>
                <w:b/>
                <w:i/>
              </w:rPr>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209</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B – odsek 1 – tabuľka – riadok 6</w:t>
      </w:r>
    </w:p>
    <w:tbl>
      <w:tblPr>
        <w:tblW w:w="9752" w:type="dxa"/>
        <w:jc w:val="center"/>
        <w:tblLayout w:type="fixed"/>
        <w:tblCellMar>
          <w:left w:w="340" w:type="dxa"/>
          <w:right w:w="340" w:type="dxa"/>
        </w:tblCellMar>
        <w:tblLook w:val="0000" w:firstRow="0" w:lastRow="0" w:firstColumn="0" w:lastColumn="0" w:noHBand="0" w:noVBand="0"/>
      </w:tblPr>
      <w:tblGrid>
        <w:gridCol w:w="3250"/>
        <w:gridCol w:w="3251"/>
        <w:gridCol w:w="3251"/>
      </w:tblGrid>
      <w:tr w:rsidR="008D27B1" w:rsidRPr="00673D8A" w:rsidTr="00C4179D">
        <w:trPr>
          <w:jc w:val="center"/>
        </w:trPr>
        <w:tc>
          <w:tcPr>
            <w:tcW w:w="9752" w:type="dxa"/>
            <w:gridSpan w:val="3"/>
          </w:tcPr>
          <w:p w:rsidR="008D27B1" w:rsidRPr="00673D8A" w:rsidRDefault="008D27B1" w:rsidP="00C4179D">
            <w:pPr>
              <w:keepNext/>
            </w:pPr>
          </w:p>
        </w:tc>
      </w:tr>
      <w:tr w:rsidR="008D27B1" w:rsidRPr="00673D8A" w:rsidTr="00C4179D">
        <w:trPr>
          <w:jc w:val="center"/>
        </w:trPr>
        <w:tc>
          <w:tcPr>
            <w:tcW w:w="9752" w:type="dxa"/>
            <w:gridSpan w:val="3"/>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3250" w:type="dxa"/>
          </w:tcPr>
          <w:p w:rsidR="008D27B1" w:rsidRPr="00673D8A" w:rsidRDefault="008D27B1" w:rsidP="00C4179D">
            <w:pPr>
              <w:pStyle w:val="Normal6"/>
            </w:pPr>
            <w:r w:rsidRPr="00673D8A">
              <w:t>Minimálne 16 mm</w:t>
            </w:r>
          </w:p>
        </w:tc>
        <w:tc>
          <w:tcPr>
            <w:tcW w:w="3251" w:type="dxa"/>
          </w:tcPr>
          <w:p w:rsidR="008D27B1" w:rsidRPr="00673D8A" w:rsidRDefault="008D27B1" w:rsidP="00C4179D">
            <w:pPr>
              <w:pStyle w:val="Normal6"/>
            </w:pPr>
            <w:r w:rsidRPr="00673D8A">
              <w:t>Celá oblasť</w:t>
            </w:r>
          </w:p>
        </w:tc>
        <w:tc>
          <w:tcPr>
            <w:tcW w:w="3251" w:type="dxa"/>
          </w:tcPr>
          <w:p w:rsidR="008D27B1" w:rsidRPr="00673D8A" w:rsidRDefault="008D27B1" w:rsidP="00C4179D">
            <w:pPr>
              <w:pStyle w:val="Normal6"/>
              <w:rPr>
                <w:szCs w:val="24"/>
              </w:rPr>
            </w:pPr>
            <w:r w:rsidRPr="00673D8A">
              <w:t xml:space="preserve">Cielený lov malých </w:t>
            </w:r>
            <w:proofErr w:type="spellStart"/>
            <w:r w:rsidRPr="00673D8A">
              <w:t>pelagických</w:t>
            </w:r>
            <w:proofErr w:type="spellEnd"/>
            <w:r w:rsidRPr="00673D8A">
              <w:t xml:space="preserve"> druhov.</w:t>
            </w:r>
          </w:p>
        </w:tc>
      </w:tr>
      <w:tr w:rsidR="008D27B1" w:rsidRPr="00673D8A" w:rsidTr="00C4179D">
        <w:trPr>
          <w:jc w:val="center"/>
        </w:trPr>
        <w:tc>
          <w:tcPr>
            <w:tcW w:w="3250" w:type="dxa"/>
          </w:tcPr>
          <w:p w:rsidR="008D27B1" w:rsidRPr="00673D8A" w:rsidRDefault="008D27B1" w:rsidP="00C4179D">
            <w:pPr>
              <w:pStyle w:val="Normal6"/>
            </w:pPr>
          </w:p>
        </w:tc>
        <w:tc>
          <w:tcPr>
            <w:tcW w:w="3251" w:type="dxa"/>
          </w:tcPr>
          <w:p w:rsidR="008D27B1" w:rsidRPr="00673D8A" w:rsidRDefault="008D27B1" w:rsidP="00C4179D">
            <w:pPr>
              <w:pStyle w:val="Normal6"/>
            </w:pPr>
          </w:p>
        </w:tc>
        <w:tc>
          <w:tcPr>
            <w:tcW w:w="3251" w:type="dxa"/>
          </w:tcPr>
          <w:p w:rsidR="008D27B1" w:rsidRPr="00673D8A" w:rsidRDefault="008D27B1" w:rsidP="00C4179D">
            <w:pPr>
              <w:pStyle w:val="Normal6"/>
              <w:rPr>
                <w:szCs w:val="24"/>
              </w:rPr>
            </w:pPr>
            <w:r w:rsidRPr="00673D8A">
              <w:t xml:space="preserve">Cielený lov tresky </w:t>
            </w:r>
            <w:proofErr w:type="spellStart"/>
            <w:r w:rsidRPr="00673D8A">
              <w:t>koruškovitej</w:t>
            </w:r>
            <w:proofErr w:type="spellEnd"/>
            <w:r w:rsidRPr="00673D8A">
              <w:t xml:space="preserve">. Pri love tresky </w:t>
            </w:r>
            <w:proofErr w:type="spellStart"/>
            <w:r w:rsidRPr="00673D8A">
              <w:t>koruškovitej</w:t>
            </w:r>
            <w:proofErr w:type="spellEnd"/>
            <w:r w:rsidRPr="00673D8A">
              <w:t xml:space="preserve"> musí byť na koncovom </w:t>
            </w:r>
            <w:proofErr w:type="spellStart"/>
            <w:r w:rsidRPr="00673D8A">
              <w:t>rukávci</w:t>
            </w:r>
            <w:proofErr w:type="spellEnd"/>
            <w:r w:rsidRPr="00673D8A">
              <w:t xml:space="preserve"> osadená triediaca mriežka s rozstupom priečok </w:t>
            </w:r>
            <w:r w:rsidRPr="00673D8A">
              <w:rPr>
                <w:b/>
                <w:i/>
              </w:rPr>
              <w:t>22</w:t>
            </w:r>
            <w:r w:rsidRPr="00673D8A">
              <w:t xml:space="preserve"> mm.</w:t>
            </w:r>
          </w:p>
        </w:tc>
      </w:tr>
      <w:tr w:rsidR="008D27B1" w:rsidRPr="00673D8A" w:rsidTr="00C4179D">
        <w:trPr>
          <w:jc w:val="center"/>
        </w:trPr>
        <w:tc>
          <w:tcPr>
            <w:tcW w:w="3250" w:type="dxa"/>
          </w:tcPr>
          <w:p w:rsidR="008D27B1" w:rsidRPr="00673D8A" w:rsidRDefault="008D27B1" w:rsidP="00C4179D">
            <w:pPr>
              <w:pStyle w:val="Normal6"/>
            </w:pPr>
          </w:p>
        </w:tc>
        <w:tc>
          <w:tcPr>
            <w:tcW w:w="3251" w:type="dxa"/>
          </w:tcPr>
          <w:p w:rsidR="008D27B1" w:rsidRPr="00673D8A" w:rsidRDefault="008D27B1" w:rsidP="00C4179D">
            <w:pPr>
              <w:pStyle w:val="Normal6"/>
            </w:pPr>
          </w:p>
        </w:tc>
        <w:tc>
          <w:tcPr>
            <w:tcW w:w="3251" w:type="dxa"/>
          </w:tcPr>
          <w:p w:rsidR="008D27B1" w:rsidRPr="00673D8A" w:rsidRDefault="008D27B1" w:rsidP="00C4179D">
            <w:pPr>
              <w:pStyle w:val="Normal6"/>
              <w:rPr>
                <w:szCs w:val="24"/>
              </w:rPr>
            </w:pPr>
            <w:r w:rsidRPr="00673D8A">
              <w:t xml:space="preserve">Cielený lov krevety </w:t>
            </w:r>
            <w:proofErr w:type="spellStart"/>
            <w:r w:rsidRPr="00673D8A">
              <w:rPr>
                <w:b/>
                <w:i/>
              </w:rPr>
              <w:t>Crangon</w:t>
            </w:r>
            <w:proofErr w:type="spellEnd"/>
            <w:r w:rsidRPr="00673D8A">
              <w:rPr>
                <w:b/>
                <w:i/>
              </w:rPr>
              <w:t xml:space="preserve"> </w:t>
            </w:r>
            <w:proofErr w:type="spellStart"/>
            <w:r w:rsidRPr="00673D8A">
              <w:rPr>
                <w:b/>
                <w:i/>
              </w:rPr>
              <w:t>crangon</w:t>
            </w:r>
            <w:r w:rsidRPr="00673D8A">
              <w:t>.</w:t>
            </w:r>
            <w:r w:rsidRPr="00673D8A">
              <w:rPr>
                <w:b/>
                <w:i/>
              </w:rPr>
              <w:t>Na</w:t>
            </w:r>
            <w:proofErr w:type="spellEnd"/>
            <w:r w:rsidRPr="00673D8A">
              <w:rPr>
                <w:b/>
                <w:i/>
              </w:rPr>
              <w:t xml:space="preserve"> koncovom </w:t>
            </w:r>
            <w:proofErr w:type="spellStart"/>
            <w:r w:rsidRPr="00673D8A">
              <w:rPr>
                <w:b/>
                <w:i/>
              </w:rPr>
              <w:t>rukávci</w:t>
            </w:r>
            <w:proofErr w:type="spellEnd"/>
            <w:r w:rsidRPr="00673D8A">
              <w:rPr>
                <w:b/>
                <w:i/>
              </w:rPr>
              <w:t xml:space="preserve"> </w:t>
            </w:r>
            <w:r w:rsidRPr="00673D8A">
              <w:t>musí byť osadená triediaca mriežka</w:t>
            </w:r>
            <w:r w:rsidRPr="00673D8A">
              <w:rPr>
                <w:b/>
                <w:i/>
              </w:rPr>
              <w:t>, selekčná sieťovina alebo ekvivalentné selektívne zariadenie</w:t>
            </w:r>
            <w:r w:rsidRPr="00673D8A">
              <w:t>.</w:t>
            </w:r>
          </w:p>
        </w:tc>
      </w:tr>
      <w:tr w:rsidR="008D27B1" w:rsidRPr="00673D8A" w:rsidTr="00C4179D">
        <w:trPr>
          <w:jc w:val="center"/>
        </w:trPr>
        <w:tc>
          <w:tcPr>
            <w:tcW w:w="9752" w:type="dxa"/>
            <w:gridSpan w:val="3"/>
          </w:tcPr>
          <w:p w:rsidR="008D27B1" w:rsidRPr="00673D8A" w:rsidRDefault="008D27B1" w:rsidP="00C4179D">
            <w:pPr>
              <w:pStyle w:val="ColumnHeading"/>
              <w:jc w:val="left"/>
              <w:rPr>
                <w:iCs/>
              </w:rPr>
            </w:pPr>
            <w:r w:rsidRPr="00673D8A">
              <w:t>Pozmeňujúci návrh</w:t>
            </w:r>
          </w:p>
        </w:tc>
      </w:tr>
      <w:tr w:rsidR="008D27B1" w:rsidRPr="00673D8A" w:rsidTr="00C4179D">
        <w:trPr>
          <w:jc w:val="center"/>
        </w:trPr>
        <w:tc>
          <w:tcPr>
            <w:tcW w:w="3250" w:type="dxa"/>
          </w:tcPr>
          <w:p w:rsidR="008D27B1" w:rsidRPr="00673D8A" w:rsidRDefault="008D27B1" w:rsidP="00C4179D">
            <w:pPr>
              <w:pStyle w:val="Normal6"/>
            </w:pPr>
            <w:r w:rsidRPr="00673D8A">
              <w:t>Minimálne 16 mm</w:t>
            </w:r>
          </w:p>
        </w:tc>
        <w:tc>
          <w:tcPr>
            <w:tcW w:w="3251" w:type="dxa"/>
          </w:tcPr>
          <w:p w:rsidR="008D27B1" w:rsidRPr="00673D8A" w:rsidRDefault="008D27B1" w:rsidP="00C4179D">
            <w:pPr>
              <w:pStyle w:val="Normal6"/>
            </w:pPr>
            <w:r w:rsidRPr="00673D8A">
              <w:t>Celá oblasť</w:t>
            </w:r>
          </w:p>
        </w:tc>
        <w:tc>
          <w:tcPr>
            <w:tcW w:w="3251" w:type="dxa"/>
          </w:tcPr>
          <w:p w:rsidR="008D27B1" w:rsidRPr="00673D8A" w:rsidRDefault="008D27B1" w:rsidP="00C4179D">
            <w:pPr>
              <w:pStyle w:val="Normal6"/>
            </w:pPr>
            <w:r w:rsidRPr="00673D8A">
              <w:t xml:space="preserve">Cielený lov malých </w:t>
            </w:r>
            <w:proofErr w:type="spellStart"/>
            <w:r w:rsidRPr="00673D8A">
              <w:t>pelagických</w:t>
            </w:r>
            <w:proofErr w:type="spellEnd"/>
            <w:r w:rsidRPr="00673D8A">
              <w:t xml:space="preserve"> druhov </w:t>
            </w:r>
            <w:r w:rsidRPr="00673D8A">
              <w:rPr>
                <w:b/>
                <w:i/>
              </w:rPr>
              <w:t>(80 % úlovkov)</w:t>
            </w:r>
          </w:p>
        </w:tc>
      </w:tr>
      <w:tr w:rsidR="008D27B1" w:rsidRPr="00673D8A" w:rsidTr="00C4179D">
        <w:trPr>
          <w:jc w:val="center"/>
        </w:trPr>
        <w:tc>
          <w:tcPr>
            <w:tcW w:w="3250" w:type="dxa"/>
          </w:tcPr>
          <w:p w:rsidR="008D27B1" w:rsidRPr="00673D8A" w:rsidRDefault="008D27B1" w:rsidP="00C4179D">
            <w:pPr>
              <w:pStyle w:val="Normal6"/>
            </w:pPr>
          </w:p>
        </w:tc>
        <w:tc>
          <w:tcPr>
            <w:tcW w:w="3251" w:type="dxa"/>
          </w:tcPr>
          <w:p w:rsidR="008D27B1" w:rsidRPr="00673D8A" w:rsidRDefault="008D27B1" w:rsidP="00C4179D">
            <w:pPr>
              <w:pStyle w:val="Normal6"/>
            </w:pPr>
          </w:p>
        </w:tc>
        <w:tc>
          <w:tcPr>
            <w:tcW w:w="3251" w:type="dxa"/>
          </w:tcPr>
          <w:p w:rsidR="008D27B1" w:rsidRPr="00673D8A" w:rsidRDefault="008D27B1" w:rsidP="00C4179D">
            <w:pPr>
              <w:pStyle w:val="Normal6"/>
            </w:pPr>
            <w:r w:rsidRPr="00673D8A">
              <w:t xml:space="preserve">Cielený lov tresky </w:t>
            </w:r>
            <w:proofErr w:type="spellStart"/>
            <w:r w:rsidRPr="00673D8A">
              <w:t>koruškovitej</w:t>
            </w:r>
            <w:proofErr w:type="spellEnd"/>
            <w:r w:rsidRPr="00673D8A">
              <w:t xml:space="preserve"> </w:t>
            </w:r>
            <w:r w:rsidRPr="00673D8A">
              <w:rPr>
                <w:b/>
                <w:i/>
              </w:rPr>
              <w:t>(50 % úlovkov)</w:t>
            </w:r>
            <w:r w:rsidRPr="00673D8A">
              <w:t xml:space="preserve">. Pri love tresky </w:t>
            </w:r>
            <w:proofErr w:type="spellStart"/>
            <w:r w:rsidRPr="00673D8A">
              <w:t>koruškovitej</w:t>
            </w:r>
            <w:proofErr w:type="spellEnd"/>
            <w:r w:rsidRPr="00673D8A">
              <w:t xml:space="preserve"> musí byť na koncovom </w:t>
            </w:r>
            <w:proofErr w:type="spellStart"/>
            <w:r w:rsidRPr="00673D8A">
              <w:t>rukávci</w:t>
            </w:r>
            <w:proofErr w:type="spellEnd"/>
            <w:r w:rsidRPr="00673D8A">
              <w:t xml:space="preserve"> osadená triediaca mriežka s rozstupom priečok </w:t>
            </w:r>
            <w:r w:rsidRPr="00673D8A">
              <w:rPr>
                <w:b/>
                <w:i/>
              </w:rPr>
              <w:t>35</w:t>
            </w:r>
            <w:r w:rsidRPr="00673D8A">
              <w:t xml:space="preserve"> mm.</w:t>
            </w:r>
          </w:p>
        </w:tc>
      </w:tr>
      <w:tr w:rsidR="008D27B1" w:rsidRPr="00673D8A" w:rsidTr="00C4179D">
        <w:trPr>
          <w:jc w:val="center"/>
        </w:trPr>
        <w:tc>
          <w:tcPr>
            <w:tcW w:w="3250" w:type="dxa"/>
          </w:tcPr>
          <w:p w:rsidR="008D27B1" w:rsidRPr="00673D8A" w:rsidRDefault="008D27B1" w:rsidP="00C4179D">
            <w:pPr>
              <w:pStyle w:val="Normal6"/>
            </w:pPr>
          </w:p>
        </w:tc>
        <w:tc>
          <w:tcPr>
            <w:tcW w:w="3251" w:type="dxa"/>
          </w:tcPr>
          <w:p w:rsidR="008D27B1" w:rsidRPr="00673D8A" w:rsidRDefault="008D27B1" w:rsidP="00C4179D">
            <w:pPr>
              <w:pStyle w:val="Normal6"/>
            </w:pPr>
          </w:p>
        </w:tc>
        <w:tc>
          <w:tcPr>
            <w:tcW w:w="3251" w:type="dxa"/>
          </w:tcPr>
          <w:p w:rsidR="008D27B1" w:rsidRPr="00673D8A" w:rsidRDefault="008D27B1" w:rsidP="00C4179D">
            <w:pPr>
              <w:pStyle w:val="Normal6"/>
            </w:pPr>
            <w:r w:rsidRPr="00673D8A">
              <w:t xml:space="preserve">Cielený lov </w:t>
            </w:r>
            <w:r w:rsidRPr="00673D8A">
              <w:rPr>
                <w:b/>
                <w:i/>
              </w:rPr>
              <w:t xml:space="preserve">krevety sivej a krevety </w:t>
            </w:r>
            <w:proofErr w:type="spellStart"/>
            <w:r w:rsidRPr="00673D8A">
              <w:rPr>
                <w:b/>
                <w:i/>
              </w:rPr>
              <w:t>Pandalus</w:t>
            </w:r>
            <w:proofErr w:type="spellEnd"/>
            <w:r w:rsidRPr="00673D8A">
              <w:rPr>
                <w:b/>
                <w:i/>
              </w:rPr>
              <w:t xml:space="preserve"> </w:t>
            </w:r>
            <w:proofErr w:type="spellStart"/>
            <w:r w:rsidRPr="00673D8A">
              <w:rPr>
                <w:b/>
                <w:i/>
              </w:rPr>
              <w:t>montagui</w:t>
            </w:r>
            <w:proofErr w:type="spellEnd"/>
            <w:r w:rsidRPr="00673D8A">
              <w:rPr>
                <w:b/>
                <w:i/>
              </w:rPr>
              <w:t xml:space="preserve"> (90 % úlovkov)</w:t>
            </w:r>
            <w:r w:rsidRPr="00673D8A">
              <w:t>.</w:t>
            </w:r>
            <w:r w:rsidRPr="00673D8A">
              <w:rPr>
                <w:b/>
                <w:i/>
              </w:rPr>
              <w:t xml:space="preserve"> </w:t>
            </w:r>
            <w:r w:rsidRPr="00673D8A">
              <w:t xml:space="preserve">Musí byť osadená </w:t>
            </w:r>
            <w:r w:rsidRPr="00673D8A">
              <w:rPr>
                <w:b/>
                <w:i/>
              </w:rPr>
              <w:t>selektívna sieť alebo</w:t>
            </w:r>
            <w:r w:rsidRPr="00673D8A">
              <w:t xml:space="preserve"> triediaca mriežka </w:t>
            </w:r>
            <w:r w:rsidRPr="00673D8A">
              <w:rPr>
                <w:b/>
                <w:i/>
              </w:rPr>
              <w:t>v súlade s predpismi stanovenými na vnútroštátnej úrovni</w:t>
            </w:r>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210</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B – odsek 2 – n</w:t>
      </w:r>
      <w:r w:rsidR="005833A2" w:rsidRPr="00673D8A">
        <w:t>adpis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w:t>
            </w:r>
            <w:r w:rsidRPr="00673D8A">
              <w:tab/>
              <w:t>Základné veľkosti ôk statických sietí</w:t>
            </w:r>
          </w:p>
        </w:tc>
        <w:tc>
          <w:tcPr>
            <w:tcW w:w="4876" w:type="dxa"/>
          </w:tcPr>
          <w:p w:rsidR="008D27B1" w:rsidRPr="00673D8A" w:rsidRDefault="008D27B1" w:rsidP="00C4179D">
            <w:pPr>
              <w:pStyle w:val="Normal6"/>
              <w:rPr>
                <w:szCs w:val="24"/>
              </w:rPr>
            </w:pPr>
            <w:r w:rsidRPr="00673D8A">
              <w:t>2.</w:t>
            </w:r>
            <w:r w:rsidRPr="00673D8A">
              <w:tab/>
              <w:t>Základné veľkosti ôk statických sietí</w:t>
            </w:r>
            <w:r w:rsidRPr="00673D8A">
              <w:rPr>
                <w:b/>
                <w:i/>
              </w:rPr>
              <w:t xml:space="preserve"> a unášaných sietí</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211</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lastRenderedPageBreak/>
        <w:t>Príloha V – časť B – odsek 2 – úvodná časť</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 xml:space="preserve">V Severnom mori a v </w:t>
            </w:r>
            <w:proofErr w:type="spellStart"/>
            <w:r w:rsidRPr="00673D8A">
              <w:t>Skagerraku</w:t>
            </w:r>
            <w:proofErr w:type="spellEnd"/>
            <w:r w:rsidRPr="00673D8A">
              <w:t xml:space="preserve"> a </w:t>
            </w:r>
            <w:proofErr w:type="spellStart"/>
            <w:r w:rsidRPr="00673D8A">
              <w:t>Kattegate</w:t>
            </w:r>
            <w:proofErr w:type="spellEnd"/>
            <w:r w:rsidRPr="00673D8A">
              <w:t xml:space="preserve"> môžu mať statické siete tieto veľkosti ôk.</w:t>
            </w:r>
          </w:p>
        </w:tc>
        <w:tc>
          <w:tcPr>
            <w:tcW w:w="4876" w:type="dxa"/>
          </w:tcPr>
          <w:p w:rsidR="008D27B1" w:rsidRPr="00673D8A" w:rsidRDefault="008D27B1" w:rsidP="00C4179D">
            <w:pPr>
              <w:pStyle w:val="Normal6"/>
              <w:rPr>
                <w:szCs w:val="24"/>
              </w:rPr>
            </w:pPr>
            <w:r w:rsidRPr="00673D8A">
              <w:t xml:space="preserve">V Severnom mori a v </w:t>
            </w:r>
            <w:proofErr w:type="spellStart"/>
            <w:r w:rsidRPr="00673D8A">
              <w:t>Skagerraku</w:t>
            </w:r>
            <w:proofErr w:type="spellEnd"/>
            <w:r w:rsidRPr="00673D8A">
              <w:t xml:space="preserve"> a </w:t>
            </w:r>
            <w:proofErr w:type="spellStart"/>
            <w:r w:rsidRPr="00673D8A">
              <w:t>Kattegate</w:t>
            </w:r>
            <w:proofErr w:type="spellEnd"/>
            <w:r w:rsidRPr="00673D8A">
              <w:t xml:space="preserve"> môžu mať statické siete </w:t>
            </w:r>
            <w:r w:rsidRPr="00673D8A">
              <w:rPr>
                <w:b/>
                <w:i/>
              </w:rPr>
              <w:t xml:space="preserve">a unášané siete </w:t>
            </w:r>
            <w:r w:rsidRPr="00673D8A">
              <w:t>tieto veľkosti ôk.</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212</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C – odsek 1 – bod 1.1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1.1</w:t>
            </w:r>
            <w:r w:rsidRPr="00673D8A">
              <w:tab/>
              <w:t xml:space="preserve">V geografickej oblasti ohraničenej východným pobrežím Anglicka a Škótska vymedzenej </w:t>
            </w:r>
            <w:proofErr w:type="spellStart"/>
            <w:r w:rsidRPr="00673D8A">
              <w:t>loxodrómami</w:t>
            </w:r>
            <w:proofErr w:type="spellEnd"/>
            <w:r w:rsidRPr="00673D8A">
              <w:t xml:space="preserve">, ktoré postupne spájajú tieto súradnice merané podľa súradnicového systému WGS84, je zakázaný lov </w:t>
            </w:r>
            <w:proofErr w:type="spellStart"/>
            <w:r w:rsidRPr="00673D8A">
              <w:t>piesočníc</w:t>
            </w:r>
            <w:proofErr w:type="spellEnd"/>
            <w:r w:rsidRPr="00673D8A">
              <w:t xml:space="preserve"> vlečeným výstrojom s veľkosťou ôk koncového </w:t>
            </w:r>
            <w:proofErr w:type="spellStart"/>
            <w:r w:rsidRPr="00673D8A">
              <w:t>rukávca</w:t>
            </w:r>
            <w:proofErr w:type="spellEnd"/>
            <w:r w:rsidRPr="00673D8A">
              <w:t xml:space="preserve"> menej ako </w:t>
            </w:r>
            <w:r w:rsidRPr="00673D8A">
              <w:rPr>
                <w:b/>
                <w:i/>
              </w:rPr>
              <w:t>80 mm alebo statickými sieťami s veľkosťou ôk menej ako 100</w:t>
            </w:r>
            <w:r w:rsidRPr="00673D8A">
              <w:t xml:space="preserve"> mm:</w:t>
            </w:r>
          </w:p>
        </w:tc>
        <w:tc>
          <w:tcPr>
            <w:tcW w:w="4876" w:type="dxa"/>
          </w:tcPr>
          <w:p w:rsidR="008D27B1" w:rsidRPr="00673D8A" w:rsidRDefault="008D27B1" w:rsidP="00C4179D">
            <w:pPr>
              <w:pStyle w:val="Normal6"/>
              <w:rPr>
                <w:szCs w:val="24"/>
              </w:rPr>
            </w:pPr>
            <w:r w:rsidRPr="00673D8A">
              <w:t>1.1</w:t>
            </w:r>
            <w:r w:rsidRPr="00673D8A">
              <w:tab/>
              <w:t xml:space="preserve">V geografickej oblasti ohraničenej východným pobrežím Anglicka a Škótska vymedzenej </w:t>
            </w:r>
            <w:proofErr w:type="spellStart"/>
            <w:r w:rsidRPr="00673D8A">
              <w:t>loxodrómami</w:t>
            </w:r>
            <w:proofErr w:type="spellEnd"/>
            <w:r w:rsidRPr="00673D8A">
              <w:t xml:space="preserve">, ktoré postupne spájajú tieto súradnice merané podľa súradnicového systému WGS84, je zakázaný lov </w:t>
            </w:r>
            <w:proofErr w:type="spellStart"/>
            <w:r w:rsidRPr="00673D8A">
              <w:t>piesočníc</w:t>
            </w:r>
            <w:proofErr w:type="spellEnd"/>
            <w:r w:rsidRPr="00673D8A">
              <w:t xml:space="preserve"> vlečeným výstrojom s veľkosťou ôk koncového </w:t>
            </w:r>
            <w:proofErr w:type="spellStart"/>
            <w:r w:rsidRPr="00673D8A">
              <w:t>rukávca</w:t>
            </w:r>
            <w:proofErr w:type="spellEnd"/>
            <w:r w:rsidRPr="00673D8A">
              <w:t xml:space="preserve"> menej ako </w:t>
            </w:r>
            <w:r w:rsidRPr="00673D8A">
              <w:rPr>
                <w:b/>
                <w:i/>
              </w:rPr>
              <w:t>32</w:t>
            </w:r>
            <w:r w:rsidRPr="00673D8A">
              <w:t xml:space="preserve"> mm:</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213</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C – odsek 2 – bod 2.2 – zarážka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BC1E9E" w:rsidP="00C4179D">
            <w:pPr>
              <w:pStyle w:val="Normal6"/>
            </w:pPr>
            <w:r w:rsidRPr="00673D8A">
              <w:t>–</w:t>
            </w:r>
            <w:r w:rsidR="008D27B1" w:rsidRPr="00673D8A">
              <w:tab/>
              <w:t xml:space="preserve">plavidlá s maximálnym výkonom motora 221 kW, ktoré používajú vlečné siete na lov </w:t>
            </w:r>
            <w:r w:rsidR="008D27B1" w:rsidRPr="00673D8A">
              <w:rPr>
                <w:b/>
                <w:i/>
              </w:rPr>
              <w:t xml:space="preserve">pri </w:t>
            </w:r>
            <w:r w:rsidR="008D27B1" w:rsidRPr="00673D8A">
              <w:t xml:space="preserve">dne alebo dánske </w:t>
            </w:r>
            <w:proofErr w:type="spellStart"/>
            <w:r w:rsidR="008D27B1" w:rsidRPr="00673D8A">
              <w:t>záťahové</w:t>
            </w:r>
            <w:proofErr w:type="spellEnd"/>
            <w:r w:rsidR="008D27B1" w:rsidRPr="00673D8A">
              <w:t xml:space="preserve"> siete,</w:t>
            </w:r>
          </w:p>
        </w:tc>
        <w:tc>
          <w:tcPr>
            <w:tcW w:w="4876" w:type="dxa"/>
          </w:tcPr>
          <w:p w:rsidR="008D27B1" w:rsidRPr="00673D8A" w:rsidRDefault="00BC1E9E" w:rsidP="00C4179D">
            <w:pPr>
              <w:pStyle w:val="Normal6"/>
              <w:rPr>
                <w:szCs w:val="24"/>
              </w:rPr>
            </w:pPr>
            <w:r w:rsidRPr="00673D8A">
              <w:t>–</w:t>
            </w:r>
            <w:r w:rsidR="008D27B1" w:rsidRPr="00673D8A">
              <w:tab/>
              <w:t xml:space="preserve">plavidlá s maximálnym výkonom motora 221 kW, ktoré používajú vlečné siete na lov </w:t>
            </w:r>
            <w:r w:rsidR="008D27B1" w:rsidRPr="00673D8A">
              <w:rPr>
                <w:b/>
                <w:i/>
              </w:rPr>
              <w:t>na </w:t>
            </w:r>
            <w:r w:rsidR="008D27B1" w:rsidRPr="00673D8A">
              <w:t xml:space="preserve">dne alebo dánske </w:t>
            </w:r>
            <w:proofErr w:type="spellStart"/>
            <w:r w:rsidR="008D27B1" w:rsidRPr="00673D8A">
              <w:t>záťahové</w:t>
            </w:r>
            <w:proofErr w:type="spellEnd"/>
            <w:r w:rsidR="008D27B1" w:rsidRPr="00673D8A">
              <w:t xml:space="preserve"> siete,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214</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C – odsek 2 – bod 2.2 – zarážka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BC1E9E" w:rsidP="00C4179D">
            <w:pPr>
              <w:pStyle w:val="Normal6"/>
            </w:pPr>
            <w:r w:rsidRPr="00673D8A">
              <w:t>–</w:t>
            </w:r>
            <w:r w:rsidR="008D27B1" w:rsidRPr="00673D8A">
              <w:tab/>
              <w:t xml:space="preserve">dvojice plavidiel s maximálnym spoločným výkonom motorov 221 k, ktoré </w:t>
            </w:r>
            <w:r w:rsidR="008D27B1" w:rsidRPr="00673D8A">
              <w:lastRenderedPageBreak/>
              <w:t xml:space="preserve">používajú párové vlečné siete na lov </w:t>
            </w:r>
            <w:r w:rsidR="008D27B1" w:rsidRPr="00673D8A">
              <w:rPr>
                <w:b/>
                <w:i/>
              </w:rPr>
              <w:t>pri</w:t>
            </w:r>
            <w:r w:rsidR="008D27B1" w:rsidRPr="00673D8A">
              <w:t xml:space="preserve"> dne,</w:t>
            </w:r>
          </w:p>
        </w:tc>
        <w:tc>
          <w:tcPr>
            <w:tcW w:w="4876" w:type="dxa"/>
          </w:tcPr>
          <w:p w:rsidR="008D27B1" w:rsidRPr="00673D8A" w:rsidRDefault="00BC1E9E" w:rsidP="00C4179D">
            <w:pPr>
              <w:pStyle w:val="Normal6"/>
              <w:rPr>
                <w:szCs w:val="24"/>
              </w:rPr>
            </w:pPr>
            <w:r w:rsidRPr="00673D8A">
              <w:lastRenderedPageBreak/>
              <w:t>–</w:t>
            </w:r>
            <w:r w:rsidR="008D27B1" w:rsidRPr="00673D8A">
              <w:tab/>
              <w:t xml:space="preserve">dvojice plavidiel s maximálnym spoločným výkonom motorov 221 k, ktoré </w:t>
            </w:r>
            <w:r w:rsidR="008D27B1" w:rsidRPr="00673D8A">
              <w:lastRenderedPageBreak/>
              <w:t xml:space="preserve">používajú párové vlečné siete na lov </w:t>
            </w:r>
            <w:r w:rsidR="008D27B1" w:rsidRPr="00673D8A">
              <w:rPr>
                <w:b/>
                <w:i/>
              </w:rPr>
              <w:t>na</w:t>
            </w:r>
            <w:r w:rsidR="008D27B1" w:rsidRPr="00673D8A">
              <w:t xml:space="preserve"> dne,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215</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C – odsek 2 – bod 2.2 – zarážka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BC1E9E" w:rsidP="00C4179D">
            <w:pPr>
              <w:pStyle w:val="Normal6"/>
            </w:pPr>
            <w:r w:rsidRPr="00673D8A">
              <w:t>–</w:t>
            </w:r>
            <w:r w:rsidR="008D27B1" w:rsidRPr="00673D8A">
              <w:tab/>
              <w:t>plavidlá s maximálnym výkonom motora 221</w:t>
            </w:r>
            <w:r w:rsidR="008D27B1" w:rsidRPr="00673D8A">
              <w:rPr>
                <w:b/>
                <w:i/>
              </w:rPr>
              <w:t xml:space="preserve"> </w:t>
            </w:r>
            <w:r w:rsidR="008D27B1" w:rsidRPr="00673D8A">
              <w:t xml:space="preserve">kW môžu používať vlečné siete na lov pri dne alebo dánske </w:t>
            </w:r>
            <w:proofErr w:type="spellStart"/>
            <w:r w:rsidR="008D27B1" w:rsidRPr="00673D8A">
              <w:t>záťahové</w:t>
            </w:r>
            <w:proofErr w:type="spellEnd"/>
            <w:r w:rsidR="008D27B1" w:rsidRPr="00673D8A">
              <w:t xml:space="preserve"> siete a dvojice plavidiel s maximálnym spoločným výkonom motorov 221</w:t>
            </w:r>
            <w:r w:rsidR="008D27B1" w:rsidRPr="00673D8A">
              <w:rPr>
                <w:b/>
                <w:i/>
              </w:rPr>
              <w:t xml:space="preserve"> </w:t>
            </w:r>
            <w:r w:rsidR="008D27B1" w:rsidRPr="00673D8A">
              <w:t xml:space="preserve">kW môžu používať párové vlečné siete na lov </w:t>
            </w:r>
            <w:r w:rsidR="008D27B1" w:rsidRPr="00673D8A">
              <w:rPr>
                <w:b/>
                <w:i/>
              </w:rPr>
              <w:t>pri</w:t>
            </w:r>
            <w:r w:rsidR="008D27B1" w:rsidRPr="00673D8A">
              <w:t xml:space="preserve"> dne za predpokladu, že takéto plavidlá nevykonávajú cielený lov </w:t>
            </w:r>
            <w:proofErr w:type="spellStart"/>
            <w:r w:rsidR="008D27B1" w:rsidRPr="00673D8A">
              <w:t>platesy</w:t>
            </w:r>
            <w:proofErr w:type="spellEnd"/>
            <w:r w:rsidR="008D27B1" w:rsidRPr="00673D8A">
              <w:t xml:space="preserve"> veľkej a druhov rodu </w:t>
            </w:r>
            <w:proofErr w:type="spellStart"/>
            <w:r w:rsidR="008D27B1" w:rsidRPr="00673D8A">
              <w:t>Solea</w:t>
            </w:r>
            <w:proofErr w:type="spellEnd"/>
            <w:r w:rsidR="008D27B1" w:rsidRPr="00673D8A">
              <w:t xml:space="preserve"> </w:t>
            </w:r>
            <w:proofErr w:type="spellStart"/>
            <w:r w:rsidR="008D27B1" w:rsidRPr="00673D8A">
              <w:t>spp</w:t>
            </w:r>
            <w:proofErr w:type="spellEnd"/>
            <w:r w:rsidR="008D27B1" w:rsidRPr="00673D8A">
              <w:t>. a dodržiavajú relevantné pravidlá týkajúce sa veľkosti ôk sietí uvedené v časti B tejto prílohy.</w:t>
            </w:r>
          </w:p>
        </w:tc>
        <w:tc>
          <w:tcPr>
            <w:tcW w:w="4876" w:type="dxa"/>
          </w:tcPr>
          <w:p w:rsidR="008D27B1" w:rsidRPr="00673D8A" w:rsidRDefault="00BC1E9E" w:rsidP="00C4179D">
            <w:pPr>
              <w:pStyle w:val="Normal6"/>
              <w:rPr>
                <w:szCs w:val="24"/>
              </w:rPr>
            </w:pPr>
            <w:r w:rsidRPr="00673D8A">
              <w:t>–</w:t>
            </w:r>
            <w:r w:rsidR="008D27B1" w:rsidRPr="00673D8A">
              <w:tab/>
              <w:t>plavidlá s maximálnym výkonom motora 221</w:t>
            </w:r>
            <w:r w:rsidR="008D27B1" w:rsidRPr="00673D8A">
              <w:rPr>
                <w:b/>
                <w:i/>
              </w:rPr>
              <w:t> </w:t>
            </w:r>
            <w:r w:rsidR="008D27B1" w:rsidRPr="00673D8A">
              <w:t xml:space="preserve">kW môžu používať vlečné siete na lov pri dne alebo dánske </w:t>
            </w:r>
            <w:proofErr w:type="spellStart"/>
            <w:r w:rsidR="008D27B1" w:rsidRPr="00673D8A">
              <w:t>záťahové</w:t>
            </w:r>
            <w:proofErr w:type="spellEnd"/>
            <w:r w:rsidR="008D27B1" w:rsidRPr="00673D8A">
              <w:t xml:space="preserve"> siete a dvojice plavidiel s maximálnym spoločným výkonom motorov 221</w:t>
            </w:r>
            <w:r w:rsidR="008D27B1" w:rsidRPr="00673D8A">
              <w:rPr>
                <w:b/>
                <w:i/>
              </w:rPr>
              <w:t> </w:t>
            </w:r>
            <w:r w:rsidR="008D27B1" w:rsidRPr="00673D8A">
              <w:t xml:space="preserve">kW môžu používať párové vlečné siete na lov </w:t>
            </w:r>
            <w:r w:rsidR="008D27B1" w:rsidRPr="00673D8A">
              <w:rPr>
                <w:b/>
                <w:i/>
              </w:rPr>
              <w:t>na</w:t>
            </w:r>
            <w:r w:rsidR="008D27B1" w:rsidRPr="00673D8A">
              <w:t xml:space="preserve"> dne za predpokladu, že takéto plavidlá nevykonávajú cielený lov </w:t>
            </w:r>
            <w:proofErr w:type="spellStart"/>
            <w:r w:rsidR="008D27B1" w:rsidRPr="00673D8A">
              <w:t>platesy</w:t>
            </w:r>
            <w:proofErr w:type="spellEnd"/>
            <w:r w:rsidR="008D27B1" w:rsidRPr="00673D8A">
              <w:t xml:space="preserve"> veľkej a druhov rodu </w:t>
            </w:r>
            <w:proofErr w:type="spellStart"/>
            <w:r w:rsidR="008D27B1" w:rsidRPr="00673D8A">
              <w:t>Solea</w:t>
            </w:r>
            <w:proofErr w:type="spellEnd"/>
            <w:r w:rsidR="008D27B1" w:rsidRPr="00673D8A">
              <w:t xml:space="preserve"> </w:t>
            </w:r>
            <w:proofErr w:type="spellStart"/>
            <w:r w:rsidR="008D27B1" w:rsidRPr="00673D8A">
              <w:t>spp</w:t>
            </w:r>
            <w:proofErr w:type="spellEnd"/>
            <w:r w:rsidR="008D27B1" w:rsidRPr="00673D8A">
              <w:t>. a dodržiavajú relevantné pravidlá týkajúce sa veľkosti ôk sietí uvedené v časti B tejto prílohy.</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216</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 – časť C – odsek 6 – bod 6.2</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8D27B1" w:rsidRPr="00673D8A" w:rsidTr="00C4179D">
        <w:trPr>
          <w:gridAfter w:val="1"/>
          <w:wAfter w:w="340" w:type="dxa"/>
          <w:jc w:val="center"/>
        </w:trPr>
        <w:tc>
          <w:tcPr>
            <w:tcW w:w="9752" w:type="dxa"/>
            <w:gridSpan w:val="4"/>
          </w:tcPr>
          <w:p w:rsidR="008D27B1" w:rsidRPr="00673D8A" w:rsidRDefault="008D27B1" w:rsidP="00C4179D">
            <w:pPr>
              <w:keepNext/>
            </w:pPr>
          </w:p>
        </w:tc>
      </w:tr>
      <w:tr w:rsidR="008D27B1" w:rsidRPr="00673D8A" w:rsidTr="00C4179D">
        <w:trPr>
          <w:gridAfter w:val="1"/>
          <w:wAfter w:w="340" w:type="dxa"/>
          <w:jc w:val="center"/>
        </w:trPr>
        <w:tc>
          <w:tcPr>
            <w:tcW w:w="4876" w:type="dxa"/>
            <w:gridSpan w:val="2"/>
          </w:tcPr>
          <w:p w:rsidR="008D27B1" w:rsidRPr="00673D8A" w:rsidRDefault="008D27B1" w:rsidP="00C4179D">
            <w:pPr>
              <w:pStyle w:val="ColumnHeading"/>
              <w:keepNext/>
            </w:pPr>
            <w:r w:rsidRPr="00673D8A">
              <w:t>Text predložený Komisiou</w:t>
            </w:r>
          </w:p>
        </w:tc>
        <w:tc>
          <w:tcPr>
            <w:tcW w:w="4876" w:type="dxa"/>
            <w:gridSpan w:val="2"/>
          </w:tcPr>
          <w:p w:rsidR="008D27B1" w:rsidRPr="00673D8A" w:rsidRDefault="008D27B1" w:rsidP="00C4179D">
            <w:pPr>
              <w:pStyle w:val="ColumnHeading"/>
              <w:keepNext/>
            </w:pPr>
            <w:r w:rsidRPr="00673D8A">
              <w:t>Pozmeňujúci návrh</w:t>
            </w:r>
          </w:p>
        </w:tc>
      </w:tr>
      <w:tr w:rsidR="008D27B1" w:rsidRPr="00673D8A" w:rsidTr="00C4179D">
        <w:tblPrEx>
          <w:tblLook w:val="04A0" w:firstRow="1" w:lastRow="0" w:firstColumn="1" w:lastColumn="0" w:noHBand="0" w:noVBand="1"/>
        </w:tblPrEx>
        <w:trPr>
          <w:gridBefore w:val="1"/>
          <w:wBefore w:w="340" w:type="dxa"/>
          <w:jc w:val="center"/>
        </w:trPr>
        <w:tc>
          <w:tcPr>
            <w:tcW w:w="4876" w:type="dxa"/>
            <w:gridSpan w:val="2"/>
            <w:hideMark/>
          </w:tcPr>
          <w:p w:rsidR="008D27B1" w:rsidRPr="00673D8A" w:rsidRDefault="008D27B1" w:rsidP="00C4179D">
            <w:pPr>
              <w:pStyle w:val="Normal6"/>
            </w:pPr>
            <w:r w:rsidRPr="00673D8A">
              <w:t>6.2</w:t>
            </w:r>
            <w:r w:rsidRPr="00673D8A">
              <w:tab/>
              <w:t xml:space="preserve">V zmapovaných hĺbkach do 600 m zakazuje cielený lov </w:t>
            </w:r>
            <w:proofErr w:type="spellStart"/>
            <w:r w:rsidRPr="00673D8A">
              <w:t>hlbokomorských</w:t>
            </w:r>
            <w:proofErr w:type="spellEnd"/>
            <w:r w:rsidRPr="00673D8A">
              <w:t xml:space="preserve"> žralokov uvedených v</w:t>
            </w:r>
            <w:r w:rsidRPr="00673D8A">
              <w:rPr>
                <w:b/>
                <w:i/>
              </w:rPr>
              <w:t> </w:t>
            </w:r>
            <w:r w:rsidRPr="00673D8A">
              <w:t>prílohe I</w:t>
            </w:r>
            <w:r w:rsidRPr="00673D8A">
              <w:rPr>
                <w:b/>
                <w:i/>
              </w:rPr>
              <w:t> </w:t>
            </w:r>
            <w:r w:rsidRPr="00673D8A">
              <w:t>k nariadeniu (</w:t>
            </w:r>
            <w:r w:rsidRPr="00673D8A">
              <w:rPr>
                <w:b/>
                <w:i/>
              </w:rPr>
              <w:t>ES</w:t>
            </w:r>
            <w:r w:rsidRPr="00673D8A">
              <w:t xml:space="preserve">) </w:t>
            </w:r>
            <w:r w:rsidRPr="00673D8A">
              <w:rPr>
                <w:b/>
                <w:i/>
              </w:rPr>
              <w:t>č</w:t>
            </w:r>
            <w:r w:rsidRPr="00673D8A">
              <w:t>.</w:t>
            </w:r>
            <w:r w:rsidRPr="00673D8A">
              <w:rPr>
                <w:b/>
                <w:i/>
              </w:rPr>
              <w:t> 2347/2002</w:t>
            </w:r>
            <w:r w:rsidRPr="00673D8A">
              <w:rPr>
                <w:vertAlign w:val="superscript"/>
              </w:rPr>
              <w:t>1</w:t>
            </w:r>
            <w:r w:rsidRPr="00673D8A">
              <w:t xml:space="preserve">. Náhodné úlovky </w:t>
            </w:r>
            <w:proofErr w:type="spellStart"/>
            <w:r w:rsidRPr="00673D8A">
              <w:t>hlbokomorských</w:t>
            </w:r>
            <w:proofErr w:type="spellEnd"/>
            <w:r w:rsidRPr="00673D8A">
              <w:t xml:space="preserve"> žralokov sa musia ponechať na palube. Takéto úlovky sa musia vylodiť a započítať do kvót. Plavidlo členského štátu, ktoré náhodne uloví viac ako 10 ton </w:t>
            </w:r>
            <w:proofErr w:type="spellStart"/>
            <w:r w:rsidRPr="00673D8A">
              <w:t>hlbokomorských</w:t>
            </w:r>
            <w:proofErr w:type="spellEnd"/>
            <w:r w:rsidRPr="00673D8A">
              <w:t xml:space="preserve"> žralokov, stráca možnosť využívania výnimiek stanovených v bode 6.1.</w:t>
            </w:r>
          </w:p>
        </w:tc>
        <w:tc>
          <w:tcPr>
            <w:tcW w:w="4876" w:type="dxa"/>
            <w:gridSpan w:val="2"/>
            <w:hideMark/>
          </w:tcPr>
          <w:p w:rsidR="008D27B1" w:rsidRPr="00673D8A" w:rsidRDefault="008D27B1" w:rsidP="00C4179D">
            <w:pPr>
              <w:pStyle w:val="Normal6"/>
              <w:rPr>
                <w:szCs w:val="24"/>
              </w:rPr>
            </w:pPr>
            <w:r w:rsidRPr="00673D8A">
              <w:t>6.2</w:t>
            </w:r>
            <w:r w:rsidRPr="00673D8A">
              <w:tab/>
              <w:t xml:space="preserve">V zmapovaných hĺbkach do 600 m </w:t>
            </w:r>
            <w:r w:rsidRPr="00673D8A">
              <w:rPr>
                <w:b/>
                <w:i/>
              </w:rPr>
              <w:t>sa</w:t>
            </w:r>
            <w:r w:rsidRPr="00673D8A">
              <w:t xml:space="preserve"> zakazuje cielený lov </w:t>
            </w:r>
            <w:proofErr w:type="spellStart"/>
            <w:r w:rsidRPr="00673D8A">
              <w:t>hlbokomorských</w:t>
            </w:r>
            <w:proofErr w:type="spellEnd"/>
            <w:r w:rsidRPr="00673D8A">
              <w:t xml:space="preserve"> žralokov uvedených v prílohe I k nariadeniu</w:t>
            </w:r>
            <w:r w:rsidRPr="00673D8A">
              <w:rPr>
                <w:b/>
                <w:i/>
              </w:rPr>
              <w:t xml:space="preserve"> Európskeho parlamentu a</w:t>
            </w:r>
            <w:r w:rsidRPr="00673D8A">
              <w:t> </w:t>
            </w:r>
            <w:r w:rsidRPr="00673D8A">
              <w:rPr>
                <w:b/>
                <w:i/>
              </w:rPr>
              <w:t>Rady</w:t>
            </w:r>
            <w:r w:rsidRPr="00673D8A">
              <w:t xml:space="preserve"> (</w:t>
            </w:r>
            <w:r w:rsidRPr="00673D8A">
              <w:rPr>
                <w:b/>
                <w:i/>
              </w:rPr>
              <w:t>EÚ</w:t>
            </w:r>
            <w:r w:rsidRPr="00673D8A">
              <w:t xml:space="preserve">) </w:t>
            </w:r>
            <w:r w:rsidRPr="00673D8A">
              <w:rPr>
                <w:b/>
                <w:i/>
              </w:rPr>
              <w:t>2016/2336</w:t>
            </w:r>
            <w:r w:rsidRPr="00673D8A">
              <w:rPr>
                <w:vertAlign w:val="superscript"/>
              </w:rPr>
              <w:t>1</w:t>
            </w:r>
            <w:r w:rsidRPr="00673D8A">
              <w:t xml:space="preserve">. Náhodné úlovky </w:t>
            </w:r>
            <w:proofErr w:type="spellStart"/>
            <w:r w:rsidRPr="00673D8A">
              <w:t>hlbokomorských</w:t>
            </w:r>
            <w:proofErr w:type="spellEnd"/>
            <w:r w:rsidRPr="00673D8A">
              <w:t xml:space="preserve"> žralokov</w:t>
            </w:r>
            <w:r w:rsidRPr="00673D8A">
              <w:rPr>
                <w:b/>
                <w:i/>
              </w:rPr>
              <w:t xml:space="preserve">, ktorých lov je podľa práva Únie výslovne zakázaný, sa musia čo najskôr vypustiť späť do mora. Úlovky druhov </w:t>
            </w:r>
            <w:proofErr w:type="spellStart"/>
            <w:r w:rsidRPr="00673D8A">
              <w:rPr>
                <w:b/>
                <w:i/>
              </w:rPr>
              <w:t>hlbokomorských</w:t>
            </w:r>
            <w:proofErr w:type="spellEnd"/>
            <w:r w:rsidRPr="00673D8A">
              <w:rPr>
                <w:b/>
                <w:i/>
              </w:rPr>
              <w:t xml:space="preserve"> žralokov, pre ktoré platia obmedzenia výlovu,</w:t>
            </w:r>
            <w:r w:rsidRPr="00673D8A">
              <w:t xml:space="preserve"> sa musia ponechať na palube. Takéto úlovky sa musia vylodiť a započítať do kvót</w:t>
            </w:r>
            <w:r w:rsidRPr="00673D8A">
              <w:rPr>
                <w:b/>
                <w:i/>
              </w:rPr>
              <w:t>.</w:t>
            </w:r>
            <w:r w:rsidRPr="00673D8A">
              <w:t xml:space="preserve"> </w:t>
            </w:r>
            <w:r w:rsidRPr="00673D8A">
              <w:rPr>
                <w:b/>
                <w:i/>
              </w:rPr>
              <w:t>Ak členský štát nemá dostatočnú kvótu, Komisia môže uplatniť článok 105 ods. 5 nariadenia (ES) č. 1224/2009</w:t>
            </w:r>
            <w:r w:rsidRPr="00673D8A">
              <w:t xml:space="preserve">. Plavidlo členského štátu, ktoré náhodne uloví viac ako 10 ton </w:t>
            </w:r>
            <w:proofErr w:type="spellStart"/>
            <w:r w:rsidRPr="00673D8A">
              <w:t>hlbokomorských</w:t>
            </w:r>
            <w:proofErr w:type="spellEnd"/>
            <w:r w:rsidRPr="00673D8A">
              <w:t xml:space="preserve"> žralokov, stráca možnosť využívania výnimiek stanovených v bode 6.1.</w:t>
            </w:r>
          </w:p>
        </w:tc>
      </w:tr>
      <w:tr w:rsidR="008D27B1" w:rsidRPr="00673D8A" w:rsidTr="00C4179D">
        <w:tblPrEx>
          <w:tblLook w:val="04A0" w:firstRow="1" w:lastRow="0" w:firstColumn="1" w:lastColumn="0" w:noHBand="0" w:noVBand="1"/>
        </w:tblPrEx>
        <w:trPr>
          <w:gridBefore w:val="1"/>
          <w:wBefore w:w="340" w:type="dxa"/>
          <w:jc w:val="center"/>
        </w:trPr>
        <w:tc>
          <w:tcPr>
            <w:tcW w:w="4876" w:type="dxa"/>
            <w:gridSpan w:val="2"/>
            <w:hideMark/>
          </w:tcPr>
          <w:p w:rsidR="008D27B1" w:rsidRPr="00673D8A" w:rsidRDefault="008D27B1" w:rsidP="00C4179D">
            <w:pPr>
              <w:pStyle w:val="Normal6"/>
            </w:pPr>
            <w:r w:rsidRPr="00673D8A">
              <w:rPr>
                <w:b/>
                <w:i/>
              </w:rPr>
              <w:lastRenderedPageBreak/>
              <w:t>__________________</w:t>
            </w:r>
          </w:p>
        </w:tc>
        <w:tc>
          <w:tcPr>
            <w:tcW w:w="4876" w:type="dxa"/>
            <w:gridSpan w:val="2"/>
          </w:tcPr>
          <w:p w:rsidR="008D27B1" w:rsidRPr="00673D8A" w:rsidRDefault="008D27B1" w:rsidP="00C4179D">
            <w:pPr>
              <w:pStyle w:val="Normal6"/>
              <w:rPr>
                <w:szCs w:val="24"/>
              </w:rPr>
            </w:pPr>
            <w:r w:rsidRPr="00673D8A">
              <w:t>__________________</w:t>
            </w:r>
          </w:p>
        </w:tc>
      </w:tr>
      <w:tr w:rsidR="008D27B1" w:rsidRPr="00673D8A" w:rsidTr="00C4179D">
        <w:tblPrEx>
          <w:tblLook w:val="04A0" w:firstRow="1" w:lastRow="0" w:firstColumn="1" w:lastColumn="0" w:noHBand="0" w:noVBand="1"/>
        </w:tblPrEx>
        <w:trPr>
          <w:gridBefore w:val="1"/>
          <w:wBefore w:w="340" w:type="dxa"/>
          <w:jc w:val="center"/>
        </w:trPr>
        <w:tc>
          <w:tcPr>
            <w:tcW w:w="4876" w:type="dxa"/>
            <w:gridSpan w:val="2"/>
            <w:hideMark/>
          </w:tcPr>
          <w:p w:rsidR="008D27B1" w:rsidRPr="00673D8A" w:rsidRDefault="008D27B1" w:rsidP="00C4179D">
            <w:pPr>
              <w:pStyle w:val="Normal6"/>
            </w:pPr>
            <w:r w:rsidRPr="00673D8A">
              <w:rPr>
                <w:vertAlign w:val="superscript"/>
              </w:rPr>
              <w:t>1</w:t>
            </w:r>
            <w:r w:rsidRPr="00673D8A">
              <w:t xml:space="preserve"> Nariadenie Rady (</w:t>
            </w:r>
            <w:r w:rsidRPr="00673D8A">
              <w:rPr>
                <w:b/>
                <w:i/>
              </w:rPr>
              <w:t>ES</w:t>
            </w:r>
            <w:r w:rsidRPr="00673D8A">
              <w:t xml:space="preserve">) </w:t>
            </w:r>
            <w:r w:rsidRPr="00673D8A">
              <w:rPr>
                <w:b/>
                <w:i/>
              </w:rPr>
              <w:t>č. 2347</w:t>
            </w:r>
            <w:r w:rsidRPr="00673D8A">
              <w:t>/</w:t>
            </w:r>
            <w:r w:rsidRPr="00673D8A">
              <w:rPr>
                <w:b/>
                <w:i/>
              </w:rPr>
              <w:t>2002</w:t>
            </w:r>
            <w:r w:rsidRPr="00673D8A">
              <w:t xml:space="preserve"> zo </w:t>
            </w:r>
            <w:r w:rsidRPr="00673D8A">
              <w:rPr>
                <w:b/>
                <w:i/>
              </w:rPr>
              <w:t>16</w:t>
            </w:r>
            <w:r w:rsidRPr="00673D8A">
              <w:t>.</w:t>
            </w:r>
            <w:r w:rsidRPr="00673D8A">
              <w:rPr>
                <w:b/>
                <w:i/>
              </w:rPr>
              <w:t xml:space="preserve"> </w:t>
            </w:r>
            <w:r w:rsidRPr="00673D8A">
              <w:t xml:space="preserve">decembra </w:t>
            </w:r>
            <w:r w:rsidRPr="00673D8A">
              <w:rPr>
                <w:b/>
                <w:i/>
              </w:rPr>
              <w:t>2002</w:t>
            </w:r>
            <w:r w:rsidRPr="00673D8A">
              <w:t xml:space="preserve">, ktorým sa </w:t>
            </w:r>
            <w:r w:rsidRPr="00673D8A">
              <w:rPr>
                <w:b/>
                <w:i/>
              </w:rPr>
              <w:t>zriaďujú požiadavky špecifického prístupu</w:t>
            </w:r>
            <w:r w:rsidRPr="00673D8A">
              <w:t xml:space="preserve"> a </w:t>
            </w:r>
            <w:r w:rsidRPr="00673D8A">
              <w:rPr>
                <w:b/>
                <w:i/>
              </w:rPr>
              <w:t xml:space="preserve">pridružených podmienok, ktoré sa vzťahujú na rybolov </w:t>
            </w:r>
            <w:proofErr w:type="spellStart"/>
            <w:r w:rsidRPr="00673D8A">
              <w:rPr>
                <w:b/>
                <w:i/>
              </w:rPr>
              <w:t>hlbokomorských</w:t>
            </w:r>
            <w:proofErr w:type="spellEnd"/>
            <w:r w:rsidRPr="00673D8A">
              <w:rPr>
                <w:b/>
                <w:i/>
              </w:rPr>
              <w:t xml:space="preserve"> zásob rýb</w:t>
            </w:r>
            <w:r w:rsidRPr="00673D8A">
              <w:t xml:space="preserve"> </w:t>
            </w:r>
            <w:r w:rsidRPr="00673D8A">
              <w:rPr>
                <w:b/>
                <w:i/>
              </w:rPr>
              <w:t>(Ú. v. ES L 351, 28.12.2002, s. 6).</w:t>
            </w:r>
          </w:p>
        </w:tc>
        <w:tc>
          <w:tcPr>
            <w:tcW w:w="4876" w:type="dxa"/>
            <w:gridSpan w:val="2"/>
          </w:tcPr>
          <w:p w:rsidR="008D27B1" w:rsidRPr="00673D8A" w:rsidRDefault="008D27B1" w:rsidP="00C4179D">
            <w:pPr>
              <w:pStyle w:val="Normal6"/>
              <w:rPr>
                <w:szCs w:val="24"/>
              </w:rPr>
            </w:pPr>
            <w:r w:rsidRPr="00673D8A">
              <w:rPr>
                <w:vertAlign w:val="superscript"/>
              </w:rPr>
              <w:t>1</w:t>
            </w:r>
            <w:r w:rsidRPr="00673D8A">
              <w:t xml:space="preserve"> Nariadenie </w:t>
            </w:r>
            <w:r w:rsidRPr="00673D8A">
              <w:rPr>
                <w:b/>
                <w:i/>
              </w:rPr>
              <w:t xml:space="preserve">Európskeho parlamentu a </w:t>
            </w:r>
            <w:r w:rsidRPr="00673D8A">
              <w:t>Rady (</w:t>
            </w:r>
            <w:r w:rsidRPr="00673D8A">
              <w:rPr>
                <w:b/>
                <w:i/>
              </w:rPr>
              <w:t>EÚ</w:t>
            </w:r>
            <w:r w:rsidRPr="00673D8A">
              <w:t xml:space="preserve">) </w:t>
            </w:r>
            <w:r w:rsidRPr="00673D8A">
              <w:rPr>
                <w:b/>
                <w:i/>
              </w:rPr>
              <w:t>2016</w:t>
            </w:r>
            <w:r w:rsidRPr="00673D8A">
              <w:t>/</w:t>
            </w:r>
            <w:r w:rsidRPr="00673D8A">
              <w:rPr>
                <w:b/>
                <w:i/>
              </w:rPr>
              <w:t>2336</w:t>
            </w:r>
            <w:r w:rsidRPr="00673D8A">
              <w:t xml:space="preserve"> zo </w:t>
            </w:r>
            <w:r w:rsidRPr="00673D8A">
              <w:rPr>
                <w:b/>
                <w:i/>
              </w:rPr>
              <w:t>14</w:t>
            </w:r>
            <w:r w:rsidRPr="00673D8A">
              <w:t>.</w:t>
            </w:r>
            <w:r w:rsidRPr="00673D8A">
              <w:rPr>
                <w:b/>
                <w:i/>
              </w:rPr>
              <w:t> </w:t>
            </w:r>
            <w:r w:rsidRPr="00673D8A">
              <w:t xml:space="preserve">decembra </w:t>
            </w:r>
            <w:r w:rsidRPr="00673D8A">
              <w:rPr>
                <w:b/>
                <w:i/>
              </w:rPr>
              <w:t>2016</w:t>
            </w:r>
            <w:r w:rsidRPr="00673D8A">
              <w:t xml:space="preserve">, ktorým sa </w:t>
            </w:r>
            <w:r w:rsidRPr="00673D8A">
              <w:rPr>
                <w:b/>
                <w:i/>
              </w:rPr>
              <w:t xml:space="preserve">stanovujú osobitné podmienky lovu </w:t>
            </w:r>
            <w:proofErr w:type="spellStart"/>
            <w:r w:rsidRPr="00673D8A">
              <w:rPr>
                <w:b/>
                <w:i/>
              </w:rPr>
              <w:t>hlbokomorských</w:t>
            </w:r>
            <w:proofErr w:type="spellEnd"/>
            <w:r w:rsidRPr="00673D8A">
              <w:rPr>
                <w:b/>
                <w:i/>
              </w:rPr>
              <w:t xml:space="preserve"> populácií rýb v severovýchodnom Atlantiku</w:t>
            </w:r>
            <w:r w:rsidRPr="00673D8A">
              <w:t xml:space="preserve"> a </w:t>
            </w:r>
            <w:r w:rsidRPr="00673D8A">
              <w:rPr>
                <w:b/>
                <w:i/>
              </w:rPr>
              <w:t>ustanovenia týkajúce sa rybolovu v medzinárodných vodách severovýchodného Atlantiku a ktorým sa zrušuje nariadenie Rady (ES) č. 2347/2002</w:t>
            </w:r>
            <w:r w:rsidRPr="00673D8A">
              <w:t xml:space="preserve"> </w:t>
            </w:r>
            <w:r w:rsidRPr="00673D8A">
              <w:rPr>
                <w:b/>
                <w:i/>
              </w:rPr>
              <w:t>(Ú. v. EÚ L 354, 23.12.2016,</w:t>
            </w:r>
            <w:r w:rsidRPr="00673D8A">
              <w:t xml:space="preserve"> s. </w:t>
            </w:r>
            <w:r w:rsidRPr="00673D8A">
              <w:rPr>
                <w:b/>
                <w:i/>
              </w:rPr>
              <w:t>1</w:t>
            </w:r>
            <w:r w:rsidRPr="00673D8A">
              <w:t>).</w:t>
            </w:r>
          </w:p>
        </w:tc>
      </w:tr>
    </w:tbl>
    <w:p w:rsidR="008D27B1" w:rsidRPr="00673D8A" w:rsidRDefault="008D27B1" w:rsidP="008D27B1"/>
    <w:p w:rsidR="002034C9" w:rsidRPr="00673D8A" w:rsidRDefault="002034C9" w:rsidP="00247F7E">
      <w:pPr>
        <w:pStyle w:val="AMNumberTabs"/>
        <w:keepNext/>
      </w:pPr>
      <w:r w:rsidRPr="00673D8A">
        <w:t>Pozmeňujúci návrh</w:t>
      </w:r>
      <w:r w:rsidRPr="00673D8A">
        <w:tab/>
      </w:r>
      <w:r w:rsidRPr="00673D8A">
        <w:tab/>
      </w:r>
      <w:r w:rsidRPr="00673D8A">
        <w:rPr>
          <w:rFonts w:ascii="Arial" w:hAnsi="Arial"/>
          <w:vanish/>
          <w:color w:val="000080"/>
          <w:sz w:val="20"/>
        </w:rPr>
        <w:t>&lt;NumAm&gt;</w:t>
      </w:r>
      <w:r w:rsidRPr="00673D8A">
        <w:t>274</w:t>
      </w:r>
      <w:r w:rsidRPr="00673D8A">
        <w:rPr>
          <w:rFonts w:ascii="Arial" w:hAnsi="Arial"/>
          <w:vanish/>
          <w:color w:val="000080"/>
          <w:sz w:val="20"/>
        </w:rPr>
        <w:t>&lt;/NumAm&gt;</w:t>
      </w:r>
    </w:p>
    <w:p w:rsidR="002034C9" w:rsidRPr="00673D8A" w:rsidRDefault="002034C9" w:rsidP="00247F7E">
      <w:pPr>
        <w:pStyle w:val="NormalBold12b"/>
      </w:pPr>
      <w:r w:rsidRPr="00673D8A">
        <w:rPr>
          <w:rFonts w:ascii="Arial" w:hAnsi="Arial"/>
          <w:vanish/>
          <w:color w:val="000080"/>
          <w:sz w:val="20"/>
        </w:rPr>
        <w:t>&lt;DocAmend&gt;</w:t>
      </w:r>
      <w:r w:rsidRPr="00673D8A">
        <w:t>Návrh nariadenia</w:t>
      </w:r>
      <w:r w:rsidRPr="00673D8A">
        <w:rPr>
          <w:rFonts w:ascii="Arial" w:hAnsi="Arial"/>
          <w:vanish/>
          <w:color w:val="000080"/>
          <w:sz w:val="20"/>
        </w:rPr>
        <w:t>&lt;/DocAmend&gt;</w:t>
      </w:r>
    </w:p>
    <w:p w:rsidR="002034C9" w:rsidRPr="00673D8A" w:rsidRDefault="002034C9" w:rsidP="002034C9">
      <w:r w:rsidRPr="00673D8A">
        <w:rPr>
          <w:rFonts w:ascii="Arial" w:hAnsi="Arial"/>
          <w:vanish/>
          <w:color w:val="000080"/>
          <w:sz w:val="20"/>
        </w:rPr>
        <w:t>&lt;Article&gt;</w:t>
      </w:r>
      <w:r w:rsidRPr="00673D8A">
        <w:rPr>
          <w:b/>
        </w:rPr>
        <w:t xml:space="preserve">Príloha V – časť D – podnadpis </w:t>
      </w:r>
      <w:r w:rsidRPr="00673D8A">
        <w:rPr>
          <w:rFonts w:ascii="Arial" w:hAnsi="Arial"/>
          <w:vanish/>
          <w:color w:val="000080"/>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034C9" w:rsidRPr="00673D8A" w:rsidTr="001523BB">
        <w:trPr>
          <w:jc w:val="center"/>
        </w:trPr>
        <w:tc>
          <w:tcPr>
            <w:tcW w:w="9752" w:type="dxa"/>
            <w:gridSpan w:val="2"/>
          </w:tcPr>
          <w:p w:rsidR="002034C9" w:rsidRPr="00673D8A" w:rsidRDefault="002034C9" w:rsidP="002034C9">
            <w:pPr>
              <w:keepNext/>
            </w:pPr>
          </w:p>
        </w:tc>
      </w:tr>
      <w:tr w:rsidR="002034C9" w:rsidRPr="00673D8A" w:rsidTr="001523BB">
        <w:trPr>
          <w:jc w:val="center"/>
        </w:trPr>
        <w:tc>
          <w:tcPr>
            <w:tcW w:w="4876" w:type="dxa"/>
          </w:tcPr>
          <w:p w:rsidR="002034C9" w:rsidRPr="00673D8A" w:rsidRDefault="002034C9" w:rsidP="002034C9">
            <w:pPr>
              <w:keepNext/>
              <w:spacing w:after="240"/>
              <w:jc w:val="center"/>
              <w:rPr>
                <w:i/>
              </w:rPr>
            </w:pPr>
            <w:r w:rsidRPr="00673D8A">
              <w:rPr>
                <w:i/>
              </w:rPr>
              <w:t>Text predložený Komisiou</w:t>
            </w:r>
          </w:p>
        </w:tc>
        <w:tc>
          <w:tcPr>
            <w:tcW w:w="4876" w:type="dxa"/>
          </w:tcPr>
          <w:p w:rsidR="002034C9" w:rsidRPr="00673D8A" w:rsidRDefault="002034C9" w:rsidP="002034C9">
            <w:pPr>
              <w:keepNext/>
              <w:spacing w:after="240"/>
              <w:jc w:val="center"/>
              <w:rPr>
                <w:i/>
              </w:rPr>
            </w:pPr>
            <w:r w:rsidRPr="00673D8A">
              <w:rPr>
                <w:i/>
              </w:rPr>
              <w:t>Pozmeňujúci návrh</w:t>
            </w:r>
          </w:p>
        </w:tc>
      </w:tr>
      <w:tr w:rsidR="002034C9" w:rsidRPr="00673D8A" w:rsidTr="001523BB">
        <w:trPr>
          <w:jc w:val="center"/>
        </w:trPr>
        <w:tc>
          <w:tcPr>
            <w:tcW w:w="4876" w:type="dxa"/>
          </w:tcPr>
          <w:p w:rsidR="002034C9" w:rsidRPr="00673D8A" w:rsidRDefault="002034C9" w:rsidP="002034C9">
            <w:pPr>
              <w:spacing w:after="120"/>
            </w:pPr>
            <w:r w:rsidRPr="00673D8A">
              <w:t xml:space="preserve">Opatrenia na zníženie náhodných úlovkov </w:t>
            </w:r>
            <w:proofErr w:type="spellStart"/>
            <w:r w:rsidRPr="00673D8A">
              <w:rPr>
                <w:b/>
                <w:i/>
              </w:rPr>
              <w:t>veľrybotvarých</w:t>
            </w:r>
            <w:proofErr w:type="spellEnd"/>
            <w:r w:rsidRPr="00673D8A">
              <w:t xml:space="preserve"> cicavcov v podoblastiach ICES </w:t>
            </w:r>
            <w:proofErr w:type="spellStart"/>
            <w:r w:rsidRPr="00673D8A">
              <w:t>IIIa</w:t>
            </w:r>
            <w:proofErr w:type="spellEnd"/>
            <w:r w:rsidRPr="00673D8A">
              <w:t xml:space="preserve"> a podoblasti ICES IV</w:t>
            </w:r>
          </w:p>
        </w:tc>
        <w:tc>
          <w:tcPr>
            <w:tcW w:w="4876" w:type="dxa"/>
          </w:tcPr>
          <w:p w:rsidR="002034C9" w:rsidRPr="00673D8A" w:rsidRDefault="002034C9" w:rsidP="002034C9">
            <w:pPr>
              <w:spacing w:after="120"/>
              <w:rPr>
                <w:szCs w:val="24"/>
              </w:rPr>
            </w:pPr>
            <w:r w:rsidRPr="00673D8A">
              <w:t xml:space="preserve">Opatrenia na zníženie náhodných úlovkov </w:t>
            </w:r>
            <w:r w:rsidRPr="00673D8A">
              <w:rPr>
                <w:b/>
                <w:i/>
              </w:rPr>
              <w:t>morských</w:t>
            </w:r>
            <w:r w:rsidRPr="00673D8A">
              <w:t xml:space="preserve"> cicavcov v podoblastiach ICES </w:t>
            </w:r>
            <w:proofErr w:type="spellStart"/>
            <w:r w:rsidRPr="00673D8A">
              <w:t>IIIa</w:t>
            </w:r>
            <w:proofErr w:type="spellEnd"/>
            <w:r w:rsidRPr="00673D8A">
              <w:t xml:space="preserve"> a podoblasti ICES IV</w:t>
            </w:r>
          </w:p>
        </w:tc>
      </w:tr>
    </w:tbl>
    <w:p w:rsidR="002034C9" w:rsidRPr="00673D8A" w:rsidRDefault="002034C9" w:rsidP="008D27B1"/>
    <w:p w:rsidR="00AF7AF5" w:rsidRPr="00673D8A" w:rsidRDefault="00AF7AF5" w:rsidP="00B11485">
      <w:pPr>
        <w:pStyle w:val="AMNumberTabs"/>
        <w:keepNext/>
      </w:pPr>
      <w:r w:rsidRPr="00673D8A">
        <w:t>Pozmeňujúci návrh</w:t>
      </w:r>
      <w:r w:rsidRPr="00673D8A">
        <w:tab/>
      </w:r>
      <w:r w:rsidRPr="00673D8A">
        <w:tab/>
      </w:r>
      <w:r w:rsidRPr="00673D8A">
        <w:rPr>
          <w:rFonts w:ascii="Arial" w:hAnsi="Arial"/>
          <w:vanish/>
          <w:color w:val="000080"/>
          <w:sz w:val="20"/>
        </w:rPr>
        <w:t>&lt;NumAm&gt;</w:t>
      </w:r>
      <w:r w:rsidRPr="00673D8A">
        <w:t>275</w:t>
      </w:r>
      <w:r w:rsidRPr="00673D8A">
        <w:rPr>
          <w:rFonts w:ascii="Arial" w:hAnsi="Arial"/>
          <w:vanish/>
          <w:color w:val="000080"/>
          <w:sz w:val="20"/>
        </w:rPr>
        <w:t>&lt;/NumAm&gt;</w:t>
      </w:r>
    </w:p>
    <w:p w:rsidR="00AF7AF5" w:rsidRPr="00673D8A" w:rsidRDefault="00AF7AF5" w:rsidP="00B11485">
      <w:pPr>
        <w:pStyle w:val="NormalBold12b"/>
      </w:pPr>
      <w:r w:rsidRPr="00673D8A">
        <w:rPr>
          <w:rFonts w:ascii="Arial" w:hAnsi="Arial"/>
          <w:vanish/>
          <w:color w:val="000080"/>
          <w:sz w:val="20"/>
        </w:rPr>
        <w:t>&lt;DocAmend&gt;</w:t>
      </w:r>
      <w:r w:rsidRPr="00673D8A">
        <w:t>Návrh nariadenia</w:t>
      </w:r>
      <w:r w:rsidRPr="00673D8A">
        <w:rPr>
          <w:rFonts w:ascii="Arial" w:hAnsi="Arial"/>
          <w:vanish/>
          <w:color w:val="000080"/>
          <w:sz w:val="20"/>
        </w:rPr>
        <w:t>&lt;/DocAmend&gt;</w:t>
      </w:r>
    </w:p>
    <w:p w:rsidR="00AF7AF5" w:rsidRPr="00673D8A" w:rsidRDefault="00AF7AF5" w:rsidP="00AF7AF5">
      <w:r w:rsidRPr="00673D8A">
        <w:rPr>
          <w:rFonts w:ascii="Arial" w:hAnsi="Arial"/>
          <w:vanish/>
          <w:color w:val="000080"/>
          <w:sz w:val="20"/>
        </w:rPr>
        <w:t>&lt;Article&gt;</w:t>
      </w:r>
      <w:r w:rsidRPr="00673D8A">
        <w:rPr>
          <w:b/>
        </w:rPr>
        <w:t>Príloha V – časť D – odsek 1 a (nový)</w:t>
      </w:r>
      <w:r w:rsidRPr="00673D8A">
        <w:rPr>
          <w:rFonts w:ascii="Arial" w:hAnsi="Arial"/>
          <w:vanish/>
          <w:color w:val="000080"/>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F7AF5" w:rsidRPr="00673D8A" w:rsidTr="001523BB">
        <w:trPr>
          <w:jc w:val="center"/>
        </w:trPr>
        <w:tc>
          <w:tcPr>
            <w:tcW w:w="9752" w:type="dxa"/>
            <w:gridSpan w:val="2"/>
          </w:tcPr>
          <w:p w:rsidR="00AF7AF5" w:rsidRPr="00673D8A" w:rsidRDefault="00AF7AF5" w:rsidP="00AF7AF5">
            <w:pPr>
              <w:keepNext/>
            </w:pPr>
          </w:p>
        </w:tc>
      </w:tr>
      <w:tr w:rsidR="00AF7AF5" w:rsidRPr="00673D8A" w:rsidTr="001523BB">
        <w:trPr>
          <w:jc w:val="center"/>
        </w:trPr>
        <w:tc>
          <w:tcPr>
            <w:tcW w:w="4876" w:type="dxa"/>
          </w:tcPr>
          <w:p w:rsidR="00AF7AF5" w:rsidRPr="00673D8A" w:rsidRDefault="00AF7AF5" w:rsidP="00AF7AF5">
            <w:pPr>
              <w:keepNext/>
              <w:spacing w:after="240"/>
              <w:jc w:val="center"/>
              <w:rPr>
                <w:i/>
              </w:rPr>
            </w:pPr>
            <w:r w:rsidRPr="00673D8A">
              <w:rPr>
                <w:i/>
              </w:rPr>
              <w:t>Text predložený Komisiou</w:t>
            </w:r>
          </w:p>
        </w:tc>
        <w:tc>
          <w:tcPr>
            <w:tcW w:w="4876" w:type="dxa"/>
          </w:tcPr>
          <w:p w:rsidR="00AF7AF5" w:rsidRPr="00673D8A" w:rsidRDefault="00AF7AF5" w:rsidP="00AF7AF5">
            <w:pPr>
              <w:keepNext/>
              <w:spacing w:after="240"/>
              <w:jc w:val="center"/>
              <w:rPr>
                <w:i/>
              </w:rPr>
            </w:pPr>
            <w:r w:rsidRPr="00673D8A">
              <w:rPr>
                <w:i/>
              </w:rPr>
              <w:t>Pozmeňujúci návrh</w:t>
            </w:r>
          </w:p>
        </w:tc>
      </w:tr>
      <w:tr w:rsidR="00AF7AF5" w:rsidRPr="00673D8A" w:rsidTr="001523BB">
        <w:trPr>
          <w:jc w:val="center"/>
        </w:trPr>
        <w:tc>
          <w:tcPr>
            <w:tcW w:w="4876" w:type="dxa"/>
          </w:tcPr>
          <w:p w:rsidR="00AF7AF5" w:rsidRPr="00673D8A" w:rsidRDefault="00AF7AF5" w:rsidP="00AF7AF5">
            <w:pPr>
              <w:spacing w:after="120"/>
            </w:pPr>
          </w:p>
        </w:tc>
        <w:tc>
          <w:tcPr>
            <w:tcW w:w="4876" w:type="dxa"/>
          </w:tcPr>
          <w:p w:rsidR="00AF7AF5" w:rsidRPr="00673D8A" w:rsidRDefault="00AF7AF5" w:rsidP="00AF7AF5">
            <w:pPr>
              <w:spacing w:after="120"/>
              <w:rPr>
                <w:szCs w:val="24"/>
              </w:rPr>
            </w:pPr>
            <w:r w:rsidRPr="00673D8A">
              <w:rPr>
                <w:b/>
                <w:i/>
              </w:rPr>
              <w:t>1a.</w:t>
            </w:r>
            <w:r w:rsidRPr="00673D8A">
              <w:rPr>
                <w:b/>
                <w:i/>
              </w:rPr>
              <w:tab/>
              <w:t xml:space="preserve">Opatrenia na minimalizáciu náhodných úlovkov morských vtákov </w:t>
            </w:r>
          </w:p>
        </w:tc>
      </w:tr>
      <w:tr w:rsidR="00AF7AF5" w:rsidRPr="00673D8A" w:rsidTr="001523BB">
        <w:trPr>
          <w:jc w:val="center"/>
        </w:trPr>
        <w:tc>
          <w:tcPr>
            <w:tcW w:w="4876" w:type="dxa"/>
          </w:tcPr>
          <w:p w:rsidR="00AF7AF5" w:rsidRPr="00673D8A" w:rsidRDefault="00AF7AF5" w:rsidP="00AF7AF5">
            <w:pPr>
              <w:spacing w:after="120"/>
            </w:pPr>
          </w:p>
        </w:tc>
        <w:tc>
          <w:tcPr>
            <w:tcW w:w="4876" w:type="dxa"/>
          </w:tcPr>
          <w:p w:rsidR="00AF7AF5" w:rsidRPr="00673D8A" w:rsidRDefault="00AF7AF5" w:rsidP="00AF7AF5">
            <w:pPr>
              <w:spacing w:after="120"/>
              <w:rPr>
                <w:szCs w:val="24"/>
              </w:rPr>
            </w:pPr>
            <w:r w:rsidRPr="00673D8A">
              <w:rPr>
                <w:b/>
                <w:i/>
              </w:rPr>
              <w:t>1.</w:t>
            </w:r>
            <w:r w:rsidRPr="00673D8A">
              <w:rPr>
                <w:b/>
                <w:i/>
              </w:rPr>
              <w:tab/>
              <w:t xml:space="preserve">V Severnom mori sa zavedú vedecké výskumné programy s cieľom identifikovať prekrývanie citlivých druhov s rybárskym výstrojom a rybolovným úsilím a stanoviť technické riešenia pre rybársky výstroj. </w:t>
            </w:r>
          </w:p>
        </w:tc>
      </w:tr>
      <w:tr w:rsidR="00AF7AF5" w:rsidRPr="00673D8A" w:rsidTr="001523BB">
        <w:trPr>
          <w:jc w:val="center"/>
        </w:trPr>
        <w:tc>
          <w:tcPr>
            <w:tcW w:w="4876" w:type="dxa"/>
          </w:tcPr>
          <w:p w:rsidR="00AF7AF5" w:rsidRPr="00673D8A" w:rsidRDefault="00AF7AF5" w:rsidP="00AF7AF5">
            <w:pPr>
              <w:spacing w:after="120"/>
            </w:pPr>
          </w:p>
        </w:tc>
        <w:tc>
          <w:tcPr>
            <w:tcW w:w="4876" w:type="dxa"/>
          </w:tcPr>
          <w:p w:rsidR="00AF7AF5" w:rsidRPr="00673D8A" w:rsidRDefault="00AF7AF5" w:rsidP="00AF7AF5">
            <w:pPr>
              <w:spacing w:after="120"/>
              <w:rPr>
                <w:szCs w:val="24"/>
              </w:rPr>
            </w:pPr>
            <w:r w:rsidRPr="00673D8A">
              <w:rPr>
                <w:b/>
                <w:i/>
              </w:rPr>
              <w:t>2.</w:t>
            </w:r>
            <w:r w:rsidRPr="00673D8A">
              <w:rPr>
                <w:b/>
                <w:i/>
              </w:rPr>
              <w:tab/>
              <w:t xml:space="preserve">V Severnom mori, kde vedecký výskum identifikoval oblasti, kde sú známe prípady, že citlivé morské vtáky sa náhodne zachytili do týchto výstrojov, sa musia uplatňovať priestorové opatrenia, pokým sa nebudú dať nahradiť inými technickými opatreniami. </w:t>
            </w:r>
          </w:p>
        </w:tc>
      </w:tr>
      <w:tr w:rsidR="00AF7AF5" w:rsidRPr="00673D8A" w:rsidTr="001523BB">
        <w:trPr>
          <w:jc w:val="center"/>
        </w:trPr>
        <w:tc>
          <w:tcPr>
            <w:tcW w:w="4876" w:type="dxa"/>
          </w:tcPr>
          <w:p w:rsidR="00AF7AF5" w:rsidRPr="00673D8A" w:rsidRDefault="00AF7AF5" w:rsidP="00AF7AF5">
            <w:pPr>
              <w:spacing w:after="120"/>
            </w:pPr>
          </w:p>
        </w:tc>
        <w:tc>
          <w:tcPr>
            <w:tcW w:w="4876" w:type="dxa"/>
          </w:tcPr>
          <w:p w:rsidR="00AF7AF5" w:rsidRPr="00673D8A" w:rsidRDefault="00AF7AF5" w:rsidP="00AF7AF5">
            <w:pPr>
              <w:spacing w:after="120"/>
              <w:rPr>
                <w:szCs w:val="24"/>
              </w:rPr>
            </w:pPr>
            <w:r w:rsidRPr="00673D8A">
              <w:rPr>
                <w:b/>
                <w:i/>
              </w:rPr>
              <w:t>3.</w:t>
            </w:r>
            <w:r w:rsidRPr="00673D8A">
              <w:rPr>
                <w:b/>
                <w:i/>
              </w:rPr>
              <w:tab/>
              <w:t xml:space="preserve">Plavidlá, ktoré v Severnom mori vykonávajú rybolov lovnými šnúrami, používajú kombináciu vedecky testovaných technických riešení, ako sú šnúry </w:t>
            </w:r>
            <w:proofErr w:type="spellStart"/>
            <w:r w:rsidRPr="00673D8A">
              <w:rPr>
                <w:b/>
                <w:i/>
              </w:rPr>
              <w:t>tori</w:t>
            </w:r>
            <w:proofErr w:type="spellEnd"/>
            <w:r w:rsidRPr="00673D8A">
              <w:rPr>
                <w:b/>
                <w:i/>
              </w:rPr>
              <w:t xml:space="preserve">, zmeny závaží šnúr, krytie háčikov a osadzovanie šnúr za tmy s minimálnym osvetlením paluby, ktoré je nevyhnutné z hľadiska bezpečnosti. Kombinácie by mali byť stanovené na základe konfigurácie výstroja a druhov, ktoré by flotily pravdepodobne ulovili. Špecifikácie by mali byť v súlade s normami stanovenými v medzinárodne dohodnutých usmerneniach. </w:t>
            </w:r>
          </w:p>
        </w:tc>
      </w:tr>
      <w:tr w:rsidR="00AF7AF5" w:rsidRPr="00673D8A" w:rsidTr="001523BB">
        <w:trPr>
          <w:jc w:val="center"/>
        </w:trPr>
        <w:tc>
          <w:tcPr>
            <w:tcW w:w="4876" w:type="dxa"/>
          </w:tcPr>
          <w:p w:rsidR="00AF7AF5" w:rsidRPr="00673D8A" w:rsidRDefault="00AF7AF5" w:rsidP="00AF7AF5">
            <w:pPr>
              <w:spacing w:after="120"/>
            </w:pPr>
          </w:p>
        </w:tc>
        <w:tc>
          <w:tcPr>
            <w:tcW w:w="4876" w:type="dxa"/>
          </w:tcPr>
          <w:p w:rsidR="00AF7AF5" w:rsidRPr="00673D8A" w:rsidRDefault="00AF7AF5" w:rsidP="00AF7AF5">
            <w:pPr>
              <w:spacing w:after="120"/>
              <w:rPr>
                <w:szCs w:val="24"/>
              </w:rPr>
            </w:pPr>
            <w:r w:rsidRPr="00673D8A">
              <w:rPr>
                <w:b/>
                <w:i/>
              </w:rPr>
              <w:t>4.</w:t>
            </w:r>
            <w:r w:rsidRPr="00673D8A">
              <w:rPr>
                <w:b/>
                <w:i/>
              </w:rPr>
              <w:tab/>
              <w:t xml:space="preserve">Členské štáty musia monitorovať a posudzovať účinnosť zmierňujúcich opatrení, ktoré boli zavedené, a to aj pokiaľ ide o úlovky a rybolovné úsilie. </w:t>
            </w:r>
          </w:p>
        </w:tc>
      </w:tr>
    </w:tbl>
    <w:p w:rsidR="00AF7AF5" w:rsidRPr="00673D8A" w:rsidRDefault="00AF7AF5" w:rsidP="008D27B1"/>
    <w:p w:rsidR="008D27B1" w:rsidRPr="00673D8A" w:rsidRDefault="008D27B1" w:rsidP="008D27B1"/>
    <w:p w:rsidR="003220F6" w:rsidRPr="00673D8A" w:rsidRDefault="003220F6" w:rsidP="00913FBB">
      <w:pPr>
        <w:pStyle w:val="AMNumberTabs"/>
        <w:keepNext/>
      </w:pPr>
      <w:r w:rsidRPr="00673D8A">
        <w:t>Pozmeňujúc</w:t>
      </w:r>
      <w:r w:rsidR="009A01C4" w:rsidRPr="00673D8A">
        <w:t>e</w:t>
      </w:r>
      <w:r w:rsidRPr="00673D8A">
        <w:t xml:space="preserve"> návrh</w:t>
      </w:r>
      <w:r w:rsidR="009A01C4" w:rsidRPr="00673D8A">
        <w:t>y</w:t>
      </w:r>
      <w:r w:rsidRPr="00673D8A">
        <w:tab/>
      </w:r>
      <w:r w:rsidRPr="00673D8A">
        <w:tab/>
      </w:r>
      <w:r w:rsidRPr="00673D8A">
        <w:rPr>
          <w:rFonts w:ascii="Arial" w:hAnsi="Arial"/>
          <w:vanish/>
          <w:color w:val="000080"/>
          <w:sz w:val="20"/>
        </w:rPr>
        <w:t>&lt;NumAm&gt;</w:t>
      </w:r>
      <w:r w:rsidRPr="00673D8A">
        <w:t>306</w:t>
      </w:r>
      <w:r w:rsidR="009A01C4" w:rsidRPr="00673D8A">
        <w:t>, 314, 315 a 356</w:t>
      </w:r>
      <w:r w:rsidRPr="00673D8A">
        <w:rPr>
          <w:rFonts w:ascii="Arial" w:hAnsi="Arial"/>
          <w:vanish/>
          <w:color w:val="000080"/>
          <w:sz w:val="20"/>
        </w:rPr>
        <w:t>&lt;/NumAm&gt;</w:t>
      </w:r>
    </w:p>
    <w:p w:rsidR="003220F6" w:rsidRPr="00673D8A" w:rsidRDefault="003220F6" w:rsidP="00913FBB">
      <w:pPr>
        <w:pStyle w:val="NormalBold12b"/>
      </w:pPr>
      <w:r w:rsidRPr="00673D8A">
        <w:rPr>
          <w:rFonts w:ascii="Arial" w:hAnsi="Arial"/>
          <w:vanish/>
          <w:color w:val="000080"/>
          <w:sz w:val="20"/>
        </w:rPr>
        <w:t>&lt;DocAmend&gt;</w:t>
      </w:r>
      <w:r w:rsidRPr="00673D8A">
        <w:t>Návrh nariadenia</w:t>
      </w:r>
      <w:r w:rsidRPr="00673D8A">
        <w:rPr>
          <w:rFonts w:ascii="Arial" w:hAnsi="Arial"/>
          <w:vanish/>
          <w:color w:val="000080"/>
          <w:sz w:val="20"/>
        </w:rPr>
        <w:t>&lt;/DocAmend&gt;</w:t>
      </w:r>
    </w:p>
    <w:p w:rsidR="003220F6" w:rsidRPr="00673D8A" w:rsidRDefault="003220F6" w:rsidP="003220F6">
      <w:pPr>
        <w:rPr>
          <w:rFonts w:ascii="Arial" w:hAnsi="Arial"/>
          <w:vanish/>
          <w:color w:val="000080"/>
          <w:sz w:val="20"/>
        </w:rPr>
      </w:pPr>
      <w:r w:rsidRPr="00673D8A">
        <w:rPr>
          <w:rFonts w:ascii="Arial" w:hAnsi="Arial"/>
          <w:vanish/>
          <w:color w:val="000080"/>
          <w:sz w:val="20"/>
        </w:rPr>
        <w:t>&lt;Article&gt;</w:t>
      </w:r>
      <w:r w:rsidRPr="00673D8A">
        <w:rPr>
          <w:b/>
        </w:rPr>
        <w:t>Príloha V – časť E</w:t>
      </w:r>
      <w:r w:rsidRPr="00673D8A">
        <w:rPr>
          <w:rFonts w:ascii="Arial" w:hAnsi="Arial"/>
          <w:vanish/>
          <w:color w:val="000080"/>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A4C0D" w:rsidRPr="00673D8A" w:rsidTr="001523BB">
        <w:trPr>
          <w:jc w:val="center"/>
        </w:trPr>
        <w:tc>
          <w:tcPr>
            <w:tcW w:w="9752" w:type="dxa"/>
            <w:gridSpan w:val="2"/>
          </w:tcPr>
          <w:p w:rsidR="000A4C0D" w:rsidRPr="00673D8A" w:rsidRDefault="000A4C0D" w:rsidP="001523BB">
            <w:pPr>
              <w:keepNext/>
            </w:pPr>
          </w:p>
        </w:tc>
      </w:tr>
      <w:tr w:rsidR="000A4C0D" w:rsidRPr="00673D8A" w:rsidTr="001523BB">
        <w:trPr>
          <w:jc w:val="center"/>
        </w:trPr>
        <w:tc>
          <w:tcPr>
            <w:tcW w:w="4876" w:type="dxa"/>
          </w:tcPr>
          <w:p w:rsidR="000A4C0D" w:rsidRPr="00673D8A" w:rsidRDefault="000A4C0D" w:rsidP="001523BB">
            <w:pPr>
              <w:keepNext/>
              <w:spacing w:after="240"/>
              <w:jc w:val="center"/>
              <w:rPr>
                <w:i/>
              </w:rPr>
            </w:pPr>
            <w:r w:rsidRPr="00673D8A">
              <w:rPr>
                <w:i/>
              </w:rPr>
              <w:t>Text predložený Komisiou</w:t>
            </w:r>
            <w:bookmarkStart w:id="11" w:name="DocEPTmp2"/>
            <w:bookmarkEnd w:id="11"/>
          </w:p>
        </w:tc>
        <w:tc>
          <w:tcPr>
            <w:tcW w:w="4876" w:type="dxa"/>
          </w:tcPr>
          <w:p w:rsidR="000A4C0D" w:rsidRPr="00673D8A" w:rsidRDefault="000A4C0D" w:rsidP="001523BB">
            <w:pPr>
              <w:keepNext/>
              <w:spacing w:after="240"/>
              <w:jc w:val="center"/>
              <w:rPr>
                <w:i/>
              </w:rPr>
            </w:pPr>
            <w:r w:rsidRPr="00673D8A">
              <w:rPr>
                <w:i/>
              </w:rPr>
              <w:t>Pozmeňujúci návrh</w:t>
            </w:r>
          </w:p>
        </w:tc>
      </w:tr>
      <w:tr w:rsidR="000A4C0D" w:rsidRPr="00673D8A" w:rsidTr="001523BB">
        <w:trPr>
          <w:jc w:val="center"/>
        </w:trPr>
        <w:tc>
          <w:tcPr>
            <w:tcW w:w="4876" w:type="dxa"/>
          </w:tcPr>
          <w:p w:rsidR="000A4C0D" w:rsidRPr="00673D8A" w:rsidRDefault="001554C2" w:rsidP="009547D1">
            <w:pPr>
              <w:widowControl/>
              <w:autoSpaceDE w:val="0"/>
              <w:autoSpaceDN w:val="0"/>
              <w:adjustRightInd w:val="0"/>
              <w:jc w:val="center"/>
              <w:rPr>
                <w:rFonts w:eastAsia="Calibri"/>
                <w:b/>
                <w:i/>
                <w:szCs w:val="24"/>
                <w:lang w:eastAsia="en-US"/>
              </w:rPr>
            </w:pPr>
            <w:r w:rsidRPr="00673D8A">
              <w:rPr>
                <w:rFonts w:eastAsia="Calibri"/>
                <w:b/>
                <w:bCs/>
                <w:i/>
                <w:szCs w:val="24"/>
                <w:lang w:eastAsia="en-US"/>
              </w:rPr>
              <w:t>Časť E</w:t>
            </w:r>
          </w:p>
        </w:tc>
        <w:tc>
          <w:tcPr>
            <w:tcW w:w="4876" w:type="dxa"/>
          </w:tcPr>
          <w:p w:rsidR="000A4C0D" w:rsidRPr="00673D8A" w:rsidRDefault="000A4C0D" w:rsidP="001523BB">
            <w:pPr>
              <w:spacing w:after="120"/>
              <w:rPr>
                <w:b/>
                <w:i/>
                <w:szCs w:val="24"/>
              </w:rPr>
            </w:pPr>
            <w:r w:rsidRPr="00673D8A">
              <w:rPr>
                <w:b/>
                <w:i/>
                <w:szCs w:val="24"/>
              </w:rPr>
              <w:t>vypúšťa sa</w:t>
            </w:r>
          </w:p>
        </w:tc>
      </w:tr>
      <w:tr w:rsidR="001554C2" w:rsidRPr="00673D8A" w:rsidTr="001523BB">
        <w:trPr>
          <w:jc w:val="center"/>
        </w:trPr>
        <w:tc>
          <w:tcPr>
            <w:tcW w:w="4876" w:type="dxa"/>
          </w:tcPr>
          <w:p w:rsidR="001554C2" w:rsidRPr="00673D8A" w:rsidRDefault="001554C2" w:rsidP="001523BB">
            <w:pPr>
              <w:widowControl/>
              <w:autoSpaceDE w:val="0"/>
              <w:autoSpaceDN w:val="0"/>
              <w:adjustRightInd w:val="0"/>
              <w:jc w:val="center"/>
              <w:rPr>
                <w:rFonts w:eastAsia="Calibri"/>
                <w:b/>
                <w:bCs/>
                <w:i/>
                <w:szCs w:val="24"/>
                <w:lang w:eastAsia="en-US"/>
              </w:rPr>
            </w:pPr>
            <w:r w:rsidRPr="00673D8A">
              <w:rPr>
                <w:rFonts w:eastAsia="Calibri"/>
                <w:b/>
                <w:bCs/>
                <w:i/>
                <w:szCs w:val="24"/>
                <w:lang w:eastAsia="en-US"/>
              </w:rPr>
              <w:t>Inovačné rybolovné metódy</w:t>
            </w:r>
          </w:p>
        </w:tc>
        <w:tc>
          <w:tcPr>
            <w:tcW w:w="4876" w:type="dxa"/>
          </w:tcPr>
          <w:p w:rsidR="001554C2" w:rsidRPr="00673D8A" w:rsidRDefault="001554C2" w:rsidP="001523BB">
            <w:pPr>
              <w:spacing w:after="120"/>
              <w:rPr>
                <w:b/>
                <w:i/>
                <w:szCs w:val="24"/>
              </w:rPr>
            </w:pPr>
          </w:p>
        </w:tc>
      </w:tr>
      <w:tr w:rsidR="000A4C0D" w:rsidRPr="00673D8A" w:rsidTr="001523BB">
        <w:trPr>
          <w:jc w:val="center"/>
        </w:trPr>
        <w:tc>
          <w:tcPr>
            <w:tcW w:w="4876" w:type="dxa"/>
          </w:tcPr>
          <w:p w:rsidR="000A4C0D" w:rsidRPr="00673D8A" w:rsidRDefault="000A4C0D">
            <w:pPr>
              <w:widowControl/>
              <w:autoSpaceDE w:val="0"/>
              <w:autoSpaceDN w:val="0"/>
              <w:adjustRightInd w:val="0"/>
              <w:rPr>
                <w:rFonts w:eastAsia="Calibri"/>
                <w:b/>
                <w:bCs/>
                <w:i/>
                <w:szCs w:val="24"/>
                <w:lang w:eastAsia="en-US"/>
              </w:rPr>
            </w:pPr>
            <w:r w:rsidRPr="00673D8A">
              <w:rPr>
                <w:b/>
                <w:bCs/>
                <w:i/>
                <w:szCs w:val="24"/>
              </w:rPr>
              <w:t xml:space="preserve">Používanie impulzových vlečných sietí v divíziách ICES </w:t>
            </w:r>
            <w:proofErr w:type="spellStart"/>
            <w:r w:rsidRPr="00673D8A">
              <w:rPr>
                <w:b/>
                <w:bCs/>
                <w:i/>
                <w:szCs w:val="24"/>
              </w:rPr>
              <w:t>IVb</w:t>
            </w:r>
            <w:proofErr w:type="spellEnd"/>
            <w:r w:rsidRPr="00673D8A">
              <w:rPr>
                <w:b/>
                <w:bCs/>
                <w:i/>
                <w:szCs w:val="24"/>
              </w:rPr>
              <w:t xml:space="preserve"> a </w:t>
            </w:r>
            <w:proofErr w:type="spellStart"/>
            <w:r w:rsidRPr="00673D8A">
              <w:rPr>
                <w:b/>
                <w:bCs/>
                <w:i/>
                <w:szCs w:val="24"/>
              </w:rPr>
              <w:t>IVc</w:t>
            </w:r>
            <w:proofErr w:type="spellEnd"/>
          </w:p>
        </w:tc>
        <w:tc>
          <w:tcPr>
            <w:tcW w:w="4876" w:type="dxa"/>
          </w:tcPr>
          <w:p w:rsidR="000A4C0D" w:rsidRPr="00673D8A" w:rsidRDefault="000A4C0D" w:rsidP="001523BB">
            <w:pPr>
              <w:spacing w:after="120"/>
              <w:rPr>
                <w:b/>
                <w:i/>
                <w:szCs w:val="24"/>
              </w:rPr>
            </w:pPr>
          </w:p>
        </w:tc>
      </w:tr>
      <w:tr w:rsidR="000A4C0D" w:rsidRPr="00673D8A" w:rsidTr="001523BB">
        <w:trPr>
          <w:jc w:val="center"/>
        </w:trPr>
        <w:tc>
          <w:tcPr>
            <w:tcW w:w="4876" w:type="dxa"/>
          </w:tcPr>
          <w:p w:rsidR="000A4C0D" w:rsidRPr="00673D8A" w:rsidRDefault="000A4C0D" w:rsidP="009547D1">
            <w:pPr>
              <w:widowControl/>
              <w:autoSpaceDE w:val="0"/>
              <w:autoSpaceDN w:val="0"/>
              <w:adjustRightInd w:val="0"/>
              <w:rPr>
                <w:rFonts w:eastAsia="Calibri"/>
                <w:b/>
                <w:bCs/>
                <w:i/>
                <w:szCs w:val="24"/>
                <w:lang w:eastAsia="en-US"/>
              </w:rPr>
            </w:pPr>
            <w:r w:rsidRPr="00673D8A">
              <w:rPr>
                <w:rFonts w:eastAsia="Calibri"/>
                <w:b/>
                <w:bCs/>
                <w:i/>
                <w:szCs w:val="24"/>
                <w:lang w:eastAsia="en-US"/>
              </w:rPr>
              <w:t xml:space="preserve">Odchylne od článku 13 je rybolov impulzovými vlečnými sieťami povolený v divíziách ICES </w:t>
            </w:r>
            <w:proofErr w:type="spellStart"/>
            <w:r w:rsidRPr="00673D8A">
              <w:rPr>
                <w:rFonts w:eastAsia="Calibri"/>
                <w:b/>
                <w:bCs/>
                <w:i/>
                <w:szCs w:val="24"/>
                <w:lang w:eastAsia="en-US"/>
              </w:rPr>
              <w:t>IVb</w:t>
            </w:r>
            <w:proofErr w:type="spellEnd"/>
            <w:r w:rsidRPr="00673D8A">
              <w:rPr>
                <w:rFonts w:eastAsia="Calibri"/>
                <w:b/>
                <w:bCs/>
                <w:i/>
                <w:szCs w:val="24"/>
                <w:lang w:eastAsia="en-US"/>
              </w:rPr>
              <w:t xml:space="preserve"> a </w:t>
            </w:r>
            <w:proofErr w:type="spellStart"/>
            <w:r w:rsidRPr="00673D8A">
              <w:rPr>
                <w:rFonts w:eastAsia="Calibri"/>
                <w:b/>
                <w:bCs/>
                <w:i/>
                <w:szCs w:val="24"/>
                <w:lang w:eastAsia="en-US"/>
              </w:rPr>
              <w:t>IVc</w:t>
            </w:r>
            <w:proofErr w:type="spellEnd"/>
            <w:r w:rsidRPr="00673D8A">
              <w:rPr>
                <w:rFonts w:eastAsia="Calibri"/>
                <w:b/>
                <w:bCs/>
                <w:i/>
                <w:szCs w:val="24"/>
                <w:lang w:eastAsia="en-US"/>
              </w:rPr>
              <w:t xml:space="preserve"> za podmienok stanovených v súlade s článkom 27 ods. 1 druhej zarážke tohto nariadenia týkajúcich sa vlastností použitého impulzu a opatrení na kontrolu a monitorovanie platných južne od </w:t>
            </w:r>
            <w:proofErr w:type="spellStart"/>
            <w:r w:rsidRPr="00673D8A">
              <w:rPr>
                <w:rFonts w:eastAsia="Calibri"/>
                <w:b/>
                <w:bCs/>
                <w:i/>
                <w:szCs w:val="24"/>
                <w:lang w:eastAsia="en-US"/>
              </w:rPr>
              <w:t>loxodrómy</w:t>
            </w:r>
            <w:proofErr w:type="spellEnd"/>
            <w:r w:rsidRPr="00673D8A">
              <w:rPr>
                <w:rFonts w:eastAsia="Calibri"/>
                <w:b/>
                <w:bCs/>
                <w:i/>
                <w:szCs w:val="24"/>
                <w:lang w:eastAsia="en-US"/>
              </w:rPr>
              <w:t xml:space="preserve"> prechádzajúcej nasledujúcimi bodmi meranými podľa súradnicového systému WGS84:</w:t>
            </w:r>
          </w:p>
        </w:tc>
        <w:tc>
          <w:tcPr>
            <w:tcW w:w="4876" w:type="dxa"/>
          </w:tcPr>
          <w:p w:rsidR="000A4C0D" w:rsidRPr="00673D8A" w:rsidRDefault="000A4C0D" w:rsidP="001523BB">
            <w:pPr>
              <w:widowControl/>
              <w:autoSpaceDE w:val="0"/>
              <w:autoSpaceDN w:val="0"/>
              <w:adjustRightInd w:val="0"/>
              <w:rPr>
                <w:rFonts w:eastAsia="Calibri"/>
                <w:b/>
                <w:bCs/>
                <w:i/>
                <w:szCs w:val="24"/>
                <w:lang w:eastAsia="en-US"/>
              </w:rPr>
            </w:pPr>
          </w:p>
        </w:tc>
      </w:tr>
      <w:tr w:rsidR="000A4C0D" w:rsidRPr="00673D8A" w:rsidTr="001523BB">
        <w:trPr>
          <w:jc w:val="center"/>
        </w:trPr>
        <w:tc>
          <w:tcPr>
            <w:tcW w:w="4876" w:type="dxa"/>
          </w:tcPr>
          <w:p w:rsidR="000A4C0D" w:rsidRPr="00673D8A" w:rsidRDefault="000A4C0D" w:rsidP="009547D1">
            <w:pPr>
              <w:widowControl/>
              <w:autoSpaceDE w:val="0"/>
              <w:autoSpaceDN w:val="0"/>
              <w:adjustRightInd w:val="0"/>
              <w:rPr>
                <w:rFonts w:eastAsia="Calibri"/>
                <w:b/>
                <w:bCs/>
                <w:i/>
                <w:szCs w:val="24"/>
                <w:lang w:eastAsia="en-US"/>
              </w:rPr>
            </w:pPr>
            <w:r w:rsidRPr="00673D8A">
              <w:rPr>
                <w:rFonts w:eastAsia="Calibri"/>
                <w:b/>
                <w:bCs/>
                <w:i/>
                <w:szCs w:val="24"/>
                <w:lang w:eastAsia="en-US"/>
              </w:rPr>
              <w:t xml:space="preserve">– </w:t>
            </w:r>
            <w:r w:rsidRPr="00673D8A">
              <w:rPr>
                <w:b/>
                <w:i/>
              </w:rPr>
              <w:tab/>
            </w:r>
            <w:r w:rsidRPr="00673D8A">
              <w:rPr>
                <w:rFonts w:eastAsia="Calibri"/>
                <w:b/>
                <w:bCs/>
                <w:i/>
                <w:szCs w:val="24"/>
                <w:lang w:eastAsia="en-US"/>
              </w:rPr>
              <w:t xml:space="preserve">bod na východnom pobreží Spojeného kráľovstva na 55° s. š. </w:t>
            </w:r>
          </w:p>
        </w:tc>
        <w:tc>
          <w:tcPr>
            <w:tcW w:w="4876" w:type="dxa"/>
          </w:tcPr>
          <w:p w:rsidR="000A4C0D" w:rsidRPr="00673D8A" w:rsidRDefault="000A4C0D" w:rsidP="001523BB">
            <w:pPr>
              <w:widowControl/>
              <w:autoSpaceDE w:val="0"/>
              <w:autoSpaceDN w:val="0"/>
              <w:adjustRightInd w:val="0"/>
              <w:rPr>
                <w:rFonts w:eastAsia="Calibri"/>
                <w:b/>
                <w:bCs/>
                <w:i/>
                <w:szCs w:val="24"/>
                <w:lang w:eastAsia="en-US"/>
              </w:rPr>
            </w:pPr>
          </w:p>
        </w:tc>
      </w:tr>
      <w:tr w:rsidR="000A4C0D" w:rsidRPr="00673D8A" w:rsidTr="001523BB">
        <w:trPr>
          <w:jc w:val="center"/>
        </w:trPr>
        <w:tc>
          <w:tcPr>
            <w:tcW w:w="4876" w:type="dxa"/>
          </w:tcPr>
          <w:p w:rsidR="000A4C0D" w:rsidRPr="00673D8A" w:rsidRDefault="000A4C0D">
            <w:pPr>
              <w:widowControl/>
              <w:autoSpaceDE w:val="0"/>
              <w:autoSpaceDN w:val="0"/>
              <w:adjustRightInd w:val="0"/>
              <w:rPr>
                <w:rFonts w:eastAsia="Calibri"/>
                <w:b/>
                <w:bCs/>
                <w:i/>
                <w:szCs w:val="24"/>
                <w:lang w:eastAsia="en-US"/>
              </w:rPr>
            </w:pPr>
            <w:r w:rsidRPr="00673D8A">
              <w:rPr>
                <w:rFonts w:eastAsia="Calibri"/>
                <w:b/>
                <w:i/>
                <w:szCs w:val="24"/>
                <w:lang w:eastAsia="en-US"/>
              </w:rPr>
              <w:t xml:space="preserve">– smerom na východ k zemepisnej šírke 55° s. š., 5° v. d. </w:t>
            </w:r>
          </w:p>
        </w:tc>
        <w:tc>
          <w:tcPr>
            <w:tcW w:w="4876" w:type="dxa"/>
          </w:tcPr>
          <w:p w:rsidR="000A4C0D" w:rsidRPr="00673D8A" w:rsidRDefault="000A4C0D" w:rsidP="001523BB">
            <w:pPr>
              <w:spacing w:after="120"/>
              <w:rPr>
                <w:b/>
                <w:i/>
                <w:szCs w:val="24"/>
              </w:rPr>
            </w:pPr>
          </w:p>
        </w:tc>
      </w:tr>
      <w:tr w:rsidR="000A4C0D" w:rsidRPr="00673D8A" w:rsidTr="001523BB">
        <w:trPr>
          <w:jc w:val="center"/>
        </w:trPr>
        <w:tc>
          <w:tcPr>
            <w:tcW w:w="4876" w:type="dxa"/>
          </w:tcPr>
          <w:p w:rsidR="000A4C0D" w:rsidRPr="00673D8A" w:rsidRDefault="000A4C0D">
            <w:pPr>
              <w:widowControl/>
              <w:autoSpaceDE w:val="0"/>
              <w:autoSpaceDN w:val="0"/>
              <w:adjustRightInd w:val="0"/>
              <w:rPr>
                <w:rFonts w:eastAsia="Calibri"/>
                <w:b/>
                <w:bCs/>
                <w:i/>
                <w:szCs w:val="24"/>
                <w:lang w:eastAsia="en-US"/>
              </w:rPr>
            </w:pPr>
            <w:r w:rsidRPr="00673D8A">
              <w:rPr>
                <w:rFonts w:eastAsia="Calibri"/>
                <w:b/>
                <w:i/>
                <w:szCs w:val="24"/>
                <w:lang w:eastAsia="en-US"/>
              </w:rPr>
              <w:t xml:space="preserve">– </w:t>
            </w:r>
            <w:r w:rsidRPr="00673D8A">
              <w:rPr>
                <w:b/>
                <w:i/>
              </w:rPr>
              <w:tab/>
            </w:r>
            <w:r w:rsidRPr="00673D8A">
              <w:rPr>
                <w:rFonts w:eastAsia="Calibri"/>
                <w:b/>
                <w:i/>
                <w:szCs w:val="24"/>
                <w:lang w:eastAsia="en-US"/>
              </w:rPr>
              <w:t xml:space="preserve">smerom na sever k zemepisnej šírke 56° s. š. </w:t>
            </w:r>
          </w:p>
        </w:tc>
        <w:tc>
          <w:tcPr>
            <w:tcW w:w="4876" w:type="dxa"/>
          </w:tcPr>
          <w:p w:rsidR="000A4C0D" w:rsidRPr="00673D8A" w:rsidRDefault="000A4C0D" w:rsidP="001523BB">
            <w:pPr>
              <w:spacing w:after="120"/>
              <w:rPr>
                <w:b/>
                <w:i/>
                <w:szCs w:val="24"/>
              </w:rPr>
            </w:pPr>
          </w:p>
        </w:tc>
      </w:tr>
      <w:tr w:rsidR="000A4C0D" w:rsidRPr="00673D8A" w:rsidTr="001523BB">
        <w:trPr>
          <w:jc w:val="center"/>
        </w:trPr>
        <w:tc>
          <w:tcPr>
            <w:tcW w:w="4876" w:type="dxa"/>
          </w:tcPr>
          <w:p w:rsidR="000A4C0D" w:rsidRPr="00673D8A" w:rsidRDefault="000A4C0D">
            <w:pPr>
              <w:widowControl/>
              <w:autoSpaceDE w:val="0"/>
              <w:autoSpaceDN w:val="0"/>
              <w:adjustRightInd w:val="0"/>
              <w:rPr>
                <w:rFonts w:eastAsia="Calibri"/>
                <w:b/>
                <w:bCs/>
                <w:i/>
                <w:szCs w:val="24"/>
                <w:lang w:eastAsia="en-US"/>
              </w:rPr>
            </w:pPr>
            <w:r w:rsidRPr="00673D8A">
              <w:rPr>
                <w:rFonts w:eastAsia="Calibri"/>
                <w:b/>
                <w:i/>
                <w:szCs w:val="24"/>
                <w:lang w:eastAsia="en-US"/>
              </w:rPr>
              <w:lastRenderedPageBreak/>
              <w:t xml:space="preserve">– </w:t>
            </w:r>
            <w:r w:rsidRPr="00673D8A">
              <w:rPr>
                <w:b/>
                <w:i/>
              </w:rPr>
              <w:tab/>
            </w:r>
            <w:r w:rsidRPr="00673D8A">
              <w:rPr>
                <w:rFonts w:eastAsia="Calibri"/>
                <w:b/>
                <w:i/>
                <w:szCs w:val="24"/>
                <w:lang w:eastAsia="en-US"/>
              </w:rPr>
              <w:t xml:space="preserve">a smerom na východ k bodu na západnom pobreží Dánska na 56° s. š. </w:t>
            </w:r>
          </w:p>
        </w:tc>
        <w:tc>
          <w:tcPr>
            <w:tcW w:w="4876" w:type="dxa"/>
          </w:tcPr>
          <w:p w:rsidR="000A4C0D" w:rsidRPr="00673D8A" w:rsidRDefault="000A4C0D" w:rsidP="001523BB">
            <w:pPr>
              <w:spacing w:after="120"/>
              <w:rPr>
                <w:b/>
                <w:i/>
                <w:szCs w:val="24"/>
              </w:rPr>
            </w:pPr>
          </w:p>
        </w:tc>
      </w:tr>
    </w:tbl>
    <w:p w:rsidR="000A4C0D" w:rsidRPr="00673D8A" w:rsidRDefault="000A4C0D" w:rsidP="003220F6"/>
    <w:p w:rsidR="00E44DC9" w:rsidRPr="00673D8A" w:rsidRDefault="00E44DC9" w:rsidP="009547D1">
      <w:pPr>
        <w:pStyle w:val="AMNumberTabs"/>
        <w:keepNext/>
      </w:pPr>
      <w:r w:rsidRPr="00673D8A">
        <w:t>Pozmeňujúci návrh</w:t>
      </w:r>
      <w:r w:rsidRPr="00673D8A">
        <w:tab/>
      </w:r>
      <w:r w:rsidRPr="00673D8A">
        <w:tab/>
      </w:r>
      <w:r w:rsidRPr="00673D8A">
        <w:rPr>
          <w:rFonts w:ascii="Arial" w:hAnsi="Arial"/>
          <w:vanish/>
          <w:color w:val="000080"/>
          <w:sz w:val="20"/>
        </w:rPr>
        <w:t>&lt;NumAm&gt;</w:t>
      </w:r>
      <w:r w:rsidRPr="00673D8A">
        <w:t>324</w:t>
      </w:r>
      <w:r w:rsidRPr="00673D8A">
        <w:rPr>
          <w:rFonts w:ascii="Arial" w:hAnsi="Arial"/>
          <w:vanish/>
          <w:color w:val="000080"/>
          <w:sz w:val="20"/>
        </w:rPr>
        <w:t>&lt;/NumAm&gt;</w:t>
      </w:r>
    </w:p>
    <w:p w:rsidR="00E44DC9" w:rsidRPr="00673D8A" w:rsidRDefault="00E44DC9" w:rsidP="009547D1">
      <w:pPr>
        <w:pStyle w:val="NormalBold12b"/>
      </w:pPr>
      <w:r w:rsidRPr="00673D8A">
        <w:rPr>
          <w:rFonts w:ascii="Arial" w:hAnsi="Arial"/>
          <w:vanish/>
          <w:color w:val="000080"/>
          <w:sz w:val="20"/>
        </w:rPr>
        <w:t>&lt;DocAmend&gt;</w:t>
      </w:r>
      <w:r w:rsidRPr="00673D8A">
        <w:t>Návrh nariadenia</w:t>
      </w:r>
      <w:r w:rsidRPr="00673D8A">
        <w:rPr>
          <w:rFonts w:ascii="Arial" w:hAnsi="Arial"/>
          <w:vanish/>
          <w:color w:val="000080"/>
          <w:sz w:val="20"/>
        </w:rPr>
        <w:t>&lt;/DocAmend&gt;</w:t>
      </w:r>
    </w:p>
    <w:p w:rsidR="00E44DC9" w:rsidRPr="00673D8A" w:rsidRDefault="00E44DC9" w:rsidP="00E44DC9">
      <w:r w:rsidRPr="00673D8A">
        <w:rPr>
          <w:rFonts w:ascii="Arial" w:hAnsi="Arial"/>
          <w:vanish/>
          <w:color w:val="000080"/>
          <w:sz w:val="20"/>
        </w:rPr>
        <w:t>&lt;Article&gt;</w:t>
      </w:r>
      <w:r w:rsidRPr="00673D8A">
        <w:rPr>
          <w:b/>
        </w:rPr>
        <w:t>Príloha VI – časť A – tabuľka – riadok 14</w:t>
      </w:r>
      <w:r w:rsidRPr="00673D8A">
        <w:rPr>
          <w:rFonts w:ascii="Arial" w:hAnsi="Arial"/>
          <w:vanish/>
          <w:color w:val="000080"/>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44DC9" w:rsidRPr="00673D8A" w:rsidTr="001523BB">
        <w:trPr>
          <w:jc w:val="center"/>
        </w:trPr>
        <w:tc>
          <w:tcPr>
            <w:tcW w:w="9752" w:type="dxa"/>
            <w:gridSpan w:val="2"/>
          </w:tcPr>
          <w:p w:rsidR="00E44DC9" w:rsidRPr="00673D8A" w:rsidRDefault="00E44DC9" w:rsidP="00E44DC9">
            <w:pPr>
              <w:keepNext/>
            </w:pPr>
          </w:p>
        </w:tc>
      </w:tr>
      <w:tr w:rsidR="00E44DC9" w:rsidRPr="00673D8A" w:rsidTr="001523BB">
        <w:trPr>
          <w:jc w:val="center"/>
        </w:trPr>
        <w:tc>
          <w:tcPr>
            <w:tcW w:w="4876" w:type="dxa"/>
          </w:tcPr>
          <w:p w:rsidR="00E44DC9" w:rsidRPr="00673D8A" w:rsidRDefault="00E44DC9" w:rsidP="00E44DC9">
            <w:pPr>
              <w:keepNext/>
              <w:spacing w:after="240"/>
              <w:rPr>
                <w:i/>
              </w:rPr>
            </w:pPr>
            <w:r w:rsidRPr="00673D8A">
              <w:rPr>
                <w:i/>
              </w:rPr>
              <w:t>Text predložený Komisiou</w:t>
            </w:r>
          </w:p>
        </w:tc>
        <w:tc>
          <w:tcPr>
            <w:tcW w:w="4876" w:type="dxa"/>
          </w:tcPr>
          <w:p w:rsidR="00E44DC9" w:rsidRPr="00673D8A" w:rsidRDefault="00E44DC9" w:rsidP="00E44DC9">
            <w:pPr>
              <w:keepNext/>
              <w:spacing w:after="240"/>
              <w:jc w:val="center"/>
              <w:rPr>
                <w:i/>
              </w:rPr>
            </w:pPr>
          </w:p>
        </w:tc>
      </w:tr>
      <w:tr w:rsidR="00E44DC9" w:rsidRPr="00673D8A" w:rsidTr="001523BB">
        <w:trPr>
          <w:jc w:val="center"/>
        </w:trPr>
        <w:tc>
          <w:tcPr>
            <w:tcW w:w="4876" w:type="dxa"/>
          </w:tcPr>
          <w:p w:rsidR="00E44DC9" w:rsidRPr="00673D8A" w:rsidRDefault="00E44DC9" w:rsidP="00E44DC9">
            <w:pPr>
              <w:spacing w:after="120"/>
              <w:rPr>
                <w:szCs w:val="24"/>
              </w:rPr>
            </w:pPr>
            <w:r w:rsidRPr="00673D8A">
              <w:t xml:space="preserve">makrely rodu </w:t>
            </w:r>
            <w:proofErr w:type="spellStart"/>
            <w:r w:rsidRPr="00673D8A">
              <w:t>Scomber</w:t>
            </w:r>
            <w:proofErr w:type="spellEnd"/>
            <w:r w:rsidRPr="00673D8A">
              <w:t xml:space="preserve"> (</w:t>
            </w:r>
            <w:proofErr w:type="spellStart"/>
            <w:r w:rsidRPr="00673D8A">
              <w:t>Scomber</w:t>
            </w:r>
            <w:proofErr w:type="spellEnd"/>
            <w:r w:rsidRPr="00673D8A">
              <w:t xml:space="preserve"> </w:t>
            </w:r>
            <w:proofErr w:type="spellStart"/>
            <w:r w:rsidRPr="00673D8A">
              <w:t>spp</w:t>
            </w:r>
            <w:proofErr w:type="spellEnd"/>
            <w:r w:rsidRPr="00673D8A">
              <w:t>.)</w:t>
            </w:r>
          </w:p>
        </w:tc>
        <w:tc>
          <w:tcPr>
            <w:tcW w:w="4876" w:type="dxa"/>
          </w:tcPr>
          <w:p w:rsidR="00E44DC9" w:rsidRPr="00673D8A" w:rsidRDefault="00E44DC9" w:rsidP="00E44DC9">
            <w:pPr>
              <w:spacing w:after="120"/>
              <w:rPr>
                <w:szCs w:val="24"/>
              </w:rPr>
            </w:pPr>
            <w:r w:rsidRPr="00673D8A">
              <w:t>20 cm</w:t>
            </w:r>
          </w:p>
        </w:tc>
      </w:tr>
      <w:tr w:rsidR="00E44DC9" w:rsidRPr="00673D8A" w:rsidTr="001523BB">
        <w:trPr>
          <w:jc w:val="center"/>
        </w:trPr>
        <w:tc>
          <w:tcPr>
            <w:tcW w:w="4876" w:type="dxa"/>
          </w:tcPr>
          <w:p w:rsidR="00E44DC9" w:rsidRPr="00673D8A" w:rsidRDefault="00E44DC9" w:rsidP="00E44DC9">
            <w:pPr>
              <w:spacing w:after="240"/>
              <w:rPr>
                <w:i/>
              </w:rPr>
            </w:pPr>
            <w:r w:rsidRPr="00673D8A">
              <w:rPr>
                <w:i/>
              </w:rPr>
              <w:t>Pozmeňujúci návrh</w:t>
            </w:r>
          </w:p>
        </w:tc>
        <w:tc>
          <w:tcPr>
            <w:tcW w:w="4876" w:type="dxa"/>
          </w:tcPr>
          <w:p w:rsidR="00E44DC9" w:rsidRPr="00673D8A" w:rsidRDefault="00E44DC9" w:rsidP="00E44DC9">
            <w:pPr>
              <w:spacing w:after="120"/>
              <w:rPr>
                <w:szCs w:val="24"/>
              </w:rPr>
            </w:pPr>
          </w:p>
        </w:tc>
      </w:tr>
      <w:tr w:rsidR="00E44DC9" w:rsidRPr="00673D8A" w:rsidTr="001523BB">
        <w:trPr>
          <w:jc w:val="center"/>
        </w:trPr>
        <w:tc>
          <w:tcPr>
            <w:tcW w:w="4876" w:type="dxa"/>
          </w:tcPr>
          <w:p w:rsidR="00E44DC9" w:rsidRPr="00673D8A" w:rsidRDefault="00E44DC9" w:rsidP="00E44DC9">
            <w:pPr>
              <w:spacing w:after="120"/>
              <w:rPr>
                <w:szCs w:val="24"/>
              </w:rPr>
            </w:pPr>
            <w:r w:rsidRPr="00673D8A">
              <w:t xml:space="preserve">makrely rodu </w:t>
            </w:r>
            <w:proofErr w:type="spellStart"/>
            <w:r w:rsidRPr="00673D8A">
              <w:t>Scomber</w:t>
            </w:r>
            <w:proofErr w:type="spellEnd"/>
            <w:r w:rsidRPr="00673D8A">
              <w:t xml:space="preserve"> (</w:t>
            </w:r>
            <w:proofErr w:type="spellStart"/>
            <w:r w:rsidRPr="00673D8A">
              <w:t>Scomber</w:t>
            </w:r>
            <w:proofErr w:type="spellEnd"/>
            <w:r w:rsidRPr="00673D8A">
              <w:t xml:space="preserve"> </w:t>
            </w:r>
            <w:proofErr w:type="spellStart"/>
            <w:r w:rsidRPr="00673D8A">
              <w:t>spp</w:t>
            </w:r>
            <w:proofErr w:type="spellEnd"/>
            <w:r w:rsidRPr="00673D8A">
              <w:t>.)</w:t>
            </w:r>
          </w:p>
        </w:tc>
        <w:tc>
          <w:tcPr>
            <w:tcW w:w="4876" w:type="dxa"/>
          </w:tcPr>
          <w:p w:rsidR="00E44DC9" w:rsidRPr="00673D8A" w:rsidRDefault="00E44DC9" w:rsidP="00E44DC9">
            <w:pPr>
              <w:widowControl/>
              <w:autoSpaceDE w:val="0"/>
              <w:autoSpaceDN w:val="0"/>
              <w:adjustRightInd w:val="0"/>
              <w:rPr>
                <w:b/>
                <w:i/>
                <w:color w:val="000000"/>
                <w:szCs w:val="24"/>
                <w:vertAlign w:val="superscript"/>
              </w:rPr>
            </w:pPr>
            <w:r w:rsidRPr="00673D8A">
              <w:rPr>
                <w:color w:val="000000"/>
                <w:szCs w:val="24"/>
              </w:rPr>
              <w:t>20 cm</w:t>
            </w:r>
            <w:r w:rsidRPr="00673D8A">
              <w:rPr>
                <w:b/>
                <w:i/>
                <w:color w:val="000000"/>
                <w:szCs w:val="24"/>
                <w:vertAlign w:val="superscript"/>
              </w:rPr>
              <w:t>1a</w:t>
            </w:r>
          </w:p>
          <w:p w:rsidR="00E44DC9" w:rsidRPr="00673D8A" w:rsidRDefault="00E44DC9" w:rsidP="00E44DC9">
            <w:pPr>
              <w:spacing w:after="120"/>
              <w:rPr>
                <w:szCs w:val="24"/>
              </w:rPr>
            </w:pPr>
          </w:p>
        </w:tc>
      </w:tr>
      <w:tr w:rsidR="00E44DC9" w:rsidRPr="00673D8A" w:rsidTr="001523BB">
        <w:trPr>
          <w:jc w:val="center"/>
        </w:trPr>
        <w:tc>
          <w:tcPr>
            <w:tcW w:w="4876" w:type="dxa"/>
          </w:tcPr>
          <w:p w:rsidR="00E44DC9" w:rsidRPr="00673D8A" w:rsidRDefault="00E44DC9" w:rsidP="00E44DC9">
            <w:pPr>
              <w:spacing w:after="120"/>
              <w:rPr>
                <w:bCs/>
                <w:iCs/>
                <w:szCs w:val="24"/>
              </w:rPr>
            </w:pPr>
          </w:p>
        </w:tc>
        <w:tc>
          <w:tcPr>
            <w:tcW w:w="4876" w:type="dxa"/>
          </w:tcPr>
          <w:p w:rsidR="00E44DC9" w:rsidRPr="00673D8A" w:rsidRDefault="00E44DC9" w:rsidP="00E44DC9">
            <w:pPr>
              <w:widowControl/>
              <w:autoSpaceDE w:val="0"/>
              <w:autoSpaceDN w:val="0"/>
              <w:adjustRightInd w:val="0"/>
              <w:rPr>
                <w:color w:val="000000"/>
                <w:szCs w:val="24"/>
              </w:rPr>
            </w:pPr>
            <w:r w:rsidRPr="00673D8A">
              <w:rPr>
                <w:b/>
                <w:i/>
                <w:color w:val="000000"/>
                <w:szCs w:val="24"/>
                <w:vertAlign w:val="superscript"/>
              </w:rPr>
              <w:t>___________</w:t>
            </w:r>
          </w:p>
        </w:tc>
      </w:tr>
      <w:tr w:rsidR="00E44DC9" w:rsidRPr="00673D8A" w:rsidTr="001523BB">
        <w:trPr>
          <w:jc w:val="center"/>
        </w:trPr>
        <w:tc>
          <w:tcPr>
            <w:tcW w:w="4876" w:type="dxa"/>
          </w:tcPr>
          <w:p w:rsidR="00E44DC9" w:rsidRPr="00673D8A" w:rsidRDefault="00E44DC9" w:rsidP="00E44DC9">
            <w:pPr>
              <w:spacing w:after="120"/>
              <w:rPr>
                <w:bCs/>
                <w:iCs/>
                <w:szCs w:val="24"/>
              </w:rPr>
            </w:pPr>
          </w:p>
        </w:tc>
        <w:tc>
          <w:tcPr>
            <w:tcW w:w="4876" w:type="dxa"/>
          </w:tcPr>
          <w:p w:rsidR="00E44DC9" w:rsidRPr="00673D8A" w:rsidRDefault="00E44DC9" w:rsidP="00E44DC9">
            <w:pPr>
              <w:widowControl/>
              <w:autoSpaceDE w:val="0"/>
              <w:autoSpaceDN w:val="0"/>
              <w:adjustRightInd w:val="0"/>
              <w:rPr>
                <w:color w:val="000000"/>
                <w:szCs w:val="24"/>
              </w:rPr>
            </w:pPr>
            <w:r w:rsidRPr="00673D8A">
              <w:rPr>
                <w:b/>
                <w:i/>
                <w:color w:val="000000"/>
                <w:szCs w:val="24"/>
                <w:vertAlign w:val="superscript"/>
              </w:rPr>
              <w:t>1a</w:t>
            </w:r>
            <w:r w:rsidRPr="00673D8A">
              <w:rPr>
                <w:b/>
                <w:i/>
                <w:color w:val="000000"/>
                <w:szCs w:val="24"/>
              </w:rPr>
              <w:t xml:space="preserve"> </w:t>
            </w:r>
            <w:r w:rsidRPr="00673D8A">
              <w:rPr>
                <w:b/>
                <w:bCs/>
                <w:i/>
                <w:iCs/>
                <w:color w:val="000000"/>
                <w:szCs w:val="24"/>
              </w:rPr>
              <w:t xml:space="preserve">Minimálne ochranné referenčné veľkosti sardinky európskej, sardely európskej, sleďa atlantického, </w:t>
            </w:r>
            <w:proofErr w:type="spellStart"/>
            <w:r w:rsidRPr="00673D8A">
              <w:rPr>
                <w:b/>
                <w:bCs/>
                <w:i/>
                <w:iCs/>
                <w:color w:val="000000"/>
                <w:szCs w:val="24"/>
              </w:rPr>
              <w:t>stavridy</w:t>
            </w:r>
            <w:proofErr w:type="spellEnd"/>
            <w:r w:rsidRPr="00673D8A">
              <w:rPr>
                <w:b/>
                <w:bCs/>
                <w:i/>
                <w:iCs/>
                <w:color w:val="000000"/>
                <w:szCs w:val="24"/>
              </w:rPr>
              <w:t xml:space="preserve"> </w:t>
            </w:r>
            <w:proofErr w:type="spellStart"/>
            <w:r w:rsidRPr="00673D8A">
              <w:rPr>
                <w:b/>
                <w:bCs/>
                <w:i/>
                <w:iCs/>
                <w:color w:val="000000"/>
                <w:szCs w:val="24"/>
              </w:rPr>
              <w:t>ostrobokej</w:t>
            </w:r>
            <w:proofErr w:type="spellEnd"/>
            <w:r w:rsidRPr="00673D8A">
              <w:rPr>
                <w:b/>
                <w:bCs/>
                <w:i/>
                <w:iCs/>
                <w:color w:val="000000"/>
                <w:szCs w:val="24"/>
              </w:rPr>
              <w:t xml:space="preserve"> a makrely atlantickej sa neuplatňujú, ak ich množstvo predstavuje maximálne 10 % živej hmotnosti celkových úlovkov ponechaných na palube pre každý z týchto druhov.</w:t>
            </w:r>
          </w:p>
        </w:tc>
      </w:tr>
      <w:tr w:rsidR="00E44DC9" w:rsidRPr="00673D8A" w:rsidTr="001523BB">
        <w:trPr>
          <w:jc w:val="center"/>
        </w:trPr>
        <w:tc>
          <w:tcPr>
            <w:tcW w:w="4876" w:type="dxa"/>
          </w:tcPr>
          <w:p w:rsidR="00E44DC9" w:rsidRPr="00673D8A" w:rsidRDefault="00E44DC9" w:rsidP="00E44DC9">
            <w:pPr>
              <w:spacing w:after="120"/>
              <w:rPr>
                <w:bCs/>
                <w:iCs/>
                <w:szCs w:val="24"/>
              </w:rPr>
            </w:pPr>
          </w:p>
        </w:tc>
        <w:tc>
          <w:tcPr>
            <w:tcW w:w="4876" w:type="dxa"/>
          </w:tcPr>
          <w:p w:rsidR="00E44DC9" w:rsidRPr="00673D8A" w:rsidRDefault="00E44DC9" w:rsidP="00E44DC9">
            <w:pPr>
              <w:widowControl/>
              <w:autoSpaceDE w:val="0"/>
              <w:autoSpaceDN w:val="0"/>
              <w:adjustRightInd w:val="0"/>
              <w:rPr>
                <w:color w:val="000000"/>
                <w:szCs w:val="24"/>
              </w:rPr>
            </w:pPr>
            <w:r w:rsidRPr="00673D8A">
              <w:rPr>
                <w:b/>
                <w:bCs/>
                <w:i/>
                <w:iCs/>
                <w:color w:val="000000"/>
                <w:szCs w:val="24"/>
              </w:rPr>
              <w:t xml:space="preserve">Percentuálny podiel sardinky európskej, sardely európskej, sleďa atlantického, </w:t>
            </w:r>
            <w:proofErr w:type="spellStart"/>
            <w:r w:rsidRPr="00673D8A">
              <w:rPr>
                <w:b/>
                <w:bCs/>
                <w:i/>
                <w:iCs/>
                <w:color w:val="000000"/>
                <w:szCs w:val="24"/>
              </w:rPr>
              <w:t>stavridy</w:t>
            </w:r>
            <w:proofErr w:type="spellEnd"/>
            <w:r w:rsidRPr="00673D8A">
              <w:rPr>
                <w:b/>
                <w:bCs/>
                <w:i/>
                <w:iCs/>
                <w:color w:val="000000"/>
                <w:szCs w:val="24"/>
              </w:rPr>
              <w:t xml:space="preserve"> </w:t>
            </w:r>
            <w:proofErr w:type="spellStart"/>
            <w:r w:rsidRPr="00673D8A">
              <w:rPr>
                <w:b/>
                <w:bCs/>
                <w:i/>
                <w:iCs/>
                <w:color w:val="000000"/>
                <w:szCs w:val="24"/>
              </w:rPr>
              <w:t>ostrobokej</w:t>
            </w:r>
            <w:proofErr w:type="spellEnd"/>
            <w:r w:rsidRPr="00673D8A">
              <w:rPr>
                <w:b/>
                <w:bCs/>
                <w:i/>
                <w:iCs/>
                <w:color w:val="000000"/>
                <w:szCs w:val="24"/>
              </w:rPr>
              <w:t xml:space="preserve"> alebo makrely atlantickej sa počíta ako pomer živej hmotnosti všetkých morských organizmov na palube po vytriedení alebo pri vylodení.</w:t>
            </w:r>
          </w:p>
        </w:tc>
      </w:tr>
      <w:tr w:rsidR="00E44DC9" w:rsidRPr="00673D8A" w:rsidTr="001523BB">
        <w:trPr>
          <w:jc w:val="center"/>
        </w:trPr>
        <w:tc>
          <w:tcPr>
            <w:tcW w:w="4876" w:type="dxa"/>
          </w:tcPr>
          <w:p w:rsidR="00E44DC9" w:rsidRPr="00673D8A" w:rsidRDefault="00E44DC9" w:rsidP="00E44DC9">
            <w:pPr>
              <w:spacing w:after="120"/>
              <w:rPr>
                <w:bCs/>
                <w:iCs/>
                <w:szCs w:val="24"/>
              </w:rPr>
            </w:pPr>
          </w:p>
        </w:tc>
        <w:tc>
          <w:tcPr>
            <w:tcW w:w="4876" w:type="dxa"/>
          </w:tcPr>
          <w:p w:rsidR="00E44DC9" w:rsidRPr="00673D8A" w:rsidRDefault="00E44DC9" w:rsidP="00E44DC9">
            <w:pPr>
              <w:widowControl/>
              <w:autoSpaceDE w:val="0"/>
              <w:autoSpaceDN w:val="0"/>
              <w:adjustRightInd w:val="0"/>
              <w:rPr>
                <w:b/>
                <w:bCs/>
                <w:i/>
                <w:iCs/>
                <w:color w:val="000000"/>
                <w:szCs w:val="24"/>
              </w:rPr>
            </w:pPr>
            <w:r w:rsidRPr="00673D8A">
              <w:rPr>
                <w:b/>
                <w:bCs/>
                <w:i/>
                <w:iCs/>
                <w:color w:val="000000"/>
                <w:szCs w:val="24"/>
              </w:rPr>
              <w:t>Percentuálny podiel sa vypočíta na základe jednej alebo viacerých reprezentatívnych vzoriek. Hranica 10 % sa neprekročí počas prekládky, vylodenia, prepravy, skladovania, vystavovania ani počas predaja.</w:t>
            </w:r>
          </w:p>
        </w:tc>
      </w:tr>
    </w:tbl>
    <w:p w:rsidR="003220F6" w:rsidRPr="00673D8A" w:rsidRDefault="003220F6" w:rsidP="008D27B1"/>
    <w:p w:rsidR="008D27B1" w:rsidRPr="00673D8A" w:rsidRDefault="008D27B1" w:rsidP="008D27B1">
      <w:pPr>
        <w:pStyle w:val="AMNumberTabs"/>
        <w:keepNext/>
      </w:pPr>
      <w:r w:rsidRPr="00673D8A">
        <w:t>Pozmeňujúci návrh</w:t>
      </w:r>
      <w:r w:rsidRPr="00673D8A">
        <w:tab/>
      </w:r>
      <w:r w:rsidRPr="00673D8A">
        <w:tab/>
        <w:t>218</w:t>
      </w:r>
    </w:p>
    <w:p w:rsidR="006F637F" w:rsidRPr="00673D8A" w:rsidRDefault="006F637F" w:rsidP="006F637F">
      <w:pPr>
        <w:pStyle w:val="NormalBold12b"/>
      </w:pPr>
      <w:r w:rsidRPr="00673D8A">
        <w:t>Návrh nariadenia</w:t>
      </w:r>
    </w:p>
    <w:p w:rsidR="008D27B1" w:rsidRPr="00673D8A" w:rsidRDefault="00BA08F3" w:rsidP="006F637F">
      <w:pPr>
        <w:pStyle w:val="NormalBold"/>
        <w:keepNext/>
      </w:pPr>
      <w:r w:rsidRPr="00673D8A">
        <w:t xml:space="preserve">Príloha VI – časť A – </w:t>
      </w:r>
      <w:r w:rsidR="008D27B1" w:rsidRPr="00673D8A">
        <w:t>tabuľka – riadok 15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pPr>
            <w:r w:rsidRPr="00673D8A">
              <w:t>sleď atlantický (</w:t>
            </w:r>
            <w:proofErr w:type="spellStart"/>
            <w:r w:rsidRPr="00673D8A">
              <w:rPr>
                <w:i/>
              </w:rPr>
              <w:t>Clupea</w:t>
            </w:r>
            <w:proofErr w:type="spellEnd"/>
            <w:r w:rsidRPr="00673D8A">
              <w:rPr>
                <w:i/>
              </w:rPr>
              <w:t xml:space="preserve"> </w:t>
            </w:r>
            <w:proofErr w:type="spellStart"/>
            <w:r w:rsidRPr="00673D8A">
              <w:rPr>
                <w:i/>
              </w:rPr>
              <w:t>harengus</w:t>
            </w:r>
            <w:proofErr w:type="spellEnd"/>
            <w:r w:rsidRPr="00673D8A">
              <w:t>)</w:t>
            </w:r>
          </w:p>
        </w:tc>
        <w:tc>
          <w:tcPr>
            <w:tcW w:w="4876" w:type="dxa"/>
          </w:tcPr>
          <w:p w:rsidR="008D27B1" w:rsidRPr="00673D8A" w:rsidRDefault="008D27B1" w:rsidP="00C4179D">
            <w:pPr>
              <w:pStyle w:val="Normal6"/>
              <w:rPr>
                <w:szCs w:val="24"/>
              </w:rPr>
            </w:pPr>
            <w:r w:rsidRPr="00673D8A">
              <w:t>20 cm</w:t>
            </w:r>
          </w:p>
        </w:tc>
      </w:tr>
      <w:tr w:rsidR="008D27B1" w:rsidRPr="00673D8A" w:rsidTr="00C4179D">
        <w:trPr>
          <w:jc w:val="center"/>
        </w:trPr>
        <w:tc>
          <w:tcPr>
            <w:tcW w:w="9752" w:type="dxa"/>
            <w:gridSpan w:val="2"/>
          </w:tcPr>
          <w:p w:rsidR="008D27B1" w:rsidRPr="00673D8A" w:rsidRDefault="008D27B1" w:rsidP="00C4179D">
            <w:pPr>
              <w:pStyle w:val="ColumnHeading"/>
              <w:jc w:val="left"/>
              <w:rPr>
                <w:iCs/>
                <w:szCs w:val="24"/>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lastRenderedPageBreak/>
              <w:t>sleď atlantický (</w:t>
            </w:r>
            <w:proofErr w:type="spellStart"/>
            <w:r w:rsidRPr="00673D8A">
              <w:rPr>
                <w:i/>
              </w:rPr>
              <w:t>Clupea</w:t>
            </w:r>
            <w:proofErr w:type="spellEnd"/>
            <w:r w:rsidRPr="00673D8A">
              <w:rPr>
                <w:i/>
              </w:rPr>
              <w:t xml:space="preserve"> </w:t>
            </w:r>
            <w:proofErr w:type="spellStart"/>
            <w:r w:rsidRPr="00673D8A">
              <w:rPr>
                <w:i/>
              </w:rPr>
              <w:t>harengus</w:t>
            </w:r>
            <w:proofErr w:type="spellEnd"/>
            <w:r w:rsidRPr="00673D8A">
              <w:t>)</w:t>
            </w:r>
          </w:p>
        </w:tc>
        <w:tc>
          <w:tcPr>
            <w:tcW w:w="4876" w:type="dxa"/>
          </w:tcPr>
          <w:p w:rsidR="008D27B1" w:rsidRPr="00673D8A" w:rsidRDefault="008D27B1" w:rsidP="00C4179D">
            <w:pPr>
              <w:pStyle w:val="Normal6"/>
            </w:pPr>
            <w:r w:rsidRPr="00673D8A">
              <w:t>20 cm</w:t>
            </w:r>
            <w:r w:rsidRPr="00673D8A">
              <w:rPr>
                <w:b/>
                <w:i/>
                <w:vertAlign w:val="superscript"/>
              </w:rPr>
              <w:t>1a</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rPr>
              <w:t>__________________</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vertAlign w:val="superscript"/>
              </w:rPr>
              <w:t>1a</w:t>
            </w:r>
            <w:r w:rsidRPr="00673D8A">
              <w:rPr>
                <w:b/>
                <w:i/>
              </w:rPr>
              <w:t xml:space="preserve"> Minimálne ochranné referenčné veľkosti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 makrely atlantickej sa neuplatňujú, ak ich množstvo predstavuje maximálne 10 % živej hmotnosti celkových úlovkov ponechaných na palube pre každý z týchto druhov.</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rPr>
              <w:t xml:space="preserve">Percentuálny podiel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alebo makrely atlantickej sa počíta ako pomer živej hmotnosti všetkých morských organizmov na palube po vytriedení alebo pri vylodení.</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rPr>
              <w:t>Percentuálny podiel sa počíta na základe jednej alebo viacerých reprezentatívnych vzoriek. Limit 10 % sa neprekročí počas prekládky, vylodenia, prepravy, skladovania, vystavovania ani počas predaja.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219</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VI – časť A – tabuľka – riadok 16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pPr>
            <w:proofErr w:type="spellStart"/>
            <w:r w:rsidRPr="00673D8A">
              <w:t>stavridy</w:t>
            </w:r>
            <w:proofErr w:type="spellEnd"/>
            <w:r w:rsidRPr="00673D8A">
              <w:t xml:space="preserve"> (</w:t>
            </w:r>
            <w:proofErr w:type="spellStart"/>
            <w:r w:rsidRPr="00673D8A">
              <w:t>Trachurus</w:t>
            </w:r>
            <w:proofErr w:type="spellEnd"/>
            <w:r w:rsidRPr="00673D8A">
              <w:t xml:space="preserve"> </w:t>
            </w:r>
            <w:proofErr w:type="spellStart"/>
            <w:r w:rsidRPr="00673D8A">
              <w:t>spp</w:t>
            </w:r>
            <w:proofErr w:type="spellEnd"/>
            <w:r w:rsidRPr="00673D8A">
              <w:t>.)</w:t>
            </w:r>
          </w:p>
        </w:tc>
        <w:tc>
          <w:tcPr>
            <w:tcW w:w="4876" w:type="dxa"/>
          </w:tcPr>
          <w:p w:rsidR="008D27B1" w:rsidRPr="00673D8A" w:rsidRDefault="008D27B1" w:rsidP="00C4179D">
            <w:pPr>
              <w:pStyle w:val="Normal6"/>
              <w:rPr>
                <w:szCs w:val="24"/>
              </w:rPr>
            </w:pPr>
            <w:r w:rsidRPr="00673D8A">
              <w:t>15 cm</w:t>
            </w:r>
            <w:r w:rsidRPr="00673D8A">
              <w:rPr>
                <w:vertAlign w:val="superscript"/>
              </w:rPr>
              <w:t>3</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t>__________________</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vertAlign w:val="superscript"/>
              </w:rPr>
              <w:t>3</w:t>
            </w:r>
            <w:r w:rsidRPr="00673D8A">
              <w:t xml:space="preserve"> Vo vodách Únie podoblastí ICES V, VI južne od 56° s. š. a VII; výnimku predstavujú divízie ICES </w:t>
            </w:r>
            <w:proofErr w:type="spellStart"/>
            <w:r w:rsidRPr="00673D8A">
              <w:t>VIId</w:t>
            </w:r>
            <w:proofErr w:type="spellEnd"/>
            <w:r w:rsidRPr="00673D8A">
              <w:t>, e, f, keď platí minimálna ochranná referenčná veľkosť 130 mm.</w:t>
            </w:r>
          </w:p>
        </w:tc>
      </w:tr>
      <w:tr w:rsidR="008D27B1" w:rsidRPr="00673D8A" w:rsidTr="00C4179D">
        <w:trPr>
          <w:jc w:val="center"/>
        </w:trPr>
        <w:tc>
          <w:tcPr>
            <w:tcW w:w="9752" w:type="dxa"/>
            <w:gridSpan w:val="2"/>
          </w:tcPr>
          <w:p w:rsidR="008D27B1" w:rsidRPr="00673D8A" w:rsidRDefault="008D27B1" w:rsidP="00C4179D">
            <w:pPr>
              <w:pStyle w:val="ColumnHeading"/>
              <w:jc w:val="left"/>
              <w:rPr>
                <w:iCs/>
                <w:szCs w:val="24"/>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roofErr w:type="spellStart"/>
            <w:r w:rsidRPr="00673D8A">
              <w:t>stavridy</w:t>
            </w:r>
            <w:proofErr w:type="spellEnd"/>
            <w:r w:rsidRPr="00673D8A">
              <w:t xml:space="preserve"> (</w:t>
            </w:r>
            <w:proofErr w:type="spellStart"/>
            <w:r w:rsidRPr="00673D8A">
              <w:rPr>
                <w:i/>
              </w:rPr>
              <w:t>Trachurus</w:t>
            </w:r>
            <w:proofErr w:type="spellEnd"/>
            <w:r w:rsidRPr="00673D8A">
              <w:rPr>
                <w:i/>
              </w:rPr>
              <w:t xml:space="preserve"> </w:t>
            </w:r>
            <w:proofErr w:type="spellStart"/>
            <w:r w:rsidRPr="00673D8A">
              <w:rPr>
                <w:i/>
              </w:rPr>
              <w:t>spp</w:t>
            </w:r>
            <w:proofErr w:type="spellEnd"/>
            <w:r w:rsidRPr="00673D8A">
              <w:rPr>
                <w:i/>
              </w:rPr>
              <w:t>.</w:t>
            </w:r>
            <w:r w:rsidRPr="00673D8A">
              <w:t>)</w:t>
            </w:r>
          </w:p>
        </w:tc>
        <w:tc>
          <w:tcPr>
            <w:tcW w:w="4876" w:type="dxa"/>
          </w:tcPr>
          <w:p w:rsidR="008D27B1" w:rsidRPr="00673D8A" w:rsidRDefault="008D27B1" w:rsidP="00C4179D">
            <w:pPr>
              <w:pStyle w:val="Normal6"/>
              <w:rPr>
                <w:szCs w:val="24"/>
              </w:rPr>
            </w:pPr>
            <w:r w:rsidRPr="00673D8A">
              <w:t>15 cm</w:t>
            </w:r>
            <w:r w:rsidRPr="00673D8A">
              <w:rPr>
                <w:vertAlign w:val="superscript"/>
              </w:rPr>
              <w:t>3</w:t>
            </w:r>
            <w:r w:rsidRPr="00673D8A">
              <w:rPr>
                <w:b/>
                <w:i/>
                <w:vertAlign w:val="superscript"/>
              </w:rPr>
              <w:t>, 3a</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vertAlign w:val="superscript"/>
              </w:rPr>
            </w:pPr>
            <w:r w:rsidRPr="00673D8A">
              <w:t>__________________</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vertAlign w:val="superscript"/>
              </w:rPr>
            </w:pPr>
            <w:r w:rsidRPr="00673D8A">
              <w:rPr>
                <w:vertAlign w:val="superscript"/>
              </w:rPr>
              <w:t>3</w:t>
            </w:r>
            <w:r w:rsidRPr="00673D8A">
              <w:t xml:space="preserve"> Vo vodách Únie podoblastí ICES V, VI južne od 56° s. š. a VII; výnimku predstavujú divízie ICES </w:t>
            </w:r>
            <w:proofErr w:type="spellStart"/>
            <w:r w:rsidRPr="00673D8A">
              <w:t>VIId</w:t>
            </w:r>
            <w:proofErr w:type="spellEnd"/>
            <w:r w:rsidRPr="00673D8A">
              <w:t xml:space="preserve">, e, f, keď platí minimálna ochranná referenčná </w:t>
            </w:r>
            <w:r w:rsidRPr="00673D8A">
              <w:lastRenderedPageBreak/>
              <w:t>veľkosť 130 mm.</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vertAlign w:val="superscript"/>
              </w:rPr>
            </w:pPr>
            <w:r w:rsidRPr="00673D8A">
              <w:rPr>
                <w:b/>
                <w:i/>
                <w:vertAlign w:val="superscript"/>
              </w:rPr>
              <w:t>3a</w:t>
            </w:r>
            <w:r w:rsidRPr="00673D8A">
              <w:rPr>
                <w:b/>
                <w:i/>
              </w:rPr>
              <w:t xml:space="preserve"> Minimálne ochranné referenčné veľkosti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 makrely atlantickej sa neuplatňujú, ak ich množstvo predstavuje maximálne 10 % živej hmotnosti celkových úlovkov ponechaných na palube pre každý z týchto druhov.</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vertAlign w:val="superscript"/>
              </w:rPr>
            </w:pPr>
            <w:r w:rsidRPr="00673D8A">
              <w:rPr>
                <w:b/>
                <w:i/>
              </w:rPr>
              <w:t xml:space="preserve">Percentuálny podiel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alebo makrely atlantickej sa počíta ako pomer živej hmotnosti všetkých morských organizmov na palube po vytriedení alebo pri vylodení.</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bCs/>
                <w:i/>
                <w:iCs/>
                <w:szCs w:val="24"/>
              </w:rPr>
            </w:pPr>
            <w:r w:rsidRPr="00673D8A">
              <w:rPr>
                <w:b/>
                <w:i/>
              </w:rPr>
              <w:t>Percentuálny podiel sa počíta na základe jednej alebo viacerých reprezentatívnych vzoriek. Limit 10 % sa neprekročí počas prekládky, vylodenia, prepravy, skladovania, vystavovania ani počas predaja.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220</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VI – časť A – tabuľka – riadok 17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pPr>
            <w:r w:rsidRPr="00673D8A">
              <w:t>sardela európska (</w:t>
            </w:r>
            <w:proofErr w:type="spellStart"/>
            <w:r w:rsidRPr="00673D8A">
              <w:rPr>
                <w:i/>
              </w:rPr>
              <w:t>Engraulis</w:t>
            </w:r>
            <w:proofErr w:type="spellEnd"/>
            <w:r w:rsidRPr="00673D8A">
              <w:rPr>
                <w:i/>
              </w:rPr>
              <w:t xml:space="preserve"> </w:t>
            </w:r>
            <w:proofErr w:type="spellStart"/>
            <w:r w:rsidRPr="00673D8A">
              <w:rPr>
                <w:i/>
              </w:rPr>
              <w:t>encrasicolus</w:t>
            </w:r>
            <w:proofErr w:type="spellEnd"/>
            <w:r w:rsidRPr="00673D8A">
              <w:t>)</w:t>
            </w:r>
          </w:p>
        </w:tc>
        <w:tc>
          <w:tcPr>
            <w:tcW w:w="4876" w:type="dxa"/>
          </w:tcPr>
          <w:p w:rsidR="008D27B1" w:rsidRPr="00673D8A" w:rsidRDefault="008D27B1" w:rsidP="00C4179D">
            <w:pPr>
              <w:pStyle w:val="Normal6"/>
              <w:rPr>
                <w:szCs w:val="24"/>
              </w:rPr>
            </w:pPr>
            <w:r w:rsidRPr="00673D8A">
              <w:t>12 cm alebo 90 jedincov na kg</w:t>
            </w:r>
          </w:p>
        </w:tc>
      </w:tr>
      <w:tr w:rsidR="008D27B1" w:rsidRPr="00673D8A" w:rsidTr="00C4179D">
        <w:trPr>
          <w:jc w:val="center"/>
        </w:trPr>
        <w:tc>
          <w:tcPr>
            <w:tcW w:w="9752" w:type="dxa"/>
            <w:gridSpan w:val="2"/>
          </w:tcPr>
          <w:p w:rsidR="008D27B1" w:rsidRPr="00673D8A" w:rsidRDefault="008D27B1" w:rsidP="00C4179D">
            <w:pPr>
              <w:pStyle w:val="ColumnHeading"/>
              <w:jc w:val="left"/>
              <w:rPr>
                <w:iCs/>
                <w:szCs w:val="24"/>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sardela európska (</w:t>
            </w:r>
            <w:proofErr w:type="spellStart"/>
            <w:r w:rsidRPr="00673D8A">
              <w:rPr>
                <w:i/>
              </w:rPr>
              <w:t>Engraulis</w:t>
            </w:r>
            <w:proofErr w:type="spellEnd"/>
            <w:r w:rsidRPr="00673D8A">
              <w:rPr>
                <w:i/>
              </w:rPr>
              <w:t xml:space="preserve"> </w:t>
            </w:r>
            <w:proofErr w:type="spellStart"/>
            <w:r w:rsidRPr="00673D8A">
              <w:rPr>
                <w:i/>
              </w:rPr>
              <w:t>encrasicolus</w:t>
            </w:r>
            <w:proofErr w:type="spellEnd"/>
            <w:r w:rsidRPr="00673D8A">
              <w:t>)</w:t>
            </w:r>
          </w:p>
        </w:tc>
        <w:tc>
          <w:tcPr>
            <w:tcW w:w="4876" w:type="dxa"/>
          </w:tcPr>
          <w:p w:rsidR="008D27B1" w:rsidRPr="00673D8A" w:rsidRDefault="008D27B1" w:rsidP="00C4179D">
            <w:pPr>
              <w:pStyle w:val="Normal6"/>
              <w:rPr>
                <w:szCs w:val="24"/>
              </w:rPr>
            </w:pPr>
            <w:r w:rsidRPr="00673D8A">
              <w:t>12 cm alebo 90 jedincov na kg</w:t>
            </w:r>
            <w:r w:rsidRPr="00673D8A">
              <w:rPr>
                <w:b/>
                <w:i/>
                <w:vertAlign w:val="superscript"/>
              </w:rPr>
              <w:t>1a</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rPr>
              <w:t>__________________</w:t>
            </w:r>
          </w:p>
        </w:tc>
      </w:tr>
      <w:tr w:rsidR="008D27B1" w:rsidRPr="00673D8A" w:rsidTr="00C4179D">
        <w:trPr>
          <w:jc w:val="center"/>
        </w:trPr>
        <w:tc>
          <w:tcPr>
            <w:tcW w:w="4876" w:type="dxa"/>
          </w:tcPr>
          <w:p w:rsidR="008D27B1" w:rsidRPr="00673D8A" w:rsidRDefault="008D27B1" w:rsidP="00C4179D">
            <w:pPr>
              <w:pStyle w:val="ColumnHeading"/>
            </w:pPr>
          </w:p>
        </w:tc>
        <w:tc>
          <w:tcPr>
            <w:tcW w:w="4876" w:type="dxa"/>
          </w:tcPr>
          <w:p w:rsidR="008D27B1" w:rsidRPr="00673D8A" w:rsidRDefault="008D27B1" w:rsidP="00C4179D">
            <w:pPr>
              <w:pStyle w:val="Normal6"/>
              <w:rPr>
                <w:b/>
                <w:i/>
              </w:rPr>
            </w:pPr>
            <w:r w:rsidRPr="00673D8A">
              <w:rPr>
                <w:b/>
                <w:i/>
                <w:vertAlign w:val="superscript"/>
              </w:rPr>
              <w:t>1a</w:t>
            </w:r>
            <w:r w:rsidRPr="00673D8A">
              <w:rPr>
                <w:b/>
                <w:i/>
              </w:rPr>
              <w:t xml:space="preserve"> Minimálne ochranné referenčné veľkosti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 makrely atlantickej sa neuplatňujú, ak ich množstvo predstavuje maximálne 10 % živej hmotnosti celkových úlovkov ponechaných na palube pre každý z týchto druhov.</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rPr>
              <w:t xml:space="preserve">Percentuálny podiel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alebo makrely atlantickej sa počíta ako pomer živej </w:t>
            </w:r>
            <w:r w:rsidRPr="00673D8A">
              <w:rPr>
                <w:b/>
                <w:i/>
              </w:rPr>
              <w:lastRenderedPageBreak/>
              <w:t>hmotnosti všetkých morských organizmov na palube po vytriedení alebo pri vylodení.</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b/>
                <w:i/>
              </w:rPr>
            </w:pPr>
            <w:r w:rsidRPr="00673D8A">
              <w:rPr>
                <w:b/>
                <w:i/>
              </w:rPr>
              <w:t>Percentuálny podiel sa počíta na základe jednej alebo viacerých reprezentatívnych vzoriek. Limit 10 % sa neprekročí počas prekládky, vylodenia, prepravy, skladovania, vystavovania ani počas predaja.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221</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VI – časť B – odsek 1 – tabuľka – riadok 2</w:t>
      </w:r>
    </w:p>
    <w:tbl>
      <w:tblPr>
        <w:tblW w:w="9752" w:type="dxa"/>
        <w:jc w:val="center"/>
        <w:tblLayout w:type="fixed"/>
        <w:tblCellMar>
          <w:left w:w="340" w:type="dxa"/>
          <w:right w:w="340" w:type="dxa"/>
        </w:tblCellMar>
        <w:tblLook w:val="0000" w:firstRow="0" w:lastRow="0" w:firstColumn="0" w:lastColumn="0" w:noHBand="0" w:noVBand="0"/>
      </w:tblPr>
      <w:tblGrid>
        <w:gridCol w:w="3260"/>
        <w:gridCol w:w="3261"/>
        <w:gridCol w:w="3231"/>
      </w:tblGrid>
      <w:tr w:rsidR="008D27B1" w:rsidRPr="00673D8A" w:rsidTr="00C4179D">
        <w:trPr>
          <w:jc w:val="center"/>
        </w:trPr>
        <w:tc>
          <w:tcPr>
            <w:tcW w:w="9752" w:type="dxa"/>
            <w:gridSpan w:val="3"/>
          </w:tcPr>
          <w:p w:rsidR="008D27B1" w:rsidRPr="00673D8A" w:rsidRDefault="008D27B1" w:rsidP="00C4179D">
            <w:pPr>
              <w:keepNext/>
            </w:pPr>
          </w:p>
        </w:tc>
      </w:tr>
      <w:tr w:rsidR="008D27B1" w:rsidRPr="00673D8A" w:rsidTr="00C4179D">
        <w:trPr>
          <w:jc w:val="center"/>
        </w:trPr>
        <w:tc>
          <w:tcPr>
            <w:tcW w:w="9752" w:type="dxa"/>
            <w:gridSpan w:val="3"/>
          </w:tcPr>
          <w:p w:rsidR="008D27B1" w:rsidRPr="00673D8A" w:rsidRDefault="008D27B1" w:rsidP="00C4179D">
            <w:pPr>
              <w:pStyle w:val="ColumnHeading"/>
              <w:keepNext/>
              <w:jc w:val="left"/>
            </w:pPr>
            <w:r w:rsidRPr="00673D8A">
              <w:t>Text predložený Komisiou</w:t>
            </w:r>
          </w:p>
        </w:tc>
      </w:tr>
      <w:tr w:rsidR="008D27B1" w:rsidRPr="00673D8A" w:rsidTr="00C4179D">
        <w:trPr>
          <w:jc w:val="center"/>
        </w:trPr>
        <w:tc>
          <w:tcPr>
            <w:tcW w:w="3260" w:type="dxa"/>
          </w:tcPr>
          <w:p w:rsidR="008D27B1" w:rsidRPr="00673D8A" w:rsidRDefault="008D27B1" w:rsidP="00C4179D">
            <w:pPr>
              <w:pStyle w:val="Normal6"/>
            </w:pPr>
            <w:r w:rsidRPr="00673D8A">
              <w:t xml:space="preserve">Minimálne </w:t>
            </w:r>
            <w:r w:rsidRPr="00673D8A">
              <w:rPr>
                <w:b/>
                <w:i/>
              </w:rPr>
              <w:t>120</w:t>
            </w:r>
            <w:r w:rsidRPr="00673D8A">
              <w:t> mm</w:t>
            </w:r>
          </w:p>
        </w:tc>
        <w:tc>
          <w:tcPr>
            <w:tcW w:w="3261" w:type="dxa"/>
          </w:tcPr>
          <w:p w:rsidR="008D27B1" w:rsidRPr="00673D8A" w:rsidRDefault="008D27B1" w:rsidP="00C4179D">
            <w:pPr>
              <w:pStyle w:val="Normal6"/>
            </w:pPr>
            <w:r w:rsidRPr="00673D8A">
              <w:t>Celá oblasť</w:t>
            </w:r>
          </w:p>
        </w:tc>
        <w:tc>
          <w:tcPr>
            <w:tcW w:w="3231" w:type="dxa"/>
          </w:tcPr>
          <w:p w:rsidR="008D27B1" w:rsidRPr="00673D8A" w:rsidRDefault="008D27B1" w:rsidP="00C4179D">
            <w:pPr>
              <w:pStyle w:val="Normal6"/>
              <w:rPr>
                <w:szCs w:val="24"/>
              </w:rPr>
            </w:pPr>
            <w:r w:rsidRPr="00673D8A">
              <w:t>Žiadne</w:t>
            </w:r>
          </w:p>
        </w:tc>
      </w:tr>
      <w:tr w:rsidR="008D27B1" w:rsidRPr="00673D8A" w:rsidTr="00C4179D">
        <w:trPr>
          <w:jc w:val="center"/>
        </w:trPr>
        <w:tc>
          <w:tcPr>
            <w:tcW w:w="9752" w:type="dxa"/>
            <w:gridSpan w:val="3"/>
          </w:tcPr>
          <w:p w:rsidR="008D27B1" w:rsidRPr="00673D8A" w:rsidRDefault="008D27B1" w:rsidP="00C4179D">
            <w:pPr>
              <w:pStyle w:val="ColumnHeading"/>
              <w:jc w:val="left"/>
              <w:rPr>
                <w:szCs w:val="24"/>
              </w:rPr>
            </w:pPr>
            <w:r w:rsidRPr="00673D8A">
              <w:t>Pozmeňujúci návrh</w:t>
            </w:r>
          </w:p>
        </w:tc>
      </w:tr>
      <w:tr w:rsidR="008D27B1" w:rsidRPr="00673D8A" w:rsidTr="00C4179D">
        <w:trPr>
          <w:jc w:val="center"/>
        </w:trPr>
        <w:tc>
          <w:tcPr>
            <w:tcW w:w="3260" w:type="dxa"/>
          </w:tcPr>
          <w:p w:rsidR="008D27B1" w:rsidRPr="00673D8A" w:rsidRDefault="008D27B1" w:rsidP="00C4179D">
            <w:pPr>
              <w:pStyle w:val="Normal6"/>
            </w:pPr>
            <w:r w:rsidRPr="00673D8A">
              <w:t xml:space="preserve">Minimálne </w:t>
            </w:r>
            <w:r w:rsidRPr="00673D8A">
              <w:rPr>
                <w:b/>
                <w:i/>
              </w:rPr>
              <w:t>100</w:t>
            </w:r>
            <w:r w:rsidRPr="00673D8A">
              <w:t> mm</w:t>
            </w:r>
            <w:r w:rsidRPr="00673D8A">
              <w:rPr>
                <w:b/>
                <w:i/>
                <w:vertAlign w:val="superscript"/>
              </w:rPr>
              <w:t>1a</w:t>
            </w:r>
          </w:p>
        </w:tc>
        <w:tc>
          <w:tcPr>
            <w:tcW w:w="3261" w:type="dxa"/>
          </w:tcPr>
          <w:p w:rsidR="008D27B1" w:rsidRPr="00673D8A" w:rsidRDefault="008D27B1" w:rsidP="00C4179D">
            <w:pPr>
              <w:pStyle w:val="Normal6"/>
            </w:pPr>
            <w:r w:rsidRPr="00673D8A">
              <w:t>Celá oblasť</w:t>
            </w:r>
          </w:p>
        </w:tc>
        <w:tc>
          <w:tcPr>
            <w:tcW w:w="3231" w:type="dxa"/>
          </w:tcPr>
          <w:p w:rsidR="008D27B1" w:rsidRPr="00673D8A" w:rsidRDefault="008D27B1" w:rsidP="00C4179D">
            <w:pPr>
              <w:pStyle w:val="Normal6"/>
              <w:rPr>
                <w:szCs w:val="24"/>
              </w:rPr>
            </w:pPr>
            <w:r w:rsidRPr="00673D8A">
              <w:t>Žiadne</w:t>
            </w:r>
          </w:p>
        </w:tc>
      </w:tr>
      <w:tr w:rsidR="008D27B1" w:rsidRPr="00673D8A" w:rsidTr="00C4179D">
        <w:trPr>
          <w:jc w:val="center"/>
        </w:trPr>
        <w:tc>
          <w:tcPr>
            <w:tcW w:w="3260" w:type="dxa"/>
          </w:tcPr>
          <w:p w:rsidR="008D27B1" w:rsidRPr="00673D8A" w:rsidRDefault="008D27B1" w:rsidP="00C4179D">
            <w:pPr>
              <w:pStyle w:val="Normal6"/>
            </w:pPr>
            <w:r w:rsidRPr="00673D8A">
              <w:rPr>
                <w:b/>
                <w:i/>
              </w:rPr>
              <w:t>__________________</w:t>
            </w:r>
          </w:p>
        </w:tc>
        <w:tc>
          <w:tcPr>
            <w:tcW w:w="3261" w:type="dxa"/>
          </w:tcPr>
          <w:p w:rsidR="008D27B1" w:rsidRPr="00673D8A" w:rsidRDefault="008D27B1" w:rsidP="00C4179D">
            <w:pPr>
              <w:pStyle w:val="Normal6"/>
            </w:pPr>
          </w:p>
        </w:tc>
        <w:tc>
          <w:tcPr>
            <w:tcW w:w="3231" w:type="dxa"/>
          </w:tcPr>
          <w:p w:rsidR="008D27B1" w:rsidRPr="00673D8A" w:rsidRDefault="008D27B1" w:rsidP="00C4179D">
            <w:pPr>
              <w:pStyle w:val="Normal6"/>
              <w:rPr>
                <w:szCs w:val="24"/>
              </w:rPr>
            </w:pPr>
          </w:p>
        </w:tc>
      </w:tr>
      <w:tr w:rsidR="008D27B1" w:rsidRPr="00673D8A" w:rsidTr="00C4179D">
        <w:trPr>
          <w:jc w:val="center"/>
        </w:trPr>
        <w:tc>
          <w:tcPr>
            <w:tcW w:w="3260" w:type="dxa"/>
          </w:tcPr>
          <w:p w:rsidR="008D27B1" w:rsidRPr="00673D8A" w:rsidRDefault="008D27B1" w:rsidP="00C4179D">
            <w:pPr>
              <w:pStyle w:val="Normal6"/>
            </w:pPr>
            <w:r w:rsidRPr="00673D8A">
              <w:rPr>
                <w:b/>
                <w:i/>
                <w:vertAlign w:val="superscript"/>
              </w:rPr>
              <w:t>1a</w:t>
            </w:r>
            <w:r w:rsidRPr="00673D8A">
              <w:rPr>
                <w:b/>
                <w:i/>
              </w:rPr>
              <w:t xml:space="preserve"> Postupne vložiť počas dvojročného obdobia od dátumu nadobudnutia účinnosti tohto nariadenia. V divíziách ICES </w:t>
            </w:r>
            <w:proofErr w:type="spellStart"/>
            <w:r w:rsidRPr="00673D8A">
              <w:rPr>
                <w:b/>
                <w:i/>
              </w:rPr>
              <w:t>VIId</w:t>
            </w:r>
            <w:proofErr w:type="spellEnd"/>
            <w:r w:rsidRPr="00673D8A">
              <w:rPr>
                <w:b/>
                <w:i/>
              </w:rPr>
              <w:t xml:space="preserve"> a </w:t>
            </w:r>
            <w:proofErr w:type="spellStart"/>
            <w:r w:rsidRPr="00673D8A">
              <w:rPr>
                <w:b/>
                <w:i/>
              </w:rPr>
              <w:t>VIIe</w:t>
            </w:r>
            <w:proofErr w:type="spellEnd"/>
            <w:r w:rsidRPr="00673D8A">
              <w:rPr>
                <w:b/>
                <w:i/>
              </w:rPr>
              <w:t xml:space="preserve"> platí veľkosť ôk aspoň 100 mm.</w:t>
            </w:r>
          </w:p>
        </w:tc>
        <w:tc>
          <w:tcPr>
            <w:tcW w:w="3261" w:type="dxa"/>
          </w:tcPr>
          <w:p w:rsidR="008D27B1" w:rsidRPr="00673D8A" w:rsidRDefault="008D27B1" w:rsidP="00C4179D">
            <w:pPr>
              <w:pStyle w:val="Normal6"/>
            </w:pPr>
          </w:p>
        </w:tc>
        <w:tc>
          <w:tcPr>
            <w:tcW w:w="3231" w:type="dxa"/>
          </w:tcPr>
          <w:p w:rsidR="008D27B1" w:rsidRPr="00673D8A" w:rsidRDefault="008D27B1" w:rsidP="00C4179D">
            <w:pPr>
              <w:pStyle w:val="Normal6"/>
              <w:rPr>
                <w:szCs w:val="24"/>
              </w:rPr>
            </w:pPr>
          </w:p>
        </w:tc>
      </w:tr>
    </w:tbl>
    <w:p w:rsidR="008D27B1" w:rsidRPr="00673D8A" w:rsidRDefault="008D27B1" w:rsidP="008D27B1"/>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223</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VI – časť B – odsek 2 – n</w:t>
      </w:r>
      <w:r w:rsidR="00AA728A" w:rsidRPr="00673D8A">
        <w:t>adpis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2.</w:t>
            </w:r>
            <w:r w:rsidRPr="00673D8A">
              <w:tab/>
              <w:t>Základné veľkosti ôk statických sietí</w:t>
            </w:r>
          </w:p>
        </w:tc>
        <w:tc>
          <w:tcPr>
            <w:tcW w:w="4876" w:type="dxa"/>
          </w:tcPr>
          <w:p w:rsidR="008D27B1" w:rsidRPr="00673D8A" w:rsidRDefault="008D27B1" w:rsidP="00C4179D">
            <w:pPr>
              <w:pStyle w:val="Normal6"/>
              <w:rPr>
                <w:szCs w:val="24"/>
              </w:rPr>
            </w:pPr>
            <w:r w:rsidRPr="00673D8A">
              <w:t>2.</w:t>
            </w:r>
            <w:r w:rsidRPr="00673D8A">
              <w:tab/>
              <w:t>Základné veľkosti ôk statických sietí</w:t>
            </w:r>
            <w:r w:rsidRPr="00673D8A">
              <w:rPr>
                <w:b/>
                <w:i/>
              </w:rPr>
              <w:t xml:space="preserve"> a unášaných sietí</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224</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lastRenderedPageBreak/>
        <w:t>Príloha VI – časť B – odsek 2 – úvodná časť</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 xml:space="preserve">V severozápadných vodách </w:t>
            </w:r>
            <w:r w:rsidRPr="00673D8A">
              <w:rPr>
                <w:b/>
                <w:i/>
              </w:rPr>
              <w:t>môžu mať statické</w:t>
            </w:r>
            <w:r w:rsidRPr="00673D8A">
              <w:t xml:space="preserve"> siete tieto veľkosti ôk.</w:t>
            </w:r>
          </w:p>
        </w:tc>
        <w:tc>
          <w:tcPr>
            <w:tcW w:w="4876" w:type="dxa"/>
          </w:tcPr>
          <w:p w:rsidR="008D27B1" w:rsidRPr="00673D8A" w:rsidRDefault="008D27B1" w:rsidP="00C4179D">
            <w:pPr>
              <w:pStyle w:val="Normal6"/>
              <w:rPr>
                <w:szCs w:val="24"/>
              </w:rPr>
            </w:pPr>
            <w:r w:rsidRPr="00673D8A">
              <w:t xml:space="preserve">V severozápadných vodách </w:t>
            </w:r>
            <w:r w:rsidRPr="00673D8A">
              <w:rPr>
                <w:b/>
                <w:i/>
              </w:rPr>
              <w:t>majú statické siete a unášané</w:t>
            </w:r>
            <w:r w:rsidRPr="00673D8A">
              <w:t xml:space="preserve"> siete tieto veľkosti ôk.</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225</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VI – časť B – odsek 2 – tabuľka – riadok 2</w:t>
      </w:r>
    </w:p>
    <w:tbl>
      <w:tblPr>
        <w:tblW w:w="9752" w:type="dxa"/>
        <w:jc w:val="center"/>
        <w:tblLayout w:type="fixed"/>
        <w:tblCellMar>
          <w:left w:w="340" w:type="dxa"/>
          <w:right w:w="340" w:type="dxa"/>
        </w:tblCellMar>
        <w:tblLook w:val="0000" w:firstRow="0" w:lastRow="0" w:firstColumn="0" w:lastColumn="0" w:noHBand="0" w:noVBand="0"/>
      </w:tblPr>
      <w:tblGrid>
        <w:gridCol w:w="4876"/>
        <w:gridCol w:w="2438"/>
        <w:gridCol w:w="2438"/>
      </w:tblGrid>
      <w:tr w:rsidR="008D27B1" w:rsidRPr="00673D8A" w:rsidTr="00C4179D">
        <w:trPr>
          <w:jc w:val="center"/>
        </w:trPr>
        <w:tc>
          <w:tcPr>
            <w:tcW w:w="9752" w:type="dxa"/>
            <w:gridSpan w:val="3"/>
          </w:tcPr>
          <w:p w:rsidR="008D27B1" w:rsidRPr="00673D8A" w:rsidRDefault="008D27B1" w:rsidP="00C4179D">
            <w:pPr>
              <w:keepNext/>
            </w:pPr>
          </w:p>
        </w:tc>
      </w:tr>
      <w:tr w:rsidR="008D27B1" w:rsidRPr="00673D8A" w:rsidTr="00C4179D">
        <w:trPr>
          <w:jc w:val="center"/>
        </w:trPr>
        <w:tc>
          <w:tcPr>
            <w:tcW w:w="9752" w:type="dxa"/>
            <w:gridSpan w:val="3"/>
          </w:tcPr>
          <w:p w:rsidR="008D27B1" w:rsidRPr="00673D8A" w:rsidRDefault="008D27B1" w:rsidP="00C4179D">
            <w:pPr>
              <w:pStyle w:val="ColumnHeading"/>
              <w:keepNext/>
              <w:jc w:val="left"/>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pPr>
            <w:r w:rsidRPr="00673D8A">
              <w:t>Minimálne 120 mm</w:t>
            </w:r>
            <w:r w:rsidR="007E76CB" w:rsidRPr="00673D8A">
              <w:rPr>
                <w:b/>
                <w:i/>
                <w:vertAlign w:val="superscript"/>
              </w:rPr>
              <w:t>1</w:t>
            </w:r>
          </w:p>
        </w:tc>
        <w:tc>
          <w:tcPr>
            <w:tcW w:w="2438" w:type="dxa"/>
          </w:tcPr>
          <w:p w:rsidR="008D27B1" w:rsidRPr="00673D8A" w:rsidRDefault="008D27B1" w:rsidP="00C4179D">
            <w:pPr>
              <w:pStyle w:val="Normal6"/>
              <w:rPr>
                <w:szCs w:val="24"/>
              </w:rPr>
            </w:pPr>
            <w:r w:rsidRPr="00673D8A">
              <w:t>Celá oblasť</w:t>
            </w:r>
          </w:p>
        </w:tc>
        <w:tc>
          <w:tcPr>
            <w:tcW w:w="2438" w:type="dxa"/>
          </w:tcPr>
          <w:p w:rsidR="008D27B1" w:rsidRPr="00673D8A" w:rsidRDefault="008D27B1" w:rsidP="00C4179D">
            <w:pPr>
              <w:pStyle w:val="Normal6"/>
              <w:rPr>
                <w:szCs w:val="24"/>
              </w:rPr>
            </w:pPr>
            <w:r w:rsidRPr="00673D8A">
              <w:t>Žiadne</w:t>
            </w:r>
          </w:p>
        </w:tc>
      </w:tr>
      <w:tr w:rsidR="008D27B1" w:rsidRPr="00673D8A" w:rsidTr="00C4179D">
        <w:trPr>
          <w:jc w:val="center"/>
        </w:trPr>
        <w:tc>
          <w:tcPr>
            <w:tcW w:w="9752" w:type="dxa"/>
            <w:gridSpan w:val="3"/>
          </w:tcPr>
          <w:p w:rsidR="008D27B1" w:rsidRPr="00673D8A" w:rsidRDefault="008D27B1" w:rsidP="00C4179D">
            <w:pPr>
              <w:pStyle w:val="ColumnHeading"/>
              <w:jc w:val="left"/>
              <w:rPr>
                <w:iCs/>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Minimálne 120 mm</w:t>
            </w:r>
            <w:r w:rsidRPr="00673D8A">
              <w:rPr>
                <w:b/>
                <w:i/>
                <w:vertAlign w:val="superscript"/>
              </w:rPr>
              <w:t>1</w:t>
            </w:r>
          </w:p>
        </w:tc>
        <w:tc>
          <w:tcPr>
            <w:tcW w:w="2438" w:type="dxa"/>
          </w:tcPr>
          <w:p w:rsidR="008D27B1" w:rsidRPr="00673D8A" w:rsidRDefault="008D27B1" w:rsidP="00C4179D">
            <w:pPr>
              <w:pStyle w:val="Normal6"/>
              <w:rPr>
                <w:szCs w:val="24"/>
              </w:rPr>
            </w:pPr>
            <w:r w:rsidRPr="00673D8A">
              <w:t>Celá oblasť</w:t>
            </w:r>
          </w:p>
        </w:tc>
        <w:tc>
          <w:tcPr>
            <w:tcW w:w="2438" w:type="dxa"/>
          </w:tcPr>
          <w:p w:rsidR="008D27B1" w:rsidRPr="00673D8A" w:rsidRDefault="008D27B1" w:rsidP="00C4179D">
            <w:pPr>
              <w:pStyle w:val="Normal6"/>
              <w:rPr>
                <w:szCs w:val="24"/>
              </w:rPr>
            </w:pPr>
            <w:r w:rsidRPr="00673D8A">
              <w:t>Žiadne</w:t>
            </w:r>
          </w:p>
        </w:tc>
      </w:tr>
      <w:tr w:rsidR="008D27B1" w:rsidRPr="00673D8A" w:rsidTr="00C4179D">
        <w:trPr>
          <w:jc w:val="center"/>
        </w:trPr>
        <w:tc>
          <w:tcPr>
            <w:tcW w:w="4876" w:type="dxa"/>
          </w:tcPr>
          <w:p w:rsidR="008D27B1" w:rsidRPr="00673D8A" w:rsidRDefault="008D27B1" w:rsidP="00C4179D">
            <w:pPr>
              <w:pStyle w:val="Normal6"/>
            </w:pPr>
            <w:r w:rsidRPr="00673D8A">
              <w:rPr>
                <w:b/>
                <w:i/>
              </w:rPr>
              <w:t>__________________</w:t>
            </w:r>
          </w:p>
        </w:tc>
        <w:tc>
          <w:tcPr>
            <w:tcW w:w="2438" w:type="dxa"/>
          </w:tcPr>
          <w:p w:rsidR="008D27B1" w:rsidRPr="00673D8A" w:rsidRDefault="008D27B1" w:rsidP="00C4179D">
            <w:pPr>
              <w:pStyle w:val="Normal6"/>
              <w:rPr>
                <w:szCs w:val="24"/>
              </w:rPr>
            </w:pPr>
          </w:p>
        </w:tc>
        <w:tc>
          <w:tcPr>
            <w:tcW w:w="2438" w:type="dxa"/>
          </w:tcPr>
          <w:p w:rsidR="008D27B1" w:rsidRPr="00673D8A" w:rsidRDefault="008D27B1" w:rsidP="00C4179D">
            <w:pPr>
              <w:pStyle w:val="Normal6"/>
              <w:rPr>
                <w:szCs w:val="24"/>
              </w:rPr>
            </w:pPr>
          </w:p>
        </w:tc>
      </w:tr>
      <w:tr w:rsidR="008D27B1" w:rsidRPr="00673D8A" w:rsidTr="00C4179D">
        <w:trPr>
          <w:jc w:val="center"/>
        </w:trPr>
        <w:tc>
          <w:tcPr>
            <w:tcW w:w="4876" w:type="dxa"/>
          </w:tcPr>
          <w:p w:rsidR="008D27B1" w:rsidRPr="00673D8A" w:rsidRDefault="008D27B1" w:rsidP="00C4179D">
            <w:pPr>
              <w:pStyle w:val="Normal6"/>
            </w:pPr>
            <w:r w:rsidRPr="00673D8A">
              <w:rPr>
                <w:b/>
                <w:i/>
                <w:vertAlign w:val="superscript"/>
              </w:rPr>
              <w:t>1</w:t>
            </w:r>
            <w:r w:rsidRPr="00673D8A">
              <w:rPr>
                <w:b/>
                <w:i/>
              </w:rPr>
              <w:t xml:space="preserve"> Na cielený lov </w:t>
            </w:r>
            <w:proofErr w:type="spellStart"/>
            <w:r w:rsidRPr="00673D8A">
              <w:rPr>
                <w:b/>
                <w:i/>
              </w:rPr>
              <w:t>čertovitých</w:t>
            </w:r>
            <w:proofErr w:type="spellEnd"/>
            <w:r w:rsidRPr="00673D8A">
              <w:rPr>
                <w:b/>
                <w:i/>
              </w:rPr>
              <w:t xml:space="preserve"> (30 % úlovkov) sa používa veľkosť ôk najmenej 220 mm. Veľkosť ôk aspoň 110 mm na cielený rybolov tresky tmavej a </w:t>
            </w:r>
            <w:proofErr w:type="spellStart"/>
            <w:r w:rsidRPr="00673D8A">
              <w:rPr>
                <w:b/>
                <w:i/>
              </w:rPr>
              <w:t>merlúzy</w:t>
            </w:r>
            <w:proofErr w:type="spellEnd"/>
            <w:r w:rsidRPr="00673D8A">
              <w:rPr>
                <w:b/>
                <w:i/>
              </w:rPr>
              <w:t xml:space="preserve"> európskej (50 % úlovkov) v divíziách ICES </w:t>
            </w:r>
            <w:proofErr w:type="spellStart"/>
            <w:r w:rsidRPr="00673D8A">
              <w:rPr>
                <w:b/>
                <w:i/>
              </w:rPr>
              <w:t>VIId</w:t>
            </w:r>
            <w:proofErr w:type="spellEnd"/>
            <w:r w:rsidRPr="00673D8A">
              <w:rPr>
                <w:b/>
                <w:i/>
              </w:rPr>
              <w:t xml:space="preserve"> a </w:t>
            </w:r>
            <w:proofErr w:type="spellStart"/>
            <w:r w:rsidRPr="00673D8A">
              <w:rPr>
                <w:b/>
                <w:i/>
              </w:rPr>
              <w:t>VIIe</w:t>
            </w:r>
            <w:proofErr w:type="spellEnd"/>
            <w:r w:rsidRPr="00673D8A">
              <w:rPr>
                <w:b/>
                <w:i/>
              </w:rPr>
              <w:t>.</w:t>
            </w:r>
          </w:p>
        </w:tc>
        <w:tc>
          <w:tcPr>
            <w:tcW w:w="2438" w:type="dxa"/>
          </w:tcPr>
          <w:p w:rsidR="008D27B1" w:rsidRPr="00673D8A" w:rsidRDefault="008D27B1" w:rsidP="00C4179D">
            <w:pPr>
              <w:pStyle w:val="Normal6"/>
              <w:rPr>
                <w:szCs w:val="24"/>
              </w:rPr>
            </w:pPr>
          </w:p>
        </w:tc>
        <w:tc>
          <w:tcPr>
            <w:tcW w:w="2438" w:type="dxa"/>
          </w:tcPr>
          <w:p w:rsidR="008D27B1" w:rsidRPr="00673D8A" w:rsidRDefault="008D27B1" w:rsidP="00C4179D">
            <w:pPr>
              <w:pStyle w:val="Normal6"/>
              <w:rPr>
                <w:szCs w:val="24"/>
              </w:rPr>
            </w:pP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226</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VI – časť B – tabuľka – riadok 4</w:t>
      </w:r>
    </w:p>
    <w:tbl>
      <w:tblPr>
        <w:tblW w:w="9752" w:type="dxa"/>
        <w:jc w:val="center"/>
        <w:tblLayout w:type="fixed"/>
        <w:tblCellMar>
          <w:left w:w="340" w:type="dxa"/>
          <w:right w:w="340" w:type="dxa"/>
        </w:tblCellMar>
        <w:tblLook w:val="0000" w:firstRow="0" w:lastRow="0" w:firstColumn="0" w:lastColumn="0" w:noHBand="0" w:noVBand="0"/>
      </w:tblPr>
      <w:tblGrid>
        <w:gridCol w:w="3035"/>
        <w:gridCol w:w="2551"/>
        <w:gridCol w:w="4166"/>
      </w:tblGrid>
      <w:tr w:rsidR="008D27B1" w:rsidRPr="00673D8A" w:rsidTr="00C4179D">
        <w:trPr>
          <w:jc w:val="center"/>
        </w:trPr>
        <w:tc>
          <w:tcPr>
            <w:tcW w:w="9752" w:type="dxa"/>
            <w:gridSpan w:val="3"/>
          </w:tcPr>
          <w:p w:rsidR="008D27B1" w:rsidRPr="00673D8A" w:rsidRDefault="008D27B1" w:rsidP="00C4179D">
            <w:pPr>
              <w:keepNext/>
            </w:pPr>
          </w:p>
        </w:tc>
      </w:tr>
      <w:tr w:rsidR="008D27B1" w:rsidRPr="00673D8A" w:rsidTr="00C4179D">
        <w:trPr>
          <w:jc w:val="center"/>
        </w:trPr>
        <w:tc>
          <w:tcPr>
            <w:tcW w:w="9752" w:type="dxa"/>
            <w:gridSpan w:val="3"/>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3035" w:type="dxa"/>
          </w:tcPr>
          <w:p w:rsidR="008D27B1" w:rsidRPr="00673D8A" w:rsidRDefault="008D27B1" w:rsidP="00C4179D">
            <w:pPr>
              <w:pStyle w:val="Normal6"/>
            </w:pPr>
            <w:r w:rsidRPr="00673D8A">
              <w:t>Minimálne 50 mm</w:t>
            </w:r>
          </w:p>
        </w:tc>
        <w:tc>
          <w:tcPr>
            <w:tcW w:w="2551" w:type="dxa"/>
          </w:tcPr>
          <w:p w:rsidR="008D27B1" w:rsidRPr="00673D8A" w:rsidRDefault="008D27B1" w:rsidP="00C4179D">
            <w:pPr>
              <w:pStyle w:val="Normal6"/>
              <w:rPr>
                <w:szCs w:val="24"/>
              </w:rPr>
            </w:pPr>
            <w:r w:rsidRPr="00673D8A">
              <w:t>Celá oblasť</w:t>
            </w:r>
          </w:p>
        </w:tc>
        <w:tc>
          <w:tcPr>
            <w:tcW w:w="4166" w:type="dxa"/>
          </w:tcPr>
          <w:p w:rsidR="008D27B1" w:rsidRPr="00673D8A" w:rsidRDefault="008D27B1" w:rsidP="00C4179D">
            <w:pPr>
              <w:pStyle w:val="Normal6"/>
              <w:rPr>
                <w:szCs w:val="24"/>
              </w:rPr>
            </w:pPr>
            <w:r w:rsidRPr="00673D8A">
              <w:t xml:space="preserve">Cielený lov malých </w:t>
            </w:r>
            <w:proofErr w:type="spellStart"/>
            <w:r w:rsidRPr="00673D8A">
              <w:t>pelagických</w:t>
            </w:r>
            <w:proofErr w:type="spellEnd"/>
            <w:r w:rsidRPr="00673D8A">
              <w:t xml:space="preserve"> druhov</w:t>
            </w:r>
          </w:p>
        </w:tc>
      </w:tr>
      <w:tr w:rsidR="008D27B1" w:rsidRPr="00673D8A" w:rsidTr="00C4179D">
        <w:trPr>
          <w:jc w:val="center"/>
        </w:trPr>
        <w:tc>
          <w:tcPr>
            <w:tcW w:w="9752" w:type="dxa"/>
            <w:gridSpan w:val="3"/>
          </w:tcPr>
          <w:p w:rsidR="008D27B1" w:rsidRPr="00673D8A" w:rsidRDefault="008D27B1" w:rsidP="00C4179D">
            <w:pPr>
              <w:pStyle w:val="ColumnHeading"/>
              <w:jc w:val="left"/>
              <w:rPr>
                <w:iCs/>
              </w:rPr>
            </w:pPr>
            <w:r w:rsidRPr="00673D8A">
              <w:t>Pozmeňujúci návrh</w:t>
            </w:r>
          </w:p>
        </w:tc>
      </w:tr>
      <w:tr w:rsidR="008D27B1" w:rsidRPr="00673D8A" w:rsidTr="00C4179D">
        <w:trPr>
          <w:jc w:val="center"/>
        </w:trPr>
        <w:tc>
          <w:tcPr>
            <w:tcW w:w="3035" w:type="dxa"/>
          </w:tcPr>
          <w:p w:rsidR="008D27B1" w:rsidRPr="00673D8A" w:rsidRDefault="008D27B1" w:rsidP="00C4179D">
            <w:pPr>
              <w:pStyle w:val="Normal6"/>
            </w:pPr>
            <w:r w:rsidRPr="00673D8A">
              <w:t>Minimálne 50 mm</w:t>
            </w:r>
          </w:p>
        </w:tc>
        <w:tc>
          <w:tcPr>
            <w:tcW w:w="2551" w:type="dxa"/>
          </w:tcPr>
          <w:p w:rsidR="008D27B1" w:rsidRPr="00673D8A" w:rsidRDefault="008D27B1" w:rsidP="00C4179D">
            <w:pPr>
              <w:pStyle w:val="Normal6"/>
              <w:rPr>
                <w:szCs w:val="24"/>
              </w:rPr>
            </w:pPr>
            <w:r w:rsidRPr="00673D8A">
              <w:t>Celá oblasť</w:t>
            </w:r>
          </w:p>
        </w:tc>
        <w:tc>
          <w:tcPr>
            <w:tcW w:w="4166" w:type="dxa"/>
          </w:tcPr>
          <w:p w:rsidR="008D27B1" w:rsidRPr="00673D8A" w:rsidRDefault="008D27B1" w:rsidP="00C4179D">
            <w:pPr>
              <w:pStyle w:val="Normal6"/>
            </w:pPr>
            <w:r w:rsidRPr="00673D8A">
              <w:t xml:space="preserve">Cielený lov malých </w:t>
            </w:r>
            <w:proofErr w:type="spellStart"/>
            <w:r w:rsidRPr="00673D8A">
              <w:t>pelagických</w:t>
            </w:r>
            <w:proofErr w:type="spellEnd"/>
            <w:r w:rsidRPr="00673D8A">
              <w:t xml:space="preserve"> druhov </w:t>
            </w:r>
            <w:r w:rsidRPr="00673D8A">
              <w:rPr>
                <w:b/>
                <w:i/>
              </w:rPr>
              <w:t>(80 % úlovkov)</w:t>
            </w:r>
          </w:p>
        </w:tc>
      </w:tr>
      <w:tr w:rsidR="008D27B1" w:rsidRPr="00673D8A" w:rsidTr="00C4179D">
        <w:trPr>
          <w:jc w:val="center"/>
        </w:trPr>
        <w:tc>
          <w:tcPr>
            <w:tcW w:w="3035" w:type="dxa"/>
          </w:tcPr>
          <w:p w:rsidR="008D27B1" w:rsidRPr="00673D8A" w:rsidRDefault="008D27B1" w:rsidP="00C4179D">
            <w:pPr>
              <w:pStyle w:val="Normal6"/>
            </w:pPr>
          </w:p>
        </w:tc>
        <w:tc>
          <w:tcPr>
            <w:tcW w:w="2551" w:type="dxa"/>
          </w:tcPr>
          <w:p w:rsidR="008D27B1" w:rsidRPr="00673D8A" w:rsidRDefault="008D27B1" w:rsidP="00C4179D">
            <w:pPr>
              <w:pStyle w:val="Normal6"/>
              <w:rPr>
                <w:szCs w:val="24"/>
              </w:rPr>
            </w:pPr>
          </w:p>
        </w:tc>
        <w:tc>
          <w:tcPr>
            <w:tcW w:w="4166" w:type="dxa"/>
          </w:tcPr>
          <w:p w:rsidR="008D27B1" w:rsidRPr="00673D8A" w:rsidRDefault="008D27B1" w:rsidP="00C4179D">
            <w:pPr>
              <w:pStyle w:val="Normal6"/>
            </w:pPr>
            <w:r w:rsidRPr="00673D8A">
              <w:rPr>
                <w:b/>
                <w:i/>
              </w:rPr>
              <w:t xml:space="preserve">Cielený lov </w:t>
            </w:r>
            <w:proofErr w:type="spellStart"/>
            <w:r w:rsidRPr="00673D8A">
              <w:rPr>
                <w:b/>
                <w:i/>
              </w:rPr>
              <w:t>sultánok</w:t>
            </w:r>
            <w:proofErr w:type="spellEnd"/>
            <w:r w:rsidRPr="00673D8A">
              <w:rPr>
                <w:b/>
                <w:i/>
              </w:rPr>
              <w:t xml:space="preserve"> (50 % úlovkov)</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227</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lastRenderedPageBreak/>
        <w:t xml:space="preserve">Príloha VI – časť C – odsek 1 – </w:t>
      </w:r>
      <w:proofErr w:type="spellStart"/>
      <w:r w:rsidRPr="00673D8A">
        <w:t>pododsek</w:t>
      </w:r>
      <w:proofErr w:type="spellEnd"/>
      <w:r w:rsidRPr="00673D8A">
        <w:t xml:space="preserve"> 1 – úvodná časť</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 xml:space="preserve">V oblasti vymedzenej </w:t>
            </w:r>
            <w:proofErr w:type="spellStart"/>
            <w:r w:rsidRPr="00673D8A">
              <w:t>loxodrómami</w:t>
            </w:r>
            <w:proofErr w:type="spellEnd"/>
            <w:r w:rsidRPr="00673D8A">
              <w:t>, ktoré postupne spájajú tieto súradnice merané podľa súradnicového systému WGS84, je od 1. januára do 31. marca a od 1. októbra do 31. decembra každého roka zakázané vykonávať akúkoľvek rybolovnú činnosť, pri ktorej sa používa vlečený výstroj alebo statické siete.</w:t>
            </w:r>
          </w:p>
        </w:tc>
        <w:tc>
          <w:tcPr>
            <w:tcW w:w="4876" w:type="dxa"/>
          </w:tcPr>
          <w:p w:rsidR="008D27B1" w:rsidRPr="00673D8A" w:rsidRDefault="008D27B1" w:rsidP="00C4179D">
            <w:pPr>
              <w:pStyle w:val="Normal6"/>
              <w:rPr>
                <w:szCs w:val="24"/>
              </w:rPr>
            </w:pPr>
            <w:r w:rsidRPr="00673D8A">
              <w:t xml:space="preserve">V oblasti vymedzenej </w:t>
            </w:r>
            <w:proofErr w:type="spellStart"/>
            <w:r w:rsidRPr="00673D8A">
              <w:t>loxodrómami</w:t>
            </w:r>
            <w:proofErr w:type="spellEnd"/>
            <w:r w:rsidRPr="00673D8A">
              <w:t xml:space="preserve">, ktoré postupne spájajú tieto súradnice merané podľa súradnicového systému WGS84, je od 1. januára do 31. marca a od 1. októbra do 31. decembra každého roka zakázané vykonávať akúkoľvek rybolovnú činnosť, pri ktorej sa používa vlečený výstroj </w:t>
            </w:r>
            <w:r w:rsidRPr="00673D8A">
              <w:rPr>
                <w:b/>
                <w:i/>
              </w:rPr>
              <w:t xml:space="preserve">na lov na dne </w:t>
            </w:r>
            <w:r w:rsidRPr="00673D8A">
              <w:t>alebo statické siete</w:t>
            </w:r>
            <w:r w:rsidRPr="00673D8A">
              <w:rPr>
                <w:b/>
                <w:i/>
              </w:rPr>
              <w:t xml:space="preserve"> na lov na dne</w:t>
            </w:r>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228</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VI – časť C – odsek 3 – bod 3.2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3.2</w:t>
            </w:r>
            <w:r w:rsidRPr="00673D8A">
              <w:tab/>
              <w:t xml:space="preserve">Odchylne od bodu 1 je v oblasti a časovom pásme, ktoré sú v ňom uvedené, povolené používať vlečné siete na lov pri dne predpokladu, že takéto vlečné siete sú vybavené selektívnymi zariadeniami, ktoré posúdil Vedecký, technický a hospodársky výbor pre rybárstvo (STECF). </w:t>
            </w:r>
            <w:r w:rsidRPr="00673D8A">
              <w:rPr>
                <w:b/>
                <w:i/>
              </w:rPr>
              <w:t>Plavidlá členského štátu pôsobiaceho v oblastiach uvedených v bode 3.1, ktoré ulovia viac ako 10 ton vedľajších úlovkov tresky škvrnitej, stráca možnosť vykonávania rybolovu v danej oblasti.</w:t>
            </w:r>
          </w:p>
        </w:tc>
        <w:tc>
          <w:tcPr>
            <w:tcW w:w="4876" w:type="dxa"/>
          </w:tcPr>
          <w:p w:rsidR="008D27B1" w:rsidRPr="00673D8A" w:rsidRDefault="008D27B1" w:rsidP="00C4179D">
            <w:pPr>
              <w:pStyle w:val="Normal6"/>
              <w:rPr>
                <w:szCs w:val="24"/>
              </w:rPr>
            </w:pPr>
            <w:r w:rsidRPr="00673D8A">
              <w:t>3.2</w:t>
            </w:r>
            <w:r w:rsidRPr="00673D8A">
              <w:tab/>
              <w:t>Odchylne od bodu 1 je v oblasti a časovom pásme, ktoré sú v ňom uvedené, povolené používať vlečné siete na lov pri dne predpokladu, že takéto vlečné siete sú vybavené selektívnymi zariadeniami, ktoré posúdil Vedecký, technický a hospodársky výbor pre rybárstvo (STECF).</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229</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Príloha VI – časť C – odsek 9 – n</w:t>
      </w:r>
      <w:r w:rsidR="00B22D08" w:rsidRPr="00673D8A">
        <w:t>adpis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9.</w:t>
            </w:r>
            <w:r w:rsidRPr="00673D8A">
              <w:tab/>
              <w:t xml:space="preserve">Používanie statických sietí v divíziách ICES </w:t>
            </w:r>
            <w:proofErr w:type="spellStart"/>
            <w:r w:rsidRPr="00673D8A">
              <w:t>Vb</w:t>
            </w:r>
            <w:proofErr w:type="spellEnd"/>
            <w:r w:rsidRPr="00673D8A">
              <w:t xml:space="preserve">, </w:t>
            </w:r>
            <w:proofErr w:type="spellStart"/>
            <w:r w:rsidRPr="00673D8A">
              <w:t>VIa</w:t>
            </w:r>
            <w:proofErr w:type="spellEnd"/>
            <w:r w:rsidRPr="00673D8A">
              <w:t>, VII b, c, j, k</w:t>
            </w:r>
          </w:p>
        </w:tc>
        <w:tc>
          <w:tcPr>
            <w:tcW w:w="4876" w:type="dxa"/>
          </w:tcPr>
          <w:p w:rsidR="008D27B1" w:rsidRPr="00673D8A" w:rsidRDefault="008D27B1" w:rsidP="00C4179D">
            <w:pPr>
              <w:pStyle w:val="Normal6"/>
              <w:rPr>
                <w:szCs w:val="24"/>
              </w:rPr>
            </w:pPr>
            <w:r w:rsidRPr="00673D8A">
              <w:t>9.</w:t>
            </w:r>
            <w:r w:rsidRPr="00673D8A">
              <w:tab/>
              <w:t xml:space="preserve">Používanie statických sietí v divíziách ICES </w:t>
            </w:r>
            <w:proofErr w:type="spellStart"/>
            <w:r w:rsidRPr="00673D8A">
              <w:t>Vb</w:t>
            </w:r>
            <w:proofErr w:type="spellEnd"/>
            <w:r w:rsidRPr="00673D8A">
              <w:t xml:space="preserve">, </w:t>
            </w:r>
            <w:proofErr w:type="spellStart"/>
            <w:r w:rsidRPr="00673D8A">
              <w:t>VIa</w:t>
            </w:r>
            <w:proofErr w:type="spellEnd"/>
            <w:r w:rsidRPr="00673D8A">
              <w:t xml:space="preserve">, </w:t>
            </w:r>
            <w:proofErr w:type="spellStart"/>
            <w:r w:rsidRPr="00673D8A">
              <w:rPr>
                <w:b/>
                <w:i/>
              </w:rPr>
              <w:t>VIb</w:t>
            </w:r>
            <w:proofErr w:type="spellEnd"/>
            <w:r w:rsidRPr="00673D8A">
              <w:rPr>
                <w:b/>
                <w:i/>
              </w:rPr>
              <w:t xml:space="preserve">, </w:t>
            </w:r>
            <w:r w:rsidRPr="00673D8A">
              <w:t>VII b, c</w:t>
            </w:r>
            <w:r w:rsidRPr="00673D8A">
              <w:rPr>
                <w:b/>
                <w:i/>
              </w:rPr>
              <w:t>, h</w:t>
            </w:r>
            <w:r w:rsidRPr="00673D8A">
              <w:t>, j, k</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230</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lastRenderedPageBreak/>
        <w:t>Príloha VI – časť C – odsek 9 – bod 9.2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9.2.</w:t>
            </w:r>
            <w:r w:rsidRPr="00673D8A">
              <w:tab/>
              <w:t xml:space="preserve">V zmapovaných hĺbkach do 600 m je zakázaný cielený </w:t>
            </w:r>
            <w:r w:rsidRPr="00673D8A">
              <w:rPr>
                <w:b/>
                <w:i/>
              </w:rPr>
              <w:t>lov</w:t>
            </w:r>
            <w:r w:rsidRPr="00673D8A">
              <w:t xml:space="preserve"> </w:t>
            </w:r>
            <w:proofErr w:type="spellStart"/>
            <w:r w:rsidRPr="00673D8A">
              <w:t>hlbokomorských</w:t>
            </w:r>
            <w:proofErr w:type="spellEnd"/>
            <w:r w:rsidRPr="00673D8A">
              <w:t xml:space="preserve"> žralokov uvedených v</w:t>
            </w:r>
            <w:r w:rsidRPr="00673D8A">
              <w:rPr>
                <w:b/>
                <w:i/>
              </w:rPr>
              <w:t> </w:t>
            </w:r>
            <w:r w:rsidRPr="00673D8A">
              <w:t>prílohe I</w:t>
            </w:r>
            <w:r w:rsidRPr="00673D8A">
              <w:rPr>
                <w:b/>
                <w:i/>
              </w:rPr>
              <w:t> </w:t>
            </w:r>
            <w:r w:rsidRPr="00673D8A">
              <w:t>k</w:t>
            </w:r>
            <w:r w:rsidRPr="00673D8A">
              <w:rPr>
                <w:b/>
                <w:i/>
              </w:rPr>
              <w:t> </w:t>
            </w:r>
            <w:r w:rsidRPr="00673D8A">
              <w:t>nariadeniu (</w:t>
            </w:r>
            <w:r w:rsidRPr="00673D8A">
              <w:rPr>
                <w:b/>
                <w:i/>
              </w:rPr>
              <w:t>ES</w:t>
            </w:r>
            <w:r w:rsidRPr="00673D8A">
              <w:t>) č. </w:t>
            </w:r>
            <w:r w:rsidRPr="00673D8A">
              <w:rPr>
                <w:b/>
                <w:i/>
              </w:rPr>
              <w:t>2347</w:t>
            </w:r>
            <w:r w:rsidRPr="00673D8A">
              <w:t>/</w:t>
            </w:r>
            <w:r w:rsidRPr="00673D8A">
              <w:rPr>
                <w:b/>
                <w:i/>
              </w:rPr>
              <w:t>2002</w:t>
            </w:r>
            <w:r w:rsidRPr="00673D8A">
              <w:t xml:space="preserve">. Náhodné úlovky </w:t>
            </w:r>
            <w:proofErr w:type="spellStart"/>
            <w:r w:rsidRPr="00673D8A">
              <w:t>hlbokomorských</w:t>
            </w:r>
            <w:proofErr w:type="spellEnd"/>
            <w:r w:rsidRPr="00673D8A">
              <w:t xml:space="preserve"> žralokov sa musia ponechať na palube. Takéto úlovky sa musia vylodiť a započítať do kvót. Plavidlo členského štátu, ktoré náhodne uloví viac ako 10 ton </w:t>
            </w:r>
            <w:proofErr w:type="spellStart"/>
            <w:r w:rsidRPr="00673D8A">
              <w:t>hlbokomorských</w:t>
            </w:r>
            <w:proofErr w:type="spellEnd"/>
            <w:r w:rsidRPr="00673D8A">
              <w:t xml:space="preserve"> žralokov, stráca možnosť využívania výnimiek </w:t>
            </w:r>
            <w:r w:rsidRPr="00673D8A">
              <w:rPr>
                <w:b/>
                <w:i/>
              </w:rPr>
              <w:t>opísaných</w:t>
            </w:r>
            <w:r w:rsidRPr="00673D8A">
              <w:t xml:space="preserve"> v bode 9</w:t>
            </w:r>
            <w:r w:rsidRPr="00673D8A">
              <w:rPr>
                <w:b/>
                <w:i/>
              </w:rPr>
              <w:t>,</w:t>
            </w:r>
            <w:r w:rsidRPr="00673D8A">
              <w:t>1.</w:t>
            </w:r>
          </w:p>
        </w:tc>
        <w:tc>
          <w:tcPr>
            <w:tcW w:w="4876" w:type="dxa"/>
          </w:tcPr>
          <w:p w:rsidR="008D27B1" w:rsidRPr="00673D8A" w:rsidRDefault="008D27B1" w:rsidP="002613FB">
            <w:pPr>
              <w:pStyle w:val="Normal6"/>
              <w:rPr>
                <w:szCs w:val="24"/>
              </w:rPr>
            </w:pPr>
            <w:r w:rsidRPr="00673D8A">
              <w:t>9.2.</w:t>
            </w:r>
            <w:r w:rsidRPr="00673D8A">
              <w:tab/>
              <w:t xml:space="preserve">V zmapovaných hĺbkach do 600 m je zakázaný cielený </w:t>
            </w:r>
            <w:r w:rsidRPr="00673D8A">
              <w:rPr>
                <w:b/>
                <w:i/>
              </w:rPr>
              <w:t>rybolov</w:t>
            </w:r>
            <w:r w:rsidRPr="00673D8A">
              <w:t xml:space="preserve"> </w:t>
            </w:r>
            <w:proofErr w:type="spellStart"/>
            <w:r w:rsidRPr="00673D8A">
              <w:t>hlbokomorských</w:t>
            </w:r>
            <w:proofErr w:type="spellEnd"/>
            <w:r w:rsidRPr="00673D8A">
              <w:t xml:space="preserve"> žralokov uvedených v</w:t>
            </w:r>
            <w:r w:rsidRPr="00673D8A">
              <w:rPr>
                <w:b/>
                <w:i/>
              </w:rPr>
              <w:t xml:space="preserve"> </w:t>
            </w:r>
            <w:r w:rsidRPr="00673D8A">
              <w:t>prílohe I</w:t>
            </w:r>
            <w:r w:rsidRPr="00673D8A">
              <w:rPr>
                <w:b/>
                <w:i/>
              </w:rPr>
              <w:t xml:space="preserve"> </w:t>
            </w:r>
            <w:r w:rsidRPr="00673D8A">
              <w:t>k</w:t>
            </w:r>
            <w:r w:rsidRPr="00673D8A">
              <w:rPr>
                <w:b/>
                <w:i/>
              </w:rPr>
              <w:t xml:space="preserve"> </w:t>
            </w:r>
            <w:r w:rsidRPr="00673D8A">
              <w:t>nariadeniu (</w:t>
            </w:r>
            <w:r w:rsidRPr="00673D8A">
              <w:rPr>
                <w:b/>
                <w:i/>
              </w:rPr>
              <w:t>EÚ</w:t>
            </w:r>
            <w:r w:rsidR="00BE5308">
              <w:t xml:space="preserve">) </w:t>
            </w:r>
            <w:r w:rsidRPr="00673D8A">
              <w:rPr>
                <w:b/>
                <w:i/>
              </w:rPr>
              <w:t>2016</w:t>
            </w:r>
            <w:r w:rsidRPr="00673D8A">
              <w:t>/</w:t>
            </w:r>
            <w:r w:rsidRPr="00673D8A">
              <w:rPr>
                <w:b/>
                <w:i/>
              </w:rPr>
              <w:t>2336</w:t>
            </w:r>
            <w:r w:rsidRPr="00673D8A">
              <w:t xml:space="preserve">. Náhodné úlovky </w:t>
            </w:r>
            <w:proofErr w:type="spellStart"/>
            <w:r w:rsidRPr="00673D8A">
              <w:t>hlbokomorských</w:t>
            </w:r>
            <w:proofErr w:type="spellEnd"/>
            <w:r w:rsidRPr="00673D8A">
              <w:t xml:space="preserve"> žralokov</w:t>
            </w:r>
            <w:r w:rsidRPr="00673D8A">
              <w:rPr>
                <w:b/>
                <w:i/>
              </w:rPr>
              <w:t xml:space="preserve">, ktoré sa v práve Únie výslovne zakazujú, sa musia čo najskôr vypustiť späť do mora. Úlovky druhov </w:t>
            </w:r>
            <w:proofErr w:type="spellStart"/>
            <w:r w:rsidRPr="00673D8A">
              <w:rPr>
                <w:b/>
                <w:i/>
              </w:rPr>
              <w:t>hlbokomorských</w:t>
            </w:r>
            <w:proofErr w:type="spellEnd"/>
            <w:r w:rsidRPr="00673D8A">
              <w:rPr>
                <w:b/>
                <w:i/>
              </w:rPr>
              <w:t xml:space="preserve"> žralokov, pre ktoré platia obmedzenia výlovu,</w:t>
            </w:r>
            <w:r w:rsidRPr="00673D8A">
              <w:t xml:space="preserve"> sa musia ponechať na palube. Takéto úlovky sa musia vylodiť a započítať do kvót. </w:t>
            </w:r>
            <w:r w:rsidRPr="00673D8A">
              <w:rPr>
                <w:b/>
                <w:i/>
              </w:rPr>
              <w:t>Ak členský štát nemá dostatočnú kvótu, Komisia môže uplatniť článok 105 ods. 5 nariadenia (ES) č. 1224/2009.</w:t>
            </w:r>
            <w:r w:rsidRPr="00673D8A">
              <w:t xml:space="preserve"> Plavidlo členského štátu, ktoré náhodne uloví viac ako 10 ton </w:t>
            </w:r>
            <w:proofErr w:type="spellStart"/>
            <w:r w:rsidRPr="00673D8A">
              <w:t>hlbokomorských</w:t>
            </w:r>
            <w:proofErr w:type="spellEnd"/>
            <w:r w:rsidRPr="00673D8A">
              <w:t xml:space="preserve"> žralokov, stráca možnosť využívania výnimiek </w:t>
            </w:r>
            <w:r w:rsidRPr="00673D8A">
              <w:rPr>
                <w:b/>
                <w:i/>
              </w:rPr>
              <w:t>stanovených</w:t>
            </w:r>
            <w:r w:rsidRPr="00673D8A">
              <w:t xml:space="preserve"> v bode </w:t>
            </w:r>
            <w:r w:rsidR="00846B53" w:rsidRPr="00673D8A">
              <w:t>9</w:t>
            </w:r>
            <w:r w:rsidR="002613FB" w:rsidRPr="00673D8A">
              <w:t>.</w:t>
            </w:r>
            <w:r w:rsidRPr="00673D8A">
              <w:t>1.</w:t>
            </w:r>
          </w:p>
        </w:tc>
      </w:tr>
    </w:tbl>
    <w:p w:rsidR="008D27B1" w:rsidRPr="00673D8A" w:rsidRDefault="008D27B1" w:rsidP="008D27B1"/>
    <w:p w:rsidR="008E4B16" w:rsidRPr="00673D8A" w:rsidRDefault="008E4B16" w:rsidP="00193B22">
      <w:pPr>
        <w:pStyle w:val="AMNumberTabs"/>
        <w:keepNext/>
      </w:pPr>
      <w:r w:rsidRPr="00673D8A">
        <w:t>Pozmeňujúci návrh</w:t>
      </w:r>
      <w:r w:rsidRPr="00673D8A">
        <w:tab/>
      </w:r>
      <w:r w:rsidRPr="00673D8A">
        <w:tab/>
      </w:r>
      <w:r w:rsidRPr="00673D8A">
        <w:rPr>
          <w:rFonts w:ascii="Arial" w:hAnsi="Arial"/>
          <w:vanish/>
          <w:color w:val="000080"/>
          <w:sz w:val="20"/>
        </w:rPr>
        <w:t>&lt;NumAm&gt;</w:t>
      </w:r>
      <w:r w:rsidRPr="00673D8A">
        <w:t>276</w:t>
      </w:r>
      <w:r w:rsidRPr="00673D8A">
        <w:rPr>
          <w:rFonts w:ascii="Arial" w:hAnsi="Arial"/>
          <w:vanish/>
          <w:color w:val="000080"/>
          <w:sz w:val="20"/>
        </w:rPr>
        <w:t>&lt;/NumAm&gt;</w:t>
      </w:r>
    </w:p>
    <w:p w:rsidR="008E4B16" w:rsidRPr="00673D8A" w:rsidRDefault="008E4B16" w:rsidP="00193B22">
      <w:pPr>
        <w:pStyle w:val="NormalBold12b"/>
      </w:pPr>
      <w:r w:rsidRPr="00673D8A">
        <w:rPr>
          <w:rFonts w:ascii="Arial" w:hAnsi="Arial"/>
          <w:vanish/>
          <w:color w:val="000080"/>
          <w:sz w:val="20"/>
        </w:rPr>
        <w:t>&lt;&lt;DocAmend&gt;</w:t>
      </w:r>
      <w:r w:rsidRPr="00673D8A">
        <w:t>Návrh nariadenia</w:t>
      </w:r>
      <w:r w:rsidRPr="00673D8A">
        <w:rPr>
          <w:rFonts w:ascii="Arial" w:hAnsi="Arial"/>
          <w:vanish/>
          <w:color w:val="000080"/>
          <w:sz w:val="20"/>
        </w:rPr>
        <w:t>&lt;/DocAmend&gt;</w:t>
      </w:r>
    </w:p>
    <w:p w:rsidR="008E4B16" w:rsidRPr="00673D8A" w:rsidRDefault="008E4B16" w:rsidP="008E4B16">
      <w:r w:rsidRPr="00673D8A">
        <w:rPr>
          <w:rFonts w:ascii="Arial" w:hAnsi="Arial"/>
          <w:vanish/>
          <w:color w:val="000080"/>
          <w:sz w:val="20"/>
        </w:rPr>
        <w:t>&lt;Article&gt;</w:t>
      </w:r>
      <w:r w:rsidRPr="00673D8A">
        <w:rPr>
          <w:b/>
        </w:rPr>
        <w:t>Pr</w:t>
      </w:r>
      <w:r w:rsidR="00193B22" w:rsidRPr="00673D8A">
        <w:rPr>
          <w:b/>
        </w:rPr>
        <w:t>íloha VI – časť D – odsek 1 – nadpis</w:t>
      </w:r>
      <w:r w:rsidRPr="00673D8A">
        <w:rPr>
          <w:rFonts w:ascii="Arial" w:hAnsi="Arial"/>
          <w:vanish/>
          <w:color w:val="000080"/>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E4B16" w:rsidRPr="00673D8A" w:rsidTr="001523BB">
        <w:trPr>
          <w:jc w:val="center"/>
        </w:trPr>
        <w:tc>
          <w:tcPr>
            <w:tcW w:w="9752" w:type="dxa"/>
            <w:gridSpan w:val="2"/>
          </w:tcPr>
          <w:p w:rsidR="008E4B16" w:rsidRPr="00673D8A" w:rsidRDefault="008E4B16" w:rsidP="008E4B16">
            <w:pPr>
              <w:keepNext/>
            </w:pPr>
          </w:p>
        </w:tc>
      </w:tr>
      <w:tr w:rsidR="008E4B16" w:rsidRPr="00673D8A" w:rsidTr="001523BB">
        <w:trPr>
          <w:jc w:val="center"/>
        </w:trPr>
        <w:tc>
          <w:tcPr>
            <w:tcW w:w="4876" w:type="dxa"/>
          </w:tcPr>
          <w:p w:rsidR="008E4B16" w:rsidRPr="00673D8A" w:rsidRDefault="008E4B16" w:rsidP="008E4B16">
            <w:pPr>
              <w:keepNext/>
              <w:spacing w:after="240"/>
              <w:jc w:val="center"/>
              <w:rPr>
                <w:i/>
              </w:rPr>
            </w:pPr>
            <w:r w:rsidRPr="00673D8A">
              <w:rPr>
                <w:i/>
              </w:rPr>
              <w:t>Text predložený Komisiou</w:t>
            </w:r>
          </w:p>
        </w:tc>
        <w:tc>
          <w:tcPr>
            <w:tcW w:w="4876" w:type="dxa"/>
          </w:tcPr>
          <w:p w:rsidR="008E4B16" w:rsidRPr="00673D8A" w:rsidRDefault="008E4B16" w:rsidP="008E4B16">
            <w:pPr>
              <w:keepNext/>
              <w:spacing w:after="240"/>
              <w:jc w:val="center"/>
              <w:rPr>
                <w:i/>
              </w:rPr>
            </w:pPr>
            <w:r w:rsidRPr="00673D8A">
              <w:rPr>
                <w:i/>
              </w:rPr>
              <w:t>Pozmeňujúci návrh</w:t>
            </w:r>
          </w:p>
        </w:tc>
      </w:tr>
      <w:tr w:rsidR="008E4B16" w:rsidRPr="00673D8A" w:rsidTr="001523BB">
        <w:trPr>
          <w:jc w:val="center"/>
        </w:trPr>
        <w:tc>
          <w:tcPr>
            <w:tcW w:w="4876" w:type="dxa"/>
          </w:tcPr>
          <w:p w:rsidR="008E4B16" w:rsidRPr="00673D8A" w:rsidRDefault="008E4B16" w:rsidP="008E4B16">
            <w:pPr>
              <w:spacing w:after="120"/>
            </w:pPr>
            <w:r w:rsidRPr="00673D8A">
              <w:t>1.</w:t>
            </w:r>
            <w:r w:rsidRPr="00673D8A">
              <w:tab/>
              <w:t xml:space="preserve">Opatrenia na zníženie náhodných úlovkov </w:t>
            </w:r>
            <w:proofErr w:type="spellStart"/>
            <w:r w:rsidRPr="00673D8A">
              <w:rPr>
                <w:b/>
                <w:i/>
              </w:rPr>
              <w:t>veľrybotvarých</w:t>
            </w:r>
            <w:proofErr w:type="spellEnd"/>
            <w:r w:rsidRPr="00673D8A">
              <w:t xml:space="preserve"> cicavcov v divíziách ICES </w:t>
            </w:r>
            <w:proofErr w:type="spellStart"/>
            <w:r w:rsidRPr="00673D8A">
              <w:rPr>
                <w:b/>
                <w:i/>
              </w:rPr>
              <w:t>VIa</w:t>
            </w:r>
            <w:proofErr w:type="spellEnd"/>
            <w:r w:rsidRPr="00673D8A">
              <w:rPr>
                <w:b/>
                <w:i/>
              </w:rPr>
              <w:t xml:space="preserve"> a </w:t>
            </w:r>
            <w:proofErr w:type="spellStart"/>
            <w:r w:rsidRPr="00673D8A">
              <w:rPr>
                <w:b/>
                <w:i/>
              </w:rPr>
              <w:t>VIId</w:t>
            </w:r>
            <w:proofErr w:type="spellEnd"/>
            <w:r w:rsidRPr="00673D8A">
              <w:rPr>
                <w:b/>
                <w:i/>
              </w:rPr>
              <w:t>, e, f, g, h</w:t>
            </w:r>
            <w:r w:rsidRPr="00673D8A">
              <w:t xml:space="preserve"> a </w:t>
            </w:r>
            <w:r w:rsidRPr="00673D8A">
              <w:rPr>
                <w:b/>
                <w:i/>
              </w:rPr>
              <w:t>j</w:t>
            </w:r>
          </w:p>
        </w:tc>
        <w:tc>
          <w:tcPr>
            <w:tcW w:w="4876" w:type="dxa"/>
          </w:tcPr>
          <w:p w:rsidR="008E4B16" w:rsidRPr="00673D8A" w:rsidRDefault="008E4B16" w:rsidP="008E4B16">
            <w:pPr>
              <w:spacing w:after="120"/>
              <w:rPr>
                <w:szCs w:val="24"/>
              </w:rPr>
            </w:pPr>
            <w:r w:rsidRPr="00673D8A">
              <w:t>1.</w:t>
            </w:r>
            <w:r w:rsidRPr="00673D8A">
              <w:tab/>
              <w:t xml:space="preserve">Opatrenia na zníženie náhodných úlovkov </w:t>
            </w:r>
            <w:r w:rsidRPr="00673D8A">
              <w:rPr>
                <w:b/>
                <w:i/>
              </w:rPr>
              <w:t>morských</w:t>
            </w:r>
            <w:r w:rsidRPr="00673D8A">
              <w:t xml:space="preserve"> cicavcov v divíziách ICES </w:t>
            </w:r>
            <w:r w:rsidRPr="00673D8A">
              <w:rPr>
                <w:b/>
                <w:i/>
              </w:rPr>
              <w:t>VI</w:t>
            </w:r>
            <w:r w:rsidRPr="00673D8A">
              <w:t xml:space="preserve"> a </w:t>
            </w:r>
            <w:r w:rsidRPr="00673D8A">
              <w:rPr>
                <w:b/>
                <w:i/>
              </w:rPr>
              <w:t>VII</w:t>
            </w:r>
          </w:p>
        </w:tc>
      </w:tr>
    </w:tbl>
    <w:p w:rsidR="008E4B16" w:rsidRPr="00673D8A" w:rsidRDefault="008E4B16" w:rsidP="008D27B1"/>
    <w:p w:rsidR="00001F29" w:rsidRPr="00673D8A" w:rsidRDefault="00001F29" w:rsidP="004E7F97">
      <w:pPr>
        <w:pStyle w:val="AMNumberTabs"/>
        <w:keepNext/>
      </w:pPr>
      <w:r w:rsidRPr="00673D8A">
        <w:t>Pozmeňujúci návrh</w:t>
      </w:r>
      <w:r w:rsidRPr="00673D8A">
        <w:tab/>
      </w:r>
      <w:r w:rsidRPr="00673D8A">
        <w:tab/>
      </w:r>
      <w:r w:rsidRPr="00673D8A">
        <w:rPr>
          <w:rFonts w:ascii="Arial" w:hAnsi="Arial"/>
          <w:vanish/>
          <w:color w:val="000080"/>
          <w:sz w:val="20"/>
        </w:rPr>
        <w:t>&lt;NumAm&gt;</w:t>
      </w:r>
      <w:r w:rsidRPr="00673D8A">
        <w:t>277</w:t>
      </w:r>
      <w:r w:rsidRPr="00673D8A">
        <w:rPr>
          <w:rFonts w:ascii="Arial" w:hAnsi="Arial"/>
          <w:vanish/>
          <w:color w:val="000080"/>
          <w:sz w:val="20"/>
        </w:rPr>
        <w:t>&lt;/NumAm&gt;</w:t>
      </w:r>
    </w:p>
    <w:p w:rsidR="00001F29" w:rsidRPr="00673D8A" w:rsidRDefault="00001F29" w:rsidP="004E7F97">
      <w:pPr>
        <w:pStyle w:val="NormalBold12b"/>
      </w:pPr>
      <w:r w:rsidRPr="00673D8A">
        <w:rPr>
          <w:rFonts w:ascii="Arial" w:hAnsi="Arial"/>
          <w:vanish/>
          <w:color w:val="000080"/>
          <w:sz w:val="20"/>
        </w:rPr>
        <w:t>&lt;DocAmend&gt;</w:t>
      </w:r>
      <w:r w:rsidRPr="00673D8A">
        <w:t>Návrh nariadenia</w:t>
      </w:r>
      <w:r w:rsidRPr="00673D8A">
        <w:rPr>
          <w:rFonts w:ascii="Arial" w:hAnsi="Arial"/>
          <w:vanish/>
          <w:color w:val="000080"/>
          <w:sz w:val="20"/>
        </w:rPr>
        <w:t>&lt;/DocAmend&gt;</w:t>
      </w:r>
    </w:p>
    <w:p w:rsidR="00001F29" w:rsidRPr="00673D8A" w:rsidRDefault="00001F29" w:rsidP="00001F29">
      <w:r w:rsidRPr="00673D8A">
        <w:rPr>
          <w:rFonts w:ascii="Arial" w:hAnsi="Arial"/>
          <w:vanish/>
          <w:color w:val="000080"/>
          <w:sz w:val="20"/>
        </w:rPr>
        <w:t>&lt;Article&gt;</w:t>
      </w:r>
      <w:r w:rsidRPr="00673D8A">
        <w:rPr>
          <w:b/>
        </w:rPr>
        <w:t>Príloha VI – časť D – odsek 2 – bod 2.1 (nový)</w:t>
      </w:r>
      <w:r w:rsidRPr="00673D8A">
        <w:rPr>
          <w:rFonts w:ascii="Arial" w:hAnsi="Arial"/>
          <w:vanish/>
          <w:color w:val="000080"/>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01F29" w:rsidRPr="00673D8A" w:rsidTr="001523BB">
        <w:trPr>
          <w:jc w:val="center"/>
        </w:trPr>
        <w:tc>
          <w:tcPr>
            <w:tcW w:w="9752" w:type="dxa"/>
            <w:gridSpan w:val="2"/>
          </w:tcPr>
          <w:p w:rsidR="00001F29" w:rsidRPr="00673D8A" w:rsidRDefault="00001F29" w:rsidP="00001F29">
            <w:pPr>
              <w:keepNext/>
            </w:pPr>
          </w:p>
        </w:tc>
      </w:tr>
      <w:tr w:rsidR="00001F29" w:rsidRPr="00673D8A" w:rsidTr="001523BB">
        <w:trPr>
          <w:jc w:val="center"/>
        </w:trPr>
        <w:tc>
          <w:tcPr>
            <w:tcW w:w="4876" w:type="dxa"/>
          </w:tcPr>
          <w:p w:rsidR="00001F29" w:rsidRPr="00673D8A" w:rsidRDefault="00001F29" w:rsidP="00001F29">
            <w:pPr>
              <w:keepNext/>
              <w:spacing w:after="240"/>
              <w:jc w:val="center"/>
              <w:rPr>
                <w:i/>
              </w:rPr>
            </w:pPr>
            <w:r w:rsidRPr="00673D8A">
              <w:rPr>
                <w:i/>
              </w:rPr>
              <w:t>Text predložený Komisiou</w:t>
            </w:r>
          </w:p>
        </w:tc>
        <w:tc>
          <w:tcPr>
            <w:tcW w:w="4876" w:type="dxa"/>
          </w:tcPr>
          <w:p w:rsidR="00001F29" w:rsidRPr="00673D8A" w:rsidRDefault="00001F29" w:rsidP="00001F29">
            <w:pPr>
              <w:keepNext/>
              <w:spacing w:after="240"/>
              <w:jc w:val="center"/>
              <w:rPr>
                <w:i/>
              </w:rPr>
            </w:pPr>
            <w:r w:rsidRPr="00673D8A">
              <w:rPr>
                <w:i/>
              </w:rPr>
              <w:t>Pozmeňujúci návrh</w:t>
            </w:r>
          </w:p>
        </w:tc>
      </w:tr>
      <w:tr w:rsidR="00001F29" w:rsidRPr="00673D8A" w:rsidTr="001523BB">
        <w:trPr>
          <w:jc w:val="center"/>
        </w:trPr>
        <w:tc>
          <w:tcPr>
            <w:tcW w:w="4876" w:type="dxa"/>
          </w:tcPr>
          <w:p w:rsidR="00001F29" w:rsidRPr="00673D8A" w:rsidRDefault="00001F29" w:rsidP="00001F29">
            <w:pPr>
              <w:spacing w:after="120"/>
            </w:pPr>
          </w:p>
        </w:tc>
        <w:tc>
          <w:tcPr>
            <w:tcW w:w="4876" w:type="dxa"/>
          </w:tcPr>
          <w:p w:rsidR="00001F29" w:rsidRPr="00673D8A" w:rsidRDefault="00001F29" w:rsidP="00001F29">
            <w:pPr>
              <w:spacing w:after="120"/>
              <w:rPr>
                <w:szCs w:val="24"/>
              </w:rPr>
            </w:pPr>
            <w:r w:rsidRPr="00673D8A">
              <w:rPr>
                <w:b/>
                <w:i/>
              </w:rPr>
              <w:t>2.1.</w:t>
            </w:r>
            <w:r w:rsidRPr="00673D8A">
              <w:rPr>
                <w:b/>
                <w:i/>
              </w:rPr>
              <w:tab/>
              <w:t>V severozápadných vodách sa zavedú vedecké výskumné programy s cieľom identifikovať prekrývanie citlivých druhov s rybárskym výstrojom a rybolovným úsilím a stanoviť technické riešenia pre rybársky výstroj.</w:t>
            </w:r>
          </w:p>
        </w:tc>
      </w:tr>
    </w:tbl>
    <w:p w:rsidR="00001F29" w:rsidRPr="00673D8A" w:rsidRDefault="00001F29" w:rsidP="008D27B1"/>
    <w:p w:rsidR="00AE7A6D" w:rsidRPr="00673D8A" w:rsidRDefault="00AE7A6D" w:rsidP="004E7F97">
      <w:pPr>
        <w:pStyle w:val="AMNumberTabs"/>
        <w:keepNext/>
      </w:pPr>
      <w:r w:rsidRPr="00673D8A">
        <w:t>Pozmeňujúci návrh</w:t>
      </w:r>
      <w:r w:rsidRPr="00673D8A">
        <w:tab/>
      </w:r>
      <w:r w:rsidRPr="00673D8A">
        <w:tab/>
      </w:r>
      <w:r w:rsidRPr="00673D8A">
        <w:rPr>
          <w:rFonts w:ascii="Arial" w:hAnsi="Arial"/>
          <w:vanish/>
          <w:color w:val="000080"/>
          <w:sz w:val="20"/>
        </w:rPr>
        <w:t>&lt;NumAm&gt;</w:t>
      </w:r>
      <w:r w:rsidRPr="00673D8A">
        <w:t>278</w:t>
      </w:r>
      <w:r w:rsidRPr="00673D8A">
        <w:rPr>
          <w:rFonts w:ascii="Arial" w:hAnsi="Arial"/>
          <w:vanish/>
          <w:color w:val="000080"/>
          <w:sz w:val="20"/>
        </w:rPr>
        <w:t>&lt;/NumAm&gt;</w:t>
      </w:r>
    </w:p>
    <w:p w:rsidR="00AE7A6D" w:rsidRPr="00673D8A" w:rsidRDefault="00AE7A6D" w:rsidP="004E7F97">
      <w:pPr>
        <w:pStyle w:val="NormalBold12b"/>
      </w:pPr>
      <w:r w:rsidRPr="00673D8A">
        <w:rPr>
          <w:rFonts w:ascii="Arial" w:hAnsi="Arial"/>
          <w:vanish/>
          <w:color w:val="000080"/>
          <w:sz w:val="20"/>
        </w:rPr>
        <w:t>&lt;DocAmend&gt;</w:t>
      </w:r>
      <w:r w:rsidRPr="00673D8A">
        <w:t>Návrh nariadenia</w:t>
      </w:r>
      <w:r w:rsidRPr="00673D8A">
        <w:rPr>
          <w:rFonts w:ascii="Arial" w:hAnsi="Arial"/>
          <w:vanish/>
          <w:color w:val="000080"/>
          <w:sz w:val="20"/>
        </w:rPr>
        <w:t>&lt;/DocAmend&gt;</w:t>
      </w:r>
    </w:p>
    <w:p w:rsidR="00AE7A6D" w:rsidRPr="00673D8A" w:rsidRDefault="00AE7A6D" w:rsidP="00AE7A6D">
      <w:r w:rsidRPr="00673D8A">
        <w:rPr>
          <w:rFonts w:ascii="Arial" w:hAnsi="Arial"/>
          <w:vanish/>
          <w:color w:val="000080"/>
          <w:sz w:val="20"/>
        </w:rPr>
        <w:t>&lt;Article&gt;</w:t>
      </w:r>
      <w:r w:rsidRPr="00673D8A">
        <w:rPr>
          <w:b/>
        </w:rPr>
        <w:t>Príloha VI – časť D – odsek 2 – bod 2.2 (nový)</w:t>
      </w:r>
      <w:r w:rsidRPr="00673D8A">
        <w:rPr>
          <w:rFonts w:ascii="Arial" w:hAnsi="Arial"/>
          <w:vanish/>
          <w:color w:val="000080"/>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E7A6D" w:rsidRPr="00673D8A" w:rsidTr="001523BB">
        <w:trPr>
          <w:jc w:val="center"/>
        </w:trPr>
        <w:tc>
          <w:tcPr>
            <w:tcW w:w="9752" w:type="dxa"/>
            <w:gridSpan w:val="2"/>
          </w:tcPr>
          <w:p w:rsidR="00AE7A6D" w:rsidRPr="00673D8A" w:rsidRDefault="00AE7A6D" w:rsidP="00AE7A6D">
            <w:pPr>
              <w:keepNext/>
            </w:pPr>
          </w:p>
        </w:tc>
      </w:tr>
      <w:tr w:rsidR="00AE7A6D" w:rsidRPr="00673D8A" w:rsidTr="001523BB">
        <w:trPr>
          <w:jc w:val="center"/>
        </w:trPr>
        <w:tc>
          <w:tcPr>
            <w:tcW w:w="4876" w:type="dxa"/>
          </w:tcPr>
          <w:p w:rsidR="00AE7A6D" w:rsidRPr="00673D8A" w:rsidRDefault="00AE7A6D" w:rsidP="00AE7A6D">
            <w:pPr>
              <w:keepNext/>
              <w:spacing w:after="240"/>
              <w:jc w:val="center"/>
              <w:rPr>
                <w:i/>
              </w:rPr>
            </w:pPr>
            <w:r w:rsidRPr="00673D8A">
              <w:rPr>
                <w:i/>
              </w:rPr>
              <w:t>Text predložený Komisiou</w:t>
            </w:r>
          </w:p>
        </w:tc>
        <w:tc>
          <w:tcPr>
            <w:tcW w:w="4876" w:type="dxa"/>
          </w:tcPr>
          <w:p w:rsidR="00AE7A6D" w:rsidRPr="00673D8A" w:rsidRDefault="00AE7A6D" w:rsidP="00AE7A6D">
            <w:pPr>
              <w:keepNext/>
              <w:spacing w:after="240"/>
              <w:jc w:val="center"/>
              <w:rPr>
                <w:i/>
              </w:rPr>
            </w:pPr>
            <w:r w:rsidRPr="00673D8A">
              <w:rPr>
                <w:i/>
              </w:rPr>
              <w:t>Pozmeňujúci návrh</w:t>
            </w:r>
          </w:p>
        </w:tc>
      </w:tr>
      <w:tr w:rsidR="00AE7A6D" w:rsidRPr="00673D8A" w:rsidTr="001523BB">
        <w:trPr>
          <w:jc w:val="center"/>
        </w:trPr>
        <w:tc>
          <w:tcPr>
            <w:tcW w:w="4876" w:type="dxa"/>
          </w:tcPr>
          <w:p w:rsidR="00AE7A6D" w:rsidRPr="00673D8A" w:rsidRDefault="00AE7A6D" w:rsidP="00AE7A6D">
            <w:pPr>
              <w:spacing w:after="120"/>
            </w:pPr>
          </w:p>
        </w:tc>
        <w:tc>
          <w:tcPr>
            <w:tcW w:w="4876" w:type="dxa"/>
          </w:tcPr>
          <w:p w:rsidR="00AE7A6D" w:rsidRPr="00673D8A" w:rsidRDefault="00AE7A6D" w:rsidP="00AE7A6D">
            <w:pPr>
              <w:spacing w:after="120"/>
              <w:rPr>
                <w:szCs w:val="24"/>
              </w:rPr>
            </w:pPr>
            <w:r w:rsidRPr="00673D8A">
              <w:rPr>
                <w:b/>
                <w:i/>
              </w:rPr>
              <w:t>2.2.</w:t>
            </w:r>
            <w:r w:rsidRPr="00673D8A">
              <w:rPr>
                <w:b/>
                <w:i/>
              </w:rPr>
              <w:tab/>
              <w:t>V severozápadných vodách, kde vedecký výskum identifikoval oblasti, v ktorých sú známe prípady, že citlivé morské vtáky sa náhodne zachytili do tohto výstroja, sa musia uplatňovať priestorové opatrenia, kým ich bude možno nahradiť inými technickými opatreniami.</w:t>
            </w:r>
          </w:p>
        </w:tc>
      </w:tr>
    </w:tbl>
    <w:p w:rsidR="00AE7A6D" w:rsidRPr="00673D8A" w:rsidRDefault="00AE7A6D" w:rsidP="008D27B1"/>
    <w:p w:rsidR="00427C4B" w:rsidRPr="00673D8A" w:rsidRDefault="00427C4B" w:rsidP="002B4D78">
      <w:pPr>
        <w:pStyle w:val="AMNumberTabs"/>
        <w:keepNext/>
      </w:pPr>
      <w:r w:rsidRPr="00673D8A">
        <w:t>Pozmeňujúci návrh</w:t>
      </w:r>
      <w:r w:rsidRPr="00673D8A">
        <w:tab/>
      </w:r>
      <w:r w:rsidRPr="00673D8A">
        <w:tab/>
      </w:r>
      <w:r w:rsidRPr="00673D8A">
        <w:rPr>
          <w:rFonts w:ascii="Arial" w:hAnsi="Arial"/>
          <w:vanish/>
          <w:color w:val="000080"/>
          <w:sz w:val="20"/>
        </w:rPr>
        <w:t>&lt;NumAm&gt;</w:t>
      </w:r>
      <w:r w:rsidRPr="00673D8A">
        <w:t>279</w:t>
      </w:r>
      <w:r w:rsidRPr="00673D8A">
        <w:rPr>
          <w:rFonts w:ascii="Arial" w:hAnsi="Arial"/>
          <w:vanish/>
          <w:color w:val="000080"/>
          <w:sz w:val="20"/>
        </w:rPr>
        <w:t>&lt;/NumAm&gt;</w:t>
      </w:r>
    </w:p>
    <w:p w:rsidR="00427C4B" w:rsidRPr="00673D8A" w:rsidRDefault="00427C4B" w:rsidP="002B4D78">
      <w:pPr>
        <w:pStyle w:val="NormalBold12b"/>
      </w:pPr>
      <w:r w:rsidRPr="00673D8A">
        <w:rPr>
          <w:rFonts w:ascii="Arial" w:hAnsi="Arial"/>
          <w:vanish/>
          <w:color w:val="000080"/>
          <w:sz w:val="20"/>
        </w:rPr>
        <w:t>&lt;DocAmend&gt;</w:t>
      </w:r>
      <w:r w:rsidRPr="00673D8A">
        <w:t>Návrh nariadenia</w:t>
      </w:r>
      <w:r w:rsidRPr="00673D8A">
        <w:rPr>
          <w:rFonts w:ascii="Arial" w:hAnsi="Arial"/>
          <w:vanish/>
          <w:color w:val="000080"/>
          <w:sz w:val="20"/>
        </w:rPr>
        <w:t>&lt;/DocAmend&gt;</w:t>
      </w:r>
    </w:p>
    <w:p w:rsidR="00427C4B" w:rsidRPr="00673D8A" w:rsidRDefault="00427C4B" w:rsidP="00427C4B">
      <w:r w:rsidRPr="00673D8A">
        <w:rPr>
          <w:rFonts w:ascii="Arial" w:hAnsi="Arial"/>
          <w:vanish/>
          <w:color w:val="000080"/>
          <w:sz w:val="20"/>
        </w:rPr>
        <w:t>&lt;Article&gt;</w:t>
      </w:r>
      <w:r w:rsidRPr="00673D8A">
        <w:rPr>
          <w:b/>
        </w:rPr>
        <w:t>Príloha VI – časť D – odsek 2 – bod 2.3 (nový)</w:t>
      </w:r>
      <w:r w:rsidRPr="00673D8A">
        <w:rPr>
          <w:rFonts w:ascii="Arial" w:hAnsi="Arial"/>
          <w:vanish/>
          <w:color w:val="000080"/>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27C4B" w:rsidRPr="00673D8A" w:rsidTr="001523BB">
        <w:trPr>
          <w:jc w:val="center"/>
        </w:trPr>
        <w:tc>
          <w:tcPr>
            <w:tcW w:w="9752" w:type="dxa"/>
            <w:gridSpan w:val="2"/>
          </w:tcPr>
          <w:p w:rsidR="00427C4B" w:rsidRPr="00673D8A" w:rsidRDefault="00427C4B" w:rsidP="00427C4B">
            <w:pPr>
              <w:keepNext/>
            </w:pPr>
          </w:p>
        </w:tc>
      </w:tr>
      <w:tr w:rsidR="00427C4B" w:rsidRPr="00673D8A" w:rsidTr="001523BB">
        <w:trPr>
          <w:jc w:val="center"/>
        </w:trPr>
        <w:tc>
          <w:tcPr>
            <w:tcW w:w="4876" w:type="dxa"/>
          </w:tcPr>
          <w:p w:rsidR="00427C4B" w:rsidRPr="00673D8A" w:rsidRDefault="00427C4B" w:rsidP="00427C4B">
            <w:pPr>
              <w:keepNext/>
              <w:spacing w:after="240"/>
              <w:jc w:val="center"/>
              <w:rPr>
                <w:i/>
              </w:rPr>
            </w:pPr>
            <w:r w:rsidRPr="00673D8A">
              <w:rPr>
                <w:i/>
              </w:rPr>
              <w:t>Text predložený Komisiou</w:t>
            </w:r>
          </w:p>
        </w:tc>
        <w:tc>
          <w:tcPr>
            <w:tcW w:w="4876" w:type="dxa"/>
          </w:tcPr>
          <w:p w:rsidR="00427C4B" w:rsidRPr="00673D8A" w:rsidRDefault="00427C4B" w:rsidP="00427C4B">
            <w:pPr>
              <w:keepNext/>
              <w:spacing w:after="240"/>
              <w:jc w:val="center"/>
              <w:rPr>
                <w:i/>
              </w:rPr>
            </w:pPr>
            <w:r w:rsidRPr="00673D8A">
              <w:rPr>
                <w:i/>
              </w:rPr>
              <w:t>Pozmeňujúci návrh</w:t>
            </w:r>
          </w:p>
        </w:tc>
      </w:tr>
      <w:tr w:rsidR="00427C4B" w:rsidRPr="00673D8A" w:rsidTr="001523BB">
        <w:trPr>
          <w:jc w:val="center"/>
        </w:trPr>
        <w:tc>
          <w:tcPr>
            <w:tcW w:w="4876" w:type="dxa"/>
          </w:tcPr>
          <w:p w:rsidR="00427C4B" w:rsidRPr="00673D8A" w:rsidRDefault="00427C4B" w:rsidP="00427C4B">
            <w:pPr>
              <w:spacing w:after="120"/>
            </w:pPr>
          </w:p>
        </w:tc>
        <w:tc>
          <w:tcPr>
            <w:tcW w:w="4876" w:type="dxa"/>
          </w:tcPr>
          <w:p w:rsidR="00427C4B" w:rsidRPr="00673D8A" w:rsidRDefault="00427C4B" w:rsidP="00427C4B">
            <w:pPr>
              <w:spacing w:after="120"/>
              <w:rPr>
                <w:szCs w:val="24"/>
              </w:rPr>
            </w:pPr>
            <w:r w:rsidRPr="00673D8A">
              <w:rPr>
                <w:b/>
                <w:i/>
              </w:rPr>
              <w:t>2.3.</w:t>
            </w:r>
            <w:r w:rsidRPr="00673D8A">
              <w:rPr>
                <w:b/>
                <w:i/>
              </w:rPr>
              <w:tab/>
              <w:t>Členské štáty musia monitorovať a posudzovať účinnosť zmierňujúcich opatrení, ktoré boli zavedené, a to aj pokiaľ ide o úlovky a rybolovné úsilie.</w:t>
            </w:r>
          </w:p>
        </w:tc>
      </w:tr>
    </w:tbl>
    <w:p w:rsidR="00427C4B" w:rsidRPr="00673D8A" w:rsidRDefault="00427C4B" w:rsidP="008D27B1"/>
    <w:p w:rsidR="008D27B1" w:rsidRPr="00673D8A" w:rsidRDefault="008D27B1" w:rsidP="008D27B1">
      <w:pPr>
        <w:pStyle w:val="AMNumberTabs"/>
        <w:keepNext/>
      </w:pPr>
      <w:r w:rsidRPr="00673D8A">
        <w:t>Pozmeňujúci návrh</w:t>
      </w:r>
      <w:r w:rsidRPr="00673D8A">
        <w:tab/>
      </w:r>
      <w:r w:rsidRPr="00673D8A">
        <w:tab/>
        <w:t>231</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VII – časť A – tabuľka – riadok 15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pPr>
            <w:r w:rsidRPr="00673D8A">
              <w:t>sleď atlantický (</w:t>
            </w:r>
            <w:proofErr w:type="spellStart"/>
            <w:r w:rsidRPr="00673D8A">
              <w:rPr>
                <w:i/>
              </w:rPr>
              <w:t>Clupea</w:t>
            </w:r>
            <w:proofErr w:type="spellEnd"/>
            <w:r w:rsidRPr="00673D8A">
              <w:rPr>
                <w:i/>
              </w:rPr>
              <w:t xml:space="preserve"> </w:t>
            </w:r>
            <w:proofErr w:type="spellStart"/>
            <w:r w:rsidRPr="00673D8A">
              <w:rPr>
                <w:i/>
              </w:rPr>
              <w:t>harengus</w:t>
            </w:r>
            <w:proofErr w:type="spellEnd"/>
            <w:r w:rsidRPr="00673D8A">
              <w:t>)</w:t>
            </w:r>
          </w:p>
        </w:tc>
        <w:tc>
          <w:tcPr>
            <w:tcW w:w="4876" w:type="dxa"/>
          </w:tcPr>
          <w:p w:rsidR="008D27B1" w:rsidRPr="00673D8A" w:rsidRDefault="008D27B1" w:rsidP="00C4179D">
            <w:pPr>
              <w:pStyle w:val="Normal6"/>
            </w:pPr>
            <w:r w:rsidRPr="00673D8A">
              <w:t>20 cm</w:t>
            </w: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sleď atlantický (</w:t>
            </w:r>
            <w:proofErr w:type="spellStart"/>
            <w:r w:rsidRPr="00673D8A">
              <w:rPr>
                <w:i/>
              </w:rPr>
              <w:t>Clupea</w:t>
            </w:r>
            <w:proofErr w:type="spellEnd"/>
            <w:r w:rsidRPr="00673D8A">
              <w:rPr>
                <w:i/>
              </w:rPr>
              <w:t xml:space="preserve"> </w:t>
            </w:r>
            <w:proofErr w:type="spellStart"/>
            <w:r w:rsidRPr="00673D8A">
              <w:rPr>
                <w:i/>
              </w:rPr>
              <w:t>harengus</w:t>
            </w:r>
            <w:proofErr w:type="spellEnd"/>
            <w:r w:rsidRPr="00673D8A">
              <w:t>)</w:t>
            </w:r>
          </w:p>
        </w:tc>
        <w:tc>
          <w:tcPr>
            <w:tcW w:w="4876" w:type="dxa"/>
          </w:tcPr>
          <w:p w:rsidR="008D27B1" w:rsidRPr="00673D8A" w:rsidRDefault="008D27B1" w:rsidP="00C4179D">
            <w:pPr>
              <w:pStyle w:val="Normal6"/>
            </w:pPr>
            <w:r w:rsidRPr="00673D8A">
              <w:t>20 cm</w:t>
            </w:r>
            <w:r w:rsidRPr="00673D8A">
              <w:rPr>
                <w:b/>
                <w:i/>
                <w:vertAlign w:val="superscript"/>
              </w:rPr>
              <w:t>1a</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__________________</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vertAlign w:val="superscript"/>
              </w:rPr>
              <w:t>1a</w:t>
            </w:r>
            <w:r w:rsidRPr="00673D8A">
              <w:tab/>
            </w:r>
            <w:r w:rsidRPr="00673D8A">
              <w:rPr>
                <w:b/>
                <w:i/>
              </w:rPr>
              <w:t xml:space="preserve">Minimálne ochranné referenčné veľkosti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 makrely atlantickej sa neuplatňujú, ak ich množstvo predstavuje </w:t>
            </w:r>
            <w:r w:rsidRPr="00673D8A">
              <w:rPr>
                <w:b/>
                <w:i/>
              </w:rPr>
              <w:lastRenderedPageBreak/>
              <w:t>maximálne 10 % živej hmotnosti celkových úlovkov ponechaných na palube pre každý z týchto druhov.</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 xml:space="preserve">Percentuálny podiel sardinky európskej, sardely európskej, sleďa atlantického, </w:t>
            </w:r>
            <w:proofErr w:type="spellStart"/>
            <w:r w:rsidRPr="00673D8A">
              <w:rPr>
                <w:b/>
                <w:i/>
              </w:rPr>
              <w:t>stavridy</w:t>
            </w:r>
            <w:proofErr w:type="spellEnd"/>
            <w:r w:rsidRPr="00673D8A">
              <w:rPr>
                <w:b/>
                <w:i/>
              </w:rPr>
              <w:t xml:space="preserve"> </w:t>
            </w:r>
            <w:proofErr w:type="spellStart"/>
            <w:r w:rsidRPr="00673D8A">
              <w:rPr>
                <w:b/>
                <w:i/>
              </w:rPr>
              <w:t>ostrobokej</w:t>
            </w:r>
            <w:proofErr w:type="spellEnd"/>
            <w:r w:rsidRPr="00673D8A">
              <w:rPr>
                <w:b/>
                <w:i/>
              </w:rPr>
              <w:t xml:space="preserve"> alebo makrely atlantickej sa počíta ako pomer živej hmotnosti všetkých morských organizmov na palube po vytriedení alebo pri vylodení.</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pPr>
            <w:r w:rsidRPr="00673D8A">
              <w:rPr>
                <w:b/>
                <w:i/>
              </w:rPr>
              <w:t>Percentuálny podiel sa počíta na základe jednej alebo viacerých reprezentatívnych vzoriek. Limit 10 % sa neprekročí počas prekládky, vylodenia, prepravy, skladovania, vystavovania ani počas predaja.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232</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VII – časť A – tabuľka – riadok 18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pPr>
            <w:proofErr w:type="spellStart"/>
            <w:r w:rsidRPr="00673D8A">
              <w:t>morona</w:t>
            </w:r>
            <w:proofErr w:type="spellEnd"/>
            <w:r w:rsidRPr="00673D8A">
              <w:t xml:space="preserve"> striebristá (</w:t>
            </w:r>
            <w:proofErr w:type="spellStart"/>
            <w:r w:rsidRPr="00673D8A">
              <w:rPr>
                <w:i/>
              </w:rPr>
              <w:t>Dicentrarchus</w:t>
            </w:r>
            <w:proofErr w:type="spellEnd"/>
            <w:r w:rsidRPr="00673D8A">
              <w:rPr>
                <w:i/>
              </w:rPr>
              <w:t xml:space="preserve"> </w:t>
            </w:r>
            <w:proofErr w:type="spellStart"/>
            <w:r w:rsidRPr="00673D8A">
              <w:rPr>
                <w:i/>
              </w:rPr>
              <w:t>labrax</w:t>
            </w:r>
            <w:proofErr w:type="spellEnd"/>
            <w:r w:rsidRPr="00673D8A">
              <w:t>)</w:t>
            </w:r>
          </w:p>
        </w:tc>
        <w:tc>
          <w:tcPr>
            <w:tcW w:w="4876" w:type="dxa"/>
          </w:tcPr>
          <w:p w:rsidR="008D27B1" w:rsidRPr="00673D8A" w:rsidRDefault="008D27B1" w:rsidP="00C4179D">
            <w:pPr>
              <w:pStyle w:val="Normal6"/>
              <w:rPr>
                <w:szCs w:val="24"/>
              </w:rPr>
            </w:pPr>
            <w:r w:rsidRPr="00673D8A">
              <w:rPr>
                <w:b/>
                <w:i/>
              </w:rPr>
              <w:t>42</w:t>
            </w:r>
            <w:r w:rsidRPr="00673D8A">
              <w:t xml:space="preserve"> cm</w:t>
            </w:r>
          </w:p>
        </w:tc>
      </w:tr>
      <w:tr w:rsidR="008D27B1" w:rsidRPr="00673D8A" w:rsidTr="00C4179D">
        <w:trPr>
          <w:jc w:val="center"/>
        </w:trPr>
        <w:tc>
          <w:tcPr>
            <w:tcW w:w="9752" w:type="dxa"/>
            <w:gridSpan w:val="2"/>
          </w:tcPr>
          <w:p w:rsidR="008D27B1" w:rsidRPr="00673D8A" w:rsidRDefault="008D27B1" w:rsidP="00C4179D">
            <w:pPr>
              <w:pStyle w:val="ColumnHeading"/>
              <w:jc w:val="left"/>
              <w:rPr>
                <w:iCs/>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roofErr w:type="spellStart"/>
            <w:r w:rsidRPr="00673D8A">
              <w:t>morona</w:t>
            </w:r>
            <w:proofErr w:type="spellEnd"/>
            <w:r w:rsidRPr="00673D8A">
              <w:t xml:space="preserve"> striebristá (</w:t>
            </w:r>
            <w:proofErr w:type="spellStart"/>
            <w:r w:rsidRPr="00673D8A">
              <w:rPr>
                <w:i/>
              </w:rPr>
              <w:t>Dicentrarchus</w:t>
            </w:r>
            <w:proofErr w:type="spellEnd"/>
            <w:r w:rsidRPr="00673D8A">
              <w:rPr>
                <w:i/>
              </w:rPr>
              <w:t xml:space="preserve"> </w:t>
            </w:r>
            <w:proofErr w:type="spellStart"/>
            <w:r w:rsidRPr="00673D8A">
              <w:rPr>
                <w:i/>
              </w:rPr>
              <w:t>labrax</w:t>
            </w:r>
            <w:proofErr w:type="spellEnd"/>
            <w:r w:rsidRPr="00673D8A">
              <w:t>)</w:t>
            </w:r>
          </w:p>
        </w:tc>
        <w:tc>
          <w:tcPr>
            <w:tcW w:w="4876" w:type="dxa"/>
          </w:tcPr>
          <w:p w:rsidR="008D27B1" w:rsidRPr="00673D8A" w:rsidRDefault="008D27B1" w:rsidP="00C4179D">
            <w:pPr>
              <w:pStyle w:val="Normal6"/>
            </w:pPr>
            <w:r w:rsidRPr="00673D8A">
              <w:rPr>
                <w:b/>
                <w:i/>
              </w:rPr>
              <w:t>36</w:t>
            </w:r>
            <w:r w:rsidRPr="00673D8A">
              <w:t xml:space="preserve"> cm</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233</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 xml:space="preserve"> Príloha VII – časť A – tabuľka – riadok 23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keepNext/>
              <w:jc w:val="left"/>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pPr>
            <w:r w:rsidRPr="00673D8A">
              <w:t xml:space="preserve">hrebeňovky rodu </w:t>
            </w:r>
            <w:proofErr w:type="spellStart"/>
            <w:r w:rsidRPr="00673D8A">
              <w:t>Chlamys</w:t>
            </w:r>
            <w:proofErr w:type="spellEnd"/>
            <w:r w:rsidRPr="00673D8A">
              <w:t xml:space="preserve"> (</w:t>
            </w:r>
            <w:proofErr w:type="spellStart"/>
            <w:r w:rsidRPr="00673D8A">
              <w:rPr>
                <w:i/>
              </w:rPr>
              <w:t>Chlamys</w:t>
            </w:r>
            <w:proofErr w:type="spellEnd"/>
            <w:r w:rsidRPr="00673D8A">
              <w:rPr>
                <w:i/>
              </w:rPr>
              <w:t xml:space="preserve"> </w:t>
            </w:r>
            <w:proofErr w:type="spellStart"/>
            <w:r w:rsidRPr="00673D8A">
              <w:rPr>
                <w:i/>
              </w:rPr>
              <w:t>spp</w:t>
            </w:r>
            <w:proofErr w:type="spellEnd"/>
            <w:r w:rsidRPr="00673D8A">
              <w:rPr>
                <w:i/>
              </w:rPr>
              <w:t>.</w:t>
            </w:r>
            <w:r w:rsidRPr="00673D8A">
              <w:t>)</w:t>
            </w:r>
          </w:p>
        </w:tc>
        <w:tc>
          <w:tcPr>
            <w:tcW w:w="4876" w:type="dxa"/>
          </w:tcPr>
          <w:p w:rsidR="008D27B1" w:rsidRPr="00673D8A" w:rsidRDefault="008D27B1" w:rsidP="00C4179D">
            <w:pPr>
              <w:pStyle w:val="Normal6"/>
              <w:rPr>
                <w:szCs w:val="24"/>
              </w:rPr>
            </w:pPr>
            <w:r w:rsidRPr="00673D8A">
              <w:t>40 mm</w:t>
            </w:r>
          </w:p>
        </w:tc>
      </w:tr>
      <w:tr w:rsidR="008D27B1" w:rsidRPr="00673D8A" w:rsidTr="00C4179D">
        <w:trPr>
          <w:jc w:val="center"/>
        </w:trPr>
        <w:tc>
          <w:tcPr>
            <w:tcW w:w="9752" w:type="dxa"/>
            <w:gridSpan w:val="2"/>
          </w:tcPr>
          <w:p w:rsidR="008D27B1" w:rsidRPr="00673D8A" w:rsidRDefault="008D27B1" w:rsidP="00C4179D">
            <w:pPr>
              <w:pStyle w:val="ColumnHeading"/>
              <w:jc w:val="left"/>
              <w:rPr>
                <w:szCs w:val="24"/>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rPr>
                <w:b/>
                <w:i/>
              </w:rPr>
            </w:pPr>
            <w:r w:rsidRPr="00673D8A">
              <w:t xml:space="preserve">hrebeňovky rodu </w:t>
            </w:r>
            <w:proofErr w:type="spellStart"/>
            <w:r w:rsidRPr="00673D8A">
              <w:t>Chlamys</w:t>
            </w:r>
            <w:proofErr w:type="spellEnd"/>
            <w:r w:rsidRPr="00673D8A">
              <w:t xml:space="preserve"> (</w:t>
            </w:r>
            <w:proofErr w:type="spellStart"/>
            <w:r w:rsidRPr="00673D8A">
              <w:rPr>
                <w:i/>
              </w:rPr>
              <w:t>Chlamys</w:t>
            </w:r>
            <w:proofErr w:type="spellEnd"/>
            <w:r w:rsidRPr="00673D8A">
              <w:rPr>
                <w:i/>
              </w:rPr>
              <w:t xml:space="preserve"> </w:t>
            </w:r>
            <w:proofErr w:type="spellStart"/>
            <w:r w:rsidRPr="00673D8A">
              <w:rPr>
                <w:i/>
              </w:rPr>
              <w:t>spp</w:t>
            </w:r>
            <w:proofErr w:type="spellEnd"/>
            <w:r w:rsidRPr="00673D8A">
              <w:rPr>
                <w:i/>
              </w:rPr>
              <w:t>.</w:t>
            </w:r>
            <w:r w:rsidRPr="00673D8A">
              <w:rPr>
                <w:b/>
                <w:i/>
              </w:rPr>
              <w:t xml:space="preserve">, </w:t>
            </w:r>
            <w:proofErr w:type="spellStart"/>
            <w:r w:rsidRPr="00673D8A">
              <w:rPr>
                <w:b/>
                <w:i/>
              </w:rPr>
              <w:t>Mimachlamys</w:t>
            </w:r>
            <w:proofErr w:type="spellEnd"/>
            <w:r w:rsidRPr="00673D8A">
              <w:rPr>
                <w:b/>
                <w:i/>
              </w:rPr>
              <w:t xml:space="preserve"> </w:t>
            </w:r>
            <w:proofErr w:type="spellStart"/>
            <w:r w:rsidRPr="00673D8A">
              <w:rPr>
                <w:b/>
                <w:i/>
              </w:rPr>
              <w:t>spp</w:t>
            </w:r>
            <w:proofErr w:type="spellEnd"/>
            <w:r w:rsidRPr="00673D8A">
              <w:rPr>
                <w:b/>
                <w:i/>
              </w:rPr>
              <w:t>.</w:t>
            </w:r>
            <w:r w:rsidRPr="00673D8A">
              <w:t>)</w:t>
            </w:r>
          </w:p>
        </w:tc>
        <w:tc>
          <w:tcPr>
            <w:tcW w:w="4876" w:type="dxa"/>
          </w:tcPr>
          <w:p w:rsidR="008D27B1" w:rsidRPr="00673D8A" w:rsidRDefault="008D27B1" w:rsidP="00C4179D">
            <w:pPr>
              <w:pStyle w:val="Normal6"/>
              <w:rPr>
                <w:szCs w:val="24"/>
              </w:rPr>
            </w:pPr>
            <w:r w:rsidRPr="00673D8A">
              <w:t>40 mm</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234</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lastRenderedPageBreak/>
        <w:t xml:space="preserve"> Príloha VII – časť A – tabuľka – riadok 26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keepNext/>
              <w:jc w:val="left"/>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pPr>
            <w:proofErr w:type="spellStart"/>
            <w:r w:rsidRPr="00673D8A">
              <w:t>venuška</w:t>
            </w:r>
            <w:proofErr w:type="spellEnd"/>
            <w:r w:rsidRPr="00673D8A">
              <w:t xml:space="preserve"> filipínska (</w:t>
            </w:r>
            <w:proofErr w:type="spellStart"/>
            <w:r w:rsidRPr="00673D8A">
              <w:rPr>
                <w:b/>
                <w:i/>
              </w:rPr>
              <w:t>Venerupis</w:t>
            </w:r>
            <w:proofErr w:type="spellEnd"/>
            <w:r w:rsidRPr="00673D8A">
              <w:t xml:space="preserve"> </w:t>
            </w:r>
            <w:proofErr w:type="spellStart"/>
            <w:r w:rsidRPr="00673D8A">
              <w:rPr>
                <w:i/>
              </w:rPr>
              <w:t>philippinarum</w:t>
            </w:r>
            <w:proofErr w:type="spellEnd"/>
            <w:r w:rsidRPr="00673D8A">
              <w:t>)</w:t>
            </w:r>
          </w:p>
        </w:tc>
        <w:tc>
          <w:tcPr>
            <w:tcW w:w="4876" w:type="dxa"/>
          </w:tcPr>
          <w:p w:rsidR="008D27B1" w:rsidRPr="00673D8A" w:rsidRDefault="008D27B1" w:rsidP="00C4179D">
            <w:pPr>
              <w:pStyle w:val="Normal6"/>
              <w:rPr>
                <w:szCs w:val="24"/>
              </w:rPr>
            </w:pPr>
            <w:r w:rsidRPr="00673D8A">
              <w:t>35 mm</w:t>
            </w:r>
          </w:p>
        </w:tc>
      </w:tr>
      <w:tr w:rsidR="008D27B1" w:rsidRPr="00673D8A" w:rsidTr="00C4179D">
        <w:trPr>
          <w:jc w:val="center"/>
        </w:trPr>
        <w:tc>
          <w:tcPr>
            <w:tcW w:w="9752" w:type="dxa"/>
            <w:gridSpan w:val="2"/>
          </w:tcPr>
          <w:p w:rsidR="008D27B1" w:rsidRPr="00673D8A" w:rsidRDefault="008D27B1" w:rsidP="00C4179D">
            <w:pPr>
              <w:pStyle w:val="ColumnHeading"/>
              <w:jc w:val="left"/>
              <w:rPr>
                <w:szCs w:val="24"/>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roofErr w:type="spellStart"/>
            <w:r w:rsidRPr="00673D8A">
              <w:t>venuška</w:t>
            </w:r>
            <w:proofErr w:type="spellEnd"/>
            <w:r w:rsidRPr="00673D8A">
              <w:t xml:space="preserve"> filipínska (</w:t>
            </w:r>
            <w:proofErr w:type="spellStart"/>
            <w:r w:rsidRPr="00673D8A">
              <w:rPr>
                <w:b/>
                <w:i/>
              </w:rPr>
              <w:t>Ruditapes</w:t>
            </w:r>
            <w:proofErr w:type="spellEnd"/>
            <w:r w:rsidRPr="00673D8A">
              <w:rPr>
                <w:b/>
                <w:i/>
              </w:rPr>
              <w:t xml:space="preserve"> </w:t>
            </w:r>
            <w:proofErr w:type="spellStart"/>
            <w:r w:rsidRPr="00673D8A">
              <w:rPr>
                <w:i/>
              </w:rPr>
              <w:t>philippinarum</w:t>
            </w:r>
            <w:proofErr w:type="spellEnd"/>
            <w:r w:rsidRPr="00673D8A">
              <w:t>)</w:t>
            </w:r>
          </w:p>
        </w:tc>
        <w:tc>
          <w:tcPr>
            <w:tcW w:w="4876" w:type="dxa"/>
          </w:tcPr>
          <w:p w:rsidR="008D27B1" w:rsidRPr="00673D8A" w:rsidRDefault="008D27B1" w:rsidP="00C4179D">
            <w:pPr>
              <w:pStyle w:val="Normal6"/>
              <w:rPr>
                <w:szCs w:val="24"/>
              </w:rPr>
            </w:pPr>
            <w:r w:rsidRPr="00673D8A">
              <w:t>35 mm</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235</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VII – časť A – tabuľka – riadok 34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9752" w:type="dxa"/>
            <w:gridSpan w:val="2"/>
          </w:tcPr>
          <w:p w:rsidR="008D27B1" w:rsidRPr="00673D8A" w:rsidRDefault="008D27B1" w:rsidP="00C4179D">
            <w:pPr>
              <w:pStyle w:val="ColumnHeading"/>
              <w:keepNext/>
              <w:jc w:val="left"/>
            </w:pPr>
            <w:r w:rsidRPr="00673D8A">
              <w:t>Text predložený Komisiou</w:t>
            </w:r>
          </w:p>
        </w:tc>
      </w:tr>
      <w:tr w:rsidR="008D27B1" w:rsidRPr="00673D8A" w:rsidTr="00C4179D">
        <w:trPr>
          <w:jc w:val="center"/>
        </w:trPr>
        <w:tc>
          <w:tcPr>
            <w:tcW w:w="4876" w:type="dxa"/>
          </w:tcPr>
          <w:p w:rsidR="008D27B1" w:rsidRPr="00673D8A" w:rsidRDefault="008D27B1" w:rsidP="00C4179D">
            <w:pPr>
              <w:pStyle w:val="Normal6"/>
            </w:pPr>
            <w:r w:rsidRPr="00673D8A">
              <w:t>osmonoh obyčajný (</w:t>
            </w:r>
            <w:proofErr w:type="spellStart"/>
            <w:r w:rsidRPr="00673D8A">
              <w:rPr>
                <w:i/>
              </w:rPr>
              <w:t>Octopus</w:t>
            </w:r>
            <w:proofErr w:type="spellEnd"/>
            <w:r w:rsidRPr="00673D8A">
              <w:rPr>
                <w:i/>
              </w:rPr>
              <w:t xml:space="preserve"> </w:t>
            </w:r>
            <w:proofErr w:type="spellStart"/>
            <w:r w:rsidRPr="00673D8A">
              <w:rPr>
                <w:i/>
              </w:rPr>
              <w:t>vulgaris</w:t>
            </w:r>
            <w:proofErr w:type="spellEnd"/>
            <w:r w:rsidRPr="00673D8A">
              <w:t>)</w:t>
            </w:r>
          </w:p>
        </w:tc>
        <w:tc>
          <w:tcPr>
            <w:tcW w:w="4876" w:type="dxa"/>
          </w:tcPr>
          <w:p w:rsidR="008D27B1" w:rsidRPr="00673D8A" w:rsidRDefault="008D27B1" w:rsidP="00C4179D">
            <w:pPr>
              <w:pStyle w:val="Normal6"/>
              <w:rPr>
                <w:szCs w:val="24"/>
              </w:rPr>
            </w:pPr>
            <w:r w:rsidRPr="00673D8A">
              <w:rPr>
                <w:b/>
                <w:i/>
                <w:szCs w:val="24"/>
              </w:rPr>
              <w:t>750</w:t>
            </w:r>
            <w:r w:rsidRPr="00673D8A">
              <w:t xml:space="preserve"> g</w:t>
            </w:r>
            <w:r w:rsidR="00AB47F7" w:rsidRPr="00673D8A">
              <w:rPr>
                <w:vertAlign w:val="superscript"/>
              </w:rPr>
              <w:t>3</w:t>
            </w:r>
          </w:p>
        </w:tc>
      </w:tr>
      <w:tr w:rsidR="00AB47F7" w:rsidRPr="00673D8A" w:rsidTr="00C4179D">
        <w:trPr>
          <w:jc w:val="center"/>
        </w:trPr>
        <w:tc>
          <w:tcPr>
            <w:tcW w:w="4876" w:type="dxa"/>
          </w:tcPr>
          <w:p w:rsidR="00AB47F7" w:rsidRPr="00673D8A" w:rsidRDefault="00AB47F7" w:rsidP="00C4179D">
            <w:pPr>
              <w:pStyle w:val="Normal6"/>
            </w:pPr>
          </w:p>
        </w:tc>
        <w:tc>
          <w:tcPr>
            <w:tcW w:w="4876" w:type="dxa"/>
          </w:tcPr>
          <w:p w:rsidR="00AB47F7" w:rsidRPr="00673D8A" w:rsidRDefault="00AB47F7" w:rsidP="00C4179D">
            <w:pPr>
              <w:pStyle w:val="Normal6"/>
              <w:rPr>
                <w:b/>
                <w:i/>
                <w:szCs w:val="24"/>
              </w:rPr>
            </w:pPr>
            <w:r w:rsidRPr="00673D8A">
              <w:rPr>
                <w:b/>
                <w:i/>
                <w:szCs w:val="24"/>
              </w:rPr>
              <w:t>__________________</w:t>
            </w:r>
          </w:p>
        </w:tc>
      </w:tr>
      <w:tr w:rsidR="00AB47F7" w:rsidRPr="00673D8A" w:rsidTr="00C4179D">
        <w:trPr>
          <w:jc w:val="center"/>
        </w:trPr>
        <w:tc>
          <w:tcPr>
            <w:tcW w:w="4876" w:type="dxa"/>
          </w:tcPr>
          <w:p w:rsidR="00AB47F7" w:rsidRPr="00673D8A" w:rsidRDefault="00AB47F7" w:rsidP="00C4179D">
            <w:pPr>
              <w:pStyle w:val="Normal6"/>
            </w:pPr>
          </w:p>
        </w:tc>
        <w:tc>
          <w:tcPr>
            <w:tcW w:w="4876" w:type="dxa"/>
          </w:tcPr>
          <w:p w:rsidR="00AB47F7" w:rsidRPr="00673D8A" w:rsidRDefault="00AB47F7" w:rsidP="00C4179D">
            <w:pPr>
              <w:pStyle w:val="Normal6"/>
              <w:rPr>
                <w:szCs w:val="24"/>
              </w:rPr>
            </w:pPr>
            <w:r w:rsidRPr="00673D8A">
              <w:rPr>
                <w:vertAlign w:val="superscript"/>
              </w:rPr>
              <w:t xml:space="preserve">3 </w:t>
            </w:r>
            <w:r w:rsidRPr="00673D8A">
              <w:rPr>
                <w:szCs w:val="24"/>
              </w:rPr>
              <w:t xml:space="preserve">Vo všetkých vodách v danej časti </w:t>
            </w:r>
            <w:proofErr w:type="spellStart"/>
            <w:r w:rsidRPr="00673D8A">
              <w:rPr>
                <w:szCs w:val="24"/>
              </w:rPr>
              <w:t>severocentrálneho</w:t>
            </w:r>
            <w:proofErr w:type="spellEnd"/>
            <w:r w:rsidRPr="00673D8A">
              <w:rPr>
                <w:szCs w:val="24"/>
              </w:rPr>
              <w:t xml:space="preserve"> Atlantiku, ktorá pozostáva z divízií 34.1.1, 34.1.2 a 34.1.3 a podoblasti 34.2.0 rybolovnej oblasti 34 regiónu CECAF sa uplatňuje hmotnosť po vypitvaní 450 g.</w:t>
            </w:r>
          </w:p>
        </w:tc>
      </w:tr>
      <w:tr w:rsidR="008D27B1" w:rsidRPr="00673D8A" w:rsidTr="00C4179D">
        <w:trPr>
          <w:jc w:val="center"/>
        </w:trPr>
        <w:tc>
          <w:tcPr>
            <w:tcW w:w="9752" w:type="dxa"/>
            <w:gridSpan w:val="2"/>
          </w:tcPr>
          <w:p w:rsidR="008D27B1" w:rsidRPr="00673D8A" w:rsidRDefault="008D27B1" w:rsidP="00C4179D">
            <w:pPr>
              <w:pStyle w:val="ColumnHeading"/>
              <w:jc w:val="left"/>
              <w:rPr>
                <w:szCs w:val="24"/>
              </w:rPr>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osmonoh obyčajný (</w:t>
            </w:r>
            <w:proofErr w:type="spellStart"/>
            <w:r w:rsidRPr="00673D8A">
              <w:rPr>
                <w:i/>
              </w:rPr>
              <w:t>Octopus</w:t>
            </w:r>
            <w:proofErr w:type="spellEnd"/>
            <w:r w:rsidRPr="00673D8A">
              <w:rPr>
                <w:i/>
              </w:rPr>
              <w:t xml:space="preserve"> </w:t>
            </w:r>
            <w:proofErr w:type="spellStart"/>
            <w:r w:rsidRPr="00673D8A">
              <w:rPr>
                <w:i/>
              </w:rPr>
              <w:t>vulgaris</w:t>
            </w:r>
            <w:proofErr w:type="spellEnd"/>
            <w:r w:rsidRPr="00673D8A">
              <w:t>)</w:t>
            </w:r>
          </w:p>
        </w:tc>
        <w:tc>
          <w:tcPr>
            <w:tcW w:w="4876" w:type="dxa"/>
          </w:tcPr>
          <w:p w:rsidR="008D27B1" w:rsidRPr="00673D8A" w:rsidRDefault="008D27B1" w:rsidP="00C4179D">
            <w:pPr>
              <w:pStyle w:val="Normal6"/>
              <w:rPr>
                <w:szCs w:val="24"/>
              </w:rPr>
            </w:pPr>
            <w:r w:rsidRPr="00673D8A">
              <w:rPr>
                <w:b/>
                <w:i/>
                <w:szCs w:val="24"/>
              </w:rPr>
              <w:t>1000</w:t>
            </w:r>
            <w:r w:rsidRPr="00673D8A">
              <w:t xml:space="preserve"> g</w:t>
            </w:r>
            <w:r w:rsidR="00AB47F7" w:rsidRPr="00673D8A">
              <w:rPr>
                <w:vertAlign w:val="superscript"/>
              </w:rPr>
              <w:t>3</w:t>
            </w:r>
          </w:p>
        </w:tc>
      </w:tr>
      <w:tr w:rsidR="00AB47F7" w:rsidRPr="00673D8A" w:rsidTr="00C4179D">
        <w:trPr>
          <w:jc w:val="center"/>
        </w:trPr>
        <w:tc>
          <w:tcPr>
            <w:tcW w:w="4876" w:type="dxa"/>
          </w:tcPr>
          <w:p w:rsidR="00AB47F7" w:rsidRPr="00673D8A" w:rsidRDefault="00AB47F7" w:rsidP="00C4179D">
            <w:pPr>
              <w:pStyle w:val="Normal6"/>
            </w:pPr>
          </w:p>
        </w:tc>
        <w:tc>
          <w:tcPr>
            <w:tcW w:w="4876" w:type="dxa"/>
          </w:tcPr>
          <w:p w:rsidR="00AB47F7" w:rsidRPr="00673D8A" w:rsidRDefault="00AB47F7" w:rsidP="00C4179D">
            <w:pPr>
              <w:pStyle w:val="Normal6"/>
              <w:rPr>
                <w:b/>
                <w:i/>
                <w:szCs w:val="24"/>
              </w:rPr>
            </w:pPr>
            <w:r w:rsidRPr="00673D8A">
              <w:rPr>
                <w:b/>
                <w:i/>
                <w:szCs w:val="24"/>
              </w:rPr>
              <w:t>__________________</w:t>
            </w:r>
          </w:p>
        </w:tc>
      </w:tr>
      <w:tr w:rsidR="00AB47F7" w:rsidRPr="00673D8A" w:rsidTr="00C4179D">
        <w:trPr>
          <w:jc w:val="center"/>
        </w:trPr>
        <w:tc>
          <w:tcPr>
            <w:tcW w:w="4876" w:type="dxa"/>
          </w:tcPr>
          <w:p w:rsidR="00AB47F7" w:rsidRPr="00673D8A" w:rsidRDefault="00AB47F7" w:rsidP="00C4179D">
            <w:pPr>
              <w:pStyle w:val="Normal6"/>
            </w:pPr>
          </w:p>
        </w:tc>
        <w:tc>
          <w:tcPr>
            <w:tcW w:w="4876" w:type="dxa"/>
          </w:tcPr>
          <w:p w:rsidR="00AB47F7" w:rsidRPr="00673D8A" w:rsidRDefault="00AB47F7" w:rsidP="00C4179D">
            <w:pPr>
              <w:pStyle w:val="Normal6"/>
              <w:rPr>
                <w:b/>
                <w:i/>
                <w:szCs w:val="24"/>
              </w:rPr>
            </w:pPr>
            <w:r w:rsidRPr="00673D8A">
              <w:rPr>
                <w:vertAlign w:val="superscript"/>
              </w:rPr>
              <w:t xml:space="preserve">3 </w:t>
            </w:r>
            <w:r w:rsidRPr="00673D8A">
              <w:rPr>
                <w:szCs w:val="24"/>
              </w:rPr>
              <w:t xml:space="preserve">Vo všetkých vodách v danej časti </w:t>
            </w:r>
            <w:proofErr w:type="spellStart"/>
            <w:r w:rsidRPr="00673D8A">
              <w:rPr>
                <w:szCs w:val="24"/>
              </w:rPr>
              <w:t>severocentrálneho</w:t>
            </w:r>
            <w:proofErr w:type="spellEnd"/>
            <w:r w:rsidRPr="00673D8A">
              <w:rPr>
                <w:szCs w:val="24"/>
              </w:rPr>
              <w:t xml:space="preserve"> Atlantiku, ktorá pozostáva z divízií 34.1.1, 34.1.2 a 34.1.3 a podoblasti 34.2.0 rybolovnej oblasti 34 regiónu CECAF sa uplatňuje hmotnosť po vypitvaní 450 g.</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242</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VII – časť C – odsek 4 – bod 4.2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4.2.</w:t>
            </w:r>
            <w:r w:rsidRPr="00673D8A">
              <w:tab/>
              <w:t xml:space="preserve">V zmapovaných hĺbkach do 600 m zakazuje cielený lov </w:t>
            </w:r>
            <w:proofErr w:type="spellStart"/>
            <w:r w:rsidRPr="00673D8A">
              <w:t>hlbokomorských</w:t>
            </w:r>
            <w:proofErr w:type="spellEnd"/>
            <w:r w:rsidRPr="00673D8A">
              <w:t xml:space="preserve"> </w:t>
            </w:r>
            <w:r w:rsidRPr="00673D8A">
              <w:lastRenderedPageBreak/>
              <w:t>žralokov uvedených v prílohe I k nariadeniu (</w:t>
            </w:r>
            <w:r w:rsidRPr="00673D8A">
              <w:rPr>
                <w:b/>
                <w:i/>
              </w:rPr>
              <w:t>ES</w:t>
            </w:r>
            <w:r w:rsidRPr="00673D8A">
              <w:t xml:space="preserve">) č. </w:t>
            </w:r>
            <w:r w:rsidRPr="00673D8A">
              <w:rPr>
                <w:b/>
                <w:i/>
              </w:rPr>
              <w:t>2347</w:t>
            </w:r>
            <w:r w:rsidRPr="00673D8A">
              <w:t>/</w:t>
            </w:r>
            <w:r w:rsidRPr="00673D8A">
              <w:rPr>
                <w:b/>
                <w:i/>
              </w:rPr>
              <w:t>2002</w:t>
            </w:r>
            <w:r w:rsidRPr="00673D8A">
              <w:t xml:space="preserve">. Náhodné úlovky </w:t>
            </w:r>
            <w:proofErr w:type="spellStart"/>
            <w:r w:rsidRPr="00673D8A">
              <w:t>hlbokomorských</w:t>
            </w:r>
            <w:proofErr w:type="spellEnd"/>
            <w:r w:rsidRPr="00673D8A">
              <w:t xml:space="preserve"> žralokov sa musia ponechať na palube. Takéto úlovky sa musia vylodiť a započítať do kvót. Plavidlo členského štátu, ktoré náhodne uloví viac ako 10 ton </w:t>
            </w:r>
            <w:proofErr w:type="spellStart"/>
            <w:r w:rsidRPr="00673D8A">
              <w:t>hlbokomorských</w:t>
            </w:r>
            <w:proofErr w:type="spellEnd"/>
            <w:r w:rsidRPr="00673D8A">
              <w:t xml:space="preserve"> žralokov, stráca možnosť využívania výnimiek </w:t>
            </w:r>
            <w:r w:rsidRPr="00673D8A">
              <w:rPr>
                <w:b/>
                <w:i/>
              </w:rPr>
              <w:t>opísaných</w:t>
            </w:r>
            <w:r w:rsidRPr="00673D8A">
              <w:t xml:space="preserve"> v bode 1.</w:t>
            </w:r>
          </w:p>
        </w:tc>
        <w:tc>
          <w:tcPr>
            <w:tcW w:w="4876" w:type="dxa"/>
          </w:tcPr>
          <w:p w:rsidR="008D27B1" w:rsidRPr="00673D8A" w:rsidRDefault="008D27B1" w:rsidP="00C0622F">
            <w:pPr>
              <w:pStyle w:val="Normal6"/>
              <w:rPr>
                <w:szCs w:val="24"/>
              </w:rPr>
            </w:pPr>
            <w:r w:rsidRPr="00673D8A">
              <w:lastRenderedPageBreak/>
              <w:t>4.2.</w:t>
            </w:r>
            <w:r w:rsidRPr="00673D8A">
              <w:tab/>
              <w:t xml:space="preserve">V zmapovaných hĺbkach do 600 m zakazuje cielený lov </w:t>
            </w:r>
            <w:proofErr w:type="spellStart"/>
            <w:r w:rsidRPr="00673D8A">
              <w:t>hlbokomorských</w:t>
            </w:r>
            <w:proofErr w:type="spellEnd"/>
            <w:r w:rsidRPr="00673D8A">
              <w:t xml:space="preserve"> </w:t>
            </w:r>
            <w:r w:rsidRPr="00673D8A">
              <w:lastRenderedPageBreak/>
              <w:t>žralokov uvedených v prílohe I k nariadeniu (</w:t>
            </w:r>
            <w:r w:rsidRPr="00673D8A">
              <w:rPr>
                <w:b/>
                <w:i/>
              </w:rPr>
              <w:t>EÚ</w:t>
            </w:r>
            <w:r w:rsidR="002E2D83">
              <w:t xml:space="preserve">) </w:t>
            </w:r>
            <w:r w:rsidRPr="00673D8A">
              <w:rPr>
                <w:b/>
                <w:i/>
              </w:rPr>
              <w:t>2016</w:t>
            </w:r>
            <w:r w:rsidRPr="00673D8A">
              <w:t>/</w:t>
            </w:r>
            <w:r w:rsidRPr="00673D8A">
              <w:rPr>
                <w:b/>
                <w:i/>
              </w:rPr>
              <w:t>2336</w:t>
            </w:r>
            <w:r w:rsidRPr="00673D8A">
              <w:t xml:space="preserve">. Náhodné úlovky </w:t>
            </w:r>
            <w:proofErr w:type="spellStart"/>
            <w:r w:rsidRPr="00673D8A">
              <w:t>hlbokomorských</w:t>
            </w:r>
            <w:proofErr w:type="spellEnd"/>
            <w:r w:rsidRPr="00673D8A">
              <w:t xml:space="preserve"> žralokov</w:t>
            </w:r>
            <w:r w:rsidRPr="00673D8A">
              <w:rPr>
                <w:b/>
                <w:i/>
              </w:rPr>
              <w:t xml:space="preserve">, ktoré sa v práve Únie výslovne zakazujú, sa musia čo najskôr vypustiť späť do mora. Úlovky druhov </w:t>
            </w:r>
            <w:proofErr w:type="spellStart"/>
            <w:r w:rsidRPr="00673D8A">
              <w:rPr>
                <w:b/>
                <w:i/>
              </w:rPr>
              <w:t>hlbokomorských</w:t>
            </w:r>
            <w:proofErr w:type="spellEnd"/>
            <w:r w:rsidRPr="00673D8A">
              <w:rPr>
                <w:b/>
                <w:i/>
              </w:rPr>
              <w:t xml:space="preserve"> žralokov, pre ktoré platia obmedzenia výlovu,</w:t>
            </w:r>
            <w:r w:rsidRPr="00673D8A">
              <w:t xml:space="preserve"> sa musia ponechať na palube. Takéto úlovky sa musia vylodiť a započítať do kvót. </w:t>
            </w:r>
            <w:r w:rsidRPr="00673D8A">
              <w:rPr>
                <w:b/>
                <w:i/>
              </w:rPr>
              <w:t>Ak členský štát nemá dostatočnú kvótu, Komisia môže uplatniť článok 105 ods. 5 nariadenia (ES) č. 1224/2009.</w:t>
            </w:r>
            <w:r w:rsidRPr="00673D8A">
              <w:t xml:space="preserve"> Plavidlo členského štátu, ktoré náhodne uloví viac ako 10 ton </w:t>
            </w:r>
            <w:proofErr w:type="spellStart"/>
            <w:r w:rsidRPr="00673D8A">
              <w:t>hlbokomorských</w:t>
            </w:r>
            <w:proofErr w:type="spellEnd"/>
            <w:r w:rsidRPr="00673D8A">
              <w:t xml:space="preserve"> žralokov, stráca možnosť využívania výnimiek </w:t>
            </w:r>
            <w:r w:rsidRPr="00673D8A">
              <w:rPr>
                <w:b/>
                <w:i/>
              </w:rPr>
              <w:t>stanovených</w:t>
            </w:r>
            <w:r w:rsidRPr="00673D8A">
              <w:t xml:space="preserve"> v bode 1.</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243</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Príloha VII – časť C – odsek 4 – bod 4.2 a (nový)</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b/>
                <w:i/>
              </w:rPr>
              <w:t>4.2a.</w:t>
            </w:r>
            <w:r w:rsidRPr="00673D8A">
              <w:rPr>
                <w:b/>
                <w:i/>
              </w:rPr>
              <w:tab/>
              <w:t xml:space="preserve">Komisia môže po porade s výborom STECF rozhodnúť o vyňatí určitých druhov rybolovu v zónach ICES VIII, IX a X z rozsahu pôsobnosti odseku 4.1, ak sa preukáže prostredníctvom informácií poskytnutých členskými štátmi alebo uskutočňovaním osobitného riadenia využívajúceho </w:t>
            </w:r>
            <w:proofErr w:type="spellStart"/>
            <w:r w:rsidRPr="00673D8A">
              <w:rPr>
                <w:b/>
                <w:i/>
              </w:rPr>
              <w:t>regionalizáciu</w:t>
            </w:r>
            <w:proofErr w:type="spellEnd"/>
            <w:r w:rsidRPr="00673D8A">
              <w:rPr>
                <w:b/>
                <w:i/>
              </w:rPr>
              <w:t>, čo by mohlo okrem iného zahŕňať zníženie počtu plavidiel pôsobiacich v oblasti, zníženie počtu mesiacov rybolovu atď., alebo uskutočňovaním viacročných plánov, že v prípade uvedených druhov rybolovu je veľmi nízka úroveň vedľajších úlovkov žralokov alebo odhodených úlovkov.</w:t>
            </w:r>
          </w:p>
        </w:tc>
      </w:tr>
    </w:tbl>
    <w:p w:rsidR="00A924DE" w:rsidRPr="00673D8A" w:rsidRDefault="00A924DE" w:rsidP="00C0622F">
      <w:pPr>
        <w:pStyle w:val="AMNumberTabs"/>
        <w:keepNext/>
      </w:pPr>
      <w:r w:rsidRPr="00673D8A">
        <w:t>Pozmeňujúci návrh</w:t>
      </w:r>
      <w:r w:rsidRPr="00673D8A">
        <w:tab/>
      </w:r>
      <w:r w:rsidRPr="00673D8A">
        <w:tab/>
      </w:r>
      <w:r w:rsidRPr="00673D8A">
        <w:rPr>
          <w:rFonts w:ascii="Arial" w:hAnsi="Arial"/>
          <w:vanish/>
          <w:color w:val="000080"/>
          <w:sz w:val="20"/>
        </w:rPr>
        <w:t>&lt;NumAm&gt;</w:t>
      </w:r>
      <w:r w:rsidRPr="00673D8A">
        <w:t>280</w:t>
      </w:r>
      <w:r w:rsidRPr="00673D8A">
        <w:rPr>
          <w:rFonts w:ascii="Arial" w:hAnsi="Arial"/>
          <w:vanish/>
          <w:color w:val="000080"/>
          <w:sz w:val="20"/>
        </w:rPr>
        <w:t>&lt;/NumAm&gt;</w:t>
      </w:r>
    </w:p>
    <w:p w:rsidR="00A924DE" w:rsidRPr="00673D8A" w:rsidRDefault="00A924DE" w:rsidP="00C0622F">
      <w:pPr>
        <w:pStyle w:val="NormalBold12b"/>
      </w:pPr>
      <w:r w:rsidRPr="00673D8A">
        <w:rPr>
          <w:rFonts w:ascii="Arial" w:hAnsi="Arial"/>
          <w:vanish/>
          <w:color w:val="000080"/>
          <w:sz w:val="20"/>
        </w:rPr>
        <w:t>&lt;DocAmend&gt;</w:t>
      </w:r>
      <w:r w:rsidRPr="00673D8A">
        <w:t>Návrh nariadenia</w:t>
      </w:r>
      <w:r w:rsidRPr="00673D8A">
        <w:rPr>
          <w:rFonts w:ascii="Arial" w:hAnsi="Arial"/>
          <w:vanish/>
          <w:color w:val="000080"/>
          <w:sz w:val="20"/>
        </w:rPr>
        <w:t>&lt;/DocAmend&gt;</w:t>
      </w:r>
    </w:p>
    <w:p w:rsidR="00A924DE" w:rsidRPr="00673D8A" w:rsidRDefault="00A924DE" w:rsidP="00C0622F">
      <w:pPr>
        <w:pStyle w:val="NormalBold"/>
      </w:pPr>
      <w:r w:rsidRPr="00673D8A">
        <w:rPr>
          <w:rFonts w:ascii="Arial" w:hAnsi="Arial"/>
          <w:vanish/>
          <w:color w:val="000080"/>
          <w:sz w:val="20"/>
        </w:rPr>
        <w:t>&lt;Article&gt;</w:t>
      </w:r>
      <w:r w:rsidRPr="00673D8A">
        <w:t>Príloha VII – časť D – odsek 1 – nadpis</w:t>
      </w:r>
      <w:r w:rsidRPr="00673D8A">
        <w:rPr>
          <w:rFonts w:ascii="Arial" w:hAnsi="Arial"/>
          <w:vanish/>
          <w:color w:val="000080"/>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924DE" w:rsidRPr="00673D8A" w:rsidTr="001523BB">
        <w:trPr>
          <w:jc w:val="center"/>
        </w:trPr>
        <w:tc>
          <w:tcPr>
            <w:tcW w:w="9752" w:type="dxa"/>
            <w:gridSpan w:val="2"/>
          </w:tcPr>
          <w:p w:rsidR="00A924DE" w:rsidRPr="00673D8A" w:rsidRDefault="00A924DE" w:rsidP="00A924DE">
            <w:pPr>
              <w:keepNext/>
            </w:pPr>
          </w:p>
        </w:tc>
      </w:tr>
      <w:tr w:rsidR="00A924DE" w:rsidRPr="00673D8A" w:rsidTr="001523BB">
        <w:trPr>
          <w:jc w:val="center"/>
        </w:trPr>
        <w:tc>
          <w:tcPr>
            <w:tcW w:w="4876" w:type="dxa"/>
          </w:tcPr>
          <w:p w:rsidR="00A924DE" w:rsidRPr="00673D8A" w:rsidRDefault="00A924DE" w:rsidP="00A924DE">
            <w:pPr>
              <w:keepNext/>
              <w:spacing w:after="240"/>
              <w:jc w:val="center"/>
              <w:rPr>
                <w:i/>
              </w:rPr>
            </w:pPr>
            <w:r w:rsidRPr="00673D8A">
              <w:rPr>
                <w:i/>
              </w:rPr>
              <w:t>Text predložený Komisiou</w:t>
            </w:r>
          </w:p>
        </w:tc>
        <w:tc>
          <w:tcPr>
            <w:tcW w:w="4876" w:type="dxa"/>
          </w:tcPr>
          <w:p w:rsidR="00A924DE" w:rsidRPr="00673D8A" w:rsidRDefault="00A924DE" w:rsidP="00A924DE">
            <w:pPr>
              <w:keepNext/>
              <w:spacing w:after="240"/>
              <w:jc w:val="center"/>
              <w:rPr>
                <w:i/>
              </w:rPr>
            </w:pPr>
            <w:r w:rsidRPr="00673D8A">
              <w:rPr>
                <w:i/>
              </w:rPr>
              <w:t>Pozmeňujúci návrh</w:t>
            </w:r>
          </w:p>
        </w:tc>
      </w:tr>
      <w:tr w:rsidR="00A924DE" w:rsidRPr="00673D8A" w:rsidTr="001523BB">
        <w:trPr>
          <w:jc w:val="center"/>
        </w:trPr>
        <w:tc>
          <w:tcPr>
            <w:tcW w:w="4876" w:type="dxa"/>
          </w:tcPr>
          <w:p w:rsidR="00A924DE" w:rsidRPr="00673D8A" w:rsidRDefault="00A924DE" w:rsidP="00A924DE">
            <w:pPr>
              <w:spacing w:after="120"/>
            </w:pPr>
            <w:r w:rsidRPr="00673D8A">
              <w:t>1.</w:t>
            </w:r>
            <w:r w:rsidRPr="00673D8A">
              <w:tab/>
              <w:t xml:space="preserve">Opatrenia na zníženie náhodných </w:t>
            </w:r>
            <w:r w:rsidRPr="00673D8A">
              <w:lastRenderedPageBreak/>
              <w:t xml:space="preserve">úlovkov </w:t>
            </w:r>
            <w:proofErr w:type="spellStart"/>
            <w:r w:rsidRPr="00673D8A">
              <w:rPr>
                <w:b/>
                <w:i/>
              </w:rPr>
              <w:t>veľrybotvarých</w:t>
            </w:r>
            <w:proofErr w:type="spellEnd"/>
            <w:r w:rsidRPr="00673D8A">
              <w:t xml:space="preserve"> cicavcov v podoblastiach ICES VIII a </w:t>
            </w:r>
            <w:proofErr w:type="spellStart"/>
            <w:r w:rsidRPr="00673D8A">
              <w:rPr>
                <w:b/>
                <w:i/>
              </w:rPr>
              <w:t>IXa</w:t>
            </w:r>
            <w:proofErr w:type="spellEnd"/>
          </w:p>
        </w:tc>
        <w:tc>
          <w:tcPr>
            <w:tcW w:w="4876" w:type="dxa"/>
          </w:tcPr>
          <w:p w:rsidR="00A924DE" w:rsidRPr="00673D8A" w:rsidRDefault="00A924DE" w:rsidP="00A924DE">
            <w:pPr>
              <w:spacing w:after="120"/>
              <w:rPr>
                <w:szCs w:val="24"/>
              </w:rPr>
            </w:pPr>
            <w:r w:rsidRPr="00673D8A">
              <w:lastRenderedPageBreak/>
              <w:t>1.</w:t>
            </w:r>
            <w:r w:rsidRPr="00673D8A">
              <w:tab/>
              <w:t xml:space="preserve">Opatrenia na zníženie náhodných </w:t>
            </w:r>
            <w:r w:rsidRPr="00673D8A">
              <w:lastRenderedPageBreak/>
              <w:t xml:space="preserve">úlovkov </w:t>
            </w:r>
            <w:r w:rsidRPr="00673D8A">
              <w:rPr>
                <w:b/>
                <w:i/>
              </w:rPr>
              <w:t>morských</w:t>
            </w:r>
            <w:r w:rsidRPr="00673D8A">
              <w:t xml:space="preserve"> cicavcov v podoblastiach ICES VIII a </w:t>
            </w:r>
            <w:r w:rsidRPr="00673D8A">
              <w:rPr>
                <w:b/>
                <w:i/>
              </w:rPr>
              <w:t>IX</w:t>
            </w:r>
          </w:p>
        </w:tc>
      </w:tr>
    </w:tbl>
    <w:p w:rsidR="00972D69" w:rsidRPr="00673D8A" w:rsidRDefault="00972D69" w:rsidP="008D27B1"/>
    <w:p w:rsidR="00CC428D" w:rsidRPr="00673D8A" w:rsidRDefault="00CC428D" w:rsidP="00D26893">
      <w:pPr>
        <w:pStyle w:val="AMNumberTabs"/>
        <w:keepNext/>
      </w:pPr>
      <w:r w:rsidRPr="00673D8A">
        <w:t>Pozmeňujúci návrh</w:t>
      </w:r>
      <w:r w:rsidRPr="00673D8A">
        <w:tab/>
      </w:r>
      <w:r w:rsidRPr="00673D8A">
        <w:tab/>
      </w:r>
      <w:r w:rsidRPr="00673D8A">
        <w:rPr>
          <w:rFonts w:ascii="Arial" w:hAnsi="Arial"/>
          <w:vanish/>
          <w:color w:val="000080"/>
          <w:sz w:val="20"/>
        </w:rPr>
        <w:t>&lt;NumAm&gt;</w:t>
      </w:r>
      <w:r w:rsidRPr="00673D8A">
        <w:t>281</w:t>
      </w:r>
      <w:r w:rsidRPr="00673D8A">
        <w:rPr>
          <w:rFonts w:ascii="Arial" w:hAnsi="Arial"/>
          <w:vanish/>
          <w:color w:val="000080"/>
          <w:sz w:val="20"/>
        </w:rPr>
        <w:t>&lt;/NumAm&gt;</w:t>
      </w:r>
    </w:p>
    <w:p w:rsidR="00CC428D" w:rsidRPr="00673D8A" w:rsidRDefault="00CC428D" w:rsidP="00D26893">
      <w:pPr>
        <w:pStyle w:val="NormalBold12b"/>
      </w:pPr>
      <w:r w:rsidRPr="00673D8A">
        <w:rPr>
          <w:rFonts w:ascii="Arial" w:hAnsi="Arial"/>
          <w:vanish/>
          <w:color w:val="000080"/>
          <w:sz w:val="20"/>
        </w:rPr>
        <w:t>&lt;DocAmend&gt;</w:t>
      </w:r>
      <w:r w:rsidRPr="00673D8A">
        <w:t>Návrh nariadenia</w:t>
      </w:r>
      <w:r w:rsidRPr="00673D8A">
        <w:rPr>
          <w:rFonts w:ascii="Arial" w:hAnsi="Arial"/>
          <w:vanish/>
          <w:color w:val="000080"/>
          <w:sz w:val="20"/>
        </w:rPr>
        <w:t>&lt;/DocAmend&gt;</w:t>
      </w:r>
    </w:p>
    <w:p w:rsidR="00CC428D" w:rsidRPr="00673D8A" w:rsidRDefault="00CC428D" w:rsidP="00D26893">
      <w:pPr>
        <w:pStyle w:val="NormalBold"/>
      </w:pPr>
      <w:r w:rsidRPr="00673D8A">
        <w:rPr>
          <w:rFonts w:ascii="Arial" w:hAnsi="Arial"/>
          <w:vanish/>
          <w:color w:val="000080"/>
          <w:sz w:val="20"/>
        </w:rPr>
        <w:t>&lt;Article&gt;</w:t>
      </w:r>
      <w:r w:rsidRPr="00673D8A">
        <w:t>Príloha VII – časť D – odsek 2 – bod 2.1 (nový)</w:t>
      </w:r>
      <w:r w:rsidRPr="00673D8A">
        <w:rPr>
          <w:rFonts w:ascii="Arial" w:hAnsi="Arial"/>
          <w:vanish/>
          <w:color w:val="000080"/>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428D" w:rsidRPr="00673D8A" w:rsidTr="001523BB">
        <w:trPr>
          <w:jc w:val="center"/>
        </w:trPr>
        <w:tc>
          <w:tcPr>
            <w:tcW w:w="9752" w:type="dxa"/>
            <w:gridSpan w:val="2"/>
          </w:tcPr>
          <w:p w:rsidR="00CC428D" w:rsidRPr="00673D8A" w:rsidRDefault="00CC428D" w:rsidP="00CC428D">
            <w:pPr>
              <w:keepNext/>
            </w:pPr>
          </w:p>
        </w:tc>
      </w:tr>
      <w:tr w:rsidR="00CC428D" w:rsidRPr="00673D8A" w:rsidTr="001523BB">
        <w:trPr>
          <w:jc w:val="center"/>
        </w:trPr>
        <w:tc>
          <w:tcPr>
            <w:tcW w:w="4876" w:type="dxa"/>
          </w:tcPr>
          <w:p w:rsidR="00CC428D" w:rsidRPr="00673D8A" w:rsidRDefault="00CC428D" w:rsidP="00CC428D">
            <w:pPr>
              <w:keepNext/>
              <w:spacing w:after="240"/>
              <w:jc w:val="center"/>
              <w:rPr>
                <w:i/>
              </w:rPr>
            </w:pPr>
            <w:r w:rsidRPr="00673D8A">
              <w:rPr>
                <w:i/>
              </w:rPr>
              <w:t>Text predložený Komisiou</w:t>
            </w:r>
          </w:p>
        </w:tc>
        <w:tc>
          <w:tcPr>
            <w:tcW w:w="4876" w:type="dxa"/>
          </w:tcPr>
          <w:p w:rsidR="00CC428D" w:rsidRPr="00673D8A" w:rsidRDefault="00CC428D" w:rsidP="00CC428D">
            <w:pPr>
              <w:keepNext/>
              <w:spacing w:after="240"/>
              <w:jc w:val="center"/>
              <w:rPr>
                <w:i/>
              </w:rPr>
            </w:pPr>
            <w:r w:rsidRPr="00673D8A">
              <w:rPr>
                <w:i/>
              </w:rPr>
              <w:t>Pozmeňujúci návrh</w:t>
            </w:r>
          </w:p>
        </w:tc>
      </w:tr>
      <w:tr w:rsidR="00CC428D" w:rsidRPr="00673D8A" w:rsidTr="001523BB">
        <w:trPr>
          <w:jc w:val="center"/>
        </w:trPr>
        <w:tc>
          <w:tcPr>
            <w:tcW w:w="4876" w:type="dxa"/>
          </w:tcPr>
          <w:p w:rsidR="00CC428D" w:rsidRPr="00673D8A" w:rsidRDefault="00CC428D" w:rsidP="00CC428D">
            <w:pPr>
              <w:spacing w:after="120"/>
            </w:pPr>
          </w:p>
        </w:tc>
        <w:tc>
          <w:tcPr>
            <w:tcW w:w="4876" w:type="dxa"/>
          </w:tcPr>
          <w:p w:rsidR="00CC428D" w:rsidRPr="00673D8A" w:rsidRDefault="00CC428D" w:rsidP="00CC428D">
            <w:pPr>
              <w:spacing w:after="120"/>
              <w:rPr>
                <w:szCs w:val="24"/>
              </w:rPr>
            </w:pPr>
            <w:r w:rsidRPr="00673D8A">
              <w:rPr>
                <w:b/>
                <w:i/>
              </w:rPr>
              <w:t>2.1.</w:t>
            </w:r>
            <w:r w:rsidRPr="00673D8A">
              <w:rPr>
                <w:b/>
                <w:i/>
              </w:rPr>
              <w:tab/>
              <w:t>V juhozápadných vodách sa zavedú vedecké výskumné programy s cieľom identifikovať prekrývanie citlivých druhov s rybárskym výstrojom a rybolovným úsilím a stanoviť technické riešenia pre rybársky výstroj.</w:t>
            </w:r>
          </w:p>
        </w:tc>
      </w:tr>
    </w:tbl>
    <w:p w:rsidR="00CC428D" w:rsidRPr="00673D8A" w:rsidRDefault="00CC428D" w:rsidP="008D27B1"/>
    <w:p w:rsidR="0057449C" w:rsidRPr="00673D8A" w:rsidRDefault="0057449C" w:rsidP="00EA7470">
      <w:pPr>
        <w:pStyle w:val="AMNumberTabs"/>
        <w:keepNext/>
      </w:pPr>
      <w:r w:rsidRPr="00673D8A">
        <w:t>Pozmeňujúci návrh</w:t>
      </w:r>
      <w:r w:rsidRPr="00673D8A">
        <w:tab/>
      </w:r>
      <w:r w:rsidRPr="00673D8A">
        <w:tab/>
      </w:r>
      <w:r w:rsidRPr="00673D8A">
        <w:rPr>
          <w:rFonts w:ascii="Arial" w:hAnsi="Arial"/>
          <w:vanish/>
          <w:sz w:val="20"/>
        </w:rPr>
        <w:t>&lt;NumAm&gt;</w:t>
      </w:r>
      <w:r w:rsidRPr="00673D8A">
        <w:t>282</w:t>
      </w:r>
      <w:r w:rsidRPr="00673D8A">
        <w:rPr>
          <w:rFonts w:ascii="Arial" w:hAnsi="Arial"/>
          <w:vanish/>
          <w:sz w:val="20"/>
        </w:rPr>
        <w:t>&lt;/NumAm&gt;</w:t>
      </w:r>
    </w:p>
    <w:p w:rsidR="0057449C" w:rsidRPr="00673D8A" w:rsidRDefault="0057449C" w:rsidP="00EA7470">
      <w:pPr>
        <w:pStyle w:val="NormalBold12b"/>
      </w:pPr>
      <w:r w:rsidRPr="00673D8A">
        <w:rPr>
          <w:rFonts w:ascii="Arial" w:hAnsi="Arial"/>
          <w:vanish/>
          <w:sz w:val="20"/>
        </w:rPr>
        <w:t>&lt;DocAmend&gt;</w:t>
      </w:r>
      <w:r w:rsidRPr="00673D8A">
        <w:t>Návrh nariadenia</w:t>
      </w:r>
      <w:r w:rsidRPr="00673D8A">
        <w:rPr>
          <w:rFonts w:ascii="Arial" w:hAnsi="Arial"/>
          <w:vanish/>
          <w:sz w:val="20"/>
        </w:rPr>
        <w:t>&lt;/DocAmend&gt;</w:t>
      </w:r>
    </w:p>
    <w:p w:rsidR="0057449C" w:rsidRPr="00673D8A" w:rsidRDefault="0057449C" w:rsidP="00EA7470">
      <w:pPr>
        <w:pStyle w:val="NormalBold"/>
      </w:pPr>
      <w:r w:rsidRPr="00673D8A">
        <w:rPr>
          <w:rFonts w:ascii="Arial" w:hAnsi="Arial"/>
          <w:vanish/>
          <w:sz w:val="20"/>
        </w:rPr>
        <w:t>&lt;Article&gt;</w:t>
      </w:r>
      <w:r w:rsidRPr="00673D8A">
        <w:t>Príloha VII – časť D – odsek 2 – bod 2.2 (nový)</w:t>
      </w:r>
      <w:r w:rsidRPr="00673D8A">
        <w:rPr>
          <w:rFonts w:ascii="Arial" w:hAnsi="Arial"/>
          <w:vanish/>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7449C" w:rsidRPr="00673D8A" w:rsidTr="001523BB">
        <w:trPr>
          <w:jc w:val="center"/>
        </w:trPr>
        <w:tc>
          <w:tcPr>
            <w:tcW w:w="9752" w:type="dxa"/>
            <w:gridSpan w:val="2"/>
          </w:tcPr>
          <w:p w:rsidR="0057449C" w:rsidRPr="00673D8A" w:rsidRDefault="0057449C" w:rsidP="0057449C">
            <w:pPr>
              <w:keepNext/>
            </w:pPr>
          </w:p>
        </w:tc>
      </w:tr>
      <w:tr w:rsidR="0057449C" w:rsidRPr="00673D8A" w:rsidTr="001523BB">
        <w:trPr>
          <w:jc w:val="center"/>
        </w:trPr>
        <w:tc>
          <w:tcPr>
            <w:tcW w:w="4876" w:type="dxa"/>
          </w:tcPr>
          <w:p w:rsidR="0057449C" w:rsidRPr="00673D8A" w:rsidRDefault="0057449C" w:rsidP="0057449C">
            <w:pPr>
              <w:keepNext/>
              <w:spacing w:after="240"/>
              <w:jc w:val="center"/>
              <w:rPr>
                <w:i/>
              </w:rPr>
            </w:pPr>
            <w:r w:rsidRPr="00673D8A">
              <w:rPr>
                <w:i/>
              </w:rPr>
              <w:t>Text predložený Komisiou</w:t>
            </w:r>
          </w:p>
        </w:tc>
        <w:tc>
          <w:tcPr>
            <w:tcW w:w="4876" w:type="dxa"/>
          </w:tcPr>
          <w:p w:rsidR="0057449C" w:rsidRPr="00673D8A" w:rsidRDefault="0057449C" w:rsidP="0057449C">
            <w:pPr>
              <w:keepNext/>
              <w:spacing w:after="240"/>
              <w:jc w:val="center"/>
              <w:rPr>
                <w:i/>
              </w:rPr>
            </w:pPr>
            <w:r w:rsidRPr="00673D8A">
              <w:rPr>
                <w:i/>
              </w:rPr>
              <w:t>Pozmeňujúci návrh</w:t>
            </w:r>
          </w:p>
        </w:tc>
      </w:tr>
      <w:tr w:rsidR="0057449C" w:rsidRPr="00673D8A" w:rsidTr="001523BB">
        <w:trPr>
          <w:jc w:val="center"/>
        </w:trPr>
        <w:tc>
          <w:tcPr>
            <w:tcW w:w="4876" w:type="dxa"/>
          </w:tcPr>
          <w:p w:rsidR="0057449C" w:rsidRPr="00673D8A" w:rsidRDefault="0057449C" w:rsidP="0057449C">
            <w:pPr>
              <w:spacing w:after="120"/>
            </w:pPr>
          </w:p>
        </w:tc>
        <w:tc>
          <w:tcPr>
            <w:tcW w:w="4876" w:type="dxa"/>
          </w:tcPr>
          <w:p w:rsidR="0057449C" w:rsidRPr="00673D8A" w:rsidRDefault="0057449C" w:rsidP="0057449C">
            <w:pPr>
              <w:spacing w:after="120"/>
              <w:rPr>
                <w:szCs w:val="24"/>
              </w:rPr>
            </w:pPr>
            <w:r w:rsidRPr="00673D8A">
              <w:rPr>
                <w:b/>
                <w:i/>
              </w:rPr>
              <w:t>2.2.</w:t>
            </w:r>
            <w:r w:rsidRPr="00673D8A">
              <w:rPr>
                <w:b/>
                <w:i/>
              </w:rPr>
              <w:tab/>
              <w:t>V juhozápadných vodách, kde vedecký výskum identifikoval oblasti, kde sú známe prípady, kedy sa citlivé morské vtáky náhodne zachytili do týchto šnúr, sa musia uplatňovať priestorové opatrenia, kým ich bude možno nahradiť inými technickými opatreniami.</w:t>
            </w:r>
          </w:p>
        </w:tc>
      </w:tr>
    </w:tbl>
    <w:p w:rsidR="0057449C" w:rsidRPr="00673D8A" w:rsidRDefault="0057449C" w:rsidP="008D27B1"/>
    <w:p w:rsidR="00CB4293" w:rsidRPr="00673D8A" w:rsidRDefault="00CB4293" w:rsidP="00EA7470">
      <w:pPr>
        <w:pStyle w:val="AMNumberTabs"/>
        <w:keepNext/>
      </w:pPr>
      <w:r w:rsidRPr="00673D8A">
        <w:t>Pozmeňujúci návrh</w:t>
      </w:r>
      <w:r w:rsidRPr="00673D8A">
        <w:tab/>
      </w:r>
      <w:r w:rsidRPr="00673D8A">
        <w:tab/>
      </w:r>
      <w:r w:rsidRPr="00673D8A">
        <w:rPr>
          <w:rFonts w:ascii="Arial" w:hAnsi="Arial"/>
          <w:vanish/>
          <w:sz w:val="20"/>
        </w:rPr>
        <w:t>&lt;NumAm&gt;</w:t>
      </w:r>
      <w:r w:rsidRPr="00673D8A">
        <w:t>283</w:t>
      </w:r>
      <w:r w:rsidRPr="00673D8A">
        <w:rPr>
          <w:rFonts w:ascii="Arial" w:hAnsi="Arial"/>
          <w:vanish/>
          <w:sz w:val="20"/>
        </w:rPr>
        <w:t>&lt;/NumAm&gt;</w:t>
      </w:r>
    </w:p>
    <w:p w:rsidR="00CB4293" w:rsidRPr="00673D8A" w:rsidRDefault="00CB4293" w:rsidP="00EA7470">
      <w:pPr>
        <w:pStyle w:val="NormalBold12b"/>
      </w:pPr>
      <w:r w:rsidRPr="00673D8A">
        <w:rPr>
          <w:rFonts w:ascii="Arial" w:hAnsi="Arial"/>
          <w:vanish/>
          <w:sz w:val="20"/>
        </w:rPr>
        <w:t>&lt;DocAmend&gt;</w:t>
      </w:r>
      <w:r w:rsidRPr="00673D8A">
        <w:t>Návrh nariadenia</w:t>
      </w:r>
      <w:r w:rsidRPr="00673D8A">
        <w:rPr>
          <w:rFonts w:ascii="Arial" w:hAnsi="Arial"/>
          <w:vanish/>
          <w:sz w:val="20"/>
        </w:rPr>
        <w:t>&lt;/DocAmend&gt;</w:t>
      </w:r>
    </w:p>
    <w:p w:rsidR="00CB4293" w:rsidRPr="00673D8A" w:rsidRDefault="00CB4293" w:rsidP="00EA7470">
      <w:pPr>
        <w:pStyle w:val="NormalBold"/>
      </w:pPr>
      <w:r w:rsidRPr="00673D8A">
        <w:rPr>
          <w:rFonts w:ascii="Arial" w:hAnsi="Arial"/>
          <w:vanish/>
          <w:sz w:val="20"/>
        </w:rPr>
        <w:t>&lt;Article&gt;</w:t>
      </w:r>
      <w:r w:rsidRPr="00673D8A">
        <w:t>Príloha VII – časť D – odsek 2 – bod 2.3 (nový)</w:t>
      </w:r>
      <w:r w:rsidRPr="00673D8A">
        <w:rPr>
          <w:rFonts w:ascii="Arial" w:hAnsi="Arial"/>
          <w:vanish/>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B4293" w:rsidRPr="00673D8A" w:rsidTr="001523BB">
        <w:trPr>
          <w:jc w:val="center"/>
        </w:trPr>
        <w:tc>
          <w:tcPr>
            <w:tcW w:w="9752" w:type="dxa"/>
            <w:gridSpan w:val="2"/>
          </w:tcPr>
          <w:p w:rsidR="00CB4293" w:rsidRPr="00673D8A" w:rsidRDefault="00CB4293" w:rsidP="00CB4293">
            <w:pPr>
              <w:keepNext/>
            </w:pPr>
          </w:p>
        </w:tc>
      </w:tr>
      <w:tr w:rsidR="00CB4293" w:rsidRPr="00673D8A" w:rsidTr="001523BB">
        <w:trPr>
          <w:jc w:val="center"/>
        </w:trPr>
        <w:tc>
          <w:tcPr>
            <w:tcW w:w="4876" w:type="dxa"/>
          </w:tcPr>
          <w:p w:rsidR="00CB4293" w:rsidRPr="00673D8A" w:rsidRDefault="00CB4293" w:rsidP="00CB4293">
            <w:pPr>
              <w:keepNext/>
              <w:spacing w:after="240"/>
              <w:jc w:val="center"/>
              <w:rPr>
                <w:i/>
              </w:rPr>
            </w:pPr>
            <w:r w:rsidRPr="00673D8A">
              <w:rPr>
                <w:i/>
              </w:rPr>
              <w:t>Text predložený Komisiou</w:t>
            </w:r>
          </w:p>
        </w:tc>
        <w:tc>
          <w:tcPr>
            <w:tcW w:w="4876" w:type="dxa"/>
          </w:tcPr>
          <w:p w:rsidR="00CB4293" w:rsidRPr="00673D8A" w:rsidRDefault="00CB4293" w:rsidP="00CB4293">
            <w:pPr>
              <w:keepNext/>
              <w:spacing w:after="240"/>
              <w:jc w:val="center"/>
              <w:rPr>
                <w:i/>
              </w:rPr>
            </w:pPr>
            <w:r w:rsidRPr="00673D8A">
              <w:rPr>
                <w:i/>
              </w:rPr>
              <w:t>Pozmeňujúci návrh</w:t>
            </w:r>
          </w:p>
        </w:tc>
      </w:tr>
      <w:tr w:rsidR="00CB4293" w:rsidRPr="00673D8A" w:rsidTr="001523BB">
        <w:trPr>
          <w:jc w:val="center"/>
        </w:trPr>
        <w:tc>
          <w:tcPr>
            <w:tcW w:w="4876" w:type="dxa"/>
          </w:tcPr>
          <w:p w:rsidR="00CB4293" w:rsidRPr="00673D8A" w:rsidRDefault="00CB4293" w:rsidP="00CB4293">
            <w:pPr>
              <w:spacing w:after="120"/>
            </w:pPr>
          </w:p>
        </w:tc>
        <w:tc>
          <w:tcPr>
            <w:tcW w:w="4876" w:type="dxa"/>
          </w:tcPr>
          <w:p w:rsidR="00CB4293" w:rsidRPr="00673D8A" w:rsidRDefault="00CB4293" w:rsidP="00CB4293">
            <w:pPr>
              <w:spacing w:after="120"/>
              <w:rPr>
                <w:szCs w:val="24"/>
              </w:rPr>
            </w:pPr>
            <w:r w:rsidRPr="00673D8A">
              <w:rPr>
                <w:b/>
                <w:i/>
              </w:rPr>
              <w:t>2.3.</w:t>
            </w:r>
            <w:r w:rsidRPr="00673D8A">
              <w:rPr>
                <w:b/>
                <w:i/>
              </w:rPr>
              <w:tab/>
              <w:t>Členské štáty musia monitorovať a posudzovať účinnosť zmierňujúcich opatrení, ktoré boli zavedené, a to aj pokiaľ ide o úlovky a rybolovné úsilie.</w:t>
            </w:r>
          </w:p>
        </w:tc>
      </w:tr>
    </w:tbl>
    <w:p w:rsidR="008D27B1" w:rsidRPr="00673D8A" w:rsidRDefault="008D27B1" w:rsidP="008D27B1"/>
    <w:p w:rsidR="008D27B1" w:rsidRPr="00673D8A" w:rsidRDefault="008D27B1" w:rsidP="008D27B1">
      <w:pPr>
        <w:pStyle w:val="AMNumberTabs"/>
        <w:keepNext/>
      </w:pPr>
      <w:r w:rsidRPr="00673D8A">
        <w:lastRenderedPageBreak/>
        <w:t>Pozmeňujúci návrh</w:t>
      </w:r>
      <w:r w:rsidRPr="00673D8A">
        <w:tab/>
      </w:r>
      <w:r w:rsidRPr="00673D8A">
        <w:tab/>
        <w:t>247</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VIII – časť B – odsek 2 – tabuľka – riadok 2</w:t>
      </w:r>
    </w:p>
    <w:tbl>
      <w:tblPr>
        <w:tblW w:w="9752" w:type="dxa"/>
        <w:jc w:val="center"/>
        <w:tblLayout w:type="fixed"/>
        <w:tblCellMar>
          <w:left w:w="340" w:type="dxa"/>
          <w:right w:w="340" w:type="dxa"/>
        </w:tblCellMar>
        <w:tblLook w:val="0000" w:firstRow="0" w:lastRow="0" w:firstColumn="0" w:lastColumn="0" w:noHBand="0" w:noVBand="0"/>
      </w:tblPr>
      <w:tblGrid>
        <w:gridCol w:w="2893"/>
        <w:gridCol w:w="2551"/>
        <w:gridCol w:w="4308"/>
      </w:tblGrid>
      <w:tr w:rsidR="008D27B1" w:rsidRPr="00673D8A" w:rsidTr="00C4179D">
        <w:trPr>
          <w:jc w:val="center"/>
        </w:trPr>
        <w:tc>
          <w:tcPr>
            <w:tcW w:w="9752" w:type="dxa"/>
            <w:gridSpan w:val="3"/>
          </w:tcPr>
          <w:p w:rsidR="008D27B1" w:rsidRPr="00673D8A" w:rsidRDefault="008D27B1" w:rsidP="00C4179D">
            <w:pPr>
              <w:keepNext/>
            </w:pPr>
          </w:p>
        </w:tc>
      </w:tr>
      <w:tr w:rsidR="008D27B1" w:rsidRPr="00673D8A" w:rsidTr="00C4179D">
        <w:trPr>
          <w:jc w:val="center"/>
        </w:trPr>
        <w:tc>
          <w:tcPr>
            <w:tcW w:w="9752" w:type="dxa"/>
            <w:gridSpan w:val="3"/>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2893" w:type="dxa"/>
          </w:tcPr>
          <w:p w:rsidR="008D27B1" w:rsidRPr="00673D8A" w:rsidRDefault="008D27B1" w:rsidP="00C4179D">
            <w:pPr>
              <w:pStyle w:val="Normal6"/>
              <w:rPr>
                <w:b/>
                <w:i/>
              </w:rPr>
            </w:pPr>
            <w:r w:rsidRPr="00673D8A">
              <w:rPr>
                <w:b/>
                <w:i/>
              </w:rPr>
              <w:t>Minimálne 157 mm</w:t>
            </w:r>
          </w:p>
        </w:tc>
        <w:tc>
          <w:tcPr>
            <w:tcW w:w="2551" w:type="dxa"/>
          </w:tcPr>
          <w:p w:rsidR="008D27B1" w:rsidRPr="00673D8A" w:rsidRDefault="008D27B1" w:rsidP="00C4179D">
            <w:pPr>
              <w:pStyle w:val="Normal6"/>
              <w:rPr>
                <w:b/>
                <w:i/>
                <w:szCs w:val="24"/>
              </w:rPr>
            </w:pPr>
            <w:r w:rsidRPr="00673D8A">
              <w:rPr>
                <w:b/>
                <w:i/>
              </w:rPr>
              <w:t>Celá oblasť</w:t>
            </w:r>
          </w:p>
        </w:tc>
        <w:tc>
          <w:tcPr>
            <w:tcW w:w="4308" w:type="dxa"/>
          </w:tcPr>
          <w:p w:rsidR="008D27B1" w:rsidRPr="00673D8A" w:rsidRDefault="008D27B1" w:rsidP="00C4179D">
            <w:pPr>
              <w:pStyle w:val="Normal6"/>
              <w:rPr>
                <w:b/>
                <w:i/>
                <w:szCs w:val="24"/>
              </w:rPr>
            </w:pPr>
            <w:r w:rsidRPr="00673D8A">
              <w:rPr>
                <w:b/>
                <w:i/>
              </w:rPr>
              <w:t>Cielený lov lososov</w:t>
            </w:r>
          </w:p>
        </w:tc>
      </w:tr>
      <w:tr w:rsidR="008D27B1" w:rsidRPr="00673D8A" w:rsidTr="00C4179D">
        <w:trPr>
          <w:jc w:val="center"/>
        </w:trPr>
        <w:tc>
          <w:tcPr>
            <w:tcW w:w="9752" w:type="dxa"/>
            <w:gridSpan w:val="3"/>
          </w:tcPr>
          <w:p w:rsidR="008D27B1" w:rsidRPr="00673D8A" w:rsidRDefault="008D27B1" w:rsidP="00C4179D">
            <w:pPr>
              <w:pStyle w:val="ColumnHeading"/>
              <w:jc w:val="left"/>
              <w:rPr>
                <w:iCs/>
                <w:szCs w:val="24"/>
              </w:rPr>
            </w:pPr>
            <w:r w:rsidRPr="00673D8A">
              <w:t>Pozmeňujúci návrh</w:t>
            </w:r>
          </w:p>
        </w:tc>
      </w:tr>
      <w:tr w:rsidR="008D27B1" w:rsidRPr="00673D8A" w:rsidTr="00C4179D">
        <w:trPr>
          <w:jc w:val="center"/>
        </w:trPr>
        <w:tc>
          <w:tcPr>
            <w:tcW w:w="2893" w:type="dxa"/>
          </w:tcPr>
          <w:p w:rsidR="008D27B1" w:rsidRPr="00673D8A" w:rsidRDefault="008D27B1" w:rsidP="00C4179D">
            <w:pPr>
              <w:pStyle w:val="Normal6"/>
              <w:rPr>
                <w:b/>
                <w:i/>
              </w:rPr>
            </w:pPr>
            <w:r w:rsidRPr="00673D8A">
              <w:rPr>
                <w:b/>
                <w:i/>
              </w:rPr>
              <w:t>vypúšťa sa</w:t>
            </w:r>
          </w:p>
        </w:tc>
        <w:tc>
          <w:tcPr>
            <w:tcW w:w="2551" w:type="dxa"/>
          </w:tcPr>
          <w:p w:rsidR="008D27B1" w:rsidRPr="00673D8A" w:rsidRDefault="008D27B1" w:rsidP="00C4179D">
            <w:pPr>
              <w:pStyle w:val="Normal6"/>
              <w:rPr>
                <w:b/>
                <w:i/>
                <w:szCs w:val="24"/>
              </w:rPr>
            </w:pPr>
          </w:p>
        </w:tc>
        <w:tc>
          <w:tcPr>
            <w:tcW w:w="4308" w:type="dxa"/>
          </w:tcPr>
          <w:p w:rsidR="008D27B1" w:rsidRPr="00673D8A" w:rsidRDefault="008D27B1" w:rsidP="00C4179D">
            <w:pPr>
              <w:pStyle w:val="Normal6"/>
              <w:rPr>
                <w:szCs w:val="24"/>
              </w:rPr>
            </w:pPr>
          </w:p>
        </w:tc>
      </w:tr>
    </w:tbl>
    <w:p w:rsidR="008D27B1" w:rsidRPr="00673D8A" w:rsidRDefault="008D27B1" w:rsidP="008D27B1"/>
    <w:p w:rsidR="00F35A9B" w:rsidRPr="00673D8A" w:rsidRDefault="00F35A9B" w:rsidP="00EA7470">
      <w:pPr>
        <w:pStyle w:val="AMNumberTabs"/>
        <w:keepNext/>
      </w:pPr>
      <w:r w:rsidRPr="00673D8A">
        <w:t>Pozmeňujúci návrh</w:t>
      </w:r>
      <w:r w:rsidRPr="00673D8A">
        <w:tab/>
      </w:r>
      <w:r w:rsidRPr="00673D8A">
        <w:tab/>
      </w:r>
      <w:r w:rsidRPr="00673D8A">
        <w:rPr>
          <w:rFonts w:ascii="Arial" w:hAnsi="Arial"/>
          <w:vanish/>
          <w:sz w:val="20"/>
        </w:rPr>
        <w:t>&lt;NumAm&gt;</w:t>
      </w:r>
      <w:r w:rsidRPr="00673D8A">
        <w:t>284</w:t>
      </w:r>
      <w:r w:rsidRPr="00673D8A">
        <w:rPr>
          <w:rFonts w:ascii="Arial" w:hAnsi="Arial"/>
          <w:vanish/>
          <w:sz w:val="20"/>
        </w:rPr>
        <w:t>&lt;/NumAm&gt;</w:t>
      </w:r>
    </w:p>
    <w:p w:rsidR="00F35A9B" w:rsidRPr="00673D8A" w:rsidRDefault="00F35A9B" w:rsidP="00EA7470">
      <w:pPr>
        <w:pStyle w:val="NormalBold12b"/>
      </w:pPr>
      <w:r w:rsidRPr="00673D8A">
        <w:rPr>
          <w:rFonts w:ascii="Arial" w:hAnsi="Arial"/>
          <w:vanish/>
          <w:sz w:val="20"/>
        </w:rPr>
        <w:t>&lt;DocAmend&gt;</w:t>
      </w:r>
      <w:r w:rsidRPr="00673D8A">
        <w:t>Návrh nariadenia</w:t>
      </w:r>
      <w:r w:rsidRPr="00673D8A">
        <w:rPr>
          <w:rFonts w:ascii="Arial" w:hAnsi="Arial"/>
          <w:vanish/>
          <w:sz w:val="20"/>
        </w:rPr>
        <w:t>&lt;/DocAmend&gt;</w:t>
      </w:r>
    </w:p>
    <w:p w:rsidR="00F35A9B" w:rsidRPr="00673D8A" w:rsidRDefault="00F35A9B" w:rsidP="00EA7470">
      <w:pPr>
        <w:pStyle w:val="NormalBold"/>
        <w:keepNext/>
      </w:pPr>
      <w:r w:rsidRPr="00673D8A">
        <w:rPr>
          <w:rFonts w:ascii="Arial" w:hAnsi="Arial"/>
          <w:vanish/>
          <w:sz w:val="20"/>
        </w:rPr>
        <w:t>&lt;Article&gt;</w:t>
      </w:r>
      <w:r w:rsidRPr="00673D8A">
        <w:t>Príloha VIII – časť D – odsek 1 – nadpis</w:t>
      </w:r>
      <w:r w:rsidRPr="00673D8A">
        <w:rPr>
          <w:rFonts w:ascii="Arial" w:hAnsi="Arial"/>
          <w:vanish/>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35A9B" w:rsidRPr="00673D8A" w:rsidTr="001523BB">
        <w:trPr>
          <w:jc w:val="center"/>
        </w:trPr>
        <w:tc>
          <w:tcPr>
            <w:tcW w:w="9752" w:type="dxa"/>
            <w:gridSpan w:val="2"/>
          </w:tcPr>
          <w:p w:rsidR="00F35A9B" w:rsidRPr="00673D8A" w:rsidRDefault="00F35A9B" w:rsidP="00F35A9B">
            <w:pPr>
              <w:keepNext/>
            </w:pPr>
          </w:p>
        </w:tc>
      </w:tr>
      <w:tr w:rsidR="00F35A9B" w:rsidRPr="00673D8A" w:rsidTr="001523BB">
        <w:trPr>
          <w:jc w:val="center"/>
        </w:trPr>
        <w:tc>
          <w:tcPr>
            <w:tcW w:w="4876" w:type="dxa"/>
          </w:tcPr>
          <w:p w:rsidR="00F35A9B" w:rsidRPr="00673D8A" w:rsidRDefault="00F35A9B" w:rsidP="00F35A9B">
            <w:pPr>
              <w:keepNext/>
              <w:spacing w:after="240"/>
              <w:jc w:val="center"/>
              <w:rPr>
                <w:i/>
              </w:rPr>
            </w:pPr>
            <w:r w:rsidRPr="00673D8A">
              <w:rPr>
                <w:i/>
              </w:rPr>
              <w:t>Text predložený Komisiou</w:t>
            </w:r>
          </w:p>
        </w:tc>
        <w:tc>
          <w:tcPr>
            <w:tcW w:w="4876" w:type="dxa"/>
          </w:tcPr>
          <w:p w:rsidR="00F35A9B" w:rsidRPr="00673D8A" w:rsidRDefault="00F35A9B" w:rsidP="00F35A9B">
            <w:pPr>
              <w:keepNext/>
              <w:spacing w:after="240"/>
              <w:jc w:val="center"/>
              <w:rPr>
                <w:i/>
              </w:rPr>
            </w:pPr>
            <w:r w:rsidRPr="00673D8A">
              <w:rPr>
                <w:i/>
              </w:rPr>
              <w:t>Pozmeňujúci návrh</w:t>
            </w:r>
          </w:p>
        </w:tc>
      </w:tr>
      <w:tr w:rsidR="00F35A9B" w:rsidRPr="00673D8A" w:rsidTr="001523BB">
        <w:trPr>
          <w:jc w:val="center"/>
        </w:trPr>
        <w:tc>
          <w:tcPr>
            <w:tcW w:w="4876" w:type="dxa"/>
          </w:tcPr>
          <w:p w:rsidR="00F35A9B" w:rsidRPr="00673D8A" w:rsidRDefault="00F35A9B" w:rsidP="00F35A9B">
            <w:pPr>
              <w:spacing w:after="120"/>
            </w:pPr>
            <w:r w:rsidRPr="00673D8A">
              <w:t>1.</w:t>
            </w:r>
            <w:r w:rsidRPr="00673D8A">
              <w:tab/>
              <w:t xml:space="preserve">Opatrenia na zníženie náhodných úlovkov </w:t>
            </w:r>
            <w:proofErr w:type="spellStart"/>
            <w:r w:rsidRPr="00673D8A">
              <w:rPr>
                <w:b/>
                <w:i/>
              </w:rPr>
              <w:t>veľrybotvarých</w:t>
            </w:r>
            <w:proofErr w:type="spellEnd"/>
            <w:r w:rsidRPr="00673D8A">
              <w:t xml:space="preserve"> cicavcov</w:t>
            </w:r>
          </w:p>
        </w:tc>
        <w:tc>
          <w:tcPr>
            <w:tcW w:w="4876" w:type="dxa"/>
          </w:tcPr>
          <w:p w:rsidR="00F35A9B" w:rsidRPr="00673D8A" w:rsidRDefault="00F35A9B" w:rsidP="00F35A9B">
            <w:pPr>
              <w:spacing w:after="120"/>
              <w:rPr>
                <w:szCs w:val="24"/>
              </w:rPr>
            </w:pPr>
            <w:r w:rsidRPr="00673D8A">
              <w:t>1.</w:t>
            </w:r>
            <w:r w:rsidRPr="00673D8A">
              <w:tab/>
              <w:t xml:space="preserve">Opatrenia na zníženie náhodných úlovkov </w:t>
            </w:r>
            <w:r w:rsidRPr="00673D8A">
              <w:rPr>
                <w:b/>
                <w:i/>
              </w:rPr>
              <w:t>morských</w:t>
            </w:r>
            <w:r w:rsidRPr="00673D8A">
              <w:t xml:space="preserve"> cicavcov</w:t>
            </w:r>
          </w:p>
        </w:tc>
      </w:tr>
    </w:tbl>
    <w:p w:rsidR="00F35A9B" w:rsidRPr="00673D8A" w:rsidRDefault="00F35A9B" w:rsidP="008D27B1"/>
    <w:p w:rsidR="00E87D66" w:rsidRPr="00673D8A" w:rsidRDefault="00E87D66" w:rsidP="00EA7470">
      <w:pPr>
        <w:pStyle w:val="AMNumberTabs"/>
        <w:keepNext/>
      </w:pPr>
      <w:r w:rsidRPr="00673D8A">
        <w:t>Pozmeňujúci návrh</w:t>
      </w:r>
      <w:r w:rsidRPr="00673D8A">
        <w:tab/>
      </w:r>
      <w:r w:rsidRPr="00673D8A">
        <w:tab/>
      </w:r>
      <w:r w:rsidRPr="00673D8A">
        <w:rPr>
          <w:rFonts w:ascii="Arial" w:hAnsi="Arial"/>
          <w:vanish/>
          <w:sz w:val="20"/>
        </w:rPr>
        <w:t>&lt;NumAm&gt;</w:t>
      </w:r>
      <w:r w:rsidRPr="00673D8A">
        <w:t>285</w:t>
      </w:r>
      <w:r w:rsidRPr="00673D8A">
        <w:rPr>
          <w:rFonts w:ascii="Arial" w:hAnsi="Arial"/>
          <w:vanish/>
          <w:sz w:val="20"/>
        </w:rPr>
        <w:t>&lt;/NumAm&gt;</w:t>
      </w:r>
    </w:p>
    <w:p w:rsidR="00E87D66" w:rsidRPr="00673D8A" w:rsidRDefault="00E87D66" w:rsidP="00EA7470">
      <w:pPr>
        <w:pStyle w:val="NormalBold12b"/>
      </w:pPr>
      <w:r w:rsidRPr="00673D8A">
        <w:rPr>
          <w:rFonts w:ascii="Arial" w:hAnsi="Arial"/>
          <w:vanish/>
          <w:sz w:val="20"/>
        </w:rPr>
        <w:t>&lt;DocAmend&gt;</w:t>
      </w:r>
      <w:r w:rsidRPr="00673D8A">
        <w:t>Návrh nariadenia</w:t>
      </w:r>
      <w:r w:rsidRPr="00673D8A">
        <w:rPr>
          <w:rFonts w:ascii="Arial" w:hAnsi="Arial"/>
          <w:vanish/>
          <w:sz w:val="20"/>
        </w:rPr>
        <w:t>&lt;/DocAmend&gt;</w:t>
      </w:r>
    </w:p>
    <w:p w:rsidR="00E87D66" w:rsidRPr="00673D8A" w:rsidRDefault="00E87D66" w:rsidP="00EA7470">
      <w:pPr>
        <w:pStyle w:val="NormalBold"/>
        <w:keepNext/>
      </w:pPr>
      <w:r w:rsidRPr="00673D8A">
        <w:rPr>
          <w:rFonts w:ascii="Arial" w:hAnsi="Arial"/>
          <w:vanish/>
          <w:sz w:val="20"/>
        </w:rPr>
        <w:t>&lt;Article&gt;</w:t>
      </w:r>
      <w:r w:rsidRPr="00673D8A">
        <w:t>Príloha VIII – časť D – odsek 1 a (nový)</w:t>
      </w:r>
      <w:r w:rsidRPr="00673D8A">
        <w:rPr>
          <w:rFonts w:ascii="Arial" w:hAnsi="Arial"/>
          <w:vanish/>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87D66" w:rsidRPr="00673D8A" w:rsidTr="001523BB">
        <w:trPr>
          <w:jc w:val="center"/>
        </w:trPr>
        <w:tc>
          <w:tcPr>
            <w:tcW w:w="9752" w:type="dxa"/>
            <w:gridSpan w:val="2"/>
          </w:tcPr>
          <w:p w:rsidR="00E87D66" w:rsidRPr="00673D8A" w:rsidRDefault="00E87D66" w:rsidP="00E87D66">
            <w:pPr>
              <w:keepNext/>
            </w:pPr>
          </w:p>
        </w:tc>
      </w:tr>
      <w:tr w:rsidR="00E87D66" w:rsidRPr="00673D8A" w:rsidTr="001523BB">
        <w:trPr>
          <w:jc w:val="center"/>
        </w:trPr>
        <w:tc>
          <w:tcPr>
            <w:tcW w:w="4876" w:type="dxa"/>
          </w:tcPr>
          <w:p w:rsidR="00E87D66" w:rsidRPr="00673D8A" w:rsidRDefault="00E87D66" w:rsidP="00E87D66">
            <w:pPr>
              <w:keepNext/>
              <w:spacing w:after="240"/>
              <w:jc w:val="center"/>
              <w:rPr>
                <w:i/>
              </w:rPr>
            </w:pPr>
            <w:r w:rsidRPr="00673D8A">
              <w:rPr>
                <w:i/>
              </w:rPr>
              <w:t>Text predložený Komisiou</w:t>
            </w:r>
          </w:p>
        </w:tc>
        <w:tc>
          <w:tcPr>
            <w:tcW w:w="4876" w:type="dxa"/>
          </w:tcPr>
          <w:p w:rsidR="00E87D66" w:rsidRPr="00673D8A" w:rsidRDefault="00E87D66" w:rsidP="00E87D66">
            <w:pPr>
              <w:keepNext/>
              <w:spacing w:after="240"/>
              <w:jc w:val="center"/>
              <w:rPr>
                <w:i/>
              </w:rPr>
            </w:pPr>
            <w:r w:rsidRPr="00673D8A">
              <w:rPr>
                <w:i/>
              </w:rPr>
              <w:t>Pozmeňujúci návrh</w:t>
            </w:r>
          </w:p>
        </w:tc>
      </w:tr>
      <w:tr w:rsidR="00E87D66" w:rsidRPr="00673D8A" w:rsidTr="001523BB">
        <w:trPr>
          <w:jc w:val="center"/>
        </w:trPr>
        <w:tc>
          <w:tcPr>
            <w:tcW w:w="4876" w:type="dxa"/>
          </w:tcPr>
          <w:p w:rsidR="00E87D66" w:rsidRPr="00673D8A" w:rsidRDefault="00E87D66" w:rsidP="00E87D66">
            <w:pPr>
              <w:spacing w:after="120"/>
            </w:pPr>
          </w:p>
        </w:tc>
        <w:tc>
          <w:tcPr>
            <w:tcW w:w="4876" w:type="dxa"/>
          </w:tcPr>
          <w:p w:rsidR="00E87D66" w:rsidRPr="00673D8A" w:rsidRDefault="00E87D66" w:rsidP="00E87D66">
            <w:pPr>
              <w:spacing w:after="120"/>
              <w:rPr>
                <w:szCs w:val="24"/>
              </w:rPr>
            </w:pPr>
            <w:r w:rsidRPr="00673D8A">
              <w:rPr>
                <w:b/>
                <w:i/>
              </w:rPr>
              <w:t>1a.</w:t>
            </w:r>
            <w:r w:rsidRPr="00673D8A">
              <w:rPr>
                <w:b/>
                <w:i/>
              </w:rPr>
              <w:tab/>
              <w:t>Opatrenia na minimalizáciu náhodných úlovkov morských vtákov</w:t>
            </w:r>
          </w:p>
        </w:tc>
      </w:tr>
      <w:tr w:rsidR="00E87D66" w:rsidRPr="00673D8A" w:rsidTr="001523BB">
        <w:trPr>
          <w:jc w:val="center"/>
        </w:trPr>
        <w:tc>
          <w:tcPr>
            <w:tcW w:w="4876" w:type="dxa"/>
          </w:tcPr>
          <w:p w:rsidR="00E87D66" w:rsidRPr="00673D8A" w:rsidRDefault="00E87D66" w:rsidP="00E87D66">
            <w:pPr>
              <w:spacing w:after="120"/>
            </w:pPr>
          </w:p>
        </w:tc>
        <w:tc>
          <w:tcPr>
            <w:tcW w:w="4876" w:type="dxa"/>
          </w:tcPr>
          <w:p w:rsidR="00E87D66" w:rsidRPr="00673D8A" w:rsidRDefault="00E87D66" w:rsidP="00E87D66">
            <w:pPr>
              <w:spacing w:after="120"/>
            </w:pPr>
            <w:r w:rsidRPr="00673D8A">
              <w:rPr>
                <w:b/>
                <w:i/>
              </w:rPr>
              <w:t>1.1.</w:t>
            </w:r>
            <w:r w:rsidRPr="00673D8A">
              <w:rPr>
                <w:b/>
                <w:i/>
              </w:rPr>
              <w:tab/>
              <w:t>V Baltskom mori sa zavedú vedecké výskumné programy s cieľom identifikovať prekrývanie citlivých druhov s rybárskym výstrojom a rybolovným úsilím a stanoviť technické riešenia pre rybársky výstroj.</w:t>
            </w:r>
          </w:p>
        </w:tc>
      </w:tr>
      <w:tr w:rsidR="00E87D66" w:rsidRPr="00673D8A" w:rsidTr="001523BB">
        <w:trPr>
          <w:jc w:val="center"/>
        </w:trPr>
        <w:tc>
          <w:tcPr>
            <w:tcW w:w="4876" w:type="dxa"/>
          </w:tcPr>
          <w:p w:rsidR="00E87D66" w:rsidRPr="00673D8A" w:rsidRDefault="00E87D66" w:rsidP="00E87D66">
            <w:pPr>
              <w:spacing w:after="120"/>
            </w:pPr>
          </w:p>
        </w:tc>
        <w:tc>
          <w:tcPr>
            <w:tcW w:w="4876" w:type="dxa"/>
          </w:tcPr>
          <w:p w:rsidR="00E87D66" w:rsidRPr="00673D8A" w:rsidRDefault="00E87D66" w:rsidP="00E87D66">
            <w:pPr>
              <w:spacing w:after="120"/>
            </w:pPr>
            <w:r w:rsidRPr="00673D8A">
              <w:rPr>
                <w:b/>
                <w:i/>
              </w:rPr>
              <w:t>1.2.</w:t>
            </w:r>
            <w:r w:rsidRPr="00673D8A">
              <w:rPr>
                <w:b/>
                <w:i/>
              </w:rPr>
              <w:tab/>
              <w:t>V Baltskom mori, kde vedecký výskum identifikoval oblasti, kde sú známe prípady, kedy sa citlivé morské vtáky náhodne zachytili do týchto šnúr, sa musia uplatňovať priestorové opatrenia, kým ich bude možno nahradiť inými technickými opatreniami.</w:t>
            </w:r>
          </w:p>
        </w:tc>
      </w:tr>
      <w:tr w:rsidR="00E87D66" w:rsidRPr="00673D8A" w:rsidTr="001523BB">
        <w:trPr>
          <w:jc w:val="center"/>
        </w:trPr>
        <w:tc>
          <w:tcPr>
            <w:tcW w:w="4876" w:type="dxa"/>
          </w:tcPr>
          <w:p w:rsidR="00E87D66" w:rsidRPr="00673D8A" w:rsidRDefault="00E87D66" w:rsidP="00E87D66">
            <w:pPr>
              <w:spacing w:after="120"/>
            </w:pPr>
          </w:p>
        </w:tc>
        <w:tc>
          <w:tcPr>
            <w:tcW w:w="4876" w:type="dxa"/>
          </w:tcPr>
          <w:p w:rsidR="00E87D66" w:rsidRPr="00673D8A" w:rsidRDefault="00E87D66" w:rsidP="00E87D66">
            <w:pPr>
              <w:spacing w:after="120"/>
            </w:pPr>
            <w:r w:rsidRPr="00673D8A">
              <w:rPr>
                <w:b/>
                <w:i/>
              </w:rPr>
              <w:t>1.3</w:t>
            </w:r>
            <w:r w:rsidRPr="00673D8A">
              <w:rPr>
                <w:b/>
                <w:i/>
              </w:rPr>
              <w:tab/>
              <w:t xml:space="preserve">Členské štáty musia monitorovať a posudzovať účinnosť zmierňujúcich opatrení, ktoré boli zavedené, a to aj </w:t>
            </w:r>
            <w:r w:rsidRPr="00673D8A">
              <w:rPr>
                <w:b/>
                <w:i/>
              </w:rPr>
              <w:lastRenderedPageBreak/>
              <w:t>pokiaľ ide o úlovky a rybolovné úsilie.</w:t>
            </w:r>
          </w:p>
        </w:tc>
      </w:tr>
    </w:tbl>
    <w:p w:rsidR="00E87D66" w:rsidRPr="00673D8A" w:rsidRDefault="00E87D66" w:rsidP="008D27B1"/>
    <w:p w:rsidR="008D27B1" w:rsidRPr="00673D8A" w:rsidRDefault="008D27B1" w:rsidP="008D27B1">
      <w:pPr>
        <w:pStyle w:val="AMNumberTabs"/>
        <w:keepNext/>
      </w:pPr>
      <w:r w:rsidRPr="00673D8A">
        <w:t>Pozmeňujúci návrh</w:t>
      </w:r>
      <w:r w:rsidRPr="00673D8A">
        <w:tab/>
      </w:r>
      <w:r w:rsidRPr="00673D8A">
        <w:tab/>
        <w:t>251</w:t>
      </w:r>
    </w:p>
    <w:p w:rsidR="006F637F" w:rsidRPr="00673D8A" w:rsidRDefault="006F637F" w:rsidP="006F637F">
      <w:pPr>
        <w:pStyle w:val="NormalBold12b"/>
      </w:pPr>
      <w:r w:rsidRPr="00673D8A">
        <w:t>Návrh nariadenia</w:t>
      </w:r>
    </w:p>
    <w:p w:rsidR="008D27B1" w:rsidRPr="00673D8A" w:rsidRDefault="008D27B1" w:rsidP="00C26FD0">
      <w:pPr>
        <w:pStyle w:val="NormalBold"/>
        <w:keepNext/>
      </w:pPr>
      <w:r w:rsidRPr="00673D8A">
        <w:t>Príloha IX – časť B – odsek 1 – tabuľka – riadok 2</w:t>
      </w:r>
    </w:p>
    <w:tbl>
      <w:tblPr>
        <w:tblW w:w="9752" w:type="dxa"/>
        <w:jc w:val="center"/>
        <w:tblLayout w:type="fixed"/>
        <w:tblCellMar>
          <w:left w:w="340" w:type="dxa"/>
          <w:right w:w="340" w:type="dxa"/>
        </w:tblCellMar>
        <w:tblLook w:val="0000" w:firstRow="0" w:lastRow="0" w:firstColumn="0" w:lastColumn="0" w:noHBand="0" w:noVBand="0"/>
      </w:tblPr>
      <w:tblGrid>
        <w:gridCol w:w="2894"/>
        <w:gridCol w:w="2693"/>
        <w:gridCol w:w="4165"/>
      </w:tblGrid>
      <w:tr w:rsidR="008D27B1" w:rsidRPr="00673D8A" w:rsidTr="00C4179D">
        <w:trPr>
          <w:jc w:val="center"/>
        </w:trPr>
        <w:tc>
          <w:tcPr>
            <w:tcW w:w="9752" w:type="dxa"/>
            <w:gridSpan w:val="3"/>
          </w:tcPr>
          <w:p w:rsidR="008D27B1" w:rsidRPr="00673D8A" w:rsidRDefault="008D27B1" w:rsidP="00C4179D">
            <w:pPr>
              <w:keepNext/>
            </w:pPr>
          </w:p>
        </w:tc>
      </w:tr>
      <w:tr w:rsidR="008D27B1" w:rsidRPr="00673D8A" w:rsidTr="00C4179D">
        <w:trPr>
          <w:jc w:val="center"/>
        </w:trPr>
        <w:tc>
          <w:tcPr>
            <w:tcW w:w="9752" w:type="dxa"/>
            <w:gridSpan w:val="3"/>
          </w:tcPr>
          <w:p w:rsidR="008D27B1" w:rsidRPr="00673D8A" w:rsidRDefault="008D27B1" w:rsidP="00C4179D">
            <w:pPr>
              <w:pStyle w:val="ColumnHeading"/>
              <w:keepNext/>
              <w:jc w:val="left"/>
            </w:pPr>
            <w:r w:rsidRPr="00673D8A">
              <w:t>Text predložený Komisiou</w:t>
            </w:r>
          </w:p>
        </w:tc>
      </w:tr>
      <w:tr w:rsidR="008D27B1" w:rsidRPr="00673D8A" w:rsidTr="00C4179D">
        <w:trPr>
          <w:jc w:val="center"/>
        </w:trPr>
        <w:tc>
          <w:tcPr>
            <w:tcW w:w="2894" w:type="dxa"/>
          </w:tcPr>
          <w:p w:rsidR="008D27B1" w:rsidRPr="00673D8A" w:rsidRDefault="008D27B1" w:rsidP="00C4179D">
            <w:pPr>
              <w:pStyle w:val="Normal6"/>
            </w:pPr>
            <w:r w:rsidRPr="00673D8A">
              <w:t xml:space="preserve">Koncový </w:t>
            </w:r>
            <w:proofErr w:type="spellStart"/>
            <w:r w:rsidRPr="00673D8A">
              <w:t>rukávec</w:t>
            </w:r>
            <w:proofErr w:type="spellEnd"/>
            <w:r w:rsidRPr="00673D8A">
              <w:t xml:space="preserve"> so štvorcovými okami s minimálnou veľkosťou 40 mm</w:t>
            </w:r>
          </w:p>
        </w:tc>
        <w:tc>
          <w:tcPr>
            <w:tcW w:w="2693" w:type="dxa"/>
          </w:tcPr>
          <w:p w:rsidR="008D27B1" w:rsidRPr="00673D8A" w:rsidRDefault="008D27B1" w:rsidP="00C4179D">
            <w:pPr>
              <w:pStyle w:val="Normal6"/>
            </w:pPr>
            <w:r w:rsidRPr="00673D8A">
              <w:t>Celá oblasť</w:t>
            </w:r>
          </w:p>
        </w:tc>
        <w:tc>
          <w:tcPr>
            <w:tcW w:w="4165" w:type="dxa"/>
          </w:tcPr>
          <w:p w:rsidR="00A17A69" w:rsidRPr="00673D8A" w:rsidRDefault="008D27B1" w:rsidP="00A17A69">
            <w:pPr>
              <w:pStyle w:val="Normal6"/>
              <w:rPr>
                <w:szCs w:val="24"/>
              </w:rPr>
            </w:pPr>
            <w:r w:rsidRPr="00673D8A">
              <w:t xml:space="preserve">Na základe odôvodnenej žiadosti vlastníka plavidla možno ako alternatívu ku koncovému </w:t>
            </w:r>
            <w:proofErr w:type="spellStart"/>
            <w:r w:rsidRPr="00673D8A">
              <w:t>rukávcu</w:t>
            </w:r>
            <w:proofErr w:type="spellEnd"/>
            <w:r w:rsidRPr="00673D8A">
              <w:t xml:space="preserve"> so štvorcovými okami s veľkosťou </w:t>
            </w:r>
            <w:r w:rsidRPr="00673D8A">
              <w:rPr>
                <w:b/>
                <w:i/>
              </w:rPr>
              <w:t>44</w:t>
            </w:r>
            <w:r w:rsidRPr="00673D8A">
              <w:t xml:space="preserve"> mm použiť koncový </w:t>
            </w:r>
            <w:proofErr w:type="spellStart"/>
            <w:r w:rsidRPr="00673D8A">
              <w:t>rukávec</w:t>
            </w:r>
            <w:proofErr w:type="spellEnd"/>
            <w:r w:rsidRPr="00673D8A">
              <w:t xml:space="preserve"> s kosoštvorcovými okami s veľkosťou 50 mm</w:t>
            </w:r>
            <w:r w:rsidR="00A17A69" w:rsidRPr="00673D8A">
              <w:rPr>
                <w:vertAlign w:val="superscript"/>
              </w:rPr>
              <w:t>2</w:t>
            </w:r>
            <w:r w:rsidRPr="00673D8A">
              <w:t xml:space="preserve"> </w:t>
            </w:r>
          </w:p>
        </w:tc>
      </w:tr>
      <w:tr w:rsidR="00A17A69" w:rsidRPr="00673D8A" w:rsidTr="00C4179D">
        <w:trPr>
          <w:jc w:val="center"/>
        </w:trPr>
        <w:tc>
          <w:tcPr>
            <w:tcW w:w="2894" w:type="dxa"/>
          </w:tcPr>
          <w:p w:rsidR="00A17A69" w:rsidRPr="00673D8A" w:rsidRDefault="00A17A69" w:rsidP="00C4179D">
            <w:pPr>
              <w:pStyle w:val="Normal6"/>
            </w:pPr>
          </w:p>
        </w:tc>
        <w:tc>
          <w:tcPr>
            <w:tcW w:w="2693" w:type="dxa"/>
          </w:tcPr>
          <w:p w:rsidR="00A17A69" w:rsidRPr="00673D8A" w:rsidRDefault="00A17A69" w:rsidP="00C4179D">
            <w:pPr>
              <w:pStyle w:val="Normal6"/>
            </w:pPr>
          </w:p>
        </w:tc>
        <w:tc>
          <w:tcPr>
            <w:tcW w:w="4165" w:type="dxa"/>
          </w:tcPr>
          <w:p w:rsidR="00A17A69" w:rsidRPr="00673D8A" w:rsidRDefault="00A17A69" w:rsidP="00A17A69">
            <w:pPr>
              <w:pStyle w:val="Normal6"/>
            </w:pPr>
            <w:r w:rsidRPr="00673D8A">
              <w:t>________________</w:t>
            </w:r>
          </w:p>
        </w:tc>
      </w:tr>
      <w:tr w:rsidR="00A17A69" w:rsidRPr="00673D8A" w:rsidTr="00C4179D">
        <w:trPr>
          <w:jc w:val="center"/>
        </w:trPr>
        <w:tc>
          <w:tcPr>
            <w:tcW w:w="2894" w:type="dxa"/>
          </w:tcPr>
          <w:p w:rsidR="00A17A69" w:rsidRPr="00673D8A" w:rsidRDefault="00A17A69" w:rsidP="00C4179D">
            <w:pPr>
              <w:pStyle w:val="Normal6"/>
            </w:pPr>
          </w:p>
        </w:tc>
        <w:tc>
          <w:tcPr>
            <w:tcW w:w="2693" w:type="dxa"/>
          </w:tcPr>
          <w:p w:rsidR="00A17A69" w:rsidRPr="00673D8A" w:rsidRDefault="00A17A69" w:rsidP="00C4179D">
            <w:pPr>
              <w:pStyle w:val="Normal6"/>
            </w:pPr>
          </w:p>
        </w:tc>
        <w:tc>
          <w:tcPr>
            <w:tcW w:w="4165" w:type="dxa"/>
          </w:tcPr>
          <w:p w:rsidR="00A17A69" w:rsidRPr="00673D8A" w:rsidRDefault="00C254F2" w:rsidP="00A17A69">
            <w:pPr>
              <w:pStyle w:val="Normal6"/>
            </w:pPr>
            <w:r w:rsidRPr="00673D8A">
              <w:rPr>
                <w:vertAlign w:val="superscript"/>
              </w:rPr>
              <w:t>2</w:t>
            </w:r>
            <w:r w:rsidRPr="00673D8A">
              <w:t xml:space="preserve"> Používať a uchovávať na palube možno len jeden typ siete (buď so štvorcovými okami s veľkosťou 40 mm alebo s kosoštvorcovými okami s veľkosťou 50 mm).</w:t>
            </w:r>
          </w:p>
        </w:tc>
      </w:tr>
      <w:tr w:rsidR="008D27B1" w:rsidRPr="00673D8A" w:rsidTr="00C4179D">
        <w:trPr>
          <w:jc w:val="center"/>
        </w:trPr>
        <w:tc>
          <w:tcPr>
            <w:tcW w:w="9752" w:type="dxa"/>
            <w:gridSpan w:val="3"/>
          </w:tcPr>
          <w:p w:rsidR="008D27B1" w:rsidRPr="00673D8A" w:rsidRDefault="008D27B1" w:rsidP="00C4179D">
            <w:pPr>
              <w:pStyle w:val="ColumnHeading"/>
              <w:jc w:val="left"/>
              <w:rPr>
                <w:szCs w:val="24"/>
              </w:rPr>
            </w:pPr>
            <w:r w:rsidRPr="00673D8A">
              <w:t>Pozmeňujúci návrh</w:t>
            </w:r>
          </w:p>
        </w:tc>
      </w:tr>
      <w:tr w:rsidR="008D27B1" w:rsidRPr="00673D8A" w:rsidTr="00C4179D">
        <w:trPr>
          <w:jc w:val="center"/>
        </w:trPr>
        <w:tc>
          <w:tcPr>
            <w:tcW w:w="2894" w:type="dxa"/>
          </w:tcPr>
          <w:p w:rsidR="008D27B1" w:rsidRPr="00673D8A" w:rsidRDefault="008D27B1" w:rsidP="00C4179D">
            <w:pPr>
              <w:pStyle w:val="Normal6"/>
            </w:pPr>
            <w:r w:rsidRPr="00673D8A">
              <w:t xml:space="preserve">Koncový </w:t>
            </w:r>
            <w:proofErr w:type="spellStart"/>
            <w:r w:rsidRPr="00673D8A">
              <w:t>rukávec</w:t>
            </w:r>
            <w:proofErr w:type="spellEnd"/>
            <w:r w:rsidRPr="00673D8A">
              <w:t xml:space="preserve"> so štvorcovými okami s minimálnou veľkosťou 40 mm</w:t>
            </w:r>
          </w:p>
        </w:tc>
        <w:tc>
          <w:tcPr>
            <w:tcW w:w="2693" w:type="dxa"/>
          </w:tcPr>
          <w:p w:rsidR="008D27B1" w:rsidRPr="00673D8A" w:rsidRDefault="008D27B1" w:rsidP="00C4179D">
            <w:pPr>
              <w:pStyle w:val="Normal6"/>
            </w:pPr>
            <w:r w:rsidRPr="00673D8A">
              <w:t>Celá oblasť</w:t>
            </w:r>
          </w:p>
        </w:tc>
        <w:tc>
          <w:tcPr>
            <w:tcW w:w="4165" w:type="dxa"/>
          </w:tcPr>
          <w:p w:rsidR="008D27B1" w:rsidRPr="00673D8A" w:rsidRDefault="008D27B1" w:rsidP="00C4179D">
            <w:pPr>
              <w:pStyle w:val="Normal6"/>
              <w:rPr>
                <w:szCs w:val="24"/>
              </w:rPr>
            </w:pPr>
            <w:r w:rsidRPr="00673D8A">
              <w:t xml:space="preserve">Na základe odôvodnenej žiadosti vlastníka plavidla možno ako alternatívu ku koncovému </w:t>
            </w:r>
            <w:proofErr w:type="spellStart"/>
            <w:r w:rsidRPr="00673D8A">
              <w:t>rukávcu</w:t>
            </w:r>
            <w:proofErr w:type="spellEnd"/>
            <w:r w:rsidRPr="00673D8A">
              <w:t xml:space="preserve"> so štvorcovými okami s veľkosťou </w:t>
            </w:r>
            <w:r w:rsidRPr="00673D8A">
              <w:rPr>
                <w:b/>
                <w:i/>
              </w:rPr>
              <w:t>40</w:t>
            </w:r>
            <w:r w:rsidRPr="00673D8A">
              <w:t xml:space="preserve"> mm použiť koncový </w:t>
            </w:r>
            <w:proofErr w:type="spellStart"/>
            <w:r w:rsidRPr="00673D8A">
              <w:t>rukávec</w:t>
            </w:r>
            <w:proofErr w:type="spellEnd"/>
            <w:r w:rsidRPr="00673D8A">
              <w:t xml:space="preserve"> s kosoštvorcovými okami s veľkosťou 50 mm</w:t>
            </w:r>
            <w:r w:rsidR="00A17A69" w:rsidRPr="00673D8A">
              <w:rPr>
                <w:vertAlign w:val="superscript"/>
              </w:rPr>
              <w:t>2</w:t>
            </w:r>
          </w:p>
        </w:tc>
      </w:tr>
      <w:tr w:rsidR="00A17A69" w:rsidRPr="00673D8A" w:rsidTr="00C4179D">
        <w:trPr>
          <w:jc w:val="center"/>
        </w:trPr>
        <w:tc>
          <w:tcPr>
            <w:tcW w:w="2894" w:type="dxa"/>
          </w:tcPr>
          <w:p w:rsidR="00A17A69" w:rsidRPr="00673D8A" w:rsidRDefault="00A17A69" w:rsidP="00C4179D">
            <w:pPr>
              <w:pStyle w:val="Normal6"/>
            </w:pPr>
          </w:p>
        </w:tc>
        <w:tc>
          <w:tcPr>
            <w:tcW w:w="2693" w:type="dxa"/>
          </w:tcPr>
          <w:p w:rsidR="00A17A69" w:rsidRPr="00673D8A" w:rsidRDefault="00A17A69" w:rsidP="00C4179D">
            <w:pPr>
              <w:pStyle w:val="Normal6"/>
            </w:pPr>
          </w:p>
        </w:tc>
        <w:tc>
          <w:tcPr>
            <w:tcW w:w="4165" w:type="dxa"/>
          </w:tcPr>
          <w:p w:rsidR="00A17A69" w:rsidRPr="00673D8A" w:rsidRDefault="00A17A69" w:rsidP="00C4179D">
            <w:pPr>
              <w:pStyle w:val="Normal6"/>
            </w:pPr>
            <w:r w:rsidRPr="00673D8A">
              <w:t>________________</w:t>
            </w:r>
          </w:p>
        </w:tc>
      </w:tr>
      <w:tr w:rsidR="00C254F2" w:rsidRPr="00673D8A" w:rsidTr="00C4179D">
        <w:trPr>
          <w:jc w:val="center"/>
        </w:trPr>
        <w:tc>
          <w:tcPr>
            <w:tcW w:w="2894" w:type="dxa"/>
          </w:tcPr>
          <w:p w:rsidR="00C254F2" w:rsidRPr="00673D8A" w:rsidRDefault="00C254F2" w:rsidP="00C4179D">
            <w:pPr>
              <w:pStyle w:val="Normal6"/>
            </w:pPr>
          </w:p>
        </w:tc>
        <w:tc>
          <w:tcPr>
            <w:tcW w:w="2693" w:type="dxa"/>
          </w:tcPr>
          <w:p w:rsidR="00C254F2" w:rsidRPr="00673D8A" w:rsidRDefault="00C254F2" w:rsidP="00C4179D">
            <w:pPr>
              <w:pStyle w:val="Normal6"/>
            </w:pPr>
          </w:p>
        </w:tc>
        <w:tc>
          <w:tcPr>
            <w:tcW w:w="4165" w:type="dxa"/>
          </w:tcPr>
          <w:p w:rsidR="00C254F2" w:rsidRPr="00673D8A" w:rsidRDefault="00C254F2" w:rsidP="00C4179D">
            <w:pPr>
              <w:pStyle w:val="Normal6"/>
            </w:pPr>
            <w:r w:rsidRPr="00673D8A">
              <w:rPr>
                <w:vertAlign w:val="superscript"/>
              </w:rPr>
              <w:t xml:space="preserve">2 </w:t>
            </w:r>
            <w:r w:rsidRPr="00673D8A">
              <w:t>Používať a uchovávať na palube možno len jeden typ siete (buď so štvorcovými okami s veľkosťou 40 mm alebo s kosoštvorcovými okami s veľkosťou 50 mm).</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254</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IX – časť B – odsek 2 a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b/>
                <w:i/>
              </w:rPr>
              <w:t>2a.</w:t>
            </w:r>
            <w:r w:rsidRPr="00673D8A">
              <w:tab/>
            </w:r>
            <w:r w:rsidRPr="00673D8A">
              <w:rPr>
                <w:b/>
                <w:i/>
              </w:rPr>
              <w:t xml:space="preserve">Existujúce výnimky z ustanovení </w:t>
            </w:r>
            <w:r w:rsidRPr="00673D8A">
              <w:rPr>
                <w:b/>
                <w:i/>
              </w:rPr>
              <w:lastRenderedPageBreak/>
              <w:t>uvedených v odsekoch 1, 1a a 2 tejto časti týkajúce sa obchvatného výstroja, na ktoré sa vzťahuje plán riadenia uvedený v článku 19 nariadenia (ES) č. 1967/2006 a ktoré boli prijaté podľa článku 9 tohto nariadenia, zostávajú v platnosti, ak sa v článku 18 tohto nariadenia nestanovuje inak.</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255</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IX – časť C – odsek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 xml:space="preserve">Zakazuje sa mať na palube alebo osadiť viac ako 250 košov alebo košíkov na plavidlo na účely </w:t>
            </w:r>
            <w:r w:rsidRPr="00673D8A">
              <w:rPr>
                <w:b/>
                <w:i/>
              </w:rPr>
              <w:t xml:space="preserve">lovu </w:t>
            </w:r>
            <w:proofErr w:type="spellStart"/>
            <w:r w:rsidRPr="00673D8A">
              <w:rPr>
                <w:b/>
                <w:i/>
              </w:rPr>
              <w:t>hlbokomorských</w:t>
            </w:r>
            <w:proofErr w:type="spellEnd"/>
            <w:r w:rsidRPr="00673D8A">
              <w:t xml:space="preserve"> kôrovcov</w:t>
            </w:r>
            <w:r w:rsidRPr="00673D8A">
              <w:rPr>
                <w:b/>
                <w:i/>
              </w:rPr>
              <w:t xml:space="preserve"> (vrátane kreviet rodu </w:t>
            </w:r>
            <w:proofErr w:type="spellStart"/>
            <w:r w:rsidRPr="00673D8A">
              <w:rPr>
                <w:b/>
                <w:i/>
              </w:rPr>
              <w:t>Plesionika</w:t>
            </w:r>
            <w:proofErr w:type="spellEnd"/>
            <w:r w:rsidRPr="00673D8A">
              <w:rPr>
                <w:b/>
                <w:i/>
              </w:rPr>
              <w:t xml:space="preserve">, kreviet rodu </w:t>
            </w:r>
            <w:proofErr w:type="spellStart"/>
            <w:r w:rsidRPr="00673D8A">
              <w:rPr>
                <w:b/>
                <w:i/>
              </w:rPr>
              <w:t>Pasiphaea</w:t>
            </w:r>
            <w:proofErr w:type="spellEnd"/>
            <w:r w:rsidRPr="00673D8A">
              <w:rPr>
                <w:b/>
                <w:i/>
              </w:rPr>
              <w:t xml:space="preserve"> </w:t>
            </w:r>
            <w:proofErr w:type="spellStart"/>
            <w:r w:rsidRPr="00673D8A">
              <w:rPr>
                <w:b/>
                <w:i/>
              </w:rPr>
              <w:t>spp</w:t>
            </w:r>
            <w:proofErr w:type="spellEnd"/>
            <w:r w:rsidRPr="00673D8A">
              <w:rPr>
                <w:b/>
                <w:i/>
              </w:rPr>
              <w:t>. alebo podobných druhov)</w:t>
            </w:r>
            <w:r w:rsidRPr="00673D8A">
              <w:t>.</w:t>
            </w:r>
          </w:p>
        </w:tc>
        <w:tc>
          <w:tcPr>
            <w:tcW w:w="4876" w:type="dxa"/>
          </w:tcPr>
          <w:p w:rsidR="008D27B1" w:rsidRPr="00673D8A" w:rsidRDefault="008D27B1" w:rsidP="00C4179D">
            <w:pPr>
              <w:pStyle w:val="Normal6"/>
              <w:rPr>
                <w:szCs w:val="24"/>
              </w:rPr>
            </w:pPr>
            <w:r w:rsidRPr="00673D8A">
              <w:t xml:space="preserve">Zakazuje sa mať na palube alebo osadiť viac ako 250 košov alebo košíkov na plavidlo na účely </w:t>
            </w:r>
            <w:proofErr w:type="spellStart"/>
            <w:r w:rsidRPr="00673D8A">
              <w:rPr>
                <w:b/>
                <w:i/>
              </w:rPr>
              <w:t>hlbokomorského</w:t>
            </w:r>
            <w:proofErr w:type="spellEnd"/>
            <w:r w:rsidRPr="00673D8A">
              <w:rPr>
                <w:b/>
                <w:i/>
              </w:rPr>
              <w:t xml:space="preserve"> lovu</w:t>
            </w:r>
            <w:r w:rsidRPr="00673D8A">
              <w:t xml:space="preserve"> kôrovcov.</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256</w:t>
      </w:r>
    </w:p>
    <w:p w:rsidR="006F637F" w:rsidRPr="00673D8A" w:rsidRDefault="006F637F" w:rsidP="006F637F">
      <w:pPr>
        <w:pStyle w:val="NormalBold12b"/>
      </w:pPr>
      <w:r w:rsidRPr="00673D8A">
        <w:t>Návrh nariadenia</w:t>
      </w:r>
    </w:p>
    <w:p w:rsidR="008D27B1" w:rsidRPr="00673D8A" w:rsidRDefault="008D27B1" w:rsidP="006F637F">
      <w:pPr>
        <w:pStyle w:val="NormalBold"/>
      </w:pPr>
      <w:r w:rsidRPr="00673D8A">
        <w:t xml:space="preserve">Príloha IX – časť C – odsek 5 – </w:t>
      </w:r>
      <w:proofErr w:type="spellStart"/>
      <w:r w:rsidRPr="00673D8A">
        <w:t>pododsek</w:t>
      </w:r>
      <w:proofErr w:type="spellEnd"/>
      <w:r w:rsidRPr="00673D8A">
        <w:t xml:space="preserve"> 1 a (nový)</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b/>
                <w:i/>
              </w:rPr>
              <w:t xml:space="preserve">Flotily, ktoré sa plavia výrazne lokálne a používajú remeselný výstroj, sú oprávnené loviť </w:t>
            </w:r>
            <w:proofErr w:type="spellStart"/>
            <w:r w:rsidRPr="00673D8A">
              <w:rPr>
                <w:b/>
                <w:i/>
              </w:rPr>
              <w:t>hlbokomorské</w:t>
            </w:r>
            <w:proofErr w:type="spellEnd"/>
            <w:r w:rsidRPr="00673D8A">
              <w:rPr>
                <w:b/>
                <w:i/>
              </w:rPr>
              <w:t xml:space="preserve"> kôrovce (vrátane kreviet rodu </w:t>
            </w:r>
            <w:proofErr w:type="spellStart"/>
            <w:r w:rsidRPr="00673D8A">
              <w:rPr>
                <w:b/>
                <w:i/>
              </w:rPr>
              <w:t>Plesionika</w:t>
            </w:r>
            <w:proofErr w:type="spellEnd"/>
            <w:r w:rsidRPr="00673D8A">
              <w:rPr>
                <w:b/>
                <w:i/>
              </w:rPr>
              <w:t xml:space="preserve">, kreviet rodu </w:t>
            </w:r>
            <w:proofErr w:type="spellStart"/>
            <w:r w:rsidRPr="00673D8A">
              <w:rPr>
                <w:b/>
                <w:i/>
              </w:rPr>
              <w:t>Pasiphaea</w:t>
            </w:r>
            <w:proofErr w:type="spellEnd"/>
            <w:r w:rsidRPr="00673D8A">
              <w:rPr>
                <w:b/>
                <w:i/>
              </w:rPr>
              <w:t xml:space="preserve"> </w:t>
            </w:r>
            <w:proofErr w:type="spellStart"/>
            <w:r w:rsidRPr="00673D8A">
              <w:rPr>
                <w:b/>
                <w:i/>
              </w:rPr>
              <w:t>spp</w:t>
            </w:r>
            <w:proofErr w:type="spellEnd"/>
            <w:r w:rsidRPr="00673D8A">
              <w:rPr>
                <w:b/>
                <w:i/>
              </w:rPr>
              <w:t>. alebo podobných druhov).</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257</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IX – časť C – odsek 6 a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b/>
                <w:i/>
              </w:rPr>
              <w:t>6a. Obmedzenia podmorského lovu harpúnami</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C4179D">
            <w:pPr>
              <w:pStyle w:val="Normal6"/>
              <w:rPr>
                <w:szCs w:val="24"/>
              </w:rPr>
            </w:pPr>
            <w:r w:rsidRPr="00673D8A">
              <w:rPr>
                <w:b/>
                <w:i/>
              </w:rPr>
              <w:t xml:space="preserve">Zakazuje sa podmorský rybolov harpúnami pomocou </w:t>
            </w:r>
            <w:proofErr w:type="spellStart"/>
            <w:r w:rsidRPr="00673D8A">
              <w:rPr>
                <w:b/>
                <w:i/>
              </w:rPr>
              <w:t>akvalungu</w:t>
            </w:r>
            <w:proofErr w:type="spellEnd"/>
            <w:r w:rsidRPr="00673D8A">
              <w:rPr>
                <w:b/>
                <w:i/>
              </w:rPr>
              <w:t xml:space="preserve"> alebo v noci od súmraku po úsvit.</w:t>
            </w:r>
          </w:p>
        </w:tc>
      </w:tr>
    </w:tbl>
    <w:p w:rsidR="00A21705" w:rsidRPr="00673D8A" w:rsidRDefault="00A21705" w:rsidP="00CF0625">
      <w:pPr>
        <w:pStyle w:val="AMNumberTabs"/>
        <w:keepNext/>
      </w:pPr>
      <w:r w:rsidRPr="00673D8A">
        <w:t>Pozmeňujúci návrh</w:t>
      </w:r>
      <w:r w:rsidRPr="00673D8A">
        <w:tab/>
      </w:r>
      <w:r w:rsidRPr="00673D8A">
        <w:tab/>
      </w:r>
      <w:r w:rsidRPr="00673D8A">
        <w:rPr>
          <w:rFonts w:ascii="Arial" w:hAnsi="Arial"/>
          <w:vanish/>
          <w:sz w:val="20"/>
        </w:rPr>
        <w:t>&lt;NumAm&gt;</w:t>
      </w:r>
      <w:r w:rsidRPr="00673D8A">
        <w:t>286</w:t>
      </w:r>
      <w:r w:rsidRPr="00673D8A">
        <w:rPr>
          <w:rFonts w:ascii="Arial" w:hAnsi="Arial"/>
          <w:vanish/>
          <w:sz w:val="20"/>
        </w:rPr>
        <w:t>&lt;/NumAm&gt;</w:t>
      </w:r>
    </w:p>
    <w:p w:rsidR="00A21705" w:rsidRPr="00673D8A" w:rsidRDefault="00A21705" w:rsidP="00CF0625">
      <w:pPr>
        <w:pStyle w:val="NormalBold12b"/>
      </w:pPr>
      <w:r w:rsidRPr="00673D8A">
        <w:rPr>
          <w:rFonts w:ascii="Arial" w:hAnsi="Arial"/>
          <w:vanish/>
          <w:sz w:val="20"/>
        </w:rPr>
        <w:t>&lt;DocAmend&gt;</w:t>
      </w:r>
      <w:r w:rsidRPr="00673D8A">
        <w:t>Návrh nariadenia</w:t>
      </w:r>
      <w:r w:rsidRPr="00673D8A">
        <w:rPr>
          <w:rFonts w:ascii="Arial" w:hAnsi="Arial"/>
          <w:vanish/>
          <w:sz w:val="20"/>
        </w:rPr>
        <w:t>&lt;/DocAmend&gt;</w:t>
      </w:r>
    </w:p>
    <w:p w:rsidR="00A21705" w:rsidRPr="00673D8A" w:rsidRDefault="00A21705" w:rsidP="00CF0625">
      <w:pPr>
        <w:pStyle w:val="NormalBold"/>
        <w:keepNext/>
      </w:pPr>
      <w:r w:rsidRPr="00673D8A">
        <w:rPr>
          <w:rFonts w:ascii="Arial" w:hAnsi="Arial"/>
          <w:vanish/>
          <w:sz w:val="20"/>
        </w:rPr>
        <w:t>&lt;Article&gt;</w:t>
      </w:r>
      <w:r w:rsidRPr="00673D8A">
        <w:t>Príloha IX – časť D – odsek 1 – nadpis</w:t>
      </w:r>
      <w:r w:rsidRPr="00673D8A">
        <w:rPr>
          <w:rFonts w:ascii="Arial" w:hAnsi="Arial"/>
          <w:vanish/>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1705" w:rsidRPr="00673D8A" w:rsidTr="001523BB">
        <w:trPr>
          <w:jc w:val="center"/>
        </w:trPr>
        <w:tc>
          <w:tcPr>
            <w:tcW w:w="9752" w:type="dxa"/>
            <w:gridSpan w:val="2"/>
          </w:tcPr>
          <w:p w:rsidR="00A21705" w:rsidRPr="00673D8A" w:rsidRDefault="00A21705" w:rsidP="00A21705">
            <w:pPr>
              <w:keepNext/>
            </w:pPr>
          </w:p>
        </w:tc>
      </w:tr>
      <w:tr w:rsidR="00A21705" w:rsidRPr="00673D8A" w:rsidTr="001523BB">
        <w:trPr>
          <w:jc w:val="center"/>
        </w:trPr>
        <w:tc>
          <w:tcPr>
            <w:tcW w:w="4876" w:type="dxa"/>
          </w:tcPr>
          <w:p w:rsidR="00A21705" w:rsidRPr="00673D8A" w:rsidRDefault="00A21705" w:rsidP="00A21705">
            <w:pPr>
              <w:keepNext/>
              <w:spacing w:after="240"/>
              <w:jc w:val="center"/>
              <w:rPr>
                <w:i/>
              </w:rPr>
            </w:pPr>
            <w:r w:rsidRPr="00673D8A">
              <w:rPr>
                <w:i/>
              </w:rPr>
              <w:t>Text predložený Komisiou</w:t>
            </w:r>
          </w:p>
        </w:tc>
        <w:tc>
          <w:tcPr>
            <w:tcW w:w="4876" w:type="dxa"/>
          </w:tcPr>
          <w:p w:rsidR="00A21705" w:rsidRPr="00673D8A" w:rsidRDefault="00A21705" w:rsidP="00A21705">
            <w:pPr>
              <w:keepNext/>
              <w:spacing w:after="240"/>
              <w:jc w:val="center"/>
              <w:rPr>
                <w:i/>
              </w:rPr>
            </w:pPr>
            <w:r w:rsidRPr="00673D8A">
              <w:rPr>
                <w:i/>
              </w:rPr>
              <w:t>Pozmeňujúci návrh</w:t>
            </w:r>
          </w:p>
        </w:tc>
      </w:tr>
      <w:tr w:rsidR="00A21705" w:rsidRPr="00673D8A" w:rsidTr="001523BB">
        <w:trPr>
          <w:jc w:val="center"/>
        </w:trPr>
        <w:tc>
          <w:tcPr>
            <w:tcW w:w="4876" w:type="dxa"/>
          </w:tcPr>
          <w:p w:rsidR="00A21705" w:rsidRPr="00673D8A" w:rsidRDefault="00A21705" w:rsidP="00A21705">
            <w:pPr>
              <w:spacing w:after="120"/>
            </w:pPr>
            <w:r w:rsidRPr="00673D8A">
              <w:t>1.</w:t>
            </w:r>
            <w:r w:rsidRPr="00673D8A">
              <w:tab/>
              <w:t xml:space="preserve">Opatrenia na zníženie náhodných úlovkov </w:t>
            </w:r>
            <w:proofErr w:type="spellStart"/>
            <w:r w:rsidRPr="00673D8A">
              <w:rPr>
                <w:b/>
                <w:i/>
              </w:rPr>
              <w:t>veľrybotvarých</w:t>
            </w:r>
            <w:proofErr w:type="spellEnd"/>
            <w:r w:rsidRPr="00673D8A">
              <w:t xml:space="preserve"> cicavcov</w:t>
            </w:r>
          </w:p>
        </w:tc>
        <w:tc>
          <w:tcPr>
            <w:tcW w:w="4876" w:type="dxa"/>
          </w:tcPr>
          <w:p w:rsidR="00A21705" w:rsidRPr="00673D8A" w:rsidRDefault="00A21705" w:rsidP="00A21705">
            <w:pPr>
              <w:spacing w:after="120"/>
              <w:rPr>
                <w:szCs w:val="24"/>
              </w:rPr>
            </w:pPr>
            <w:r w:rsidRPr="00673D8A">
              <w:t>1.</w:t>
            </w:r>
            <w:r w:rsidRPr="00673D8A">
              <w:tab/>
              <w:t xml:space="preserve">Opatrenia na zníženie náhodných úlovkov </w:t>
            </w:r>
            <w:r w:rsidRPr="00673D8A">
              <w:rPr>
                <w:b/>
                <w:i/>
              </w:rPr>
              <w:t>morských</w:t>
            </w:r>
            <w:r w:rsidRPr="00673D8A">
              <w:t xml:space="preserve"> cicavcov</w:t>
            </w:r>
          </w:p>
        </w:tc>
      </w:tr>
    </w:tbl>
    <w:p w:rsidR="00A21705" w:rsidRPr="00673D8A" w:rsidRDefault="00A21705" w:rsidP="008D27B1"/>
    <w:p w:rsidR="004C0BBC" w:rsidRPr="00673D8A" w:rsidRDefault="004C0BBC" w:rsidP="0038188D">
      <w:pPr>
        <w:pStyle w:val="AMNumberTabs"/>
        <w:keepNext/>
      </w:pPr>
      <w:r w:rsidRPr="00673D8A">
        <w:t>Pozmeňujúci návrh</w:t>
      </w:r>
      <w:r w:rsidRPr="00673D8A">
        <w:tab/>
      </w:r>
      <w:r w:rsidRPr="00673D8A">
        <w:tab/>
      </w:r>
      <w:r w:rsidRPr="00673D8A">
        <w:rPr>
          <w:rFonts w:ascii="Arial" w:hAnsi="Arial"/>
          <w:vanish/>
          <w:sz w:val="20"/>
        </w:rPr>
        <w:t>&lt;NumAm&gt;</w:t>
      </w:r>
      <w:r w:rsidRPr="00673D8A">
        <w:t>287</w:t>
      </w:r>
      <w:r w:rsidRPr="00673D8A">
        <w:rPr>
          <w:rFonts w:ascii="Arial" w:hAnsi="Arial"/>
          <w:vanish/>
          <w:sz w:val="20"/>
        </w:rPr>
        <w:t>&lt;/NumAm&gt;</w:t>
      </w:r>
    </w:p>
    <w:p w:rsidR="004C0BBC" w:rsidRPr="00673D8A" w:rsidRDefault="004C0BBC" w:rsidP="0038188D">
      <w:pPr>
        <w:pStyle w:val="NormalBold12b"/>
      </w:pPr>
      <w:r w:rsidRPr="00673D8A">
        <w:rPr>
          <w:rFonts w:ascii="Arial" w:hAnsi="Arial"/>
          <w:vanish/>
          <w:sz w:val="20"/>
        </w:rPr>
        <w:t>&lt;DocAmend&gt;</w:t>
      </w:r>
      <w:r w:rsidRPr="00673D8A">
        <w:t>Návrh nariadenia</w:t>
      </w:r>
      <w:r w:rsidRPr="00673D8A">
        <w:rPr>
          <w:rFonts w:ascii="Arial" w:hAnsi="Arial"/>
          <w:vanish/>
          <w:sz w:val="20"/>
        </w:rPr>
        <w:t>&lt;/DocAmend&gt;</w:t>
      </w:r>
    </w:p>
    <w:p w:rsidR="004C0BBC" w:rsidRPr="00673D8A" w:rsidRDefault="004C0BBC" w:rsidP="0038188D">
      <w:pPr>
        <w:pStyle w:val="NormalBold"/>
        <w:keepNext/>
      </w:pPr>
      <w:r w:rsidRPr="00673D8A">
        <w:rPr>
          <w:rFonts w:ascii="Arial" w:hAnsi="Arial"/>
          <w:vanish/>
          <w:sz w:val="20"/>
        </w:rPr>
        <w:t>&lt;Article&gt;</w:t>
      </w:r>
      <w:r w:rsidRPr="00673D8A">
        <w:t>Príloha IX – časť D – odsek 2 – bod 2.1 (nový)</w:t>
      </w:r>
      <w:r w:rsidRPr="00673D8A">
        <w:rPr>
          <w:rFonts w:ascii="Arial" w:hAnsi="Arial"/>
          <w:vanish/>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C0BBC" w:rsidRPr="00673D8A" w:rsidTr="001523BB">
        <w:trPr>
          <w:jc w:val="center"/>
        </w:trPr>
        <w:tc>
          <w:tcPr>
            <w:tcW w:w="9752" w:type="dxa"/>
            <w:gridSpan w:val="2"/>
          </w:tcPr>
          <w:p w:rsidR="004C0BBC" w:rsidRPr="00673D8A" w:rsidRDefault="004C0BBC" w:rsidP="004C0BBC">
            <w:pPr>
              <w:keepNext/>
            </w:pPr>
          </w:p>
        </w:tc>
      </w:tr>
      <w:tr w:rsidR="004C0BBC" w:rsidRPr="00673D8A" w:rsidTr="001523BB">
        <w:trPr>
          <w:jc w:val="center"/>
        </w:trPr>
        <w:tc>
          <w:tcPr>
            <w:tcW w:w="4876" w:type="dxa"/>
          </w:tcPr>
          <w:p w:rsidR="004C0BBC" w:rsidRPr="00673D8A" w:rsidRDefault="004C0BBC" w:rsidP="004C0BBC">
            <w:pPr>
              <w:keepNext/>
              <w:spacing w:after="240"/>
              <w:jc w:val="center"/>
              <w:rPr>
                <w:i/>
              </w:rPr>
            </w:pPr>
            <w:r w:rsidRPr="00673D8A">
              <w:rPr>
                <w:i/>
              </w:rPr>
              <w:t>Text predložený Komisiou</w:t>
            </w:r>
          </w:p>
        </w:tc>
        <w:tc>
          <w:tcPr>
            <w:tcW w:w="4876" w:type="dxa"/>
          </w:tcPr>
          <w:p w:rsidR="004C0BBC" w:rsidRPr="00673D8A" w:rsidRDefault="004C0BBC" w:rsidP="004C0BBC">
            <w:pPr>
              <w:keepNext/>
              <w:spacing w:after="240"/>
              <w:jc w:val="center"/>
              <w:rPr>
                <w:i/>
              </w:rPr>
            </w:pPr>
            <w:r w:rsidRPr="00673D8A">
              <w:rPr>
                <w:i/>
              </w:rPr>
              <w:t>Pozmeňujúci návrh</w:t>
            </w:r>
          </w:p>
        </w:tc>
      </w:tr>
      <w:tr w:rsidR="004C0BBC" w:rsidRPr="00673D8A" w:rsidTr="001523BB">
        <w:trPr>
          <w:jc w:val="center"/>
        </w:trPr>
        <w:tc>
          <w:tcPr>
            <w:tcW w:w="4876" w:type="dxa"/>
          </w:tcPr>
          <w:p w:rsidR="004C0BBC" w:rsidRPr="00673D8A" w:rsidRDefault="004C0BBC" w:rsidP="004C0BBC">
            <w:pPr>
              <w:spacing w:after="120"/>
            </w:pPr>
          </w:p>
        </w:tc>
        <w:tc>
          <w:tcPr>
            <w:tcW w:w="4876" w:type="dxa"/>
          </w:tcPr>
          <w:p w:rsidR="004C0BBC" w:rsidRPr="00673D8A" w:rsidRDefault="004C0BBC" w:rsidP="004C0BBC">
            <w:pPr>
              <w:spacing w:after="120"/>
              <w:rPr>
                <w:szCs w:val="24"/>
              </w:rPr>
            </w:pPr>
            <w:r w:rsidRPr="00673D8A">
              <w:rPr>
                <w:b/>
                <w:i/>
              </w:rPr>
              <w:t>2.1.</w:t>
            </w:r>
            <w:r w:rsidRPr="00673D8A">
              <w:rPr>
                <w:b/>
                <w:i/>
              </w:rPr>
              <w:tab/>
              <w:t>V Stredozemnom mori sa zavedú vedecké výskumné programy s cieľom identifikovať prekrývanie citlivých druhov s rybárskym výstrojom a rybolovným úsilím a stanoviť technické riešenia pre rybársky výstroj.</w:t>
            </w:r>
          </w:p>
        </w:tc>
      </w:tr>
    </w:tbl>
    <w:p w:rsidR="004C0BBC" w:rsidRPr="00673D8A" w:rsidRDefault="004C0BBC" w:rsidP="008D27B1"/>
    <w:p w:rsidR="004D229B" w:rsidRPr="00673D8A" w:rsidRDefault="004D229B" w:rsidP="0038188D">
      <w:pPr>
        <w:pStyle w:val="AMNumberTabs"/>
        <w:keepNext/>
      </w:pPr>
      <w:r w:rsidRPr="00673D8A">
        <w:t>Pozmeňujúci návrh</w:t>
      </w:r>
      <w:r w:rsidRPr="00673D8A">
        <w:tab/>
      </w:r>
      <w:r w:rsidRPr="00673D8A">
        <w:tab/>
      </w:r>
      <w:r w:rsidRPr="00673D8A">
        <w:rPr>
          <w:rFonts w:ascii="Arial" w:hAnsi="Arial"/>
          <w:vanish/>
          <w:sz w:val="20"/>
        </w:rPr>
        <w:t>&lt;NumAm&gt;</w:t>
      </w:r>
      <w:r w:rsidRPr="00673D8A">
        <w:t>288</w:t>
      </w:r>
      <w:r w:rsidRPr="00673D8A">
        <w:rPr>
          <w:rFonts w:ascii="Arial" w:hAnsi="Arial"/>
          <w:vanish/>
          <w:sz w:val="20"/>
        </w:rPr>
        <w:t>&lt;/NumAm&gt;</w:t>
      </w:r>
    </w:p>
    <w:p w:rsidR="004D229B" w:rsidRPr="00673D8A" w:rsidRDefault="004D229B" w:rsidP="0038188D">
      <w:pPr>
        <w:pStyle w:val="NormalBold12b"/>
      </w:pPr>
      <w:r w:rsidRPr="00673D8A">
        <w:rPr>
          <w:rFonts w:ascii="Arial" w:hAnsi="Arial"/>
          <w:vanish/>
          <w:sz w:val="20"/>
        </w:rPr>
        <w:t>&lt;DocAmend&gt;</w:t>
      </w:r>
      <w:r w:rsidRPr="00673D8A">
        <w:t>Návrh nariadenia</w:t>
      </w:r>
      <w:r w:rsidRPr="00673D8A">
        <w:rPr>
          <w:rFonts w:ascii="Arial" w:hAnsi="Arial"/>
          <w:vanish/>
          <w:sz w:val="20"/>
        </w:rPr>
        <w:t>&lt;/DocAmend&gt;</w:t>
      </w:r>
    </w:p>
    <w:p w:rsidR="004D229B" w:rsidRPr="00673D8A" w:rsidRDefault="004D229B" w:rsidP="0038188D">
      <w:pPr>
        <w:pStyle w:val="NormalBold"/>
        <w:keepNext/>
      </w:pPr>
      <w:r w:rsidRPr="00673D8A">
        <w:rPr>
          <w:rFonts w:ascii="Arial" w:hAnsi="Arial"/>
          <w:vanish/>
          <w:sz w:val="20"/>
        </w:rPr>
        <w:t>&lt;Article&gt;</w:t>
      </w:r>
      <w:r w:rsidRPr="00673D8A">
        <w:t>Príloha IX – časť D – odsek 2 – bod 2.2 (nový)</w:t>
      </w:r>
      <w:r w:rsidRPr="00673D8A">
        <w:rPr>
          <w:rFonts w:ascii="Arial" w:hAnsi="Arial"/>
          <w:vanish/>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D229B" w:rsidRPr="00673D8A" w:rsidTr="001523BB">
        <w:trPr>
          <w:jc w:val="center"/>
        </w:trPr>
        <w:tc>
          <w:tcPr>
            <w:tcW w:w="9752" w:type="dxa"/>
            <w:gridSpan w:val="2"/>
          </w:tcPr>
          <w:p w:rsidR="004D229B" w:rsidRPr="00673D8A" w:rsidRDefault="004D229B" w:rsidP="004D229B">
            <w:pPr>
              <w:keepNext/>
            </w:pPr>
          </w:p>
        </w:tc>
      </w:tr>
      <w:tr w:rsidR="004D229B" w:rsidRPr="00673D8A" w:rsidTr="001523BB">
        <w:trPr>
          <w:jc w:val="center"/>
        </w:trPr>
        <w:tc>
          <w:tcPr>
            <w:tcW w:w="4876" w:type="dxa"/>
          </w:tcPr>
          <w:p w:rsidR="004D229B" w:rsidRPr="00673D8A" w:rsidRDefault="004D229B" w:rsidP="004D229B">
            <w:pPr>
              <w:keepNext/>
              <w:spacing w:after="240"/>
              <w:jc w:val="center"/>
              <w:rPr>
                <w:i/>
              </w:rPr>
            </w:pPr>
            <w:r w:rsidRPr="00673D8A">
              <w:rPr>
                <w:i/>
              </w:rPr>
              <w:t>Text predložený Komisiou</w:t>
            </w:r>
          </w:p>
        </w:tc>
        <w:tc>
          <w:tcPr>
            <w:tcW w:w="4876" w:type="dxa"/>
          </w:tcPr>
          <w:p w:rsidR="004D229B" w:rsidRPr="00673D8A" w:rsidRDefault="004D229B" w:rsidP="004D229B">
            <w:pPr>
              <w:keepNext/>
              <w:spacing w:after="240"/>
              <w:jc w:val="center"/>
              <w:rPr>
                <w:i/>
              </w:rPr>
            </w:pPr>
            <w:r w:rsidRPr="00673D8A">
              <w:rPr>
                <w:i/>
              </w:rPr>
              <w:t>Pozmeňujúci návrh</w:t>
            </w:r>
          </w:p>
        </w:tc>
      </w:tr>
      <w:tr w:rsidR="004D229B" w:rsidRPr="00673D8A" w:rsidTr="001523BB">
        <w:trPr>
          <w:jc w:val="center"/>
        </w:trPr>
        <w:tc>
          <w:tcPr>
            <w:tcW w:w="4876" w:type="dxa"/>
          </w:tcPr>
          <w:p w:rsidR="004D229B" w:rsidRPr="00673D8A" w:rsidRDefault="004D229B" w:rsidP="004D229B">
            <w:pPr>
              <w:spacing w:after="120"/>
            </w:pPr>
          </w:p>
        </w:tc>
        <w:tc>
          <w:tcPr>
            <w:tcW w:w="4876" w:type="dxa"/>
          </w:tcPr>
          <w:p w:rsidR="004D229B" w:rsidRPr="00673D8A" w:rsidRDefault="004D229B" w:rsidP="004D229B">
            <w:pPr>
              <w:spacing w:after="120"/>
              <w:rPr>
                <w:szCs w:val="24"/>
              </w:rPr>
            </w:pPr>
            <w:r w:rsidRPr="00673D8A">
              <w:rPr>
                <w:b/>
                <w:i/>
              </w:rPr>
              <w:t>2.2.</w:t>
            </w:r>
            <w:r w:rsidRPr="00673D8A">
              <w:rPr>
                <w:b/>
                <w:i/>
              </w:rPr>
              <w:tab/>
              <w:t>V Stredozemnom mori, kde vedecký výskum identifikoval oblasti, kde sú známe prípady, kedy sa citlivé morské vtáky náhodne zachytili do týchto šnúr, sa musia uplatňovať priestorové opatrenia, kým ich bude možno nahradiť inými technickými opatreniami.</w:t>
            </w:r>
          </w:p>
        </w:tc>
      </w:tr>
    </w:tbl>
    <w:p w:rsidR="004D229B" w:rsidRPr="00673D8A" w:rsidRDefault="004D229B" w:rsidP="008D27B1"/>
    <w:p w:rsidR="002F1368" w:rsidRPr="00673D8A" w:rsidRDefault="002F1368" w:rsidP="00F22A62">
      <w:pPr>
        <w:pStyle w:val="AMNumberTabs"/>
        <w:keepNext/>
      </w:pPr>
      <w:r w:rsidRPr="00673D8A">
        <w:t>Pozmeňujúci návrh</w:t>
      </w:r>
      <w:r w:rsidRPr="00673D8A">
        <w:tab/>
      </w:r>
      <w:r w:rsidRPr="00673D8A">
        <w:tab/>
      </w:r>
      <w:r w:rsidRPr="00673D8A">
        <w:rPr>
          <w:rFonts w:ascii="Arial" w:hAnsi="Arial"/>
          <w:vanish/>
          <w:sz w:val="20"/>
        </w:rPr>
        <w:t>&lt;NumAm&gt;</w:t>
      </w:r>
      <w:r w:rsidRPr="00673D8A">
        <w:t>289</w:t>
      </w:r>
      <w:r w:rsidRPr="00673D8A">
        <w:rPr>
          <w:rFonts w:ascii="Arial" w:hAnsi="Arial"/>
          <w:vanish/>
          <w:sz w:val="20"/>
        </w:rPr>
        <w:t>&lt;/NumAm&gt;</w:t>
      </w:r>
    </w:p>
    <w:p w:rsidR="002F1368" w:rsidRPr="00673D8A" w:rsidRDefault="002F1368" w:rsidP="00F22A62">
      <w:pPr>
        <w:pStyle w:val="NormalBold12b"/>
      </w:pPr>
      <w:r w:rsidRPr="00673D8A">
        <w:rPr>
          <w:rFonts w:ascii="Arial" w:hAnsi="Arial"/>
          <w:vanish/>
          <w:sz w:val="20"/>
        </w:rPr>
        <w:t>&lt;DocAmend&gt;</w:t>
      </w:r>
      <w:r w:rsidRPr="00673D8A">
        <w:t>Návrh nariadenia</w:t>
      </w:r>
      <w:r w:rsidRPr="00673D8A">
        <w:rPr>
          <w:rFonts w:ascii="Arial" w:hAnsi="Arial"/>
          <w:vanish/>
          <w:sz w:val="20"/>
        </w:rPr>
        <w:t>&lt;/DocAmend&gt;</w:t>
      </w:r>
    </w:p>
    <w:p w:rsidR="002F1368" w:rsidRPr="00673D8A" w:rsidRDefault="002F1368" w:rsidP="00F22A62">
      <w:pPr>
        <w:pStyle w:val="NormalBold"/>
        <w:keepNext/>
      </w:pPr>
      <w:r w:rsidRPr="00673D8A">
        <w:rPr>
          <w:rFonts w:ascii="Arial" w:hAnsi="Arial"/>
          <w:vanish/>
          <w:sz w:val="20"/>
        </w:rPr>
        <w:lastRenderedPageBreak/>
        <w:t>&lt;Article&gt;</w:t>
      </w:r>
      <w:r w:rsidRPr="00673D8A">
        <w:t>Príloha IX – časť D – odsek 2 – bod 2.3 (nový)</w:t>
      </w:r>
      <w:r w:rsidRPr="00673D8A">
        <w:rPr>
          <w:rFonts w:ascii="Arial" w:hAnsi="Arial"/>
          <w:vanish/>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F1368" w:rsidRPr="00673D8A" w:rsidTr="001523BB">
        <w:trPr>
          <w:jc w:val="center"/>
        </w:trPr>
        <w:tc>
          <w:tcPr>
            <w:tcW w:w="9752" w:type="dxa"/>
            <w:gridSpan w:val="2"/>
          </w:tcPr>
          <w:p w:rsidR="002F1368" w:rsidRPr="00673D8A" w:rsidRDefault="002F1368" w:rsidP="002F1368">
            <w:pPr>
              <w:keepNext/>
            </w:pPr>
          </w:p>
        </w:tc>
      </w:tr>
      <w:tr w:rsidR="002F1368" w:rsidRPr="00673D8A" w:rsidTr="001523BB">
        <w:trPr>
          <w:jc w:val="center"/>
        </w:trPr>
        <w:tc>
          <w:tcPr>
            <w:tcW w:w="4876" w:type="dxa"/>
          </w:tcPr>
          <w:p w:rsidR="002F1368" w:rsidRPr="00673D8A" w:rsidRDefault="002F1368" w:rsidP="002F1368">
            <w:pPr>
              <w:keepNext/>
              <w:spacing w:after="240"/>
              <w:jc w:val="center"/>
              <w:rPr>
                <w:i/>
              </w:rPr>
            </w:pPr>
            <w:r w:rsidRPr="00673D8A">
              <w:rPr>
                <w:i/>
              </w:rPr>
              <w:t>Text predložený Komisiou</w:t>
            </w:r>
          </w:p>
        </w:tc>
        <w:tc>
          <w:tcPr>
            <w:tcW w:w="4876" w:type="dxa"/>
          </w:tcPr>
          <w:p w:rsidR="002F1368" w:rsidRPr="00673D8A" w:rsidRDefault="002F1368" w:rsidP="002F1368">
            <w:pPr>
              <w:keepNext/>
              <w:spacing w:after="240"/>
              <w:jc w:val="center"/>
              <w:rPr>
                <w:i/>
              </w:rPr>
            </w:pPr>
            <w:r w:rsidRPr="00673D8A">
              <w:rPr>
                <w:i/>
              </w:rPr>
              <w:t>Pozmeňujúci návrh</w:t>
            </w:r>
          </w:p>
        </w:tc>
      </w:tr>
      <w:tr w:rsidR="002F1368" w:rsidRPr="00673D8A" w:rsidTr="001523BB">
        <w:trPr>
          <w:jc w:val="center"/>
        </w:trPr>
        <w:tc>
          <w:tcPr>
            <w:tcW w:w="4876" w:type="dxa"/>
          </w:tcPr>
          <w:p w:rsidR="002F1368" w:rsidRPr="00673D8A" w:rsidRDefault="002F1368" w:rsidP="002F1368">
            <w:pPr>
              <w:spacing w:after="120"/>
            </w:pPr>
          </w:p>
        </w:tc>
        <w:tc>
          <w:tcPr>
            <w:tcW w:w="4876" w:type="dxa"/>
          </w:tcPr>
          <w:p w:rsidR="002F1368" w:rsidRPr="00673D8A" w:rsidRDefault="002F1368" w:rsidP="002F1368">
            <w:pPr>
              <w:spacing w:after="120"/>
              <w:rPr>
                <w:szCs w:val="24"/>
              </w:rPr>
            </w:pPr>
            <w:r w:rsidRPr="00673D8A">
              <w:rPr>
                <w:b/>
                <w:i/>
              </w:rPr>
              <w:t>2.3.</w:t>
            </w:r>
            <w:r w:rsidRPr="00673D8A">
              <w:rPr>
                <w:b/>
                <w:i/>
              </w:rPr>
              <w:tab/>
              <w:t>Členské štáty musia monitorovať a posudzovať účinnosť zmierňujúcich opatrení, ktoré boli zavedené, a to aj pokiaľ ide o úlovky a rybolovné úsilie.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259</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X – časť B – odsek 1 – tabuľka – riadok 2</w:t>
      </w:r>
    </w:p>
    <w:tbl>
      <w:tblPr>
        <w:tblW w:w="9752" w:type="dxa"/>
        <w:jc w:val="center"/>
        <w:tblLayout w:type="fixed"/>
        <w:tblCellMar>
          <w:left w:w="340" w:type="dxa"/>
          <w:right w:w="340" w:type="dxa"/>
        </w:tblCellMar>
        <w:tblLook w:val="0000" w:firstRow="0" w:lastRow="0" w:firstColumn="0" w:lastColumn="0" w:noHBand="0" w:noVBand="0"/>
      </w:tblPr>
      <w:tblGrid>
        <w:gridCol w:w="2751"/>
        <w:gridCol w:w="1985"/>
        <w:gridCol w:w="5016"/>
      </w:tblGrid>
      <w:tr w:rsidR="008D27B1" w:rsidRPr="00673D8A" w:rsidTr="00C4179D">
        <w:trPr>
          <w:jc w:val="center"/>
        </w:trPr>
        <w:tc>
          <w:tcPr>
            <w:tcW w:w="9752" w:type="dxa"/>
            <w:gridSpan w:val="3"/>
          </w:tcPr>
          <w:p w:rsidR="008D27B1" w:rsidRPr="00673D8A" w:rsidRDefault="008D27B1" w:rsidP="00C4179D">
            <w:pPr>
              <w:keepNext/>
            </w:pPr>
          </w:p>
        </w:tc>
      </w:tr>
      <w:tr w:rsidR="008D27B1" w:rsidRPr="00673D8A" w:rsidTr="00C4179D">
        <w:trPr>
          <w:jc w:val="center"/>
        </w:trPr>
        <w:tc>
          <w:tcPr>
            <w:tcW w:w="9752" w:type="dxa"/>
            <w:gridSpan w:val="3"/>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2751" w:type="dxa"/>
          </w:tcPr>
          <w:p w:rsidR="008D27B1" w:rsidRPr="00673D8A" w:rsidRDefault="008D27B1" w:rsidP="00C4179D">
            <w:pPr>
              <w:pStyle w:val="Normal6"/>
            </w:pPr>
            <w:r w:rsidRPr="00673D8A">
              <w:t xml:space="preserve">Minimálne </w:t>
            </w:r>
            <w:r w:rsidRPr="00673D8A">
              <w:rPr>
                <w:b/>
                <w:i/>
              </w:rPr>
              <w:t>50</w:t>
            </w:r>
            <w:r w:rsidRPr="00673D8A">
              <w:t xml:space="preserve"> mm</w:t>
            </w:r>
          </w:p>
        </w:tc>
        <w:tc>
          <w:tcPr>
            <w:tcW w:w="1985" w:type="dxa"/>
          </w:tcPr>
          <w:p w:rsidR="008D27B1" w:rsidRPr="00673D8A" w:rsidRDefault="008D27B1" w:rsidP="00C4179D">
            <w:pPr>
              <w:pStyle w:val="Normal6"/>
              <w:rPr>
                <w:szCs w:val="24"/>
              </w:rPr>
            </w:pPr>
            <w:r w:rsidRPr="00673D8A">
              <w:t>Celá oblasť</w:t>
            </w:r>
          </w:p>
        </w:tc>
        <w:tc>
          <w:tcPr>
            <w:tcW w:w="5016" w:type="dxa"/>
          </w:tcPr>
          <w:p w:rsidR="008D27B1" w:rsidRPr="00673D8A" w:rsidRDefault="008D27B1" w:rsidP="00C4179D">
            <w:pPr>
              <w:pStyle w:val="Normal6"/>
              <w:rPr>
                <w:szCs w:val="24"/>
              </w:rPr>
            </w:pPr>
            <w:r w:rsidRPr="00673D8A">
              <w:t xml:space="preserve">Ako alternatívu </w:t>
            </w:r>
            <w:r w:rsidRPr="00673D8A">
              <w:rPr>
                <w:b/>
                <w:i/>
              </w:rPr>
              <w:t>možno použiť koncové rukávce</w:t>
            </w:r>
            <w:r w:rsidRPr="00673D8A">
              <w:t xml:space="preserve"> </w:t>
            </w:r>
            <w:r w:rsidRPr="00673D8A">
              <w:rPr>
                <w:b/>
                <w:i/>
              </w:rPr>
              <w:t>so štvorcovými</w:t>
            </w:r>
            <w:r w:rsidRPr="00673D8A">
              <w:t xml:space="preserve"> okami s veľkosťou 40 mm</w:t>
            </w:r>
          </w:p>
        </w:tc>
      </w:tr>
      <w:tr w:rsidR="008D27B1" w:rsidRPr="00673D8A" w:rsidTr="00C4179D">
        <w:trPr>
          <w:jc w:val="center"/>
        </w:trPr>
        <w:tc>
          <w:tcPr>
            <w:tcW w:w="9752" w:type="dxa"/>
            <w:gridSpan w:val="3"/>
          </w:tcPr>
          <w:p w:rsidR="008D27B1" w:rsidRPr="00673D8A" w:rsidRDefault="008D27B1" w:rsidP="00C4179D">
            <w:pPr>
              <w:pStyle w:val="ColumnHeading"/>
              <w:jc w:val="left"/>
              <w:rPr>
                <w:iCs/>
              </w:rPr>
            </w:pPr>
            <w:r w:rsidRPr="00673D8A">
              <w:t>Pozmeňujúci návrh</w:t>
            </w:r>
          </w:p>
        </w:tc>
      </w:tr>
      <w:tr w:rsidR="008D27B1" w:rsidRPr="00673D8A" w:rsidTr="00C4179D">
        <w:trPr>
          <w:jc w:val="center"/>
        </w:trPr>
        <w:tc>
          <w:tcPr>
            <w:tcW w:w="2751" w:type="dxa"/>
          </w:tcPr>
          <w:p w:rsidR="008D27B1" w:rsidRPr="00673D8A" w:rsidRDefault="008D27B1" w:rsidP="00C4179D">
            <w:pPr>
              <w:pStyle w:val="Normal6"/>
            </w:pPr>
            <w:r w:rsidRPr="00673D8A">
              <w:t xml:space="preserve">Minimálne </w:t>
            </w:r>
            <w:r w:rsidRPr="00673D8A">
              <w:rPr>
                <w:b/>
                <w:i/>
              </w:rPr>
              <w:t>40</w:t>
            </w:r>
            <w:r w:rsidRPr="00673D8A">
              <w:t> mm</w:t>
            </w:r>
          </w:p>
        </w:tc>
        <w:tc>
          <w:tcPr>
            <w:tcW w:w="1985" w:type="dxa"/>
          </w:tcPr>
          <w:p w:rsidR="008D27B1" w:rsidRPr="00673D8A" w:rsidRDefault="008D27B1" w:rsidP="00C4179D">
            <w:pPr>
              <w:pStyle w:val="Normal6"/>
              <w:rPr>
                <w:szCs w:val="24"/>
              </w:rPr>
            </w:pPr>
            <w:r w:rsidRPr="00673D8A">
              <w:t>Celá oblasť</w:t>
            </w:r>
          </w:p>
        </w:tc>
        <w:tc>
          <w:tcPr>
            <w:tcW w:w="5016" w:type="dxa"/>
          </w:tcPr>
          <w:p w:rsidR="008D27B1" w:rsidRPr="00673D8A" w:rsidRDefault="008D27B1" w:rsidP="00C4179D">
            <w:pPr>
              <w:pStyle w:val="Normal6"/>
              <w:rPr>
                <w:szCs w:val="24"/>
              </w:rPr>
            </w:pPr>
            <w:r w:rsidRPr="00673D8A">
              <w:rPr>
                <w:b/>
                <w:i/>
              </w:rPr>
              <w:t>Na základe riadne odôvodnenej žiadosti vlastníka plavidla možno</w:t>
            </w:r>
            <w:r w:rsidRPr="00673D8A">
              <w:t xml:space="preserve"> ako alternatívu </w:t>
            </w:r>
            <w:r w:rsidRPr="00673D8A">
              <w:rPr>
                <w:b/>
                <w:i/>
              </w:rPr>
              <w:t xml:space="preserve">ku koncovému </w:t>
            </w:r>
            <w:proofErr w:type="spellStart"/>
            <w:r w:rsidRPr="00673D8A">
              <w:rPr>
                <w:b/>
                <w:i/>
              </w:rPr>
              <w:t>rukávcu</w:t>
            </w:r>
            <w:proofErr w:type="spellEnd"/>
            <w:r w:rsidRPr="00673D8A">
              <w:rPr>
                <w:b/>
                <w:i/>
              </w:rPr>
              <w:t xml:space="preserve"> s</w:t>
            </w:r>
            <w:r w:rsidRPr="00673D8A">
              <w:t xml:space="preserve"> okami s veľkosťou 40 mm </w:t>
            </w:r>
            <w:r w:rsidRPr="00673D8A">
              <w:rPr>
                <w:b/>
                <w:i/>
              </w:rPr>
              <w:t xml:space="preserve">použiť koncový </w:t>
            </w:r>
            <w:proofErr w:type="spellStart"/>
            <w:r w:rsidRPr="00673D8A">
              <w:rPr>
                <w:b/>
                <w:i/>
              </w:rPr>
              <w:t>rukávec</w:t>
            </w:r>
            <w:proofErr w:type="spellEnd"/>
            <w:r w:rsidRPr="00673D8A">
              <w:rPr>
                <w:b/>
                <w:i/>
              </w:rPr>
              <w:t xml:space="preserve"> s kosoštvorcovými okami s veľkosťou 50 mm</w:t>
            </w:r>
            <w:r w:rsidRPr="00673D8A">
              <w:rPr>
                <w:b/>
                <w:i/>
                <w:vertAlign w:val="superscript"/>
              </w:rPr>
              <w:t>1a</w:t>
            </w:r>
            <w:r w:rsidRPr="00673D8A">
              <w:t>.</w:t>
            </w:r>
          </w:p>
        </w:tc>
      </w:tr>
      <w:tr w:rsidR="008D27B1" w:rsidRPr="00673D8A" w:rsidTr="00C4179D">
        <w:trPr>
          <w:jc w:val="center"/>
        </w:trPr>
        <w:tc>
          <w:tcPr>
            <w:tcW w:w="2751" w:type="dxa"/>
          </w:tcPr>
          <w:p w:rsidR="008D27B1" w:rsidRPr="00673D8A" w:rsidRDefault="008D27B1" w:rsidP="00C4179D">
            <w:pPr>
              <w:pStyle w:val="Normal6"/>
            </w:pPr>
          </w:p>
        </w:tc>
        <w:tc>
          <w:tcPr>
            <w:tcW w:w="1985" w:type="dxa"/>
          </w:tcPr>
          <w:p w:rsidR="008D27B1" w:rsidRPr="00673D8A" w:rsidRDefault="008D27B1" w:rsidP="00C4179D">
            <w:pPr>
              <w:pStyle w:val="Normal6"/>
              <w:rPr>
                <w:szCs w:val="24"/>
              </w:rPr>
            </w:pPr>
          </w:p>
        </w:tc>
        <w:tc>
          <w:tcPr>
            <w:tcW w:w="5016" w:type="dxa"/>
          </w:tcPr>
          <w:p w:rsidR="008D27B1" w:rsidRPr="00673D8A" w:rsidRDefault="008D27B1" w:rsidP="00C4179D">
            <w:pPr>
              <w:pStyle w:val="Normal6"/>
            </w:pPr>
            <w:r w:rsidRPr="00673D8A">
              <w:rPr>
                <w:b/>
                <w:i/>
              </w:rPr>
              <w:t>__________________</w:t>
            </w:r>
          </w:p>
        </w:tc>
      </w:tr>
      <w:tr w:rsidR="008D27B1" w:rsidRPr="00673D8A" w:rsidTr="00C4179D">
        <w:trPr>
          <w:jc w:val="center"/>
        </w:trPr>
        <w:tc>
          <w:tcPr>
            <w:tcW w:w="2751" w:type="dxa"/>
          </w:tcPr>
          <w:p w:rsidR="008D27B1" w:rsidRPr="00673D8A" w:rsidRDefault="008D27B1" w:rsidP="00C4179D">
            <w:pPr>
              <w:pStyle w:val="Normal6"/>
            </w:pPr>
          </w:p>
        </w:tc>
        <w:tc>
          <w:tcPr>
            <w:tcW w:w="1985" w:type="dxa"/>
          </w:tcPr>
          <w:p w:rsidR="008D27B1" w:rsidRPr="00673D8A" w:rsidRDefault="008D27B1" w:rsidP="00C4179D">
            <w:pPr>
              <w:pStyle w:val="Normal6"/>
              <w:rPr>
                <w:szCs w:val="24"/>
              </w:rPr>
            </w:pPr>
          </w:p>
        </w:tc>
        <w:tc>
          <w:tcPr>
            <w:tcW w:w="5016" w:type="dxa"/>
          </w:tcPr>
          <w:p w:rsidR="008D27B1" w:rsidRPr="00673D8A" w:rsidRDefault="008D27B1">
            <w:pPr>
              <w:pStyle w:val="Normal6"/>
            </w:pPr>
            <w:r w:rsidRPr="00673D8A">
              <w:rPr>
                <w:b/>
                <w:i/>
                <w:vertAlign w:val="superscript"/>
              </w:rPr>
              <w:t>1a</w:t>
            </w:r>
            <w:r w:rsidRPr="00673D8A">
              <w:rPr>
                <w:b/>
                <w:i/>
              </w:rPr>
              <w:t xml:space="preserve"> </w:t>
            </w:r>
            <w:r w:rsidR="00C31114" w:rsidRPr="00673D8A">
              <w:rPr>
                <w:b/>
                <w:i/>
              </w:rPr>
              <w:t>Používať a uchovávať na palube možno len jeden typ siete (buď so štvorcovými okami s veľkosťou 40 mm alebo s kosoštvorcovými okami s veľkosťou 50 mm).</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260</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X – časť B – odsek 2 – tabuľka – riadok 2</w:t>
      </w:r>
    </w:p>
    <w:tbl>
      <w:tblPr>
        <w:tblW w:w="9752" w:type="dxa"/>
        <w:jc w:val="center"/>
        <w:tblLayout w:type="fixed"/>
        <w:tblCellMar>
          <w:left w:w="340" w:type="dxa"/>
          <w:right w:w="340" w:type="dxa"/>
        </w:tblCellMar>
        <w:tblLook w:val="0000" w:firstRow="0" w:lastRow="0" w:firstColumn="0" w:lastColumn="0" w:noHBand="0" w:noVBand="0"/>
      </w:tblPr>
      <w:tblGrid>
        <w:gridCol w:w="2751"/>
        <w:gridCol w:w="2126"/>
        <w:gridCol w:w="4875"/>
      </w:tblGrid>
      <w:tr w:rsidR="008D27B1" w:rsidRPr="00673D8A" w:rsidTr="00C4179D">
        <w:trPr>
          <w:jc w:val="center"/>
        </w:trPr>
        <w:tc>
          <w:tcPr>
            <w:tcW w:w="9752" w:type="dxa"/>
            <w:gridSpan w:val="3"/>
          </w:tcPr>
          <w:p w:rsidR="008D27B1" w:rsidRPr="00673D8A" w:rsidRDefault="008D27B1" w:rsidP="00C4179D">
            <w:pPr>
              <w:keepNext/>
            </w:pPr>
          </w:p>
        </w:tc>
      </w:tr>
      <w:tr w:rsidR="008D27B1" w:rsidRPr="00673D8A" w:rsidTr="00C4179D">
        <w:trPr>
          <w:jc w:val="center"/>
        </w:trPr>
        <w:tc>
          <w:tcPr>
            <w:tcW w:w="9752" w:type="dxa"/>
            <w:gridSpan w:val="3"/>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2751" w:type="dxa"/>
          </w:tcPr>
          <w:p w:rsidR="008D27B1" w:rsidRPr="00673D8A" w:rsidRDefault="008D27B1" w:rsidP="00C4179D">
            <w:pPr>
              <w:pStyle w:val="Normal6"/>
            </w:pPr>
            <w:r w:rsidRPr="00673D8A">
              <w:t>Minimálne 400 mm</w:t>
            </w:r>
          </w:p>
        </w:tc>
        <w:tc>
          <w:tcPr>
            <w:tcW w:w="2126" w:type="dxa"/>
          </w:tcPr>
          <w:p w:rsidR="008D27B1" w:rsidRPr="00673D8A" w:rsidRDefault="008D27B1" w:rsidP="00C4179D">
            <w:pPr>
              <w:pStyle w:val="Normal6"/>
              <w:rPr>
                <w:szCs w:val="24"/>
              </w:rPr>
            </w:pPr>
            <w:r w:rsidRPr="00673D8A">
              <w:t>Celá oblasť</w:t>
            </w:r>
          </w:p>
        </w:tc>
        <w:tc>
          <w:tcPr>
            <w:tcW w:w="4875" w:type="dxa"/>
          </w:tcPr>
          <w:p w:rsidR="008D27B1" w:rsidRPr="00673D8A" w:rsidRDefault="008D27B1" w:rsidP="00C4179D">
            <w:pPr>
              <w:pStyle w:val="Normal6"/>
              <w:rPr>
                <w:szCs w:val="24"/>
              </w:rPr>
            </w:pPr>
            <w:r w:rsidRPr="00673D8A">
              <w:rPr>
                <w:b/>
                <w:i/>
              </w:rPr>
              <w:t>Cielený</w:t>
            </w:r>
            <w:r w:rsidRPr="00673D8A">
              <w:t xml:space="preserve"> lov </w:t>
            </w:r>
            <w:proofErr w:type="spellStart"/>
            <w:r w:rsidRPr="00673D8A">
              <w:t>kalkana</w:t>
            </w:r>
            <w:proofErr w:type="spellEnd"/>
            <w:r w:rsidRPr="00673D8A">
              <w:t xml:space="preserve"> veľkého</w:t>
            </w:r>
          </w:p>
        </w:tc>
      </w:tr>
      <w:tr w:rsidR="008D27B1" w:rsidRPr="00673D8A" w:rsidTr="00C4179D">
        <w:trPr>
          <w:jc w:val="center"/>
        </w:trPr>
        <w:tc>
          <w:tcPr>
            <w:tcW w:w="9752" w:type="dxa"/>
            <w:gridSpan w:val="3"/>
          </w:tcPr>
          <w:p w:rsidR="008D27B1" w:rsidRPr="00673D8A" w:rsidRDefault="008D27B1" w:rsidP="00C4179D">
            <w:pPr>
              <w:pStyle w:val="ColumnHeading"/>
              <w:jc w:val="left"/>
              <w:rPr>
                <w:iCs/>
              </w:rPr>
            </w:pPr>
            <w:r w:rsidRPr="00673D8A">
              <w:t>Pozmeňujúci návrh</w:t>
            </w:r>
          </w:p>
        </w:tc>
      </w:tr>
      <w:tr w:rsidR="008D27B1" w:rsidRPr="00673D8A" w:rsidTr="00C4179D">
        <w:trPr>
          <w:jc w:val="center"/>
        </w:trPr>
        <w:tc>
          <w:tcPr>
            <w:tcW w:w="2751" w:type="dxa"/>
          </w:tcPr>
          <w:p w:rsidR="008D27B1" w:rsidRPr="00673D8A" w:rsidRDefault="008D27B1" w:rsidP="00C4179D">
            <w:pPr>
              <w:pStyle w:val="Normal6"/>
            </w:pPr>
            <w:r w:rsidRPr="00673D8A">
              <w:t>Minimálne 400 mm</w:t>
            </w:r>
          </w:p>
        </w:tc>
        <w:tc>
          <w:tcPr>
            <w:tcW w:w="2126" w:type="dxa"/>
          </w:tcPr>
          <w:p w:rsidR="008D27B1" w:rsidRPr="00673D8A" w:rsidRDefault="008D27B1" w:rsidP="00C4179D">
            <w:pPr>
              <w:pStyle w:val="Normal6"/>
              <w:rPr>
                <w:szCs w:val="24"/>
              </w:rPr>
            </w:pPr>
            <w:r w:rsidRPr="00673D8A">
              <w:t>Celá oblasť</w:t>
            </w:r>
          </w:p>
        </w:tc>
        <w:tc>
          <w:tcPr>
            <w:tcW w:w="4875" w:type="dxa"/>
          </w:tcPr>
          <w:p w:rsidR="008D27B1" w:rsidRPr="00673D8A" w:rsidRDefault="008D27B1" w:rsidP="00C4179D">
            <w:pPr>
              <w:pStyle w:val="Normal6"/>
              <w:rPr>
                <w:szCs w:val="24"/>
              </w:rPr>
            </w:pPr>
            <w:r w:rsidRPr="00673D8A">
              <w:t xml:space="preserve">Lov </w:t>
            </w:r>
            <w:proofErr w:type="spellStart"/>
            <w:r w:rsidRPr="00673D8A">
              <w:t>kalkana</w:t>
            </w:r>
            <w:proofErr w:type="spellEnd"/>
            <w:r w:rsidRPr="00673D8A">
              <w:t xml:space="preserve"> veľkého </w:t>
            </w:r>
            <w:r w:rsidRPr="00673D8A">
              <w:rPr>
                <w:b/>
                <w:i/>
              </w:rPr>
              <w:t xml:space="preserve">nastavovacími </w:t>
            </w:r>
            <w:proofErr w:type="spellStart"/>
            <w:r w:rsidRPr="00673D8A">
              <w:rPr>
                <w:b/>
                <w:i/>
              </w:rPr>
              <w:t>žiabrovkami</w:t>
            </w:r>
            <w:proofErr w:type="spellEnd"/>
            <w:r w:rsidRPr="00673D8A">
              <w:rPr>
                <w:b/>
                <w:i/>
              </w:rPr>
              <w:t xml:space="preserve"> na lov pri dne</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261</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X – časť C</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jc w:val="center"/>
              <w:rPr>
                <w:b/>
                <w:i/>
              </w:rPr>
            </w:pPr>
            <w:r w:rsidRPr="00673D8A">
              <w:rPr>
                <w:b/>
                <w:i/>
              </w:rPr>
              <w:t>Časť C</w:t>
            </w:r>
          </w:p>
        </w:tc>
        <w:tc>
          <w:tcPr>
            <w:tcW w:w="4876" w:type="dxa"/>
          </w:tcPr>
          <w:p w:rsidR="008D27B1" w:rsidRPr="00673D8A" w:rsidRDefault="008D27B1" w:rsidP="00C4179D">
            <w:pPr>
              <w:pStyle w:val="Normal6"/>
              <w:rPr>
                <w:b/>
                <w:i/>
                <w:szCs w:val="24"/>
              </w:rPr>
            </w:pPr>
            <w:r w:rsidRPr="00673D8A">
              <w:rPr>
                <w:b/>
                <w:i/>
              </w:rPr>
              <w:t>vypúšťa sa</w:t>
            </w:r>
          </w:p>
        </w:tc>
      </w:tr>
      <w:tr w:rsidR="008D27B1" w:rsidRPr="00673D8A" w:rsidTr="00C4179D">
        <w:trPr>
          <w:jc w:val="center"/>
        </w:trPr>
        <w:tc>
          <w:tcPr>
            <w:tcW w:w="4876" w:type="dxa"/>
          </w:tcPr>
          <w:p w:rsidR="008D27B1" w:rsidRPr="00673D8A" w:rsidRDefault="008D27B1" w:rsidP="00C4179D">
            <w:pPr>
              <w:pStyle w:val="Normal6"/>
              <w:jc w:val="center"/>
              <w:rPr>
                <w:b/>
                <w:i/>
              </w:rPr>
            </w:pPr>
            <w:r w:rsidRPr="00673D8A">
              <w:rPr>
                <w:b/>
                <w:i/>
              </w:rPr>
              <w:t>Oblasti zákazu alebo obmedzenia rybolovu</w:t>
            </w:r>
          </w:p>
        </w:tc>
        <w:tc>
          <w:tcPr>
            <w:tcW w:w="4876" w:type="dxa"/>
          </w:tcPr>
          <w:p w:rsidR="008D27B1" w:rsidRPr="00673D8A" w:rsidRDefault="008D27B1" w:rsidP="00C4179D">
            <w:pPr>
              <w:pStyle w:val="Normal6"/>
              <w:rPr>
                <w:b/>
                <w:i/>
              </w:rPr>
            </w:pPr>
          </w:p>
        </w:tc>
      </w:tr>
      <w:tr w:rsidR="008D27B1" w:rsidRPr="00673D8A" w:rsidTr="00C4179D">
        <w:trPr>
          <w:jc w:val="center"/>
        </w:trPr>
        <w:tc>
          <w:tcPr>
            <w:tcW w:w="4876" w:type="dxa"/>
          </w:tcPr>
          <w:p w:rsidR="008D27B1" w:rsidRPr="00673D8A" w:rsidRDefault="008D27B1" w:rsidP="00C4179D">
            <w:pPr>
              <w:pStyle w:val="Normal6"/>
              <w:rPr>
                <w:b/>
                <w:i/>
              </w:rPr>
            </w:pPr>
            <w:r w:rsidRPr="00673D8A">
              <w:rPr>
                <w:b/>
                <w:i/>
              </w:rPr>
              <w:t xml:space="preserve">Sezónny zákaz rybolovu na účely ochrany </w:t>
            </w:r>
            <w:proofErr w:type="spellStart"/>
            <w:r w:rsidRPr="00673D8A">
              <w:rPr>
                <w:b/>
                <w:i/>
              </w:rPr>
              <w:t>kalkana</w:t>
            </w:r>
            <w:proofErr w:type="spellEnd"/>
            <w:r w:rsidRPr="00673D8A">
              <w:rPr>
                <w:b/>
                <w:i/>
              </w:rPr>
              <w:t xml:space="preserve"> veľkého</w:t>
            </w:r>
          </w:p>
        </w:tc>
        <w:tc>
          <w:tcPr>
            <w:tcW w:w="4876" w:type="dxa"/>
          </w:tcPr>
          <w:p w:rsidR="008D27B1" w:rsidRPr="00673D8A" w:rsidRDefault="008D27B1" w:rsidP="00C4179D">
            <w:pPr>
              <w:pStyle w:val="Normal6"/>
              <w:rPr>
                <w:b/>
                <w:i/>
              </w:rPr>
            </w:pPr>
          </w:p>
        </w:tc>
      </w:tr>
      <w:tr w:rsidR="008D27B1" w:rsidRPr="00673D8A" w:rsidTr="00C4179D">
        <w:trPr>
          <w:jc w:val="center"/>
        </w:trPr>
        <w:tc>
          <w:tcPr>
            <w:tcW w:w="4876" w:type="dxa"/>
          </w:tcPr>
          <w:p w:rsidR="008D27B1" w:rsidRPr="00673D8A" w:rsidRDefault="008D27B1" w:rsidP="00C4179D">
            <w:pPr>
              <w:pStyle w:val="Normal6"/>
              <w:rPr>
                <w:b/>
                <w:i/>
              </w:rPr>
            </w:pPr>
            <w:r w:rsidRPr="00673D8A">
              <w:rPr>
                <w:b/>
                <w:i/>
              </w:rPr>
              <w:t xml:space="preserve">Vo vodách Únie Čierneho mora sa od 15. apríla do 15. júna zakazuje cielený lov, vyloďovanie a prvý predaj </w:t>
            </w:r>
            <w:proofErr w:type="spellStart"/>
            <w:r w:rsidRPr="00673D8A">
              <w:rPr>
                <w:b/>
                <w:i/>
              </w:rPr>
              <w:t>kalkana</w:t>
            </w:r>
            <w:proofErr w:type="spellEnd"/>
            <w:r w:rsidRPr="00673D8A">
              <w:rPr>
                <w:b/>
                <w:i/>
              </w:rPr>
              <w:t xml:space="preserve"> veľkého.</w:t>
            </w:r>
          </w:p>
        </w:tc>
        <w:tc>
          <w:tcPr>
            <w:tcW w:w="4876" w:type="dxa"/>
          </w:tcPr>
          <w:p w:rsidR="008D27B1" w:rsidRPr="00673D8A" w:rsidRDefault="008D27B1" w:rsidP="00C4179D">
            <w:pPr>
              <w:pStyle w:val="Normal6"/>
              <w:rPr>
                <w:b/>
                <w:i/>
              </w:rPr>
            </w:pPr>
          </w:p>
        </w:tc>
      </w:tr>
    </w:tbl>
    <w:p w:rsidR="008D27B1" w:rsidRPr="00673D8A" w:rsidRDefault="008D27B1" w:rsidP="008D27B1"/>
    <w:p w:rsidR="00F040CB" w:rsidRPr="00673D8A" w:rsidRDefault="00F040CB" w:rsidP="00F22A62">
      <w:pPr>
        <w:pStyle w:val="AMNumberTabs"/>
        <w:keepNext/>
      </w:pPr>
      <w:r w:rsidRPr="00673D8A">
        <w:t>Pozmeňujúci návrh</w:t>
      </w:r>
      <w:r w:rsidRPr="00673D8A">
        <w:tab/>
      </w:r>
      <w:r w:rsidRPr="00673D8A">
        <w:tab/>
      </w:r>
      <w:r w:rsidRPr="00673D8A">
        <w:rPr>
          <w:rFonts w:ascii="Arial" w:hAnsi="Arial"/>
          <w:vanish/>
          <w:sz w:val="20"/>
        </w:rPr>
        <w:t>&lt;NumAm&gt;</w:t>
      </w:r>
      <w:r w:rsidRPr="00673D8A">
        <w:t>290</w:t>
      </w:r>
      <w:r w:rsidRPr="00673D8A">
        <w:rPr>
          <w:rFonts w:ascii="Arial" w:hAnsi="Arial"/>
          <w:vanish/>
          <w:sz w:val="20"/>
        </w:rPr>
        <w:t>&lt;/NumAm&gt;</w:t>
      </w:r>
    </w:p>
    <w:p w:rsidR="00F040CB" w:rsidRPr="00673D8A" w:rsidRDefault="00F040CB" w:rsidP="00F22A62">
      <w:pPr>
        <w:pStyle w:val="NormalBold12b"/>
      </w:pPr>
      <w:r w:rsidRPr="00673D8A">
        <w:rPr>
          <w:rFonts w:ascii="Arial" w:hAnsi="Arial"/>
          <w:vanish/>
          <w:sz w:val="20"/>
        </w:rPr>
        <w:t>&lt;DocAmend&gt;</w:t>
      </w:r>
      <w:r w:rsidRPr="00673D8A">
        <w:t>Návrh nariadenia</w:t>
      </w:r>
      <w:r w:rsidRPr="00673D8A">
        <w:rPr>
          <w:rFonts w:ascii="Arial" w:hAnsi="Arial"/>
          <w:vanish/>
          <w:sz w:val="20"/>
        </w:rPr>
        <w:t>&lt;/DocAmend&gt;</w:t>
      </w:r>
    </w:p>
    <w:p w:rsidR="00F040CB" w:rsidRPr="00673D8A" w:rsidRDefault="00F040CB" w:rsidP="00F22A62">
      <w:pPr>
        <w:pStyle w:val="NormalBold"/>
        <w:keepNext/>
      </w:pPr>
      <w:r w:rsidRPr="00673D8A">
        <w:rPr>
          <w:rFonts w:ascii="Arial" w:hAnsi="Arial"/>
          <w:vanish/>
          <w:sz w:val="20"/>
        </w:rPr>
        <w:t>&lt;Article&gt;</w:t>
      </w:r>
      <w:r w:rsidRPr="00673D8A">
        <w:t>Príloha X – časť D – odsek 1 a (nový)</w:t>
      </w:r>
      <w:r w:rsidRPr="00673D8A">
        <w:rPr>
          <w:rFonts w:ascii="Arial" w:hAnsi="Arial"/>
          <w:vanish/>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040CB" w:rsidRPr="00673D8A" w:rsidTr="001523BB">
        <w:trPr>
          <w:jc w:val="center"/>
        </w:trPr>
        <w:tc>
          <w:tcPr>
            <w:tcW w:w="9752" w:type="dxa"/>
            <w:gridSpan w:val="2"/>
          </w:tcPr>
          <w:p w:rsidR="00F040CB" w:rsidRPr="00673D8A" w:rsidRDefault="00F040CB" w:rsidP="00F040CB">
            <w:pPr>
              <w:keepNext/>
            </w:pPr>
          </w:p>
        </w:tc>
      </w:tr>
      <w:tr w:rsidR="00F040CB" w:rsidRPr="00673D8A" w:rsidTr="001523BB">
        <w:trPr>
          <w:jc w:val="center"/>
        </w:trPr>
        <w:tc>
          <w:tcPr>
            <w:tcW w:w="4876" w:type="dxa"/>
          </w:tcPr>
          <w:p w:rsidR="00F040CB" w:rsidRPr="00673D8A" w:rsidRDefault="00F040CB" w:rsidP="00F040CB">
            <w:pPr>
              <w:keepNext/>
              <w:spacing w:after="240"/>
              <w:jc w:val="center"/>
              <w:rPr>
                <w:i/>
              </w:rPr>
            </w:pPr>
            <w:r w:rsidRPr="00673D8A">
              <w:rPr>
                <w:i/>
              </w:rPr>
              <w:t>Text predložený Komisiou</w:t>
            </w:r>
          </w:p>
        </w:tc>
        <w:tc>
          <w:tcPr>
            <w:tcW w:w="4876" w:type="dxa"/>
          </w:tcPr>
          <w:p w:rsidR="00F040CB" w:rsidRPr="00673D8A" w:rsidRDefault="00F040CB" w:rsidP="00F040CB">
            <w:pPr>
              <w:keepNext/>
              <w:spacing w:after="240"/>
              <w:jc w:val="center"/>
              <w:rPr>
                <w:i/>
              </w:rPr>
            </w:pPr>
            <w:r w:rsidRPr="00673D8A">
              <w:rPr>
                <w:i/>
              </w:rPr>
              <w:t>Pozmeňujúci návrh</w:t>
            </w:r>
          </w:p>
        </w:tc>
      </w:tr>
      <w:tr w:rsidR="00F040CB" w:rsidRPr="00673D8A" w:rsidTr="001523BB">
        <w:trPr>
          <w:jc w:val="center"/>
        </w:trPr>
        <w:tc>
          <w:tcPr>
            <w:tcW w:w="4876" w:type="dxa"/>
          </w:tcPr>
          <w:p w:rsidR="00F040CB" w:rsidRPr="00673D8A" w:rsidRDefault="00F040CB" w:rsidP="00F040CB">
            <w:pPr>
              <w:spacing w:after="120"/>
            </w:pPr>
          </w:p>
        </w:tc>
        <w:tc>
          <w:tcPr>
            <w:tcW w:w="4876" w:type="dxa"/>
          </w:tcPr>
          <w:p w:rsidR="00F040CB" w:rsidRPr="00673D8A" w:rsidRDefault="00F040CB" w:rsidP="00F040CB">
            <w:pPr>
              <w:spacing w:after="120"/>
              <w:rPr>
                <w:szCs w:val="24"/>
              </w:rPr>
            </w:pPr>
            <w:r w:rsidRPr="00673D8A">
              <w:rPr>
                <w:b/>
                <w:i/>
              </w:rPr>
              <w:t>1a.</w:t>
            </w:r>
            <w:r w:rsidRPr="00673D8A">
              <w:rPr>
                <w:b/>
                <w:i/>
              </w:rPr>
              <w:tab/>
              <w:t>Opatrenia na minimalizáciu náhodných úlovkov morských vtákov</w:t>
            </w:r>
          </w:p>
        </w:tc>
      </w:tr>
      <w:tr w:rsidR="00F040CB" w:rsidRPr="00673D8A" w:rsidTr="001523BB">
        <w:trPr>
          <w:jc w:val="center"/>
        </w:trPr>
        <w:tc>
          <w:tcPr>
            <w:tcW w:w="4876" w:type="dxa"/>
          </w:tcPr>
          <w:p w:rsidR="00F040CB" w:rsidRPr="00673D8A" w:rsidRDefault="00F040CB" w:rsidP="00F040CB">
            <w:pPr>
              <w:spacing w:after="120"/>
            </w:pPr>
          </w:p>
        </w:tc>
        <w:tc>
          <w:tcPr>
            <w:tcW w:w="4876" w:type="dxa"/>
          </w:tcPr>
          <w:p w:rsidR="00F040CB" w:rsidRPr="00673D8A" w:rsidRDefault="00F040CB" w:rsidP="00F040CB">
            <w:pPr>
              <w:spacing w:after="120"/>
            </w:pPr>
            <w:r w:rsidRPr="00673D8A">
              <w:rPr>
                <w:b/>
                <w:i/>
              </w:rPr>
              <w:t xml:space="preserve">1a.1. </w:t>
            </w:r>
            <w:r w:rsidR="000F53D6" w:rsidRPr="00673D8A">
              <w:rPr>
                <w:b/>
                <w:i/>
              </w:rPr>
              <w:tab/>
            </w:r>
            <w:r w:rsidRPr="00673D8A">
              <w:rPr>
                <w:b/>
                <w:i/>
              </w:rPr>
              <w:t>V Čiernom mori sa zavedú vedecké výskumné programy s cieľom identifikovať prekrývanie citlivých druhov s rybárskym výstrojom a rybolovným úsilím a stanoviť technické riešenia pre rybársky výstroj.</w:t>
            </w:r>
          </w:p>
        </w:tc>
      </w:tr>
      <w:tr w:rsidR="00F040CB" w:rsidRPr="00673D8A" w:rsidTr="001523BB">
        <w:trPr>
          <w:jc w:val="center"/>
        </w:trPr>
        <w:tc>
          <w:tcPr>
            <w:tcW w:w="4876" w:type="dxa"/>
          </w:tcPr>
          <w:p w:rsidR="00F040CB" w:rsidRPr="00673D8A" w:rsidRDefault="00F040CB" w:rsidP="00F040CB">
            <w:pPr>
              <w:spacing w:after="120"/>
            </w:pPr>
          </w:p>
        </w:tc>
        <w:tc>
          <w:tcPr>
            <w:tcW w:w="4876" w:type="dxa"/>
          </w:tcPr>
          <w:p w:rsidR="00F040CB" w:rsidRPr="00673D8A" w:rsidRDefault="00F040CB" w:rsidP="00F040CB">
            <w:pPr>
              <w:spacing w:after="120"/>
            </w:pPr>
            <w:r w:rsidRPr="00673D8A">
              <w:rPr>
                <w:b/>
                <w:i/>
              </w:rPr>
              <w:t xml:space="preserve">1a.2. </w:t>
            </w:r>
            <w:r w:rsidR="000F53D6" w:rsidRPr="00673D8A">
              <w:rPr>
                <w:b/>
                <w:i/>
              </w:rPr>
              <w:tab/>
            </w:r>
            <w:r w:rsidRPr="00673D8A">
              <w:rPr>
                <w:b/>
                <w:i/>
              </w:rPr>
              <w:t>V Čiernom mori, kde vedecký výskum identifikoval oblasti, kde sú známe prípady, kedy sa citlivé morské vtáky náhodne zachytili do týchto šnúr, sa musia uplatňovať priestorové opatrenia, kým ich bude možno nahradiť inými technickými opatreniami.</w:t>
            </w:r>
          </w:p>
        </w:tc>
      </w:tr>
      <w:tr w:rsidR="00F040CB" w:rsidRPr="00673D8A" w:rsidTr="001523BB">
        <w:trPr>
          <w:jc w:val="center"/>
        </w:trPr>
        <w:tc>
          <w:tcPr>
            <w:tcW w:w="4876" w:type="dxa"/>
          </w:tcPr>
          <w:p w:rsidR="00F040CB" w:rsidRPr="00673D8A" w:rsidRDefault="00F040CB" w:rsidP="00F040CB">
            <w:pPr>
              <w:spacing w:after="120"/>
            </w:pPr>
          </w:p>
        </w:tc>
        <w:tc>
          <w:tcPr>
            <w:tcW w:w="4876" w:type="dxa"/>
          </w:tcPr>
          <w:p w:rsidR="00F040CB" w:rsidRPr="00673D8A" w:rsidRDefault="00F040CB" w:rsidP="00F040CB">
            <w:pPr>
              <w:spacing w:after="120"/>
            </w:pPr>
            <w:r w:rsidRPr="00673D8A">
              <w:rPr>
                <w:b/>
                <w:i/>
              </w:rPr>
              <w:t xml:space="preserve">1a.3. </w:t>
            </w:r>
            <w:r w:rsidR="000F53D6" w:rsidRPr="00673D8A">
              <w:rPr>
                <w:b/>
                <w:i/>
              </w:rPr>
              <w:tab/>
            </w:r>
            <w:r w:rsidRPr="00673D8A">
              <w:rPr>
                <w:b/>
                <w:i/>
              </w:rPr>
              <w:t>Členské štáty musia monitorovať a posudzovať účinnosť zmierňujúcich opatrení, ktoré boli zavedené, a to aj pokiaľ ide o úlovky a rybolovné úsilie.</w:t>
            </w:r>
          </w:p>
        </w:tc>
      </w:tr>
    </w:tbl>
    <w:p w:rsidR="00F040CB" w:rsidRPr="00673D8A" w:rsidRDefault="00F040CB" w:rsidP="008D27B1"/>
    <w:p w:rsidR="008D27B1" w:rsidRPr="00673D8A" w:rsidRDefault="008D27B1" w:rsidP="008D27B1">
      <w:pPr>
        <w:pStyle w:val="AMNumberTabs"/>
        <w:keepNext/>
      </w:pPr>
      <w:r w:rsidRPr="00673D8A">
        <w:lastRenderedPageBreak/>
        <w:t>Pozmeňujúci návrh</w:t>
      </w:r>
      <w:r w:rsidRPr="00673D8A">
        <w:tab/>
      </w:r>
      <w:r w:rsidRPr="00673D8A">
        <w:tab/>
        <w:t>262</w:t>
      </w:r>
    </w:p>
    <w:p w:rsidR="006F637F" w:rsidRPr="00673D8A" w:rsidRDefault="006F637F" w:rsidP="006F637F">
      <w:pPr>
        <w:pStyle w:val="NormalBold12b"/>
      </w:pPr>
      <w:r w:rsidRPr="00673D8A">
        <w:t>Návrh nariadenia</w:t>
      </w:r>
    </w:p>
    <w:p w:rsidR="008D27B1" w:rsidRPr="00673D8A" w:rsidRDefault="00F82FCD" w:rsidP="006F637F">
      <w:pPr>
        <w:pStyle w:val="NormalBold"/>
        <w:keepNext/>
      </w:pPr>
      <w:r w:rsidRPr="00673D8A">
        <w:t>Príloha XI – časť A – nadpis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r w:rsidRPr="00673D8A">
              <w:t>Základné veľkosti ôk vlečeného výstroja</w:t>
            </w:r>
          </w:p>
        </w:tc>
        <w:tc>
          <w:tcPr>
            <w:tcW w:w="4876" w:type="dxa"/>
          </w:tcPr>
          <w:p w:rsidR="008D27B1" w:rsidRPr="00673D8A" w:rsidRDefault="008D27B1" w:rsidP="00C4179D">
            <w:pPr>
              <w:pStyle w:val="Normal6"/>
            </w:pPr>
            <w:r w:rsidRPr="00673D8A">
              <w:rPr>
                <w:b/>
                <w:i/>
              </w:rPr>
              <w:t xml:space="preserve">1. </w:t>
            </w:r>
            <w:r w:rsidRPr="00673D8A">
              <w:tab/>
              <w:t>Základné veľkosti ôk vlečeného výstroja</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263</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XI – časť A – odsek 1 – úvodná časť</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rPr>
                <w:b/>
                <w:i/>
              </w:rPr>
            </w:pPr>
            <w:r w:rsidRPr="00673D8A">
              <w:rPr>
                <w:b/>
                <w:i/>
              </w:rPr>
              <w:t>V</w:t>
            </w:r>
            <w:r w:rsidRPr="00673D8A">
              <w:t xml:space="preserve"> </w:t>
            </w:r>
            <w:r w:rsidRPr="00673D8A">
              <w:rPr>
                <w:b/>
                <w:i/>
              </w:rPr>
              <w:t>najvzdialenejších regiónoch</w:t>
            </w:r>
            <w:r w:rsidRPr="00673D8A">
              <w:t xml:space="preserve"> môžu mať koncové rukávce tieto veľkosti ôk.</w:t>
            </w:r>
          </w:p>
        </w:tc>
        <w:tc>
          <w:tcPr>
            <w:tcW w:w="4876" w:type="dxa"/>
          </w:tcPr>
          <w:p w:rsidR="008D27B1" w:rsidRPr="00673D8A" w:rsidRDefault="008D27B1" w:rsidP="00C4179D">
            <w:pPr>
              <w:pStyle w:val="Normal6"/>
              <w:rPr>
                <w:b/>
                <w:i/>
              </w:rPr>
            </w:pPr>
            <w:r w:rsidRPr="00673D8A">
              <w:rPr>
                <w:b/>
                <w:i/>
              </w:rPr>
              <w:t xml:space="preserve">Vo vodách Únie Indického oceánu a </w:t>
            </w:r>
            <w:r w:rsidRPr="00673D8A">
              <w:t xml:space="preserve">v </w:t>
            </w:r>
            <w:r w:rsidRPr="00673D8A">
              <w:rPr>
                <w:b/>
                <w:i/>
              </w:rPr>
              <w:t>západnom Atlantiku</w:t>
            </w:r>
            <w:r w:rsidRPr="00673D8A">
              <w:t xml:space="preserve"> môžu mať koncové rukávce tieto veľkosti ôk.</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264</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XI – časť A – tabuľka – riadok 3</w:t>
      </w:r>
    </w:p>
    <w:tbl>
      <w:tblPr>
        <w:tblW w:w="9752" w:type="dxa"/>
        <w:jc w:val="center"/>
        <w:tblLayout w:type="fixed"/>
        <w:tblCellMar>
          <w:left w:w="340" w:type="dxa"/>
          <w:right w:w="340" w:type="dxa"/>
        </w:tblCellMar>
        <w:tblLook w:val="0000" w:firstRow="0" w:lastRow="0" w:firstColumn="0" w:lastColumn="0" w:noHBand="0" w:noVBand="0"/>
      </w:tblPr>
      <w:tblGrid>
        <w:gridCol w:w="2751"/>
        <w:gridCol w:w="3686"/>
        <w:gridCol w:w="3315"/>
      </w:tblGrid>
      <w:tr w:rsidR="008D27B1" w:rsidRPr="00673D8A" w:rsidTr="00C4179D">
        <w:trPr>
          <w:jc w:val="center"/>
        </w:trPr>
        <w:tc>
          <w:tcPr>
            <w:tcW w:w="9752" w:type="dxa"/>
            <w:gridSpan w:val="3"/>
          </w:tcPr>
          <w:p w:rsidR="008D27B1" w:rsidRPr="00673D8A" w:rsidRDefault="008D27B1" w:rsidP="00C4179D">
            <w:pPr>
              <w:keepNext/>
            </w:pPr>
          </w:p>
        </w:tc>
      </w:tr>
      <w:tr w:rsidR="008D27B1" w:rsidRPr="00673D8A" w:rsidTr="00C4179D">
        <w:trPr>
          <w:jc w:val="center"/>
        </w:trPr>
        <w:tc>
          <w:tcPr>
            <w:tcW w:w="9752" w:type="dxa"/>
            <w:gridSpan w:val="3"/>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2751" w:type="dxa"/>
          </w:tcPr>
          <w:p w:rsidR="008D27B1" w:rsidRPr="00673D8A" w:rsidRDefault="008D27B1" w:rsidP="00C4179D">
            <w:pPr>
              <w:pStyle w:val="Normal6"/>
            </w:pPr>
            <w:r w:rsidRPr="00673D8A">
              <w:t>Minimálne 45 mm</w:t>
            </w:r>
          </w:p>
        </w:tc>
        <w:tc>
          <w:tcPr>
            <w:tcW w:w="3686" w:type="dxa"/>
          </w:tcPr>
          <w:p w:rsidR="008D27B1" w:rsidRPr="00673D8A" w:rsidRDefault="008D27B1" w:rsidP="00C4179D">
            <w:pPr>
              <w:pStyle w:val="Normal6"/>
              <w:rPr>
                <w:b/>
                <w:i/>
                <w:szCs w:val="24"/>
              </w:rPr>
            </w:pPr>
            <w:r w:rsidRPr="00673D8A">
              <w:t>Všetky vody pri pobreží francúzskeho departmentu Guyana, ktoré patria pod zvrchovanosť alebo právomoc Francúzska.</w:t>
            </w:r>
          </w:p>
        </w:tc>
        <w:tc>
          <w:tcPr>
            <w:tcW w:w="3315" w:type="dxa"/>
          </w:tcPr>
          <w:p w:rsidR="008D27B1" w:rsidRPr="00673D8A" w:rsidRDefault="008D27B1" w:rsidP="00C4179D">
            <w:pPr>
              <w:pStyle w:val="Normal6"/>
              <w:rPr>
                <w:b/>
                <w:i/>
                <w:szCs w:val="24"/>
              </w:rPr>
            </w:pPr>
            <w:r w:rsidRPr="00673D8A">
              <w:t>Cielený lov kreviet (</w:t>
            </w:r>
            <w:proofErr w:type="spellStart"/>
            <w:r w:rsidRPr="00673D8A">
              <w:rPr>
                <w:i/>
              </w:rPr>
              <w:t>Penaeus</w:t>
            </w:r>
            <w:proofErr w:type="spellEnd"/>
            <w:r w:rsidRPr="00673D8A">
              <w:rPr>
                <w:i/>
              </w:rPr>
              <w:t xml:space="preserve"> </w:t>
            </w:r>
            <w:proofErr w:type="spellStart"/>
            <w:r w:rsidRPr="00673D8A">
              <w:rPr>
                <w:i/>
              </w:rPr>
              <w:t>subtilis</w:t>
            </w:r>
            <w:proofErr w:type="spellEnd"/>
            <w:r w:rsidRPr="00673D8A">
              <w:rPr>
                <w:i/>
              </w:rPr>
              <w:t xml:space="preserve">, </w:t>
            </w:r>
            <w:proofErr w:type="spellStart"/>
            <w:r w:rsidRPr="00673D8A">
              <w:rPr>
                <w:i/>
              </w:rPr>
              <w:t>Penaeus</w:t>
            </w:r>
            <w:proofErr w:type="spellEnd"/>
            <w:r w:rsidRPr="00673D8A">
              <w:rPr>
                <w:i/>
              </w:rPr>
              <w:t xml:space="preserve"> </w:t>
            </w:r>
            <w:proofErr w:type="spellStart"/>
            <w:r w:rsidRPr="00673D8A">
              <w:rPr>
                <w:i/>
              </w:rPr>
              <w:t>brasiliensis</w:t>
            </w:r>
            <w:proofErr w:type="spellEnd"/>
            <w:r w:rsidRPr="00673D8A">
              <w:rPr>
                <w:i/>
              </w:rPr>
              <w:t xml:space="preserve">, </w:t>
            </w:r>
            <w:proofErr w:type="spellStart"/>
            <w:r w:rsidRPr="00673D8A">
              <w:rPr>
                <w:i/>
              </w:rPr>
              <w:t>Xiphopenaeus</w:t>
            </w:r>
            <w:proofErr w:type="spellEnd"/>
            <w:r w:rsidRPr="00673D8A">
              <w:rPr>
                <w:i/>
              </w:rPr>
              <w:t xml:space="preserve"> </w:t>
            </w:r>
            <w:proofErr w:type="spellStart"/>
            <w:r w:rsidRPr="00673D8A">
              <w:rPr>
                <w:i/>
              </w:rPr>
              <w:t>kroyeri</w:t>
            </w:r>
            <w:proofErr w:type="spellEnd"/>
            <w:r w:rsidRPr="00673D8A">
              <w:t>).</w:t>
            </w:r>
          </w:p>
        </w:tc>
      </w:tr>
      <w:tr w:rsidR="008D27B1" w:rsidRPr="00673D8A" w:rsidTr="00C4179D">
        <w:trPr>
          <w:jc w:val="center"/>
        </w:trPr>
        <w:tc>
          <w:tcPr>
            <w:tcW w:w="9752" w:type="dxa"/>
            <w:gridSpan w:val="3"/>
          </w:tcPr>
          <w:p w:rsidR="008D27B1" w:rsidRPr="00673D8A" w:rsidRDefault="008D27B1" w:rsidP="00C4179D">
            <w:pPr>
              <w:pStyle w:val="ColumnHeading"/>
              <w:jc w:val="left"/>
              <w:rPr>
                <w:iCs/>
              </w:rPr>
            </w:pPr>
            <w:r w:rsidRPr="00673D8A">
              <w:t>Pozmeňujúci návrh</w:t>
            </w:r>
          </w:p>
        </w:tc>
      </w:tr>
      <w:tr w:rsidR="008D27B1" w:rsidRPr="00673D8A" w:rsidTr="00C4179D">
        <w:trPr>
          <w:jc w:val="center"/>
        </w:trPr>
        <w:tc>
          <w:tcPr>
            <w:tcW w:w="2751" w:type="dxa"/>
          </w:tcPr>
          <w:p w:rsidR="008D27B1" w:rsidRPr="00673D8A" w:rsidRDefault="008D27B1" w:rsidP="00C4179D">
            <w:pPr>
              <w:pStyle w:val="Normal6"/>
              <w:rPr>
                <w:b/>
                <w:i/>
              </w:rPr>
            </w:pPr>
            <w:r w:rsidRPr="00673D8A">
              <w:t>Minimálne 45 mm</w:t>
            </w:r>
          </w:p>
        </w:tc>
        <w:tc>
          <w:tcPr>
            <w:tcW w:w="3686" w:type="dxa"/>
          </w:tcPr>
          <w:p w:rsidR="008D27B1" w:rsidRPr="00673D8A" w:rsidRDefault="008D27B1" w:rsidP="00C4179D">
            <w:pPr>
              <w:pStyle w:val="Normal6"/>
              <w:rPr>
                <w:b/>
                <w:i/>
              </w:rPr>
            </w:pPr>
            <w:r w:rsidRPr="00673D8A">
              <w:t>Všetky vody pri pobreží francúzskeho departmentu Guyana, ktoré patria pod zvrchovanosť alebo právomoc Francúzska.</w:t>
            </w:r>
          </w:p>
        </w:tc>
        <w:tc>
          <w:tcPr>
            <w:tcW w:w="3315" w:type="dxa"/>
          </w:tcPr>
          <w:p w:rsidR="008D27B1" w:rsidRPr="00673D8A" w:rsidRDefault="008D27B1" w:rsidP="00C4179D">
            <w:pPr>
              <w:pStyle w:val="Normal6"/>
              <w:rPr>
                <w:b/>
                <w:i/>
              </w:rPr>
            </w:pPr>
            <w:r w:rsidRPr="00673D8A">
              <w:t>Cielený lov kreviet (</w:t>
            </w:r>
            <w:proofErr w:type="spellStart"/>
            <w:r w:rsidRPr="00673D8A">
              <w:rPr>
                <w:i/>
              </w:rPr>
              <w:t>Penaeus</w:t>
            </w:r>
            <w:proofErr w:type="spellEnd"/>
            <w:r w:rsidRPr="00673D8A">
              <w:rPr>
                <w:i/>
              </w:rPr>
              <w:t xml:space="preserve"> </w:t>
            </w:r>
            <w:proofErr w:type="spellStart"/>
            <w:r w:rsidRPr="00673D8A">
              <w:rPr>
                <w:i/>
              </w:rPr>
              <w:t>subtilis</w:t>
            </w:r>
            <w:proofErr w:type="spellEnd"/>
            <w:r w:rsidRPr="00673D8A">
              <w:rPr>
                <w:i/>
              </w:rPr>
              <w:t xml:space="preserve">, </w:t>
            </w:r>
            <w:proofErr w:type="spellStart"/>
            <w:r w:rsidRPr="00673D8A">
              <w:rPr>
                <w:i/>
              </w:rPr>
              <w:t>Penaeus</w:t>
            </w:r>
            <w:proofErr w:type="spellEnd"/>
            <w:r w:rsidRPr="00673D8A">
              <w:rPr>
                <w:i/>
              </w:rPr>
              <w:t xml:space="preserve"> </w:t>
            </w:r>
            <w:proofErr w:type="spellStart"/>
            <w:r w:rsidRPr="00673D8A">
              <w:rPr>
                <w:i/>
              </w:rPr>
              <w:t>brasiliensis</w:t>
            </w:r>
            <w:proofErr w:type="spellEnd"/>
            <w:r w:rsidRPr="00673D8A">
              <w:rPr>
                <w:i/>
              </w:rPr>
              <w:t xml:space="preserve">, </w:t>
            </w:r>
            <w:proofErr w:type="spellStart"/>
            <w:r w:rsidRPr="00673D8A">
              <w:rPr>
                <w:i/>
              </w:rPr>
              <w:t>Xiphopenaeus</w:t>
            </w:r>
            <w:proofErr w:type="spellEnd"/>
            <w:r w:rsidRPr="00673D8A">
              <w:rPr>
                <w:i/>
              </w:rPr>
              <w:t xml:space="preserve"> </w:t>
            </w:r>
            <w:proofErr w:type="spellStart"/>
            <w:r w:rsidRPr="00673D8A">
              <w:rPr>
                <w:i/>
              </w:rPr>
              <w:t>kroyeri</w:t>
            </w:r>
            <w:proofErr w:type="spellEnd"/>
            <w:r w:rsidRPr="00673D8A">
              <w:t xml:space="preserve">) </w:t>
            </w:r>
            <w:r w:rsidRPr="00673D8A">
              <w:rPr>
                <w:b/>
                <w:i/>
              </w:rPr>
              <w:t>(15 % úlovkov)</w:t>
            </w:r>
            <w:r w:rsidRPr="00673D8A">
              <w:t>.</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265</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lastRenderedPageBreak/>
        <w:t>Príloha XI – časť A – tabuľka – riadok 4</w:t>
      </w:r>
    </w:p>
    <w:tbl>
      <w:tblPr>
        <w:tblW w:w="9752" w:type="dxa"/>
        <w:jc w:val="center"/>
        <w:tblLayout w:type="fixed"/>
        <w:tblCellMar>
          <w:left w:w="340" w:type="dxa"/>
          <w:right w:w="340" w:type="dxa"/>
        </w:tblCellMar>
        <w:tblLook w:val="0000" w:firstRow="0" w:lastRow="0" w:firstColumn="0" w:lastColumn="0" w:noHBand="0" w:noVBand="0"/>
      </w:tblPr>
      <w:tblGrid>
        <w:gridCol w:w="2893"/>
        <w:gridCol w:w="2268"/>
        <w:gridCol w:w="4591"/>
      </w:tblGrid>
      <w:tr w:rsidR="008D27B1" w:rsidRPr="00673D8A" w:rsidTr="00C4179D">
        <w:trPr>
          <w:jc w:val="center"/>
        </w:trPr>
        <w:tc>
          <w:tcPr>
            <w:tcW w:w="9752" w:type="dxa"/>
            <w:gridSpan w:val="3"/>
          </w:tcPr>
          <w:p w:rsidR="008D27B1" w:rsidRPr="00673D8A" w:rsidRDefault="008D27B1" w:rsidP="00C4179D">
            <w:pPr>
              <w:keepNext/>
            </w:pPr>
          </w:p>
        </w:tc>
      </w:tr>
      <w:tr w:rsidR="008D27B1" w:rsidRPr="00673D8A" w:rsidTr="00C4179D">
        <w:trPr>
          <w:jc w:val="center"/>
        </w:trPr>
        <w:tc>
          <w:tcPr>
            <w:tcW w:w="9752" w:type="dxa"/>
            <w:gridSpan w:val="3"/>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2893" w:type="dxa"/>
          </w:tcPr>
          <w:p w:rsidR="008D27B1" w:rsidRPr="00673D8A" w:rsidRDefault="008D27B1" w:rsidP="00C4179D">
            <w:pPr>
              <w:pStyle w:val="Normal6"/>
              <w:rPr>
                <w:b/>
                <w:i/>
              </w:rPr>
            </w:pPr>
            <w:r w:rsidRPr="00673D8A">
              <w:rPr>
                <w:b/>
                <w:i/>
              </w:rPr>
              <w:t>Minimálne 14 mm</w:t>
            </w:r>
          </w:p>
        </w:tc>
        <w:tc>
          <w:tcPr>
            <w:tcW w:w="2268" w:type="dxa"/>
          </w:tcPr>
          <w:p w:rsidR="008D27B1" w:rsidRPr="00673D8A" w:rsidRDefault="008D27B1" w:rsidP="00C4179D">
            <w:pPr>
              <w:pStyle w:val="Normal6"/>
              <w:rPr>
                <w:b/>
                <w:i/>
                <w:szCs w:val="24"/>
              </w:rPr>
            </w:pPr>
            <w:r w:rsidRPr="00673D8A">
              <w:rPr>
                <w:b/>
                <w:i/>
              </w:rPr>
              <w:t>Celá oblasť</w:t>
            </w:r>
          </w:p>
        </w:tc>
        <w:tc>
          <w:tcPr>
            <w:tcW w:w="4591" w:type="dxa"/>
          </w:tcPr>
          <w:p w:rsidR="008D27B1" w:rsidRPr="00673D8A" w:rsidRDefault="008D27B1" w:rsidP="00ED45C8">
            <w:pPr>
              <w:pStyle w:val="Normal6"/>
              <w:rPr>
                <w:b/>
                <w:i/>
                <w:szCs w:val="24"/>
              </w:rPr>
            </w:pPr>
            <w:r w:rsidRPr="00673D8A">
              <w:rPr>
                <w:b/>
                <w:i/>
              </w:rPr>
              <w:t xml:space="preserve">Cielený lov malých </w:t>
            </w:r>
            <w:proofErr w:type="spellStart"/>
            <w:r w:rsidRPr="00673D8A">
              <w:rPr>
                <w:b/>
                <w:i/>
              </w:rPr>
              <w:t>pelagických</w:t>
            </w:r>
            <w:proofErr w:type="spellEnd"/>
            <w:r w:rsidRPr="00673D8A">
              <w:rPr>
                <w:b/>
                <w:i/>
              </w:rPr>
              <w:t xml:space="preserve"> druhov obchvatnými sieťami</w:t>
            </w:r>
          </w:p>
        </w:tc>
      </w:tr>
      <w:tr w:rsidR="008D27B1" w:rsidRPr="00673D8A" w:rsidTr="00C4179D">
        <w:trPr>
          <w:jc w:val="center"/>
        </w:trPr>
        <w:tc>
          <w:tcPr>
            <w:tcW w:w="9752" w:type="dxa"/>
            <w:gridSpan w:val="3"/>
          </w:tcPr>
          <w:p w:rsidR="008D27B1" w:rsidRPr="00673D8A" w:rsidRDefault="008D27B1" w:rsidP="00C4179D">
            <w:pPr>
              <w:pStyle w:val="ColumnHeading"/>
              <w:jc w:val="left"/>
              <w:rPr>
                <w:iCs/>
              </w:rPr>
            </w:pPr>
            <w:r w:rsidRPr="00673D8A">
              <w:t>Pozmeňujúci návrh</w:t>
            </w:r>
          </w:p>
        </w:tc>
      </w:tr>
      <w:tr w:rsidR="008D27B1" w:rsidRPr="00673D8A" w:rsidTr="00C4179D">
        <w:trPr>
          <w:jc w:val="center"/>
        </w:trPr>
        <w:tc>
          <w:tcPr>
            <w:tcW w:w="2893" w:type="dxa"/>
          </w:tcPr>
          <w:p w:rsidR="008D27B1" w:rsidRPr="00673D8A" w:rsidRDefault="008D27B1" w:rsidP="00C4179D">
            <w:pPr>
              <w:pStyle w:val="Normal6"/>
              <w:rPr>
                <w:b/>
                <w:i/>
              </w:rPr>
            </w:pPr>
            <w:r w:rsidRPr="00673D8A">
              <w:rPr>
                <w:b/>
                <w:i/>
              </w:rPr>
              <w:t>vypúšťa sa</w:t>
            </w:r>
          </w:p>
        </w:tc>
        <w:tc>
          <w:tcPr>
            <w:tcW w:w="2268" w:type="dxa"/>
          </w:tcPr>
          <w:p w:rsidR="008D27B1" w:rsidRPr="00673D8A" w:rsidRDefault="008D27B1" w:rsidP="00C4179D">
            <w:pPr>
              <w:pStyle w:val="Normal6"/>
              <w:rPr>
                <w:b/>
                <w:i/>
              </w:rPr>
            </w:pPr>
          </w:p>
        </w:tc>
        <w:tc>
          <w:tcPr>
            <w:tcW w:w="4591" w:type="dxa"/>
          </w:tcPr>
          <w:p w:rsidR="008D27B1" w:rsidRPr="00673D8A" w:rsidRDefault="008D27B1" w:rsidP="00C4179D">
            <w:pPr>
              <w:pStyle w:val="Normal6"/>
              <w:rPr>
                <w:b/>
                <w:i/>
              </w:rPr>
            </w:pP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266</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XI – časť A – odsek 1 a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D27B1" w:rsidRPr="00673D8A" w:rsidTr="00C4179D">
        <w:trPr>
          <w:jc w:val="center"/>
        </w:trPr>
        <w:tc>
          <w:tcPr>
            <w:tcW w:w="9752" w:type="dxa"/>
            <w:gridSpan w:val="2"/>
          </w:tcPr>
          <w:p w:rsidR="008D27B1" w:rsidRPr="00673D8A" w:rsidRDefault="008D27B1" w:rsidP="00C4179D">
            <w:pPr>
              <w:keepNext/>
            </w:pPr>
          </w:p>
        </w:tc>
      </w:tr>
      <w:tr w:rsidR="008D27B1" w:rsidRPr="00673D8A" w:rsidTr="00C4179D">
        <w:trPr>
          <w:jc w:val="center"/>
        </w:trPr>
        <w:tc>
          <w:tcPr>
            <w:tcW w:w="4876" w:type="dxa"/>
          </w:tcPr>
          <w:p w:rsidR="008D27B1" w:rsidRPr="00673D8A" w:rsidRDefault="008D27B1" w:rsidP="00C4179D">
            <w:pPr>
              <w:pStyle w:val="ColumnHeading"/>
              <w:keepNext/>
            </w:pPr>
            <w:r w:rsidRPr="00673D8A">
              <w:t>Text predložený Komisiou</w:t>
            </w:r>
          </w:p>
        </w:tc>
        <w:tc>
          <w:tcPr>
            <w:tcW w:w="4876" w:type="dxa"/>
          </w:tcPr>
          <w:p w:rsidR="008D27B1" w:rsidRPr="00673D8A" w:rsidRDefault="008D27B1" w:rsidP="00C4179D">
            <w:pPr>
              <w:pStyle w:val="ColumnHeading"/>
              <w:keepNext/>
            </w:pPr>
            <w:r w:rsidRPr="00673D8A">
              <w:t>Pozmeňujúci návrh</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E33D02">
            <w:pPr>
              <w:pStyle w:val="Normal6"/>
              <w:rPr>
                <w:b/>
                <w:i/>
              </w:rPr>
            </w:pPr>
            <w:r w:rsidRPr="00673D8A">
              <w:rPr>
                <w:b/>
                <w:i/>
              </w:rPr>
              <w:t xml:space="preserve">1a. </w:t>
            </w:r>
            <w:r w:rsidR="000F53D6" w:rsidRPr="00673D8A">
              <w:rPr>
                <w:b/>
                <w:i/>
              </w:rPr>
              <w:tab/>
            </w:r>
            <w:r w:rsidRPr="00673D8A">
              <w:rPr>
                <w:b/>
                <w:i/>
              </w:rPr>
              <w:t xml:space="preserve">Základné veľkosti ôk </w:t>
            </w:r>
            <w:r w:rsidR="00E33D02" w:rsidRPr="00673D8A">
              <w:rPr>
                <w:b/>
                <w:i/>
              </w:rPr>
              <w:t>vakových</w:t>
            </w:r>
            <w:r w:rsidRPr="00673D8A">
              <w:rPr>
                <w:b/>
                <w:i/>
              </w:rPr>
              <w:t xml:space="preserve"> sietí</w:t>
            </w:r>
          </w:p>
        </w:tc>
      </w:tr>
      <w:tr w:rsidR="008D27B1" w:rsidRPr="00673D8A" w:rsidTr="00C4179D">
        <w:trPr>
          <w:jc w:val="center"/>
        </w:trPr>
        <w:tc>
          <w:tcPr>
            <w:tcW w:w="4876" w:type="dxa"/>
          </w:tcPr>
          <w:p w:rsidR="008D27B1" w:rsidRPr="00673D8A" w:rsidRDefault="008D27B1" w:rsidP="00C4179D">
            <w:pPr>
              <w:pStyle w:val="Normal6"/>
            </w:pPr>
          </w:p>
        </w:tc>
        <w:tc>
          <w:tcPr>
            <w:tcW w:w="4876" w:type="dxa"/>
          </w:tcPr>
          <w:p w:rsidR="008D27B1" w:rsidRPr="00673D8A" w:rsidRDefault="008D27B1" w:rsidP="00ED45C8">
            <w:pPr>
              <w:pStyle w:val="Normal6"/>
              <w:rPr>
                <w:b/>
                <w:i/>
              </w:rPr>
            </w:pPr>
            <w:r w:rsidRPr="00673D8A">
              <w:rPr>
                <w:b/>
                <w:i/>
              </w:rPr>
              <w:t xml:space="preserve">Vo vodách Únie Indického oceánu a západného Atlantiku môžu mať </w:t>
            </w:r>
            <w:r w:rsidR="00ED45C8" w:rsidRPr="00673D8A">
              <w:rPr>
                <w:b/>
                <w:i/>
              </w:rPr>
              <w:t>vakové</w:t>
            </w:r>
            <w:r w:rsidRPr="00673D8A">
              <w:rPr>
                <w:b/>
                <w:i/>
              </w:rPr>
              <w:t xml:space="preserve"> siete tieto veľkosti ôk.</w:t>
            </w:r>
          </w:p>
        </w:tc>
      </w:tr>
    </w:tbl>
    <w:p w:rsidR="008D27B1" w:rsidRPr="00673D8A" w:rsidRDefault="008D27B1" w:rsidP="008D27B1"/>
    <w:p w:rsidR="008D27B1" w:rsidRPr="00673D8A" w:rsidRDefault="008D27B1" w:rsidP="008D27B1">
      <w:pPr>
        <w:pStyle w:val="AMNumberTabs"/>
        <w:keepNext/>
      </w:pPr>
      <w:r w:rsidRPr="00673D8A">
        <w:t>Pozmeňujúci návrh</w:t>
      </w:r>
      <w:r w:rsidRPr="00673D8A">
        <w:tab/>
      </w:r>
      <w:r w:rsidRPr="00673D8A">
        <w:tab/>
        <w:t>267</w:t>
      </w:r>
    </w:p>
    <w:p w:rsidR="006F637F" w:rsidRPr="00673D8A" w:rsidRDefault="006F637F" w:rsidP="006F637F">
      <w:pPr>
        <w:pStyle w:val="NormalBold12b"/>
      </w:pPr>
      <w:r w:rsidRPr="00673D8A">
        <w:t>Návrh nariadenia</w:t>
      </w:r>
    </w:p>
    <w:p w:rsidR="008D27B1" w:rsidRPr="00673D8A" w:rsidRDefault="008D27B1" w:rsidP="006F637F">
      <w:pPr>
        <w:pStyle w:val="NormalBold"/>
        <w:keepNext/>
      </w:pPr>
      <w:r w:rsidRPr="00673D8A">
        <w:t>Príloha XI – časť A – odsek 1 a (nový) – tabuľka (nová)</w:t>
      </w:r>
    </w:p>
    <w:tbl>
      <w:tblPr>
        <w:tblW w:w="9752" w:type="dxa"/>
        <w:jc w:val="center"/>
        <w:tblLayout w:type="fixed"/>
        <w:tblCellMar>
          <w:left w:w="340" w:type="dxa"/>
          <w:right w:w="340" w:type="dxa"/>
        </w:tblCellMar>
        <w:tblLook w:val="0000" w:firstRow="0" w:lastRow="0" w:firstColumn="0" w:lastColumn="0" w:noHBand="0" w:noVBand="0"/>
      </w:tblPr>
      <w:tblGrid>
        <w:gridCol w:w="3250"/>
        <w:gridCol w:w="1626"/>
        <w:gridCol w:w="1625"/>
        <w:gridCol w:w="3251"/>
      </w:tblGrid>
      <w:tr w:rsidR="008D27B1" w:rsidRPr="00673D8A" w:rsidTr="00C4179D">
        <w:trPr>
          <w:jc w:val="center"/>
        </w:trPr>
        <w:tc>
          <w:tcPr>
            <w:tcW w:w="9752" w:type="dxa"/>
            <w:gridSpan w:val="4"/>
          </w:tcPr>
          <w:p w:rsidR="008D27B1" w:rsidRPr="00673D8A" w:rsidRDefault="008D27B1" w:rsidP="00C4179D">
            <w:pPr>
              <w:keepNext/>
            </w:pPr>
          </w:p>
        </w:tc>
      </w:tr>
      <w:tr w:rsidR="008D27B1" w:rsidRPr="00673D8A" w:rsidTr="00C4179D">
        <w:trPr>
          <w:jc w:val="center"/>
        </w:trPr>
        <w:tc>
          <w:tcPr>
            <w:tcW w:w="9752" w:type="dxa"/>
            <w:gridSpan w:val="4"/>
          </w:tcPr>
          <w:p w:rsidR="008D27B1" w:rsidRPr="00673D8A" w:rsidRDefault="008D27B1" w:rsidP="00C4179D">
            <w:pPr>
              <w:pStyle w:val="ColumnHeading"/>
              <w:jc w:val="left"/>
              <w:rPr>
                <w:iCs/>
              </w:rPr>
            </w:pPr>
            <w:r w:rsidRPr="00673D8A">
              <w:t>Text predložený Komisiou</w:t>
            </w:r>
          </w:p>
        </w:tc>
      </w:tr>
      <w:tr w:rsidR="008D27B1" w:rsidRPr="00673D8A" w:rsidTr="00C4179D">
        <w:trPr>
          <w:jc w:val="center"/>
        </w:trPr>
        <w:tc>
          <w:tcPr>
            <w:tcW w:w="4876" w:type="dxa"/>
            <w:gridSpan w:val="2"/>
          </w:tcPr>
          <w:p w:rsidR="008D27B1" w:rsidRPr="00673D8A" w:rsidRDefault="008D27B1" w:rsidP="00C4179D">
            <w:pPr>
              <w:pStyle w:val="Normal6"/>
            </w:pPr>
          </w:p>
        </w:tc>
        <w:tc>
          <w:tcPr>
            <w:tcW w:w="4876" w:type="dxa"/>
            <w:gridSpan w:val="2"/>
          </w:tcPr>
          <w:p w:rsidR="008D27B1" w:rsidRPr="00673D8A" w:rsidRDefault="008D27B1" w:rsidP="00C4179D">
            <w:pPr>
              <w:pStyle w:val="Normal6"/>
              <w:rPr>
                <w:szCs w:val="24"/>
              </w:rPr>
            </w:pPr>
          </w:p>
        </w:tc>
      </w:tr>
      <w:tr w:rsidR="008D27B1" w:rsidRPr="00673D8A" w:rsidTr="00C4179D">
        <w:trPr>
          <w:jc w:val="center"/>
        </w:trPr>
        <w:tc>
          <w:tcPr>
            <w:tcW w:w="9752" w:type="dxa"/>
            <w:gridSpan w:val="4"/>
          </w:tcPr>
          <w:p w:rsidR="008D27B1" w:rsidRPr="00673D8A" w:rsidRDefault="008D27B1" w:rsidP="00C4179D">
            <w:pPr>
              <w:pStyle w:val="ColumnHeading"/>
              <w:jc w:val="left"/>
              <w:rPr>
                <w:iCs/>
                <w:szCs w:val="24"/>
              </w:rPr>
            </w:pPr>
            <w:r w:rsidRPr="00673D8A">
              <w:t>Pozmeňujúci návrh</w:t>
            </w:r>
          </w:p>
        </w:tc>
      </w:tr>
      <w:tr w:rsidR="008D27B1" w:rsidRPr="00673D8A" w:rsidTr="00C4179D">
        <w:trPr>
          <w:jc w:val="center"/>
        </w:trPr>
        <w:tc>
          <w:tcPr>
            <w:tcW w:w="3250" w:type="dxa"/>
          </w:tcPr>
          <w:p w:rsidR="008D27B1" w:rsidRPr="00673D8A" w:rsidRDefault="008D27B1" w:rsidP="00C4179D">
            <w:pPr>
              <w:pStyle w:val="Normal6"/>
              <w:jc w:val="center"/>
              <w:rPr>
                <w:b/>
                <w:i/>
                <w:szCs w:val="24"/>
              </w:rPr>
            </w:pPr>
            <w:r w:rsidRPr="00673D8A">
              <w:rPr>
                <w:b/>
                <w:i/>
              </w:rPr>
              <w:t>Veľkosť ôk</w:t>
            </w:r>
          </w:p>
        </w:tc>
        <w:tc>
          <w:tcPr>
            <w:tcW w:w="3251" w:type="dxa"/>
            <w:gridSpan w:val="2"/>
          </w:tcPr>
          <w:p w:rsidR="008D27B1" w:rsidRPr="00673D8A" w:rsidRDefault="008D27B1" w:rsidP="00C4179D">
            <w:pPr>
              <w:pStyle w:val="Normal6"/>
              <w:jc w:val="center"/>
              <w:rPr>
                <w:b/>
                <w:i/>
                <w:szCs w:val="24"/>
              </w:rPr>
            </w:pPr>
            <w:r w:rsidRPr="00673D8A">
              <w:rPr>
                <w:b/>
                <w:i/>
              </w:rPr>
              <w:t>Geografické oblasti</w:t>
            </w:r>
          </w:p>
        </w:tc>
        <w:tc>
          <w:tcPr>
            <w:tcW w:w="3251" w:type="dxa"/>
          </w:tcPr>
          <w:p w:rsidR="008D27B1" w:rsidRPr="00673D8A" w:rsidRDefault="008D27B1" w:rsidP="00C4179D">
            <w:pPr>
              <w:pStyle w:val="Normal6"/>
              <w:jc w:val="center"/>
              <w:rPr>
                <w:b/>
                <w:i/>
                <w:szCs w:val="24"/>
              </w:rPr>
            </w:pPr>
            <w:r w:rsidRPr="00673D8A">
              <w:rPr>
                <w:b/>
                <w:i/>
              </w:rPr>
              <w:t>Podmienky</w:t>
            </w:r>
          </w:p>
        </w:tc>
      </w:tr>
      <w:tr w:rsidR="008D27B1" w:rsidRPr="00673D8A" w:rsidTr="00C4179D">
        <w:trPr>
          <w:jc w:val="center"/>
        </w:trPr>
        <w:tc>
          <w:tcPr>
            <w:tcW w:w="3250" w:type="dxa"/>
          </w:tcPr>
          <w:p w:rsidR="008D27B1" w:rsidRPr="00673D8A" w:rsidRDefault="008D27B1" w:rsidP="00C4179D">
            <w:pPr>
              <w:pStyle w:val="Normal6"/>
              <w:rPr>
                <w:b/>
                <w:i/>
                <w:szCs w:val="24"/>
              </w:rPr>
            </w:pPr>
            <w:r w:rsidRPr="00673D8A">
              <w:rPr>
                <w:b/>
                <w:i/>
              </w:rPr>
              <w:t>Minimálne 14 mm</w:t>
            </w:r>
          </w:p>
        </w:tc>
        <w:tc>
          <w:tcPr>
            <w:tcW w:w="3251" w:type="dxa"/>
            <w:gridSpan w:val="2"/>
          </w:tcPr>
          <w:p w:rsidR="008D27B1" w:rsidRPr="00673D8A" w:rsidRDefault="008D27B1" w:rsidP="00C4179D">
            <w:pPr>
              <w:pStyle w:val="Normal6"/>
              <w:rPr>
                <w:b/>
                <w:i/>
                <w:szCs w:val="24"/>
              </w:rPr>
            </w:pPr>
            <w:r w:rsidRPr="00673D8A">
              <w:rPr>
                <w:b/>
                <w:i/>
              </w:rPr>
              <w:t>Celá oblasť</w:t>
            </w:r>
          </w:p>
        </w:tc>
        <w:tc>
          <w:tcPr>
            <w:tcW w:w="3251" w:type="dxa"/>
          </w:tcPr>
          <w:p w:rsidR="008D27B1" w:rsidRPr="00673D8A" w:rsidRDefault="008D27B1" w:rsidP="00C4179D">
            <w:pPr>
              <w:pStyle w:val="Normal6"/>
              <w:rPr>
                <w:b/>
                <w:i/>
                <w:szCs w:val="24"/>
              </w:rPr>
            </w:pPr>
            <w:r w:rsidRPr="00673D8A">
              <w:rPr>
                <w:b/>
                <w:i/>
              </w:rPr>
              <w:t xml:space="preserve">Cielený lov malých </w:t>
            </w:r>
            <w:proofErr w:type="spellStart"/>
            <w:r w:rsidRPr="00673D8A">
              <w:rPr>
                <w:b/>
                <w:i/>
              </w:rPr>
              <w:t>pelagických</w:t>
            </w:r>
            <w:proofErr w:type="spellEnd"/>
            <w:r w:rsidRPr="00673D8A">
              <w:rPr>
                <w:b/>
                <w:i/>
              </w:rPr>
              <w:t xml:space="preserve"> druhov obchvatnými sieťami</w:t>
            </w:r>
          </w:p>
        </w:tc>
      </w:tr>
    </w:tbl>
    <w:p w:rsidR="008D27B1" w:rsidRPr="00673D8A" w:rsidRDefault="008D27B1" w:rsidP="008D27B1"/>
    <w:p w:rsidR="003B483F" w:rsidRPr="00673D8A" w:rsidRDefault="003B483F" w:rsidP="00C411CE">
      <w:pPr>
        <w:pStyle w:val="AMNumberTabs"/>
        <w:keepNext/>
      </w:pPr>
      <w:r w:rsidRPr="00673D8A">
        <w:t>Pozmeňujúci návrh</w:t>
      </w:r>
      <w:r w:rsidRPr="00673D8A">
        <w:tab/>
      </w:r>
      <w:r w:rsidRPr="00673D8A">
        <w:tab/>
      </w:r>
      <w:r w:rsidRPr="00673D8A">
        <w:rPr>
          <w:rFonts w:ascii="Arial" w:hAnsi="Arial"/>
          <w:vanish/>
          <w:sz w:val="20"/>
        </w:rPr>
        <w:t>&lt;NumAm&gt;</w:t>
      </w:r>
      <w:r w:rsidRPr="00673D8A">
        <w:t>291</w:t>
      </w:r>
      <w:r w:rsidRPr="00673D8A">
        <w:rPr>
          <w:rFonts w:ascii="Arial" w:hAnsi="Arial"/>
          <w:vanish/>
          <w:sz w:val="20"/>
        </w:rPr>
        <w:t>&lt;/NumAm&gt;&gt;</w:t>
      </w:r>
    </w:p>
    <w:p w:rsidR="003B483F" w:rsidRPr="00673D8A" w:rsidRDefault="003B483F" w:rsidP="00C411CE">
      <w:pPr>
        <w:pStyle w:val="NormalBold12b"/>
      </w:pPr>
      <w:r w:rsidRPr="00673D8A">
        <w:rPr>
          <w:rFonts w:ascii="Arial" w:hAnsi="Arial"/>
          <w:vanish/>
          <w:sz w:val="20"/>
        </w:rPr>
        <w:t>&lt;DocAmend&gt;</w:t>
      </w:r>
      <w:r w:rsidRPr="00673D8A">
        <w:t>Návrh nariadenia</w:t>
      </w:r>
      <w:r w:rsidRPr="00673D8A">
        <w:rPr>
          <w:rFonts w:ascii="Arial" w:hAnsi="Arial"/>
          <w:vanish/>
          <w:sz w:val="20"/>
        </w:rPr>
        <w:t>&lt;/DocAmend&gt;</w:t>
      </w:r>
    </w:p>
    <w:p w:rsidR="003B483F" w:rsidRPr="00673D8A" w:rsidRDefault="003B483F" w:rsidP="00C411CE">
      <w:pPr>
        <w:pStyle w:val="NormalBold"/>
        <w:keepNext/>
      </w:pPr>
      <w:r w:rsidRPr="00673D8A">
        <w:rPr>
          <w:rFonts w:ascii="Arial" w:hAnsi="Arial"/>
          <w:vanish/>
          <w:sz w:val="20"/>
        </w:rPr>
        <w:lastRenderedPageBreak/>
        <w:t>&lt;Article&gt;</w:t>
      </w:r>
      <w:r w:rsidRPr="00673D8A">
        <w:t>Príloha XI – časť B a (nová)</w:t>
      </w:r>
      <w:r w:rsidRPr="00673D8A">
        <w:rPr>
          <w:rFonts w:ascii="Arial" w:hAnsi="Arial"/>
          <w:vanish/>
          <w:sz w:val="2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B483F" w:rsidRPr="00673D8A" w:rsidTr="001523BB">
        <w:trPr>
          <w:jc w:val="center"/>
        </w:trPr>
        <w:tc>
          <w:tcPr>
            <w:tcW w:w="9752" w:type="dxa"/>
            <w:gridSpan w:val="2"/>
          </w:tcPr>
          <w:p w:rsidR="003B483F" w:rsidRPr="00673D8A" w:rsidRDefault="003B483F" w:rsidP="003B483F">
            <w:pPr>
              <w:keepNext/>
            </w:pPr>
          </w:p>
        </w:tc>
      </w:tr>
      <w:tr w:rsidR="003B483F" w:rsidRPr="00673D8A" w:rsidTr="001523BB">
        <w:trPr>
          <w:jc w:val="center"/>
        </w:trPr>
        <w:tc>
          <w:tcPr>
            <w:tcW w:w="4876" w:type="dxa"/>
          </w:tcPr>
          <w:p w:rsidR="003B483F" w:rsidRPr="00673D8A" w:rsidRDefault="003B483F" w:rsidP="003B483F">
            <w:pPr>
              <w:keepNext/>
              <w:spacing w:after="240"/>
              <w:jc w:val="center"/>
              <w:rPr>
                <w:i/>
              </w:rPr>
            </w:pPr>
            <w:r w:rsidRPr="00673D8A">
              <w:rPr>
                <w:i/>
              </w:rPr>
              <w:t>Text predložený Komisiou</w:t>
            </w:r>
          </w:p>
        </w:tc>
        <w:tc>
          <w:tcPr>
            <w:tcW w:w="4876" w:type="dxa"/>
          </w:tcPr>
          <w:p w:rsidR="003B483F" w:rsidRPr="00673D8A" w:rsidRDefault="003B483F" w:rsidP="003B483F">
            <w:pPr>
              <w:keepNext/>
              <w:spacing w:after="240"/>
              <w:jc w:val="center"/>
              <w:rPr>
                <w:i/>
              </w:rPr>
            </w:pPr>
            <w:r w:rsidRPr="00673D8A">
              <w:rPr>
                <w:i/>
              </w:rPr>
              <w:t>Pozmeňujúci návrh</w:t>
            </w:r>
          </w:p>
        </w:tc>
      </w:tr>
      <w:tr w:rsidR="003B483F" w:rsidRPr="00673D8A" w:rsidTr="001523BB">
        <w:trPr>
          <w:jc w:val="center"/>
        </w:trPr>
        <w:tc>
          <w:tcPr>
            <w:tcW w:w="4876" w:type="dxa"/>
          </w:tcPr>
          <w:p w:rsidR="003B483F" w:rsidRPr="00673D8A" w:rsidRDefault="003B483F" w:rsidP="003B483F">
            <w:pPr>
              <w:spacing w:after="120"/>
            </w:pPr>
          </w:p>
        </w:tc>
        <w:tc>
          <w:tcPr>
            <w:tcW w:w="4876" w:type="dxa"/>
          </w:tcPr>
          <w:p w:rsidR="003B483F" w:rsidRPr="00673D8A" w:rsidRDefault="003B483F" w:rsidP="00C411CE">
            <w:pPr>
              <w:spacing w:after="120"/>
              <w:jc w:val="center"/>
              <w:rPr>
                <w:szCs w:val="24"/>
              </w:rPr>
            </w:pPr>
            <w:r w:rsidRPr="00673D8A">
              <w:rPr>
                <w:b/>
                <w:i/>
              </w:rPr>
              <w:t>Časť Ba</w:t>
            </w:r>
          </w:p>
        </w:tc>
      </w:tr>
      <w:tr w:rsidR="003B483F" w:rsidRPr="00673D8A" w:rsidTr="001523BB">
        <w:trPr>
          <w:jc w:val="center"/>
        </w:trPr>
        <w:tc>
          <w:tcPr>
            <w:tcW w:w="4876" w:type="dxa"/>
          </w:tcPr>
          <w:p w:rsidR="003B483F" w:rsidRPr="00673D8A" w:rsidRDefault="003B483F" w:rsidP="003B483F">
            <w:pPr>
              <w:spacing w:after="120"/>
            </w:pPr>
          </w:p>
        </w:tc>
        <w:tc>
          <w:tcPr>
            <w:tcW w:w="4876" w:type="dxa"/>
          </w:tcPr>
          <w:p w:rsidR="003B483F" w:rsidRPr="00673D8A" w:rsidRDefault="003B483F" w:rsidP="00C63CC0">
            <w:pPr>
              <w:spacing w:after="120"/>
              <w:jc w:val="center"/>
            </w:pPr>
            <w:r w:rsidRPr="00673D8A">
              <w:rPr>
                <w:b/>
                <w:i/>
              </w:rPr>
              <w:t>Opatrenia na zmiernenie vplyvu na citlivé druhy</w:t>
            </w:r>
          </w:p>
        </w:tc>
      </w:tr>
      <w:tr w:rsidR="003B483F" w:rsidRPr="00673D8A" w:rsidTr="001523BB">
        <w:trPr>
          <w:jc w:val="center"/>
        </w:trPr>
        <w:tc>
          <w:tcPr>
            <w:tcW w:w="4876" w:type="dxa"/>
          </w:tcPr>
          <w:p w:rsidR="003B483F" w:rsidRPr="00673D8A" w:rsidRDefault="003B483F" w:rsidP="003B483F">
            <w:pPr>
              <w:spacing w:after="120"/>
            </w:pPr>
          </w:p>
        </w:tc>
        <w:tc>
          <w:tcPr>
            <w:tcW w:w="4876" w:type="dxa"/>
          </w:tcPr>
          <w:p w:rsidR="003B483F" w:rsidRPr="00673D8A" w:rsidRDefault="003B483F" w:rsidP="003B483F">
            <w:pPr>
              <w:spacing w:after="120"/>
            </w:pPr>
            <w:r w:rsidRPr="00673D8A">
              <w:rPr>
                <w:b/>
                <w:i/>
              </w:rPr>
              <w:t>1.</w:t>
            </w:r>
            <w:r w:rsidRPr="00673D8A">
              <w:rPr>
                <w:b/>
                <w:i/>
              </w:rPr>
              <w:tab/>
              <w:t>Opatrenia na zníženie náhodných úlovkov morských cicavcov</w:t>
            </w:r>
          </w:p>
        </w:tc>
      </w:tr>
      <w:tr w:rsidR="003B483F" w:rsidRPr="00673D8A" w:rsidTr="001523BB">
        <w:trPr>
          <w:jc w:val="center"/>
        </w:trPr>
        <w:tc>
          <w:tcPr>
            <w:tcW w:w="4876" w:type="dxa"/>
          </w:tcPr>
          <w:p w:rsidR="003B483F" w:rsidRPr="00673D8A" w:rsidRDefault="003B483F" w:rsidP="003B483F">
            <w:pPr>
              <w:spacing w:after="120"/>
            </w:pPr>
          </w:p>
        </w:tc>
        <w:tc>
          <w:tcPr>
            <w:tcW w:w="4876" w:type="dxa"/>
          </w:tcPr>
          <w:p w:rsidR="003B483F" w:rsidRPr="00673D8A" w:rsidRDefault="003B483F" w:rsidP="003B483F">
            <w:pPr>
              <w:spacing w:after="120"/>
            </w:pPr>
            <w:r w:rsidRPr="00673D8A">
              <w:rPr>
                <w:b/>
                <w:i/>
              </w:rPr>
              <w:t>1.1.</w:t>
            </w:r>
            <w:r w:rsidRPr="00673D8A">
              <w:rPr>
                <w:b/>
                <w:i/>
              </w:rPr>
              <w:tab/>
              <w:t xml:space="preserve">Lodiam sa zakáže používať statické siete, unášané siete, </w:t>
            </w:r>
            <w:proofErr w:type="spellStart"/>
            <w:r w:rsidRPr="00673D8A">
              <w:rPr>
                <w:b/>
                <w:i/>
              </w:rPr>
              <w:t>pelagické</w:t>
            </w:r>
            <w:proofErr w:type="spellEnd"/>
            <w:r w:rsidRPr="00673D8A">
              <w:rPr>
                <w:b/>
                <w:i/>
              </w:rPr>
              <w:t xml:space="preserve"> vlečné siete alebo vlečné siete s vysokým zvislým otvorom alebo iné rybolovné nástroje, pri ktorých sú zaznamenané vedľajšie úlovky v najvzdialenejších regiónoch bez toho, aby boli súčasne použité osvedčené zmierňujúce techniky. Výnimky by sa mali povoliť iba v prípade rybolovu s preukázanou zanedbateľnou kumulatívnou hodnotou vedľajších úlovkov.</w:t>
            </w:r>
          </w:p>
        </w:tc>
      </w:tr>
      <w:tr w:rsidR="003B483F" w:rsidRPr="00673D8A" w:rsidTr="001523BB">
        <w:trPr>
          <w:jc w:val="center"/>
        </w:trPr>
        <w:tc>
          <w:tcPr>
            <w:tcW w:w="4876" w:type="dxa"/>
          </w:tcPr>
          <w:p w:rsidR="003B483F" w:rsidRPr="00673D8A" w:rsidRDefault="003B483F" w:rsidP="003B483F">
            <w:pPr>
              <w:spacing w:after="120"/>
            </w:pPr>
          </w:p>
        </w:tc>
        <w:tc>
          <w:tcPr>
            <w:tcW w:w="4876" w:type="dxa"/>
          </w:tcPr>
          <w:p w:rsidR="003B483F" w:rsidRPr="00673D8A" w:rsidRDefault="003B483F" w:rsidP="003B483F">
            <w:pPr>
              <w:spacing w:after="120"/>
            </w:pPr>
            <w:r w:rsidRPr="00673D8A">
              <w:rPr>
                <w:b/>
                <w:i/>
              </w:rPr>
              <w:t>1.2.</w:t>
            </w:r>
            <w:r w:rsidRPr="00673D8A">
              <w:rPr>
                <w:b/>
                <w:i/>
              </w:rPr>
              <w:tab/>
              <w:t xml:space="preserve">Bod 1 neplatí pre rybolovné operácie, ktoré slúžia výlučne na účely vedeckého výskumu, vykonávajú sa s povolením a pod dohľadom príslušného členského štátu alebo príslušných členských štátov a majú za cieľ rozvoj nových technických opatrení na zníženie náhodných úlovkov </w:t>
            </w:r>
            <w:proofErr w:type="spellStart"/>
            <w:r w:rsidRPr="00673D8A">
              <w:rPr>
                <w:b/>
                <w:i/>
              </w:rPr>
              <w:t>veľrybotvarých</w:t>
            </w:r>
            <w:proofErr w:type="spellEnd"/>
            <w:r w:rsidRPr="00673D8A">
              <w:rPr>
                <w:b/>
                <w:i/>
              </w:rPr>
              <w:t xml:space="preserve"> cicavcov alebo ich usmrcovania.</w:t>
            </w:r>
          </w:p>
        </w:tc>
      </w:tr>
      <w:tr w:rsidR="003B483F" w:rsidRPr="00673D8A" w:rsidTr="001523BB">
        <w:trPr>
          <w:jc w:val="center"/>
        </w:trPr>
        <w:tc>
          <w:tcPr>
            <w:tcW w:w="4876" w:type="dxa"/>
          </w:tcPr>
          <w:p w:rsidR="003B483F" w:rsidRPr="00673D8A" w:rsidRDefault="003B483F" w:rsidP="003B483F">
            <w:pPr>
              <w:spacing w:after="120"/>
            </w:pPr>
          </w:p>
        </w:tc>
        <w:tc>
          <w:tcPr>
            <w:tcW w:w="4876" w:type="dxa"/>
          </w:tcPr>
          <w:p w:rsidR="003B483F" w:rsidRPr="00673D8A" w:rsidRDefault="003B483F" w:rsidP="003B483F">
            <w:pPr>
              <w:spacing w:after="120"/>
            </w:pPr>
            <w:r w:rsidRPr="00673D8A">
              <w:rPr>
                <w:b/>
                <w:i/>
              </w:rPr>
              <w:t>1.3.</w:t>
            </w:r>
            <w:r w:rsidRPr="00673D8A">
              <w:rPr>
                <w:b/>
                <w:i/>
              </w:rPr>
              <w:tab/>
              <w:t>Členské štáty prostredníctvom špecializovaných ročných systémov monitorovania budú za pomoci vedeckých štúdií alebo pilotných projektov monitorovať a hodnotiť, nakoľko sú zariadenia v rámci opatrení na zmiernenie opísaných v bode 1.1. účinné v rámci rybolovu a v príslušných oblastiach.</w:t>
            </w:r>
          </w:p>
        </w:tc>
      </w:tr>
      <w:tr w:rsidR="003B483F" w:rsidRPr="00673D8A" w:rsidTr="001523BB">
        <w:trPr>
          <w:jc w:val="center"/>
        </w:trPr>
        <w:tc>
          <w:tcPr>
            <w:tcW w:w="4876" w:type="dxa"/>
          </w:tcPr>
          <w:p w:rsidR="003B483F" w:rsidRPr="00673D8A" w:rsidRDefault="003B483F" w:rsidP="003B483F">
            <w:pPr>
              <w:spacing w:after="120"/>
            </w:pPr>
          </w:p>
        </w:tc>
        <w:tc>
          <w:tcPr>
            <w:tcW w:w="4876" w:type="dxa"/>
          </w:tcPr>
          <w:p w:rsidR="003B483F" w:rsidRPr="00673D8A" w:rsidRDefault="003B483F" w:rsidP="003B483F">
            <w:pPr>
              <w:spacing w:after="120"/>
            </w:pPr>
            <w:r w:rsidRPr="00673D8A">
              <w:rPr>
                <w:b/>
                <w:i/>
              </w:rPr>
              <w:t>2.</w:t>
            </w:r>
            <w:r w:rsidRPr="00673D8A">
              <w:rPr>
                <w:b/>
                <w:i/>
              </w:rPr>
              <w:tab/>
              <w:t>Opatrenia na minimalizáciu náhodných úlovkov morských vtákov</w:t>
            </w:r>
          </w:p>
        </w:tc>
      </w:tr>
      <w:tr w:rsidR="003B483F" w:rsidRPr="00673D8A" w:rsidTr="001523BB">
        <w:trPr>
          <w:jc w:val="center"/>
        </w:trPr>
        <w:tc>
          <w:tcPr>
            <w:tcW w:w="4876" w:type="dxa"/>
          </w:tcPr>
          <w:p w:rsidR="003B483F" w:rsidRPr="00673D8A" w:rsidRDefault="003B483F" w:rsidP="003B483F">
            <w:pPr>
              <w:spacing w:after="120"/>
            </w:pPr>
          </w:p>
        </w:tc>
        <w:tc>
          <w:tcPr>
            <w:tcW w:w="4876" w:type="dxa"/>
          </w:tcPr>
          <w:p w:rsidR="003B483F" w:rsidRPr="00673D8A" w:rsidRDefault="003B483F" w:rsidP="003B483F">
            <w:pPr>
              <w:spacing w:after="120"/>
            </w:pPr>
            <w:r w:rsidRPr="00673D8A">
              <w:rPr>
                <w:b/>
                <w:i/>
              </w:rPr>
              <w:t>2.1.</w:t>
            </w:r>
            <w:r w:rsidRPr="00673D8A">
              <w:tab/>
            </w:r>
            <w:r w:rsidRPr="00673D8A">
              <w:rPr>
                <w:b/>
                <w:i/>
              </w:rPr>
              <w:t>V najvzdialenejších regiónoch sa zavedú vedecké výskumné programy s cieľom identifikovať prekrývanie citlivých druhov s rybárskym výstrojom a rybolovným úsilím a stanoviť technické riešenia pre rybársky výstroj.</w:t>
            </w:r>
          </w:p>
        </w:tc>
      </w:tr>
      <w:tr w:rsidR="003B483F" w:rsidRPr="00673D8A" w:rsidTr="001523BB">
        <w:trPr>
          <w:jc w:val="center"/>
        </w:trPr>
        <w:tc>
          <w:tcPr>
            <w:tcW w:w="4876" w:type="dxa"/>
          </w:tcPr>
          <w:p w:rsidR="003B483F" w:rsidRPr="00673D8A" w:rsidRDefault="003B483F" w:rsidP="003B483F">
            <w:pPr>
              <w:spacing w:after="120"/>
            </w:pPr>
          </w:p>
        </w:tc>
        <w:tc>
          <w:tcPr>
            <w:tcW w:w="4876" w:type="dxa"/>
          </w:tcPr>
          <w:p w:rsidR="003B483F" w:rsidRPr="00673D8A" w:rsidRDefault="003B483F" w:rsidP="003B483F">
            <w:pPr>
              <w:spacing w:after="120"/>
            </w:pPr>
            <w:r w:rsidRPr="00673D8A">
              <w:rPr>
                <w:b/>
                <w:i/>
              </w:rPr>
              <w:t>2.2.</w:t>
            </w:r>
            <w:r w:rsidRPr="00673D8A">
              <w:rPr>
                <w:b/>
                <w:i/>
              </w:rPr>
              <w:tab/>
              <w:t>V najvzdialenejších regiónoch, kde vedecký výskum identifikoval oblasti, kde sú známe prípady, kedy sa citlivé morské vtáky náhodne zachytili do týchto šnúr, sa musia uplatňovať priestorové opatrenia, kým ich bude možno nahradiť inými technickými opatreniami.</w:t>
            </w:r>
          </w:p>
        </w:tc>
      </w:tr>
    </w:tbl>
    <w:p w:rsidR="003B483F" w:rsidRPr="00673D8A" w:rsidRDefault="003B483F" w:rsidP="008D27B1"/>
    <w:p w:rsidR="008D27B1" w:rsidRPr="00673D8A" w:rsidRDefault="008D27B1" w:rsidP="008D27B1"/>
    <w:p w:rsidR="008D27B1" w:rsidRPr="00673D8A" w:rsidRDefault="008D27B1" w:rsidP="008D27B1"/>
    <w:p w:rsidR="00E365E1" w:rsidRPr="00673D8A" w:rsidRDefault="00E365E1" w:rsidP="008D27B1">
      <w:bookmarkStart w:id="12" w:name="TextBodyEnd"/>
      <w:bookmarkEnd w:id="12"/>
    </w:p>
    <w:sectPr w:rsidR="00E365E1" w:rsidRPr="00673D8A" w:rsidSect="006D1663">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23" w:rsidRPr="006D1663" w:rsidRDefault="000C2D23">
      <w:r w:rsidRPr="006D1663">
        <w:separator/>
      </w:r>
    </w:p>
  </w:endnote>
  <w:endnote w:type="continuationSeparator" w:id="0">
    <w:p w:rsidR="000C2D23" w:rsidRPr="006D1663" w:rsidRDefault="000C2D23">
      <w:r w:rsidRPr="006D166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23" w:rsidRPr="006D1663" w:rsidRDefault="000C2D23">
    <w:pPr>
      <w:pStyle w:val="Footer"/>
      <w:rPr>
        <w:lang w:val="sk-S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23" w:rsidRPr="006F637F" w:rsidRDefault="000C2D23" w:rsidP="006F6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23" w:rsidRPr="006D1663" w:rsidRDefault="000C2D23">
    <w:pPr>
      <w:pStyle w:val="Footer"/>
      <w:rPr>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23" w:rsidRPr="006D1663" w:rsidRDefault="000C2D23">
      <w:r w:rsidRPr="006D1663">
        <w:separator/>
      </w:r>
    </w:p>
  </w:footnote>
  <w:footnote w:type="continuationSeparator" w:id="0">
    <w:p w:rsidR="000C2D23" w:rsidRPr="006D1663" w:rsidRDefault="000C2D23">
      <w:r w:rsidRPr="006D1663">
        <w:continuationSeparator/>
      </w:r>
    </w:p>
  </w:footnote>
  <w:footnote w:id="1">
    <w:p w:rsidR="008968C3" w:rsidRPr="00FB443B" w:rsidRDefault="008968C3" w:rsidP="00FB443B">
      <w:pPr>
        <w:pStyle w:val="FootnoteText"/>
        <w:ind w:left="567" w:hanging="567"/>
        <w:rPr>
          <w:sz w:val="24"/>
          <w:szCs w:val="24"/>
          <w:lang w:val="sk-SK"/>
        </w:rPr>
      </w:pPr>
      <w:r>
        <w:rPr>
          <w:rStyle w:val="FootnoteReference"/>
        </w:rPr>
        <w:footnoteRef/>
      </w:r>
      <w:r>
        <w:t xml:space="preserve"> </w:t>
      </w:r>
      <w:r>
        <w:rPr>
          <w:lang w:val="sk-SK"/>
        </w:rPr>
        <w:tab/>
      </w:r>
      <w:r w:rsidR="00340C15" w:rsidRPr="00FB443B">
        <w:rPr>
          <w:sz w:val="24"/>
          <w:szCs w:val="24"/>
          <w:lang w:val="sk-SK"/>
        </w:rPr>
        <w:t xml:space="preserve">Vec bola vrátená gestorskému výboru na medziinštitucionálne rokovania podľa článku 59 ods. 4 štvrtého </w:t>
      </w:r>
      <w:proofErr w:type="spellStart"/>
      <w:r w:rsidR="00340C15" w:rsidRPr="00FB443B">
        <w:rPr>
          <w:sz w:val="24"/>
          <w:szCs w:val="24"/>
          <w:lang w:val="sk-SK"/>
        </w:rPr>
        <w:t>pododseku</w:t>
      </w:r>
      <w:proofErr w:type="spellEnd"/>
      <w:r w:rsidR="00340C15" w:rsidRPr="00FB443B">
        <w:rPr>
          <w:sz w:val="24"/>
          <w:szCs w:val="24"/>
          <w:lang w:val="sk-SK"/>
        </w:rPr>
        <w:t xml:space="preserve"> (A8-0</w:t>
      </w:r>
      <w:r w:rsidR="009C70A8">
        <w:rPr>
          <w:sz w:val="24"/>
          <w:szCs w:val="24"/>
          <w:lang w:val="sk-SK"/>
        </w:rPr>
        <w:t>381</w:t>
      </w:r>
      <w:r w:rsidR="00340C15" w:rsidRPr="00FB443B">
        <w:rPr>
          <w:sz w:val="24"/>
          <w:szCs w:val="24"/>
          <w:lang w:val="sk-SK"/>
        </w:rPr>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23" w:rsidRPr="006D1663" w:rsidRDefault="000C2D23">
    <w:pPr>
      <w:pStyle w:val="Header"/>
      <w:rPr>
        <w:lang w:val="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23" w:rsidRPr="006F637F" w:rsidRDefault="000C2D23" w:rsidP="006F6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23" w:rsidRPr="006D1663" w:rsidRDefault="000C2D23">
    <w:pPr>
      <w:pStyle w:val="Header"/>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FEC51C0"/>
    <w:multiLevelType w:val="hybridMultilevel"/>
    <w:tmpl w:val="7610D266"/>
    <w:lvl w:ilvl="0" w:tplc="672A21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A09DD"/>
    <w:multiLevelType w:val="hybridMultilevel"/>
    <w:tmpl w:val="2FC4C218"/>
    <w:lvl w:ilvl="0" w:tplc="9C6AF9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4" w15:restartNumberingAfterBreak="0">
    <w:nsid w:val="6C3747C0"/>
    <w:multiLevelType w:val="hybridMultilevel"/>
    <w:tmpl w:val="89782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3"/>
  </w:num>
  <w:num w:numId="45">
    <w:abstractNumId w:val="11"/>
  </w:num>
  <w:num w:numId="46">
    <w:abstractNumId w:val="1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81/2017"/>
    <w:docVar w:name="dvlangue" w:val="SK"/>
    <w:docVar w:name="dvnumam" w:val="0"/>
    <w:docVar w:name="dvpe" w:val="580.765"/>
    <w:docVar w:name="dvrapporteur" w:val="Spravodajca: "/>
    <w:docVar w:name="dvtitre" w:val="Legislatívne uznesenie Európskeho parlamentu z xx. januára 2018 o návrhu nariadenia Európskeho parlamentu a Rady o zachovaní rybolovných zdrojov a ochrane morských ekosystémov prostredníctvom technických opatrení, ktorým sa menia nariadenia Rady (ES) č. 1967/2006, (ES) č. 1098/2007 a (ES) č. 1224/2009 a nariadenia Európskeho parlamentu a Rady (EÚ) č. 1343/2011 a (EÚ) č. 1380/2013 a ktorým sa zrušujú nariadenia Rady (ES) č. 894/97, (ES) č. 850/98, (ES) č. 2549/2000, (ES) č. 254/2002, (ES) č. 812/2004 a (ES) č. 2187/2005(COM(2016)0134 – C8-0117/2016 – 2016/0074(COD))"/>
  </w:docVars>
  <w:rsids>
    <w:rsidRoot w:val="00510D34"/>
    <w:rsid w:val="00001F29"/>
    <w:rsid w:val="00002272"/>
    <w:rsid w:val="00017939"/>
    <w:rsid w:val="00020CA6"/>
    <w:rsid w:val="00041728"/>
    <w:rsid w:val="0005791A"/>
    <w:rsid w:val="000601C9"/>
    <w:rsid w:val="0006177F"/>
    <w:rsid w:val="00061FE3"/>
    <w:rsid w:val="000677B9"/>
    <w:rsid w:val="000812ED"/>
    <w:rsid w:val="000869E7"/>
    <w:rsid w:val="000A4C0D"/>
    <w:rsid w:val="000B202B"/>
    <w:rsid w:val="000B33E0"/>
    <w:rsid w:val="000B448D"/>
    <w:rsid w:val="000B6E2B"/>
    <w:rsid w:val="000C2D23"/>
    <w:rsid w:val="000E7DD9"/>
    <w:rsid w:val="000F53D6"/>
    <w:rsid w:val="000F67FD"/>
    <w:rsid w:val="0010095E"/>
    <w:rsid w:val="0011303E"/>
    <w:rsid w:val="00125B37"/>
    <w:rsid w:val="00137039"/>
    <w:rsid w:val="001554C2"/>
    <w:rsid w:val="001574D0"/>
    <w:rsid w:val="0016745D"/>
    <w:rsid w:val="00183AB6"/>
    <w:rsid w:val="00193B22"/>
    <w:rsid w:val="001B1688"/>
    <w:rsid w:val="001C63EC"/>
    <w:rsid w:val="00200081"/>
    <w:rsid w:val="002034C9"/>
    <w:rsid w:val="002125E0"/>
    <w:rsid w:val="00224C88"/>
    <w:rsid w:val="00247F7E"/>
    <w:rsid w:val="00253B12"/>
    <w:rsid w:val="00257202"/>
    <w:rsid w:val="002613FB"/>
    <w:rsid w:val="00270437"/>
    <w:rsid w:val="002767FF"/>
    <w:rsid w:val="00292716"/>
    <w:rsid w:val="002B4D78"/>
    <w:rsid w:val="002B5493"/>
    <w:rsid w:val="002B598F"/>
    <w:rsid w:val="002B6B71"/>
    <w:rsid w:val="002B7178"/>
    <w:rsid w:val="002C7D77"/>
    <w:rsid w:val="002E2D83"/>
    <w:rsid w:val="002F0BC7"/>
    <w:rsid w:val="002F1368"/>
    <w:rsid w:val="003220F6"/>
    <w:rsid w:val="003269C6"/>
    <w:rsid w:val="00340C15"/>
    <w:rsid w:val="003509C1"/>
    <w:rsid w:val="00355B5A"/>
    <w:rsid w:val="003619D8"/>
    <w:rsid w:val="00361C00"/>
    <w:rsid w:val="0038188D"/>
    <w:rsid w:val="00383668"/>
    <w:rsid w:val="00392A73"/>
    <w:rsid w:val="00395FA1"/>
    <w:rsid w:val="003A67E5"/>
    <w:rsid w:val="003B483F"/>
    <w:rsid w:val="003E15D4"/>
    <w:rsid w:val="004003EC"/>
    <w:rsid w:val="00403B6B"/>
    <w:rsid w:val="00411CCE"/>
    <w:rsid w:val="0041666E"/>
    <w:rsid w:val="00421060"/>
    <w:rsid w:val="00427C4B"/>
    <w:rsid w:val="00494A28"/>
    <w:rsid w:val="004A18FC"/>
    <w:rsid w:val="004B3C07"/>
    <w:rsid w:val="004C0BBC"/>
    <w:rsid w:val="004D1FE1"/>
    <w:rsid w:val="004D229B"/>
    <w:rsid w:val="004E7F97"/>
    <w:rsid w:val="004F79A6"/>
    <w:rsid w:val="0050519A"/>
    <w:rsid w:val="005072A1"/>
    <w:rsid w:val="00510D34"/>
    <w:rsid w:val="00514517"/>
    <w:rsid w:val="00516F7F"/>
    <w:rsid w:val="00522DAE"/>
    <w:rsid w:val="0056648A"/>
    <w:rsid w:val="00567403"/>
    <w:rsid w:val="0057449C"/>
    <w:rsid w:val="00575AEB"/>
    <w:rsid w:val="005833A2"/>
    <w:rsid w:val="005944BB"/>
    <w:rsid w:val="005D1C40"/>
    <w:rsid w:val="005E0E54"/>
    <w:rsid w:val="005E2F57"/>
    <w:rsid w:val="005E72C9"/>
    <w:rsid w:val="005F2414"/>
    <w:rsid w:val="006037C0"/>
    <w:rsid w:val="0060798B"/>
    <w:rsid w:val="00630DEB"/>
    <w:rsid w:val="00635C68"/>
    <w:rsid w:val="00665B17"/>
    <w:rsid w:val="00673D8A"/>
    <w:rsid w:val="00674962"/>
    <w:rsid w:val="00680577"/>
    <w:rsid w:val="00684979"/>
    <w:rsid w:val="006938FE"/>
    <w:rsid w:val="00695019"/>
    <w:rsid w:val="006A0E05"/>
    <w:rsid w:val="006A23C0"/>
    <w:rsid w:val="006C4463"/>
    <w:rsid w:val="006C5A78"/>
    <w:rsid w:val="006D1663"/>
    <w:rsid w:val="006E13F0"/>
    <w:rsid w:val="006F637F"/>
    <w:rsid w:val="006F74FA"/>
    <w:rsid w:val="0070517B"/>
    <w:rsid w:val="00712261"/>
    <w:rsid w:val="007217A2"/>
    <w:rsid w:val="00725394"/>
    <w:rsid w:val="0072757B"/>
    <w:rsid w:val="00731ADD"/>
    <w:rsid w:val="00734777"/>
    <w:rsid w:val="0075054C"/>
    <w:rsid w:val="00750E9B"/>
    <w:rsid w:val="00751A4A"/>
    <w:rsid w:val="00751CFF"/>
    <w:rsid w:val="00756632"/>
    <w:rsid w:val="00760865"/>
    <w:rsid w:val="00780A81"/>
    <w:rsid w:val="00782C6F"/>
    <w:rsid w:val="007C780A"/>
    <w:rsid w:val="007D1690"/>
    <w:rsid w:val="007E66D2"/>
    <w:rsid w:val="007E76CB"/>
    <w:rsid w:val="007F2A9F"/>
    <w:rsid w:val="00815A77"/>
    <w:rsid w:val="00821E25"/>
    <w:rsid w:val="00825465"/>
    <w:rsid w:val="00825912"/>
    <w:rsid w:val="008274B9"/>
    <w:rsid w:val="0083439B"/>
    <w:rsid w:val="00846B53"/>
    <w:rsid w:val="00850562"/>
    <w:rsid w:val="008655E2"/>
    <w:rsid w:val="00865F67"/>
    <w:rsid w:val="00866379"/>
    <w:rsid w:val="00881A7B"/>
    <w:rsid w:val="008840E5"/>
    <w:rsid w:val="00885169"/>
    <w:rsid w:val="00892027"/>
    <w:rsid w:val="008968C3"/>
    <w:rsid w:val="008A5997"/>
    <w:rsid w:val="008C2AC6"/>
    <w:rsid w:val="008C5A86"/>
    <w:rsid w:val="008D136B"/>
    <w:rsid w:val="008D27B1"/>
    <w:rsid w:val="008E4B16"/>
    <w:rsid w:val="008E6EDB"/>
    <w:rsid w:val="008F629F"/>
    <w:rsid w:val="00905FA6"/>
    <w:rsid w:val="00913FBB"/>
    <w:rsid w:val="009149A0"/>
    <w:rsid w:val="00922A29"/>
    <w:rsid w:val="00922C3C"/>
    <w:rsid w:val="009509D8"/>
    <w:rsid w:val="009547D1"/>
    <w:rsid w:val="0095590D"/>
    <w:rsid w:val="00964CE0"/>
    <w:rsid w:val="00972D69"/>
    <w:rsid w:val="00981893"/>
    <w:rsid w:val="00982E46"/>
    <w:rsid w:val="009A01C4"/>
    <w:rsid w:val="009B0E32"/>
    <w:rsid w:val="009C70A8"/>
    <w:rsid w:val="009E0814"/>
    <w:rsid w:val="00A17A69"/>
    <w:rsid w:val="00A21705"/>
    <w:rsid w:val="00A27391"/>
    <w:rsid w:val="00A441B6"/>
    <w:rsid w:val="00A4678D"/>
    <w:rsid w:val="00A60799"/>
    <w:rsid w:val="00A8533B"/>
    <w:rsid w:val="00A924DE"/>
    <w:rsid w:val="00AA2208"/>
    <w:rsid w:val="00AA728A"/>
    <w:rsid w:val="00AB137E"/>
    <w:rsid w:val="00AB47F7"/>
    <w:rsid w:val="00AC5B28"/>
    <w:rsid w:val="00AE225D"/>
    <w:rsid w:val="00AE7A6D"/>
    <w:rsid w:val="00AF3B82"/>
    <w:rsid w:val="00AF7AF5"/>
    <w:rsid w:val="00B10CC5"/>
    <w:rsid w:val="00B11485"/>
    <w:rsid w:val="00B22D08"/>
    <w:rsid w:val="00B31BD8"/>
    <w:rsid w:val="00B37DCC"/>
    <w:rsid w:val="00B558F0"/>
    <w:rsid w:val="00B86DCA"/>
    <w:rsid w:val="00BA08F3"/>
    <w:rsid w:val="00BB7987"/>
    <w:rsid w:val="00BC1E9E"/>
    <w:rsid w:val="00BD6544"/>
    <w:rsid w:val="00BD7BD8"/>
    <w:rsid w:val="00BE5308"/>
    <w:rsid w:val="00BF4F8A"/>
    <w:rsid w:val="00BF6640"/>
    <w:rsid w:val="00C05779"/>
    <w:rsid w:val="00C05BFE"/>
    <w:rsid w:val="00C0622F"/>
    <w:rsid w:val="00C06256"/>
    <w:rsid w:val="00C23CD4"/>
    <w:rsid w:val="00C254F2"/>
    <w:rsid w:val="00C26FD0"/>
    <w:rsid w:val="00C31114"/>
    <w:rsid w:val="00C32DA6"/>
    <w:rsid w:val="00C411CE"/>
    <w:rsid w:val="00C4179D"/>
    <w:rsid w:val="00C63CC0"/>
    <w:rsid w:val="00C86C9F"/>
    <w:rsid w:val="00C941CB"/>
    <w:rsid w:val="00CA72FC"/>
    <w:rsid w:val="00CB4293"/>
    <w:rsid w:val="00CC1C34"/>
    <w:rsid w:val="00CC2357"/>
    <w:rsid w:val="00CC428D"/>
    <w:rsid w:val="00CD389C"/>
    <w:rsid w:val="00CF0625"/>
    <w:rsid w:val="00CF2829"/>
    <w:rsid w:val="00D058B8"/>
    <w:rsid w:val="00D105C0"/>
    <w:rsid w:val="00D26893"/>
    <w:rsid w:val="00D444F9"/>
    <w:rsid w:val="00D66CE1"/>
    <w:rsid w:val="00D72FE4"/>
    <w:rsid w:val="00D73973"/>
    <w:rsid w:val="00D73C18"/>
    <w:rsid w:val="00D74495"/>
    <w:rsid w:val="00D834A0"/>
    <w:rsid w:val="00D860E0"/>
    <w:rsid w:val="00D91E21"/>
    <w:rsid w:val="00D92587"/>
    <w:rsid w:val="00DA2F68"/>
    <w:rsid w:val="00DA552E"/>
    <w:rsid w:val="00DA5C54"/>
    <w:rsid w:val="00DB193E"/>
    <w:rsid w:val="00DD272E"/>
    <w:rsid w:val="00DD5B15"/>
    <w:rsid w:val="00DE1C5C"/>
    <w:rsid w:val="00DE47E3"/>
    <w:rsid w:val="00DE5E09"/>
    <w:rsid w:val="00DF0602"/>
    <w:rsid w:val="00DF63DC"/>
    <w:rsid w:val="00E042E6"/>
    <w:rsid w:val="00E15E37"/>
    <w:rsid w:val="00E2721F"/>
    <w:rsid w:val="00E33D02"/>
    <w:rsid w:val="00E3600C"/>
    <w:rsid w:val="00E365E1"/>
    <w:rsid w:val="00E40137"/>
    <w:rsid w:val="00E44DC9"/>
    <w:rsid w:val="00E6746E"/>
    <w:rsid w:val="00E87D66"/>
    <w:rsid w:val="00E97209"/>
    <w:rsid w:val="00EA7470"/>
    <w:rsid w:val="00EB0B6F"/>
    <w:rsid w:val="00ED4235"/>
    <w:rsid w:val="00ED4495"/>
    <w:rsid w:val="00ED45C8"/>
    <w:rsid w:val="00ED7AC7"/>
    <w:rsid w:val="00EE18E4"/>
    <w:rsid w:val="00F040CB"/>
    <w:rsid w:val="00F04346"/>
    <w:rsid w:val="00F075DC"/>
    <w:rsid w:val="00F22A62"/>
    <w:rsid w:val="00F2407F"/>
    <w:rsid w:val="00F34BC6"/>
    <w:rsid w:val="00F35A9B"/>
    <w:rsid w:val="00F5134D"/>
    <w:rsid w:val="00F548CD"/>
    <w:rsid w:val="00F82FCD"/>
    <w:rsid w:val="00F86F62"/>
    <w:rsid w:val="00FB27FA"/>
    <w:rsid w:val="00FB443B"/>
    <w:rsid w:val="00FD0C70"/>
    <w:rsid w:val="00FD79F8"/>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78661"/>
  <w15:chartTrackingRefBased/>
  <w15:docId w15:val="{C8383481-DD80-4817-936D-6C938B35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k-SK"/>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8D27B1"/>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8D27B1"/>
    <w:rPr>
      <w:sz w:val="24"/>
      <w:lang w:val="fr-FR" w:eastAsia="fr-FR"/>
    </w:rPr>
  </w:style>
  <w:style w:type="character" w:customStyle="1" w:styleId="Heading3Char">
    <w:name w:val="Heading 3 Char"/>
    <w:link w:val="Heading3"/>
    <w:rsid w:val="008D27B1"/>
    <w:rPr>
      <w:rFonts w:ascii="Arial" w:hAnsi="Arial"/>
      <w:sz w:val="24"/>
      <w:lang w:val="fr-FR" w:eastAsia="fr-FR"/>
    </w:rPr>
  </w:style>
  <w:style w:type="character" w:customStyle="1" w:styleId="Heading4Char">
    <w:name w:val="Heading 4 Char"/>
    <w:link w:val="Heading4"/>
    <w:rsid w:val="008D27B1"/>
    <w:rPr>
      <w:sz w:val="24"/>
      <w:lang w:val="en-US" w:eastAsia="fr-FR"/>
    </w:rPr>
  </w:style>
  <w:style w:type="character" w:customStyle="1" w:styleId="Heading5Char">
    <w:name w:val="Heading 5 Char"/>
    <w:link w:val="Heading5"/>
    <w:rsid w:val="008D27B1"/>
    <w:rPr>
      <w:sz w:val="24"/>
      <w:lang w:val="en-US" w:eastAsia="fr-FR"/>
    </w:rPr>
  </w:style>
  <w:style w:type="character" w:customStyle="1" w:styleId="Heading6Char">
    <w:name w:val="Heading 6 Char"/>
    <w:link w:val="Heading6"/>
    <w:rsid w:val="008D27B1"/>
    <w:rPr>
      <w:i/>
      <w:sz w:val="22"/>
      <w:lang w:val="sk-SK"/>
    </w:rPr>
  </w:style>
  <w:style w:type="character" w:customStyle="1" w:styleId="Heading7Char">
    <w:name w:val="Heading 7 Char"/>
    <w:link w:val="Heading7"/>
    <w:rsid w:val="008D27B1"/>
    <w:rPr>
      <w:rFonts w:ascii="Arial" w:hAnsi="Arial"/>
      <w:sz w:val="24"/>
      <w:lang w:val="sk-SK"/>
    </w:rPr>
  </w:style>
  <w:style w:type="character" w:customStyle="1" w:styleId="Heading8Char">
    <w:name w:val="Heading 8 Char"/>
    <w:link w:val="Heading8"/>
    <w:rsid w:val="008D27B1"/>
    <w:rPr>
      <w:rFonts w:ascii="Arial" w:hAnsi="Arial"/>
      <w:i/>
      <w:sz w:val="24"/>
      <w:lang w:val="sk-SK"/>
    </w:rPr>
  </w:style>
  <w:style w:type="character" w:customStyle="1" w:styleId="Heading9Char">
    <w:name w:val="Heading 9 Char"/>
    <w:link w:val="Heading9"/>
    <w:rsid w:val="008D27B1"/>
    <w:rPr>
      <w:rFonts w:ascii="Arial" w:hAnsi="Arial"/>
      <w:b/>
      <w:i/>
      <w:sz w:val="18"/>
      <w:lang w:val="sk-SK"/>
    </w:rPr>
  </w:style>
  <w:style w:type="character" w:customStyle="1" w:styleId="FooterChar">
    <w:name w:val="Footer Char"/>
    <w:link w:val="Footer"/>
    <w:rsid w:val="008D27B1"/>
    <w:rPr>
      <w:sz w:val="22"/>
      <w:lang w:val="fr-FR" w:eastAsia="fr-FR"/>
    </w:rPr>
  </w:style>
  <w:style w:type="character" w:customStyle="1" w:styleId="Normal6Char">
    <w:name w:val="Normal6 Char"/>
    <w:link w:val="Normal6"/>
    <w:rsid w:val="008D27B1"/>
    <w:rPr>
      <w:sz w:val="24"/>
      <w:lang w:val="sk-SK"/>
    </w:rPr>
  </w:style>
  <w:style w:type="character" w:customStyle="1" w:styleId="NormalBoldChar">
    <w:name w:val="NormalBold Char"/>
    <w:link w:val="NormalBold"/>
    <w:rsid w:val="008D27B1"/>
    <w:rPr>
      <w:b/>
      <w:sz w:val="24"/>
      <w:lang w:val="sk-SK"/>
    </w:rPr>
  </w:style>
  <w:style w:type="paragraph" w:customStyle="1" w:styleId="Normal12Italic">
    <w:name w:val="Normal12Italic"/>
    <w:basedOn w:val="Normal"/>
    <w:rsid w:val="008D27B1"/>
    <w:pPr>
      <w:spacing w:before="240"/>
    </w:pPr>
    <w:rPr>
      <w:i/>
      <w:lang w:bidi="en-GB"/>
    </w:rPr>
  </w:style>
  <w:style w:type="paragraph" w:customStyle="1" w:styleId="CrossRef">
    <w:name w:val="CrossRef"/>
    <w:basedOn w:val="Normal"/>
    <w:rsid w:val="008D27B1"/>
    <w:pPr>
      <w:spacing w:before="240"/>
      <w:jc w:val="center"/>
    </w:pPr>
    <w:rPr>
      <w:i/>
      <w:lang w:bidi="en-GB"/>
    </w:rPr>
  </w:style>
  <w:style w:type="paragraph" w:customStyle="1" w:styleId="JustificationTitle">
    <w:name w:val="JustificationTitle"/>
    <w:basedOn w:val="Normal"/>
    <w:next w:val="Normal12"/>
    <w:rsid w:val="008D27B1"/>
    <w:pPr>
      <w:keepNext/>
      <w:spacing w:before="240"/>
      <w:jc w:val="center"/>
    </w:pPr>
    <w:rPr>
      <w:i/>
      <w:lang w:bidi="en-GB"/>
    </w:rPr>
  </w:style>
  <w:style w:type="paragraph" w:customStyle="1" w:styleId="Normal12Centre">
    <w:name w:val="Normal12Centre"/>
    <w:basedOn w:val="Normal12"/>
    <w:rsid w:val="008D27B1"/>
    <w:pPr>
      <w:jc w:val="center"/>
    </w:pPr>
    <w:rPr>
      <w:lang w:bidi="en-GB"/>
    </w:rPr>
  </w:style>
  <w:style w:type="paragraph" w:customStyle="1" w:styleId="Normal12Keep">
    <w:name w:val="Normal12Keep"/>
    <w:basedOn w:val="Normal12"/>
    <w:rsid w:val="008D27B1"/>
    <w:pPr>
      <w:keepNext/>
    </w:pPr>
    <w:rPr>
      <w:lang w:bidi="en-GB"/>
    </w:rPr>
  </w:style>
  <w:style w:type="paragraph" w:customStyle="1" w:styleId="Normal12Tab">
    <w:name w:val="Normal12Tab"/>
    <w:basedOn w:val="Normal12"/>
    <w:rsid w:val="008D27B1"/>
    <w:pPr>
      <w:tabs>
        <w:tab w:val="left" w:pos="567"/>
      </w:tabs>
    </w:pPr>
    <w:rPr>
      <w:lang w:bidi="en-GB"/>
    </w:rPr>
  </w:style>
  <w:style w:type="paragraph" w:customStyle="1" w:styleId="StarsAndIs">
    <w:name w:val="StarsAndIs"/>
    <w:basedOn w:val="Normal"/>
    <w:rsid w:val="008D27B1"/>
    <w:pPr>
      <w:ind w:left="1418"/>
    </w:pPr>
    <w:rPr>
      <w:rFonts w:ascii="Arial" w:hAnsi="Arial"/>
      <w:b/>
      <w:sz w:val="48"/>
      <w:lang w:bidi="en-GB"/>
    </w:rPr>
  </w:style>
  <w:style w:type="paragraph" w:customStyle="1" w:styleId="Lgendesigne">
    <w:name w:val="Légende signe"/>
    <w:basedOn w:val="Normal"/>
    <w:rsid w:val="008D27B1"/>
    <w:pPr>
      <w:tabs>
        <w:tab w:val="right" w:pos="454"/>
        <w:tab w:val="left" w:pos="737"/>
      </w:tabs>
      <w:ind w:left="737" w:hanging="737"/>
    </w:pPr>
    <w:rPr>
      <w:snapToGrid w:val="0"/>
      <w:sz w:val="18"/>
      <w:lang w:bidi="en-GB"/>
    </w:rPr>
  </w:style>
  <w:style w:type="paragraph" w:customStyle="1" w:styleId="TypeDoc">
    <w:name w:val="TypeDoc"/>
    <w:basedOn w:val="Normal24"/>
    <w:rsid w:val="008D27B1"/>
    <w:pPr>
      <w:ind w:left="1418"/>
    </w:pPr>
    <w:rPr>
      <w:rFonts w:ascii="Arial" w:hAnsi="Arial"/>
      <w:b/>
      <w:sz w:val="48"/>
      <w:lang w:bidi="en-GB"/>
    </w:rPr>
  </w:style>
  <w:style w:type="paragraph" w:customStyle="1" w:styleId="ZDate">
    <w:name w:val="ZDate"/>
    <w:basedOn w:val="Normal"/>
    <w:rsid w:val="008D27B1"/>
    <w:pPr>
      <w:spacing w:after="1200"/>
    </w:pPr>
    <w:rPr>
      <w:lang w:bidi="en-GB"/>
    </w:rPr>
  </w:style>
  <w:style w:type="character" w:customStyle="1" w:styleId="HeaderChar">
    <w:name w:val="Header Char"/>
    <w:link w:val="Header"/>
    <w:rsid w:val="008D27B1"/>
    <w:rPr>
      <w:sz w:val="24"/>
      <w:lang w:val="fr-FR" w:eastAsia="fr-FR"/>
    </w:rPr>
  </w:style>
  <w:style w:type="paragraph" w:customStyle="1" w:styleId="Olang">
    <w:name w:val="Olang"/>
    <w:basedOn w:val="Normal"/>
    <w:rsid w:val="008D27B1"/>
    <w:pPr>
      <w:spacing w:before="240" w:after="240"/>
      <w:jc w:val="right"/>
    </w:pPr>
    <w:rPr>
      <w:noProof/>
      <w:lang w:bidi="en-GB"/>
    </w:rPr>
  </w:style>
  <w:style w:type="paragraph" w:customStyle="1" w:styleId="ColumnHeading">
    <w:name w:val="ColumnHeading"/>
    <w:basedOn w:val="Normal"/>
    <w:rsid w:val="008D27B1"/>
    <w:pPr>
      <w:spacing w:after="240"/>
      <w:jc w:val="center"/>
    </w:pPr>
    <w:rPr>
      <w:i/>
      <w:lang w:bidi="en-GB"/>
    </w:rPr>
  </w:style>
  <w:style w:type="paragraph" w:customStyle="1" w:styleId="AMNumberTabs">
    <w:name w:val="AMNumberTabs"/>
    <w:basedOn w:val="Normal"/>
    <w:rsid w:val="008D27B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bidi="en-GB"/>
    </w:rPr>
  </w:style>
  <w:style w:type="paragraph" w:customStyle="1" w:styleId="NormalBold12b">
    <w:name w:val="NormalBold12b"/>
    <w:basedOn w:val="Normal"/>
    <w:rsid w:val="008D27B1"/>
    <w:pPr>
      <w:spacing w:before="240"/>
    </w:pPr>
    <w:rPr>
      <w:b/>
      <w:lang w:bidi="en-GB"/>
    </w:rPr>
  </w:style>
  <w:style w:type="paragraph" w:customStyle="1" w:styleId="ZCommittee">
    <w:name w:val="ZCommittee"/>
    <w:basedOn w:val="Normal"/>
    <w:next w:val="Normal"/>
    <w:rsid w:val="008D27B1"/>
    <w:pPr>
      <w:jc w:val="center"/>
    </w:pPr>
    <w:rPr>
      <w:rFonts w:ascii="Arial" w:hAnsi="Arial" w:cs="Arial"/>
      <w:i/>
      <w:sz w:val="22"/>
      <w:szCs w:val="22"/>
      <w:lang w:bidi="en-GB"/>
    </w:rPr>
  </w:style>
  <w:style w:type="paragraph" w:customStyle="1" w:styleId="Lgendetitre">
    <w:name w:val="Légende titre"/>
    <w:basedOn w:val="Normal"/>
    <w:rsid w:val="008D27B1"/>
    <w:pPr>
      <w:spacing w:before="240" w:after="240"/>
    </w:pPr>
    <w:rPr>
      <w:b/>
      <w:i/>
      <w:snapToGrid w:val="0"/>
      <w:lang w:bidi="en-GB"/>
    </w:rPr>
  </w:style>
  <w:style w:type="paragraph" w:customStyle="1" w:styleId="Lgendestandard">
    <w:name w:val="Légende standard"/>
    <w:basedOn w:val="Lgendesigne"/>
    <w:rsid w:val="008D27B1"/>
    <w:pPr>
      <w:ind w:left="0" w:firstLine="0"/>
    </w:pPr>
  </w:style>
  <w:style w:type="table" w:customStyle="1" w:styleId="TableGrid1">
    <w:name w:val="Table Grid1"/>
    <w:basedOn w:val="TableNormal"/>
    <w:next w:val="TableGrid"/>
    <w:uiPriority w:val="59"/>
    <w:rsid w:val="008D27B1"/>
    <w:rPr>
      <w:rFonts w:ascii="Calibri" w:eastAsia="Calibri" w:hAnsi="Calibri"/>
      <w:sz w:val="22"/>
      <w:szCs w:val="22"/>
      <w:lang w:val="sk-SK" w:bidi="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D27B1"/>
    <w:rPr>
      <w:sz w:val="16"/>
      <w:szCs w:val="16"/>
    </w:rPr>
  </w:style>
  <w:style w:type="paragraph" w:styleId="CommentText">
    <w:name w:val="annotation text"/>
    <w:basedOn w:val="Normal"/>
    <w:link w:val="CommentTextChar"/>
    <w:uiPriority w:val="99"/>
    <w:unhideWhenUsed/>
    <w:rsid w:val="008D27B1"/>
    <w:rPr>
      <w:sz w:val="20"/>
      <w:lang w:bidi="en-GB"/>
    </w:rPr>
  </w:style>
  <w:style w:type="character" w:customStyle="1" w:styleId="CommentTextChar">
    <w:name w:val="Comment Text Char"/>
    <w:basedOn w:val="DefaultParagraphFont"/>
    <w:link w:val="CommentText"/>
    <w:uiPriority w:val="99"/>
    <w:rsid w:val="008D27B1"/>
    <w:rPr>
      <w:lang w:val="sk-SK" w:bidi="en-GB"/>
    </w:rPr>
  </w:style>
  <w:style w:type="character" w:customStyle="1" w:styleId="Normal12Char">
    <w:name w:val="Normal12 Char"/>
    <w:link w:val="Normal12"/>
    <w:locked/>
    <w:rsid w:val="008D27B1"/>
    <w:rPr>
      <w:sz w:val="24"/>
      <w:lang w:val="sk-SK"/>
    </w:rPr>
  </w:style>
  <w:style w:type="paragraph" w:styleId="CommentSubject">
    <w:name w:val="annotation subject"/>
    <w:basedOn w:val="CommentText"/>
    <w:next w:val="CommentText"/>
    <w:link w:val="CommentSubjectChar"/>
    <w:uiPriority w:val="99"/>
    <w:rsid w:val="008D27B1"/>
    <w:rPr>
      <w:b/>
      <w:bCs/>
    </w:rPr>
  </w:style>
  <w:style w:type="character" w:customStyle="1" w:styleId="CommentSubjectChar">
    <w:name w:val="Comment Subject Char"/>
    <w:basedOn w:val="CommentTextChar"/>
    <w:link w:val="CommentSubject"/>
    <w:uiPriority w:val="99"/>
    <w:rsid w:val="008D27B1"/>
    <w:rPr>
      <w:b/>
      <w:bCs/>
      <w:lang w:val="sk-SK" w:bidi="en-GB"/>
    </w:rPr>
  </w:style>
  <w:style w:type="paragraph" w:styleId="Revision">
    <w:name w:val="Revision"/>
    <w:hidden/>
    <w:uiPriority w:val="99"/>
    <w:semiHidden/>
    <w:rsid w:val="008D27B1"/>
    <w:rPr>
      <w:sz w:val="24"/>
      <w:lang w:val="sk-SK" w:bidi="en-GB"/>
    </w:rPr>
  </w:style>
  <w:style w:type="paragraph" w:styleId="BalloonText">
    <w:name w:val="Balloon Text"/>
    <w:basedOn w:val="Normal"/>
    <w:link w:val="BalloonTextChar"/>
    <w:rsid w:val="008D27B1"/>
    <w:rPr>
      <w:rFonts w:ascii="Segoe UI" w:hAnsi="Segoe UI" w:cs="Segoe UI"/>
      <w:sz w:val="18"/>
      <w:szCs w:val="18"/>
      <w:lang w:bidi="en-GB"/>
    </w:rPr>
  </w:style>
  <w:style w:type="character" w:customStyle="1" w:styleId="BalloonTextChar">
    <w:name w:val="Balloon Text Char"/>
    <w:basedOn w:val="DefaultParagraphFont"/>
    <w:link w:val="BalloonText"/>
    <w:rsid w:val="008D27B1"/>
    <w:rPr>
      <w:rFonts w:ascii="Segoe UI" w:hAnsi="Segoe UI" w:cs="Segoe UI"/>
      <w:sz w:val="18"/>
      <w:szCs w:val="18"/>
      <w:lang w:val="sk-SK" w:bidi="en-GB"/>
    </w:rPr>
  </w:style>
  <w:style w:type="paragraph" w:customStyle="1" w:styleId="PageHeadingNotTOC">
    <w:name w:val="PageHeadingNotTOC"/>
    <w:basedOn w:val="Normal"/>
    <w:rsid w:val="008D27B1"/>
    <w:pPr>
      <w:keepNext/>
      <w:spacing w:before="240" w:after="240"/>
      <w:jc w:val="center"/>
    </w:pPr>
    <w:rPr>
      <w:rFonts w:ascii="Arial" w:hAnsi="Arial"/>
      <w:b/>
    </w:rPr>
  </w:style>
  <w:style w:type="paragraph" w:customStyle="1" w:styleId="ConclusionsPA">
    <w:name w:val="ConclusionsPA"/>
    <w:basedOn w:val="Normal12"/>
    <w:rsid w:val="008D27B1"/>
    <w:pPr>
      <w:spacing w:before="480"/>
      <w:jc w:val="center"/>
    </w:pPr>
    <w:rPr>
      <w:rFonts w:ascii="Arial" w:hAnsi="Arial"/>
      <w:b/>
      <w:caps/>
      <w:snapToGrid w:val="0"/>
      <w:lang w:eastAsia="en-US"/>
    </w:rPr>
  </w:style>
  <w:style w:type="character" w:styleId="Hyperlink">
    <w:name w:val="Hyperlink"/>
    <w:rsid w:val="008D27B1"/>
    <w:rPr>
      <w:color w:val="0563C1"/>
      <w:u w:val="single"/>
    </w:rPr>
  </w:style>
  <w:style w:type="paragraph" w:customStyle="1" w:styleId="NormalTabs">
    <w:name w:val="NormalTabs"/>
    <w:basedOn w:val="Normal"/>
    <w:qFormat/>
    <w:rsid w:val="008D27B1"/>
    <w:pPr>
      <w:tabs>
        <w:tab w:val="center" w:pos="284"/>
        <w:tab w:val="left" w:pos="426"/>
      </w:tabs>
    </w:pPr>
    <w:rPr>
      <w:snapToGrid w:val="0"/>
      <w:lang w:eastAsia="en-US"/>
    </w:rPr>
  </w:style>
  <w:style w:type="paragraph" w:customStyle="1" w:styleId="Center">
    <w:name w:val="Center"/>
    <w:rsid w:val="008D27B1"/>
    <w:pPr>
      <w:spacing w:after="120"/>
      <w:jc w:val="center"/>
    </w:pPr>
    <w:rPr>
      <w:color w:val="00000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8B2D7-1EE7-4210-A115-D4DDB6F3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112</Pages>
  <Words>25196</Words>
  <Characters>143621</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168481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SOLTYSOVA Zuzana</dc:creator>
  <cp:keywords/>
  <cp:lastModifiedBy>SUCHANOVA Monika</cp:lastModifiedBy>
  <cp:revision>9</cp:revision>
  <cp:lastPrinted>2018-01-16T14:00:00Z</cp:lastPrinted>
  <dcterms:created xsi:type="dcterms:W3CDTF">2018-01-16T16:02:00Z</dcterms:created>
  <dcterms:modified xsi:type="dcterms:W3CDTF">2018-10-10T12:15:00Z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lt;FdR&gt;">
    <vt:lpwstr>P8_TA-PROV(2018)0003_A8-0381_2017_</vt:lpwstr>
  </property>
  <property fmtid="{D5CDD505-2E9C-101B-9397-08002B2CF9AE}" pid="4" name="&lt;Type&gt;">
    <vt:lpwstr>RR</vt:lpwstr>
  </property>
</Properties>
</file>