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751A4A" w:rsidRPr="00A502C6" w:rsidTr="0010095E">
        <w:trPr>
          <w:trHeight w:hRule="exact" w:val="1418"/>
        </w:trPr>
        <w:tc>
          <w:tcPr>
            <w:tcW w:w="6804" w:type="dxa"/>
            <w:shd w:val="clear" w:color="auto" w:fill="auto"/>
            <w:vAlign w:val="center"/>
          </w:tcPr>
          <w:p w:rsidR="00751A4A" w:rsidRPr="00A502C6" w:rsidRDefault="000A59A9" w:rsidP="0010095E">
            <w:pPr>
              <w:pStyle w:val="EPName"/>
              <w:rPr>
                <w:lang w:val="bg-BG"/>
              </w:rPr>
            </w:pPr>
            <w:r w:rsidRPr="00A502C6">
              <w:rPr>
                <w:lang w:val="bg-BG"/>
              </w:rPr>
              <w:t>Европейски</w:t>
            </w:r>
            <w:r w:rsidR="003C703D" w:rsidRPr="00A502C6">
              <w:rPr>
                <w:lang w:val="bg-BG"/>
              </w:rPr>
              <w:t xml:space="preserve"> парламент</w:t>
            </w:r>
          </w:p>
          <w:p w:rsidR="00751A4A" w:rsidRPr="00A502C6" w:rsidRDefault="00756632" w:rsidP="00756632">
            <w:pPr>
              <w:pStyle w:val="EPTerm"/>
              <w:rPr>
                <w:rStyle w:val="HideTWBExt"/>
                <w:noProof w:val="0"/>
                <w:vanish w:val="0"/>
                <w:color w:val="auto"/>
                <w:lang w:val="bg-BG"/>
              </w:rPr>
            </w:pPr>
            <w:r w:rsidRPr="00A502C6">
              <w:rPr>
                <w:lang w:val="bg-BG"/>
              </w:rPr>
              <w:t>2014</w:t>
            </w:r>
            <w:r w:rsidR="00C941CB" w:rsidRPr="00A502C6">
              <w:rPr>
                <w:lang w:val="bg-BG"/>
              </w:rPr>
              <w:t>-2019</w:t>
            </w:r>
          </w:p>
        </w:tc>
        <w:tc>
          <w:tcPr>
            <w:tcW w:w="2268" w:type="dxa"/>
            <w:shd w:val="clear" w:color="auto" w:fill="auto"/>
          </w:tcPr>
          <w:p w:rsidR="00751A4A" w:rsidRPr="00A502C6" w:rsidRDefault="00066612" w:rsidP="0010095E">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8" o:title="EP logo RGB_Mute"/>
                </v:shape>
              </w:pict>
            </w:r>
          </w:p>
        </w:tc>
      </w:tr>
    </w:tbl>
    <w:p w:rsidR="00D058B8" w:rsidRPr="00A502C6" w:rsidRDefault="00D058B8" w:rsidP="00D058B8">
      <w:pPr>
        <w:pStyle w:val="LineTop"/>
        <w:rPr>
          <w:lang w:val="bg-BG"/>
        </w:rPr>
      </w:pPr>
    </w:p>
    <w:p w:rsidR="00680577" w:rsidRPr="00A502C6" w:rsidRDefault="003C703D" w:rsidP="00680577">
      <w:pPr>
        <w:pStyle w:val="ZSessionDoc"/>
        <w:rPr>
          <w:b/>
          <w:i w:val="0"/>
        </w:rPr>
      </w:pPr>
      <w:r w:rsidRPr="00A502C6">
        <w:rPr>
          <w:b/>
          <w:i w:val="0"/>
        </w:rPr>
        <w:t>ПРИЕТИ ТЕКСТОВЕ</w:t>
      </w:r>
    </w:p>
    <w:p w:rsidR="00D058B8" w:rsidRPr="00A502C6" w:rsidRDefault="00D058B8" w:rsidP="00D058B8">
      <w:pPr>
        <w:pStyle w:val="LineBottom"/>
      </w:pPr>
    </w:p>
    <w:p w:rsidR="003C703D" w:rsidRPr="00A502C6" w:rsidRDefault="00C74977" w:rsidP="003C703D">
      <w:pPr>
        <w:pStyle w:val="ATHeading1"/>
        <w:rPr>
          <w:noProof w:val="0"/>
          <w:lang w:val="bg-BG"/>
        </w:rPr>
      </w:pPr>
      <w:bookmarkStart w:id="0" w:name="TANumber"/>
      <w:r>
        <w:rPr>
          <w:noProof w:val="0"/>
          <w:lang w:val="bg-BG"/>
        </w:rPr>
        <w:t>P8_TA</w:t>
      </w:r>
      <w:bookmarkStart w:id="1" w:name="_GoBack"/>
      <w:bookmarkEnd w:id="1"/>
      <w:r w:rsidR="003C703D" w:rsidRPr="00A502C6">
        <w:rPr>
          <w:noProof w:val="0"/>
          <w:lang w:val="bg-BG"/>
        </w:rPr>
        <w:t>(2018)0</w:t>
      </w:r>
      <w:r w:rsidR="000E2A10" w:rsidRPr="00EE396D">
        <w:rPr>
          <w:noProof w:val="0"/>
          <w:lang w:val="bg-BG"/>
        </w:rPr>
        <w:t>281</w:t>
      </w:r>
      <w:bookmarkEnd w:id="0"/>
    </w:p>
    <w:p w:rsidR="003C703D" w:rsidRPr="00A502C6" w:rsidRDefault="003C703D" w:rsidP="003C703D">
      <w:pPr>
        <w:pStyle w:val="ATHeading2"/>
        <w:rPr>
          <w:noProof w:val="0"/>
          <w:lang w:val="bg-BG"/>
        </w:rPr>
      </w:pPr>
      <w:bookmarkStart w:id="2" w:name="title"/>
      <w:r w:rsidRPr="00A502C6">
        <w:rPr>
          <w:noProof w:val="0"/>
          <w:lang w:val="bg-BG"/>
        </w:rPr>
        <w:t>Програма за подкрепа на структурните реформи: финансов пакет и обща цел</w:t>
      </w:r>
      <w:bookmarkEnd w:id="2"/>
      <w:r w:rsidRPr="00A502C6">
        <w:rPr>
          <w:noProof w:val="0"/>
          <w:lang w:val="bg-BG"/>
        </w:rPr>
        <w:t xml:space="preserve"> </w:t>
      </w:r>
      <w:bookmarkStart w:id="3" w:name="Etoiles"/>
      <w:r w:rsidRPr="00A502C6">
        <w:rPr>
          <w:noProof w:val="0"/>
          <w:lang w:val="bg-BG"/>
        </w:rPr>
        <w:t>***I</w:t>
      </w:r>
      <w:bookmarkEnd w:id="3"/>
    </w:p>
    <w:p w:rsidR="003C703D" w:rsidRPr="00A502C6" w:rsidRDefault="003C703D" w:rsidP="003C703D">
      <w:pPr>
        <w:rPr>
          <w:i/>
          <w:vanish/>
        </w:rPr>
      </w:pPr>
      <w:r w:rsidRPr="00A502C6">
        <w:rPr>
          <w:i/>
        </w:rPr>
        <w:fldChar w:fldCharType="begin"/>
      </w:r>
      <w:r w:rsidRPr="00A502C6">
        <w:rPr>
          <w:i/>
        </w:rPr>
        <w:instrText xml:space="preserve"> TC"(</w:instrText>
      </w:r>
      <w:bookmarkStart w:id="4" w:name="DocNumber"/>
      <w:r w:rsidRPr="00A502C6">
        <w:rPr>
          <w:i/>
        </w:rPr>
        <w:instrText>A8-0227/2018</w:instrText>
      </w:r>
      <w:bookmarkEnd w:id="4"/>
      <w:r w:rsidRPr="00A502C6">
        <w:rPr>
          <w:i/>
        </w:rPr>
        <w:instrText xml:space="preserve"> - Докладчик: Ружа Томашич)"\l3 \n&gt; \* MERGEFORMAT </w:instrText>
      </w:r>
      <w:r w:rsidRPr="00A502C6">
        <w:rPr>
          <w:i/>
        </w:rPr>
        <w:fldChar w:fldCharType="end"/>
      </w:r>
    </w:p>
    <w:p w:rsidR="003C703D" w:rsidRPr="00A502C6" w:rsidRDefault="003C703D" w:rsidP="003C703D">
      <w:pPr>
        <w:rPr>
          <w:vanish/>
        </w:rPr>
      </w:pPr>
      <w:bookmarkStart w:id="5" w:name="Commission"/>
      <w:r w:rsidRPr="00A502C6">
        <w:rPr>
          <w:vanish/>
        </w:rPr>
        <w:t>Комисия по регионално развитие</w:t>
      </w:r>
      <w:bookmarkEnd w:id="5"/>
    </w:p>
    <w:p w:rsidR="003C703D" w:rsidRPr="00A502C6" w:rsidRDefault="003C703D" w:rsidP="003C703D">
      <w:pPr>
        <w:rPr>
          <w:vanish/>
        </w:rPr>
      </w:pPr>
      <w:bookmarkStart w:id="6" w:name="PE"/>
      <w:r w:rsidRPr="00A502C6">
        <w:rPr>
          <w:vanish/>
        </w:rPr>
        <w:t>PE620.791</w:t>
      </w:r>
      <w:bookmarkEnd w:id="6"/>
    </w:p>
    <w:p w:rsidR="003C703D" w:rsidRPr="00A502C6" w:rsidRDefault="000E2A10" w:rsidP="003C703D">
      <w:pPr>
        <w:pStyle w:val="ATHeading3"/>
        <w:rPr>
          <w:noProof w:val="0"/>
          <w:lang w:val="bg-BG"/>
        </w:rPr>
      </w:pPr>
      <w:bookmarkStart w:id="7" w:name="Sujet"/>
      <w:r w:rsidRPr="000E2A10">
        <w:rPr>
          <w:noProof w:val="0"/>
          <w:lang w:val="bg-BG"/>
        </w:rPr>
        <w:t xml:space="preserve">Изменения, приети от </w:t>
      </w:r>
      <w:r w:rsidR="003C703D" w:rsidRPr="00A502C6">
        <w:rPr>
          <w:noProof w:val="0"/>
          <w:lang w:val="bg-BG"/>
        </w:rPr>
        <w:t xml:space="preserve">Европейския парламент </w:t>
      </w:r>
      <w:r>
        <w:rPr>
          <w:noProof w:val="0"/>
          <w:lang w:val="bg-BG"/>
        </w:rPr>
        <w:t>на</w:t>
      </w:r>
      <w:r w:rsidR="003C703D" w:rsidRPr="00A502C6">
        <w:rPr>
          <w:noProof w:val="0"/>
          <w:lang w:val="bg-BG"/>
        </w:rPr>
        <w:t xml:space="preserve"> </w:t>
      </w:r>
      <w:r w:rsidR="00020E5D">
        <w:rPr>
          <w:noProof w:val="0"/>
          <w:lang w:val="bg-BG"/>
        </w:rPr>
        <w:t>4 юли</w:t>
      </w:r>
      <w:r w:rsidR="003C703D" w:rsidRPr="00A502C6">
        <w:rPr>
          <w:noProof w:val="0"/>
          <w:lang w:val="bg-BG"/>
        </w:rPr>
        <w:t xml:space="preserve"> 2018</w:t>
      </w:r>
      <w:r w:rsidR="00020E5D">
        <w:rPr>
          <w:noProof w:val="0"/>
          <w:lang w:val="bg-BG"/>
        </w:rPr>
        <w:t> </w:t>
      </w:r>
      <w:r w:rsidR="003C703D" w:rsidRPr="00A502C6">
        <w:rPr>
          <w:noProof w:val="0"/>
          <w:lang w:val="bg-BG"/>
        </w:rPr>
        <w:t xml:space="preserve">г. </w:t>
      </w:r>
      <w:r>
        <w:rPr>
          <w:noProof w:val="0"/>
          <w:lang w:val="bg-BG"/>
        </w:rPr>
        <w:t>към</w:t>
      </w:r>
      <w:r w:rsidR="003C703D" w:rsidRPr="00A502C6">
        <w:rPr>
          <w:noProof w:val="0"/>
          <w:lang w:val="bg-BG"/>
        </w:rPr>
        <w:t xml:space="preserve"> предложението за регламент на Европейския парламент и на Съвета за изменение на Регламент (ЕС) 2017/825 с цел увеличаване на финансовия пакет на Програмата за подкрепа на структурните реформи и адаптиране на общата ѝ цел</w:t>
      </w:r>
      <w:bookmarkEnd w:id="7"/>
      <w:r w:rsidR="003C703D" w:rsidRPr="00A502C6">
        <w:rPr>
          <w:noProof w:val="0"/>
          <w:lang w:val="bg-BG"/>
        </w:rPr>
        <w:t xml:space="preserve"> </w:t>
      </w:r>
      <w:bookmarkStart w:id="8" w:name="References"/>
      <w:r w:rsidR="003C703D" w:rsidRPr="00A502C6">
        <w:rPr>
          <w:noProof w:val="0"/>
          <w:lang w:val="bg-BG"/>
        </w:rPr>
        <w:t>(COM(2017)0825 – C8-0433/2017 – 2017/0334(COD))</w:t>
      </w:r>
      <w:bookmarkEnd w:id="8"/>
      <w:r>
        <w:rPr>
          <w:rStyle w:val="FootnoteReference"/>
          <w:noProof w:val="0"/>
          <w:lang w:val="bg-BG"/>
        </w:rPr>
        <w:footnoteReference w:id="1"/>
      </w:r>
    </w:p>
    <w:p w:rsidR="003C703D" w:rsidRPr="00A502C6" w:rsidRDefault="003C703D" w:rsidP="003C703D"/>
    <w:p w:rsidR="00DC0B8B" w:rsidRPr="00A502C6" w:rsidRDefault="00DC0B8B" w:rsidP="00DC0B8B">
      <w:pPr>
        <w:pStyle w:val="Normal12Bold"/>
      </w:pPr>
      <w:bookmarkStart w:id="9" w:name="TextBodyBegin"/>
      <w:bookmarkEnd w:id="9"/>
      <w:r w:rsidRPr="00A502C6">
        <w:t>(Обикновена законодателна процедура: първо четене)</w:t>
      </w:r>
    </w:p>
    <w:p w:rsidR="000E2A10" w:rsidRDefault="000E2A10" w:rsidP="00DC0B8B">
      <w:pPr>
        <w:pStyle w:val="Normal12Hanging"/>
      </w:pPr>
    </w:p>
    <w:p w:rsidR="00DC0B8B" w:rsidRPr="00A502C6" w:rsidRDefault="000E2A10" w:rsidP="00DC0B8B">
      <w:pPr>
        <w:pStyle w:val="AMNumberTabs"/>
        <w:keepNext/>
      </w:pPr>
      <w:r>
        <w:br w:type="page"/>
      </w:r>
      <w:r w:rsidR="00DC0B8B" w:rsidRPr="00A502C6">
        <w:lastRenderedPageBreak/>
        <w:t>Изменение</w:t>
      </w:r>
      <w:r w:rsidR="00DC0B8B" w:rsidRPr="00A502C6">
        <w:tab/>
      </w:r>
      <w:r w:rsidR="00DC0B8B" w:rsidRPr="00A502C6">
        <w:tab/>
        <w:t>1</w:t>
      </w:r>
    </w:p>
    <w:p w:rsidR="00DC0B8B" w:rsidRPr="00A502C6" w:rsidRDefault="00DC0B8B" w:rsidP="00DC0B8B">
      <w:pPr>
        <w:pStyle w:val="NormalBold12b"/>
        <w:keepNext/>
      </w:pPr>
      <w:r w:rsidRPr="00A502C6">
        <w:t>Предложение за регламент</w:t>
      </w:r>
    </w:p>
    <w:p w:rsidR="00DC0B8B" w:rsidRPr="00A502C6" w:rsidRDefault="00DC0B8B" w:rsidP="00DC0B8B">
      <w:pPr>
        <w:pStyle w:val="NormalBold"/>
        <w:keepNext/>
      </w:pPr>
      <w:r w:rsidRPr="00A502C6">
        <w:t>Съображение -1 (ново)</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C0B8B" w:rsidRPr="00A502C6" w:rsidTr="00CD62D7">
        <w:trPr>
          <w:jc w:val="center"/>
        </w:trPr>
        <w:tc>
          <w:tcPr>
            <w:tcW w:w="9752" w:type="dxa"/>
            <w:gridSpan w:val="2"/>
          </w:tcPr>
          <w:p w:rsidR="00DC0B8B" w:rsidRPr="00A502C6" w:rsidRDefault="00DC0B8B" w:rsidP="00CD62D7">
            <w:pPr>
              <w:keepNext/>
            </w:pPr>
          </w:p>
        </w:tc>
      </w:tr>
      <w:tr w:rsidR="00DC0B8B" w:rsidRPr="00A502C6" w:rsidTr="00CD62D7">
        <w:trPr>
          <w:jc w:val="center"/>
        </w:trPr>
        <w:tc>
          <w:tcPr>
            <w:tcW w:w="4876" w:type="dxa"/>
          </w:tcPr>
          <w:p w:rsidR="00DC0B8B" w:rsidRPr="00A502C6" w:rsidRDefault="00DC0B8B" w:rsidP="00CD62D7">
            <w:pPr>
              <w:pStyle w:val="ColumnHeading"/>
              <w:keepNext/>
            </w:pPr>
            <w:r w:rsidRPr="00A502C6">
              <w:t>Текст, предложен от Комисията</w:t>
            </w:r>
          </w:p>
        </w:tc>
        <w:tc>
          <w:tcPr>
            <w:tcW w:w="4876" w:type="dxa"/>
          </w:tcPr>
          <w:p w:rsidR="00DC0B8B" w:rsidRPr="00A502C6" w:rsidRDefault="00DC0B8B" w:rsidP="00CD62D7">
            <w:pPr>
              <w:pStyle w:val="ColumnHeading"/>
              <w:keepNext/>
            </w:pPr>
            <w:r w:rsidRPr="00A502C6">
              <w:t>Изменение</w:t>
            </w:r>
          </w:p>
        </w:tc>
      </w:tr>
      <w:tr w:rsidR="00DC0B8B" w:rsidRPr="00A502C6" w:rsidTr="00CD62D7">
        <w:trPr>
          <w:jc w:val="center"/>
        </w:trPr>
        <w:tc>
          <w:tcPr>
            <w:tcW w:w="4876" w:type="dxa"/>
          </w:tcPr>
          <w:p w:rsidR="00DC0B8B" w:rsidRPr="00A502C6" w:rsidRDefault="00DC0B8B" w:rsidP="00CD62D7">
            <w:pPr>
              <w:pStyle w:val="Normal6"/>
            </w:pPr>
          </w:p>
        </w:tc>
        <w:tc>
          <w:tcPr>
            <w:tcW w:w="4876" w:type="dxa"/>
          </w:tcPr>
          <w:p w:rsidR="00DC0B8B" w:rsidRPr="00A502C6" w:rsidRDefault="00DC0B8B" w:rsidP="00CD62D7">
            <w:pPr>
              <w:pStyle w:val="Normal6"/>
              <w:rPr>
                <w:b/>
                <w:i/>
                <w:szCs w:val="24"/>
              </w:rPr>
            </w:pPr>
            <w:r w:rsidRPr="00A502C6">
              <w:rPr>
                <w:b/>
                <w:i/>
              </w:rPr>
              <w:t>(-1)</w:t>
            </w:r>
            <w:r w:rsidRPr="00A502C6">
              <w:rPr>
                <w:b/>
                <w:i/>
              </w:rPr>
              <w:tab/>
              <w:t>Съюзът трябва да подпомага държавите членки, при искане от тяхна страна, да подобряват своя административен капацитет за прилагане на правото на Съюза.</w:t>
            </w:r>
          </w:p>
        </w:tc>
      </w:tr>
    </w:tbl>
    <w:p w:rsidR="00DC0B8B" w:rsidRPr="00A502C6" w:rsidRDefault="00DC0B8B" w:rsidP="00DC0B8B"/>
    <w:p w:rsidR="00DC0B8B" w:rsidRPr="00A502C6" w:rsidRDefault="00DC0B8B" w:rsidP="00DC0B8B">
      <w:pPr>
        <w:pStyle w:val="AMNumberTabs"/>
        <w:keepNext/>
      </w:pPr>
      <w:r w:rsidRPr="00A502C6">
        <w:t>Изменение</w:t>
      </w:r>
      <w:r w:rsidRPr="00A502C6">
        <w:tab/>
      </w:r>
      <w:r w:rsidRPr="00A502C6">
        <w:tab/>
        <w:t>2</w:t>
      </w:r>
    </w:p>
    <w:p w:rsidR="00DC0B8B" w:rsidRPr="00A502C6" w:rsidRDefault="00DC0B8B" w:rsidP="00DC0B8B">
      <w:pPr>
        <w:pStyle w:val="NormalBold12b"/>
        <w:keepNext/>
      </w:pPr>
      <w:r w:rsidRPr="00A502C6">
        <w:t>Предложение за регламент</w:t>
      </w:r>
    </w:p>
    <w:p w:rsidR="00DC0B8B" w:rsidRPr="00A502C6" w:rsidRDefault="00DC0B8B" w:rsidP="00DC0B8B">
      <w:pPr>
        <w:pStyle w:val="NormalBold"/>
        <w:keepNext/>
      </w:pPr>
      <w:r w:rsidRPr="00A502C6">
        <w:t>Съображение 1</w:t>
      </w:r>
    </w:p>
    <w:p w:rsidR="00DC0B8B" w:rsidRPr="00A502C6" w:rsidRDefault="00DC0B8B" w:rsidP="00DC0B8B"/>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C0B8B" w:rsidRPr="00A502C6" w:rsidTr="00CD62D7">
        <w:trPr>
          <w:jc w:val="center"/>
        </w:trPr>
        <w:tc>
          <w:tcPr>
            <w:tcW w:w="9752" w:type="dxa"/>
            <w:gridSpan w:val="2"/>
          </w:tcPr>
          <w:p w:rsidR="00DC0B8B" w:rsidRPr="00A502C6" w:rsidRDefault="00DC0B8B" w:rsidP="00CD62D7">
            <w:pPr>
              <w:keepNext/>
            </w:pPr>
          </w:p>
        </w:tc>
      </w:tr>
      <w:tr w:rsidR="00DC0B8B" w:rsidRPr="00A502C6" w:rsidTr="00CD62D7">
        <w:trPr>
          <w:jc w:val="center"/>
        </w:trPr>
        <w:tc>
          <w:tcPr>
            <w:tcW w:w="4876" w:type="dxa"/>
          </w:tcPr>
          <w:p w:rsidR="00DC0B8B" w:rsidRPr="00A502C6" w:rsidRDefault="00DC0B8B" w:rsidP="00CD62D7">
            <w:pPr>
              <w:pStyle w:val="ColumnHeading"/>
              <w:keepNext/>
            </w:pPr>
            <w:r w:rsidRPr="00A502C6">
              <w:t>Текст, предложен от Комисията</w:t>
            </w:r>
          </w:p>
        </w:tc>
        <w:tc>
          <w:tcPr>
            <w:tcW w:w="4876" w:type="dxa"/>
          </w:tcPr>
          <w:p w:rsidR="00DC0B8B" w:rsidRPr="00A502C6" w:rsidRDefault="00DC0B8B" w:rsidP="00CD62D7">
            <w:pPr>
              <w:pStyle w:val="ColumnHeading"/>
              <w:keepNext/>
            </w:pPr>
            <w:r w:rsidRPr="00A502C6">
              <w:t>Изменение</w:t>
            </w:r>
          </w:p>
        </w:tc>
      </w:tr>
      <w:tr w:rsidR="00DC0B8B" w:rsidRPr="00A502C6" w:rsidTr="00CD62D7">
        <w:trPr>
          <w:jc w:val="center"/>
        </w:trPr>
        <w:tc>
          <w:tcPr>
            <w:tcW w:w="4876" w:type="dxa"/>
          </w:tcPr>
          <w:p w:rsidR="00DC0B8B" w:rsidRPr="00A502C6" w:rsidRDefault="00DC0B8B" w:rsidP="00CD62D7">
            <w:pPr>
              <w:pStyle w:val="Normal6"/>
            </w:pPr>
            <w:r w:rsidRPr="00A502C6">
              <w:t xml:space="preserve">(1) </w:t>
            </w:r>
            <w:r w:rsidRPr="00A502C6">
              <w:tab/>
              <w:t xml:space="preserve">Програмата за подкрепа на структурните реформи („Програмата“) беше създадена с цел укрепване на капацитета на държавите членки за изготвяне и изпълнение на стимулиращи растежа административни и структурни реформи, включително чрез помощ за ефикасното и ефективно използване на фондове на Съюза. Подкрепата по програмата се предоставя от Комисията по искане на съответната държава членка и може да обхваща широк кръг области. Развитието на устойчиви икономики върху стабилни икономически </w:t>
            </w:r>
            <w:r w:rsidRPr="00A502C6">
              <w:rPr>
                <w:b/>
                <w:i/>
              </w:rPr>
              <w:t>и</w:t>
            </w:r>
            <w:r w:rsidRPr="00A502C6">
              <w:t xml:space="preserve"> социални структури, които позволяват на държавите членки да поемат шокове и да се възстановяват бързо след тях, допринася за икономическото </w:t>
            </w:r>
            <w:r w:rsidRPr="00A502C6">
              <w:rPr>
                <w:b/>
                <w:i/>
              </w:rPr>
              <w:t>и социално</w:t>
            </w:r>
            <w:r w:rsidRPr="00A502C6">
              <w:t xml:space="preserve"> сближаване. Изпълнението на институционалните, административните и поддържащите растежа структурни реформи</w:t>
            </w:r>
            <w:r w:rsidRPr="00A502C6">
              <w:rPr>
                <w:b/>
                <w:i/>
              </w:rPr>
              <w:t xml:space="preserve"> е подходящо средство</w:t>
            </w:r>
            <w:r w:rsidRPr="00A502C6">
              <w:t xml:space="preserve"> за постигането на такова развитие.</w:t>
            </w:r>
          </w:p>
        </w:tc>
        <w:tc>
          <w:tcPr>
            <w:tcW w:w="4876" w:type="dxa"/>
          </w:tcPr>
          <w:p w:rsidR="00DC0B8B" w:rsidRPr="00A502C6" w:rsidRDefault="00DC0B8B" w:rsidP="00CD62D7">
            <w:pPr>
              <w:pStyle w:val="Normal6"/>
              <w:rPr>
                <w:szCs w:val="24"/>
              </w:rPr>
            </w:pPr>
            <w:r w:rsidRPr="00A502C6">
              <w:t xml:space="preserve">(1) </w:t>
            </w:r>
            <w:r w:rsidRPr="00A502C6">
              <w:tab/>
              <w:t>Програмата за подкрепа на структурните реформи („Програмата“) беше създадена с цел укрепване на капацитета на държавите членки за изготвяне и изпълнение на стимулиращи растежа административни и структурни реформи</w:t>
            </w:r>
            <w:r w:rsidRPr="00A502C6">
              <w:rPr>
                <w:b/>
                <w:i/>
              </w:rPr>
              <w:t xml:space="preserve"> с европейска добавена стойност</w:t>
            </w:r>
            <w:r w:rsidRPr="00A502C6">
              <w:t xml:space="preserve">, включително чрез помощ за ефикасното и ефективно използване на фондове на Съюза. Подкрепата по Програмата се предоставя от Комисията по искане на съответната държава членка и може да обхваща широк кръг области. Развитието на устойчиви икономики </w:t>
            </w:r>
            <w:r w:rsidRPr="00A502C6">
              <w:rPr>
                <w:b/>
                <w:i/>
              </w:rPr>
              <w:t xml:space="preserve">и устойчиво общество </w:t>
            </w:r>
            <w:r w:rsidRPr="00A502C6">
              <w:t>върху стабилни икономически</w:t>
            </w:r>
            <w:r w:rsidRPr="00A502C6">
              <w:rPr>
                <w:b/>
                <w:i/>
              </w:rPr>
              <w:t>,</w:t>
            </w:r>
            <w:r w:rsidRPr="00A502C6">
              <w:t xml:space="preserve"> социални и </w:t>
            </w:r>
            <w:r w:rsidRPr="00A502C6">
              <w:rPr>
                <w:b/>
                <w:i/>
              </w:rPr>
              <w:t>териториални</w:t>
            </w:r>
            <w:r w:rsidRPr="00A502C6">
              <w:t xml:space="preserve"> структури, които позволяват на държавите членки да поемат шокове и да се възстановяват бързо след тях, допринася за икономическото</w:t>
            </w:r>
            <w:r w:rsidRPr="00A502C6">
              <w:rPr>
                <w:b/>
                <w:i/>
              </w:rPr>
              <w:t>, социалното</w:t>
            </w:r>
            <w:r w:rsidRPr="00A502C6">
              <w:t xml:space="preserve"> и </w:t>
            </w:r>
            <w:r w:rsidRPr="00A502C6">
              <w:rPr>
                <w:b/>
                <w:i/>
              </w:rPr>
              <w:t>териториалното</w:t>
            </w:r>
            <w:r w:rsidRPr="00A502C6">
              <w:t xml:space="preserve"> сближаване. </w:t>
            </w:r>
            <w:r w:rsidRPr="00A502C6">
              <w:rPr>
                <w:b/>
                <w:i/>
              </w:rPr>
              <w:t xml:space="preserve">Реформите, подкрепяни от Програмата, изискват ефикасна и ефективна национална и регионална публична администрация, както и ангажираност и активно участие на </w:t>
            </w:r>
            <w:r w:rsidRPr="00A502C6">
              <w:rPr>
                <w:b/>
                <w:i/>
              </w:rPr>
              <w:lastRenderedPageBreak/>
              <w:t>всички заинтересовани лица.</w:t>
            </w:r>
            <w:r w:rsidRPr="00A502C6">
              <w:t xml:space="preserve"> Изпълнението на институционалните, административните и поддържащите растежа структурни реформи</w:t>
            </w:r>
            <w:r w:rsidRPr="00A502C6">
              <w:rPr>
                <w:b/>
                <w:i/>
              </w:rPr>
              <w:t>, които са специфични за всяка държава, и ангажираността на местно равнище към структурните реформи, които са от интерес за Съюза, и по-специално чрез местните и регионалните органи и социалните партньори, са подходящи средства</w:t>
            </w:r>
            <w:r w:rsidRPr="00A502C6">
              <w:t xml:space="preserve"> за постигането на такова развитие.</w:t>
            </w:r>
          </w:p>
        </w:tc>
      </w:tr>
    </w:tbl>
    <w:p w:rsidR="00DC0B8B" w:rsidRPr="00A502C6" w:rsidRDefault="00DC0B8B" w:rsidP="00DC0B8B"/>
    <w:p w:rsidR="00DC0B8B" w:rsidRPr="00A502C6" w:rsidRDefault="00DC0B8B" w:rsidP="00DC0B8B">
      <w:pPr>
        <w:pStyle w:val="AMNumberTabs"/>
        <w:keepNext/>
      </w:pPr>
      <w:r w:rsidRPr="00A502C6">
        <w:t>Изменение</w:t>
      </w:r>
      <w:r w:rsidRPr="00A502C6">
        <w:tab/>
      </w:r>
      <w:r w:rsidRPr="00A502C6">
        <w:tab/>
        <w:t>3</w:t>
      </w:r>
    </w:p>
    <w:p w:rsidR="00DC0B8B" w:rsidRPr="00A502C6" w:rsidRDefault="00DC0B8B" w:rsidP="00DC0B8B">
      <w:pPr>
        <w:pStyle w:val="NormalBold12b"/>
        <w:keepNext/>
      </w:pPr>
      <w:r w:rsidRPr="00A502C6">
        <w:t>Предложение за регламент</w:t>
      </w:r>
    </w:p>
    <w:p w:rsidR="00DC0B8B" w:rsidRPr="00A502C6" w:rsidRDefault="00DC0B8B" w:rsidP="00DC0B8B">
      <w:pPr>
        <w:pStyle w:val="NormalBold"/>
        <w:keepNext/>
      </w:pPr>
      <w:r w:rsidRPr="00A502C6">
        <w:t>Съображение 1 а (ново)</w:t>
      </w:r>
    </w:p>
    <w:p w:rsidR="00DC0B8B" w:rsidRPr="00A502C6" w:rsidRDefault="00DC0B8B" w:rsidP="00DC0B8B"/>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C0B8B" w:rsidRPr="00A502C6" w:rsidTr="00CD62D7">
        <w:trPr>
          <w:jc w:val="center"/>
        </w:trPr>
        <w:tc>
          <w:tcPr>
            <w:tcW w:w="9752" w:type="dxa"/>
            <w:gridSpan w:val="2"/>
          </w:tcPr>
          <w:p w:rsidR="00DC0B8B" w:rsidRPr="00A502C6" w:rsidRDefault="00DC0B8B" w:rsidP="00CD62D7">
            <w:pPr>
              <w:keepNext/>
            </w:pPr>
          </w:p>
        </w:tc>
      </w:tr>
      <w:tr w:rsidR="00DC0B8B" w:rsidRPr="00A502C6" w:rsidTr="00CD62D7">
        <w:trPr>
          <w:jc w:val="center"/>
        </w:trPr>
        <w:tc>
          <w:tcPr>
            <w:tcW w:w="4876" w:type="dxa"/>
          </w:tcPr>
          <w:p w:rsidR="00DC0B8B" w:rsidRPr="00A502C6" w:rsidRDefault="00DC0B8B" w:rsidP="00CD62D7">
            <w:pPr>
              <w:pStyle w:val="ColumnHeading"/>
              <w:keepNext/>
            </w:pPr>
            <w:r w:rsidRPr="00A502C6">
              <w:t>Текст, предложен от Комисията</w:t>
            </w:r>
          </w:p>
        </w:tc>
        <w:tc>
          <w:tcPr>
            <w:tcW w:w="4876" w:type="dxa"/>
          </w:tcPr>
          <w:p w:rsidR="00DC0B8B" w:rsidRPr="00A502C6" w:rsidRDefault="00DC0B8B" w:rsidP="00CD62D7">
            <w:pPr>
              <w:pStyle w:val="ColumnHeading"/>
              <w:keepNext/>
            </w:pPr>
            <w:r w:rsidRPr="00A502C6">
              <w:t>Изменение</w:t>
            </w:r>
          </w:p>
        </w:tc>
      </w:tr>
      <w:tr w:rsidR="00DC0B8B" w:rsidRPr="00A502C6" w:rsidTr="00CD62D7">
        <w:trPr>
          <w:jc w:val="center"/>
        </w:trPr>
        <w:tc>
          <w:tcPr>
            <w:tcW w:w="4876" w:type="dxa"/>
          </w:tcPr>
          <w:p w:rsidR="00DC0B8B" w:rsidRPr="00A502C6" w:rsidRDefault="00DC0B8B" w:rsidP="00CD62D7">
            <w:pPr>
              <w:pStyle w:val="Normal6"/>
            </w:pPr>
          </w:p>
        </w:tc>
        <w:tc>
          <w:tcPr>
            <w:tcW w:w="4876" w:type="dxa"/>
          </w:tcPr>
          <w:p w:rsidR="00DC0B8B" w:rsidRPr="00A502C6" w:rsidRDefault="00DC0B8B" w:rsidP="009818ED">
            <w:pPr>
              <w:pStyle w:val="Normal6"/>
              <w:rPr>
                <w:b/>
                <w:i/>
              </w:rPr>
            </w:pPr>
            <w:r w:rsidRPr="00A502C6">
              <w:rPr>
                <w:b/>
                <w:i/>
              </w:rPr>
              <w:t>(1a)</w:t>
            </w:r>
            <w:r w:rsidRPr="00A502C6">
              <w:rPr>
                <w:b/>
                <w:i/>
              </w:rPr>
              <w:tab/>
              <w:t xml:space="preserve">Необходимо е ефикасно </w:t>
            </w:r>
            <w:r w:rsidR="009818ED">
              <w:rPr>
                <w:b/>
                <w:i/>
              </w:rPr>
              <w:t>изпълнение</w:t>
            </w:r>
            <w:r w:rsidR="009818ED" w:rsidRPr="00A502C6">
              <w:rPr>
                <w:b/>
                <w:i/>
              </w:rPr>
              <w:t xml:space="preserve"> </w:t>
            </w:r>
            <w:r w:rsidRPr="00A502C6">
              <w:rPr>
                <w:b/>
                <w:i/>
              </w:rPr>
              <w:t xml:space="preserve">и </w:t>
            </w:r>
            <w:r w:rsidR="009818ED">
              <w:rPr>
                <w:b/>
                <w:i/>
              </w:rPr>
              <w:t>комуникиране</w:t>
            </w:r>
            <w:r w:rsidR="009818ED" w:rsidRPr="00A502C6">
              <w:rPr>
                <w:b/>
                <w:i/>
              </w:rPr>
              <w:t xml:space="preserve"> </w:t>
            </w:r>
            <w:r w:rsidRPr="00A502C6">
              <w:rPr>
                <w:b/>
                <w:i/>
              </w:rPr>
              <w:t xml:space="preserve">на резултатите от Програмата на равнището на Съюза, на национално и на регионално равнище, за да се осигури публичност на резултатите от реформите, изпълнени въз основа на искането на всяка държава членка. Това ще гарантира обмен на знания, опит и най-добри практики, което </w:t>
            </w:r>
            <w:r w:rsidR="009818ED" w:rsidRPr="00A502C6">
              <w:rPr>
                <w:b/>
                <w:i/>
              </w:rPr>
              <w:t xml:space="preserve">също така </w:t>
            </w:r>
            <w:r w:rsidRPr="00A502C6">
              <w:rPr>
                <w:b/>
                <w:i/>
              </w:rPr>
              <w:t>е една от целите на Програмата.</w:t>
            </w:r>
          </w:p>
        </w:tc>
      </w:tr>
    </w:tbl>
    <w:p w:rsidR="00DC0B8B" w:rsidRPr="00A502C6" w:rsidRDefault="00DC0B8B" w:rsidP="00DC0B8B"/>
    <w:p w:rsidR="00DC0B8B" w:rsidRPr="00A502C6" w:rsidRDefault="00DC0B8B" w:rsidP="00DC0B8B">
      <w:pPr>
        <w:pStyle w:val="AMNumberTabs"/>
        <w:keepNext/>
      </w:pPr>
      <w:r w:rsidRPr="00A502C6">
        <w:t>Изменение</w:t>
      </w:r>
      <w:r w:rsidRPr="00A502C6">
        <w:tab/>
      </w:r>
      <w:r w:rsidRPr="00A502C6">
        <w:tab/>
        <w:t>4</w:t>
      </w:r>
    </w:p>
    <w:p w:rsidR="00DC0B8B" w:rsidRPr="00A502C6" w:rsidRDefault="00DC0B8B" w:rsidP="00DC0B8B">
      <w:pPr>
        <w:pStyle w:val="NormalBold12b"/>
        <w:keepNext/>
      </w:pPr>
      <w:r w:rsidRPr="00A502C6">
        <w:t>Предложение за регламент</w:t>
      </w:r>
    </w:p>
    <w:p w:rsidR="00DC0B8B" w:rsidRPr="00A502C6" w:rsidRDefault="00DC0B8B" w:rsidP="00DC0B8B">
      <w:pPr>
        <w:pStyle w:val="NormalBold"/>
        <w:keepNext/>
      </w:pPr>
      <w:r w:rsidRPr="00A502C6">
        <w:t>Съображение 1 б (ново)</w:t>
      </w:r>
    </w:p>
    <w:p w:rsidR="00DC0B8B" w:rsidRPr="00A502C6" w:rsidRDefault="00DC0B8B" w:rsidP="00DC0B8B"/>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C0B8B" w:rsidRPr="00A502C6" w:rsidTr="00CD62D7">
        <w:trPr>
          <w:jc w:val="center"/>
        </w:trPr>
        <w:tc>
          <w:tcPr>
            <w:tcW w:w="9752" w:type="dxa"/>
            <w:gridSpan w:val="2"/>
          </w:tcPr>
          <w:p w:rsidR="00DC0B8B" w:rsidRPr="00A502C6" w:rsidRDefault="00DC0B8B" w:rsidP="00CD62D7">
            <w:pPr>
              <w:keepNext/>
            </w:pPr>
          </w:p>
        </w:tc>
      </w:tr>
      <w:tr w:rsidR="00DC0B8B" w:rsidRPr="00A502C6" w:rsidTr="00CD62D7">
        <w:trPr>
          <w:jc w:val="center"/>
        </w:trPr>
        <w:tc>
          <w:tcPr>
            <w:tcW w:w="4876" w:type="dxa"/>
          </w:tcPr>
          <w:p w:rsidR="00DC0B8B" w:rsidRPr="00A502C6" w:rsidRDefault="00DC0B8B" w:rsidP="00CD62D7">
            <w:pPr>
              <w:pStyle w:val="ColumnHeading"/>
              <w:keepNext/>
            </w:pPr>
            <w:r w:rsidRPr="00A502C6">
              <w:t>Текст, предложен от Комисията</w:t>
            </w:r>
          </w:p>
        </w:tc>
        <w:tc>
          <w:tcPr>
            <w:tcW w:w="4876" w:type="dxa"/>
          </w:tcPr>
          <w:p w:rsidR="00DC0B8B" w:rsidRPr="00A502C6" w:rsidRDefault="00DC0B8B" w:rsidP="00CD62D7">
            <w:pPr>
              <w:pStyle w:val="ColumnHeading"/>
              <w:keepNext/>
            </w:pPr>
            <w:r w:rsidRPr="00A502C6">
              <w:t>Изменение</w:t>
            </w:r>
          </w:p>
        </w:tc>
      </w:tr>
      <w:tr w:rsidR="00DC0B8B" w:rsidRPr="00A502C6" w:rsidTr="00CD62D7">
        <w:trPr>
          <w:jc w:val="center"/>
        </w:trPr>
        <w:tc>
          <w:tcPr>
            <w:tcW w:w="4876" w:type="dxa"/>
          </w:tcPr>
          <w:p w:rsidR="00DC0B8B" w:rsidRPr="00A502C6" w:rsidRDefault="00DC0B8B" w:rsidP="00CD62D7">
            <w:pPr>
              <w:pStyle w:val="Normal6"/>
            </w:pPr>
          </w:p>
        </w:tc>
        <w:tc>
          <w:tcPr>
            <w:tcW w:w="4876" w:type="dxa"/>
          </w:tcPr>
          <w:p w:rsidR="00DC0B8B" w:rsidRPr="00A502C6" w:rsidRDefault="00DC0B8B" w:rsidP="009818ED">
            <w:pPr>
              <w:pStyle w:val="Normal6"/>
              <w:rPr>
                <w:b/>
                <w:i/>
              </w:rPr>
            </w:pPr>
            <w:r w:rsidRPr="00A502C6">
              <w:rPr>
                <w:b/>
                <w:i/>
              </w:rPr>
              <w:t>(1б)</w:t>
            </w:r>
            <w:r w:rsidRPr="00A502C6">
              <w:rPr>
                <w:b/>
                <w:i/>
              </w:rPr>
              <w:tab/>
              <w:t xml:space="preserve">Очаква се търсенето на подкрепа по Програмата да продължи да бъде високо, което означава, че някои искания ще трябва да бъдат подредени по приоритет. Следва да се отдаде предпочитание, когато това е </w:t>
            </w:r>
            <w:r w:rsidRPr="00A502C6">
              <w:rPr>
                <w:b/>
                <w:i/>
              </w:rPr>
              <w:lastRenderedPageBreak/>
              <w:t xml:space="preserve">целесъобразно, на искания, насочени към пренасочване на данъчното облагане от труда към </w:t>
            </w:r>
            <w:r w:rsidR="009818ED">
              <w:rPr>
                <w:b/>
                <w:i/>
              </w:rPr>
              <w:t>богатството</w:t>
            </w:r>
            <w:r w:rsidR="009818ED" w:rsidRPr="00A502C6">
              <w:rPr>
                <w:b/>
                <w:i/>
              </w:rPr>
              <w:t xml:space="preserve"> </w:t>
            </w:r>
            <w:r w:rsidRPr="00A502C6">
              <w:rPr>
                <w:b/>
                <w:i/>
              </w:rPr>
              <w:t xml:space="preserve">и замърсяването, към насърчаване на по-силни политики за заетостта и социалните въпроси и следователно социалното приобщаване, към борба с данъчните измами, укриването и избягването на данъци чрез подобряване на прозрачността, към създаване на стратегии за новаторска и устойчива </w:t>
            </w:r>
            <w:proofErr w:type="spellStart"/>
            <w:r w:rsidRPr="00A502C6">
              <w:rPr>
                <w:b/>
                <w:i/>
              </w:rPr>
              <w:t>реиндустриализация</w:t>
            </w:r>
            <w:proofErr w:type="spellEnd"/>
            <w:r w:rsidRPr="00A502C6">
              <w:rPr>
                <w:b/>
                <w:i/>
              </w:rPr>
              <w:t xml:space="preserve"> и към подобряване на системите за образование и обучение. Специално внимание следва да се обърне на искания за подкрепа, които имат високо равнище на демократична подкрепа и участие на партньорите и които имат вторично въздействие върху други сектори. Програмата следва да допълва други инструменти, за да се избегнат припокривания.</w:t>
            </w:r>
          </w:p>
        </w:tc>
      </w:tr>
    </w:tbl>
    <w:p w:rsidR="00DC0B8B" w:rsidRPr="00A502C6" w:rsidRDefault="00DC0B8B" w:rsidP="00DC0B8B"/>
    <w:p w:rsidR="00DC0B8B" w:rsidRPr="00A502C6" w:rsidRDefault="00DC0B8B" w:rsidP="00DC0B8B">
      <w:pPr>
        <w:pStyle w:val="AMNumberTabs"/>
      </w:pPr>
      <w:r w:rsidRPr="00A502C6">
        <w:t>Изменение</w:t>
      </w:r>
      <w:r w:rsidRPr="00A502C6">
        <w:tab/>
      </w:r>
      <w:r w:rsidRPr="00A502C6">
        <w:tab/>
        <w:t>5</w:t>
      </w:r>
    </w:p>
    <w:p w:rsidR="00DC0B8B" w:rsidRPr="00A502C6" w:rsidRDefault="00DC0B8B" w:rsidP="00DC0B8B">
      <w:pPr>
        <w:pStyle w:val="NormalBold12b"/>
      </w:pPr>
      <w:r w:rsidRPr="00A502C6">
        <w:t>Предложение за регламент</w:t>
      </w:r>
    </w:p>
    <w:p w:rsidR="00DC0B8B" w:rsidRPr="00A502C6" w:rsidRDefault="00DC0B8B" w:rsidP="00DC0B8B">
      <w:pPr>
        <w:pStyle w:val="NormalBold"/>
      </w:pPr>
      <w:r w:rsidRPr="00A502C6">
        <w:t>Съображение 1 в (ново)</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C0B8B" w:rsidRPr="00A502C6" w:rsidTr="00CD62D7">
        <w:trPr>
          <w:trHeight w:hRule="exact" w:val="240"/>
          <w:jc w:val="center"/>
        </w:trPr>
        <w:tc>
          <w:tcPr>
            <w:tcW w:w="9752" w:type="dxa"/>
            <w:gridSpan w:val="2"/>
          </w:tcPr>
          <w:p w:rsidR="00DC0B8B" w:rsidRPr="00A502C6" w:rsidRDefault="00DC0B8B" w:rsidP="00CD62D7"/>
        </w:tc>
      </w:tr>
      <w:tr w:rsidR="00DC0B8B" w:rsidRPr="00A502C6" w:rsidTr="00CD62D7">
        <w:trPr>
          <w:trHeight w:val="240"/>
          <w:jc w:val="center"/>
        </w:trPr>
        <w:tc>
          <w:tcPr>
            <w:tcW w:w="4876" w:type="dxa"/>
          </w:tcPr>
          <w:p w:rsidR="00DC0B8B" w:rsidRPr="00A502C6" w:rsidRDefault="00DC0B8B" w:rsidP="00CD62D7">
            <w:pPr>
              <w:pStyle w:val="ColumnHeading"/>
            </w:pPr>
            <w:r w:rsidRPr="00A502C6">
              <w:t>Текст, предложен от Комисията</w:t>
            </w:r>
          </w:p>
        </w:tc>
        <w:tc>
          <w:tcPr>
            <w:tcW w:w="4876" w:type="dxa"/>
          </w:tcPr>
          <w:p w:rsidR="00DC0B8B" w:rsidRPr="00A502C6" w:rsidRDefault="00DC0B8B" w:rsidP="00CD62D7">
            <w:pPr>
              <w:pStyle w:val="ColumnHeading"/>
            </w:pPr>
            <w:r w:rsidRPr="00A502C6">
              <w:t>Изменение</w:t>
            </w:r>
          </w:p>
        </w:tc>
      </w:tr>
      <w:tr w:rsidR="00DC0B8B" w:rsidRPr="00A502C6" w:rsidTr="00CD62D7">
        <w:trPr>
          <w:jc w:val="center"/>
        </w:trPr>
        <w:tc>
          <w:tcPr>
            <w:tcW w:w="4876" w:type="dxa"/>
          </w:tcPr>
          <w:p w:rsidR="00DC0B8B" w:rsidRPr="00A502C6" w:rsidRDefault="00DC0B8B" w:rsidP="00CD62D7">
            <w:pPr>
              <w:pStyle w:val="Normal6"/>
            </w:pPr>
          </w:p>
        </w:tc>
        <w:tc>
          <w:tcPr>
            <w:tcW w:w="4876" w:type="dxa"/>
          </w:tcPr>
          <w:p w:rsidR="00DC0B8B" w:rsidRPr="00A502C6" w:rsidRDefault="00DC0B8B" w:rsidP="00CD62D7">
            <w:pPr>
              <w:pStyle w:val="Normal6"/>
            </w:pPr>
            <w:r w:rsidRPr="00A502C6">
              <w:rPr>
                <w:b/>
                <w:i/>
              </w:rPr>
              <w:t>(1в)</w:t>
            </w:r>
            <w:r w:rsidRPr="00A502C6">
              <w:tab/>
            </w:r>
            <w:r w:rsidRPr="00A502C6">
              <w:rPr>
                <w:b/>
                <w:i/>
              </w:rPr>
              <w:t>При стремежа към укрепване на капацитета на държавите членки да изготвят и прилагат поддържащи растежа структурни реформи Програмата не следва да заменя или да замества финансирането от националните бюджети на държавите членки или да бъде използвана за покриване на текущи разходи.</w:t>
            </w:r>
          </w:p>
        </w:tc>
      </w:tr>
    </w:tbl>
    <w:p w:rsidR="00DC0B8B" w:rsidRPr="00A502C6" w:rsidRDefault="00DC0B8B" w:rsidP="00DC0B8B"/>
    <w:p w:rsidR="00DC0B8B" w:rsidRPr="00A502C6" w:rsidRDefault="00DC0B8B" w:rsidP="00DC0B8B">
      <w:pPr>
        <w:pStyle w:val="AMNumberTabs"/>
        <w:keepNext/>
      </w:pPr>
      <w:r w:rsidRPr="00A502C6">
        <w:t>Изменение</w:t>
      </w:r>
      <w:r w:rsidRPr="00A502C6">
        <w:tab/>
      </w:r>
      <w:r w:rsidRPr="00A502C6">
        <w:tab/>
        <w:t>6</w:t>
      </w:r>
    </w:p>
    <w:p w:rsidR="00DC0B8B" w:rsidRPr="00A502C6" w:rsidRDefault="00DC0B8B" w:rsidP="00DC0B8B">
      <w:pPr>
        <w:pStyle w:val="NormalBold12b"/>
        <w:keepNext/>
      </w:pPr>
      <w:r w:rsidRPr="00A502C6">
        <w:t>Предложение за регламент</w:t>
      </w:r>
    </w:p>
    <w:p w:rsidR="00DC0B8B" w:rsidRPr="00A502C6" w:rsidRDefault="00DC0B8B" w:rsidP="00DC0B8B">
      <w:pPr>
        <w:pStyle w:val="NormalBold"/>
        <w:keepNext/>
      </w:pPr>
      <w:r w:rsidRPr="00A502C6">
        <w:t>Съображение 3</w:t>
      </w:r>
    </w:p>
    <w:p w:rsidR="00DC0B8B" w:rsidRPr="00A502C6" w:rsidRDefault="00DC0B8B" w:rsidP="00DC0B8B"/>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C0B8B" w:rsidRPr="00A502C6" w:rsidTr="00CD62D7">
        <w:trPr>
          <w:jc w:val="center"/>
        </w:trPr>
        <w:tc>
          <w:tcPr>
            <w:tcW w:w="9752" w:type="dxa"/>
            <w:gridSpan w:val="2"/>
          </w:tcPr>
          <w:p w:rsidR="00DC0B8B" w:rsidRPr="00A502C6" w:rsidRDefault="00DC0B8B" w:rsidP="00CD62D7">
            <w:pPr>
              <w:keepNext/>
            </w:pPr>
          </w:p>
        </w:tc>
      </w:tr>
      <w:tr w:rsidR="00DC0B8B" w:rsidRPr="00A502C6" w:rsidTr="00CD62D7">
        <w:trPr>
          <w:jc w:val="center"/>
        </w:trPr>
        <w:tc>
          <w:tcPr>
            <w:tcW w:w="4876" w:type="dxa"/>
          </w:tcPr>
          <w:p w:rsidR="00DC0B8B" w:rsidRPr="00A502C6" w:rsidRDefault="00DC0B8B" w:rsidP="00CD62D7">
            <w:pPr>
              <w:pStyle w:val="ColumnHeading"/>
              <w:keepNext/>
            </w:pPr>
            <w:r w:rsidRPr="00A502C6">
              <w:t>Текст, предложен от Комисията</w:t>
            </w:r>
          </w:p>
        </w:tc>
        <w:tc>
          <w:tcPr>
            <w:tcW w:w="4876" w:type="dxa"/>
          </w:tcPr>
          <w:p w:rsidR="00DC0B8B" w:rsidRPr="00A502C6" w:rsidRDefault="00DC0B8B" w:rsidP="00CD62D7">
            <w:pPr>
              <w:pStyle w:val="ColumnHeading"/>
              <w:keepNext/>
            </w:pPr>
            <w:r w:rsidRPr="00A502C6">
              <w:t>Изменение</w:t>
            </w:r>
          </w:p>
        </w:tc>
      </w:tr>
      <w:tr w:rsidR="00DC0B8B" w:rsidRPr="00A502C6" w:rsidTr="00CD62D7">
        <w:trPr>
          <w:jc w:val="center"/>
        </w:trPr>
        <w:tc>
          <w:tcPr>
            <w:tcW w:w="4876" w:type="dxa"/>
          </w:tcPr>
          <w:p w:rsidR="00DC0B8B" w:rsidRPr="00A502C6" w:rsidRDefault="00DC0B8B" w:rsidP="00CD62D7">
            <w:pPr>
              <w:pStyle w:val="Normal6"/>
            </w:pPr>
            <w:r w:rsidRPr="00A502C6">
              <w:t xml:space="preserve">(3) </w:t>
            </w:r>
            <w:r w:rsidRPr="00A502C6">
              <w:tab/>
              <w:t xml:space="preserve">Укрепването на икономическото </w:t>
            </w:r>
            <w:r w:rsidRPr="00A502C6">
              <w:rPr>
                <w:b/>
                <w:i/>
              </w:rPr>
              <w:t>и</w:t>
            </w:r>
            <w:r w:rsidRPr="00A502C6">
              <w:t xml:space="preserve"> социалното сближаване чрез </w:t>
            </w:r>
            <w:r w:rsidRPr="00A502C6">
              <w:rPr>
                <w:b/>
                <w:i/>
              </w:rPr>
              <w:t>засилване на структурните реформи</w:t>
            </w:r>
            <w:r w:rsidRPr="00A502C6">
              <w:t xml:space="preserve"> е от решаващо значение за успешното участие в Икономическия и паричен съюз. Това е от особено значение за държавите членки, чиято валута не е евро, в подготовката им за присъединяване към еврозоната.</w:t>
            </w:r>
          </w:p>
        </w:tc>
        <w:tc>
          <w:tcPr>
            <w:tcW w:w="4876" w:type="dxa"/>
          </w:tcPr>
          <w:p w:rsidR="00DC0B8B" w:rsidRPr="00A502C6" w:rsidRDefault="00DC0B8B" w:rsidP="009818ED">
            <w:pPr>
              <w:pStyle w:val="Normal6"/>
            </w:pPr>
            <w:r w:rsidRPr="00A502C6">
              <w:t xml:space="preserve">(3) </w:t>
            </w:r>
            <w:r w:rsidRPr="00A502C6">
              <w:tab/>
              <w:t>Укрепването на икономическото</w:t>
            </w:r>
            <w:r w:rsidRPr="00A502C6">
              <w:rPr>
                <w:b/>
                <w:i/>
              </w:rPr>
              <w:t>,</w:t>
            </w:r>
            <w:r w:rsidRPr="00A502C6">
              <w:t xml:space="preserve"> социалното и </w:t>
            </w:r>
            <w:r w:rsidRPr="00A502C6">
              <w:rPr>
                <w:b/>
                <w:i/>
              </w:rPr>
              <w:t>териториалното</w:t>
            </w:r>
            <w:r w:rsidRPr="00A502C6">
              <w:t xml:space="preserve"> сближаване чрез </w:t>
            </w:r>
            <w:r w:rsidRPr="00A502C6">
              <w:rPr>
                <w:b/>
                <w:i/>
              </w:rPr>
              <w:t>структурни реформи, които носят ползи за Съюза и са в съответствие с неговите принципи и ценности,</w:t>
            </w:r>
            <w:r w:rsidRPr="00A502C6">
              <w:t xml:space="preserve"> е от решаващо значение за успешното участие </w:t>
            </w:r>
            <w:r w:rsidRPr="00A502C6">
              <w:rPr>
                <w:b/>
                <w:i/>
              </w:rPr>
              <w:t xml:space="preserve">и засилената реална конвергенция </w:t>
            </w:r>
            <w:r w:rsidRPr="00A502C6">
              <w:t>в Икономическия и паричен съюз</w:t>
            </w:r>
            <w:r w:rsidRPr="00A502C6">
              <w:rPr>
                <w:b/>
                <w:i/>
              </w:rPr>
              <w:t xml:space="preserve"> и </w:t>
            </w:r>
            <w:r w:rsidR="009818ED">
              <w:rPr>
                <w:b/>
                <w:i/>
              </w:rPr>
              <w:t>осигурява</w:t>
            </w:r>
            <w:r w:rsidRPr="00A502C6">
              <w:rPr>
                <w:b/>
                <w:i/>
              </w:rPr>
              <w:t xml:space="preserve"> неговите стабилност и просперитет</w:t>
            </w:r>
            <w:r w:rsidR="009818ED" w:rsidRPr="00A502C6">
              <w:rPr>
                <w:b/>
                <w:i/>
              </w:rPr>
              <w:t xml:space="preserve"> </w:t>
            </w:r>
            <w:r w:rsidR="009818ED">
              <w:rPr>
                <w:b/>
                <w:i/>
              </w:rPr>
              <w:t xml:space="preserve">в </w:t>
            </w:r>
            <w:r w:rsidR="009818ED" w:rsidRPr="00A502C6">
              <w:rPr>
                <w:b/>
                <w:i/>
              </w:rPr>
              <w:t>дългосроч</w:t>
            </w:r>
            <w:r w:rsidR="009818ED">
              <w:rPr>
                <w:b/>
                <w:i/>
              </w:rPr>
              <w:t>е</w:t>
            </w:r>
            <w:r w:rsidR="009818ED" w:rsidRPr="00A502C6">
              <w:rPr>
                <w:b/>
                <w:i/>
              </w:rPr>
              <w:t>н</w:t>
            </w:r>
            <w:r w:rsidR="009818ED">
              <w:rPr>
                <w:b/>
                <w:i/>
              </w:rPr>
              <w:t xml:space="preserve"> план</w:t>
            </w:r>
            <w:r w:rsidRPr="00A502C6">
              <w:t>. Това е от особено значение за държавите членки, чиято валута</w:t>
            </w:r>
            <w:r w:rsidRPr="00A502C6">
              <w:rPr>
                <w:b/>
                <w:i/>
              </w:rPr>
              <w:t xml:space="preserve"> все още</w:t>
            </w:r>
            <w:r w:rsidRPr="00A502C6">
              <w:t xml:space="preserve"> не е евро, в подготовката им за присъединяване към еврозоната.</w:t>
            </w:r>
          </w:p>
        </w:tc>
      </w:tr>
    </w:tbl>
    <w:p w:rsidR="00DC0B8B" w:rsidRPr="00A502C6" w:rsidRDefault="00DC0B8B" w:rsidP="00DC0B8B"/>
    <w:p w:rsidR="00DC0B8B" w:rsidRPr="00A502C6" w:rsidRDefault="00DC0B8B" w:rsidP="00DC0B8B">
      <w:pPr>
        <w:pStyle w:val="AMNumberTabs"/>
      </w:pPr>
      <w:r w:rsidRPr="00A502C6">
        <w:t>Изменение</w:t>
      </w:r>
      <w:r w:rsidRPr="00A502C6">
        <w:tab/>
      </w:r>
      <w:r w:rsidRPr="00A502C6">
        <w:tab/>
        <w:t>7</w:t>
      </w:r>
    </w:p>
    <w:p w:rsidR="00DC0B8B" w:rsidRPr="00A502C6" w:rsidRDefault="00DC0B8B" w:rsidP="00DC0B8B">
      <w:pPr>
        <w:pStyle w:val="NormalBold12b"/>
      </w:pPr>
      <w:r w:rsidRPr="00A502C6">
        <w:t>Предложение за регламент</w:t>
      </w:r>
    </w:p>
    <w:p w:rsidR="00DC0B8B" w:rsidRPr="00A502C6" w:rsidRDefault="00DC0B8B" w:rsidP="00DC0B8B">
      <w:pPr>
        <w:pStyle w:val="NormalBold"/>
      </w:pPr>
      <w:r w:rsidRPr="00A502C6">
        <w:t>Съображение 4</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DC0B8B" w:rsidRPr="00A502C6" w:rsidTr="00CD62D7">
        <w:trPr>
          <w:trHeight w:hRule="exact" w:val="240"/>
          <w:jc w:val="center"/>
        </w:trPr>
        <w:tc>
          <w:tcPr>
            <w:tcW w:w="9752" w:type="dxa"/>
            <w:gridSpan w:val="2"/>
          </w:tcPr>
          <w:p w:rsidR="00DC0B8B" w:rsidRPr="00A502C6" w:rsidRDefault="00DC0B8B" w:rsidP="00CD62D7"/>
        </w:tc>
      </w:tr>
      <w:tr w:rsidR="00DC0B8B" w:rsidRPr="00A502C6" w:rsidTr="00CD62D7">
        <w:trPr>
          <w:trHeight w:val="240"/>
          <w:jc w:val="center"/>
        </w:trPr>
        <w:tc>
          <w:tcPr>
            <w:tcW w:w="4876" w:type="dxa"/>
          </w:tcPr>
          <w:p w:rsidR="00DC0B8B" w:rsidRPr="00A502C6" w:rsidRDefault="00DC0B8B" w:rsidP="00CD62D7">
            <w:pPr>
              <w:pStyle w:val="ColumnHeading"/>
            </w:pPr>
            <w:r w:rsidRPr="00A502C6">
              <w:t>Текст, предложен от Комисията</w:t>
            </w:r>
          </w:p>
        </w:tc>
        <w:tc>
          <w:tcPr>
            <w:tcW w:w="4876" w:type="dxa"/>
          </w:tcPr>
          <w:p w:rsidR="00DC0B8B" w:rsidRPr="00A502C6" w:rsidRDefault="00DC0B8B" w:rsidP="00CD62D7">
            <w:pPr>
              <w:pStyle w:val="ColumnHeading"/>
            </w:pPr>
            <w:r w:rsidRPr="00A502C6">
              <w:t>Изменение</w:t>
            </w:r>
          </w:p>
        </w:tc>
      </w:tr>
      <w:tr w:rsidR="00DC0B8B" w:rsidRPr="00A502C6" w:rsidTr="00CD62D7">
        <w:trPr>
          <w:jc w:val="center"/>
        </w:trPr>
        <w:tc>
          <w:tcPr>
            <w:tcW w:w="4876" w:type="dxa"/>
          </w:tcPr>
          <w:p w:rsidR="00DC0B8B" w:rsidRPr="00A502C6" w:rsidRDefault="00DC0B8B" w:rsidP="00CD62D7">
            <w:pPr>
              <w:pStyle w:val="Normal6"/>
            </w:pPr>
            <w:r w:rsidRPr="00A502C6">
              <w:t>(4)</w:t>
            </w:r>
            <w:r w:rsidRPr="00A502C6">
              <w:tab/>
              <w:t xml:space="preserve">В този смисъл е целесъобразно да се подчертае в общата цел на програмата — в рамките на нейния принос към преодоляването на икономическите и социалните предизвикателства, че насърчаването на </w:t>
            </w:r>
            <w:r w:rsidRPr="00A502C6">
              <w:rPr>
                <w:b/>
                <w:i/>
              </w:rPr>
              <w:t>сближаването</w:t>
            </w:r>
            <w:r w:rsidRPr="00A502C6">
              <w:t>, конкурентоспособността, производителността, устойчивия растеж</w:t>
            </w:r>
            <w:r w:rsidRPr="00A502C6">
              <w:rPr>
                <w:b/>
                <w:i/>
              </w:rPr>
              <w:t xml:space="preserve"> и</w:t>
            </w:r>
            <w:r w:rsidRPr="00A502C6">
              <w:t xml:space="preserve"> създаването на работни места, следва да допринесат и за подготовката за бъдещо участие в еврозоната от онези държави членки, чиято парична единица не е еврото.</w:t>
            </w:r>
          </w:p>
        </w:tc>
        <w:tc>
          <w:tcPr>
            <w:tcW w:w="4876" w:type="dxa"/>
          </w:tcPr>
          <w:p w:rsidR="00DC0B8B" w:rsidRPr="00A502C6" w:rsidRDefault="00DC0B8B" w:rsidP="00CD62D7">
            <w:pPr>
              <w:pStyle w:val="Normal6"/>
            </w:pPr>
            <w:r w:rsidRPr="00A502C6">
              <w:t>(4)</w:t>
            </w:r>
            <w:r w:rsidRPr="00A502C6">
              <w:tab/>
              <w:t xml:space="preserve">В този смисъл е целесъобразно да се подчертае в общата цел на Програмата — в рамките на нейния принос към преодоляването на икономическите и социалните предизвикателства, че насърчаването на </w:t>
            </w:r>
            <w:r w:rsidRPr="00A502C6">
              <w:rPr>
                <w:b/>
                <w:i/>
              </w:rPr>
              <w:t>икономическото, социалното и териториалното сближаване</w:t>
            </w:r>
            <w:r w:rsidRPr="00A502C6">
              <w:t>, конкурентоспособността, производителността, устойчивия растеж</w:t>
            </w:r>
            <w:r w:rsidRPr="00A502C6">
              <w:rPr>
                <w:b/>
                <w:i/>
              </w:rPr>
              <w:t>,</w:t>
            </w:r>
            <w:r w:rsidRPr="00A502C6">
              <w:t xml:space="preserve"> създаването на работни места</w:t>
            </w:r>
            <w:r w:rsidRPr="00A502C6">
              <w:rPr>
                <w:b/>
                <w:i/>
              </w:rPr>
              <w:t>, социалното приобщаване и намаляването на различията между държавите членки и регионите</w:t>
            </w:r>
            <w:r w:rsidRPr="00A502C6">
              <w:t>, следва да допринесат и за подготовката за бъдещо участие в еврозоната от онези държави членки, чиято парична единица не е еврото.</w:t>
            </w:r>
          </w:p>
        </w:tc>
      </w:tr>
    </w:tbl>
    <w:p w:rsidR="00DC0B8B" w:rsidRPr="00A502C6" w:rsidRDefault="00DC0B8B" w:rsidP="00DC0B8B"/>
    <w:p w:rsidR="00DC0B8B" w:rsidRPr="00A502C6" w:rsidRDefault="00DC0B8B" w:rsidP="00DC0B8B">
      <w:pPr>
        <w:pStyle w:val="AMNumberTabs"/>
      </w:pPr>
      <w:r w:rsidRPr="00A502C6">
        <w:t>Изменение</w:t>
      </w:r>
      <w:r w:rsidRPr="00A502C6">
        <w:tab/>
      </w:r>
      <w:r w:rsidRPr="00A502C6">
        <w:tab/>
        <w:t>8</w:t>
      </w:r>
    </w:p>
    <w:p w:rsidR="00DC0B8B" w:rsidRPr="00A502C6" w:rsidRDefault="00DC0B8B" w:rsidP="00DC0B8B">
      <w:pPr>
        <w:pStyle w:val="NormalBold12b"/>
      </w:pPr>
      <w:r w:rsidRPr="00A502C6">
        <w:t>Предложение за регламент</w:t>
      </w:r>
    </w:p>
    <w:p w:rsidR="00DC0B8B" w:rsidRPr="00A502C6" w:rsidRDefault="00DC0B8B" w:rsidP="00DC0B8B">
      <w:pPr>
        <w:pStyle w:val="NormalBold"/>
      </w:pPr>
      <w:r w:rsidRPr="00A502C6">
        <w:t>Съображение 5</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C0B8B" w:rsidRPr="00A502C6" w:rsidTr="00CD62D7">
        <w:trPr>
          <w:trHeight w:hRule="exact" w:val="240"/>
          <w:jc w:val="center"/>
        </w:trPr>
        <w:tc>
          <w:tcPr>
            <w:tcW w:w="9752" w:type="dxa"/>
            <w:gridSpan w:val="2"/>
          </w:tcPr>
          <w:p w:rsidR="00DC0B8B" w:rsidRPr="00A502C6" w:rsidRDefault="00DC0B8B" w:rsidP="00CD62D7"/>
        </w:tc>
      </w:tr>
      <w:tr w:rsidR="00DC0B8B" w:rsidRPr="00A502C6" w:rsidTr="00CD62D7">
        <w:trPr>
          <w:trHeight w:val="240"/>
          <w:jc w:val="center"/>
        </w:trPr>
        <w:tc>
          <w:tcPr>
            <w:tcW w:w="4876" w:type="dxa"/>
          </w:tcPr>
          <w:p w:rsidR="00DC0B8B" w:rsidRPr="00A502C6" w:rsidRDefault="00DC0B8B" w:rsidP="00CD62D7">
            <w:pPr>
              <w:pStyle w:val="ColumnHeading"/>
            </w:pPr>
            <w:r w:rsidRPr="00A502C6">
              <w:t>Текст, предложен от Комисията</w:t>
            </w:r>
          </w:p>
        </w:tc>
        <w:tc>
          <w:tcPr>
            <w:tcW w:w="4876" w:type="dxa"/>
          </w:tcPr>
          <w:p w:rsidR="00DC0B8B" w:rsidRPr="00A502C6" w:rsidRDefault="00DC0B8B" w:rsidP="00CD62D7">
            <w:pPr>
              <w:pStyle w:val="ColumnHeading"/>
            </w:pPr>
            <w:r w:rsidRPr="00A502C6">
              <w:t>Изменение</w:t>
            </w:r>
          </w:p>
        </w:tc>
      </w:tr>
      <w:tr w:rsidR="00DC0B8B" w:rsidRPr="00A502C6" w:rsidTr="00CD62D7">
        <w:trPr>
          <w:jc w:val="center"/>
        </w:trPr>
        <w:tc>
          <w:tcPr>
            <w:tcW w:w="4876" w:type="dxa"/>
          </w:tcPr>
          <w:p w:rsidR="00DC0B8B" w:rsidRPr="00A502C6" w:rsidRDefault="00DC0B8B" w:rsidP="00CD62D7">
            <w:pPr>
              <w:pStyle w:val="Normal6"/>
            </w:pPr>
            <w:r w:rsidRPr="00A502C6">
              <w:t>(5)</w:t>
            </w:r>
            <w:r w:rsidRPr="00A502C6">
              <w:tab/>
            </w:r>
            <w:r w:rsidRPr="00A502C6">
              <w:rPr>
                <w:b/>
                <w:i/>
              </w:rPr>
              <w:t>Необходимо</w:t>
            </w:r>
            <w:r w:rsidRPr="00A502C6">
              <w:t xml:space="preserve"> е също така да се посочи, че действията и мерките по Програмата могат да бъдат от подкрепа за реформи, които да помогнат на държавите членки, </w:t>
            </w:r>
            <w:r w:rsidRPr="00A502C6">
              <w:rPr>
                <w:b/>
                <w:i/>
              </w:rPr>
              <w:t>желаещи</w:t>
            </w:r>
            <w:r w:rsidRPr="00A502C6">
              <w:t xml:space="preserve"> да приемат еврото, да се подготвят за участието в еврозоната.</w:t>
            </w:r>
          </w:p>
        </w:tc>
        <w:tc>
          <w:tcPr>
            <w:tcW w:w="4876" w:type="dxa"/>
          </w:tcPr>
          <w:p w:rsidR="00DC0B8B" w:rsidRPr="00A502C6" w:rsidRDefault="00DC0B8B" w:rsidP="00CD62D7">
            <w:pPr>
              <w:pStyle w:val="Normal6"/>
            </w:pPr>
            <w:r w:rsidRPr="00A502C6">
              <w:t>(5)</w:t>
            </w:r>
            <w:r w:rsidRPr="00A502C6">
              <w:tab/>
            </w:r>
            <w:r w:rsidRPr="00A502C6">
              <w:rPr>
                <w:b/>
                <w:i/>
              </w:rPr>
              <w:t>Като се има предвид положителният опит на Съюза с техническата помощ, предлагана в други държави, които вече са приели еврото,</w:t>
            </w:r>
            <w:r w:rsidRPr="00A502C6">
              <w:t xml:space="preserve"> е</w:t>
            </w:r>
            <w:r w:rsidRPr="00A502C6">
              <w:rPr>
                <w:b/>
                <w:i/>
              </w:rPr>
              <w:t xml:space="preserve"> необходимо</w:t>
            </w:r>
            <w:r w:rsidRPr="00A502C6">
              <w:t xml:space="preserve"> също така да се посочи, че действията и мерките по Програмата могат да бъдат от подкрепа за реформи, които да помогнат на държавите членки, </w:t>
            </w:r>
            <w:r w:rsidRPr="00A502C6">
              <w:rPr>
                <w:b/>
                <w:i/>
              </w:rPr>
              <w:t>които се присъединиха по-късно към Съюза и желаят</w:t>
            </w:r>
            <w:r w:rsidRPr="00A502C6">
              <w:t xml:space="preserve"> да приемат еврото, да се подготвят за участието в еврозоната.</w:t>
            </w:r>
          </w:p>
        </w:tc>
      </w:tr>
    </w:tbl>
    <w:p w:rsidR="00DC0B8B" w:rsidRPr="00A502C6" w:rsidRDefault="00DC0B8B" w:rsidP="00DC0B8B"/>
    <w:p w:rsidR="00DC0B8B" w:rsidRPr="00A502C6" w:rsidRDefault="00DC0B8B" w:rsidP="00DC0B8B">
      <w:pPr>
        <w:pStyle w:val="AMNumberTabs"/>
        <w:keepNext/>
      </w:pPr>
      <w:r w:rsidRPr="00A502C6">
        <w:t>Изменение</w:t>
      </w:r>
      <w:r w:rsidRPr="00A502C6">
        <w:tab/>
      </w:r>
      <w:r w:rsidRPr="00A502C6">
        <w:tab/>
        <w:t>9</w:t>
      </w:r>
    </w:p>
    <w:p w:rsidR="00DC0B8B" w:rsidRPr="00A502C6" w:rsidRDefault="00DC0B8B" w:rsidP="00DC0B8B">
      <w:pPr>
        <w:pStyle w:val="NormalBold12b"/>
        <w:keepNext/>
      </w:pPr>
      <w:r w:rsidRPr="00A502C6">
        <w:t>Предложение за регламент</w:t>
      </w:r>
    </w:p>
    <w:p w:rsidR="00DC0B8B" w:rsidRPr="00A502C6" w:rsidRDefault="00DC0B8B" w:rsidP="00DC0B8B">
      <w:pPr>
        <w:pStyle w:val="NormalBold"/>
        <w:keepNext/>
      </w:pPr>
      <w:r w:rsidRPr="00A502C6">
        <w:t>Съображение 5 а (ново)</w:t>
      </w:r>
    </w:p>
    <w:p w:rsidR="00DC0B8B" w:rsidRPr="00A502C6" w:rsidRDefault="00DC0B8B" w:rsidP="00DC0B8B"/>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C0B8B" w:rsidRPr="00A502C6" w:rsidTr="00CD62D7">
        <w:trPr>
          <w:jc w:val="center"/>
        </w:trPr>
        <w:tc>
          <w:tcPr>
            <w:tcW w:w="9752" w:type="dxa"/>
            <w:gridSpan w:val="2"/>
          </w:tcPr>
          <w:p w:rsidR="00DC0B8B" w:rsidRPr="00A502C6" w:rsidRDefault="00DC0B8B" w:rsidP="00CD62D7">
            <w:pPr>
              <w:keepNext/>
            </w:pPr>
          </w:p>
        </w:tc>
      </w:tr>
      <w:tr w:rsidR="00DC0B8B" w:rsidRPr="00A502C6" w:rsidTr="00CD62D7">
        <w:trPr>
          <w:jc w:val="center"/>
        </w:trPr>
        <w:tc>
          <w:tcPr>
            <w:tcW w:w="4876" w:type="dxa"/>
          </w:tcPr>
          <w:p w:rsidR="00DC0B8B" w:rsidRPr="00A502C6" w:rsidRDefault="00DC0B8B" w:rsidP="00CD62D7">
            <w:pPr>
              <w:pStyle w:val="ColumnHeading"/>
              <w:keepNext/>
            </w:pPr>
            <w:r w:rsidRPr="00A502C6">
              <w:t>Текст, предложен от Комисията</w:t>
            </w:r>
          </w:p>
        </w:tc>
        <w:tc>
          <w:tcPr>
            <w:tcW w:w="4876" w:type="dxa"/>
          </w:tcPr>
          <w:p w:rsidR="00DC0B8B" w:rsidRPr="00A502C6" w:rsidRDefault="00DC0B8B" w:rsidP="00CD62D7">
            <w:pPr>
              <w:pStyle w:val="ColumnHeading"/>
              <w:keepNext/>
            </w:pPr>
            <w:r w:rsidRPr="00A502C6">
              <w:t>Изменение</w:t>
            </w:r>
          </w:p>
        </w:tc>
      </w:tr>
      <w:tr w:rsidR="00DC0B8B" w:rsidRPr="00A502C6" w:rsidTr="00CD62D7">
        <w:trPr>
          <w:jc w:val="center"/>
        </w:trPr>
        <w:tc>
          <w:tcPr>
            <w:tcW w:w="4876" w:type="dxa"/>
          </w:tcPr>
          <w:p w:rsidR="00DC0B8B" w:rsidRPr="00A502C6" w:rsidRDefault="00DC0B8B" w:rsidP="00CD62D7">
            <w:pPr>
              <w:pStyle w:val="Normal6"/>
            </w:pPr>
          </w:p>
        </w:tc>
        <w:tc>
          <w:tcPr>
            <w:tcW w:w="4876" w:type="dxa"/>
          </w:tcPr>
          <w:p w:rsidR="00DC0B8B" w:rsidRPr="00A502C6" w:rsidRDefault="00DC0B8B" w:rsidP="00CD62D7">
            <w:pPr>
              <w:pStyle w:val="Normal6"/>
              <w:rPr>
                <w:b/>
                <w:i/>
                <w:szCs w:val="24"/>
              </w:rPr>
            </w:pPr>
            <w:r w:rsidRPr="00A502C6">
              <w:rPr>
                <w:b/>
                <w:i/>
              </w:rPr>
              <w:t>(5a)</w:t>
            </w:r>
            <w:r w:rsidRPr="00A502C6">
              <w:t xml:space="preserve"> </w:t>
            </w:r>
            <w:r w:rsidRPr="00A502C6">
              <w:tab/>
            </w:r>
            <w:r w:rsidRPr="00A502C6">
              <w:rPr>
                <w:b/>
                <w:i/>
              </w:rPr>
              <w:t>Седем държави членки имат задължение съгласно Договора да се подготвят за участие в еврозоната, а именно България, Полша, Румъния, Унгария, Хърватия, Чешката република и Швеция. Някои от тези държави членки отбелязаха малък напредък към постигането на тази цел през последните години, което придава все по-голямо значение на подкрепата от Съюза за участие в еврозоната. Дания и Обединеното кралство не са задължени да се присъединят към еврозоната.</w:t>
            </w:r>
          </w:p>
        </w:tc>
      </w:tr>
    </w:tbl>
    <w:p w:rsidR="00DC0B8B" w:rsidRPr="00A502C6" w:rsidRDefault="00DC0B8B" w:rsidP="00DC0B8B"/>
    <w:p w:rsidR="00DC0B8B" w:rsidRPr="00A502C6" w:rsidRDefault="00DC0B8B" w:rsidP="00DC0B8B">
      <w:pPr>
        <w:pStyle w:val="AMNumberTabs"/>
        <w:keepNext/>
      </w:pPr>
      <w:r w:rsidRPr="00A502C6">
        <w:t>Изменение</w:t>
      </w:r>
      <w:r w:rsidRPr="00A502C6">
        <w:tab/>
      </w:r>
      <w:r w:rsidRPr="00A502C6">
        <w:tab/>
        <w:t>10</w:t>
      </w:r>
    </w:p>
    <w:p w:rsidR="00DC0B8B" w:rsidRPr="00A502C6" w:rsidRDefault="00DC0B8B" w:rsidP="00DC0B8B">
      <w:pPr>
        <w:pStyle w:val="NormalBold12b"/>
        <w:keepNext/>
      </w:pPr>
      <w:r w:rsidRPr="00A502C6">
        <w:t>Предложение за регламент</w:t>
      </w:r>
    </w:p>
    <w:p w:rsidR="00DC0B8B" w:rsidRPr="00A502C6" w:rsidRDefault="00DC0B8B" w:rsidP="00DC0B8B">
      <w:pPr>
        <w:pStyle w:val="NormalBold"/>
        <w:keepNext/>
      </w:pPr>
      <w:r w:rsidRPr="00A502C6">
        <w:t>Съображение 5 б (ново)</w:t>
      </w:r>
    </w:p>
    <w:p w:rsidR="00DC0B8B" w:rsidRPr="00A502C6" w:rsidRDefault="00DC0B8B" w:rsidP="00DC0B8B"/>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C0B8B" w:rsidRPr="00A502C6" w:rsidTr="00CD62D7">
        <w:trPr>
          <w:jc w:val="center"/>
        </w:trPr>
        <w:tc>
          <w:tcPr>
            <w:tcW w:w="9752" w:type="dxa"/>
            <w:gridSpan w:val="2"/>
          </w:tcPr>
          <w:p w:rsidR="00DC0B8B" w:rsidRPr="00A502C6" w:rsidRDefault="00DC0B8B" w:rsidP="00CD62D7">
            <w:pPr>
              <w:keepNext/>
            </w:pPr>
          </w:p>
        </w:tc>
      </w:tr>
      <w:tr w:rsidR="00DC0B8B" w:rsidRPr="00A502C6" w:rsidTr="00CD62D7">
        <w:trPr>
          <w:jc w:val="center"/>
        </w:trPr>
        <w:tc>
          <w:tcPr>
            <w:tcW w:w="4876" w:type="dxa"/>
          </w:tcPr>
          <w:p w:rsidR="00DC0B8B" w:rsidRPr="00A502C6" w:rsidRDefault="00DC0B8B" w:rsidP="00CD62D7">
            <w:pPr>
              <w:pStyle w:val="ColumnHeading"/>
              <w:keepNext/>
            </w:pPr>
            <w:r w:rsidRPr="00A502C6">
              <w:t>Текст, предложен от Комисията</w:t>
            </w:r>
          </w:p>
        </w:tc>
        <w:tc>
          <w:tcPr>
            <w:tcW w:w="4876" w:type="dxa"/>
          </w:tcPr>
          <w:p w:rsidR="00DC0B8B" w:rsidRPr="00A502C6" w:rsidRDefault="00DC0B8B" w:rsidP="00CD62D7">
            <w:pPr>
              <w:pStyle w:val="ColumnHeading"/>
              <w:keepNext/>
            </w:pPr>
            <w:r w:rsidRPr="00A502C6">
              <w:t>Изменение</w:t>
            </w:r>
          </w:p>
        </w:tc>
      </w:tr>
      <w:tr w:rsidR="00DC0B8B" w:rsidRPr="00A502C6" w:rsidTr="00CD62D7">
        <w:trPr>
          <w:jc w:val="center"/>
        </w:trPr>
        <w:tc>
          <w:tcPr>
            <w:tcW w:w="4876" w:type="dxa"/>
          </w:tcPr>
          <w:p w:rsidR="00DC0B8B" w:rsidRPr="00A502C6" w:rsidRDefault="00DC0B8B" w:rsidP="00CD62D7">
            <w:pPr>
              <w:pStyle w:val="Normal6"/>
            </w:pPr>
          </w:p>
        </w:tc>
        <w:tc>
          <w:tcPr>
            <w:tcW w:w="4876" w:type="dxa"/>
          </w:tcPr>
          <w:p w:rsidR="00DC0B8B" w:rsidRPr="00A502C6" w:rsidRDefault="00DC0B8B" w:rsidP="00CD62D7">
            <w:pPr>
              <w:pStyle w:val="Normal6"/>
              <w:rPr>
                <w:b/>
                <w:i/>
                <w:szCs w:val="24"/>
              </w:rPr>
            </w:pPr>
            <w:r w:rsidRPr="00A502C6">
              <w:rPr>
                <w:b/>
                <w:i/>
              </w:rPr>
              <w:t>(5б)</w:t>
            </w:r>
            <w:r w:rsidRPr="00A502C6">
              <w:t xml:space="preserve"> </w:t>
            </w:r>
            <w:r w:rsidRPr="00A502C6">
              <w:tab/>
            </w:r>
            <w:r w:rsidRPr="00A502C6">
              <w:rPr>
                <w:b/>
                <w:i/>
              </w:rPr>
              <w:t xml:space="preserve">Регионалните и местните </w:t>
            </w:r>
            <w:r w:rsidRPr="00A502C6">
              <w:rPr>
                <w:b/>
                <w:i/>
              </w:rPr>
              <w:lastRenderedPageBreak/>
              <w:t>органи трябва да играят важна роля в структурната реформа в степен, която зависи от конституционната и административната организация на всяка държава членка. Следователно е целесъобразно да се предвиди подходяща степен на участие и консултация с регионалните и местните органи в изготвянето и изпълнението на структурните реформи.</w:t>
            </w:r>
          </w:p>
        </w:tc>
      </w:tr>
    </w:tbl>
    <w:p w:rsidR="00DC0B8B" w:rsidRPr="00A502C6" w:rsidRDefault="00DC0B8B" w:rsidP="00DC0B8B"/>
    <w:p w:rsidR="00DC0B8B" w:rsidRPr="00A502C6" w:rsidRDefault="00DC0B8B" w:rsidP="00DC0B8B">
      <w:pPr>
        <w:pStyle w:val="AMNumberTabs"/>
        <w:keepNext/>
      </w:pPr>
      <w:r w:rsidRPr="00A502C6">
        <w:t>Изменение</w:t>
      </w:r>
      <w:r w:rsidRPr="00A502C6">
        <w:tab/>
      </w:r>
      <w:r w:rsidRPr="00A502C6">
        <w:tab/>
        <w:t>11</w:t>
      </w:r>
    </w:p>
    <w:p w:rsidR="00DC0B8B" w:rsidRPr="00A502C6" w:rsidRDefault="00DC0B8B" w:rsidP="00DC0B8B">
      <w:pPr>
        <w:pStyle w:val="NormalBold12b"/>
        <w:keepNext/>
      </w:pPr>
      <w:r w:rsidRPr="00A502C6">
        <w:t>Предложение за регламент</w:t>
      </w:r>
    </w:p>
    <w:p w:rsidR="00DC0B8B" w:rsidRPr="00A502C6" w:rsidRDefault="00DC0B8B" w:rsidP="00DC0B8B">
      <w:pPr>
        <w:pStyle w:val="NormalBold"/>
        <w:keepNext/>
      </w:pPr>
      <w:r w:rsidRPr="00A502C6">
        <w:t>Съображение 6</w:t>
      </w:r>
    </w:p>
    <w:p w:rsidR="00DC0B8B" w:rsidRPr="00A502C6" w:rsidRDefault="00DC0B8B" w:rsidP="00DC0B8B"/>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C0B8B" w:rsidRPr="00A502C6" w:rsidTr="00CD62D7">
        <w:trPr>
          <w:jc w:val="center"/>
        </w:trPr>
        <w:tc>
          <w:tcPr>
            <w:tcW w:w="9752" w:type="dxa"/>
            <w:gridSpan w:val="2"/>
          </w:tcPr>
          <w:p w:rsidR="00DC0B8B" w:rsidRPr="00A502C6" w:rsidRDefault="00DC0B8B" w:rsidP="00CD62D7">
            <w:pPr>
              <w:keepNext/>
            </w:pPr>
          </w:p>
        </w:tc>
      </w:tr>
      <w:tr w:rsidR="00DC0B8B" w:rsidRPr="00A502C6" w:rsidTr="00CD62D7">
        <w:trPr>
          <w:jc w:val="center"/>
        </w:trPr>
        <w:tc>
          <w:tcPr>
            <w:tcW w:w="4876" w:type="dxa"/>
          </w:tcPr>
          <w:p w:rsidR="00DC0B8B" w:rsidRPr="00A502C6" w:rsidRDefault="00DC0B8B" w:rsidP="00CD62D7">
            <w:pPr>
              <w:pStyle w:val="ColumnHeading"/>
              <w:keepNext/>
            </w:pPr>
            <w:r w:rsidRPr="00A502C6">
              <w:t>Текст, предложен от Комисията</w:t>
            </w:r>
          </w:p>
        </w:tc>
        <w:tc>
          <w:tcPr>
            <w:tcW w:w="4876" w:type="dxa"/>
          </w:tcPr>
          <w:p w:rsidR="00DC0B8B" w:rsidRPr="00A502C6" w:rsidRDefault="00DC0B8B" w:rsidP="00CD62D7">
            <w:pPr>
              <w:pStyle w:val="ColumnHeading"/>
              <w:keepNext/>
            </w:pPr>
            <w:r w:rsidRPr="00A502C6">
              <w:t>Изменение</w:t>
            </w:r>
          </w:p>
        </w:tc>
      </w:tr>
      <w:tr w:rsidR="00DC0B8B" w:rsidRPr="00A502C6" w:rsidTr="00CD62D7">
        <w:trPr>
          <w:jc w:val="center"/>
        </w:trPr>
        <w:tc>
          <w:tcPr>
            <w:tcW w:w="4876" w:type="dxa"/>
          </w:tcPr>
          <w:p w:rsidR="00DC0B8B" w:rsidRPr="00A502C6" w:rsidRDefault="00DC0B8B" w:rsidP="00CD62D7">
            <w:pPr>
              <w:pStyle w:val="Normal6"/>
            </w:pPr>
            <w:r w:rsidRPr="00A502C6">
              <w:t xml:space="preserve">(6) </w:t>
            </w:r>
            <w:r w:rsidRPr="00A502C6">
              <w:tab/>
              <w:t>С оглед задоволяване на нарастващото търсене на подкрепа от страна на държавите членки, както и поради необходимостта от подпомагане на изпълнението на структурните реформи в държавите членки, чиято парична единица не е еврото, отпуснатите за програмата финансови средства следва да се увеличат до достатъчно високо ниво, позволяващо на Съюза да оказва подкрепата, от която се нуждаят отправилите искането държави членки.</w:t>
            </w:r>
          </w:p>
        </w:tc>
        <w:tc>
          <w:tcPr>
            <w:tcW w:w="4876" w:type="dxa"/>
          </w:tcPr>
          <w:p w:rsidR="00DC0B8B" w:rsidRPr="00A502C6" w:rsidRDefault="00DC0B8B" w:rsidP="00CD62D7">
            <w:pPr>
              <w:pStyle w:val="Normal6"/>
              <w:rPr>
                <w:szCs w:val="24"/>
              </w:rPr>
            </w:pPr>
            <w:r w:rsidRPr="00A502C6">
              <w:t xml:space="preserve">(6) </w:t>
            </w:r>
            <w:r w:rsidRPr="00A502C6">
              <w:tab/>
              <w:t xml:space="preserve">С оглед </w:t>
            </w:r>
            <w:r w:rsidRPr="00A502C6">
              <w:rPr>
                <w:b/>
                <w:i/>
              </w:rPr>
              <w:t xml:space="preserve">на </w:t>
            </w:r>
            <w:r w:rsidRPr="00A502C6">
              <w:t>задоволяване на нарастващото търсене на подкрепа от страна на държавите членки, както и поради необходимостта от подпомагане на изпълнението на структурните реформи</w:t>
            </w:r>
            <w:r w:rsidRPr="00A502C6">
              <w:rPr>
                <w:b/>
                <w:i/>
              </w:rPr>
              <w:t>, които са от интерес за Съюза,</w:t>
            </w:r>
            <w:r w:rsidRPr="00A502C6">
              <w:t xml:space="preserve"> в държавите членки, чиято парична единица</w:t>
            </w:r>
            <w:r w:rsidRPr="00A502C6">
              <w:rPr>
                <w:b/>
                <w:i/>
              </w:rPr>
              <w:t xml:space="preserve"> все още</w:t>
            </w:r>
            <w:r w:rsidRPr="00A502C6">
              <w:t xml:space="preserve"> не е еврото, отпуснатите за програмата финансови средства следва да се увеличат</w:t>
            </w:r>
            <w:r w:rsidRPr="00A502C6">
              <w:rPr>
                <w:b/>
                <w:i/>
              </w:rPr>
              <w:t xml:space="preserve">, като се използва Инструментът за гъвкавост съгласно Регламент (ЕС, </w:t>
            </w:r>
            <w:proofErr w:type="spellStart"/>
            <w:r w:rsidRPr="00A502C6">
              <w:rPr>
                <w:b/>
                <w:i/>
              </w:rPr>
              <w:t>Евратом</w:t>
            </w:r>
            <w:proofErr w:type="spellEnd"/>
            <w:r w:rsidRPr="00A502C6">
              <w:rPr>
                <w:b/>
                <w:i/>
              </w:rPr>
              <w:t>) № 1311/2013 на Съвета</w:t>
            </w:r>
            <w:r w:rsidRPr="00A502C6">
              <w:rPr>
                <w:b/>
                <w:i/>
                <w:vertAlign w:val="superscript"/>
              </w:rPr>
              <w:t>1a</w:t>
            </w:r>
            <w:r w:rsidRPr="00A502C6">
              <w:rPr>
                <w:b/>
                <w:i/>
              </w:rPr>
              <w:t>,</w:t>
            </w:r>
            <w:r w:rsidRPr="00A502C6">
              <w:t xml:space="preserve"> до достатъчно високо ниво, позволяващо на Съюза да оказва подкрепата, от която се нуждаят отправилите искането държави членки. </w:t>
            </w:r>
            <w:r w:rsidRPr="00A502C6">
              <w:rPr>
                <w:b/>
                <w:i/>
              </w:rPr>
              <w:t xml:space="preserve">Това увеличение не следва да има отрицателно въздействие върху другите приоритети на политиката на сближаване. Освен това държавите членки не следва да бъдат задължавани да прехвърлят националното и регионалното си финансиране по линия на европейските структурни и инвестиционни фондове (ЕСИ фондове) с цел попълване на недостига на финансиране по </w:t>
            </w:r>
            <w:r w:rsidRPr="00A502C6">
              <w:rPr>
                <w:b/>
                <w:i/>
              </w:rPr>
              <w:lastRenderedPageBreak/>
              <w:t>Програмата.</w:t>
            </w:r>
          </w:p>
        </w:tc>
      </w:tr>
      <w:tr w:rsidR="00DC0B8B" w:rsidRPr="00A502C6" w:rsidTr="00CD62D7">
        <w:trPr>
          <w:jc w:val="center"/>
        </w:trPr>
        <w:tc>
          <w:tcPr>
            <w:tcW w:w="4876" w:type="dxa"/>
          </w:tcPr>
          <w:p w:rsidR="00DC0B8B" w:rsidRPr="00A502C6" w:rsidRDefault="00DC0B8B" w:rsidP="00CD62D7">
            <w:pPr>
              <w:pStyle w:val="Normal6"/>
            </w:pPr>
          </w:p>
        </w:tc>
        <w:tc>
          <w:tcPr>
            <w:tcW w:w="4876" w:type="dxa"/>
          </w:tcPr>
          <w:p w:rsidR="00DC0B8B" w:rsidRPr="00A502C6" w:rsidRDefault="00DC0B8B" w:rsidP="00CD62D7">
            <w:pPr>
              <w:pStyle w:val="Normal6"/>
            </w:pPr>
            <w:r w:rsidRPr="00A502C6">
              <w:t>___________</w:t>
            </w:r>
          </w:p>
        </w:tc>
      </w:tr>
      <w:tr w:rsidR="00DC0B8B" w:rsidRPr="00A502C6" w:rsidTr="00CD62D7">
        <w:trPr>
          <w:jc w:val="center"/>
        </w:trPr>
        <w:tc>
          <w:tcPr>
            <w:tcW w:w="4876" w:type="dxa"/>
          </w:tcPr>
          <w:p w:rsidR="00DC0B8B" w:rsidRPr="00A502C6" w:rsidRDefault="00DC0B8B" w:rsidP="00CD62D7">
            <w:pPr>
              <w:pStyle w:val="Normal6"/>
            </w:pPr>
          </w:p>
        </w:tc>
        <w:tc>
          <w:tcPr>
            <w:tcW w:w="4876" w:type="dxa"/>
          </w:tcPr>
          <w:p w:rsidR="00DC0B8B" w:rsidRPr="00A502C6" w:rsidRDefault="00DC0B8B" w:rsidP="00CD62D7">
            <w:pPr>
              <w:pStyle w:val="Normal6"/>
              <w:rPr>
                <w:b/>
                <w:i/>
              </w:rPr>
            </w:pPr>
            <w:r w:rsidRPr="00A502C6">
              <w:rPr>
                <w:b/>
                <w:i/>
                <w:vertAlign w:val="superscript"/>
              </w:rPr>
              <w:t>1a</w:t>
            </w:r>
            <w:r w:rsidRPr="00A502C6">
              <w:rPr>
                <w:b/>
                <w:i/>
              </w:rPr>
              <w:t xml:space="preserve"> Регламент (EC, </w:t>
            </w:r>
            <w:proofErr w:type="spellStart"/>
            <w:r w:rsidRPr="00A502C6">
              <w:rPr>
                <w:b/>
                <w:i/>
              </w:rPr>
              <w:t>Евратом</w:t>
            </w:r>
            <w:proofErr w:type="spellEnd"/>
            <w:r w:rsidRPr="00A502C6">
              <w:rPr>
                <w:b/>
                <w:i/>
              </w:rPr>
              <w:t>) № 1311/2013 на Съвета от 2 декември 2013 г. за определяне на многогодишната финансова рамка за годините 2014 – 2020 (OВ L 347, 20.12.2013 г., стр. 884).</w:t>
            </w:r>
          </w:p>
        </w:tc>
      </w:tr>
    </w:tbl>
    <w:p w:rsidR="00DC0B8B" w:rsidRPr="00A502C6" w:rsidRDefault="00DC0B8B" w:rsidP="00DC0B8B"/>
    <w:p w:rsidR="00DC0B8B" w:rsidRPr="00A502C6" w:rsidRDefault="00DC0B8B" w:rsidP="00DC0B8B">
      <w:pPr>
        <w:pStyle w:val="AMNumberTabs"/>
        <w:keepNext/>
      </w:pPr>
      <w:r w:rsidRPr="00A502C6">
        <w:t>Изменение</w:t>
      </w:r>
      <w:r w:rsidRPr="00A502C6">
        <w:tab/>
      </w:r>
      <w:r w:rsidRPr="00A502C6">
        <w:tab/>
        <w:t>12</w:t>
      </w:r>
    </w:p>
    <w:p w:rsidR="00DC0B8B" w:rsidRPr="00A502C6" w:rsidRDefault="00DC0B8B" w:rsidP="00DC0B8B">
      <w:pPr>
        <w:pStyle w:val="NormalBold12b"/>
        <w:keepNext/>
      </w:pPr>
      <w:r w:rsidRPr="00A502C6">
        <w:t>Предложение за регламент</w:t>
      </w:r>
    </w:p>
    <w:p w:rsidR="00DC0B8B" w:rsidRPr="00A502C6" w:rsidRDefault="00DC0B8B" w:rsidP="00DC0B8B">
      <w:pPr>
        <w:pStyle w:val="NormalBold"/>
      </w:pPr>
      <w:r w:rsidRPr="00A502C6">
        <w:t>Съображение 7</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C0B8B" w:rsidRPr="00A502C6" w:rsidTr="00CD62D7">
        <w:trPr>
          <w:jc w:val="center"/>
        </w:trPr>
        <w:tc>
          <w:tcPr>
            <w:tcW w:w="9752" w:type="dxa"/>
            <w:gridSpan w:val="2"/>
          </w:tcPr>
          <w:p w:rsidR="00DC0B8B" w:rsidRPr="00A502C6" w:rsidRDefault="00DC0B8B" w:rsidP="00CD62D7">
            <w:pPr>
              <w:keepNext/>
            </w:pPr>
          </w:p>
        </w:tc>
      </w:tr>
      <w:tr w:rsidR="00DC0B8B" w:rsidRPr="00A502C6" w:rsidTr="00CD62D7">
        <w:trPr>
          <w:jc w:val="center"/>
        </w:trPr>
        <w:tc>
          <w:tcPr>
            <w:tcW w:w="4876" w:type="dxa"/>
            <w:hideMark/>
          </w:tcPr>
          <w:p w:rsidR="00DC0B8B" w:rsidRPr="00A502C6" w:rsidRDefault="00DC0B8B" w:rsidP="00CD62D7">
            <w:pPr>
              <w:pStyle w:val="ColumnHeading"/>
              <w:keepNext/>
            </w:pPr>
            <w:r w:rsidRPr="00A502C6">
              <w:t>Текст, предложен от Комисията</w:t>
            </w:r>
          </w:p>
        </w:tc>
        <w:tc>
          <w:tcPr>
            <w:tcW w:w="4876" w:type="dxa"/>
            <w:hideMark/>
          </w:tcPr>
          <w:p w:rsidR="00DC0B8B" w:rsidRPr="00A502C6" w:rsidRDefault="00DC0B8B" w:rsidP="00CD62D7">
            <w:pPr>
              <w:pStyle w:val="ColumnHeading"/>
              <w:keepNext/>
            </w:pPr>
            <w:r w:rsidRPr="00A502C6">
              <w:t>Изменение</w:t>
            </w:r>
          </w:p>
        </w:tc>
      </w:tr>
      <w:tr w:rsidR="00DC0B8B" w:rsidRPr="00A502C6" w:rsidTr="00CD62D7">
        <w:trPr>
          <w:jc w:val="center"/>
        </w:trPr>
        <w:tc>
          <w:tcPr>
            <w:tcW w:w="4876" w:type="dxa"/>
            <w:hideMark/>
          </w:tcPr>
          <w:p w:rsidR="00DC0B8B" w:rsidRPr="00A502C6" w:rsidRDefault="00DC0B8B" w:rsidP="00CD62D7">
            <w:pPr>
              <w:pStyle w:val="Normal6"/>
            </w:pPr>
            <w:r w:rsidRPr="00A502C6">
              <w:t>(7)</w:t>
            </w:r>
            <w:r w:rsidRPr="00A502C6">
              <w:tab/>
              <w:t xml:space="preserve">За да може </w:t>
            </w:r>
            <w:r w:rsidRPr="00A502C6">
              <w:rPr>
                <w:b/>
                <w:i/>
              </w:rPr>
              <w:t xml:space="preserve">подкрепата </w:t>
            </w:r>
            <w:r w:rsidRPr="00A502C6">
              <w:t>да бъде предоставена във възможно най-кратки срокове, Комисията следва да може да използва част от финансовия пакет и за покриване на разходите за дейности в подкрепа на програмата, като например разходи, свързани с контрола на качеството и мониторинга на проектите на място.</w:t>
            </w:r>
          </w:p>
        </w:tc>
        <w:tc>
          <w:tcPr>
            <w:tcW w:w="4876" w:type="dxa"/>
            <w:hideMark/>
          </w:tcPr>
          <w:p w:rsidR="00DC0B8B" w:rsidRPr="00A502C6" w:rsidRDefault="00DC0B8B" w:rsidP="00CD62D7">
            <w:pPr>
              <w:pStyle w:val="Normal6"/>
              <w:rPr>
                <w:szCs w:val="24"/>
              </w:rPr>
            </w:pPr>
            <w:r w:rsidRPr="00A502C6">
              <w:t>(7)</w:t>
            </w:r>
            <w:r w:rsidRPr="00A502C6">
              <w:tab/>
              <w:t>За да може да бъде предоставена</w:t>
            </w:r>
            <w:r w:rsidRPr="00A502C6">
              <w:rPr>
                <w:b/>
                <w:i/>
              </w:rPr>
              <w:t xml:space="preserve"> качествена подкрепа</w:t>
            </w:r>
            <w:r w:rsidRPr="00A502C6">
              <w:t xml:space="preserve"> във възможно най-кратки срокове, Комисията следва да може да използва част от финансовия пакет и за покриване на разходите за дейности в подкрепа на програмата, като например разходи, свързани с контрола на качеството и </w:t>
            </w:r>
            <w:r w:rsidRPr="00A502C6">
              <w:rPr>
                <w:b/>
                <w:i/>
              </w:rPr>
              <w:t xml:space="preserve">с </w:t>
            </w:r>
            <w:r w:rsidRPr="00A502C6">
              <w:t>мониторинга</w:t>
            </w:r>
            <w:r w:rsidRPr="00A502C6">
              <w:rPr>
                <w:b/>
                <w:i/>
              </w:rPr>
              <w:t>, както и с оценяването</w:t>
            </w:r>
            <w:r w:rsidRPr="00A502C6">
              <w:t xml:space="preserve"> на проектите на място. </w:t>
            </w:r>
            <w:r w:rsidRPr="00A502C6">
              <w:rPr>
                <w:b/>
                <w:i/>
              </w:rPr>
              <w:t>Тези разходи следва да бъдат пропорционални на общата стойност на разходите по проектите за подкрепа.</w:t>
            </w:r>
          </w:p>
        </w:tc>
      </w:tr>
    </w:tbl>
    <w:p w:rsidR="00DC0B8B" w:rsidRPr="00A502C6" w:rsidRDefault="00DC0B8B" w:rsidP="00DC0B8B"/>
    <w:p w:rsidR="00DC0B8B" w:rsidRPr="00A502C6" w:rsidRDefault="00DC0B8B" w:rsidP="00DC0B8B">
      <w:pPr>
        <w:pStyle w:val="AMNumberTabs"/>
        <w:keepNext/>
      </w:pPr>
      <w:r w:rsidRPr="00A502C6">
        <w:t>Изменение</w:t>
      </w:r>
      <w:r w:rsidRPr="00A502C6">
        <w:tab/>
      </w:r>
      <w:r w:rsidRPr="00A502C6">
        <w:tab/>
        <w:t>13</w:t>
      </w:r>
    </w:p>
    <w:p w:rsidR="00DC0B8B" w:rsidRPr="00A502C6" w:rsidRDefault="00DC0B8B" w:rsidP="00DC0B8B">
      <w:pPr>
        <w:pStyle w:val="NormalBold12b"/>
      </w:pPr>
      <w:r w:rsidRPr="00A502C6">
        <w:t>Предложение за регламент</w:t>
      </w:r>
    </w:p>
    <w:p w:rsidR="00DC0B8B" w:rsidRPr="00A502C6" w:rsidRDefault="00DC0B8B" w:rsidP="00DC0B8B">
      <w:pPr>
        <w:pStyle w:val="NormalBold"/>
      </w:pPr>
      <w:r w:rsidRPr="00A502C6">
        <w:t>Съображение 7 а (ново)</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C0B8B" w:rsidRPr="00A502C6" w:rsidTr="00CD62D7">
        <w:trPr>
          <w:jc w:val="center"/>
        </w:trPr>
        <w:tc>
          <w:tcPr>
            <w:tcW w:w="9752" w:type="dxa"/>
            <w:gridSpan w:val="2"/>
          </w:tcPr>
          <w:p w:rsidR="00DC0B8B" w:rsidRPr="00A502C6" w:rsidRDefault="00DC0B8B" w:rsidP="00CD62D7">
            <w:pPr>
              <w:keepNext/>
            </w:pPr>
          </w:p>
        </w:tc>
      </w:tr>
      <w:tr w:rsidR="00DC0B8B" w:rsidRPr="00A502C6" w:rsidTr="00CD62D7">
        <w:trPr>
          <w:jc w:val="center"/>
        </w:trPr>
        <w:tc>
          <w:tcPr>
            <w:tcW w:w="4876" w:type="dxa"/>
            <w:hideMark/>
          </w:tcPr>
          <w:p w:rsidR="00DC0B8B" w:rsidRPr="00A502C6" w:rsidRDefault="00DC0B8B" w:rsidP="00CD62D7">
            <w:pPr>
              <w:pStyle w:val="ColumnHeading"/>
              <w:keepNext/>
            </w:pPr>
            <w:r w:rsidRPr="00A502C6">
              <w:t>Текст, предложен от Комисията</w:t>
            </w:r>
          </w:p>
        </w:tc>
        <w:tc>
          <w:tcPr>
            <w:tcW w:w="4876" w:type="dxa"/>
            <w:hideMark/>
          </w:tcPr>
          <w:p w:rsidR="00DC0B8B" w:rsidRPr="00A502C6" w:rsidRDefault="00DC0B8B" w:rsidP="00CD62D7">
            <w:pPr>
              <w:pStyle w:val="ColumnHeading"/>
              <w:keepNext/>
            </w:pPr>
            <w:r w:rsidRPr="00A502C6">
              <w:t>Изменение</w:t>
            </w:r>
          </w:p>
        </w:tc>
      </w:tr>
      <w:tr w:rsidR="00DC0B8B" w:rsidRPr="00A502C6" w:rsidTr="00CD62D7">
        <w:trPr>
          <w:jc w:val="center"/>
        </w:trPr>
        <w:tc>
          <w:tcPr>
            <w:tcW w:w="4876" w:type="dxa"/>
          </w:tcPr>
          <w:p w:rsidR="00DC0B8B" w:rsidRPr="00A502C6" w:rsidRDefault="00DC0B8B" w:rsidP="00CD62D7">
            <w:pPr>
              <w:pStyle w:val="Normal6"/>
            </w:pPr>
          </w:p>
        </w:tc>
        <w:tc>
          <w:tcPr>
            <w:tcW w:w="4876" w:type="dxa"/>
            <w:hideMark/>
          </w:tcPr>
          <w:p w:rsidR="00DC0B8B" w:rsidRPr="00A502C6" w:rsidRDefault="00DC0B8B" w:rsidP="00CD62D7">
            <w:pPr>
              <w:pStyle w:val="Normal6"/>
              <w:rPr>
                <w:szCs w:val="24"/>
              </w:rPr>
            </w:pPr>
            <w:r w:rsidRPr="00A502C6">
              <w:rPr>
                <w:b/>
                <w:i/>
              </w:rPr>
              <w:t>(7a)</w:t>
            </w:r>
            <w:r w:rsidRPr="00A502C6">
              <w:rPr>
                <w:b/>
                <w:i/>
              </w:rPr>
              <w:tab/>
              <w:t xml:space="preserve">С цел да се осигури безпроблемното отчитане на изпълнението на програмата пред Европейския парламент и Съвета, следва да се посочи срокът, в който Комисията следва да предоставя годишните </w:t>
            </w:r>
            <w:proofErr w:type="spellStart"/>
            <w:r w:rsidRPr="00A502C6">
              <w:rPr>
                <w:b/>
                <w:i/>
              </w:rPr>
              <w:t>мониторингови</w:t>
            </w:r>
            <w:proofErr w:type="spellEnd"/>
            <w:r w:rsidRPr="00A502C6">
              <w:rPr>
                <w:b/>
                <w:i/>
              </w:rPr>
              <w:t xml:space="preserve"> доклади.</w:t>
            </w:r>
          </w:p>
        </w:tc>
      </w:tr>
    </w:tbl>
    <w:p w:rsidR="00DC0B8B" w:rsidRPr="00A502C6" w:rsidRDefault="00DC0B8B" w:rsidP="00DC0B8B"/>
    <w:p w:rsidR="00DC0B8B" w:rsidRPr="00A502C6" w:rsidRDefault="00DC0B8B" w:rsidP="00DC0B8B">
      <w:pPr>
        <w:pStyle w:val="AMNumberTabs"/>
        <w:keepNext/>
      </w:pPr>
      <w:r w:rsidRPr="00A502C6">
        <w:lastRenderedPageBreak/>
        <w:t>Изменение</w:t>
      </w:r>
      <w:r w:rsidRPr="00A502C6">
        <w:tab/>
      </w:r>
      <w:r w:rsidRPr="00A502C6">
        <w:tab/>
        <w:t>14</w:t>
      </w:r>
    </w:p>
    <w:p w:rsidR="00DC0B8B" w:rsidRPr="00A502C6" w:rsidRDefault="00DC0B8B" w:rsidP="00DC0B8B">
      <w:pPr>
        <w:pStyle w:val="NormalBold12b"/>
        <w:keepNext/>
      </w:pPr>
      <w:r w:rsidRPr="00A502C6">
        <w:t>Предложение за регламент</w:t>
      </w:r>
    </w:p>
    <w:p w:rsidR="00DC0B8B" w:rsidRPr="00A502C6" w:rsidRDefault="00DC0B8B" w:rsidP="00DC0B8B">
      <w:pPr>
        <w:pStyle w:val="NormalBold"/>
        <w:keepNext/>
      </w:pPr>
      <w:r w:rsidRPr="00A502C6">
        <w:t>Член 1 – параграф 1 – точка 1</w:t>
      </w:r>
    </w:p>
    <w:p w:rsidR="00DC0B8B" w:rsidRPr="00A502C6" w:rsidRDefault="00066612" w:rsidP="00DC0B8B">
      <w:pPr>
        <w:keepNext/>
      </w:pPr>
      <w:r>
        <w:t xml:space="preserve">Регламент (ЕС) </w:t>
      </w:r>
      <w:r w:rsidR="00DC0B8B" w:rsidRPr="00A502C6">
        <w:t>2017/825</w:t>
      </w:r>
    </w:p>
    <w:p w:rsidR="00DC0B8B" w:rsidRPr="00A502C6" w:rsidRDefault="00DC0B8B" w:rsidP="00DC0B8B">
      <w:r w:rsidRPr="00A502C6">
        <w:t>Член 4 – параграф 1</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C0B8B" w:rsidRPr="00A502C6" w:rsidTr="00CD62D7">
        <w:trPr>
          <w:jc w:val="center"/>
        </w:trPr>
        <w:tc>
          <w:tcPr>
            <w:tcW w:w="9752" w:type="dxa"/>
            <w:gridSpan w:val="2"/>
          </w:tcPr>
          <w:p w:rsidR="00DC0B8B" w:rsidRPr="00A502C6" w:rsidRDefault="00DC0B8B" w:rsidP="00CD62D7">
            <w:pPr>
              <w:keepNext/>
            </w:pPr>
          </w:p>
        </w:tc>
      </w:tr>
      <w:tr w:rsidR="00DC0B8B" w:rsidRPr="00A502C6" w:rsidTr="00CD62D7">
        <w:trPr>
          <w:jc w:val="center"/>
        </w:trPr>
        <w:tc>
          <w:tcPr>
            <w:tcW w:w="4876" w:type="dxa"/>
          </w:tcPr>
          <w:p w:rsidR="00DC0B8B" w:rsidRPr="00A502C6" w:rsidRDefault="00DC0B8B" w:rsidP="00CD62D7">
            <w:pPr>
              <w:pStyle w:val="ColumnHeading"/>
              <w:keepNext/>
            </w:pPr>
            <w:r w:rsidRPr="00A502C6">
              <w:t>Текст, предложен от Комисията</w:t>
            </w:r>
          </w:p>
        </w:tc>
        <w:tc>
          <w:tcPr>
            <w:tcW w:w="4876" w:type="dxa"/>
          </w:tcPr>
          <w:p w:rsidR="00DC0B8B" w:rsidRPr="00A502C6" w:rsidRDefault="00DC0B8B" w:rsidP="00CD62D7">
            <w:pPr>
              <w:pStyle w:val="ColumnHeading"/>
              <w:keepNext/>
            </w:pPr>
            <w:r w:rsidRPr="00A502C6">
              <w:t>Изменение</w:t>
            </w:r>
          </w:p>
        </w:tc>
      </w:tr>
      <w:tr w:rsidR="00DC0B8B" w:rsidRPr="00A502C6" w:rsidTr="00CD62D7">
        <w:trPr>
          <w:jc w:val="center"/>
        </w:trPr>
        <w:tc>
          <w:tcPr>
            <w:tcW w:w="4876" w:type="dxa"/>
          </w:tcPr>
          <w:p w:rsidR="00DC0B8B" w:rsidRPr="00A502C6" w:rsidRDefault="00DC0B8B" w:rsidP="00CD62D7">
            <w:pPr>
              <w:pStyle w:val="Normal6"/>
            </w:pPr>
            <w:r w:rsidRPr="00A502C6">
              <w:t xml:space="preserve">Общата цел на Програмата е да допринесе за институционалните, административните и поддържащите растежа структурни реформи в държавите членки, като предоставя подкрепа на </w:t>
            </w:r>
            <w:r w:rsidRPr="00A502C6">
              <w:rPr>
                <w:b/>
                <w:i/>
              </w:rPr>
              <w:t>националните</w:t>
            </w:r>
            <w:r w:rsidRPr="00A502C6">
              <w:t xml:space="preserve"> органи за мерки, насочени към реформирането и укрепването на институциите, управлението, публичната администрация и икономическите и социалните сектори в отговор на икономическите и социалните предизвикателства с цел увеличаване на </w:t>
            </w:r>
            <w:r w:rsidRPr="00A502C6">
              <w:rPr>
                <w:b/>
                <w:i/>
              </w:rPr>
              <w:t>сближаването</w:t>
            </w:r>
            <w:r w:rsidRPr="00A502C6">
              <w:t>, конкурентоспособността, производителността, устойчивия растеж, създаването на работни места и инвестициите, което също така ще ги подготви за участие в еврозоната, по-специално в контекста на процедурите за икономическо управление, включително чрез подкрепа за ефикасното, ефективно и прозрачно използване на фондове на Съюза.</w:t>
            </w:r>
          </w:p>
        </w:tc>
        <w:tc>
          <w:tcPr>
            <w:tcW w:w="4876" w:type="dxa"/>
          </w:tcPr>
          <w:p w:rsidR="00DC0B8B" w:rsidRPr="00A502C6" w:rsidRDefault="00DC0B8B" w:rsidP="00CD62D7">
            <w:pPr>
              <w:pStyle w:val="Normal6"/>
              <w:rPr>
                <w:szCs w:val="24"/>
              </w:rPr>
            </w:pPr>
            <w:r w:rsidRPr="00A502C6">
              <w:t xml:space="preserve">Общата цел на Програмата е да допринесе за институционалните, административните и поддържащите растежа структурни реформи в държавите членки, като предоставя подкрепа на </w:t>
            </w:r>
            <w:r w:rsidRPr="00A502C6">
              <w:rPr>
                <w:b/>
                <w:i/>
              </w:rPr>
              <w:t>органите на държавите членки, включително по целесъобразност регионалните и местните</w:t>
            </w:r>
            <w:r w:rsidRPr="00A502C6">
              <w:t xml:space="preserve"> органи</w:t>
            </w:r>
            <w:r w:rsidRPr="00A502C6">
              <w:rPr>
                <w:b/>
                <w:i/>
              </w:rPr>
              <w:t>,</w:t>
            </w:r>
            <w:r w:rsidRPr="00A502C6">
              <w:t xml:space="preserve"> за мерки, насочени към реформирането и укрепването на институциите, управлението, публичната администрация и икономическите и социалните сектори в отговор на икономическите и социалните предизвикателства с цел увеличаване на </w:t>
            </w:r>
            <w:r w:rsidRPr="00A502C6">
              <w:rPr>
                <w:b/>
                <w:i/>
              </w:rPr>
              <w:t>икономическото, социалното и териториалното сближаване</w:t>
            </w:r>
            <w:r w:rsidRPr="00A502C6">
              <w:t>, конкурентоспособността, производителността, устойчивия растеж, създаването на работни места</w:t>
            </w:r>
            <w:r w:rsidRPr="00A502C6">
              <w:rPr>
                <w:b/>
                <w:i/>
              </w:rPr>
              <w:t>, социалното приобщаване, борбата с данъчните измами</w:t>
            </w:r>
            <w:r w:rsidRPr="00A502C6">
              <w:t xml:space="preserve"> и </w:t>
            </w:r>
            <w:r w:rsidRPr="00A502C6">
              <w:rPr>
                <w:b/>
                <w:i/>
              </w:rPr>
              <w:t xml:space="preserve">с бедността, </w:t>
            </w:r>
            <w:r w:rsidRPr="00A502C6">
              <w:t>инвестициите</w:t>
            </w:r>
            <w:r w:rsidRPr="00A502C6">
              <w:rPr>
                <w:b/>
                <w:i/>
              </w:rPr>
              <w:t xml:space="preserve"> и реалната конвергенция в Съюза</w:t>
            </w:r>
            <w:r w:rsidRPr="00A502C6">
              <w:t xml:space="preserve">, което също така ще ги подготви за участие в еврозоната, по-специално в контекста на процедурите за икономическо управление, включително чрез подкрепа за ефикасното, ефективно и прозрачно използване на фондове на Съюза. </w:t>
            </w:r>
          </w:p>
        </w:tc>
      </w:tr>
    </w:tbl>
    <w:p w:rsidR="00DC0B8B" w:rsidRPr="00A502C6" w:rsidRDefault="00DC0B8B" w:rsidP="00DC0B8B"/>
    <w:p w:rsidR="00DC0B8B" w:rsidRPr="00A502C6" w:rsidRDefault="00DC0B8B" w:rsidP="00DC0B8B">
      <w:pPr>
        <w:pStyle w:val="AMNumberTabs"/>
        <w:keepNext/>
      </w:pPr>
      <w:r w:rsidRPr="00A502C6">
        <w:t>Изменение</w:t>
      </w:r>
      <w:r w:rsidRPr="00A502C6">
        <w:tab/>
      </w:r>
      <w:r w:rsidRPr="00A502C6">
        <w:tab/>
        <w:t>15</w:t>
      </w:r>
    </w:p>
    <w:p w:rsidR="00DC0B8B" w:rsidRPr="00A502C6" w:rsidRDefault="00DC0B8B" w:rsidP="00DC0B8B">
      <w:pPr>
        <w:pStyle w:val="NormalBold12b"/>
        <w:keepNext/>
      </w:pPr>
      <w:r w:rsidRPr="00A502C6">
        <w:t>Предложение за регламент</w:t>
      </w:r>
    </w:p>
    <w:p w:rsidR="00DC0B8B" w:rsidRPr="00A502C6" w:rsidRDefault="00DC0B8B" w:rsidP="00DC0B8B">
      <w:pPr>
        <w:pStyle w:val="NormalBold"/>
        <w:keepNext/>
      </w:pPr>
      <w:r w:rsidRPr="00A502C6">
        <w:t>Член 1 – параграф 1 – точка 1 a (нова)</w:t>
      </w:r>
    </w:p>
    <w:p w:rsidR="00DC0B8B" w:rsidRPr="00A502C6" w:rsidRDefault="00066612" w:rsidP="00DC0B8B">
      <w:pPr>
        <w:keepNext/>
      </w:pPr>
      <w:r>
        <w:t xml:space="preserve">Регламент (ЕС) </w:t>
      </w:r>
      <w:r w:rsidR="00DC0B8B" w:rsidRPr="00A502C6">
        <w:t>2017/825</w:t>
      </w:r>
    </w:p>
    <w:p w:rsidR="00DC0B8B" w:rsidRPr="00A502C6" w:rsidRDefault="00DC0B8B" w:rsidP="00DC0B8B">
      <w:r w:rsidRPr="00A502C6">
        <w:t>Член 5 – параграф 1 – буква г a (нова)</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C0B8B" w:rsidRPr="00A502C6" w:rsidTr="00CD62D7">
        <w:trPr>
          <w:jc w:val="center"/>
        </w:trPr>
        <w:tc>
          <w:tcPr>
            <w:tcW w:w="9752" w:type="dxa"/>
            <w:gridSpan w:val="2"/>
          </w:tcPr>
          <w:p w:rsidR="00DC0B8B" w:rsidRPr="00A502C6" w:rsidRDefault="00DC0B8B" w:rsidP="00CD62D7">
            <w:pPr>
              <w:keepNext/>
            </w:pPr>
          </w:p>
        </w:tc>
      </w:tr>
      <w:tr w:rsidR="00DC0B8B" w:rsidRPr="00A502C6" w:rsidTr="00CD62D7">
        <w:trPr>
          <w:jc w:val="center"/>
        </w:trPr>
        <w:tc>
          <w:tcPr>
            <w:tcW w:w="4876" w:type="dxa"/>
          </w:tcPr>
          <w:p w:rsidR="00DC0B8B" w:rsidRPr="00A502C6" w:rsidRDefault="00DC0B8B" w:rsidP="00CD62D7">
            <w:pPr>
              <w:pStyle w:val="ColumnHeading"/>
              <w:keepNext/>
            </w:pPr>
            <w:r w:rsidRPr="00A502C6">
              <w:t>Текст, предложен от Комисията</w:t>
            </w:r>
          </w:p>
        </w:tc>
        <w:tc>
          <w:tcPr>
            <w:tcW w:w="4876" w:type="dxa"/>
          </w:tcPr>
          <w:p w:rsidR="00DC0B8B" w:rsidRPr="00A502C6" w:rsidRDefault="00DC0B8B" w:rsidP="00CD62D7">
            <w:pPr>
              <w:pStyle w:val="ColumnHeading"/>
              <w:keepNext/>
            </w:pPr>
            <w:r w:rsidRPr="00A502C6">
              <w:t>Изменение</w:t>
            </w:r>
          </w:p>
        </w:tc>
      </w:tr>
      <w:tr w:rsidR="00DC0B8B" w:rsidRPr="00A502C6" w:rsidTr="00CD62D7">
        <w:trPr>
          <w:jc w:val="center"/>
        </w:trPr>
        <w:tc>
          <w:tcPr>
            <w:tcW w:w="4876" w:type="dxa"/>
          </w:tcPr>
          <w:p w:rsidR="00DC0B8B" w:rsidRPr="00A502C6" w:rsidRDefault="00DC0B8B" w:rsidP="00CD62D7">
            <w:pPr>
              <w:pStyle w:val="Normal6"/>
            </w:pPr>
          </w:p>
        </w:tc>
        <w:tc>
          <w:tcPr>
            <w:tcW w:w="4876" w:type="dxa"/>
          </w:tcPr>
          <w:p w:rsidR="00DC0B8B" w:rsidRPr="00A502C6" w:rsidRDefault="00DC0B8B" w:rsidP="00CD62D7">
            <w:pPr>
              <w:pStyle w:val="Normal6"/>
              <w:rPr>
                <w:b/>
                <w:i/>
                <w:szCs w:val="24"/>
              </w:rPr>
            </w:pPr>
            <w:r w:rsidRPr="00A502C6">
              <w:rPr>
                <w:b/>
                <w:i/>
                <w:szCs w:val="24"/>
              </w:rPr>
              <w:t xml:space="preserve">(1a) </w:t>
            </w:r>
            <w:r w:rsidRPr="00A502C6">
              <w:tab/>
            </w:r>
            <w:r w:rsidRPr="00A502C6">
              <w:rPr>
                <w:b/>
                <w:i/>
                <w:szCs w:val="24"/>
              </w:rPr>
              <w:t>В член 5, параграф 1 се добавя следната буква:</w:t>
            </w:r>
          </w:p>
        </w:tc>
      </w:tr>
      <w:tr w:rsidR="00DC0B8B" w:rsidRPr="00A502C6" w:rsidTr="00CD62D7">
        <w:trPr>
          <w:jc w:val="center"/>
        </w:trPr>
        <w:tc>
          <w:tcPr>
            <w:tcW w:w="4876" w:type="dxa"/>
          </w:tcPr>
          <w:p w:rsidR="00DC0B8B" w:rsidRPr="00A502C6" w:rsidRDefault="00DC0B8B" w:rsidP="00CD62D7">
            <w:pPr>
              <w:pStyle w:val="Normal6"/>
            </w:pPr>
          </w:p>
        </w:tc>
        <w:tc>
          <w:tcPr>
            <w:tcW w:w="4876" w:type="dxa"/>
          </w:tcPr>
          <w:p w:rsidR="00DC0B8B" w:rsidRPr="00A502C6" w:rsidRDefault="00DC0B8B" w:rsidP="00CD62D7">
            <w:pPr>
              <w:pStyle w:val="Normal6"/>
              <w:rPr>
                <w:b/>
                <w:i/>
                <w:szCs w:val="24"/>
              </w:rPr>
            </w:pPr>
            <w:r w:rsidRPr="00A502C6">
              <w:rPr>
                <w:b/>
                <w:i/>
              </w:rPr>
              <w:t>га)</w:t>
            </w:r>
            <w:r w:rsidRPr="00A502C6">
              <w:t xml:space="preserve"> </w:t>
            </w:r>
            <w:r w:rsidRPr="00A502C6">
              <w:tab/>
            </w:r>
            <w:r w:rsidRPr="00A502C6">
              <w:rPr>
                <w:b/>
                <w:i/>
              </w:rPr>
              <w:t xml:space="preserve"> да се подкрепи участието на и консултациите с местните и регионалните органи в подготовката и изпълнението на мерки за структурни реформи в степен, съизмерима с правомощията и отговорностите на тези регионални и местни органи в рамките на конституционната и административната структура на всяка държава членка.</w:t>
            </w:r>
          </w:p>
        </w:tc>
      </w:tr>
    </w:tbl>
    <w:p w:rsidR="00DC0B8B" w:rsidRPr="00A502C6" w:rsidRDefault="00DC0B8B" w:rsidP="00DC0B8B"/>
    <w:p w:rsidR="00DC0B8B" w:rsidRPr="00A502C6" w:rsidRDefault="00DC0B8B" w:rsidP="00DC0B8B">
      <w:pPr>
        <w:pStyle w:val="AMNumberTabs"/>
      </w:pPr>
      <w:r w:rsidRPr="00A502C6">
        <w:t>Изменение</w:t>
      </w:r>
      <w:r w:rsidRPr="00A502C6">
        <w:tab/>
      </w:r>
      <w:r w:rsidRPr="00A502C6">
        <w:tab/>
        <w:t>16</w:t>
      </w:r>
    </w:p>
    <w:p w:rsidR="00DC0B8B" w:rsidRPr="00A502C6" w:rsidRDefault="00DC0B8B" w:rsidP="00DC0B8B">
      <w:pPr>
        <w:pStyle w:val="NormalBold12b"/>
      </w:pPr>
      <w:r w:rsidRPr="00A502C6">
        <w:t>Предложение за регламент</w:t>
      </w:r>
    </w:p>
    <w:p w:rsidR="00DC0B8B" w:rsidRPr="00A502C6" w:rsidRDefault="00DC0B8B" w:rsidP="00DC0B8B">
      <w:pPr>
        <w:pStyle w:val="NormalBold"/>
      </w:pPr>
      <w:r w:rsidRPr="00A502C6">
        <w:t>Член 1 – параграф 1 – точка 3 – буква а</w:t>
      </w:r>
    </w:p>
    <w:p w:rsidR="00DC0B8B" w:rsidRPr="00A502C6" w:rsidRDefault="00066612" w:rsidP="00DC0B8B">
      <w:pPr>
        <w:keepNext/>
      </w:pPr>
      <w:r>
        <w:t xml:space="preserve">Регламент (ЕС) </w:t>
      </w:r>
      <w:r w:rsidR="00DC0B8B" w:rsidRPr="00A502C6">
        <w:t>2017/825</w:t>
      </w:r>
    </w:p>
    <w:p w:rsidR="00DC0B8B" w:rsidRPr="00A502C6" w:rsidRDefault="00DC0B8B" w:rsidP="00DC0B8B">
      <w:r w:rsidRPr="00A502C6">
        <w:t>Член 10 – параграф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C0B8B" w:rsidRPr="00A502C6" w:rsidTr="00CD62D7">
        <w:trPr>
          <w:trHeight w:hRule="exact" w:val="240"/>
          <w:jc w:val="center"/>
        </w:trPr>
        <w:tc>
          <w:tcPr>
            <w:tcW w:w="9752" w:type="dxa"/>
            <w:gridSpan w:val="2"/>
          </w:tcPr>
          <w:p w:rsidR="00DC0B8B" w:rsidRPr="00A502C6" w:rsidRDefault="00DC0B8B" w:rsidP="00CD62D7"/>
        </w:tc>
      </w:tr>
      <w:tr w:rsidR="00DC0B8B" w:rsidRPr="00A502C6" w:rsidTr="00CD62D7">
        <w:trPr>
          <w:trHeight w:val="240"/>
          <w:jc w:val="center"/>
        </w:trPr>
        <w:tc>
          <w:tcPr>
            <w:tcW w:w="4876" w:type="dxa"/>
          </w:tcPr>
          <w:p w:rsidR="00DC0B8B" w:rsidRPr="00A502C6" w:rsidRDefault="00DC0B8B" w:rsidP="00CD62D7">
            <w:pPr>
              <w:pStyle w:val="ColumnHeading"/>
            </w:pPr>
            <w:r w:rsidRPr="00A502C6">
              <w:t>Текст, предложен от Комисията</w:t>
            </w:r>
          </w:p>
        </w:tc>
        <w:tc>
          <w:tcPr>
            <w:tcW w:w="4876" w:type="dxa"/>
          </w:tcPr>
          <w:p w:rsidR="00DC0B8B" w:rsidRPr="00A502C6" w:rsidRDefault="00DC0B8B" w:rsidP="00CD62D7">
            <w:pPr>
              <w:pStyle w:val="ColumnHeading"/>
            </w:pPr>
            <w:r w:rsidRPr="00A502C6">
              <w:t>Изменение</w:t>
            </w:r>
          </w:p>
        </w:tc>
      </w:tr>
      <w:tr w:rsidR="00DC0B8B" w:rsidRPr="00A502C6" w:rsidTr="00CD62D7">
        <w:trPr>
          <w:jc w:val="center"/>
        </w:trPr>
        <w:tc>
          <w:tcPr>
            <w:tcW w:w="4876" w:type="dxa"/>
          </w:tcPr>
          <w:p w:rsidR="00DC0B8B" w:rsidRPr="00A502C6" w:rsidRDefault="00DC0B8B" w:rsidP="00CD62D7">
            <w:pPr>
              <w:pStyle w:val="Normal6"/>
            </w:pPr>
            <w:r w:rsidRPr="00A502C6">
              <w:t>1.</w:t>
            </w:r>
            <w:r w:rsidRPr="00A502C6">
              <w:tab/>
              <w:t xml:space="preserve">Размерът на финансовия пакет за изпълнение на Програмата се определя на 222 800 000 </w:t>
            </w:r>
            <w:proofErr w:type="spellStart"/>
            <w:r w:rsidRPr="00A502C6">
              <w:rPr>
                <w:b/>
                <w:i/>
              </w:rPr>
              <w:t>eвро</w:t>
            </w:r>
            <w:proofErr w:type="spellEnd"/>
            <w:r w:rsidRPr="00A502C6">
              <w:t xml:space="preserve"> по текущи цени</w:t>
            </w:r>
            <w:r w:rsidRPr="00A502C6">
              <w:rPr>
                <w:b/>
                <w:i/>
              </w:rPr>
              <w:t>.“</w:t>
            </w:r>
            <w:r w:rsidRPr="00A502C6">
              <w:t>;</w:t>
            </w:r>
          </w:p>
        </w:tc>
        <w:tc>
          <w:tcPr>
            <w:tcW w:w="4876" w:type="dxa"/>
          </w:tcPr>
          <w:p w:rsidR="00DC0B8B" w:rsidRPr="00A502C6" w:rsidRDefault="00DC0B8B" w:rsidP="00CD62D7">
            <w:pPr>
              <w:pStyle w:val="Normal6"/>
            </w:pPr>
            <w:r w:rsidRPr="00A502C6">
              <w:t>1.</w:t>
            </w:r>
            <w:r w:rsidRPr="00A502C6">
              <w:tab/>
              <w:t xml:space="preserve">Размерът на финансовия пакет за изпълнение на Програмата се определя на 222 800 000 </w:t>
            </w:r>
            <w:r w:rsidRPr="00A502C6">
              <w:rPr>
                <w:b/>
                <w:i/>
              </w:rPr>
              <w:t>EUR</w:t>
            </w:r>
            <w:r w:rsidRPr="00A502C6">
              <w:t xml:space="preserve"> по текущи цени</w:t>
            </w:r>
            <w:r w:rsidRPr="00A502C6">
              <w:rPr>
                <w:b/>
                <w:i/>
              </w:rPr>
              <w:t xml:space="preserve">, от които 80 000 000 EUR се предоставят от Инструмента за гъвкавост съгласно Регламент (ЕС, </w:t>
            </w:r>
            <w:proofErr w:type="spellStart"/>
            <w:r w:rsidRPr="00A502C6">
              <w:rPr>
                <w:b/>
                <w:i/>
              </w:rPr>
              <w:t>Евратом</w:t>
            </w:r>
            <w:proofErr w:type="spellEnd"/>
            <w:r w:rsidRPr="00A502C6">
              <w:rPr>
                <w:b/>
                <w:i/>
              </w:rPr>
              <w:t>) № 1311/2013 на Съвета</w:t>
            </w:r>
            <w:r w:rsidRPr="00A502C6">
              <w:rPr>
                <w:rStyle w:val="SupBoldItalic"/>
                <w:color w:val="auto"/>
              </w:rPr>
              <w:t>*</w:t>
            </w:r>
            <w:r w:rsidRPr="00A502C6">
              <w:t>;</w:t>
            </w:r>
          </w:p>
        </w:tc>
      </w:tr>
      <w:tr w:rsidR="00DC0B8B" w:rsidRPr="00A502C6" w:rsidTr="00CD62D7">
        <w:trPr>
          <w:jc w:val="center"/>
        </w:trPr>
        <w:tc>
          <w:tcPr>
            <w:tcW w:w="4876" w:type="dxa"/>
          </w:tcPr>
          <w:p w:rsidR="00DC0B8B" w:rsidRPr="00A502C6" w:rsidRDefault="00DC0B8B" w:rsidP="00CD62D7">
            <w:pPr>
              <w:pStyle w:val="Normal6"/>
            </w:pPr>
          </w:p>
        </w:tc>
        <w:tc>
          <w:tcPr>
            <w:tcW w:w="4876" w:type="dxa"/>
          </w:tcPr>
          <w:p w:rsidR="00DC0B8B" w:rsidRPr="00A502C6" w:rsidRDefault="00DC0B8B" w:rsidP="00CD62D7">
            <w:pPr>
              <w:pStyle w:val="Normal6"/>
            </w:pPr>
            <w:r w:rsidRPr="00A502C6">
              <w:t>_________________</w:t>
            </w:r>
          </w:p>
        </w:tc>
      </w:tr>
      <w:tr w:rsidR="00DC0B8B" w:rsidRPr="00A502C6" w:rsidTr="00CD62D7">
        <w:trPr>
          <w:jc w:val="center"/>
        </w:trPr>
        <w:tc>
          <w:tcPr>
            <w:tcW w:w="4876" w:type="dxa"/>
          </w:tcPr>
          <w:p w:rsidR="00DC0B8B" w:rsidRPr="00A502C6" w:rsidRDefault="00DC0B8B" w:rsidP="00CD62D7">
            <w:pPr>
              <w:pStyle w:val="Normal6"/>
            </w:pPr>
          </w:p>
        </w:tc>
        <w:tc>
          <w:tcPr>
            <w:tcW w:w="4876" w:type="dxa"/>
          </w:tcPr>
          <w:p w:rsidR="00DC0B8B" w:rsidRPr="00A502C6" w:rsidRDefault="00DC0B8B" w:rsidP="00CD62D7">
            <w:pPr>
              <w:pStyle w:val="Normal6"/>
            </w:pPr>
            <w:r w:rsidRPr="00A502C6">
              <w:rPr>
                <w:rStyle w:val="SupBoldItalic"/>
                <w:color w:val="auto"/>
              </w:rPr>
              <w:t>*</w:t>
            </w:r>
            <w:r w:rsidRPr="00A502C6">
              <w:rPr>
                <w:b/>
                <w:i/>
              </w:rPr>
              <w:t xml:space="preserve"> Регламент (EC, </w:t>
            </w:r>
            <w:proofErr w:type="spellStart"/>
            <w:r w:rsidRPr="00A502C6">
              <w:rPr>
                <w:b/>
                <w:i/>
              </w:rPr>
              <w:t>Евратом</w:t>
            </w:r>
            <w:proofErr w:type="spellEnd"/>
            <w:r w:rsidRPr="00A502C6">
              <w:rPr>
                <w:b/>
                <w:i/>
              </w:rPr>
              <w:t xml:space="preserve">) № 1311/2013 на Съвета от 2 декември 2013 г. за определяне на многогодишната финансова рамка за годините 2014–2020 (OВ L 347, 20.12.2013 г., стp. 884). </w:t>
            </w:r>
          </w:p>
        </w:tc>
      </w:tr>
    </w:tbl>
    <w:p w:rsidR="00DC0B8B" w:rsidRPr="00A502C6" w:rsidRDefault="00DC0B8B" w:rsidP="00DC0B8B"/>
    <w:p w:rsidR="00DC0B8B" w:rsidRPr="00A502C6" w:rsidRDefault="00DC0B8B" w:rsidP="00DC0B8B">
      <w:pPr>
        <w:pStyle w:val="AMNumberTabs"/>
      </w:pPr>
      <w:r w:rsidRPr="00A502C6">
        <w:t>Изменение</w:t>
      </w:r>
      <w:r w:rsidRPr="00A502C6">
        <w:tab/>
      </w:r>
      <w:r w:rsidRPr="00A502C6">
        <w:tab/>
        <w:t>17</w:t>
      </w:r>
    </w:p>
    <w:p w:rsidR="00DC0B8B" w:rsidRPr="00A502C6" w:rsidRDefault="00DC0B8B" w:rsidP="00DC0B8B">
      <w:pPr>
        <w:pStyle w:val="NormalBold12b"/>
      </w:pPr>
      <w:r w:rsidRPr="00A502C6">
        <w:t>Предложение за регламент</w:t>
      </w:r>
    </w:p>
    <w:p w:rsidR="00DC0B8B" w:rsidRPr="00A502C6" w:rsidRDefault="00DC0B8B" w:rsidP="00DC0B8B">
      <w:pPr>
        <w:pStyle w:val="NormalBold"/>
      </w:pPr>
      <w:r w:rsidRPr="00A502C6">
        <w:t>Член 1 – параграф 1 – точка 3 a (нова)</w:t>
      </w:r>
    </w:p>
    <w:p w:rsidR="00DC0B8B" w:rsidRPr="00A502C6" w:rsidRDefault="00066612" w:rsidP="00DC0B8B">
      <w:pPr>
        <w:keepNext/>
      </w:pPr>
      <w:r>
        <w:t xml:space="preserve">Регламент (ЕС) </w:t>
      </w:r>
      <w:r w:rsidR="00DC0B8B" w:rsidRPr="00A502C6">
        <w:t>2017/825</w:t>
      </w:r>
    </w:p>
    <w:p w:rsidR="00DC0B8B" w:rsidRPr="00A502C6" w:rsidRDefault="00DC0B8B" w:rsidP="00DC0B8B">
      <w:r w:rsidRPr="00A502C6">
        <w:t>Член 16 – параграф 2 – алинея 1 – уводна част</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C0B8B" w:rsidRPr="00A502C6" w:rsidTr="00CD62D7">
        <w:trPr>
          <w:trHeight w:hRule="exact" w:val="240"/>
          <w:jc w:val="center"/>
        </w:trPr>
        <w:tc>
          <w:tcPr>
            <w:tcW w:w="9752" w:type="dxa"/>
            <w:gridSpan w:val="2"/>
          </w:tcPr>
          <w:p w:rsidR="00DC0B8B" w:rsidRPr="00A502C6" w:rsidRDefault="00DC0B8B" w:rsidP="00CD62D7"/>
        </w:tc>
      </w:tr>
      <w:tr w:rsidR="00DC0B8B" w:rsidRPr="00A502C6" w:rsidTr="00CD62D7">
        <w:trPr>
          <w:trHeight w:val="240"/>
          <w:jc w:val="center"/>
        </w:trPr>
        <w:tc>
          <w:tcPr>
            <w:tcW w:w="4876" w:type="dxa"/>
          </w:tcPr>
          <w:p w:rsidR="00DC0B8B" w:rsidRPr="00A502C6" w:rsidRDefault="00DC0B8B" w:rsidP="00CD62D7">
            <w:pPr>
              <w:pStyle w:val="ColumnHeading"/>
            </w:pPr>
            <w:r w:rsidRPr="00A502C6">
              <w:t>Текст в сила</w:t>
            </w:r>
          </w:p>
        </w:tc>
        <w:tc>
          <w:tcPr>
            <w:tcW w:w="4876" w:type="dxa"/>
          </w:tcPr>
          <w:p w:rsidR="00DC0B8B" w:rsidRPr="00A502C6" w:rsidRDefault="00DC0B8B" w:rsidP="00CD62D7">
            <w:pPr>
              <w:pStyle w:val="ColumnHeading"/>
            </w:pPr>
            <w:r w:rsidRPr="00A502C6">
              <w:t>Изменение</w:t>
            </w:r>
          </w:p>
        </w:tc>
      </w:tr>
      <w:tr w:rsidR="00DC0B8B" w:rsidRPr="00A502C6" w:rsidTr="00CD62D7">
        <w:trPr>
          <w:jc w:val="center"/>
        </w:trPr>
        <w:tc>
          <w:tcPr>
            <w:tcW w:w="4876" w:type="dxa"/>
          </w:tcPr>
          <w:p w:rsidR="00DC0B8B" w:rsidRPr="00A502C6" w:rsidRDefault="00DC0B8B" w:rsidP="00CD62D7">
            <w:pPr>
              <w:pStyle w:val="Normal6"/>
            </w:pPr>
          </w:p>
        </w:tc>
        <w:tc>
          <w:tcPr>
            <w:tcW w:w="4876" w:type="dxa"/>
          </w:tcPr>
          <w:p w:rsidR="00DC0B8B" w:rsidRPr="00A502C6" w:rsidRDefault="00DC0B8B" w:rsidP="00CD62D7">
            <w:pPr>
              <w:pStyle w:val="Normal6"/>
            </w:pPr>
            <w:r w:rsidRPr="00A502C6">
              <w:rPr>
                <w:b/>
                <w:i/>
              </w:rPr>
              <w:t>(3a)</w:t>
            </w:r>
            <w:r w:rsidRPr="00A502C6">
              <w:tab/>
            </w:r>
            <w:r w:rsidRPr="00A502C6">
              <w:rPr>
                <w:b/>
                <w:i/>
              </w:rPr>
              <w:t>В член 16, параграф 2 уводната част се заменя със следното:</w:t>
            </w:r>
          </w:p>
        </w:tc>
      </w:tr>
      <w:tr w:rsidR="00DC0B8B" w:rsidRPr="00A502C6" w:rsidTr="00CD62D7">
        <w:trPr>
          <w:jc w:val="center"/>
        </w:trPr>
        <w:tc>
          <w:tcPr>
            <w:tcW w:w="4876" w:type="dxa"/>
          </w:tcPr>
          <w:p w:rsidR="00DC0B8B" w:rsidRPr="00A502C6" w:rsidRDefault="00DC0B8B" w:rsidP="00CD62D7">
            <w:pPr>
              <w:pStyle w:val="Normal6"/>
            </w:pPr>
            <w:r w:rsidRPr="00A502C6">
              <w:t>2.</w:t>
            </w:r>
            <w:r w:rsidRPr="00A502C6">
              <w:tab/>
              <w:t xml:space="preserve">Комисията представя на Европейския парламент и на Съвета годишен </w:t>
            </w:r>
            <w:proofErr w:type="spellStart"/>
            <w:r w:rsidRPr="00A502C6">
              <w:t>мониторингов</w:t>
            </w:r>
            <w:proofErr w:type="spellEnd"/>
            <w:r w:rsidRPr="00A502C6">
              <w:t xml:space="preserve"> доклад относно прилагането на Програмата. Този доклад включва информация относно:</w:t>
            </w:r>
          </w:p>
        </w:tc>
        <w:tc>
          <w:tcPr>
            <w:tcW w:w="4876" w:type="dxa"/>
          </w:tcPr>
          <w:p w:rsidR="00DC0B8B" w:rsidRPr="00A502C6" w:rsidRDefault="00DC0B8B" w:rsidP="00CD62D7">
            <w:pPr>
              <w:pStyle w:val="Normal6"/>
            </w:pPr>
            <w:r w:rsidRPr="00A502C6">
              <w:rPr>
                <w:b/>
                <w:i/>
              </w:rPr>
              <w:t>„2.</w:t>
            </w:r>
            <w:r w:rsidRPr="00A502C6">
              <w:t xml:space="preserve"> </w:t>
            </w:r>
            <w:r w:rsidRPr="00A502C6">
              <w:tab/>
            </w:r>
            <w:r w:rsidRPr="00A502C6">
              <w:rPr>
                <w:b/>
                <w:i/>
              </w:rPr>
              <w:t>Считано от 2018 г. и до 2021 г. включително,</w:t>
            </w:r>
            <w:r w:rsidRPr="00A502C6">
              <w:t xml:space="preserve"> Комисията представя на Европейския парламент и на Съвета годишен </w:t>
            </w:r>
            <w:proofErr w:type="spellStart"/>
            <w:r w:rsidRPr="00A502C6">
              <w:t>мониторингов</w:t>
            </w:r>
            <w:proofErr w:type="spellEnd"/>
            <w:r w:rsidRPr="00A502C6">
              <w:t xml:space="preserve"> доклад относно прилагането на Програмата. Този доклад включва информация относно:</w:t>
            </w:r>
            <w:r w:rsidRPr="00A502C6">
              <w:rPr>
                <w:b/>
                <w:i/>
              </w:rPr>
              <w:t>“</w:t>
            </w:r>
          </w:p>
        </w:tc>
      </w:tr>
    </w:tbl>
    <w:p w:rsidR="00DC0B8B" w:rsidRPr="00A502C6" w:rsidRDefault="00DC0B8B" w:rsidP="00DC0B8B"/>
    <w:p w:rsidR="00DC0B8B" w:rsidRPr="00A502C6" w:rsidRDefault="00DC0B8B" w:rsidP="00DC0B8B">
      <w:pPr>
        <w:pStyle w:val="AMNumberTabs"/>
        <w:keepNext/>
      </w:pPr>
      <w:r w:rsidRPr="00A502C6">
        <w:t>Изменение</w:t>
      </w:r>
      <w:r w:rsidRPr="00A502C6">
        <w:tab/>
      </w:r>
      <w:r w:rsidRPr="00A502C6">
        <w:tab/>
        <w:t>18</w:t>
      </w:r>
    </w:p>
    <w:p w:rsidR="00DC0B8B" w:rsidRPr="00A502C6" w:rsidRDefault="00DC0B8B" w:rsidP="00DC0B8B">
      <w:pPr>
        <w:pStyle w:val="NormalBold12b"/>
        <w:keepNext/>
      </w:pPr>
      <w:r w:rsidRPr="00A502C6">
        <w:t>Предложение за регламент</w:t>
      </w:r>
    </w:p>
    <w:p w:rsidR="00DC0B8B" w:rsidRPr="00A502C6" w:rsidRDefault="00DC0B8B" w:rsidP="00DC0B8B">
      <w:pPr>
        <w:pStyle w:val="NormalBold"/>
      </w:pPr>
      <w:r w:rsidRPr="00A502C6">
        <w:t>Член 1 – параграф 1 – точка 3 б (нова)</w:t>
      </w:r>
    </w:p>
    <w:p w:rsidR="00DC0B8B" w:rsidRPr="00A502C6" w:rsidRDefault="00066612" w:rsidP="00DC0B8B">
      <w:pPr>
        <w:keepNext/>
      </w:pPr>
      <w:r>
        <w:t xml:space="preserve">Регламент (ЕС) </w:t>
      </w:r>
      <w:r w:rsidR="00DC0B8B" w:rsidRPr="00A502C6">
        <w:t>2017/825</w:t>
      </w:r>
    </w:p>
    <w:p w:rsidR="00DC0B8B" w:rsidRPr="00A502C6" w:rsidRDefault="00DC0B8B" w:rsidP="00DC0B8B">
      <w:r w:rsidRPr="00A502C6">
        <w:t>Член 16 – параграф 2 – алинея 1 – буква г a (нова)</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DC0B8B" w:rsidRPr="00A502C6" w:rsidTr="00CD62D7">
        <w:trPr>
          <w:jc w:val="center"/>
        </w:trPr>
        <w:tc>
          <w:tcPr>
            <w:tcW w:w="9752" w:type="dxa"/>
            <w:gridSpan w:val="2"/>
          </w:tcPr>
          <w:p w:rsidR="00DC0B8B" w:rsidRPr="00A502C6" w:rsidRDefault="00DC0B8B" w:rsidP="00CD62D7">
            <w:pPr>
              <w:keepNext/>
            </w:pPr>
          </w:p>
        </w:tc>
      </w:tr>
      <w:tr w:rsidR="00DC0B8B" w:rsidRPr="00A502C6" w:rsidTr="00CD62D7">
        <w:trPr>
          <w:jc w:val="center"/>
        </w:trPr>
        <w:tc>
          <w:tcPr>
            <w:tcW w:w="4876" w:type="dxa"/>
            <w:hideMark/>
          </w:tcPr>
          <w:p w:rsidR="00DC0B8B" w:rsidRPr="00A502C6" w:rsidRDefault="00DC0B8B" w:rsidP="00CD62D7">
            <w:pPr>
              <w:pStyle w:val="ColumnHeading"/>
              <w:keepNext/>
            </w:pPr>
            <w:r w:rsidRPr="00A502C6">
              <w:t>Текст, предложен от Комисията</w:t>
            </w:r>
          </w:p>
        </w:tc>
        <w:tc>
          <w:tcPr>
            <w:tcW w:w="4876" w:type="dxa"/>
            <w:hideMark/>
          </w:tcPr>
          <w:p w:rsidR="00DC0B8B" w:rsidRPr="00A502C6" w:rsidRDefault="00DC0B8B" w:rsidP="00CD62D7">
            <w:pPr>
              <w:pStyle w:val="ColumnHeading"/>
              <w:keepNext/>
            </w:pPr>
            <w:r w:rsidRPr="00A502C6">
              <w:t>Изменение</w:t>
            </w:r>
          </w:p>
        </w:tc>
      </w:tr>
      <w:tr w:rsidR="00DC0B8B" w:rsidRPr="00A502C6" w:rsidTr="00CD62D7">
        <w:trPr>
          <w:jc w:val="center"/>
        </w:trPr>
        <w:tc>
          <w:tcPr>
            <w:tcW w:w="4876" w:type="dxa"/>
          </w:tcPr>
          <w:p w:rsidR="00DC0B8B" w:rsidRPr="00A502C6" w:rsidRDefault="00DC0B8B" w:rsidP="00CD62D7">
            <w:pPr>
              <w:pStyle w:val="Normal6"/>
            </w:pPr>
          </w:p>
        </w:tc>
        <w:tc>
          <w:tcPr>
            <w:tcW w:w="4876" w:type="dxa"/>
            <w:hideMark/>
          </w:tcPr>
          <w:p w:rsidR="00DC0B8B" w:rsidRPr="00A502C6" w:rsidRDefault="00DC0B8B" w:rsidP="00CD62D7">
            <w:pPr>
              <w:pStyle w:val="Normal6"/>
              <w:rPr>
                <w:szCs w:val="24"/>
              </w:rPr>
            </w:pPr>
            <w:r w:rsidRPr="00A502C6">
              <w:rPr>
                <w:b/>
                <w:i/>
              </w:rPr>
              <w:t>(3б)</w:t>
            </w:r>
            <w:r w:rsidRPr="00A502C6">
              <w:rPr>
                <w:b/>
                <w:i/>
              </w:rPr>
              <w:tab/>
              <w:t xml:space="preserve">В член 16, параграф 2 се вмъква буква </w:t>
            </w:r>
            <w:proofErr w:type="spellStart"/>
            <w:r w:rsidRPr="00A502C6">
              <w:rPr>
                <w:b/>
                <w:i/>
              </w:rPr>
              <w:t>гa</w:t>
            </w:r>
            <w:proofErr w:type="spellEnd"/>
            <w:r w:rsidRPr="00A502C6">
              <w:rPr>
                <w:b/>
                <w:i/>
              </w:rPr>
              <w:t>):</w:t>
            </w:r>
          </w:p>
        </w:tc>
      </w:tr>
      <w:tr w:rsidR="00DC0B8B" w:rsidRPr="00A502C6" w:rsidTr="00CD62D7">
        <w:trPr>
          <w:jc w:val="center"/>
        </w:trPr>
        <w:tc>
          <w:tcPr>
            <w:tcW w:w="4876" w:type="dxa"/>
          </w:tcPr>
          <w:p w:rsidR="00DC0B8B" w:rsidRPr="00A502C6" w:rsidRDefault="00DC0B8B" w:rsidP="00CD62D7">
            <w:pPr>
              <w:pStyle w:val="Normal6"/>
            </w:pPr>
          </w:p>
        </w:tc>
        <w:tc>
          <w:tcPr>
            <w:tcW w:w="4876" w:type="dxa"/>
            <w:hideMark/>
          </w:tcPr>
          <w:p w:rsidR="00DC0B8B" w:rsidRPr="00A502C6" w:rsidRDefault="00DC0B8B" w:rsidP="00CD62D7">
            <w:pPr>
              <w:pStyle w:val="Normal6"/>
              <w:rPr>
                <w:szCs w:val="24"/>
              </w:rPr>
            </w:pPr>
            <w:r w:rsidRPr="00A502C6">
              <w:rPr>
                <w:b/>
                <w:i/>
              </w:rPr>
              <w:t>„га)</w:t>
            </w:r>
            <w:r w:rsidRPr="00A502C6">
              <w:rPr>
                <w:b/>
                <w:i/>
              </w:rPr>
              <w:tab/>
              <w:t>резултата от контрола на качеството и мониторинга на проектите за подкрепа на място; “</w:t>
            </w:r>
          </w:p>
        </w:tc>
      </w:tr>
    </w:tbl>
    <w:p w:rsidR="00DC0B8B" w:rsidRPr="00A502C6" w:rsidRDefault="00DC0B8B" w:rsidP="00DC0B8B"/>
    <w:p w:rsidR="00DC0B8B" w:rsidRPr="00A502C6" w:rsidRDefault="00DC0B8B" w:rsidP="00DC0B8B"/>
    <w:p w:rsidR="00DC0B8B" w:rsidRPr="00A502C6" w:rsidRDefault="00DC0B8B" w:rsidP="00DC0B8B"/>
    <w:p w:rsidR="00E365E1" w:rsidRPr="00A502C6" w:rsidRDefault="00E365E1" w:rsidP="00DC0B8B">
      <w:bookmarkStart w:id="10" w:name="TextBodyEnd"/>
      <w:bookmarkEnd w:id="10"/>
    </w:p>
    <w:sectPr w:rsidR="00E365E1" w:rsidRPr="00A502C6" w:rsidSect="00A502C6">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703D" w:rsidRPr="00A502C6" w:rsidRDefault="003C703D">
      <w:r w:rsidRPr="00A502C6">
        <w:separator/>
      </w:r>
    </w:p>
  </w:endnote>
  <w:endnote w:type="continuationSeparator" w:id="0">
    <w:p w:rsidR="003C703D" w:rsidRPr="00A502C6" w:rsidRDefault="003C703D">
      <w:r w:rsidRPr="00A502C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2C6" w:rsidRPr="00A502C6" w:rsidRDefault="00A502C6">
    <w:pPr>
      <w:pStyle w:val="Footer"/>
      <w:rPr>
        <w:lang w:val="bg-BG"/>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2C6" w:rsidRPr="00A502C6" w:rsidRDefault="00A502C6">
    <w:pPr>
      <w:pStyle w:val="Footer"/>
      <w:rPr>
        <w:lang w:val="bg-BG"/>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2C6" w:rsidRPr="00A502C6" w:rsidRDefault="00A502C6">
    <w:pPr>
      <w:pStyle w:val="Footer"/>
      <w:rPr>
        <w:lang w:val="bg-BG"/>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703D" w:rsidRPr="00A502C6" w:rsidRDefault="003C703D">
      <w:r w:rsidRPr="00A502C6">
        <w:separator/>
      </w:r>
    </w:p>
  </w:footnote>
  <w:footnote w:type="continuationSeparator" w:id="0">
    <w:p w:rsidR="003C703D" w:rsidRPr="00A502C6" w:rsidRDefault="003C703D">
      <w:r w:rsidRPr="00A502C6">
        <w:continuationSeparator/>
      </w:r>
    </w:p>
  </w:footnote>
  <w:footnote w:id="1">
    <w:p w:rsidR="000E2A10" w:rsidRPr="00214196" w:rsidRDefault="000E2A10" w:rsidP="00214196">
      <w:pPr>
        <w:pStyle w:val="FootnoteText"/>
        <w:spacing w:line="240" w:lineRule="auto"/>
        <w:ind w:left="567" w:hanging="567"/>
        <w:rPr>
          <w:sz w:val="24"/>
          <w:szCs w:val="24"/>
          <w:lang w:val="bg-BG"/>
        </w:rPr>
      </w:pPr>
      <w:r>
        <w:rPr>
          <w:rStyle w:val="FootnoteReference"/>
        </w:rPr>
        <w:footnoteRef/>
      </w:r>
      <w:r>
        <w:t xml:space="preserve"> </w:t>
      </w:r>
      <w:r>
        <w:rPr>
          <w:lang w:val="bg-BG"/>
        </w:rPr>
        <w:tab/>
      </w:r>
      <w:r>
        <w:rPr>
          <w:sz w:val="24"/>
          <w:szCs w:val="24"/>
          <w:lang w:val="bg-BG"/>
        </w:rPr>
        <w:t>Въпросът е върнат за междуинституционални преговори в компетентната комисия съгласно член 59, параграф 4, четвърта алинея от Правилника за дейността (</w:t>
      </w:r>
      <w:r w:rsidRPr="00214196">
        <w:rPr>
          <w:sz w:val="24"/>
          <w:szCs w:val="24"/>
          <w:lang w:val="bg-BG"/>
        </w:rPr>
        <w:t>А8-0227/2018</w:t>
      </w:r>
      <w:r>
        <w:rPr>
          <w:sz w:val="24"/>
          <w:szCs w:val="24"/>
          <w:lang w:val="bg-BG"/>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2C6" w:rsidRPr="00A502C6" w:rsidRDefault="00A502C6">
    <w:pPr>
      <w:pStyle w:val="Header"/>
      <w:rPr>
        <w:lang w:val="bg-BG"/>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2C6" w:rsidRPr="00A502C6" w:rsidRDefault="00A502C6">
    <w:pPr>
      <w:pStyle w:val="Header"/>
      <w:rPr>
        <w:lang w:val="bg-BG"/>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2C6" w:rsidRPr="00A502C6" w:rsidRDefault="00A502C6">
    <w:pPr>
      <w:pStyle w:val="Header"/>
      <w:rPr>
        <w:lang w:val="bg-BG"/>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num>
  <w:num w:numId="43">
    <w:abstractNumId w:val="10"/>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vdocse" w:val="A8-0227/2018"/>
    <w:docVar w:name="dvlangue" w:val="BG"/>
    <w:docVar w:name="dvnumam" w:val="60"/>
    <w:docVar w:name="dvpe" w:val="620.791"/>
    <w:docVar w:name="dvrapporteur" w:val="Докладчик: "/>
    <w:docVar w:name="dvtitre" w:val="Законодателна резолюция на Европейския парламент от ... 2018 г. относно предложението за регламент на Европейския парламент и на Съвета за изменение на Регламент (ЕС) 2017/825 с цел увеличаване на финансовия пакет на Програмата за подкрепа на структурните реформи и адаптиране на общата ѝ цел(COM(2017)0825 – C8-0433/2017 – 2017/0334(COD))"/>
  </w:docVars>
  <w:rsids>
    <w:rsidRoot w:val="003C703D"/>
    <w:rsid w:val="00002272"/>
    <w:rsid w:val="00012144"/>
    <w:rsid w:val="00020E5D"/>
    <w:rsid w:val="00066612"/>
    <w:rsid w:val="000677B9"/>
    <w:rsid w:val="000A59A9"/>
    <w:rsid w:val="000E2A10"/>
    <w:rsid w:val="000E7DD9"/>
    <w:rsid w:val="0010095E"/>
    <w:rsid w:val="00125B37"/>
    <w:rsid w:val="00214196"/>
    <w:rsid w:val="002767FF"/>
    <w:rsid w:val="002B5493"/>
    <w:rsid w:val="00361C00"/>
    <w:rsid w:val="00395FA1"/>
    <w:rsid w:val="003C703D"/>
    <w:rsid w:val="003E15D4"/>
    <w:rsid w:val="00411CCE"/>
    <w:rsid w:val="0041666E"/>
    <w:rsid w:val="00421060"/>
    <w:rsid w:val="00494A28"/>
    <w:rsid w:val="0050519A"/>
    <w:rsid w:val="005072A1"/>
    <w:rsid w:val="00514517"/>
    <w:rsid w:val="006037C0"/>
    <w:rsid w:val="00680577"/>
    <w:rsid w:val="006F74FA"/>
    <w:rsid w:val="00731ADD"/>
    <w:rsid w:val="00734777"/>
    <w:rsid w:val="00751A4A"/>
    <w:rsid w:val="00756632"/>
    <w:rsid w:val="007D1690"/>
    <w:rsid w:val="00865F67"/>
    <w:rsid w:val="00881A7B"/>
    <w:rsid w:val="008840E5"/>
    <w:rsid w:val="008C2AC6"/>
    <w:rsid w:val="009509D8"/>
    <w:rsid w:val="00981893"/>
    <w:rsid w:val="009818ED"/>
    <w:rsid w:val="00A4678D"/>
    <w:rsid w:val="00A502C6"/>
    <w:rsid w:val="00AF3B82"/>
    <w:rsid w:val="00B558F0"/>
    <w:rsid w:val="00BD7BD8"/>
    <w:rsid w:val="00C05BFE"/>
    <w:rsid w:val="00C23CD4"/>
    <w:rsid w:val="00C74977"/>
    <w:rsid w:val="00C941CB"/>
    <w:rsid w:val="00CC2357"/>
    <w:rsid w:val="00D058B8"/>
    <w:rsid w:val="00D834A0"/>
    <w:rsid w:val="00D91E21"/>
    <w:rsid w:val="00DC0B8B"/>
    <w:rsid w:val="00E365E1"/>
    <w:rsid w:val="00ED4235"/>
    <w:rsid w:val="00EE396D"/>
    <w:rsid w:val="00F04346"/>
    <w:rsid w:val="00F075DC"/>
    <w:rsid w:val="00F5134D"/>
    <w:rsid w:val="00FD0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751F726"/>
  <w15:chartTrackingRefBased/>
  <w15:docId w15:val="{9173E8CF-15EE-4841-9EBC-247064DE9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bg-BG"/>
    </w:rPr>
  </w:style>
  <w:style w:type="paragraph" w:styleId="Heading1">
    <w:name w:val="heading 1"/>
    <w:basedOn w:val="Normal"/>
    <w:next w:val="Normal"/>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qFormat/>
    <w:rsid w:val="00395FA1"/>
    <w:pPr>
      <w:keepNext/>
      <w:widowControl/>
      <w:numPr>
        <w:ilvl w:val="1"/>
        <w:numId w:val="43"/>
      </w:numPr>
      <w:spacing w:before="240" w:after="60"/>
      <w:outlineLvl w:val="1"/>
    </w:pPr>
    <w:rPr>
      <w:lang w:val="fr-FR" w:eastAsia="fr-FR"/>
    </w:rPr>
  </w:style>
  <w:style w:type="paragraph" w:styleId="Heading3">
    <w:name w:val="heading 3"/>
    <w:basedOn w:val="Normal"/>
    <w:next w:val="Normal"/>
    <w:qFormat/>
    <w:rsid w:val="00395FA1"/>
    <w:pPr>
      <w:keepNext/>
      <w:widowControl/>
      <w:numPr>
        <w:ilvl w:val="2"/>
        <w:numId w:val="43"/>
      </w:numPr>
      <w:spacing w:before="240" w:after="60"/>
      <w:outlineLvl w:val="2"/>
    </w:pPr>
    <w:rPr>
      <w:rFonts w:ascii="Arial" w:hAnsi="Arial"/>
      <w:lang w:val="fr-FR" w:eastAsia="fr-FR"/>
    </w:rPr>
  </w:style>
  <w:style w:type="paragraph" w:styleId="Heading4">
    <w:name w:val="heading 4"/>
    <w:basedOn w:val="Normal"/>
    <w:next w:val="Normal"/>
    <w:qFormat/>
    <w:rsid w:val="00395FA1"/>
    <w:pPr>
      <w:keepNext/>
      <w:widowControl/>
      <w:numPr>
        <w:ilvl w:val="3"/>
        <w:numId w:val="43"/>
      </w:numPr>
      <w:spacing w:before="240" w:after="60"/>
      <w:outlineLvl w:val="3"/>
    </w:pPr>
    <w:rPr>
      <w:lang w:val="en-US" w:eastAsia="fr-FR"/>
    </w:rPr>
  </w:style>
  <w:style w:type="paragraph" w:styleId="Heading5">
    <w:name w:val="heading 5"/>
    <w:basedOn w:val="Normal"/>
    <w:next w:val="Normal"/>
    <w:qFormat/>
    <w:rsid w:val="00395FA1"/>
    <w:pPr>
      <w:widowControl/>
      <w:numPr>
        <w:ilvl w:val="4"/>
        <w:numId w:val="44"/>
      </w:numPr>
      <w:spacing w:before="240" w:after="60"/>
      <w:outlineLvl w:val="4"/>
    </w:pPr>
    <w:rPr>
      <w:lang w:val="en-US" w:eastAsia="fr-FR"/>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395FA1"/>
    <w:pPr>
      <w:widowControl/>
      <w:tabs>
        <w:tab w:val="right" w:pos="9639"/>
      </w:tabs>
    </w:pPr>
    <w:rPr>
      <w:sz w:val="22"/>
      <w:lang w:val="fr-FR" w:eastAsia="fr-FR"/>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
    <w:next w:val="Normal"/>
    <w:autoRedefine/>
    <w:semiHidden/>
    <w:rsid w:val="00395FA1"/>
    <w:pPr>
      <w:keepNext/>
      <w:keepLines/>
      <w:widowControl/>
      <w:spacing w:before="200"/>
    </w:pPr>
    <w:rPr>
      <w:b/>
      <w:noProof/>
      <w:lang w:val="fr-FR" w:eastAsia="fr-FR"/>
    </w:r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link w:val="Normal6Char"/>
    <w:pPr>
      <w:spacing w:after="120"/>
    </w:pPr>
  </w:style>
  <w:style w:type="paragraph" w:customStyle="1" w:styleId="PageHeading">
    <w:name w:val="PageHeading"/>
    <w:basedOn w:val="Normal12a12b"/>
    <w:pPr>
      <w:keepNext/>
      <w:jc w:val="center"/>
    </w:pPr>
    <w:rPr>
      <w:rFonts w:ascii="Arial" w:hAnsi="Arial"/>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CoverBold">
    <w:name w:val="CoverBold"/>
    <w:basedOn w:val="CoverNormal"/>
    <w:rsid w:val="00F04346"/>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EntPE">
    <w:name w:val="EntPE"/>
    <w:basedOn w:val="Normal12"/>
    <w:pPr>
      <w:jc w:val="center"/>
    </w:pPr>
    <w:rPr>
      <w:sz w:val="56"/>
    </w:rPr>
  </w:style>
  <w:style w:type="paragraph" w:customStyle="1" w:styleId="Normal36Bold">
    <w:name w:val="Normal36Bold"/>
    <w:basedOn w:val="Normal"/>
    <w:pPr>
      <w:spacing w:after="720"/>
    </w:pPr>
    <w:rPr>
      <w:b/>
    </w:rPr>
  </w:style>
  <w:style w:type="paragraph" w:customStyle="1" w:styleId="RefProc">
    <w:name w:val="RefProc"/>
    <w:basedOn w:val="Normal"/>
    <w:pPr>
      <w:jc w:val="right"/>
    </w:pPr>
    <w:rPr>
      <w:rFonts w:ascii="Arial" w:hAnsi="Arial"/>
      <w:b/>
      <w:caps/>
    </w:rPr>
  </w:style>
  <w:style w:type="paragraph" w:customStyle="1" w:styleId="RefStatus">
    <w:name w:val="RefStatus"/>
    <w:basedOn w:val="Normal"/>
    <w:pPr>
      <w:jc w:val="right"/>
    </w:pPr>
    <w:rPr>
      <w:rFonts w:ascii="Arial" w:hAnsi="Arial"/>
      <w:caps/>
    </w:rPr>
  </w:style>
  <w:style w:type="paragraph" w:customStyle="1" w:styleId="RefVer">
    <w:name w:val="RefVer"/>
    <w:basedOn w:val="Normal12"/>
    <w:pPr>
      <w:jc w:val="right"/>
    </w:pPr>
    <w:rPr>
      <w:rFonts w:ascii="Arial" w:hAnsi="Arial"/>
    </w:rPr>
  </w:style>
  <w:style w:type="paragraph" w:customStyle="1" w:styleId="Term">
    <w:name w:val="Term"/>
    <w:basedOn w:val="Normal"/>
    <w:pPr>
      <w:jc w:val="center"/>
    </w:pPr>
    <w:rPr>
      <w:i/>
      <w:sz w:val="28"/>
    </w:rPr>
  </w:style>
  <w:style w:type="character" w:customStyle="1" w:styleId="Normal6Char">
    <w:name w:val="Normal6 Char"/>
    <w:link w:val="Normal6"/>
    <w:rsid w:val="00DC0B8B"/>
    <w:rPr>
      <w:sz w:val="24"/>
      <w:lang w:val="bg-BG"/>
    </w:rPr>
  </w:style>
  <w:style w:type="paragraph" w:customStyle="1" w:styleId="ZDateRes">
    <w:name w:val="ZDateRes"/>
    <w:basedOn w:val="Normal"/>
    <w:pPr>
      <w:tabs>
        <w:tab w:val="right" w:pos="9072"/>
      </w:tabs>
      <w:spacing w:before="1920" w:after="1200"/>
    </w:pPr>
  </w:style>
  <w:style w:type="paragraph" w:styleId="Header">
    <w:name w:val="header"/>
    <w:basedOn w:val="Normal"/>
    <w:rsid w:val="00395FA1"/>
    <w:pPr>
      <w:widowControl/>
      <w:tabs>
        <w:tab w:val="right" w:pos="9639"/>
      </w:tabs>
    </w:pPr>
    <w:rPr>
      <w:lang w:val="fr-FR" w:eastAsia="fr-FR"/>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D058B8"/>
    <w:pPr>
      <w:jc w:val="center"/>
    </w:pPr>
    <w:rPr>
      <w:rFonts w:ascii="Arial" w:hAnsi="Arial" w:cs="Arial"/>
      <w:i/>
      <w:sz w:val="22"/>
      <w:szCs w:val="22"/>
    </w:rPr>
  </w:style>
  <w:style w:type="paragraph" w:customStyle="1" w:styleId="LineTop">
    <w:name w:val="LineTop"/>
    <w:basedOn w:val="Normal"/>
    <w:next w:val="ZSessionDoc"/>
    <w:rsid w:val="00D058B8"/>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D058B8"/>
    <w:pPr>
      <w:pBdr>
        <w:bottom w:val="single" w:sz="4" w:space="1" w:color="auto"/>
      </w:pBdr>
      <w:spacing w:after="240"/>
      <w:jc w:val="center"/>
    </w:pPr>
    <w:rPr>
      <w:rFonts w:ascii="Arial" w:hAnsi="Arial"/>
      <w:sz w:val="16"/>
      <w:szCs w:val="16"/>
    </w:rPr>
  </w:style>
  <w:style w:type="paragraph" w:customStyle="1" w:styleId="PELeft">
    <w:name w:val="PELeft"/>
    <w:basedOn w:val="Normal"/>
    <w:rsid w:val="00D058B8"/>
    <w:pPr>
      <w:spacing w:before="40" w:after="40"/>
    </w:pPr>
    <w:rPr>
      <w:rFonts w:ascii="Arial" w:hAnsi="Arial" w:cs="Arial"/>
      <w:sz w:val="22"/>
      <w:szCs w:val="22"/>
      <w:lang w:val="fr-FR"/>
    </w:rPr>
  </w:style>
  <w:style w:type="paragraph" w:customStyle="1" w:styleId="PERight">
    <w:name w:val="PERight"/>
    <w:basedOn w:val="Normal"/>
    <w:next w:val="Normal"/>
    <w:rsid w:val="00D058B8"/>
    <w:pPr>
      <w:jc w:val="right"/>
    </w:pPr>
    <w:rPr>
      <w:rFonts w:ascii="Arial" w:hAnsi="Arial" w:cs="Arial"/>
      <w:sz w:val="22"/>
      <w:szCs w:val="22"/>
      <w:lang w:val="fr-FR"/>
    </w:rPr>
  </w:style>
  <w:style w:type="paragraph" w:customStyle="1" w:styleId="NormalBold">
    <w:name w:val="NormalBold"/>
    <w:basedOn w:val="Normal"/>
    <w:link w:val="NormalBoldChar"/>
    <w:rsid w:val="006037C0"/>
    <w:rPr>
      <w:b/>
    </w:rPr>
  </w:style>
  <w:style w:type="paragraph" w:customStyle="1" w:styleId="Normal24Bold">
    <w:name w:val="Normal24Bold"/>
    <w:basedOn w:val="Normal"/>
    <w:rsid w:val="006037C0"/>
    <w:pPr>
      <w:spacing w:after="480"/>
    </w:pPr>
    <w:rPr>
      <w:b/>
    </w:rPr>
  </w:style>
  <w:style w:type="paragraph" w:customStyle="1" w:styleId="ATHeading1">
    <w:name w:val="AT Heading 1"/>
    <w:basedOn w:val="Normal"/>
    <w:next w:val="Normal"/>
    <w:rsid w:val="00F5134D"/>
    <w:pPr>
      <w:keepNext/>
      <w:keepLines/>
      <w:widowControl/>
      <w:spacing w:before="480" w:after="120"/>
      <w:outlineLvl w:val="0"/>
    </w:pPr>
    <w:rPr>
      <w:b/>
      <w:noProof/>
      <w:sz w:val="28"/>
      <w:lang w:val="fr-FR" w:eastAsia="fr-FR"/>
    </w:rPr>
  </w:style>
  <w:style w:type="paragraph" w:customStyle="1" w:styleId="ATHeading2">
    <w:name w:val="AT Heading 2"/>
    <w:basedOn w:val="Normal"/>
    <w:next w:val="Normal"/>
    <w:rsid w:val="00395FA1"/>
    <w:pPr>
      <w:widowControl/>
      <w:spacing w:before="120" w:after="120"/>
      <w:outlineLvl w:val="1"/>
    </w:pPr>
    <w:rPr>
      <w:b/>
      <w:noProof/>
      <w:sz w:val="28"/>
      <w:lang w:val="fr-FR" w:eastAsia="fr-FR"/>
    </w:rPr>
  </w:style>
  <w:style w:type="paragraph" w:customStyle="1" w:styleId="ATHeading3">
    <w:name w:val="AT Heading 3"/>
    <w:basedOn w:val="Normal"/>
    <w:next w:val="Normal"/>
    <w:rsid w:val="00395FA1"/>
    <w:pPr>
      <w:keepNext/>
      <w:keepLines/>
      <w:widowControl/>
      <w:spacing w:before="120" w:after="120"/>
      <w:outlineLvl w:val="2"/>
    </w:pPr>
    <w:rPr>
      <w:b/>
      <w:noProof/>
      <w:lang w:val="fr-FR" w:eastAsia="fr-FR"/>
    </w:rPr>
  </w:style>
  <w:style w:type="paragraph" w:customStyle="1" w:styleId="ATHeading4">
    <w:name w:val="AT Heading 4"/>
    <w:basedOn w:val="Normal"/>
    <w:next w:val="Normal"/>
    <w:rsid w:val="00395FA1"/>
    <w:pPr>
      <w:keepNext/>
      <w:keepLines/>
      <w:widowControl/>
      <w:spacing w:before="120" w:after="120"/>
    </w:pPr>
    <w:rPr>
      <w:b/>
      <w:i/>
      <w:noProof/>
      <w:lang w:val="fr-FR" w:eastAsia="fr-FR"/>
    </w:rPr>
  </w:style>
  <w:style w:type="paragraph" w:customStyle="1" w:styleId="ATHeading5">
    <w:name w:val="AT Heading 5"/>
    <w:basedOn w:val="Normal"/>
    <w:next w:val="Normal"/>
    <w:rsid w:val="00395FA1"/>
    <w:pPr>
      <w:keepNext/>
      <w:keepLines/>
      <w:widowControl/>
      <w:spacing w:before="120" w:after="120"/>
    </w:pPr>
    <w:rPr>
      <w:i/>
      <w:noProof/>
      <w:lang w:val="fr-FR" w:eastAsia="fr-FR"/>
    </w:rPr>
  </w:style>
  <w:style w:type="paragraph" w:customStyle="1" w:styleId="ATHeading6">
    <w:name w:val="AT Heading 6"/>
    <w:basedOn w:val="Normal"/>
    <w:next w:val="Normal"/>
    <w:rsid w:val="00395FA1"/>
    <w:pPr>
      <w:keepNext/>
      <w:keepLines/>
      <w:widowControl/>
      <w:spacing w:before="120" w:after="120"/>
    </w:pPr>
    <w:rPr>
      <w:smallCaps/>
      <w:noProof/>
      <w:lang w:val="fr-FR" w:eastAsia="fr-FR"/>
    </w:rPr>
  </w:style>
  <w:style w:type="paragraph" w:customStyle="1" w:styleId="ATHeadingMotiv">
    <w:name w:val="AT Heading Motiv"/>
    <w:basedOn w:val="Normal"/>
    <w:next w:val="Normal"/>
    <w:rsid w:val="00395FA1"/>
    <w:pPr>
      <w:keepNext/>
      <w:widowControl/>
      <w:spacing w:before="60" w:after="60"/>
      <w:jc w:val="center"/>
    </w:pPr>
    <w:rPr>
      <w:i/>
      <w:lang w:val="fr-FR" w:eastAsia="fr-FR"/>
    </w:rPr>
  </w:style>
  <w:style w:type="paragraph" w:customStyle="1" w:styleId="ATTOCTitle">
    <w:name w:val="AT TOC Title"/>
    <w:basedOn w:val="Normal"/>
    <w:rsid w:val="00395FA1"/>
    <w:pPr>
      <w:keepNext/>
      <w:keepLines/>
      <w:widowControl/>
      <w:spacing w:after="240"/>
      <w:jc w:val="center"/>
    </w:pPr>
    <w:rPr>
      <w:b/>
      <w:caps/>
      <w:sz w:val="28"/>
      <w:lang w:val="fr-FR" w:eastAsia="fr-FR"/>
    </w:rPr>
  </w:style>
  <w:style w:type="character" w:styleId="FootnoteReference">
    <w:name w:val="footnote reference"/>
    <w:rsid w:val="00395FA1"/>
    <w:rPr>
      <w:b w:val="0"/>
      <w:vertAlign w:val="superscript"/>
    </w:rPr>
  </w:style>
  <w:style w:type="paragraph" w:styleId="FootnoteText">
    <w:name w:val="footnote text"/>
    <w:basedOn w:val="Normal"/>
    <w:link w:val="FootnoteTextChar"/>
    <w:rsid w:val="00395FA1"/>
    <w:pPr>
      <w:keepLines/>
      <w:widowControl/>
      <w:spacing w:line="260" w:lineRule="exact"/>
      <w:ind w:left="425" w:hanging="425"/>
    </w:pPr>
    <w:rPr>
      <w:sz w:val="22"/>
      <w:lang w:val="fr-FR" w:eastAsia="fr-FR"/>
    </w:rPr>
  </w:style>
  <w:style w:type="character" w:customStyle="1" w:styleId="FootnoteTextChar">
    <w:name w:val="Footnote Text Char"/>
    <w:link w:val="FootnoteText"/>
    <w:rsid w:val="00395FA1"/>
    <w:rPr>
      <w:sz w:val="22"/>
    </w:rPr>
  </w:style>
  <w:style w:type="paragraph" w:customStyle="1" w:styleId="Numroamendement">
    <w:name w:val="Numéro amendement"/>
    <w:basedOn w:val="Normal"/>
    <w:next w:val="Normal"/>
    <w:rsid w:val="00395FA1"/>
    <w:pPr>
      <w:jc w:val="center"/>
    </w:pPr>
    <w:rPr>
      <w:snapToGrid w:val="0"/>
      <w:lang w:val="fr-FR" w:eastAsia="en-US"/>
    </w:rPr>
  </w:style>
  <w:style w:type="character" w:styleId="PageNumber">
    <w:name w:val="page number"/>
    <w:rsid w:val="00395FA1"/>
  </w:style>
  <w:style w:type="paragraph" w:styleId="TOC2">
    <w:name w:val="toc 2"/>
    <w:basedOn w:val="Normal"/>
    <w:next w:val="Normal"/>
    <w:autoRedefine/>
    <w:rsid w:val="00395FA1"/>
    <w:pPr>
      <w:keepNext/>
      <w:keepLines/>
      <w:widowControl/>
    </w:pPr>
    <w:rPr>
      <w:b/>
      <w:noProof/>
      <w:lang w:val="fr-FR" w:eastAsia="fr-FR"/>
    </w:rPr>
  </w:style>
  <w:style w:type="paragraph" w:styleId="TOC3">
    <w:name w:val="toc 3"/>
    <w:basedOn w:val="Normal"/>
    <w:next w:val="Normal"/>
    <w:autoRedefine/>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751A4A"/>
    <w:pPr>
      <w:spacing w:after="80"/>
    </w:pPr>
    <w:rPr>
      <w:rFonts w:ascii="Arial" w:hAnsi="Arial" w:cs="Arial"/>
      <w:sz w:val="20"/>
      <w:szCs w:val="22"/>
      <w:lang w:val="fr-FR"/>
    </w:rPr>
  </w:style>
  <w:style w:type="paragraph" w:customStyle="1" w:styleId="EPLogo">
    <w:name w:val="EPLogo"/>
    <w:basedOn w:val="Normal"/>
    <w:qFormat/>
    <w:rsid w:val="00751A4A"/>
    <w:pPr>
      <w:jc w:val="right"/>
    </w:pPr>
  </w:style>
  <w:style w:type="character" w:customStyle="1" w:styleId="NormalBoldChar">
    <w:name w:val="NormalBold Char"/>
    <w:link w:val="NormalBold"/>
    <w:rsid w:val="00DC0B8B"/>
    <w:rPr>
      <w:b/>
      <w:sz w:val="24"/>
      <w:lang w:val="bg-BG"/>
    </w:rPr>
  </w:style>
  <w:style w:type="paragraph" w:customStyle="1" w:styleId="ColumnHeading">
    <w:name w:val="ColumnHeading"/>
    <w:basedOn w:val="Normal"/>
    <w:rsid w:val="00DC0B8B"/>
    <w:pPr>
      <w:spacing w:after="240"/>
      <w:jc w:val="center"/>
    </w:pPr>
    <w:rPr>
      <w:i/>
    </w:rPr>
  </w:style>
  <w:style w:type="paragraph" w:customStyle="1" w:styleId="AMNumberTabs">
    <w:name w:val="AMNumberTabs"/>
    <w:basedOn w:val="Normal"/>
    <w:rsid w:val="00DC0B8B"/>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NormalBold12b">
    <w:name w:val="NormalBold12b"/>
    <w:basedOn w:val="Normal"/>
    <w:rsid w:val="00DC0B8B"/>
    <w:pPr>
      <w:spacing w:before="240"/>
    </w:pPr>
    <w:rPr>
      <w:b/>
    </w:rPr>
  </w:style>
  <w:style w:type="character" w:customStyle="1" w:styleId="SupBoldItalic">
    <w:name w:val="SupBoldItalic"/>
    <w:rsid w:val="00DC0B8B"/>
    <w:rPr>
      <w:b/>
      <w:i/>
      <w:color w:val="000000"/>
      <w:vertAlign w:val="superscript"/>
    </w:rPr>
  </w:style>
  <w:style w:type="paragraph" w:styleId="BalloonText">
    <w:name w:val="Balloon Text"/>
    <w:basedOn w:val="Normal"/>
    <w:link w:val="BalloonTextChar"/>
    <w:rsid w:val="009818ED"/>
    <w:rPr>
      <w:rFonts w:ascii="Segoe UI" w:hAnsi="Segoe UI" w:cs="Segoe UI"/>
      <w:sz w:val="18"/>
      <w:szCs w:val="18"/>
    </w:rPr>
  </w:style>
  <w:style w:type="character" w:customStyle="1" w:styleId="BalloonTextChar">
    <w:name w:val="Balloon Text Char"/>
    <w:basedOn w:val="DefaultParagraphFont"/>
    <w:link w:val="BalloonText"/>
    <w:rsid w:val="009818ED"/>
    <w:rPr>
      <w:rFonts w:ascii="Segoe UI" w:hAnsi="Segoe UI" w:cs="Segoe UI"/>
      <w:sz w:val="18"/>
      <w:szCs w:val="18"/>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2660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3200E4-1198-4AE2-9D37-068A3B570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2217</Words>
  <Characters>13449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TA</vt:lpstr>
    </vt:vector>
  </TitlesOfParts>
  <Company>European Parliament</Company>
  <LinksUpToDate>false</LinksUpToDate>
  <CharactersWithSpaces>15635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Maria Minkova</dc:creator>
  <cp:keywords/>
  <cp:lastModifiedBy>GIRGINOV Kiril</cp:lastModifiedBy>
  <cp:revision>2</cp:revision>
  <cp:lastPrinted>2018-07-04T10:23:00Z</cp:lastPrinted>
  <dcterms:created xsi:type="dcterms:W3CDTF">2019-10-15T07:27:00Z</dcterms:created>
  <dcterms:modified xsi:type="dcterms:W3CDTF">2019-10-15T07:27:00Z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BG</vt:lpwstr>
  </property>
  <property fmtid="{D5CDD505-2E9C-101B-9397-08002B2CF9AE}" pid="3" name="&lt;FdR&gt;">
    <vt:lpwstr>A8-0227/2018</vt:lpwstr>
  </property>
  <property fmtid="{D5CDD505-2E9C-101B-9397-08002B2CF9AE}" pid="4" name="&lt;Type&gt;">
    <vt:lpwstr>RR</vt:lpwstr>
  </property>
</Properties>
</file>