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77566A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77566A" w:rsidRDefault="00FA7D38" w:rsidP="0010095E">
            <w:pPr>
              <w:pStyle w:val="EPName"/>
              <w:rPr>
                <w:lang w:val="lt-LT"/>
              </w:rPr>
            </w:pPr>
            <w:r w:rsidRPr="0077566A">
              <w:rPr>
                <w:lang w:val="lt-LT"/>
              </w:rPr>
              <w:t>Europos Parlamentas</w:t>
            </w:r>
          </w:p>
          <w:p w:rsidR="00751A4A" w:rsidRPr="0077566A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lt-LT"/>
              </w:rPr>
            </w:pPr>
            <w:r w:rsidRPr="0077566A">
              <w:rPr>
                <w:lang w:val="lt-LT"/>
              </w:rPr>
              <w:t>2014</w:t>
            </w:r>
            <w:r w:rsidR="00C941CB" w:rsidRPr="0077566A">
              <w:rPr>
                <w:lang w:val="lt-LT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77566A" w:rsidRDefault="00AA6283" w:rsidP="0010095E">
            <w:pPr>
              <w:pStyle w:val="EPLogo"/>
            </w:pPr>
            <w:r w:rsidRPr="0077566A">
              <w:rPr>
                <w:noProof/>
                <w:lang w:val="pl-PL" w:eastAsia="pl-PL"/>
              </w:rPr>
              <w:drawing>
                <wp:inline distT="0" distB="0" distL="0" distR="0">
                  <wp:extent cx="1163320" cy="65087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77566A" w:rsidRDefault="00D058B8" w:rsidP="00D058B8">
      <w:pPr>
        <w:pStyle w:val="LineTop"/>
        <w:rPr>
          <w:lang w:val="lt-LT"/>
        </w:rPr>
      </w:pPr>
    </w:p>
    <w:p w:rsidR="00D058B8" w:rsidRPr="00AA6D4B" w:rsidRDefault="00FA7D38" w:rsidP="00D058B8">
      <w:pPr>
        <w:pStyle w:val="ZSessionDoc"/>
        <w:rPr>
          <w:b/>
          <w:i w:val="0"/>
        </w:rPr>
      </w:pPr>
      <w:r w:rsidRPr="0077566A">
        <w:rPr>
          <w:b/>
          <w:i w:val="0"/>
        </w:rPr>
        <w:t>PRIIMTI TEKSTAI</w:t>
      </w:r>
    </w:p>
    <w:p w:rsidR="00D058B8" w:rsidRPr="0077566A" w:rsidRDefault="00D058B8" w:rsidP="00D058B8">
      <w:pPr>
        <w:pStyle w:val="LineBottom"/>
      </w:pPr>
    </w:p>
    <w:p w:rsidR="00FA7D38" w:rsidRPr="0077566A" w:rsidRDefault="00AA6D4B" w:rsidP="00FA7D38">
      <w:pPr>
        <w:pStyle w:val="ATHeading1"/>
        <w:rPr>
          <w:noProof w:val="0"/>
          <w:lang w:val="lt-LT"/>
        </w:rPr>
      </w:pPr>
      <w:bookmarkStart w:id="0" w:name="TANumber"/>
      <w:r>
        <w:rPr>
          <w:noProof w:val="0"/>
          <w:lang w:val="lt-LT"/>
        </w:rPr>
        <w:t>P8_TA</w:t>
      </w:r>
      <w:r w:rsidR="00FA7D38" w:rsidRPr="0077566A">
        <w:rPr>
          <w:noProof w:val="0"/>
          <w:lang w:val="lt-LT"/>
        </w:rPr>
        <w:t>(2019)0</w:t>
      </w:r>
      <w:r w:rsidR="005D2D12">
        <w:rPr>
          <w:noProof w:val="0"/>
          <w:lang w:val="lt-LT"/>
        </w:rPr>
        <w:t>229</w:t>
      </w:r>
      <w:bookmarkEnd w:id="0"/>
    </w:p>
    <w:p w:rsidR="00FA7D38" w:rsidRPr="0077566A" w:rsidRDefault="00FA7D38" w:rsidP="00FA7D38">
      <w:pPr>
        <w:pStyle w:val="ATHeading2"/>
        <w:rPr>
          <w:noProof w:val="0"/>
          <w:lang w:val="lt-LT"/>
        </w:rPr>
      </w:pPr>
      <w:bookmarkStart w:id="1" w:name="title"/>
      <w:r w:rsidRPr="0077566A">
        <w:rPr>
          <w:noProof w:val="0"/>
          <w:lang w:val="lt-LT"/>
        </w:rPr>
        <w:t>Pasirengimas valdyti riziką elektros energijos sektoriuje</w:t>
      </w:r>
      <w:bookmarkEnd w:id="1"/>
      <w:r w:rsidRPr="0077566A">
        <w:rPr>
          <w:noProof w:val="0"/>
          <w:lang w:val="lt-LT"/>
        </w:rPr>
        <w:t xml:space="preserve"> </w:t>
      </w:r>
      <w:bookmarkStart w:id="2" w:name="Etoiles"/>
      <w:r w:rsidRPr="0077566A">
        <w:rPr>
          <w:noProof w:val="0"/>
          <w:lang w:val="lt-LT"/>
        </w:rPr>
        <w:t>***I</w:t>
      </w:r>
      <w:bookmarkEnd w:id="2"/>
    </w:p>
    <w:p w:rsidR="00FA7D38" w:rsidRPr="0077566A" w:rsidRDefault="00FA7D38" w:rsidP="00FA7D38">
      <w:pPr>
        <w:rPr>
          <w:i/>
          <w:vanish/>
        </w:rPr>
      </w:pPr>
      <w:r w:rsidRPr="0077566A">
        <w:rPr>
          <w:i/>
        </w:rPr>
        <w:fldChar w:fldCharType="begin"/>
      </w:r>
      <w:r w:rsidRPr="0077566A">
        <w:rPr>
          <w:i/>
        </w:rPr>
        <w:instrText xml:space="preserve"> TC"(</w:instrText>
      </w:r>
      <w:bookmarkStart w:id="3" w:name="DocNumber"/>
      <w:r w:rsidRPr="0077566A">
        <w:rPr>
          <w:i/>
        </w:rPr>
        <w:instrText>A8-0039/2018</w:instrText>
      </w:r>
      <w:bookmarkEnd w:id="3"/>
      <w:r w:rsidRPr="0077566A">
        <w:rPr>
          <w:i/>
        </w:rPr>
        <w:instrText xml:space="preserve"> - Pranešėjas: Flavio Zanonato)"\l3 \n&gt; \* MERGEFORMAT </w:instrText>
      </w:r>
      <w:r w:rsidRPr="0077566A">
        <w:rPr>
          <w:i/>
        </w:rPr>
        <w:fldChar w:fldCharType="end"/>
      </w:r>
    </w:p>
    <w:p w:rsidR="00FA7D38" w:rsidRPr="0077566A" w:rsidRDefault="00FA7D38" w:rsidP="00FA7D38">
      <w:pPr>
        <w:rPr>
          <w:vanish/>
        </w:rPr>
      </w:pPr>
      <w:bookmarkStart w:id="4" w:name="Commission"/>
      <w:r w:rsidRPr="0077566A">
        <w:rPr>
          <w:vanish/>
        </w:rPr>
        <w:t>Pramonės, mokslinių tyrimų ir energetikos komitetas</w:t>
      </w:r>
      <w:bookmarkEnd w:id="4"/>
    </w:p>
    <w:p w:rsidR="00FA7D38" w:rsidRPr="0077566A" w:rsidRDefault="00FA7D38" w:rsidP="00FA7D38">
      <w:pPr>
        <w:rPr>
          <w:vanish/>
        </w:rPr>
      </w:pPr>
      <w:bookmarkStart w:id="5" w:name="PE"/>
      <w:r w:rsidRPr="0077566A">
        <w:rPr>
          <w:vanish/>
        </w:rPr>
        <w:t>PE606.138</w:t>
      </w:r>
      <w:bookmarkEnd w:id="5"/>
    </w:p>
    <w:p w:rsidR="00FA7D38" w:rsidRPr="0077566A" w:rsidRDefault="00473AD2" w:rsidP="00FA7D38">
      <w:pPr>
        <w:pStyle w:val="ATHeading3"/>
        <w:rPr>
          <w:noProof w:val="0"/>
          <w:lang w:val="lt-LT"/>
        </w:rPr>
      </w:pPr>
      <w:bookmarkStart w:id="6" w:name="Sujet"/>
      <w:r>
        <w:rPr>
          <w:noProof w:val="0"/>
          <w:lang w:val="lt-LT"/>
        </w:rPr>
        <w:t xml:space="preserve">2019 m. kovo </w:t>
      </w:r>
      <w:r w:rsidR="005B6A26">
        <w:rPr>
          <w:noProof w:val="0"/>
          <w:lang w:val="lt-LT"/>
        </w:rPr>
        <w:t xml:space="preserve">26 </w:t>
      </w:r>
      <w:r>
        <w:rPr>
          <w:noProof w:val="0"/>
          <w:lang w:val="lt-LT"/>
        </w:rPr>
        <w:t xml:space="preserve">d. </w:t>
      </w:r>
      <w:r w:rsidR="00FA7D38" w:rsidRPr="0077566A">
        <w:rPr>
          <w:noProof w:val="0"/>
          <w:lang w:val="lt-LT"/>
        </w:rPr>
        <w:t>Europos Parlamento teisėkūros rezoliucija dėl pasiūlymo dėl Europos Parlamento ir Tarybos reglamento dėl pasirengimo valdyti riziką elektros energijos sektoriuje, kuriuo panaikinama Direktyva 2005/89/EB</w:t>
      </w:r>
      <w:bookmarkEnd w:id="6"/>
      <w:r w:rsidR="00FA7D38" w:rsidRPr="0077566A">
        <w:rPr>
          <w:noProof w:val="0"/>
          <w:lang w:val="lt-LT"/>
        </w:rPr>
        <w:t xml:space="preserve"> </w:t>
      </w:r>
      <w:bookmarkStart w:id="7" w:name="References"/>
      <w:r w:rsidR="00FA7D38" w:rsidRPr="0077566A">
        <w:rPr>
          <w:noProof w:val="0"/>
          <w:lang w:val="lt-LT"/>
        </w:rPr>
        <w:t>(COM(2016)0862 – C8-0493/2016 – 2016/0377(COD))</w:t>
      </w:r>
      <w:bookmarkEnd w:id="7"/>
    </w:p>
    <w:p w:rsidR="00FA7D38" w:rsidRPr="0077566A" w:rsidRDefault="00FA7D38" w:rsidP="00FA7D38"/>
    <w:p w:rsidR="00F01C86" w:rsidRPr="0077566A" w:rsidRDefault="00F01C86" w:rsidP="00F01C86">
      <w:pPr>
        <w:pStyle w:val="Normal12Bold"/>
      </w:pPr>
      <w:bookmarkStart w:id="8" w:name="TextBodyBegin"/>
      <w:bookmarkEnd w:id="8"/>
      <w:r w:rsidRPr="0077566A">
        <w:t>(Įprasta teisėkūros procedūra: pirmasis svarstymas)</w:t>
      </w:r>
    </w:p>
    <w:p w:rsidR="00F01C86" w:rsidRPr="0077566A" w:rsidRDefault="00F01C86" w:rsidP="00F01C86">
      <w:pPr>
        <w:pStyle w:val="Normal12"/>
      </w:pPr>
      <w:r w:rsidRPr="0077566A">
        <w:rPr>
          <w:i/>
        </w:rPr>
        <w:t>Europos Parlamentas</w:t>
      </w:r>
      <w:r w:rsidRPr="0077566A">
        <w:t>,</w:t>
      </w:r>
    </w:p>
    <w:p w:rsidR="00F01C86" w:rsidRPr="0077566A" w:rsidRDefault="00F01C86" w:rsidP="00F01C86">
      <w:pPr>
        <w:pStyle w:val="Normal12Hanging"/>
      </w:pPr>
      <w:r w:rsidRPr="0077566A">
        <w:t>–</w:t>
      </w:r>
      <w:r w:rsidRPr="0077566A">
        <w:tab/>
        <w:t>atsižvelgdamas į Komisijos pasiūlymą Parlamentui ir Tarybai (COM(2016)0862),</w:t>
      </w:r>
    </w:p>
    <w:p w:rsidR="00F01C86" w:rsidRDefault="00F01C86" w:rsidP="00F01C86">
      <w:pPr>
        <w:pStyle w:val="Normal12Hanging"/>
      </w:pPr>
      <w:r w:rsidRPr="0077566A">
        <w:t>–</w:t>
      </w:r>
      <w:r w:rsidRPr="0077566A">
        <w:tab/>
        <w:t>atsižvelgdamas į Sutarties dėl Europos Sąjungos veikimo 294 straipsnio 2 dalį ir 194 straipsn</w:t>
      </w:r>
      <w:r w:rsidR="00B0625C">
        <w:t>io 2 dalį</w:t>
      </w:r>
      <w:r w:rsidRPr="0077566A">
        <w:t>, pagal kuri</w:t>
      </w:r>
      <w:r w:rsidR="002812BF">
        <w:t>a</w:t>
      </w:r>
      <w:r w:rsidRPr="0077566A">
        <w:t>s Komisija pateikė pasiūlymą Parlamentui (C8-0493/2016),</w:t>
      </w:r>
    </w:p>
    <w:p w:rsidR="0070604C" w:rsidRPr="0077566A" w:rsidRDefault="0070604C" w:rsidP="00F01C86">
      <w:pPr>
        <w:pStyle w:val="Normal12Hanging"/>
      </w:pPr>
      <w:r w:rsidRPr="0077566A">
        <w:t>–</w:t>
      </w:r>
      <w:r w:rsidRPr="0077566A">
        <w:tab/>
        <w:t xml:space="preserve">atsižvelgdamas į </w:t>
      </w:r>
      <w:r>
        <w:t>Teisės reikalų komiteto nuomonę dėl pasiūlyto teisinio pagrindo,</w:t>
      </w:r>
    </w:p>
    <w:p w:rsidR="00F01C86" w:rsidRPr="0077566A" w:rsidRDefault="00F01C86" w:rsidP="00F01C86">
      <w:pPr>
        <w:pStyle w:val="Normal12Hanging"/>
      </w:pPr>
      <w:r w:rsidRPr="0077566A">
        <w:t>–</w:t>
      </w:r>
      <w:r w:rsidRPr="0077566A">
        <w:tab/>
        <w:t>atsižvelgdamas į Sutarties dėl Europos Sąjungos veikimo 294 straipsnio 3 dalį,</w:t>
      </w:r>
    </w:p>
    <w:p w:rsidR="00F01C86" w:rsidRPr="0077566A" w:rsidRDefault="00F01C86" w:rsidP="00F01C86">
      <w:pPr>
        <w:pStyle w:val="Normal12Hanging"/>
      </w:pPr>
      <w:r w:rsidRPr="0077566A">
        <w:t>–</w:t>
      </w:r>
      <w:r w:rsidRPr="0077566A">
        <w:tab/>
        <w:t xml:space="preserve">atsižvelgdamas į 2017 m. </w:t>
      </w:r>
      <w:r w:rsidR="005615DF">
        <w:t>gegužės</w:t>
      </w:r>
      <w:r w:rsidR="0070604C" w:rsidRPr="0077566A">
        <w:t xml:space="preserve"> </w:t>
      </w:r>
      <w:r w:rsidR="005615DF" w:rsidRPr="005615DF">
        <w:t>3</w:t>
      </w:r>
      <w:r w:rsidRPr="0077566A">
        <w:t>1 d. Europos ekonomikos ir socialinių reikalų komiteto nuomonę</w:t>
      </w:r>
      <w:r w:rsidRPr="0077566A">
        <w:rPr>
          <w:rStyle w:val="FootnoteReference"/>
        </w:rPr>
        <w:footnoteReference w:id="1"/>
      </w:r>
      <w:r w:rsidRPr="0077566A">
        <w:t>,</w:t>
      </w:r>
    </w:p>
    <w:p w:rsidR="00F01C86" w:rsidRDefault="00F01C86" w:rsidP="00F01C86">
      <w:pPr>
        <w:pStyle w:val="Normal12Hanging"/>
      </w:pPr>
      <w:r w:rsidRPr="0077566A">
        <w:t>–</w:t>
      </w:r>
      <w:r w:rsidRPr="0077566A">
        <w:tab/>
        <w:t>atsižvelgdamas į 2017 m. liepos 13 d. Regionų komiteto nuomonę</w:t>
      </w:r>
      <w:r w:rsidRPr="0077566A">
        <w:rPr>
          <w:rStyle w:val="FootnoteReference"/>
        </w:rPr>
        <w:footnoteReference w:id="2"/>
      </w:r>
      <w:r w:rsidRPr="0077566A">
        <w:t>,</w:t>
      </w:r>
    </w:p>
    <w:p w:rsidR="00473AD2" w:rsidRPr="0077566A" w:rsidRDefault="00473AD2" w:rsidP="00F01C86">
      <w:pPr>
        <w:pStyle w:val="Normal12Hanging"/>
      </w:pPr>
      <w:r w:rsidRPr="00642FF5">
        <w:t>–</w:t>
      </w:r>
      <w:r w:rsidRPr="00642FF5">
        <w:tab/>
        <w:t xml:space="preserve">atsižvelgdamas į preliminarų susitarimą, kurį atsakingas komitetas patvirtino pagal Darbo tvarkos taisyklių 69f straipsnio 4 dalį, ir </w:t>
      </w:r>
      <w:r w:rsidRPr="00B0625C">
        <w:t>į 201</w:t>
      </w:r>
      <w:r w:rsidR="00B0625C" w:rsidRPr="00B0625C">
        <w:t>8</w:t>
      </w:r>
      <w:r w:rsidRPr="00B0625C">
        <w:t xml:space="preserve"> m. </w:t>
      </w:r>
      <w:r w:rsidR="00B0625C" w:rsidRPr="00B0625C">
        <w:t>gruodžio</w:t>
      </w:r>
      <w:r w:rsidRPr="00B0625C">
        <w:t xml:space="preserve"> </w:t>
      </w:r>
      <w:r w:rsidR="00B0625C" w:rsidRPr="00B0625C">
        <w:t>5</w:t>
      </w:r>
      <w:r w:rsidRPr="00B0625C">
        <w:t xml:space="preserve"> d. la</w:t>
      </w:r>
      <w:r w:rsidRPr="00642FF5">
        <w:t>išku Tarybos atstovo prisiimtą įsipareigojimą pritarti Parlamento pozicijai pagal Sutarties dėl Europos Sąjungos veikimo 294 straipsnio 4 dalį,</w:t>
      </w:r>
    </w:p>
    <w:p w:rsidR="00F01C86" w:rsidRPr="0077566A" w:rsidRDefault="00F01C86" w:rsidP="00F01C86">
      <w:pPr>
        <w:pStyle w:val="Normal12Hanging"/>
      </w:pPr>
      <w:r w:rsidRPr="0077566A">
        <w:t>–</w:t>
      </w:r>
      <w:r w:rsidRPr="0077566A">
        <w:tab/>
        <w:t xml:space="preserve">atsižvelgdamas į Darbo tvarkos taisyklių 59 </w:t>
      </w:r>
      <w:r w:rsidR="005615DF">
        <w:t xml:space="preserve">ir 39 </w:t>
      </w:r>
      <w:r w:rsidRPr="0077566A">
        <w:t>straipsn</w:t>
      </w:r>
      <w:r w:rsidR="005615DF">
        <w:t>ius</w:t>
      </w:r>
      <w:r w:rsidRPr="0077566A">
        <w:t>,</w:t>
      </w:r>
    </w:p>
    <w:p w:rsidR="00F01C86" w:rsidRPr="0077566A" w:rsidRDefault="00F01C86" w:rsidP="00F01C86">
      <w:pPr>
        <w:pStyle w:val="Normal12Hanging"/>
      </w:pPr>
      <w:r w:rsidRPr="0077566A">
        <w:lastRenderedPageBreak/>
        <w:t>–</w:t>
      </w:r>
      <w:r w:rsidRPr="0077566A">
        <w:tab/>
        <w:t>atsižvelgdamas į Pramonės, mokslinių tyrimų ir energetikos komiteto pranešimą (A8-0039/2018),</w:t>
      </w:r>
    </w:p>
    <w:p w:rsidR="00F01C86" w:rsidRPr="0077566A" w:rsidRDefault="00F01C86" w:rsidP="00F01C86">
      <w:pPr>
        <w:pStyle w:val="Normal12Hanging"/>
      </w:pPr>
      <w:r w:rsidRPr="0077566A">
        <w:t>1.</w:t>
      </w:r>
      <w:r w:rsidRPr="0077566A">
        <w:tab/>
        <w:t>priima per pirmąjį svarstymą toliau pateiktą poziciją;</w:t>
      </w:r>
    </w:p>
    <w:p w:rsidR="00F01C86" w:rsidRPr="0077566A" w:rsidRDefault="00F01C86" w:rsidP="00F01C86">
      <w:pPr>
        <w:pStyle w:val="Normal12Hanging"/>
      </w:pPr>
      <w:r w:rsidRPr="0077566A">
        <w:t>2.</w:t>
      </w:r>
      <w:r w:rsidRPr="0077566A">
        <w:tab/>
        <w:t>ragina Komisiją dar kartą perduoti klausimą svarstyti Parlamentui, jei ji savo pasiūlymą pakeičia nauju tekstu, jį keičia iš esmės arba ketina keisti iš esmės;</w:t>
      </w:r>
    </w:p>
    <w:p w:rsidR="00F01C86" w:rsidRPr="0077566A" w:rsidRDefault="00F01C86" w:rsidP="00F01C86">
      <w:pPr>
        <w:pStyle w:val="Normal12Hanging"/>
      </w:pPr>
      <w:r w:rsidRPr="0077566A">
        <w:t>3.</w:t>
      </w:r>
      <w:r w:rsidRPr="0077566A">
        <w:tab/>
        <w:t>paveda Pirmininkui perduoti Parlamento poziciją Tarybai, Komisijai ir nacionaliniams parlamentams.</w:t>
      </w:r>
    </w:p>
    <w:p w:rsidR="003B1965" w:rsidRDefault="003B1965">
      <w:pPr>
        <w:widowControl/>
      </w:pPr>
      <w:r>
        <w:br w:type="page"/>
      </w:r>
    </w:p>
    <w:p w:rsidR="003B1965" w:rsidRPr="00064064" w:rsidRDefault="003B1965" w:rsidP="00590B44">
      <w:pPr>
        <w:autoSpaceDE w:val="0"/>
        <w:autoSpaceDN w:val="0"/>
        <w:adjustRightInd w:val="0"/>
        <w:spacing w:after="240"/>
        <w:rPr>
          <w:b/>
          <w:bCs/>
          <w:color w:val="000000"/>
        </w:rPr>
      </w:pPr>
      <w:r w:rsidRPr="00064064">
        <w:rPr>
          <w:b/>
          <w:bCs/>
          <w:color w:val="000000"/>
        </w:rPr>
        <w:lastRenderedPageBreak/>
        <w:t>P8_TC1-COD(201</w:t>
      </w:r>
      <w:r>
        <w:rPr>
          <w:b/>
          <w:bCs/>
          <w:color w:val="000000"/>
        </w:rPr>
        <w:t>6</w:t>
      </w:r>
      <w:r w:rsidRPr="00064064">
        <w:rPr>
          <w:b/>
          <w:bCs/>
          <w:color w:val="000000"/>
        </w:rPr>
        <w:t>)0</w:t>
      </w:r>
      <w:r>
        <w:rPr>
          <w:b/>
          <w:bCs/>
          <w:color w:val="000000"/>
        </w:rPr>
        <w:t>377</w:t>
      </w:r>
    </w:p>
    <w:p w:rsidR="001F0490" w:rsidRPr="0093383B" w:rsidRDefault="003B1965" w:rsidP="00590B44">
      <w:pPr>
        <w:autoSpaceDE w:val="0"/>
        <w:autoSpaceDN w:val="0"/>
        <w:adjustRightInd w:val="0"/>
        <w:spacing w:after="240"/>
        <w:rPr>
          <w:b/>
          <w:bCs/>
          <w:color w:val="000000"/>
        </w:rPr>
      </w:pPr>
      <w:r w:rsidRPr="0093383B">
        <w:rPr>
          <w:b/>
          <w:bCs/>
          <w:color w:val="000000"/>
        </w:rPr>
        <w:t xml:space="preserve">Europos Parlamento pozicija, priimta 2019 m. kovo </w:t>
      </w:r>
      <w:r w:rsidR="005B6A26" w:rsidRPr="0093383B">
        <w:rPr>
          <w:b/>
          <w:bCs/>
          <w:color w:val="000000"/>
        </w:rPr>
        <w:t xml:space="preserve">26 </w:t>
      </w:r>
      <w:r w:rsidRPr="0093383B">
        <w:rPr>
          <w:b/>
          <w:bCs/>
          <w:color w:val="000000"/>
        </w:rPr>
        <w:t xml:space="preserve">d. per pirmąjį svarstymą, siekiant priimti Europos Parlamento ir Tarybos reglamentą (ES) 2019/… </w:t>
      </w:r>
      <w:r w:rsidR="001F0490" w:rsidRPr="0093383B">
        <w:rPr>
          <w:b/>
          <w:bCs/>
          <w:color w:val="000000"/>
        </w:rPr>
        <w:t>dėl pasirengimo valdyti riziką elektros energijos sektoriuje, kuriuo panaikinama Direktyva 2005/89/EB</w:t>
      </w:r>
    </w:p>
    <w:p w:rsidR="001F0490" w:rsidRPr="00B97B67" w:rsidRDefault="008E25F3" w:rsidP="00590B44">
      <w:pPr>
        <w:pStyle w:val="IntrtEEE"/>
        <w:spacing w:before="0"/>
        <w:jc w:val="left"/>
      </w:pPr>
      <w:r w:rsidRPr="00B97B67">
        <w:rPr>
          <w:i/>
          <w:iCs/>
        </w:rPr>
        <w:t>(Kadangi Parlamentas ir Taryba pasiekė susitarimą, Parlamento pozicija atitinka galutinį teisės aktą, Reglamentą (ES) 2019/941.)</w:t>
      </w:r>
      <w:r w:rsidRPr="00B97B67">
        <w:t xml:space="preserve"> </w:t>
      </w:r>
      <w:bookmarkStart w:id="9" w:name="_GoBack"/>
      <w:bookmarkEnd w:id="9"/>
    </w:p>
    <w:sectPr w:rsidR="001F0490" w:rsidRPr="00B97B67" w:rsidSect="00775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D38" w:rsidRPr="0077566A" w:rsidRDefault="00FA7D38">
      <w:r w:rsidRPr="0077566A">
        <w:separator/>
      </w:r>
    </w:p>
  </w:endnote>
  <w:endnote w:type="continuationSeparator" w:id="0">
    <w:p w:rsidR="00FA7D38" w:rsidRPr="0077566A" w:rsidRDefault="00FA7D38">
      <w:r w:rsidRPr="0077566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E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66A" w:rsidRPr="0077566A" w:rsidRDefault="0077566A">
    <w:pPr>
      <w:pStyle w:val="Footer"/>
      <w:rPr>
        <w:lang w:val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66A" w:rsidRPr="0077566A" w:rsidRDefault="0077566A">
    <w:pPr>
      <w:pStyle w:val="Footer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66A" w:rsidRPr="0077566A" w:rsidRDefault="0077566A">
    <w:pPr>
      <w:pStyle w:val="Footer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D38" w:rsidRPr="0077566A" w:rsidRDefault="00FA7D38">
      <w:r w:rsidRPr="0077566A">
        <w:separator/>
      </w:r>
    </w:p>
  </w:footnote>
  <w:footnote w:type="continuationSeparator" w:id="0">
    <w:p w:rsidR="00FA7D38" w:rsidRPr="0077566A" w:rsidRDefault="00FA7D38">
      <w:r w:rsidRPr="0077566A">
        <w:continuationSeparator/>
      </w:r>
    </w:p>
  </w:footnote>
  <w:footnote w:id="1">
    <w:p w:rsidR="00F01C86" w:rsidRPr="0086328D" w:rsidRDefault="00F01C86" w:rsidP="0086328D">
      <w:pPr>
        <w:pStyle w:val="FootnoteText"/>
        <w:ind w:left="709" w:hanging="709"/>
        <w:rPr>
          <w:sz w:val="24"/>
          <w:szCs w:val="24"/>
          <w:lang w:val="lt-LT"/>
        </w:rPr>
      </w:pPr>
      <w:r w:rsidRPr="0086328D">
        <w:rPr>
          <w:rStyle w:val="FootnoteReference"/>
          <w:sz w:val="24"/>
          <w:szCs w:val="24"/>
          <w:lang w:val="lt-LT"/>
        </w:rPr>
        <w:footnoteRef/>
      </w:r>
      <w:r w:rsidR="0077566A" w:rsidRPr="0086328D">
        <w:rPr>
          <w:sz w:val="24"/>
          <w:szCs w:val="24"/>
          <w:lang w:val="lt-LT"/>
        </w:rPr>
        <w:t xml:space="preserve"> </w:t>
      </w:r>
      <w:r w:rsidR="0077566A" w:rsidRPr="0086328D">
        <w:rPr>
          <w:sz w:val="24"/>
          <w:szCs w:val="24"/>
          <w:lang w:val="lt-LT"/>
        </w:rPr>
        <w:tab/>
      </w:r>
      <w:r w:rsidR="00963A63">
        <w:rPr>
          <w:sz w:val="24"/>
          <w:szCs w:val="24"/>
          <w:lang w:val="lt-LT"/>
        </w:rPr>
        <w:t>OL C 288, 2017 8</w:t>
      </w:r>
      <w:r w:rsidRPr="0086328D">
        <w:rPr>
          <w:sz w:val="24"/>
          <w:szCs w:val="24"/>
          <w:lang w:val="lt-LT"/>
        </w:rPr>
        <w:t xml:space="preserve"> 31, p. 91. </w:t>
      </w:r>
    </w:p>
  </w:footnote>
  <w:footnote w:id="2">
    <w:p w:rsidR="00F01C86" w:rsidRPr="0086328D" w:rsidRDefault="00F01C86" w:rsidP="0086328D">
      <w:pPr>
        <w:pStyle w:val="FootnoteText"/>
        <w:ind w:left="709" w:hanging="709"/>
        <w:rPr>
          <w:sz w:val="24"/>
          <w:szCs w:val="24"/>
          <w:lang w:val="lt-LT"/>
        </w:rPr>
      </w:pPr>
      <w:r w:rsidRPr="0086328D">
        <w:rPr>
          <w:rStyle w:val="FootnoteReference"/>
          <w:sz w:val="24"/>
          <w:szCs w:val="24"/>
          <w:lang w:val="lt-LT"/>
        </w:rPr>
        <w:footnoteRef/>
      </w:r>
      <w:r w:rsidR="0077566A" w:rsidRPr="0086328D">
        <w:rPr>
          <w:sz w:val="24"/>
          <w:szCs w:val="24"/>
          <w:lang w:val="lt-LT"/>
        </w:rPr>
        <w:t xml:space="preserve"> </w:t>
      </w:r>
      <w:r w:rsidR="0077566A" w:rsidRPr="0086328D">
        <w:rPr>
          <w:sz w:val="24"/>
          <w:szCs w:val="24"/>
          <w:lang w:val="lt-LT"/>
        </w:rPr>
        <w:tab/>
      </w:r>
      <w:r w:rsidRPr="0086328D">
        <w:rPr>
          <w:sz w:val="24"/>
          <w:szCs w:val="24"/>
          <w:lang w:val="lt-LT"/>
        </w:rPr>
        <w:t xml:space="preserve">OL C 342, 2017 10 12, p. 79.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66A" w:rsidRPr="0077566A" w:rsidRDefault="0077566A">
    <w:pPr>
      <w:pStyle w:val="Header"/>
      <w:rPr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66A" w:rsidRPr="0077566A" w:rsidRDefault="0077566A">
    <w:pPr>
      <w:pStyle w:val="Header"/>
      <w:rPr>
        <w:lang w:val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66A" w:rsidRPr="0077566A" w:rsidRDefault="0077566A">
    <w:pPr>
      <w:pStyle w:val="Header"/>
      <w:rPr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0D202BE1"/>
    <w:multiLevelType w:val="hybridMultilevel"/>
    <w:tmpl w:val="6F300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A7223"/>
    <w:multiLevelType w:val="hybridMultilevel"/>
    <w:tmpl w:val="60E82202"/>
    <w:lvl w:ilvl="0" w:tplc="ED28A4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5" w15:restartNumberingAfterBreak="0">
    <w:nsid w:val="44830AE8"/>
    <w:multiLevelType w:val="singleLevel"/>
    <w:tmpl w:val="C694AB9E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4"/>
  </w:num>
  <w:num w:numId="45">
    <w:abstractNumId w:val="11"/>
  </w:num>
  <w:num w:numId="46">
    <w:abstractNumId w:val="13"/>
  </w:num>
  <w:num w:numId="47">
    <w:abstractNumId w:val="16"/>
  </w:num>
  <w:num w:numId="48">
    <w:abstractNumId w:val="15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039/2018"/>
    <w:docVar w:name="dvlangue" w:val="LT"/>
    <w:docVar w:name="dvnumam" w:val="62"/>
    <w:docVar w:name="dvpe" w:val="606.138"/>
    <w:docVar w:name="dvrapporteur" w:val="Pranešėjas: "/>
    <w:docVar w:name="dvtitre" w:val="Europos Parlamento teisėkūros rezoliucija dėl pasiūlymo dėl Europos Parlamento ir Tarybos reglamento dėl pasirengimo valdyti riziką elektros energijos sektoriuje, kuriuo panaikinama Direktyva 2005/89/EB(COM(2016)0862 – C8-0493/2016 – 2016/0377(COD))"/>
  </w:docVars>
  <w:rsids>
    <w:rsidRoot w:val="00FA7D38"/>
    <w:rsid w:val="00002272"/>
    <w:rsid w:val="00031DB4"/>
    <w:rsid w:val="00051299"/>
    <w:rsid w:val="000677B9"/>
    <w:rsid w:val="000E7DD9"/>
    <w:rsid w:val="0010095E"/>
    <w:rsid w:val="00125B37"/>
    <w:rsid w:val="001F0490"/>
    <w:rsid w:val="002767FF"/>
    <w:rsid w:val="002812BF"/>
    <w:rsid w:val="002B5493"/>
    <w:rsid w:val="00361C00"/>
    <w:rsid w:val="00395FA1"/>
    <w:rsid w:val="003B1965"/>
    <w:rsid w:val="003E15D4"/>
    <w:rsid w:val="00411CCE"/>
    <w:rsid w:val="0041666E"/>
    <w:rsid w:val="00421060"/>
    <w:rsid w:val="00473AD2"/>
    <w:rsid w:val="00494A28"/>
    <w:rsid w:val="0050519A"/>
    <w:rsid w:val="005072A1"/>
    <w:rsid w:val="00514517"/>
    <w:rsid w:val="005615DF"/>
    <w:rsid w:val="00590B44"/>
    <w:rsid w:val="005B6A26"/>
    <w:rsid w:val="005D2D12"/>
    <w:rsid w:val="006037C0"/>
    <w:rsid w:val="00680577"/>
    <w:rsid w:val="006B6E0B"/>
    <w:rsid w:val="006F74FA"/>
    <w:rsid w:val="0070604C"/>
    <w:rsid w:val="00731ADD"/>
    <w:rsid w:val="00734777"/>
    <w:rsid w:val="00751A4A"/>
    <w:rsid w:val="00756632"/>
    <w:rsid w:val="0077566A"/>
    <w:rsid w:val="007D1690"/>
    <w:rsid w:val="0086328D"/>
    <w:rsid w:val="00865F67"/>
    <w:rsid w:val="00881A7B"/>
    <w:rsid w:val="008840E5"/>
    <w:rsid w:val="008C2AC6"/>
    <w:rsid w:val="008E25F3"/>
    <w:rsid w:val="0093383B"/>
    <w:rsid w:val="009509D8"/>
    <w:rsid w:val="00963A63"/>
    <w:rsid w:val="00981893"/>
    <w:rsid w:val="00A4678D"/>
    <w:rsid w:val="00AA6283"/>
    <w:rsid w:val="00AA6D4B"/>
    <w:rsid w:val="00AF3B82"/>
    <w:rsid w:val="00B0625C"/>
    <w:rsid w:val="00B558F0"/>
    <w:rsid w:val="00B97B67"/>
    <w:rsid w:val="00BC0E7C"/>
    <w:rsid w:val="00BD7BD8"/>
    <w:rsid w:val="00C05BFE"/>
    <w:rsid w:val="00C23CD4"/>
    <w:rsid w:val="00C941CB"/>
    <w:rsid w:val="00C942DC"/>
    <w:rsid w:val="00CC2357"/>
    <w:rsid w:val="00D058B8"/>
    <w:rsid w:val="00D64A2F"/>
    <w:rsid w:val="00D834A0"/>
    <w:rsid w:val="00D91E21"/>
    <w:rsid w:val="00DC2AE2"/>
    <w:rsid w:val="00E365E1"/>
    <w:rsid w:val="00ED4235"/>
    <w:rsid w:val="00F01C86"/>
    <w:rsid w:val="00F04346"/>
    <w:rsid w:val="00F075DC"/>
    <w:rsid w:val="00F5134D"/>
    <w:rsid w:val="00FA7D38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20FCA-EE1F-42E4-9343-83F0A25D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link w:val="Heading5Char"/>
    <w:uiPriority w:val="9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link w:val="FooterChar"/>
    <w:uiPriority w:val="99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uiPriority w:val="39"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uiPriority w:val="39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Heading1Char">
    <w:name w:val="Heading 1 Char"/>
    <w:link w:val="Heading1"/>
    <w:uiPriority w:val="9"/>
    <w:rsid w:val="00F01C86"/>
    <w:rPr>
      <w:b/>
      <w:kern w:val="28"/>
      <w:sz w:val="28"/>
      <w:lang w:val="fr-FR" w:eastAsia="fr-FR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link w:val="HeaderChar"/>
    <w:uiPriority w:val="99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uiPriority w:val="99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Heading2Char">
    <w:name w:val="Heading 2 Char"/>
    <w:link w:val="Heading2"/>
    <w:uiPriority w:val="9"/>
    <w:rsid w:val="00F01C86"/>
    <w:rPr>
      <w:sz w:val="24"/>
      <w:lang w:val="fr-FR" w:eastAsia="fr-FR"/>
    </w:rPr>
  </w:style>
  <w:style w:type="character" w:customStyle="1" w:styleId="Heading3Char">
    <w:name w:val="Heading 3 Char"/>
    <w:link w:val="Heading3"/>
    <w:uiPriority w:val="9"/>
    <w:rsid w:val="00F01C86"/>
    <w:rPr>
      <w:rFonts w:ascii="Arial" w:hAnsi="Arial"/>
      <w:sz w:val="24"/>
      <w:lang w:val="fr-FR" w:eastAsia="fr-FR"/>
    </w:rPr>
  </w:style>
  <w:style w:type="character" w:customStyle="1" w:styleId="Heading4Char">
    <w:name w:val="Heading 4 Char"/>
    <w:link w:val="Heading4"/>
    <w:uiPriority w:val="9"/>
    <w:rsid w:val="00F01C86"/>
    <w:rPr>
      <w:sz w:val="24"/>
      <w:lang w:val="en-US" w:eastAsia="fr-FR"/>
    </w:rPr>
  </w:style>
  <w:style w:type="character" w:customStyle="1" w:styleId="Heading5Char">
    <w:name w:val="Heading 5 Char"/>
    <w:link w:val="Heading5"/>
    <w:uiPriority w:val="9"/>
    <w:rsid w:val="00F01C86"/>
    <w:rPr>
      <w:sz w:val="24"/>
      <w:lang w:val="en-US" w:eastAsia="fr-FR"/>
    </w:rPr>
  </w:style>
  <w:style w:type="character" w:customStyle="1" w:styleId="Heading6Char">
    <w:name w:val="Heading 6 Char"/>
    <w:link w:val="Heading6"/>
    <w:uiPriority w:val="9"/>
    <w:rsid w:val="00F01C86"/>
    <w:rPr>
      <w:i/>
      <w:sz w:val="22"/>
      <w:lang w:val="lt-LT"/>
    </w:rPr>
  </w:style>
  <w:style w:type="character" w:customStyle="1" w:styleId="Heading7Char">
    <w:name w:val="Heading 7 Char"/>
    <w:link w:val="Heading7"/>
    <w:uiPriority w:val="9"/>
    <w:rsid w:val="00F01C86"/>
    <w:rPr>
      <w:rFonts w:ascii="Arial" w:hAnsi="Arial"/>
      <w:sz w:val="24"/>
      <w:lang w:val="lt-LT"/>
    </w:rPr>
  </w:style>
  <w:style w:type="character" w:customStyle="1" w:styleId="Heading8Char">
    <w:name w:val="Heading 8 Char"/>
    <w:link w:val="Heading8"/>
    <w:uiPriority w:val="9"/>
    <w:rsid w:val="00F01C86"/>
    <w:rPr>
      <w:rFonts w:ascii="Arial" w:hAnsi="Arial"/>
      <w:i/>
      <w:sz w:val="24"/>
      <w:lang w:val="lt-LT"/>
    </w:rPr>
  </w:style>
  <w:style w:type="character" w:customStyle="1" w:styleId="Heading9Char">
    <w:name w:val="Heading 9 Char"/>
    <w:link w:val="Heading9"/>
    <w:uiPriority w:val="9"/>
    <w:rsid w:val="00F01C86"/>
    <w:rPr>
      <w:rFonts w:ascii="Arial" w:hAnsi="Arial"/>
      <w:b/>
      <w:i/>
      <w:sz w:val="18"/>
      <w:lang w:val="lt-LT"/>
    </w:rPr>
  </w:style>
  <w:style w:type="character" w:customStyle="1" w:styleId="FooterChar">
    <w:name w:val="Footer Char"/>
    <w:link w:val="Footer"/>
    <w:uiPriority w:val="99"/>
    <w:rsid w:val="00F01C86"/>
    <w:rPr>
      <w:sz w:val="22"/>
      <w:lang w:val="fr-FR" w:eastAsia="fr-FR"/>
    </w:rPr>
  </w:style>
  <w:style w:type="character" w:customStyle="1" w:styleId="Normal6Char">
    <w:name w:val="Normal6 Char"/>
    <w:link w:val="Normal6"/>
    <w:rsid w:val="00F01C86"/>
    <w:rPr>
      <w:sz w:val="24"/>
      <w:lang w:val="lt-LT"/>
    </w:rPr>
  </w:style>
  <w:style w:type="character" w:customStyle="1" w:styleId="NormalBoldChar">
    <w:name w:val="NormalBold Char"/>
    <w:link w:val="NormalBold"/>
    <w:rsid w:val="00F01C86"/>
    <w:rPr>
      <w:b/>
      <w:sz w:val="24"/>
      <w:lang w:val="lt-LT"/>
    </w:rPr>
  </w:style>
  <w:style w:type="paragraph" w:customStyle="1" w:styleId="Normal12Italic">
    <w:name w:val="Normal12Italic"/>
    <w:basedOn w:val="Normal"/>
    <w:rsid w:val="00F01C86"/>
    <w:pPr>
      <w:spacing w:before="240"/>
    </w:pPr>
    <w:rPr>
      <w:i/>
      <w:lang w:eastAsia="lt-LT" w:bidi="lt-LT"/>
    </w:rPr>
  </w:style>
  <w:style w:type="paragraph" w:customStyle="1" w:styleId="CrossRef">
    <w:name w:val="CrossRef"/>
    <w:basedOn w:val="Normal"/>
    <w:rsid w:val="00F01C86"/>
    <w:pPr>
      <w:spacing w:before="240"/>
      <w:jc w:val="center"/>
    </w:pPr>
    <w:rPr>
      <w:i/>
      <w:lang w:eastAsia="lt-LT" w:bidi="lt-LT"/>
    </w:rPr>
  </w:style>
  <w:style w:type="paragraph" w:customStyle="1" w:styleId="JustificationTitle">
    <w:name w:val="JustificationTitle"/>
    <w:basedOn w:val="Normal"/>
    <w:next w:val="Normal12"/>
    <w:rsid w:val="00F01C86"/>
    <w:pPr>
      <w:keepNext/>
      <w:spacing w:before="240"/>
      <w:jc w:val="center"/>
    </w:pPr>
    <w:rPr>
      <w:i/>
      <w:lang w:eastAsia="lt-LT" w:bidi="lt-LT"/>
    </w:rPr>
  </w:style>
  <w:style w:type="paragraph" w:customStyle="1" w:styleId="Normal12Centre">
    <w:name w:val="Normal12Centre"/>
    <w:basedOn w:val="Normal12"/>
    <w:rsid w:val="00F01C86"/>
    <w:pPr>
      <w:jc w:val="center"/>
    </w:pPr>
    <w:rPr>
      <w:lang w:eastAsia="lt-LT" w:bidi="lt-LT"/>
    </w:rPr>
  </w:style>
  <w:style w:type="paragraph" w:customStyle="1" w:styleId="Normal12Keep">
    <w:name w:val="Normal12Keep"/>
    <w:basedOn w:val="Normal12"/>
    <w:rsid w:val="00F01C86"/>
    <w:pPr>
      <w:keepNext/>
    </w:pPr>
    <w:rPr>
      <w:lang w:eastAsia="lt-LT" w:bidi="lt-LT"/>
    </w:rPr>
  </w:style>
  <w:style w:type="paragraph" w:customStyle="1" w:styleId="Normal12Tab">
    <w:name w:val="Normal12Tab"/>
    <w:basedOn w:val="Normal12"/>
    <w:rsid w:val="00F01C86"/>
    <w:pPr>
      <w:tabs>
        <w:tab w:val="left" w:pos="567"/>
      </w:tabs>
    </w:pPr>
    <w:rPr>
      <w:lang w:eastAsia="lt-LT" w:bidi="lt-LT"/>
    </w:rPr>
  </w:style>
  <w:style w:type="paragraph" w:customStyle="1" w:styleId="StarsAndIs">
    <w:name w:val="StarsAndIs"/>
    <w:basedOn w:val="Normal"/>
    <w:rsid w:val="00F01C86"/>
    <w:pPr>
      <w:ind w:left="1418"/>
    </w:pPr>
    <w:rPr>
      <w:rFonts w:ascii="Arial" w:hAnsi="Arial"/>
      <w:b/>
      <w:sz w:val="48"/>
      <w:lang w:eastAsia="lt-LT" w:bidi="lt-LT"/>
    </w:rPr>
  </w:style>
  <w:style w:type="paragraph" w:customStyle="1" w:styleId="Lgendesigne">
    <w:name w:val="Légende signe"/>
    <w:basedOn w:val="Normal"/>
    <w:rsid w:val="00F01C86"/>
    <w:pPr>
      <w:tabs>
        <w:tab w:val="right" w:pos="454"/>
        <w:tab w:val="left" w:pos="737"/>
      </w:tabs>
      <w:ind w:left="737" w:hanging="737"/>
    </w:pPr>
    <w:rPr>
      <w:snapToGrid w:val="0"/>
      <w:sz w:val="18"/>
      <w:lang w:eastAsia="lt-LT" w:bidi="lt-LT"/>
    </w:rPr>
  </w:style>
  <w:style w:type="paragraph" w:customStyle="1" w:styleId="TypeDoc">
    <w:name w:val="TypeDoc"/>
    <w:basedOn w:val="Normal24"/>
    <w:rsid w:val="00F01C86"/>
    <w:pPr>
      <w:ind w:left="1418"/>
    </w:pPr>
    <w:rPr>
      <w:rFonts w:ascii="Arial" w:hAnsi="Arial"/>
      <w:b/>
      <w:sz w:val="48"/>
      <w:lang w:eastAsia="lt-LT" w:bidi="lt-LT"/>
    </w:rPr>
  </w:style>
  <w:style w:type="paragraph" w:customStyle="1" w:styleId="ZDate">
    <w:name w:val="ZDate"/>
    <w:basedOn w:val="Normal"/>
    <w:rsid w:val="00F01C86"/>
    <w:pPr>
      <w:spacing w:after="1200"/>
    </w:pPr>
    <w:rPr>
      <w:lang w:eastAsia="lt-LT" w:bidi="lt-LT"/>
    </w:rPr>
  </w:style>
  <w:style w:type="character" w:customStyle="1" w:styleId="HeaderChar">
    <w:name w:val="Header Char"/>
    <w:link w:val="Header"/>
    <w:uiPriority w:val="99"/>
    <w:rsid w:val="00F01C86"/>
    <w:rPr>
      <w:sz w:val="24"/>
      <w:lang w:val="fr-FR" w:eastAsia="fr-FR"/>
    </w:rPr>
  </w:style>
  <w:style w:type="paragraph" w:customStyle="1" w:styleId="Olang">
    <w:name w:val="Olang"/>
    <w:basedOn w:val="Normal"/>
    <w:rsid w:val="00F01C86"/>
    <w:pPr>
      <w:spacing w:before="240" w:after="240"/>
      <w:jc w:val="right"/>
    </w:pPr>
    <w:rPr>
      <w:noProof/>
      <w:lang w:eastAsia="lt-LT" w:bidi="lt-LT"/>
    </w:rPr>
  </w:style>
  <w:style w:type="paragraph" w:customStyle="1" w:styleId="ColumnHeading">
    <w:name w:val="ColumnHeading"/>
    <w:basedOn w:val="Normal"/>
    <w:rsid w:val="00F01C86"/>
    <w:pPr>
      <w:spacing w:after="240"/>
      <w:jc w:val="center"/>
    </w:pPr>
    <w:rPr>
      <w:i/>
      <w:lang w:eastAsia="lt-LT" w:bidi="lt-LT"/>
    </w:rPr>
  </w:style>
  <w:style w:type="paragraph" w:customStyle="1" w:styleId="AMNumberTabs">
    <w:name w:val="AMNumberTabs"/>
    <w:basedOn w:val="Normal"/>
    <w:rsid w:val="00F01C86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lang w:eastAsia="lt-LT" w:bidi="lt-LT"/>
    </w:rPr>
  </w:style>
  <w:style w:type="paragraph" w:customStyle="1" w:styleId="NormalBold12b">
    <w:name w:val="NormalBold12b"/>
    <w:basedOn w:val="Normal"/>
    <w:rsid w:val="00F01C86"/>
    <w:pPr>
      <w:spacing w:before="240"/>
    </w:pPr>
    <w:rPr>
      <w:b/>
      <w:lang w:eastAsia="lt-LT" w:bidi="lt-LT"/>
    </w:rPr>
  </w:style>
  <w:style w:type="paragraph" w:customStyle="1" w:styleId="ZCommittee">
    <w:name w:val="ZCommittee"/>
    <w:basedOn w:val="Normal"/>
    <w:next w:val="Normal"/>
    <w:rsid w:val="00F01C86"/>
    <w:pPr>
      <w:jc w:val="center"/>
    </w:pPr>
    <w:rPr>
      <w:rFonts w:ascii="Arial" w:hAnsi="Arial" w:cs="Arial"/>
      <w:i/>
      <w:sz w:val="22"/>
      <w:szCs w:val="22"/>
      <w:lang w:eastAsia="lt-LT" w:bidi="lt-LT"/>
    </w:rPr>
  </w:style>
  <w:style w:type="paragraph" w:customStyle="1" w:styleId="Lgendetitre">
    <w:name w:val="Légende titre"/>
    <w:basedOn w:val="Normal"/>
    <w:rsid w:val="00F01C86"/>
    <w:pPr>
      <w:spacing w:before="240" w:after="240"/>
    </w:pPr>
    <w:rPr>
      <w:b/>
      <w:i/>
      <w:snapToGrid w:val="0"/>
      <w:lang w:eastAsia="lt-LT" w:bidi="lt-LT"/>
    </w:rPr>
  </w:style>
  <w:style w:type="paragraph" w:customStyle="1" w:styleId="Lgendestandard">
    <w:name w:val="Légende standard"/>
    <w:basedOn w:val="Lgendesigne"/>
    <w:rsid w:val="00F01C86"/>
    <w:pPr>
      <w:ind w:left="0" w:firstLine="0"/>
    </w:pPr>
  </w:style>
  <w:style w:type="paragraph" w:styleId="ListParagraph">
    <w:name w:val="List Paragraph"/>
    <w:basedOn w:val="Normal"/>
    <w:uiPriority w:val="34"/>
    <w:qFormat/>
    <w:rsid w:val="00F01C86"/>
    <w:pPr>
      <w:widowControl/>
      <w:ind w:left="720"/>
    </w:pPr>
    <w:rPr>
      <w:rFonts w:ascii="Calibri" w:eastAsia="Calibri" w:hAnsi="Calibri" w:cs="Calibri"/>
      <w:sz w:val="22"/>
      <w:szCs w:val="22"/>
      <w:lang w:eastAsia="lt-LT" w:bidi="lt-LT"/>
    </w:rPr>
  </w:style>
  <w:style w:type="character" w:customStyle="1" w:styleId="st">
    <w:name w:val="st"/>
    <w:rsid w:val="00F01C86"/>
  </w:style>
  <w:style w:type="character" w:customStyle="1" w:styleId="fn">
    <w:name w:val="fn"/>
    <w:rsid w:val="00F01C86"/>
  </w:style>
  <w:style w:type="paragraph" w:styleId="BalloonText">
    <w:name w:val="Balloon Text"/>
    <w:basedOn w:val="Normal"/>
    <w:link w:val="BalloonTextChar"/>
    <w:uiPriority w:val="99"/>
    <w:rsid w:val="00F01C86"/>
    <w:rPr>
      <w:rFonts w:ascii="Segoe UI" w:hAnsi="Segoe UI" w:cs="Segoe UI"/>
      <w:sz w:val="18"/>
      <w:szCs w:val="18"/>
      <w:lang w:eastAsia="lt-LT" w:bidi="lt-LT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1C86"/>
    <w:rPr>
      <w:rFonts w:ascii="Segoe UI" w:hAnsi="Segoe UI" w:cs="Segoe UI"/>
      <w:sz w:val="18"/>
      <w:szCs w:val="18"/>
      <w:lang w:val="lt-LT" w:eastAsia="lt-LT" w:bidi="lt-LT"/>
    </w:rPr>
  </w:style>
  <w:style w:type="character" w:styleId="CommentReference">
    <w:name w:val="annotation reference"/>
    <w:uiPriority w:val="99"/>
    <w:rsid w:val="00F01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1C86"/>
    <w:rPr>
      <w:sz w:val="20"/>
      <w:lang w:eastAsia="lt-LT" w:bidi="lt-L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1C86"/>
    <w:rPr>
      <w:lang w:val="lt-LT" w:eastAsia="lt-LT" w:bidi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1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1C86"/>
    <w:rPr>
      <w:b/>
      <w:bCs/>
      <w:lang w:val="lt-LT" w:eastAsia="lt-LT" w:bidi="lt-LT"/>
    </w:rPr>
  </w:style>
  <w:style w:type="paragraph" w:customStyle="1" w:styleId="Center">
    <w:name w:val="Center"/>
    <w:rsid w:val="00F01C86"/>
    <w:pPr>
      <w:spacing w:after="120"/>
      <w:jc w:val="center"/>
    </w:pPr>
    <w:rPr>
      <w:color w:val="000000"/>
      <w:lang w:val="lt-LT"/>
    </w:rPr>
  </w:style>
  <w:style w:type="character" w:customStyle="1" w:styleId="Sup">
    <w:name w:val="Sup"/>
    <w:rsid w:val="00F01C86"/>
    <w:rPr>
      <w:color w:val="000000"/>
      <w:vertAlign w:val="superscript"/>
    </w:rPr>
  </w:style>
  <w:style w:type="paragraph" w:customStyle="1" w:styleId="NormalTabs">
    <w:name w:val="NormalTabs"/>
    <w:basedOn w:val="Normal"/>
    <w:qFormat/>
    <w:rsid w:val="00F01C86"/>
    <w:pPr>
      <w:tabs>
        <w:tab w:val="center" w:pos="284"/>
        <w:tab w:val="left" w:pos="426"/>
      </w:tabs>
    </w:pPr>
    <w:rPr>
      <w:snapToGrid w:val="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F0490"/>
    <w:pPr>
      <w:widowControl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F0490"/>
    <w:rPr>
      <w:rFonts w:ascii="Arial" w:hAnsi="Arial" w:cs="Arial"/>
      <w:b/>
      <w:bCs/>
      <w:kern w:val="28"/>
      <w:sz w:val="32"/>
      <w:szCs w:val="32"/>
      <w:lang w:val="lt-LT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0490"/>
    <w:pPr>
      <w:widowControl/>
      <w:spacing w:after="60"/>
      <w:jc w:val="center"/>
      <w:outlineLvl w:val="1"/>
    </w:pPr>
    <w:rPr>
      <w:rFonts w:ascii="Arial" w:hAnsi="Arial" w:cs="Arial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F0490"/>
    <w:rPr>
      <w:rFonts w:ascii="Arial" w:hAnsi="Arial" w:cs="Arial"/>
      <w:sz w:val="24"/>
      <w:szCs w:val="24"/>
      <w:lang w:val="lt-LT" w:eastAsia="en-US"/>
    </w:rPr>
  </w:style>
  <w:style w:type="character" w:styleId="Strong">
    <w:name w:val="Strong"/>
    <w:uiPriority w:val="22"/>
    <w:qFormat/>
    <w:rsid w:val="001F0490"/>
    <w:rPr>
      <w:b/>
      <w:bCs/>
    </w:rPr>
  </w:style>
  <w:style w:type="character" w:styleId="Emphasis">
    <w:name w:val="Emphasis"/>
    <w:uiPriority w:val="20"/>
    <w:qFormat/>
    <w:rsid w:val="001F049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F0490"/>
    <w:pPr>
      <w:widowControl/>
      <w:jc w:val="both"/>
    </w:pPr>
    <w:rPr>
      <w:rFonts w:eastAsia="Calibri"/>
      <w:szCs w:val="3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F0490"/>
    <w:pPr>
      <w:widowControl/>
      <w:jc w:val="both"/>
    </w:pPr>
    <w:rPr>
      <w:rFonts w:eastAsia="Calibri"/>
      <w:i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F0490"/>
    <w:rPr>
      <w:rFonts w:eastAsia="Calibri"/>
      <w:i/>
      <w:sz w:val="24"/>
      <w:szCs w:val="24"/>
      <w:lang w:val="lt-LT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0490"/>
    <w:pPr>
      <w:widowControl/>
      <w:ind w:left="720" w:right="720"/>
      <w:jc w:val="both"/>
    </w:pPr>
    <w:rPr>
      <w:rFonts w:eastAsia="Calibr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0490"/>
    <w:rPr>
      <w:rFonts w:eastAsia="Calibri"/>
      <w:b/>
      <w:i/>
      <w:sz w:val="24"/>
      <w:szCs w:val="22"/>
      <w:lang w:val="lt-LT" w:eastAsia="en-US"/>
    </w:rPr>
  </w:style>
  <w:style w:type="character" w:styleId="SubtleEmphasis">
    <w:name w:val="Subtle Emphasis"/>
    <w:uiPriority w:val="19"/>
    <w:qFormat/>
    <w:rsid w:val="001F0490"/>
    <w:rPr>
      <w:i/>
      <w:color w:val="5A5A5A"/>
    </w:rPr>
  </w:style>
  <w:style w:type="character" w:styleId="IntenseEmphasis">
    <w:name w:val="Intense Emphasis"/>
    <w:uiPriority w:val="21"/>
    <w:qFormat/>
    <w:rsid w:val="001F049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1F049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1F0490"/>
    <w:rPr>
      <w:b/>
      <w:sz w:val="24"/>
      <w:u w:val="single"/>
    </w:rPr>
  </w:style>
  <w:style w:type="character" w:styleId="BookTitle">
    <w:name w:val="Book Title"/>
    <w:uiPriority w:val="33"/>
    <w:qFormat/>
    <w:rsid w:val="001F0490"/>
    <w:rPr>
      <w:rFonts w:ascii="Cambria" w:eastAsia="Times New Roman" w:hAnsi="Cambria"/>
      <w:b/>
      <w:i/>
      <w:sz w:val="24"/>
      <w:szCs w:val="24"/>
    </w:rPr>
  </w:style>
  <w:style w:type="character" w:customStyle="1" w:styleId="tw4winMark">
    <w:name w:val="tw4winMark"/>
    <w:rsid w:val="001F0490"/>
    <w:rPr>
      <w:rFonts w:ascii="Courier New" w:hAnsi="Courier New"/>
      <w:vanish/>
      <w:color w:val="800080"/>
      <w:vertAlign w:val="subscript"/>
    </w:rPr>
  </w:style>
  <w:style w:type="paragraph" w:customStyle="1" w:styleId="Text1">
    <w:name w:val="Text 1"/>
    <w:basedOn w:val="Normal"/>
    <w:rsid w:val="001F0490"/>
    <w:pPr>
      <w:widowControl/>
      <w:spacing w:before="120" w:after="120"/>
      <w:ind w:left="850"/>
      <w:jc w:val="both"/>
    </w:pPr>
    <w:rPr>
      <w:rFonts w:eastAsia="Calibri"/>
      <w:szCs w:val="22"/>
      <w:lang w:eastAsia="en-US"/>
    </w:rPr>
  </w:style>
  <w:style w:type="paragraph" w:customStyle="1" w:styleId="ManualNumPar1">
    <w:name w:val="Manual NumPar 1"/>
    <w:basedOn w:val="Normal"/>
    <w:next w:val="Text1"/>
    <w:rsid w:val="001F0490"/>
    <w:pPr>
      <w:widowControl/>
      <w:spacing w:before="120" w:after="120"/>
      <w:ind w:left="850" w:hanging="850"/>
      <w:jc w:val="both"/>
    </w:pPr>
    <w:rPr>
      <w:rFonts w:eastAsia="Calibri"/>
      <w:szCs w:val="22"/>
      <w:lang w:eastAsia="en-US"/>
    </w:rPr>
  </w:style>
  <w:style w:type="paragraph" w:customStyle="1" w:styleId="ChapterTitle">
    <w:name w:val="ChapterTitle"/>
    <w:basedOn w:val="Normal"/>
    <w:next w:val="Normal"/>
    <w:rsid w:val="001F0490"/>
    <w:pPr>
      <w:keepNext/>
      <w:widowControl/>
      <w:spacing w:before="120" w:after="360"/>
      <w:jc w:val="center"/>
    </w:pPr>
    <w:rPr>
      <w:rFonts w:eastAsia="Calibri"/>
      <w:b/>
      <w:sz w:val="32"/>
      <w:szCs w:val="22"/>
      <w:lang w:eastAsia="en-US"/>
    </w:rPr>
  </w:style>
  <w:style w:type="paragraph" w:customStyle="1" w:styleId="Point0number">
    <w:name w:val="Point 0 (number)"/>
    <w:basedOn w:val="Normal"/>
    <w:rsid w:val="001F0490"/>
    <w:pPr>
      <w:widowControl/>
      <w:numPr>
        <w:numId w:val="46"/>
      </w:numPr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Point1number">
    <w:name w:val="Point 1 (number)"/>
    <w:basedOn w:val="Normal"/>
    <w:rsid w:val="001F0490"/>
    <w:pPr>
      <w:widowControl/>
      <w:numPr>
        <w:ilvl w:val="2"/>
        <w:numId w:val="46"/>
      </w:numPr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Point2number">
    <w:name w:val="Point 2 (number)"/>
    <w:basedOn w:val="Normal"/>
    <w:rsid w:val="001F0490"/>
    <w:pPr>
      <w:widowControl/>
      <w:numPr>
        <w:ilvl w:val="4"/>
        <w:numId w:val="46"/>
      </w:numPr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Point3number">
    <w:name w:val="Point 3 (number)"/>
    <w:basedOn w:val="Normal"/>
    <w:rsid w:val="001F0490"/>
    <w:pPr>
      <w:widowControl/>
      <w:numPr>
        <w:ilvl w:val="6"/>
        <w:numId w:val="46"/>
      </w:numPr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Point0letter">
    <w:name w:val="Point 0 (letter)"/>
    <w:basedOn w:val="Normal"/>
    <w:rsid w:val="001F0490"/>
    <w:pPr>
      <w:widowControl/>
      <w:numPr>
        <w:ilvl w:val="1"/>
        <w:numId w:val="46"/>
      </w:numPr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Point1letter">
    <w:name w:val="Point 1 (letter)"/>
    <w:basedOn w:val="Normal"/>
    <w:rsid w:val="001F0490"/>
    <w:pPr>
      <w:widowControl/>
      <w:numPr>
        <w:ilvl w:val="3"/>
        <w:numId w:val="46"/>
      </w:numPr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Point2letter">
    <w:name w:val="Point 2 (letter)"/>
    <w:basedOn w:val="Normal"/>
    <w:rsid w:val="001F0490"/>
    <w:pPr>
      <w:widowControl/>
      <w:numPr>
        <w:ilvl w:val="5"/>
        <w:numId w:val="46"/>
      </w:numPr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Point3letter">
    <w:name w:val="Point 3 (letter)"/>
    <w:basedOn w:val="Normal"/>
    <w:rsid w:val="001F0490"/>
    <w:pPr>
      <w:widowControl/>
      <w:numPr>
        <w:ilvl w:val="7"/>
        <w:numId w:val="46"/>
      </w:numPr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Point4letter">
    <w:name w:val="Point 4 (letter)"/>
    <w:basedOn w:val="Normal"/>
    <w:rsid w:val="001F0490"/>
    <w:pPr>
      <w:widowControl/>
      <w:numPr>
        <w:ilvl w:val="8"/>
        <w:numId w:val="46"/>
      </w:numPr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Applicationdirecte">
    <w:name w:val="Application directe"/>
    <w:basedOn w:val="Normal"/>
    <w:next w:val="Fait"/>
    <w:rsid w:val="001F0490"/>
    <w:pPr>
      <w:widowControl/>
      <w:spacing w:before="480" w:after="120"/>
      <w:jc w:val="both"/>
    </w:pPr>
    <w:rPr>
      <w:rFonts w:eastAsia="Calibri"/>
      <w:szCs w:val="22"/>
      <w:lang w:eastAsia="en-US"/>
    </w:rPr>
  </w:style>
  <w:style w:type="paragraph" w:customStyle="1" w:styleId="Fait">
    <w:name w:val="Fait à"/>
    <w:basedOn w:val="Normal"/>
    <w:next w:val="Institutionquisigne"/>
    <w:rsid w:val="001F0490"/>
    <w:pPr>
      <w:keepNext/>
      <w:widowControl/>
      <w:spacing w:before="120"/>
      <w:jc w:val="both"/>
    </w:pPr>
    <w:rPr>
      <w:rFonts w:eastAsia="Calibri"/>
      <w:szCs w:val="22"/>
      <w:lang w:eastAsia="en-US"/>
    </w:rPr>
  </w:style>
  <w:style w:type="paragraph" w:customStyle="1" w:styleId="Formuledadoption">
    <w:name w:val="Formule d'adoption"/>
    <w:basedOn w:val="Normal"/>
    <w:next w:val="Titrearticle"/>
    <w:rsid w:val="001F0490"/>
    <w:pPr>
      <w:keepNext/>
      <w:widowControl/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Institutionquiagit">
    <w:name w:val="Institution qui agit"/>
    <w:basedOn w:val="Normal"/>
    <w:next w:val="Normal"/>
    <w:rsid w:val="001F0490"/>
    <w:pPr>
      <w:keepNext/>
      <w:widowControl/>
      <w:spacing w:before="600" w:after="120"/>
      <w:jc w:val="both"/>
    </w:pPr>
    <w:rPr>
      <w:rFonts w:eastAsia="Calibri"/>
      <w:szCs w:val="22"/>
      <w:lang w:eastAsia="en-US"/>
    </w:rPr>
  </w:style>
  <w:style w:type="paragraph" w:customStyle="1" w:styleId="Institutionquisigne">
    <w:name w:val="Institution qui signe"/>
    <w:basedOn w:val="Normal"/>
    <w:next w:val="Personnequisigne"/>
    <w:rsid w:val="001F0490"/>
    <w:pPr>
      <w:keepNext/>
      <w:widowControl/>
      <w:tabs>
        <w:tab w:val="left" w:pos="4252"/>
      </w:tabs>
      <w:spacing w:before="720"/>
      <w:jc w:val="both"/>
    </w:pPr>
    <w:rPr>
      <w:rFonts w:eastAsia="Calibri"/>
      <w:i/>
      <w:szCs w:val="22"/>
      <w:lang w:eastAsia="en-US"/>
    </w:rPr>
  </w:style>
  <w:style w:type="paragraph" w:customStyle="1" w:styleId="ManualConsidrant">
    <w:name w:val="Manual Considérant"/>
    <w:basedOn w:val="Normal"/>
    <w:rsid w:val="001F0490"/>
    <w:pPr>
      <w:widowControl/>
      <w:spacing w:before="120" w:after="120"/>
      <w:ind w:left="709" w:hanging="709"/>
      <w:jc w:val="both"/>
    </w:pPr>
    <w:rPr>
      <w:rFonts w:eastAsia="Calibri"/>
      <w:szCs w:val="22"/>
      <w:lang w:eastAsia="en-US"/>
    </w:rPr>
  </w:style>
  <w:style w:type="paragraph" w:customStyle="1" w:styleId="Personnequisigne">
    <w:name w:val="Personne qui signe"/>
    <w:basedOn w:val="Normal"/>
    <w:next w:val="Institutionquisigne"/>
    <w:rsid w:val="001F0490"/>
    <w:pPr>
      <w:widowControl/>
      <w:tabs>
        <w:tab w:val="left" w:pos="4252"/>
      </w:tabs>
    </w:pPr>
    <w:rPr>
      <w:rFonts w:eastAsia="Calibri"/>
      <w:i/>
      <w:szCs w:val="22"/>
      <w:lang w:eastAsia="en-US"/>
    </w:rPr>
  </w:style>
  <w:style w:type="paragraph" w:customStyle="1" w:styleId="Rfrenceinterinstitutionnelle">
    <w:name w:val="Référence interinstitutionnelle"/>
    <w:basedOn w:val="Normal"/>
    <w:next w:val="Statut"/>
    <w:rsid w:val="001F0490"/>
    <w:pPr>
      <w:widowControl/>
      <w:ind w:left="5103"/>
    </w:pPr>
    <w:rPr>
      <w:rFonts w:eastAsia="Calibri"/>
      <w:szCs w:val="22"/>
      <w:lang w:eastAsia="en-US"/>
    </w:rPr>
  </w:style>
  <w:style w:type="paragraph" w:customStyle="1" w:styleId="Statut">
    <w:name w:val="Statut"/>
    <w:basedOn w:val="Normal"/>
    <w:next w:val="Typedudocument"/>
    <w:rsid w:val="001F0490"/>
    <w:pPr>
      <w:widowControl/>
      <w:spacing w:before="360"/>
      <w:jc w:val="center"/>
    </w:pPr>
    <w:rPr>
      <w:rFonts w:eastAsia="Calibri"/>
      <w:szCs w:val="22"/>
      <w:lang w:eastAsia="en-US"/>
    </w:rPr>
  </w:style>
  <w:style w:type="paragraph" w:customStyle="1" w:styleId="Titrearticle">
    <w:name w:val="Titre article"/>
    <w:basedOn w:val="Normal"/>
    <w:next w:val="Normal"/>
    <w:rsid w:val="001F0490"/>
    <w:pPr>
      <w:keepNext/>
      <w:widowControl/>
      <w:spacing w:before="360" w:after="120"/>
      <w:jc w:val="center"/>
    </w:pPr>
    <w:rPr>
      <w:rFonts w:eastAsia="Calibri"/>
      <w:i/>
      <w:szCs w:val="22"/>
      <w:lang w:eastAsia="en-US"/>
    </w:rPr>
  </w:style>
  <w:style w:type="paragraph" w:customStyle="1" w:styleId="Titreobjet">
    <w:name w:val="Titre objet"/>
    <w:basedOn w:val="Normal"/>
    <w:next w:val="Normal"/>
    <w:rsid w:val="001F0490"/>
    <w:pPr>
      <w:widowControl/>
      <w:spacing w:before="360" w:after="360"/>
      <w:jc w:val="center"/>
    </w:pPr>
    <w:rPr>
      <w:rFonts w:eastAsia="Calibri"/>
      <w:b/>
      <w:szCs w:val="22"/>
      <w:lang w:eastAsia="en-US"/>
    </w:rPr>
  </w:style>
  <w:style w:type="paragraph" w:customStyle="1" w:styleId="Typedudocument">
    <w:name w:val="Type du document"/>
    <w:basedOn w:val="Normal"/>
    <w:next w:val="Titreobjet"/>
    <w:rsid w:val="001F0490"/>
    <w:pPr>
      <w:widowControl/>
      <w:spacing w:before="360"/>
      <w:jc w:val="center"/>
    </w:pPr>
    <w:rPr>
      <w:rFonts w:eastAsia="Calibri"/>
      <w:b/>
      <w:szCs w:val="22"/>
      <w:lang w:eastAsia="en-US"/>
    </w:rPr>
  </w:style>
  <w:style w:type="paragraph" w:customStyle="1" w:styleId="IntrtEEE">
    <w:name w:val="Intérêt EEE"/>
    <w:basedOn w:val="Normal"/>
    <w:next w:val="Normal"/>
    <w:rsid w:val="001F0490"/>
    <w:pPr>
      <w:widowControl/>
      <w:spacing w:before="360" w:after="240"/>
      <w:jc w:val="center"/>
    </w:pPr>
    <w:rPr>
      <w:rFonts w:eastAsia="Calibri"/>
      <w:szCs w:val="22"/>
      <w:lang w:eastAsia="en-US"/>
    </w:rPr>
  </w:style>
  <w:style w:type="paragraph" w:customStyle="1" w:styleId="Tiret0">
    <w:name w:val="Tiret 0"/>
    <w:basedOn w:val="Normal"/>
    <w:rsid w:val="001F0490"/>
    <w:pPr>
      <w:widowControl/>
      <w:numPr>
        <w:numId w:val="47"/>
      </w:numPr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ManualHeading1">
    <w:name w:val="Manual Heading 1"/>
    <w:basedOn w:val="Normal"/>
    <w:next w:val="Text1"/>
    <w:rsid w:val="001F0490"/>
    <w:pPr>
      <w:keepNext/>
      <w:widowControl/>
      <w:tabs>
        <w:tab w:val="left" w:pos="850"/>
      </w:tabs>
      <w:spacing w:before="360" w:after="120"/>
      <w:ind w:left="850" w:hanging="850"/>
      <w:jc w:val="both"/>
      <w:outlineLvl w:val="0"/>
    </w:pPr>
    <w:rPr>
      <w:rFonts w:eastAsia="Calibri"/>
      <w:b/>
      <w:smallCaps/>
      <w:szCs w:val="22"/>
      <w:lang w:eastAsia="en-US"/>
    </w:rPr>
  </w:style>
  <w:style w:type="paragraph" w:customStyle="1" w:styleId="Annexetitreexpos">
    <w:name w:val="Annexe titre (exposé)"/>
    <w:basedOn w:val="Normal"/>
    <w:next w:val="Normal"/>
    <w:rsid w:val="001F0490"/>
    <w:pPr>
      <w:widowControl/>
      <w:spacing w:before="120" w:after="120"/>
      <w:jc w:val="center"/>
    </w:pPr>
    <w:rPr>
      <w:rFonts w:eastAsia="Calibri"/>
      <w:b/>
      <w:szCs w:val="22"/>
      <w:u w:val="single"/>
      <w:lang w:eastAsia="en-US"/>
    </w:rPr>
  </w:style>
  <w:style w:type="paragraph" w:customStyle="1" w:styleId="Annexetitre">
    <w:name w:val="Annexe titre"/>
    <w:basedOn w:val="Normal"/>
    <w:next w:val="Normal"/>
    <w:rsid w:val="001F0490"/>
    <w:pPr>
      <w:widowControl/>
      <w:spacing w:before="120" w:after="120"/>
      <w:jc w:val="center"/>
    </w:pPr>
    <w:rPr>
      <w:rFonts w:eastAsia="Calibri"/>
      <w:b/>
      <w:szCs w:val="22"/>
      <w:u w:val="single"/>
      <w:lang w:eastAsia="en-US"/>
    </w:rPr>
  </w:style>
  <w:style w:type="paragraph" w:customStyle="1" w:styleId="Bullet">
    <w:name w:val="Bullet"/>
    <w:basedOn w:val="Normal"/>
    <w:rsid w:val="001F0490"/>
    <w:pPr>
      <w:widowControl/>
      <w:numPr>
        <w:numId w:val="48"/>
      </w:numPr>
      <w:tabs>
        <w:tab w:val="clear" w:pos="567"/>
        <w:tab w:val="num" w:pos="360"/>
      </w:tabs>
      <w:spacing w:before="120" w:after="120" w:line="360" w:lineRule="auto"/>
      <w:ind w:left="0" w:firstLine="0"/>
    </w:pPr>
    <w:rPr>
      <w:rFonts w:eastAsia="Calibri"/>
      <w:szCs w:val="22"/>
      <w:lang w:eastAsia="en-US"/>
    </w:rPr>
  </w:style>
  <w:style w:type="paragraph" w:customStyle="1" w:styleId="PointDoubleManual2">
    <w:name w:val="Point Double Manual (2)"/>
    <w:basedOn w:val="Normal"/>
    <w:rsid w:val="001F0490"/>
    <w:pPr>
      <w:widowControl/>
      <w:tabs>
        <w:tab w:val="left" w:pos="1701"/>
      </w:tabs>
      <w:spacing w:before="120" w:after="120" w:line="360" w:lineRule="auto"/>
      <w:ind w:left="2268" w:hanging="1134"/>
    </w:pPr>
    <w:rPr>
      <w:rFonts w:eastAsia="Calibri"/>
      <w:szCs w:val="22"/>
      <w:lang w:eastAsia="en-US"/>
    </w:rPr>
  </w:style>
  <w:style w:type="paragraph" w:styleId="Revision">
    <w:name w:val="Revision"/>
    <w:hidden/>
    <w:uiPriority w:val="99"/>
    <w:semiHidden/>
    <w:rsid w:val="001F0490"/>
    <w:rPr>
      <w:rFonts w:eastAsia="Calibri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CERNEVICIENE Aurelija</dc:creator>
  <cp:keywords/>
  <cp:lastModifiedBy>BINKEVICIUTE Aurelija</cp:lastModifiedBy>
  <cp:revision>3</cp:revision>
  <cp:lastPrinted>2004-11-19T15:42:00Z</cp:lastPrinted>
  <dcterms:created xsi:type="dcterms:W3CDTF">2019-11-11T14:05:00Z</dcterms:created>
  <dcterms:modified xsi:type="dcterms:W3CDTF">2020-01-14T10:54:00Z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LT</vt:lpwstr>
  </property>
  <property fmtid="{D5CDD505-2E9C-101B-9397-08002B2CF9AE}" pid="3" name="&lt;FdR&gt;">
    <vt:lpwstr>A8-0039/2018</vt:lpwstr>
  </property>
  <property fmtid="{D5CDD505-2E9C-101B-9397-08002B2CF9AE}" pid="4" name="&lt;Type&gt;">
    <vt:lpwstr>RR</vt:lpwstr>
  </property>
</Properties>
</file>