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9C4B47" w:rsidTr="0010095E">
        <w:trPr>
          <w:trHeight w:hRule="exact" w:val="1418"/>
        </w:trPr>
        <w:tc>
          <w:tcPr>
            <w:tcW w:w="6804" w:type="dxa"/>
            <w:shd w:val="clear" w:color="auto" w:fill="auto"/>
            <w:vAlign w:val="center"/>
          </w:tcPr>
          <w:p w:rsidR="00751A4A" w:rsidRPr="009C4B47" w:rsidRDefault="0057023B" w:rsidP="0010095E">
            <w:pPr>
              <w:pStyle w:val="EPName"/>
              <w:rPr>
                <w:lang w:val="pt-PT"/>
              </w:rPr>
            </w:pPr>
            <w:r w:rsidRPr="009C4B47">
              <w:rPr>
                <w:lang w:val="pt-PT"/>
              </w:rPr>
              <w:t>Parlamento Europeu</w:t>
            </w:r>
          </w:p>
          <w:p w:rsidR="00751A4A" w:rsidRPr="009C4B47" w:rsidRDefault="00756632" w:rsidP="00756632">
            <w:pPr>
              <w:pStyle w:val="EPTerm"/>
              <w:rPr>
                <w:rStyle w:val="HideTWBExt"/>
                <w:noProof w:val="0"/>
                <w:vanish w:val="0"/>
                <w:color w:val="auto"/>
                <w:lang w:val="pt-PT"/>
              </w:rPr>
            </w:pPr>
            <w:r w:rsidRPr="009C4B47">
              <w:rPr>
                <w:lang w:val="pt-PT"/>
              </w:rPr>
              <w:t>2014</w:t>
            </w:r>
            <w:r w:rsidR="00C941CB" w:rsidRPr="009C4B47">
              <w:rPr>
                <w:lang w:val="pt-PT"/>
              </w:rPr>
              <w:t>-2019</w:t>
            </w:r>
          </w:p>
        </w:tc>
        <w:tc>
          <w:tcPr>
            <w:tcW w:w="2268" w:type="dxa"/>
            <w:shd w:val="clear" w:color="auto" w:fill="auto"/>
          </w:tcPr>
          <w:p w:rsidR="00751A4A" w:rsidRPr="009C4B47" w:rsidRDefault="007D37C1" w:rsidP="0010095E">
            <w:pPr>
              <w:pStyle w:val="EPLogo"/>
            </w:pPr>
            <w:r>
              <w:rPr>
                <w:noProof/>
                <w:lang w:val="en-GB"/>
              </w:rPr>
              <w:drawing>
                <wp:inline distT="0" distB="0" distL="0" distR="0">
                  <wp:extent cx="1160780"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rsidR="00D058B8" w:rsidRPr="009C4B47" w:rsidRDefault="00D058B8" w:rsidP="00D058B8">
      <w:pPr>
        <w:pStyle w:val="LineTop"/>
        <w:rPr>
          <w:lang w:val="pt-PT"/>
        </w:rPr>
      </w:pPr>
    </w:p>
    <w:p w:rsidR="00680577" w:rsidRPr="009C4B47" w:rsidRDefault="0057023B" w:rsidP="00680577">
      <w:pPr>
        <w:pStyle w:val="ZSessionDoc"/>
        <w:rPr>
          <w:b/>
          <w:i w:val="0"/>
        </w:rPr>
      </w:pPr>
      <w:r w:rsidRPr="009C4B47">
        <w:rPr>
          <w:b/>
          <w:i w:val="0"/>
        </w:rPr>
        <w:t>TEXTOS APROVADOS</w:t>
      </w:r>
    </w:p>
    <w:p w:rsidR="00D058B8" w:rsidRPr="009C4B47" w:rsidRDefault="00D058B8" w:rsidP="00D058B8">
      <w:pPr>
        <w:pStyle w:val="LineBottom"/>
      </w:pPr>
    </w:p>
    <w:p w:rsidR="0057023B" w:rsidRPr="009C4B47" w:rsidRDefault="0057023B" w:rsidP="0057023B">
      <w:pPr>
        <w:pStyle w:val="ATHeading1"/>
        <w:rPr>
          <w:noProof w:val="0"/>
          <w:lang w:val="pt-PT"/>
        </w:rPr>
      </w:pPr>
      <w:bookmarkStart w:id="0" w:name="TANumber"/>
      <w:r w:rsidRPr="009C4B47">
        <w:rPr>
          <w:noProof w:val="0"/>
          <w:lang w:val="pt-PT"/>
        </w:rPr>
        <w:t>P8_TA(2019)</w:t>
      </w:r>
      <w:bookmarkEnd w:id="0"/>
      <w:r w:rsidR="0053545A" w:rsidRPr="009C4B47">
        <w:rPr>
          <w:noProof w:val="0"/>
          <w:lang w:val="pt-PT"/>
        </w:rPr>
        <w:t>0359</w:t>
      </w:r>
    </w:p>
    <w:p w:rsidR="0057023B" w:rsidRPr="009C4B47" w:rsidRDefault="0057023B" w:rsidP="0057023B">
      <w:pPr>
        <w:pStyle w:val="ATHeading2"/>
        <w:rPr>
          <w:noProof w:val="0"/>
          <w:lang w:val="pt-PT"/>
        </w:rPr>
      </w:pPr>
      <w:bookmarkStart w:id="1" w:name="title"/>
      <w:r w:rsidRPr="009C4B47">
        <w:rPr>
          <w:noProof w:val="0"/>
          <w:lang w:val="pt-PT"/>
        </w:rPr>
        <w:t>Estatísticas comunitárias sobre migração e proteção internacional</w:t>
      </w:r>
      <w:bookmarkEnd w:id="1"/>
      <w:r w:rsidRPr="009C4B47">
        <w:rPr>
          <w:noProof w:val="0"/>
          <w:lang w:val="pt-PT"/>
        </w:rPr>
        <w:t xml:space="preserve"> </w:t>
      </w:r>
      <w:bookmarkStart w:id="2" w:name="Etoiles"/>
      <w:r w:rsidRPr="009C4B47">
        <w:rPr>
          <w:noProof w:val="0"/>
          <w:lang w:val="pt-PT"/>
        </w:rPr>
        <w:t>***I</w:t>
      </w:r>
      <w:bookmarkEnd w:id="2"/>
    </w:p>
    <w:p w:rsidR="0057023B" w:rsidRPr="009C4B47" w:rsidRDefault="0057023B" w:rsidP="0057023B">
      <w:pPr>
        <w:rPr>
          <w:i/>
          <w:vanish/>
        </w:rPr>
      </w:pPr>
      <w:r w:rsidRPr="009C4B47">
        <w:rPr>
          <w:i/>
        </w:rPr>
        <w:fldChar w:fldCharType="begin"/>
      </w:r>
      <w:r w:rsidRPr="009C4B47">
        <w:rPr>
          <w:i/>
        </w:rPr>
        <w:instrText xml:space="preserve"> TC"(</w:instrText>
      </w:r>
      <w:bookmarkStart w:id="3" w:name="DocNumber"/>
      <w:r w:rsidRPr="009C4B47">
        <w:rPr>
          <w:i/>
        </w:rPr>
        <w:instrText>A8-0395/2018</w:instrText>
      </w:r>
      <w:bookmarkEnd w:id="3"/>
      <w:r w:rsidRPr="009C4B47">
        <w:rPr>
          <w:i/>
        </w:rPr>
        <w:instrText xml:space="preserve"> - Relatora: Cecilia Wikström)"\l3 \n&gt; \* MERGEFORMAT </w:instrText>
      </w:r>
      <w:r w:rsidRPr="009C4B47">
        <w:rPr>
          <w:i/>
        </w:rPr>
        <w:fldChar w:fldCharType="end"/>
      </w:r>
    </w:p>
    <w:p w:rsidR="0057023B" w:rsidRPr="009C4B47" w:rsidRDefault="0057023B" w:rsidP="0057023B">
      <w:pPr>
        <w:rPr>
          <w:vanish/>
        </w:rPr>
      </w:pPr>
      <w:bookmarkStart w:id="4" w:name="Commission"/>
      <w:r w:rsidRPr="009C4B47">
        <w:rPr>
          <w:vanish/>
        </w:rPr>
        <w:t>Comissão das Liberdades Cívicas, da Justiça e dos Assuntos Internos</w:t>
      </w:r>
      <w:bookmarkEnd w:id="4"/>
    </w:p>
    <w:p w:rsidR="0057023B" w:rsidRPr="009C4B47" w:rsidRDefault="0057023B" w:rsidP="0057023B">
      <w:pPr>
        <w:rPr>
          <w:vanish/>
        </w:rPr>
      </w:pPr>
      <w:bookmarkStart w:id="5" w:name="PE"/>
      <w:r w:rsidRPr="009C4B47">
        <w:rPr>
          <w:vanish/>
        </w:rPr>
        <w:t>PE627.746</w:t>
      </w:r>
      <w:bookmarkEnd w:id="5"/>
    </w:p>
    <w:p w:rsidR="0057023B" w:rsidRPr="009C4B47" w:rsidRDefault="0057023B" w:rsidP="0057023B">
      <w:pPr>
        <w:pStyle w:val="ATHeading3"/>
        <w:rPr>
          <w:noProof w:val="0"/>
          <w:lang w:val="pt-PT"/>
        </w:rPr>
      </w:pPr>
      <w:bookmarkStart w:id="6" w:name="Sujet"/>
      <w:r w:rsidRPr="009C4B47">
        <w:rPr>
          <w:noProof w:val="0"/>
          <w:lang w:val="pt-PT"/>
        </w:rPr>
        <w:t xml:space="preserve">Resolução legislativa do Parlamento Europeu, de </w:t>
      </w:r>
      <w:r w:rsidR="00D259A6" w:rsidRPr="009C4B47">
        <w:rPr>
          <w:noProof w:val="0"/>
          <w:lang w:val="pt-PT"/>
        </w:rPr>
        <w:t xml:space="preserve">16 </w:t>
      </w:r>
      <w:r w:rsidRPr="009C4B47">
        <w:rPr>
          <w:noProof w:val="0"/>
          <w:lang w:val="pt-PT"/>
        </w:rPr>
        <w:t xml:space="preserve">de </w:t>
      </w:r>
      <w:r w:rsidR="00D259A6" w:rsidRPr="009C4B47">
        <w:rPr>
          <w:noProof w:val="0"/>
          <w:lang w:val="pt-PT"/>
        </w:rPr>
        <w:t xml:space="preserve">abril </w:t>
      </w:r>
      <w:r w:rsidRPr="009C4B47">
        <w:rPr>
          <w:noProof w:val="0"/>
          <w:lang w:val="pt-PT"/>
        </w:rPr>
        <w:t>de 2019, sobre a proposta de regulamento do Parlamento Europeu e do Conselho que altera o Regulamento (CE) n.º 862/2007 do Parlamento Europeu e do Conselho, relativo às estatísticas comunitárias sobre migração e proteção internacional</w:t>
      </w:r>
      <w:bookmarkEnd w:id="6"/>
      <w:r w:rsidRPr="009C4B47">
        <w:rPr>
          <w:noProof w:val="0"/>
          <w:lang w:val="pt-PT"/>
        </w:rPr>
        <w:t xml:space="preserve"> </w:t>
      </w:r>
      <w:bookmarkStart w:id="7" w:name="References"/>
      <w:r w:rsidRPr="009C4B47">
        <w:rPr>
          <w:noProof w:val="0"/>
          <w:lang w:val="pt-PT"/>
        </w:rPr>
        <w:t>(</w:t>
      </w:r>
      <w:proofErr w:type="gramStart"/>
      <w:r w:rsidRPr="009C4B47">
        <w:rPr>
          <w:noProof w:val="0"/>
          <w:lang w:val="pt-PT"/>
        </w:rPr>
        <w:t>COM(</w:t>
      </w:r>
      <w:proofErr w:type="gramEnd"/>
      <w:r w:rsidRPr="009C4B47">
        <w:rPr>
          <w:noProof w:val="0"/>
          <w:lang w:val="pt-PT"/>
        </w:rPr>
        <w:t>2018)0307 – C8-0182/2018 – 2018/0154(COD))</w:t>
      </w:r>
      <w:bookmarkEnd w:id="7"/>
    </w:p>
    <w:p w:rsidR="0057023B" w:rsidRPr="009C4B47" w:rsidRDefault="0057023B" w:rsidP="0057023B"/>
    <w:p w:rsidR="00515AC2" w:rsidRPr="009C4B47" w:rsidRDefault="00515AC2" w:rsidP="00515AC2">
      <w:pPr>
        <w:pStyle w:val="Normal12Bold"/>
      </w:pPr>
      <w:bookmarkStart w:id="8" w:name="TextBodyBegin"/>
      <w:bookmarkEnd w:id="8"/>
      <w:r w:rsidRPr="009C4B47">
        <w:t>(Processo legislativo ordinário: primeira leitura)</w:t>
      </w:r>
    </w:p>
    <w:p w:rsidR="00515AC2" w:rsidRPr="009C4B47" w:rsidRDefault="00515AC2" w:rsidP="00515AC2">
      <w:pPr>
        <w:pStyle w:val="Normal12"/>
      </w:pPr>
      <w:r w:rsidRPr="009C4B47">
        <w:rPr>
          <w:i/>
        </w:rPr>
        <w:t>O Parlamento Europeu</w:t>
      </w:r>
      <w:r w:rsidRPr="009C4B47">
        <w:t>,</w:t>
      </w:r>
    </w:p>
    <w:p w:rsidR="00515AC2" w:rsidRPr="009C4B47" w:rsidRDefault="00515AC2" w:rsidP="00515AC2">
      <w:pPr>
        <w:pStyle w:val="Normal12Hanging"/>
      </w:pPr>
      <w:r w:rsidRPr="009C4B47">
        <w:t>–</w:t>
      </w:r>
      <w:r w:rsidRPr="009C4B47">
        <w:tab/>
        <w:t>Tendo em conta a proposta da Comissão ao Parlamento e ao Conselho (</w:t>
      </w:r>
      <w:proofErr w:type="gramStart"/>
      <w:r w:rsidRPr="009C4B47">
        <w:t>COM(</w:t>
      </w:r>
      <w:proofErr w:type="gramEnd"/>
      <w:r w:rsidRPr="009C4B47">
        <w:t>2018)0307),</w:t>
      </w:r>
    </w:p>
    <w:p w:rsidR="00515AC2" w:rsidRPr="009C4B47" w:rsidRDefault="00515AC2" w:rsidP="00515AC2">
      <w:pPr>
        <w:pStyle w:val="Normal12Hanging"/>
      </w:pPr>
      <w:r w:rsidRPr="009C4B47">
        <w:t>–</w:t>
      </w:r>
      <w:r w:rsidRPr="009C4B47">
        <w:tab/>
        <w:t>Tendo em conta o artigo 294.º, n.º 2, e o artigo 338.º, n.º 1, do Tratado sobre o Funcionamento da União Europeia, nos termos dos quais a proposta lhe foi apresentada pela Comissão (C8-0182/2018),</w:t>
      </w:r>
    </w:p>
    <w:p w:rsidR="00515AC2" w:rsidRPr="009C4B47" w:rsidRDefault="00515AC2" w:rsidP="00515AC2">
      <w:pPr>
        <w:pStyle w:val="Normal12Hanging"/>
      </w:pPr>
      <w:r w:rsidRPr="009C4B47">
        <w:t>–</w:t>
      </w:r>
      <w:r w:rsidRPr="009C4B47">
        <w:tab/>
        <w:t>Tendo em conta o artigo 294.º, n.º 3, do Tratado sobre o Funcionamento da União Europeia,</w:t>
      </w:r>
    </w:p>
    <w:p w:rsidR="00515AC2" w:rsidRPr="009C4B47" w:rsidRDefault="00515AC2" w:rsidP="00515AC2">
      <w:pPr>
        <w:pStyle w:val="Normal12Hanging"/>
      </w:pPr>
      <w:r w:rsidRPr="009C4B47">
        <w:t>–</w:t>
      </w:r>
      <w:r w:rsidRPr="009C4B47">
        <w:tab/>
        <w:t>Tendo em conta o artigo 59.º do seu Regimento,</w:t>
      </w:r>
    </w:p>
    <w:p w:rsidR="00515AC2" w:rsidRPr="009C4B47" w:rsidRDefault="00515AC2" w:rsidP="00515AC2">
      <w:pPr>
        <w:pStyle w:val="Normal12Hanging"/>
      </w:pPr>
      <w:r w:rsidRPr="009C4B47">
        <w:t>–</w:t>
      </w:r>
      <w:r w:rsidRPr="009C4B47">
        <w:tab/>
        <w:t>Tendo em conta o relatório da Comissão das Liberdades Cívicas, da Justiça e dos Assuntos Internos e a posição sob a forma de alterações da Comissão dos Direitos da Mulher e da Igualdade dos Géneros (A8-0395/2018),</w:t>
      </w:r>
    </w:p>
    <w:p w:rsidR="00515AC2" w:rsidRPr="009C4B47" w:rsidRDefault="00515AC2" w:rsidP="00515AC2">
      <w:pPr>
        <w:pStyle w:val="Normal12Hanging"/>
      </w:pPr>
      <w:proofErr w:type="gramStart"/>
      <w:r w:rsidRPr="009C4B47">
        <w:t>1.</w:t>
      </w:r>
      <w:r w:rsidRPr="009C4B47">
        <w:tab/>
        <w:t>Aprova</w:t>
      </w:r>
      <w:proofErr w:type="gramEnd"/>
      <w:r w:rsidRPr="009C4B47">
        <w:t xml:space="preserve"> a posição em primeira leitura que se segue;</w:t>
      </w:r>
    </w:p>
    <w:p w:rsidR="00515AC2" w:rsidRPr="009C4B47" w:rsidRDefault="00515AC2" w:rsidP="00515AC2">
      <w:pPr>
        <w:pStyle w:val="Normal12Hanging"/>
      </w:pPr>
      <w:r w:rsidRPr="009C4B47">
        <w:t>2.</w:t>
      </w:r>
      <w:r w:rsidRPr="009C4B47">
        <w:tab/>
        <w:t>Requer à Comissão que lhe submeta de novo a sua proposta, se a substituir, se a alterar substancialmente ou se pretender alterá-la substancialmente;</w:t>
      </w:r>
    </w:p>
    <w:p w:rsidR="00F11345" w:rsidRDefault="00515AC2" w:rsidP="00F11345">
      <w:pPr>
        <w:pStyle w:val="Normal12Hanging"/>
        <w:sectPr w:rsidR="00F11345" w:rsidSect="00B4260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docGrid w:linePitch="326"/>
        </w:sectPr>
      </w:pPr>
      <w:r w:rsidRPr="009C4B47">
        <w:t>3.</w:t>
      </w:r>
      <w:r w:rsidRPr="009C4B47">
        <w:tab/>
        <w:t>Encarrega o seu Presidente de transmitir a posição do Parlamento ao Conselho, à Comissão e aos parlamentos nacionais.</w:t>
      </w:r>
    </w:p>
    <w:p w:rsidR="00F11345" w:rsidRPr="00016240" w:rsidRDefault="00F11345" w:rsidP="00F11345">
      <w:pPr>
        <w:spacing w:after="240"/>
        <w:rPr>
          <w:b/>
        </w:rPr>
      </w:pPr>
      <w:r w:rsidRPr="00016240">
        <w:rPr>
          <w:b/>
        </w:rPr>
        <w:lastRenderedPageBreak/>
        <w:t>P8_TC1-</w:t>
      </w:r>
      <w:r w:rsidR="0028707B">
        <w:rPr>
          <w:b/>
        </w:rPr>
        <w:t>COD(2018)0154</w:t>
      </w:r>
    </w:p>
    <w:p w:rsidR="00AE7C1F" w:rsidRPr="00AE7C1F" w:rsidRDefault="00F11345" w:rsidP="00AE7C1F">
      <w:pPr>
        <w:pStyle w:val="Normal12Hanging"/>
        <w:spacing w:after="0"/>
        <w:ind w:left="0" w:firstLine="0"/>
        <w:rPr>
          <w:b/>
          <w:noProof/>
        </w:rPr>
      </w:pPr>
      <w:r w:rsidRPr="00EE3B85">
        <w:rPr>
          <w:b/>
        </w:rPr>
        <w:t xml:space="preserve">Posição do Parlamento Europeu aprovada em primeira leitura em </w:t>
      </w:r>
      <w:r>
        <w:rPr>
          <w:b/>
        </w:rPr>
        <w:t>16 d</w:t>
      </w:r>
      <w:r w:rsidRPr="00EE3B85">
        <w:rPr>
          <w:b/>
        </w:rPr>
        <w:t xml:space="preserve">e </w:t>
      </w:r>
      <w:r>
        <w:rPr>
          <w:b/>
        </w:rPr>
        <w:t xml:space="preserve">abril </w:t>
      </w:r>
      <w:r w:rsidRPr="00EE3B85">
        <w:rPr>
          <w:b/>
        </w:rPr>
        <w:t>de 201</w:t>
      </w:r>
      <w:r>
        <w:rPr>
          <w:b/>
        </w:rPr>
        <w:t>9</w:t>
      </w:r>
      <w:r w:rsidRPr="00EE3B85">
        <w:rPr>
          <w:b/>
        </w:rPr>
        <w:t xml:space="preserve"> tendo em vista a adoção do</w:t>
      </w:r>
      <w:r w:rsidR="00AE7C1F">
        <w:rPr>
          <w:b/>
        </w:rPr>
        <w:t xml:space="preserve"> Regulamento </w:t>
      </w:r>
      <w:r w:rsidRPr="00EE3B85">
        <w:rPr>
          <w:b/>
        </w:rPr>
        <w:t xml:space="preserve">(UE) </w:t>
      </w:r>
      <w:r w:rsidR="00AE7C1F">
        <w:rPr>
          <w:b/>
        </w:rPr>
        <w:t>...</w:t>
      </w:r>
      <w:r w:rsidRPr="00EE3B85">
        <w:rPr>
          <w:b/>
        </w:rPr>
        <w:t>/... do Parlamento Europeu e do Conselho</w:t>
      </w:r>
      <w:r w:rsidRPr="009D2B00">
        <w:rPr>
          <w:b/>
        </w:rPr>
        <w:t xml:space="preserve"> </w:t>
      </w:r>
      <w:r w:rsidR="00AE7C1F" w:rsidRPr="00AE7C1F">
        <w:rPr>
          <w:b/>
          <w:noProof/>
        </w:rPr>
        <w:t>que altera o Regulamento (CE) n.º 862/2007 do Parlamento Europeu e do Conselho, de relativo às estatísticas comunitárias sobre migração e proteção internacional</w:t>
      </w:r>
    </w:p>
    <w:p w:rsidR="00AE7C1F" w:rsidRDefault="00AE7C1F" w:rsidP="00AE7C1F">
      <w:pPr>
        <w:pStyle w:val="IntrtEEE"/>
        <w:widowControl w:val="0"/>
        <w:spacing w:before="240" w:line="360" w:lineRule="auto"/>
        <w:rPr>
          <w:noProof/>
        </w:rPr>
      </w:pPr>
      <w:r>
        <w:rPr>
          <w:noProof/>
        </w:rPr>
        <w:t>(Texto relevante para efeitos do EEE)</w:t>
      </w:r>
    </w:p>
    <w:p w:rsidR="00AE7C1F" w:rsidRDefault="00AE7C1F" w:rsidP="00AE7C1F">
      <w:pPr>
        <w:pStyle w:val="Institutionquiagit"/>
        <w:keepNext w:val="0"/>
        <w:widowControl w:val="0"/>
        <w:spacing w:line="360" w:lineRule="auto"/>
        <w:jc w:val="left"/>
        <w:rPr>
          <w:noProof/>
        </w:rPr>
      </w:pPr>
      <w:r>
        <w:rPr>
          <w:noProof/>
        </w:rPr>
        <w:t>O PARLAMENTO EUROPEU E O CONSELHO DA UNIÃO EUROPEIA,</w:t>
      </w:r>
    </w:p>
    <w:p w:rsidR="00AE7C1F" w:rsidRDefault="00AE7C1F" w:rsidP="00AE7C1F">
      <w:pPr>
        <w:spacing w:before="120" w:after="120" w:line="360" w:lineRule="auto"/>
        <w:rPr>
          <w:noProof/>
        </w:rPr>
      </w:pPr>
      <w:r>
        <w:rPr>
          <w:noProof/>
        </w:rPr>
        <w:t>Tendo em conta o Tratado sobre o Funcionamento da União Europeia, nomeadamente o artigo 338.º, n.º 1,</w:t>
      </w:r>
    </w:p>
    <w:p w:rsidR="00AE7C1F" w:rsidRDefault="00AE7C1F" w:rsidP="00AE7C1F">
      <w:pPr>
        <w:spacing w:before="120" w:after="120" w:line="360" w:lineRule="auto"/>
        <w:rPr>
          <w:noProof/>
        </w:rPr>
      </w:pPr>
      <w:r>
        <w:rPr>
          <w:noProof/>
        </w:rPr>
        <w:t>Tendo em conta a proposta da Comissão Europeia,</w:t>
      </w:r>
    </w:p>
    <w:p w:rsidR="00AE7C1F" w:rsidRDefault="00AE7C1F" w:rsidP="00AE7C1F">
      <w:pPr>
        <w:spacing w:before="120" w:after="120" w:line="360" w:lineRule="auto"/>
        <w:rPr>
          <w:noProof/>
        </w:rPr>
      </w:pPr>
      <w:r>
        <w:rPr>
          <w:noProof/>
        </w:rPr>
        <w:t>Após transmissão do projeto de ato legislativo aos parlamentos nacionais,</w:t>
      </w:r>
    </w:p>
    <w:p w:rsidR="00AE7C1F" w:rsidRDefault="00AE7C1F" w:rsidP="00AE7C1F">
      <w:pPr>
        <w:spacing w:before="120" w:after="120" w:line="360" w:lineRule="auto"/>
        <w:rPr>
          <w:noProof/>
        </w:rPr>
      </w:pPr>
      <w:r>
        <w:rPr>
          <w:noProof/>
        </w:rPr>
        <w:t>Deliberando de acordo com o processo legislativo ordinário</w:t>
      </w:r>
      <w:r w:rsidR="00D41B12">
        <w:rPr>
          <w:rStyle w:val="FootnoteReference"/>
          <w:noProof/>
        </w:rPr>
        <w:footnoteReference w:id="1"/>
      </w:r>
      <w:r>
        <w:rPr>
          <w:noProof/>
        </w:rPr>
        <w:t>,</w:t>
      </w:r>
    </w:p>
    <w:p w:rsidR="00AE7C1F" w:rsidRDefault="00AE7C1F" w:rsidP="00AE7C1F">
      <w:pPr>
        <w:spacing w:before="120" w:after="120" w:line="360" w:lineRule="auto"/>
        <w:rPr>
          <w:noProof/>
        </w:rPr>
      </w:pPr>
      <w:r>
        <w:rPr>
          <w:noProof/>
        </w:rPr>
        <w:br w:type="page"/>
      </w:r>
    </w:p>
    <w:p w:rsidR="00AE7C1F" w:rsidRDefault="00AE7C1F" w:rsidP="00AE7C1F">
      <w:pPr>
        <w:spacing w:before="120" w:after="120" w:line="360" w:lineRule="auto"/>
        <w:rPr>
          <w:noProof/>
        </w:rPr>
      </w:pPr>
      <w:r>
        <w:rPr>
          <w:noProof/>
        </w:rPr>
        <w:lastRenderedPageBreak/>
        <w:t>Considerando o seguinte:</w:t>
      </w:r>
    </w:p>
    <w:p w:rsidR="00AE7C1F" w:rsidRDefault="00AE7C1F" w:rsidP="00AE7C1F">
      <w:pPr>
        <w:pStyle w:val="ManualConsidrant"/>
        <w:widowControl w:val="0"/>
        <w:spacing w:line="360" w:lineRule="auto"/>
        <w:ind w:left="851" w:hanging="851"/>
        <w:jc w:val="left"/>
        <w:rPr>
          <w:noProof/>
        </w:rPr>
      </w:pPr>
      <w:r>
        <w:t>(1)</w:t>
      </w:r>
      <w:r>
        <w:tab/>
      </w:r>
      <w:r>
        <w:rPr>
          <w:noProof/>
        </w:rPr>
        <w:t>O Regulamento (CE) n.º 862/2007 do Parlamento Europeu e do Conselho</w:t>
      </w:r>
      <w:r>
        <w:rPr>
          <w:rStyle w:val="FootnoteReference"/>
          <w:bCs/>
          <w:noProof/>
          <w:szCs w:val="24"/>
        </w:rPr>
        <w:footnoteReference w:id="2"/>
      </w:r>
      <w:r>
        <w:rPr>
          <w:noProof/>
        </w:rPr>
        <w:t xml:space="preserve"> estabelece um quadro normativo comum e comparável para as estatísticas europeias sobre migração e proteção internacional.</w:t>
      </w:r>
    </w:p>
    <w:p w:rsidR="00AE7C1F" w:rsidRDefault="00AE7C1F" w:rsidP="00AE7C1F">
      <w:pPr>
        <w:pStyle w:val="ManualConsidrant"/>
        <w:widowControl w:val="0"/>
        <w:spacing w:line="360" w:lineRule="auto"/>
        <w:ind w:left="851" w:hanging="851"/>
        <w:jc w:val="left"/>
        <w:rPr>
          <w:b/>
          <w:noProof/>
        </w:rPr>
      </w:pPr>
      <w:proofErr w:type="gramStart"/>
      <w:r>
        <w:t>(2)</w:t>
      </w:r>
      <w:r>
        <w:tab/>
      </w:r>
      <w:r>
        <w:rPr>
          <w:noProof/>
        </w:rPr>
        <w:t>Para</w:t>
      </w:r>
      <w:proofErr w:type="gramEnd"/>
      <w:r>
        <w:rPr>
          <w:noProof/>
        </w:rPr>
        <w:t xml:space="preserve"> responder a novas necessidades na União de estatísticas sobre</w:t>
      </w:r>
      <w:r w:rsidRPr="00EC0540">
        <w:rPr>
          <w:strike/>
          <w:noProof/>
        </w:rPr>
        <w:t xml:space="preserve"> asilo e gestão das</w:t>
      </w:r>
      <w:r>
        <w:rPr>
          <w:noProof/>
        </w:rPr>
        <w:t xml:space="preserve"> migrações </w:t>
      </w:r>
      <w:r w:rsidR="00137C84" w:rsidRPr="0040413B">
        <w:rPr>
          <w:b/>
          <w:i/>
        </w:rPr>
        <w:t>e proteção internacional</w:t>
      </w:r>
      <w:r w:rsidR="00137C84" w:rsidRPr="0040413B">
        <w:t xml:space="preserve"> </w:t>
      </w:r>
      <w:r>
        <w:rPr>
          <w:noProof/>
        </w:rPr>
        <w:t>e tendo em conta que as características da migração mudam rapidamente, é necessário um enquadramento que permita uma resposta rápida à evolução das necessidades estatísticas em matéria de</w:t>
      </w:r>
      <w:r w:rsidRPr="00EC0540">
        <w:rPr>
          <w:strike/>
          <w:noProof/>
        </w:rPr>
        <w:t xml:space="preserve"> asilo e gestão das</w:t>
      </w:r>
      <w:r>
        <w:rPr>
          <w:noProof/>
        </w:rPr>
        <w:t xml:space="preserve"> migrações</w:t>
      </w:r>
      <w:r w:rsidR="00137C84">
        <w:rPr>
          <w:noProof/>
        </w:rPr>
        <w:t xml:space="preserve"> </w:t>
      </w:r>
      <w:r w:rsidR="00137C84" w:rsidRPr="0040413B">
        <w:rPr>
          <w:b/>
          <w:i/>
        </w:rPr>
        <w:t>e proteção internacional</w:t>
      </w:r>
      <w:r>
        <w:rPr>
          <w:noProof/>
        </w:rPr>
        <w:t>.</w:t>
      </w:r>
      <w:r w:rsidR="00137C84">
        <w:rPr>
          <w:b/>
          <w:noProof/>
        </w:rPr>
        <w:t xml:space="preserve"> [Alt. 1]</w:t>
      </w:r>
    </w:p>
    <w:p w:rsidR="00137C84" w:rsidRPr="00EC0540" w:rsidRDefault="00137C84" w:rsidP="00AE7C1F">
      <w:pPr>
        <w:pStyle w:val="ManualConsidrant"/>
        <w:widowControl w:val="0"/>
        <w:spacing w:line="360" w:lineRule="auto"/>
        <w:ind w:left="851" w:hanging="851"/>
        <w:jc w:val="left"/>
        <w:rPr>
          <w:b/>
          <w:noProof/>
        </w:rPr>
      </w:pPr>
      <w:r w:rsidRPr="0040413B">
        <w:rPr>
          <w:b/>
          <w:i/>
        </w:rPr>
        <w:t>(2-A)</w:t>
      </w:r>
      <w:r w:rsidRPr="0040413B">
        <w:rPr>
          <w:b/>
          <w:i/>
        </w:rPr>
        <w:tab/>
        <w:t>Devido à constante evolução e diversidade dos fluxos migratórios atuais, são necessários dados estatísticos abrangentes e comparáveis sobre a população migrante, repartidos por género, para compreender a realidade da situação, identificar vulnerabilidades e desigualdades e facultar aos decisores políticos elementos e informações fiáveis para a definição de futuras políticas públicas.</w:t>
      </w:r>
      <w:r>
        <w:rPr>
          <w:b/>
        </w:rPr>
        <w:t xml:space="preserve"> [Alt. 2]</w:t>
      </w:r>
    </w:p>
    <w:p w:rsidR="00AE7C1F" w:rsidRDefault="00AE7C1F">
      <w:pPr>
        <w:widowControl/>
        <w:rPr>
          <w:rFonts w:eastAsiaTheme="minorHAnsi"/>
          <w:szCs w:val="22"/>
          <w:lang w:eastAsia="en-US"/>
        </w:rPr>
      </w:pPr>
      <w:r>
        <w:br w:type="page"/>
      </w:r>
    </w:p>
    <w:p w:rsidR="00AE7C1F" w:rsidRPr="00EC0540" w:rsidRDefault="00AE7C1F" w:rsidP="00AE7C1F">
      <w:pPr>
        <w:pStyle w:val="ManualConsidrant"/>
        <w:widowControl w:val="0"/>
        <w:spacing w:line="360" w:lineRule="auto"/>
        <w:ind w:left="851" w:hanging="851"/>
        <w:jc w:val="left"/>
        <w:rPr>
          <w:b/>
          <w:noProof/>
        </w:rPr>
      </w:pPr>
      <w:proofErr w:type="gramStart"/>
      <w:r>
        <w:lastRenderedPageBreak/>
        <w:t>(3)</w:t>
      </w:r>
      <w:r>
        <w:tab/>
      </w:r>
      <w:r>
        <w:rPr>
          <w:noProof/>
        </w:rPr>
        <w:t>Para</w:t>
      </w:r>
      <w:proofErr w:type="gramEnd"/>
      <w:r>
        <w:rPr>
          <w:noProof/>
        </w:rPr>
        <w:t xml:space="preserve"> ajudar a União a dar uma resposta eficaz aos desafios colocados pela migração</w:t>
      </w:r>
      <w:r w:rsidR="00137C84">
        <w:rPr>
          <w:noProof/>
        </w:rPr>
        <w:t xml:space="preserve"> </w:t>
      </w:r>
      <w:r w:rsidR="00137C84" w:rsidRPr="0040413B">
        <w:rPr>
          <w:b/>
          <w:i/>
        </w:rPr>
        <w:t>e a elaborar políticas que respondam às questões de género e à problemática direitos humanos</w:t>
      </w:r>
      <w:r>
        <w:rPr>
          <w:noProof/>
        </w:rPr>
        <w:t>, é necessária uma periodicidade subanual dos dados em matéria de</w:t>
      </w:r>
      <w:r w:rsidRPr="00EC0540">
        <w:rPr>
          <w:strike/>
          <w:noProof/>
        </w:rPr>
        <w:t xml:space="preserve"> asilo e gestão das</w:t>
      </w:r>
      <w:r>
        <w:rPr>
          <w:noProof/>
        </w:rPr>
        <w:t xml:space="preserve"> migrações</w:t>
      </w:r>
      <w:r w:rsidR="001F2989">
        <w:rPr>
          <w:noProof/>
        </w:rPr>
        <w:t xml:space="preserve"> </w:t>
      </w:r>
      <w:r w:rsidR="001F2989" w:rsidRPr="0040413B">
        <w:rPr>
          <w:b/>
          <w:i/>
        </w:rPr>
        <w:t>e proteção internacional</w:t>
      </w:r>
      <w:r>
        <w:rPr>
          <w:noProof/>
        </w:rPr>
        <w:t>.</w:t>
      </w:r>
      <w:r w:rsidR="00137C84">
        <w:rPr>
          <w:b/>
          <w:noProof/>
        </w:rPr>
        <w:t xml:space="preserve"> [Alt. 3]</w:t>
      </w:r>
    </w:p>
    <w:p w:rsidR="00AE7C1F" w:rsidRDefault="00AE7C1F" w:rsidP="00AE7C1F">
      <w:pPr>
        <w:pStyle w:val="ManualConsidrant"/>
        <w:widowControl w:val="0"/>
        <w:spacing w:line="360" w:lineRule="auto"/>
        <w:ind w:left="851" w:hanging="851"/>
        <w:jc w:val="left"/>
        <w:rPr>
          <w:b/>
          <w:noProof/>
        </w:rPr>
      </w:pPr>
      <w:proofErr w:type="gramStart"/>
      <w:r>
        <w:t>(4)</w:t>
      </w:r>
      <w:r>
        <w:tab/>
      </w:r>
      <w:r>
        <w:rPr>
          <w:noProof/>
        </w:rPr>
        <w:t>As</w:t>
      </w:r>
      <w:proofErr w:type="gramEnd"/>
      <w:r>
        <w:rPr>
          <w:noProof/>
        </w:rPr>
        <w:t xml:space="preserve"> estatísticas sobre</w:t>
      </w:r>
      <w:r w:rsidRPr="00EC0540">
        <w:rPr>
          <w:strike/>
          <w:noProof/>
        </w:rPr>
        <w:t xml:space="preserve"> asilo e gestão das</w:t>
      </w:r>
      <w:r>
        <w:rPr>
          <w:noProof/>
        </w:rPr>
        <w:t xml:space="preserve"> migrações </w:t>
      </w:r>
      <w:r w:rsidR="001F2989" w:rsidRPr="0040413B">
        <w:rPr>
          <w:b/>
          <w:i/>
        </w:rPr>
        <w:t>e proteção internacional</w:t>
      </w:r>
      <w:r w:rsidR="001F2989" w:rsidRPr="0040413B">
        <w:t xml:space="preserve"> </w:t>
      </w:r>
      <w:r>
        <w:rPr>
          <w:noProof/>
        </w:rPr>
        <w:t>são fundamentais para o estudo, a definição e a avaliação de um vasto conjunto de políticas, em especial no que se refere às respostas à chegada de pessoas que procuram proteção na Europa</w:t>
      </w:r>
      <w:r w:rsidR="00137C84" w:rsidRPr="0040413B">
        <w:rPr>
          <w:b/>
          <w:i/>
        </w:rPr>
        <w:t>, com vista a encontrar as melhores soluções</w:t>
      </w:r>
      <w:r>
        <w:rPr>
          <w:noProof/>
        </w:rPr>
        <w:t>.</w:t>
      </w:r>
      <w:r w:rsidR="00137C84">
        <w:rPr>
          <w:b/>
          <w:noProof/>
        </w:rPr>
        <w:t xml:space="preserve"> [Alt. 4]</w:t>
      </w:r>
    </w:p>
    <w:p w:rsidR="00137C84" w:rsidRDefault="00137C84" w:rsidP="00AE7C1F">
      <w:pPr>
        <w:pStyle w:val="ManualConsidrant"/>
        <w:widowControl w:val="0"/>
        <w:spacing w:line="360" w:lineRule="auto"/>
        <w:ind w:left="851" w:hanging="851"/>
        <w:jc w:val="left"/>
        <w:rPr>
          <w:b/>
        </w:rPr>
      </w:pPr>
      <w:r w:rsidRPr="0040413B">
        <w:rPr>
          <w:b/>
          <w:i/>
        </w:rPr>
        <w:t>(4-A)</w:t>
      </w:r>
      <w:r w:rsidRPr="0040413B">
        <w:rPr>
          <w:b/>
          <w:i/>
        </w:rPr>
        <w:tab/>
        <w:t xml:space="preserve">As estatísticas sobre migração e proteção internacional são essenciais para uma visão geral dos movimentos migratórios na UE e para a correta aplicação, pelos Estados-Membros, da legislação europeia em matéria de direitos fundamentais, tal como estatui a Carta dos Direitos Fundamentais da União Europeia </w:t>
      </w:r>
      <w:r w:rsidR="001F2989">
        <w:rPr>
          <w:b/>
          <w:i/>
        </w:rPr>
        <w:t xml:space="preserve">(«a Carta») </w:t>
      </w:r>
      <w:r w:rsidRPr="0040413B">
        <w:rPr>
          <w:b/>
          <w:i/>
        </w:rPr>
        <w:t>e a Convenção para a Proteção dos Direitos do Homem e das Liberdades Fundamentais.</w:t>
      </w:r>
      <w:r>
        <w:rPr>
          <w:b/>
        </w:rPr>
        <w:t xml:space="preserve"> [Alt. 5]</w:t>
      </w:r>
    </w:p>
    <w:p w:rsidR="00137C84" w:rsidRDefault="00137C84" w:rsidP="00AE7C1F">
      <w:pPr>
        <w:pStyle w:val="ManualConsidrant"/>
        <w:widowControl w:val="0"/>
        <w:spacing w:line="360" w:lineRule="auto"/>
        <w:ind w:left="851" w:hanging="851"/>
        <w:jc w:val="left"/>
        <w:rPr>
          <w:b/>
        </w:rPr>
      </w:pPr>
      <w:r w:rsidRPr="0040413B">
        <w:rPr>
          <w:b/>
          <w:i/>
        </w:rPr>
        <w:t>(4-B)</w:t>
      </w:r>
      <w:r w:rsidRPr="0040413B">
        <w:rPr>
          <w:b/>
          <w:i/>
        </w:rPr>
        <w:tab/>
        <w:t>A perseguição com base no género constitui um fundamento para solicitar e obter proteção internacional. As autoridades estatísticas nacionais e europeias devem coligir indicadores estatísticos sobre os pedidos de proteção internacional com base em questões de género, incluindo a violência de género.</w:t>
      </w:r>
      <w:r>
        <w:rPr>
          <w:b/>
        </w:rPr>
        <w:t xml:space="preserve"> [Alt. 6]</w:t>
      </w:r>
    </w:p>
    <w:p w:rsidR="00137C84" w:rsidRDefault="00137C84">
      <w:pPr>
        <w:widowControl/>
        <w:rPr>
          <w:rFonts w:eastAsiaTheme="minorHAnsi"/>
          <w:b/>
          <w:szCs w:val="22"/>
          <w:lang w:eastAsia="en-US"/>
        </w:rPr>
      </w:pPr>
      <w:r>
        <w:rPr>
          <w:b/>
        </w:rPr>
        <w:br w:type="page"/>
      </w:r>
    </w:p>
    <w:p w:rsidR="00AE7C1F" w:rsidRDefault="00AE7C1F" w:rsidP="00137C84">
      <w:pPr>
        <w:pStyle w:val="ManualConsidrant"/>
        <w:widowControl w:val="0"/>
        <w:spacing w:line="360" w:lineRule="auto"/>
        <w:ind w:left="851" w:hanging="851"/>
        <w:jc w:val="left"/>
        <w:rPr>
          <w:noProof/>
        </w:rPr>
      </w:pPr>
      <w:r>
        <w:lastRenderedPageBreak/>
        <w:t>(5)</w:t>
      </w:r>
      <w:r>
        <w:tab/>
      </w:r>
      <w:r>
        <w:rPr>
          <w:noProof/>
        </w:rPr>
        <w:t>A fim de assegurar a qualidade e, sobretudo, a comparabilidade dos dados fornecidos pelos Estados-Membros, e de permitir a realização de análises fiáveis ao nível da União, os dados utilizados deverão basear-se nos mesmos conceitos e referir-se ao mesmo período ou data de referência.</w:t>
      </w:r>
    </w:p>
    <w:p w:rsidR="00AE7C1F" w:rsidRDefault="00AE7C1F" w:rsidP="00AE7C1F">
      <w:pPr>
        <w:pStyle w:val="ManualConsidrant"/>
        <w:widowControl w:val="0"/>
        <w:spacing w:line="360" w:lineRule="auto"/>
        <w:ind w:left="851" w:hanging="851"/>
        <w:jc w:val="left"/>
        <w:rPr>
          <w:noProof/>
        </w:rPr>
      </w:pPr>
      <w:proofErr w:type="gramStart"/>
      <w:r>
        <w:t>(6)</w:t>
      </w:r>
      <w:r>
        <w:tab/>
      </w:r>
      <w:r>
        <w:rPr>
          <w:noProof/>
        </w:rPr>
        <w:t>Os</w:t>
      </w:r>
      <w:proofErr w:type="gramEnd"/>
      <w:r>
        <w:rPr>
          <w:noProof/>
        </w:rPr>
        <w:t xml:space="preserve"> dados fornecidos sobre</w:t>
      </w:r>
      <w:r w:rsidRPr="00EC0540">
        <w:rPr>
          <w:strike/>
          <w:noProof/>
        </w:rPr>
        <w:t xml:space="preserve"> asilo e gestão das</w:t>
      </w:r>
      <w:r>
        <w:rPr>
          <w:noProof/>
        </w:rPr>
        <w:t xml:space="preserve"> migrações </w:t>
      </w:r>
      <w:r w:rsidR="001F2989" w:rsidRPr="0040413B">
        <w:rPr>
          <w:b/>
          <w:i/>
        </w:rPr>
        <w:t>e proteção internacional</w:t>
      </w:r>
      <w:r w:rsidR="001F2989" w:rsidRPr="0040413B">
        <w:t xml:space="preserve"> </w:t>
      </w:r>
      <w:r>
        <w:rPr>
          <w:noProof/>
        </w:rPr>
        <w:t>devem ser coerentes com as informações pertinentes recolhidas nos termos do Regulamento (CE) n.º 862/2007.</w:t>
      </w:r>
    </w:p>
    <w:p w:rsidR="00AE7C1F" w:rsidRDefault="00AE7C1F" w:rsidP="00AE7C1F">
      <w:pPr>
        <w:pStyle w:val="ManualConsidrant"/>
        <w:widowControl w:val="0"/>
        <w:spacing w:line="360" w:lineRule="auto"/>
        <w:ind w:left="851" w:hanging="851"/>
        <w:jc w:val="left"/>
        <w:rPr>
          <w:noProof/>
        </w:rPr>
      </w:pPr>
      <w:r>
        <w:t>(7)</w:t>
      </w:r>
      <w:r>
        <w:tab/>
      </w:r>
      <w:r>
        <w:rPr>
          <w:noProof/>
        </w:rPr>
        <w:t>O Regulamento (CE) n.º 223/2009 do Parlamento Europeu e do Conselho</w:t>
      </w:r>
      <w:r>
        <w:rPr>
          <w:rStyle w:val="FootnoteReference"/>
          <w:noProof/>
        </w:rPr>
        <w:footnoteReference w:id="3"/>
      </w:r>
      <w:r>
        <w:rPr>
          <w:noProof/>
        </w:rPr>
        <w:t xml:space="preserve"> estabelece um quadro de referência para as estatísticas europeias sobre migração e proteção internacional. Este regulamento consagra, em particular, o respeito dos princípios de independência profissional, imparcialidade, objetividade, fiabilidade, segredo estatístico e relação custo-benefício.</w:t>
      </w:r>
    </w:p>
    <w:p w:rsidR="00AE7C1F" w:rsidRDefault="00AE7C1F" w:rsidP="00AE7C1F">
      <w:pPr>
        <w:pStyle w:val="ManualConsidrant"/>
        <w:widowControl w:val="0"/>
        <w:spacing w:line="360" w:lineRule="auto"/>
        <w:ind w:left="851" w:hanging="851"/>
        <w:jc w:val="left"/>
        <w:rPr>
          <w:noProof/>
        </w:rPr>
      </w:pPr>
      <w:proofErr w:type="gramStart"/>
      <w:r>
        <w:t>(8)</w:t>
      </w:r>
      <w:r>
        <w:tab/>
      </w:r>
      <w:r>
        <w:rPr>
          <w:noProof/>
        </w:rPr>
        <w:t>No</w:t>
      </w:r>
      <w:proofErr w:type="gramEnd"/>
      <w:r>
        <w:rPr>
          <w:noProof/>
        </w:rPr>
        <w:t xml:space="preserve"> âmbito do desenvolvimento, produção e divulgação das estatísticas europeias, as autoridades estatísticas nacionais e europeias e, se for caso disso, outras autoridades relevantes ao nível nacional e regional, deverão ter em conta os princípios estabelecidos no Código de Conduta para as Estatísticas Europeias, revistos e atualizados pelo Comité do Sistema Estatístico Europeu em 28 de setembro de 2011.</w:t>
      </w:r>
    </w:p>
    <w:p w:rsidR="001F2989" w:rsidRDefault="001F2989">
      <w:pPr>
        <w:widowControl/>
        <w:rPr>
          <w:rFonts w:eastAsiaTheme="minorHAnsi"/>
          <w:szCs w:val="22"/>
          <w:lang w:eastAsia="en-US"/>
        </w:rPr>
      </w:pPr>
      <w:r>
        <w:br w:type="page"/>
      </w:r>
    </w:p>
    <w:p w:rsidR="00AE7C1F" w:rsidRDefault="00AE7C1F" w:rsidP="00AE7C1F">
      <w:pPr>
        <w:pStyle w:val="ManualConsidrant"/>
        <w:widowControl w:val="0"/>
        <w:spacing w:line="360" w:lineRule="auto"/>
        <w:ind w:left="851" w:hanging="851"/>
        <w:jc w:val="left"/>
        <w:rPr>
          <w:noProof/>
        </w:rPr>
      </w:pPr>
      <w:r>
        <w:lastRenderedPageBreak/>
        <w:t>(9)</w:t>
      </w:r>
      <w:r>
        <w:tab/>
      </w:r>
      <w:r w:rsidR="004A3FDB" w:rsidRPr="00BB25C6">
        <w:t xml:space="preserve">Atendendo a que </w:t>
      </w:r>
      <w:r w:rsidR="004A3FDB">
        <w:rPr>
          <w:noProof/>
        </w:rPr>
        <w:t xml:space="preserve">o </w:t>
      </w:r>
      <w:r>
        <w:rPr>
          <w:noProof/>
        </w:rPr>
        <w:t xml:space="preserve">objetivo do presente regulamento, a saber, rever e completar as regras comuns existentes para a recolha e o tratamento de estatísticas europeias sobre migração e proteção internacional não pode ser suficientemente </w:t>
      </w:r>
      <w:r w:rsidR="004A3FDB">
        <w:rPr>
          <w:noProof/>
        </w:rPr>
        <w:t xml:space="preserve">alcançado </w:t>
      </w:r>
      <w:r>
        <w:rPr>
          <w:noProof/>
        </w:rPr>
        <w:t>pelos Estados-Membros separadamente</w:t>
      </w:r>
      <w:r w:rsidR="004A3FDB">
        <w:rPr>
          <w:noProof/>
        </w:rPr>
        <w:t xml:space="preserve">, mas </w:t>
      </w:r>
      <w:r>
        <w:rPr>
          <w:noProof/>
        </w:rPr>
        <w:t xml:space="preserve">pode, </w:t>
      </w:r>
      <w:r w:rsidR="004A3FDB">
        <w:rPr>
          <w:noProof/>
        </w:rPr>
        <w:t>devido à</w:t>
      </w:r>
      <w:r>
        <w:rPr>
          <w:noProof/>
        </w:rPr>
        <w:t xml:space="preserve"> harmonização e comparabilidade, ser mais bem alcançado ao nível da União</w:t>
      </w:r>
      <w:r w:rsidR="004A3FDB">
        <w:rPr>
          <w:noProof/>
        </w:rPr>
        <w:t xml:space="preserve">, </w:t>
      </w:r>
      <w:r>
        <w:rPr>
          <w:noProof/>
        </w:rPr>
        <w:t xml:space="preserve">a União pode </w:t>
      </w:r>
      <w:r w:rsidR="004A3FDB">
        <w:rPr>
          <w:noProof/>
        </w:rPr>
        <w:t xml:space="preserve">tomar </w:t>
      </w:r>
      <w:r>
        <w:rPr>
          <w:noProof/>
        </w:rPr>
        <w:t>medidas, em conformidade com o princípio da subsidiariedade consagrado no artigo 5.º do Tratado da União Europeia. Em conformidade com o princípio da proporcionalidade consagrado no mesmo artigo, o presente regulamento não excede o necessário para alcançar esse objetivo.</w:t>
      </w:r>
    </w:p>
    <w:p w:rsidR="00BD6F49" w:rsidRPr="00EC0540" w:rsidRDefault="00FB6E2C" w:rsidP="00AE7C1F">
      <w:pPr>
        <w:pStyle w:val="ManualConsidrant"/>
        <w:widowControl w:val="0"/>
        <w:spacing w:line="360" w:lineRule="auto"/>
        <w:ind w:left="851" w:hanging="851"/>
        <w:jc w:val="left"/>
        <w:rPr>
          <w:b/>
          <w:noProof/>
        </w:rPr>
      </w:pPr>
      <w:r>
        <w:rPr>
          <w:b/>
          <w:i/>
        </w:rPr>
        <w:t>(</w:t>
      </w:r>
      <w:r w:rsidR="00BD6F49" w:rsidRPr="0040413B">
        <w:rPr>
          <w:b/>
          <w:i/>
        </w:rPr>
        <w:t>9-A)</w:t>
      </w:r>
      <w:r w:rsidR="00BD6F49" w:rsidRPr="0040413B">
        <w:rPr>
          <w:b/>
          <w:i/>
        </w:rPr>
        <w:tab/>
        <w:t>A fim de alcançar os objetivos do Regulamento (CE) n.º 862/2007, devem ser afetados recursos financeiros adequados à recolha, análise e divulgação de estatísticas nacionais e europeias de qualidade superior sobre migrações e proteção internacional, nomeadamente apoiando as ações nesse sentido, nos termos do Regulamento (UE) n.º 516/2014 do Parlamento Europeu e do Conselho</w:t>
      </w:r>
      <w:r w:rsidR="00BD6F49">
        <w:rPr>
          <w:rStyle w:val="FootnoteReference"/>
          <w:b/>
          <w:i/>
        </w:rPr>
        <w:footnoteReference w:id="4"/>
      </w:r>
      <w:r w:rsidR="00BD6F49" w:rsidRPr="0040413B">
        <w:rPr>
          <w:b/>
          <w:i/>
        </w:rPr>
        <w:t>.</w:t>
      </w:r>
      <w:r w:rsidR="00BD6F49">
        <w:rPr>
          <w:b/>
        </w:rPr>
        <w:t xml:space="preserve"> [Alt. 7]</w:t>
      </w:r>
    </w:p>
    <w:p w:rsidR="00AE7C1F" w:rsidRPr="00EC0540" w:rsidRDefault="00AE7C1F" w:rsidP="00AE7C1F">
      <w:pPr>
        <w:pStyle w:val="ManualConsidrant"/>
        <w:widowControl w:val="0"/>
        <w:spacing w:line="360" w:lineRule="auto"/>
        <w:ind w:left="851" w:hanging="851"/>
        <w:jc w:val="left"/>
        <w:rPr>
          <w:b/>
          <w:noProof/>
        </w:rPr>
      </w:pPr>
      <w:r>
        <w:t>(10)</w:t>
      </w:r>
      <w:r>
        <w:tab/>
      </w:r>
      <w:r>
        <w:rPr>
          <w:noProof/>
        </w:rPr>
        <w:t>O presente regulamento garante o respeito pela vida privada e familiar</w:t>
      </w:r>
      <w:r w:rsidRPr="00EC0540">
        <w:rPr>
          <w:strike/>
          <w:noProof/>
        </w:rPr>
        <w:t xml:space="preserve"> e a</w:t>
      </w:r>
      <w:r w:rsidR="00BD6F49" w:rsidRPr="0040413B">
        <w:rPr>
          <w:b/>
          <w:i/>
        </w:rPr>
        <w:t>, pela</w:t>
      </w:r>
      <w:r>
        <w:rPr>
          <w:noProof/>
        </w:rPr>
        <w:t xml:space="preserve"> proteção dos dados de caráter pessoal, </w:t>
      </w:r>
      <w:r w:rsidR="00BD6F49" w:rsidRPr="0040413B">
        <w:rPr>
          <w:b/>
          <w:i/>
        </w:rPr>
        <w:t>pela não discriminação e pela igualdade de género</w:t>
      </w:r>
      <w:r w:rsidR="00BD6F49" w:rsidRPr="0040413B">
        <w:t xml:space="preserve">, </w:t>
      </w:r>
      <w:r>
        <w:rPr>
          <w:noProof/>
        </w:rPr>
        <w:t>consagrados nos artigos 7.º</w:t>
      </w:r>
      <w:r w:rsidR="00BD6F49">
        <w:rPr>
          <w:b/>
          <w:i/>
          <w:noProof/>
        </w:rPr>
        <w:t>,</w:t>
      </w:r>
      <w:r w:rsidRPr="00EC0540">
        <w:rPr>
          <w:strike/>
          <w:noProof/>
        </w:rPr>
        <w:t xml:space="preserve"> e</w:t>
      </w:r>
      <w:r>
        <w:rPr>
          <w:noProof/>
        </w:rPr>
        <w:t xml:space="preserve"> 8.º</w:t>
      </w:r>
      <w:r w:rsidR="00BD6F49" w:rsidRPr="0040413B">
        <w:rPr>
          <w:b/>
          <w:i/>
        </w:rPr>
        <w:t>, 21.º e 23.º</w:t>
      </w:r>
      <w:r>
        <w:rPr>
          <w:noProof/>
        </w:rPr>
        <w:t xml:space="preserve"> da Carta </w:t>
      </w:r>
      <w:r w:rsidRPr="00EC0540">
        <w:rPr>
          <w:strike/>
          <w:noProof/>
        </w:rPr>
        <w:t>dos Direitos Fundamentais da União Europeia</w:t>
      </w:r>
      <w:r w:rsidR="00BD6F49" w:rsidRPr="00EC0540">
        <w:rPr>
          <w:noProof/>
        </w:rPr>
        <w:t xml:space="preserve"> </w:t>
      </w:r>
      <w:r w:rsidR="00BD6F49" w:rsidRPr="0040413B">
        <w:rPr>
          <w:b/>
          <w:i/>
        </w:rPr>
        <w:t>e em conformidade com o Regulamento (UE) 2016/679 do Parlamento Europeu e do Conselho</w:t>
      </w:r>
      <w:r w:rsidR="00BD6F49">
        <w:rPr>
          <w:rStyle w:val="FootnoteReference"/>
          <w:b/>
          <w:i/>
        </w:rPr>
        <w:footnoteReference w:id="5"/>
      </w:r>
      <w:r>
        <w:rPr>
          <w:noProof/>
        </w:rPr>
        <w:t>.</w:t>
      </w:r>
      <w:r w:rsidR="00302F64">
        <w:rPr>
          <w:b/>
          <w:noProof/>
        </w:rPr>
        <w:t xml:space="preserve"> [Alt. 8]</w:t>
      </w:r>
    </w:p>
    <w:p w:rsidR="001F2989" w:rsidRDefault="001F2989">
      <w:pPr>
        <w:widowControl/>
        <w:rPr>
          <w:rFonts w:eastAsiaTheme="minorHAnsi"/>
          <w:szCs w:val="22"/>
          <w:lang w:eastAsia="en-US"/>
        </w:rPr>
      </w:pPr>
      <w:r>
        <w:br w:type="page"/>
      </w:r>
    </w:p>
    <w:p w:rsidR="00FB6E2C" w:rsidRPr="00EC0540" w:rsidRDefault="00FB6E2C" w:rsidP="00AE7C1F">
      <w:pPr>
        <w:pStyle w:val="ManualConsidrant"/>
        <w:widowControl w:val="0"/>
        <w:spacing w:line="360" w:lineRule="auto"/>
        <w:ind w:left="851" w:hanging="851"/>
        <w:jc w:val="left"/>
        <w:rPr>
          <w:b/>
        </w:rPr>
      </w:pPr>
      <w:r w:rsidRPr="0040413B">
        <w:rPr>
          <w:b/>
          <w:i/>
        </w:rPr>
        <w:lastRenderedPageBreak/>
        <w:t>(10-A)</w:t>
      </w:r>
      <w:r w:rsidRPr="0040413B">
        <w:rPr>
          <w:b/>
          <w:i/>
        </w:rPr>
        <w:tab/>
        <w:t>A recolha de dados repartidos por género permite a identificação e análise de vulnerabilidades e capacidades específicas de homens e mulheres, revelando lacunas e desigualdades. Os dados sensíveis em termos de género sobre as migrações dispõem de potencial para promover uma maior igualdade e proporcionar oportunidades aos grupos mais desfavorecidos. As estatísticas sobre as migrações devem também ter em conta variáveis como a identidade de género e a orientação sexual, a fim de recolher dados sobre as experiências das pessoas LGBTQI+ e as desigualdades nos processos de migração e asilo.</w:t>
      </w:r>
      <w:r>
        <w:rPr>
          <w:b/>
        </w:rPr>
        <w:t xml:space="preserve"> [Alt. 9]</w:t>
      </w:r>
    </w:p>
    <w:p w:rsidR="00AE7C1F" w:rsidRPr="00EC0540" w:rsidRDefault="00AE7C1F" w:rsidP="00AE7C1F">
      <w:pPr>
        <w:pStyle w:val="ManualConsidrant"/>
        <w:widowControl w:val="0"/>
        <w:spacing w:line="360" w:lineRule="auto"/>
        <w:ind w:left="851" w:hanging="851"/>
        <w:jc w:val="left"/>
        <w:rPr>
          <w:rFonts w:ascii="Symbol" w:hAnsi="Symbol"/>
          <w:b/>
          <w:noProof/>
        </w:rPr>
      </w:pPr>
      <w:r>
        <w:t>(11)</w:t>
      </w:r>
      <w:r>
        <w:tab/>
      </w:r>
      <w:r>
        <w:rPr>
          <w:noProof/>
        </w:rPr>
        <w:t xml:space="preserve">A fim de assegurar condições uniformes para a execução do </w:t>
      </w:r>
      <w:r w:rsidR="00FB6E2C" w:rsidRPr="00EC0540">
        <w:rPr>
          <w:b/>
          <w:i/>
          <w:noProof/>
        </w:rPr>
        <w:t>Regulamento (CE) n.º 862/2007</w:t>
      </w:r>
      <w:r>
        <w:rPr>
          <w:noProof/>
        </w:rPr>
        <w:t>, devem ser atribuídas competências de execução à Comissão no que diz respeito</w:t>
      </w:r>
      <w:r w:rsidRPr="00EC0540">
        <w:rPr>
          <w:strike/>
          <w:noProof/>
        </w:rPr>
        <w:t xml:space="preserve"> à especificação das desagregações</w:t>
      </w:r>
      <w:r w:rsidR="00FB6E2C" w:rsidRPr="00EC0540">
        <w:rPr>
          <w:noProof/>
        </w:rPr>
        <w:t xml:space="preserve"> </w:t>
      </w:r>
      <w:r w:rsidR="00FB6E2C" w:rsidRPr="0040413B">
        <w:rPr>
          <w:b/>
          <w:i/>
        </w:rPr>
        <w:t>ao estabelecimento das regras relativas aos formatos adequados para a transmissão de dados</w:t>
      </w:r>
      <w:r>
        <w:rPr>
          <w:noProof/>
        </w:rPr>
        <w:t>. Essas competências devem ser exercidas em conformidade com o Regulamento (UE) n.º 182/2011 do Parlamento Europeu e do Conselho</w:t>
      </w:r>
      <w:r>
        <w:rPr>
          <w:rStyle w:val="FootnoteReference"/>
          <w:noProof/>
        </w:rPr>
        <w:footnoteReference w:id="6"/>
      </w:r>
      <w:r>
        <w:rPr>
          <w:noProof/>
        </w:rPr>
        <w:t>.</w:t>
      </w:r>
      <w:r w:rsidR="00FB6E2C">
        <w:rPr>
          <w:b/>
          <w:noProof/>
        </w:rPr>
        <w:t xml:space="preserve"> [Alt. 10]</w:t>
      </w:r>
    </w:p>
    <w:p w:rsidR="00FB6E2C" w:rsidRDefault="00FB6E2C">
      <w:pPr>
        <w:widowControl/>
        <w:rPr>
          <w:rFonts w:eastAsiaTheme="minorHAnsi"/>
          <w:szCs w:val="22"/>
          <w:lang w:eastAsia="en-US"/>
        </w:rPr>
      </w:pPr>
      <w:r>
        <w:br w:type="page"/>
      </w:r>
    </w:p>
    <w:p w:rsidR="00226336" w:rsidRPr="00EC0540" w:rsidRDefault="00226336" w:rsidP="00AE7C1F">
      <w:pPr>
        <w:pStyle w:val="ManualConsidrant"/>
        <w:widowControl w:val="0"/>
        <w:spacing w:line="360" w:lineRule="auto"/>
        <w:ind w:left="851" w:hanging="851"/>
        <w:jc w:val="left"/>
        <w:rPr>
          <w:b/>
        </w:rPr>
      </w:pPr>
      <w:r w:rsidRPr="0040413B">
        <w:rPr>
          <w:b/>
          <w:i/>
        </w:rPr>
        <w:lastRenderedPageBreak/>
        <w:t>(11-A)</w:t>
      </w:r>
      <w:r w:rsidRPr="0040413B">
        <w:rPr>
          <w:b/>
          <w:i/>
        </w:rPr>
        <w:tab/>
        <w:t>A fim de adaptar o Regulamento (CE) n.º 862/2007 à evolução tecnológica e económica, deve ser delegado na Comissão o poder de adotar atos em conformidade com o artigo 290.º do Tratado sobre o Funcionamento da União Europeia no que diz respeito à alteração do Regulamento (CE) n.º 862/2007, a fim de atualizar determinadas definições e complementá-lo, decidir da agregação de dados e de desagregações suplementares e definir as regras relativas à precisão e às normas de qualidade. É particularmente importante que a Comissão proceda às consultas adequadas durante os trabalhos preparatórios, inclusive a nível de peritos, e que essas consultas sejam conduzidas de acordo com os princípios estabelecidos no Acordo Interinstitucional, de 13 de abril de 2016, sobre legislar melhor</w:t>
      </w:r>
      <w:r>
        <w:rPr>
          <w:rStyle w:val="FootnoteReference"/>
          <w:b/>
          <w:i/>
        </w:rPr>
        <w:footnoteReference w:id="7"/>
      </w:r>
      <w:r w:rsidRPr="0040413B">
        <w:rPr>
          <w:b/>
          <w:i/>
        </w:rPr>
        <w:t>. Em particular, e a fim de assegurar a igualdade de participação na preparação dos atos delegados, o Parlamento Europeu e o Conselho recebem todos os documentos ao mesmo tempo que os peritos dos Estados-Membros, tendo os respetivos peritos sistematicamente acesso às reuniões dos grupos de peritos da Comissão que tratem da preparação dos atos delegados.</w:t>
      </w:r>
      <w:r>
        <w:rPr>
          <w:b/>
        </w:rPr>
        <w:t xml:space="preserve"> [Alt. 11]</w:t>
      </w:r>
    </w:p>
    <w:p w:rsidR="00226336" w:rsidRDefault="00226336">
      <w:pPr>
        <w:widowControl/>
        <w:rPr>
          <w:rFonts w:eastAsiaTheme="minorHAnsi"/>
          <w:szCs w:val="22"/>
          <w:lang w:eastAsia="en-US"/>
        </w:rPr>
      </w:pPr>
      <w:r>
        <w:br w:type="page"/>
      </w:r>
    </w:p>
    <w:p w:rsidR="00226336" w:rsidRPr="00EC0540" w:rsidRDefault="00226336" w:rsidP="00AE7C1F">
      <w:pPr>
        <w:pStyle w:val="ManualConsidrant"/>
        <w:widowControl w:val="0"/>
        <w:spacing w:line="360" w:lineRule="auto"/>
        <w:ind w:left="851" w:hanging="851"/>
        <w:jc w:val="left"/>
        <w:rPr>
          <w:b/>
        </w:rPr>
      </w:pPr>
      <w:r w:rsidRPr="0040413B">
        <w:rPr>
          <w:b/>
          <w:i/>
        </w:rPr>
        <w:lastRenderedPageBreak/>
        <w:t>(11-B)</w:t>
      </w:r>
      <w:r w:rsidRPr="0040413B">
        <w:rPr>
          <w:b/>
          <w:i/>
        </w:rPr>
        <w:tab/>
        <w:t xml:space="preserve">O controlo efetivo da aplicação do Regulamento </w:t>
      </w:r>
      <w:r w:rsidR="00D41B12">
        <w:rPr>
          <w:b/>
          <w:i/>
        </w:rPr>
        <w:t xml:space="preserve">(CE) </w:t>
      </w:r>
      <w:r w:rsidRPr="0040413B">
        <w:rPr>
          <w:b/>
          <w:i/>
        </w:rPr>
        <w:t>n.º 862/2007 pressupõe que ele seja avaliado periodicamente. A Comissão deve avaliar exaustivamente as estatísticas compiladas nos termos do Regulamento n.º 862/2007, a sua qualidade e disponibilização tempestiva, para efeitos de apresentação de relatórios ao Parlamento Europeu e ao Conselho. Devem ser realizadas consultas em estreita colaboração com todos os intervenientes envolvidos na recolha de dados em matéria de asilo, incluindo as agências das Nações Unidas e outras organizações internacionais e não-governamentais relevantes.</w:t>
      </w:r>
      <w:r>
        <w:rPr>
          <w:b/>
        </w:rPr>
        <w:t xml:space="preserve"> [Alt. 12]</w:t>
      </w:r>
    </w:p>
    <w:p w:rsidR="00AE7C1F" w:rsidRDefault="00AE7C1F" w:rsidP="00AE7C1F">
      <w:pPr>
        <w:pStyle w:val="ManualConsidrant"/>
        <w:widowControl w:val="0"/>
        <w:spacing w:line="360" w:lineRule="auto"/>
        <w:ind w:left="851" w:hanging="851"/>
        <w:jc w:val="left"/>
        <w:rPr>
          <w:noProof/>
        </w:rPr>
      </w:pPr>
      <w:r>
        <w:t>(12)</w:t>
      </w:r>
      <w:r>
        <w:tab/>
      </w:r>
      <w:r>
        <w:rPr>
          <w:noProof/>
        </w:rPr>
        <w:t>O Regulamento (CE) n.º 862/2007 deve, por conseguinte, ser alterado em conformidade.</w:t>
      </w:r>
    </w:p>
    <w:p w:rsidR="00AE7C1F" w:rsidRDefault="00AE7C1F" w:rsidP="00AE7C1F">
      <w:pPr>
        <w:pStyle w:val="ManualConsidrant"/>
        <w:widowControl w:val="0"/>
        <w:spacing w:line="360" w:lineRule="auto"/>
        <w:ind w:left="851" w:hanging="851"/>
        <w:jc w:val="left"/>
        <w:rPr>
          <w:noProof/>
          <w:u w:color="000000"/>
          <w:bdr w:val="nil"/>
        </w:rPr>
      </w:pPr>
      <w:r>
        <w:t>(13)</w:t>
      </w:r>
      <w:r>
        <w:tab/>
      </w:r>
      <w:r>
        <w:rPr>
          <w:noProof/>
        </w:rPr>
        <w:t>O Comité do Sistema Estatístico Europeu foi consultado,</w:t>
      </w:r>
    </w:p>
    <w:p w:rsidR="00AE7C1F" w:rsidRDefault="00AE7C1F" w:rsidP="00AE7C1F">
      <w:pPr>
        <w:pStyle w:val="Formuledadoption"/>
        <w:keepNext w:val="0"/>
        <w:widowControl w:val="0"/>
        <w:spacing w:line="360" w:lineRule="auto"/>
        <w:jc w:val="left"/>
        <w:rPr>
          <w:noProof/>
        </w:rPr>
      </w:pPr>
      <w:r>
        <w:rPr>
          <w:noProof/>
        </w:rPr>
        <w:t>ADOPTARAM O PRESENTE REGULAMENTO::</w:t>
      </w:r>
    </w:p>
    <w:p w:rsidR="00921D0D" w:rsidRDefault="00921D0D">
      <w:pPr>
        <w:widowControl/>
        <w:rPr>
          <w:rFonts w:eastAsiaTheme="minorHAnsi"/>
          <w:noProof/>
          <w:szCs w:val="22"/>
          <w:lang w:eastAsia="en-US"/>
        </w:rPr>
      </w:pPr>
      <w:r>
        <w:rPr>
          <w:i/>
          <w:noProof/>
        </w:rPr>
        <w:br w:type="page"/>
      </w:r>
    </w:p>
    <w:p w:rsidR="00AE7C1F" w:rsidRPr="00AE7C1F" w:rsidRDefault="00AE7C1F" w:rsidP="00AE7C1F">
      <w:pPr>
        <w:pStyle w:val="Titrearticle"/>
        <w:keepNext w:val="0"/>
        <w:widowControl w:val="0"/>
        <w:spacing w:before="120" w:line="360" w:lineRule="auto"/>
        <w:rPr>
          <w:i w:val="0"/>
          <w:noProof/>
        </w:rPr>
      </w:pPr>
      <w:r w:rsidRPr="00AE7C1F">
        <w:rPr>
          <w:i w:val="0"/>
          <w:noProof/>
        </w:rPr>
        <w:lastRenderedPageBreak/>
        <w:t>Artigo 1.º</w:t>
      </w:r>
    </w:p>
    <w:p w:rsidR="00AE7C1F" w:rsidRDefault="00AE7C1F" w:rsidP="00AE7C1F">
      <w:pPr>
        <w:spacing w:before="120" w:after="120" w:line="360" w:lineRule="auto"/>
        <w:rPr>
          <w:noProof/>
        </w:rPr>
      </w:pPr>
      <w:r>
        <w:rPr>
          <w:noProof/>
        </w:rPr>
        <w:t>O Regulamento (CE) n.º 862/2007 é alterado do seguinte modo:</w:t>
      </w:r>
    </w:p>
    <w:p w:rsidR="00921D0D" w:rsidRDefault="00921D0D" w:rsidP="00EC0540">
      <w:pPr>
        <w:spacing w:before="120" w:after="120" w:line="360" w:lineRule="auto"/>
        <w:ind w:left="851" w:hanging="851"/>
        <w:rPr>
          <w:b/>
          <w:i/>
        </w:rPr>
      </w:pPr>
      <w:r w:rsidRPr="0040413B">
        <w:rPr>
          <w:b/>
          <w:i/>
        </w:rPr>
        <w:t>-1)</w:t>
      </w:r>
      <w:r w:rsidRPr="0040413B">
        <w:rPr>
          <w:b/>
          <w:i/>
        </w:rPr>
        <w:tab/>
        <w:t>No artigo 1.º, a alínea c) passa a ter a seguinte redação:</w:t>
      </w:r>
    </w:p>
    <w:p w:rsidR="00921D0D" w:rsidRDefault="00921D0D" w:rsidP="00EC0540">
      <w:pPr>
        <w:spacing w:before="120" w:after="120" w:line="360" w:lineRule="auto"/>
        <w:ind w:left="1418" w:hanging="567"/>
        <w:rPr>
          <w:b/>
        </w:rPr>
      </w:pPr>
      <w:r w:rsidRPr="00EC0540">
        <w:rPr>
          <w:b/>
          <w:i/>
        </w:rPr>
        <w:t>«c)</w:t>
      </w:r>
      <w:r w:rsidRPr="00EC0540">
        <w:rPr>
          <w:b/>
          <w:i/>
        </w:rPr>
        <w:tab/>
        <w:t xml:space="preserve">Os procedimentos administrativos e os processos judiciais nos Estados-Membros em matéria de imigração, de concessão de autorizações de residência, de nacionalidade, de asilo e de outras formas de proteção internacional e de </w:t>
      </w:r>
      <w:r w:rsidRPr="00921D0D">
        <w:rPr>
          <w:b/>
          <w:i/>
        </w:rPr>
        <w:t>entradas, permanências e regressos irregulares</w:t>
      </w:r>
      <w:r w:rsidRPr="00EC0540">
        <w:rPr>
          <w:b/>
          <w:i/>
        </w:rPr>
        <w:t>.»;</w:t>
      </w:r>
      <w:r>
        <w:rPr>
          <w:b/>
        </w:rPr>
        <w:t xml:space="preserve"> [Alt. 13]</w:t>
      </w:r>
    </w:p>
    <w:p w:rsidR="00921D0D" w:rsidRDefault="00921D0D" w:rsidP="00EC0540">
      <w:pPr>
        <w:spacing w:before="120" w:after="120" w:line="360" w:lineRule="auto"/>
        <w:ind w:left="851" w:hanging="851"/>
        <w:rPr>
          <w:b/>
          <w:i/>
        </w:rPr>
      </w:pPr>
      <w:r w:rsidRPr="0040413B">
        <w:rPr>
          <w:b/>
          <w:i/>
        </w:rPr>
        <w:t>-1-A)</w:t>
      </w:r>
      <w:r w:rsidRPr="0040413B">
        <w:rPr>
          <w:b/>
          <w:i/>
        </w:rPr>
        <w:tab/>
        <w:t>O artigo 2.º é alterado da seguinte forma:</w:t>
      </w:r>
    </w:p>
    <w:p w:rsidR="00921D0D" w:rsidRDefault="00921D0D" w:rsidP="00EC0540">
      <w:pPr>
        <w:spacing w:before="120" w:after="120" w:line="360" w:lineRule="auto"/>
        <w:ind w:left="1418" w:hanging="568"/>
        <w:rPr>
          <w:b/>
          <w:i/>
        </w:rPr>
      </w:pPr>
      <w:r w:rsidRPr="0040413B">
        <w:rPr>
          <w:b/>
          <w:i/>
        </w:rPr>
        <w:t>a)</w:t>
      </w:r>
      <w:r w:rsidRPr="0040413B">
        <w:rPr>
          <w:b/>
          <w:i/>
        </w:rPr>
        <w:tab/>
        <w:t>O n.º 1, alínea j), passa a ter a seguinte redação:</w:t>
      </w:r>
    </w:p>
    <w:p w:rsidR="00921D0D" w:rsidRDefault="00921D0D" w:rsidP="00EC0540">
      <w:pPr>
        <w:spacing w:before="120" w:after="120" w:line="360" w:lineRule="auto"/>
        <w:ind w:left="1985" w:hanging="568"/>
        <w:rPr>
          <w:b/>
        </w:rPr>
      </w:pPr>
      <w:r w:rsidRPr="00EC0540">
        <w:rPr>
          <w:b/>
          <w:i/>
        </w:rPr>
        <w:t>«j)</w:t>
      </w:r>
      <w:r w:rsidRPr="00EC0540">
        <w:rPr>
          <w:b/>
          <w:i/>
        </w:rPr>
        <w:tab/>
        <w:t>«Pedido de proteção internacional», o pedido de proteção internacional na aceção do artigo 2.º</w:t>
      </w:r>
      <w:r w:rsidRPr="00921D0D">
        <w:rPr>
          <w:b/>
          <w:i/>
        </w:rPr>
        <w:t>, alínea h),</w:t>
      </w:r>
      <w:r w:rsidRPr="00EC0540">
        <w:rPr>
          <w:b/>
          <w:i/>
        </w:rPr>
        <w:t xml:space="preserve"> da Diretiva </w:t>
      </w:r>
      <w:r w:rsidRPr="00921D0D">
        <w:rPr>
          <w:b/>
          <w:i/>
        </w:rPr>
        <w:t>2011/95/UE do Parlamento Europeu e do Conselho</w:t>
      </w:r>
      <w:r w:rsidR="00016DFB">
        <w:rPr>
          <w:rStyle w:val="FootnoteReference"/>
          <w:b/>
          <w:i/>
        </w:rPr>
        <w:footnoteReference w:id="8"/>
      </w:r>
      <w:r w:rsidRPr="00EC0540">
        <w:rPr>
          <w:b/>
          <w:i/>
        </w:rPr>
        <w:t>;»;</w:t>
      </w:r>
      <w:r>
        <w:rPr>
          <w:b/>
        </w:rPr>
        <w:t xml:space="preserve"> [Alt. 14]</w:t>
      </w:r>
    </w:p>
    <w:p w:rsidR="00016DFB" w:rsidRDefault="00016DFB">
      <w:pPr>
        <w:widowControl/>
        <w:rPr>
          <w:b/>
        </w:rPr>
      </w:pPr>
      <w:r>
        <w:rPr>
          <w:b/>
        </w:rPr>
        <w:br w:type="page"/>
      </w:r>
    </w:p>
    <w:p w:rsidR="00016DFB" w:rsidRDefault="00F54BB7" w:rsidP="00EC0540">
      <w:pPr>
        <w:spacing w:before="120" w:after="120" w:line="360" w:lineRule="auto"/>
        <w:ind w:left="1418" w:hanging="568"/>
        <w:rPr>
          <w:b/>
          <w:i/>
        </w:rPr>
      </w:pPr>
      <w:proofErr w:type="gramStart"/>
      <w:r>
        <w:rPr>
          <w:b/>
          <w:i/>
        </w:rPr>
        <w:lastRenderedPageBreak/>
        <w:t>b)</w:t>
      </w:r>
      <w:r>
        <w:rPr>
          <w:b/>
          <w:i/>
        </w:rPr>
        <w:tab/>
        <w:t>No</w:t>
      </w:r>
      <w:proofErr w:type="gramEnd"/>
      <w:r w:rsidR="00016DFB" w:rsidRPr="0040413B">
        <w:rPr>
          <w:b/>
          <w:i/>
        </w:rPr>
        <w:t xml:space="preserve"> n.º 1, </w:t>
      </w:r>
      <w:r>
        <w:rPr>
          <w:b/>
          <w:i/>
        </w:rPr>
        <w:t>a alínea k)</w:t>
      </w:r>
      <w:r w:rsidR="00016DFB" w:rsidRPr="0040413B">
        <w:rPr>
          <w:b/>
          <w:i/>
        </w:rPr>
        <w:t xml:space="preserve"> passa a ter a seguinte redação:</w:t>
      </w:r>
    </w:p>
    <w:p w:rsidR="00016DFB" w:rsidRDefault="00EB4AD9" w:rsidP="00EC0540">
      <w:pPr>
        <w:spacing w:before="120" w:after="120" w:line="360" w:lineRule="auto"/>
        <w:ind w:left="1985" w:hanging="568"/>
        <w:rPr>
          <w:b/>
        </w:rPr>
      </w:pPr>
      <w:r w:rsidRPr="00EB4AD9">
        <w:rPr>
          <w:b/>
          <w:i/>
        </w:rPr>
        <w:t>«</w:t>
      </w:r>
      <w:r w:rsidRPr="00EC0540">
        <w:rPr>
          <w:b/>
          <w:i/>
        </w:rPr>
        <w:t>k)</w:t>
      </w:r>
      <w:r w:rsidRPr="00EC0540">
        <w:rPr>
          <w:b/>
          <w:i/>
        </w:rPr>
        <w:tab/>
        <w:t>«Estatuto de refugiado», o estatuto na aceção do artigo 2.º</w:t>
      </w:r>
      <w:r w:rsidRPr="00EB4AD9">
        <w:rPr>
          <w:b/>
          <w:i/>
        </w:rPr>
        <w:t>, alínea e),</w:t>
      </w:r>
      <w:r w:rsidRPr="00EC0540">
        <w:rPr>
          <w:b/>
          <w:i/>
        </w:rPr>
        <w:t xml:space="preserve"> da Diretiva </w:t>
      </w:r>
      <w:r w:rsidRPr="00EB4AD9">
        <w:rPr>
          <w:b/>
          <w:i/>
        </w:rPr>
        <w:t>2011/95/UE</w:t>
      </w:r>
      <w:r w:rsidRPr="00EC0540">
        <w:rPr>
          <w:b/>
          <w:i/>
        </w:rPr>
        <w:t>;»</w:t>
      </w:r>
      <w:r>
        <w:rPr>
          <w:b/>
        </w:rPr>
        <w:t xml:space="preserve"> [Alt. 15]</w:t>
      </w:r>
    </w:p>
    <w:p w:rsidR="00302F64" w:rsidRDefault="00F54BB7" w:rsidP="00EC0540">
      <w:pPr>
        <w:spacing w:before="120" w:after="120" w:line="360" w:lineRule="auto"/>
        <w:ind w:left="1418" w:hanging="568"/>
        <w:rPr>
          <w:b/>
          <w:i/>
        </w:rPr>
      </w:pPr>
      <w:proofErr w:type="gramStart"/>
      <w:r>
        <w:rPr>
          <w:b/>
          <w:i/>
        </w:rPr>
        <w:t>c)</w:t>
      </w:r>
      <w:r>
        <w:rPr>
          <w:b/>
          <w:i/>
        </w:rPr>
        <w:tab/>
        <w:t>No</w:t>
      </w:r>
      <w:proofErr w:type="gramEnd"/>
      <w:r w:rsidR="00302F64" w:rsidRPr="0040413B">
        <w:rPr>
          <w:b/>
          <w:i/>
        </w:rPr>
        <w:t xml:space="preserve"> n.º 1,</w:t>
      </w:r>
      <w:r>
        <w:rPr>
          <w:b/>
          <w:i/>
        </w:rPr>
        <w:t xml:space="preserve"> a alínea l)</w:t>
      </w:r>
      <w:r w:rsidR="00302F64" w:rsidRPr="0040413B">
        <w:rPr>
          <w:b/>
          <w:i/>
        </w:rPr>
        <w:t xml:space="preserve"> passa a ter a seguinte redação:</w:t>
      </w:r>
    </w:p>
    <w:p w:rsidR="00302F64" w:rsidRDefault="00302F64" w:rsidP="00EC0540">
      <w:pPr>
        <w:spacing w:before="120" w:after="120" w:line="360" w:lineRule="auto"/>
        <w:ind w:left="1985" w:hanging="568"/>
        <w:rPr>
          <w:b/>
        </w:rPr>
      </w:pPr>
      <w:r w:rsidRPr="00EC0540">
        <w:rPr>
          <w:b/>
          <w:i/>
        </w:rPr>
        <w:t>«l)</w:t>
      </w:r>
      <w:r w:rsidRPr="00EC0540">
        <w:rPr>
          <w:b/>
          <w:i/>
        </w:rPr>
        <w:tab/>
        <w:t>«Estatuto de proteção subsidiária», o estatuto na aceção do artigo 2.º</w:t>
      </w:r>
      <w:r w:rsidRPr="00302F64">
        <w:rPr>
          <w:b/>
          <w:i/>
        </w:rPr>
        <w:t>, alínea g),</w:t>
      </w:r>
      <w:r w:rsidRPr="00EC0540">
        <w:rPr>
          <w:b/>
          <w:i/>
        </w:rPr>
        <w:t xml:space="preserve"> da Diretiva </w:t>
      </w:r>
      <w:r w:rsidRPr="00302F64">
        <w:rPr>
          <w:b/>
          <w:i/>
        </w:rPr>
        <w:t>2011/95/UE</w:t>
      </w:r>
      <w:r w:rsidRPr="00EC0540">
        <w:rPr>
          <w:b/>
          <w:i/>
        </w:rPr>
        <w:t>;»;</w:t>
      </w:r>
      <w:r>
        <w:rPr>
          <w:b/>
        </w:rPr>
        <w:t xml:space="preserve"> [Alt. 16]</w:t>
      </w:r>
    </w:p>
    <w:p w:rsidR="00302F64" w:rsidRDefault="00302F64" w:rsidP="00EC0540">
      <w:pPr>
        <w:spacing w:before="120" w:after="120" w:line="360" w:lineRule="auto"/>
        <w:ind w:left="1418" w:hanging="568"/>
        <w:rPr>
          <w:b/>
          <w:i/>
        </w:rPr>
      </w:pPr>
      <w:proofErr w:type="gramStart"/>
      <w:r w:rsidRPr="0040413B">
        <w:rPr>
          <w:b/>
          <w:i/>
        </w:rPr>
        <w:t>d)</w:t>
      </w:r>
      <w:r w:rsidRPr="0040413B">
        <w:rPr>
          <w:b/>
          <w:i/>
        </w:rPr>
        <w:tab/>
      </w:r>
      <w:r w:rsidR="00F54BB7">
        <w:rPr>
          <w:b/>
          <w:i/>
        </w:rPr>
        <w:t>No</w:t>
      </w:r>
      <w:proofErr w:type="gramEnd"/>
      <w:r w:rsidRPr="0040413B">
        <w:rPr>
          <w:b/>
          <w:i/>
        </w:rPr>
        <w:t xml:space="preserve"> n.º 1, </w:t>
      </w:r>
      <w:r w:rsidR="00F54BB7">
        <w:rPr>
          <w:b/>
          <w:i/>
        </w:rPr>
        <w:t>a alínea m)</w:t>
      </w:r>
      <w:r w:rsidRPr="0040413B">
        <w:rPr>
          <w:b/>
          <w:i/>
        </w:rPr>
        <w:t xml:space="preserve"> passa a ter a seguinte redação:</w:t>
      </w:r>
    </w:p>
    <w:p w:rsidR="00302F64" w:rsidRDefault="00302F64" w:rsidP="00EC0540">
      <w:pPr>
        <w:spacing w:before="120" w:after="120" w:line="360" w:lineRule="auto"/>
        <w:ind w:left="1985" w:hanging="568"/>
        <w:rPr>
          <w:b/>
        </w:rPr>
      </w:pPr>
      <w:r w:rsidRPr="00EC0540">
        <w:rPr>
          <w:b/>
          <w:i/>
        </w:rPr>
        <w:t>«m)</w:t>
      </w:r>
      <w:r w:rsidRPr="00EC0540">
        <w:rPr>
          <w:b/>
          <w:i/>
        </w:rPr>
        <w:tab/>
        <w:t>«Membros da família», os familiares na aceção do artigo 2.º</w:t>
      </w:r>
      <w:r w:rsidRPr="00242189">
        <w:rPr>
          <w:b/>
          <w:i/>
        </w:rPr>
        <w:t>, alínea g),</w:t>
      </w:r>
      <w:r w:rsidRPr="00EC0540">
        <w:rPr>
          <w:b/>
          <w:i/>
        </w:rPr>
        <w:t xml:space="preserve"> do Regulamento </w:t>
      </w:r>
      <w:r w:rsidRPr="00242189">
        <w:rPr>
          <w:b/>
          <w:i/>
        </w:rPr>
        <w:t>(UE)</w:t>
      </w:r>
      <w:r w:rsidRPr="00EC0540">
        <w:rPr>
          <w:b/>
          <w:i/>
        </w:rPr>
        <w:t xml:space="preserve"> </w:t>
      </w:r>
      <w:r w:rsidRPr="00242189">
        <w:rPr>
          <w:b/>
          <w:i/>
        </w:rPr>
        <w:t>n.º 604/2013 do Parlamento Europeu e do Conselho</w:t>
      </w:r>
      <w:r w:rsidRPr="00242189">
        <w:rPr>
          <w:rStyle w:val="FootnoteReference"/>
          <w:b/>
          <w:i/>
        </w:rPr>
        <w:footnoteReference w:id="9"/>
      </w:r>
      <w:r w:rsidRPr="00242189">
        <w:rPr>
          <w:b/>
          <w:i/>
        </w:rPr>
        <w:t>;»;</w:t>
      </w:r>
      <w:r>
        <w:rPr>
          <w:b/>
        </w:rPr>
        <w:t xml:space="preserve"> [Alt. 17]</w:t>
      </w:r>
    </w:p>
    <w:p w:rsidR="00242189" w:rsidRDefault="005C6448" w:rsidP="00EC0540">
      <w:pPr>
        <w:spacing w:before="120" w:after="120" w:line="360" w:lineRule="auto"/>
        <w:ind w:left="1418" w:hanging="567"/>
        <w:rPr>
          <w:b/>
          <w:i/>
        </w:rPr>
      </w:pPr>
      <w:proofErr w:type="gramStart"/>
      <w:r>
        <w:rPr>
          <w:b/>
          <w:i/>
        </w:rPr>
        <w:t>e</w:t>
      </w:r>
      <w:r w:rsidRPr="0040413B">
        <w:rPr>
          <w:b/>
          <w:i/>
        </w:rPr>
        <w:t>)</w:t>
      </w:r>
      <w:r w:rsidRPr="0040413B">
        <w:rPr>
          <w:b/>
          <w:i/>
        </w:rPr>
        <w:tab/>
      </w:r>
      <w:r w:rsidR="00F54BB7">
        <w:rPr>
          <w:b/>
          <w:i/>
        </w:rPr>
        <w:t>No</w:t>
      </w:r>
      <w:proofErr w:type="gramEnd"/>
      <w:r w:rsidRPr="0040413B">
        <w:rPr>
          <w:b/>
          <w:i/>
        </w:rPr>
        <w:t xml:space="preserve"> n.º 1, </w:t>
      </w:r>
      <w:r w:rsidR="00F54BB7">
        <w:rPr>
          <w:b/>
          <w:i/>
        </w:rPr>
        <w:t>a alínea o)</w:t>
      </w:r>
      <w:r w:rsidRPr="0040413B">
        <w:rPr>
          <w:b/>
          <w:i/>
        </w:rPr>
        <w:t xml:space="preserve"> passa a ter a seguinte redação:</w:t>
      </w:r>
    </w:p>
    <w:p w:rsidR="005C6448" w:rsidRDefault="005C6448" w:rsidP="00EC0540">
      <w:pPr>
        <w:spacing w:before="120" w:after="120" w:line="360" w:lineRule="auto"/>
        <w:ind w:left="1985" w:hanging="567"/>
        <w:rPr>
          <w:b/>
        </w:rPr>
      </w:pPr>
      <w:r w:rsidRPr="00EC0540">
        <w:rPr>
          <w:b/>
          <w:i/>
        </w:rPr>
        <w:t>«o)</w:t>
      </w:r>
      <w:r w:rsidRPr="00EC0540">
        <w:rPr>
          <w:b/>
          <w:i/>
        </w:rPr>
        <w:tab/>
        <w:t>«Menor não acompanhado», o menor na aceção do artigo 2.º</w:t>
      </w:r>
      <w:r w:rsidRPr="005C6448">
        <w:rPr>
          <w:b/>
          <w:i/>
        </w:rPr>
        <w:t>, alínea l),</w:t>
      </w:r>
      <w:r w:rsidRPr="00EC0540">
        <w:rPr>
          <w:b/>
          <w:i/>
        </w:rPr>
        <w:t xml:space="preserve"> da Diretiva </w:t>
      </w:r>
      <w:r w:rsidRPr="005C6448">
        <w:rPr>
          <w:b/>
          <w:i/>
        </w:rPr>
        <w:t>2011/95/UE</w:t>
      </w:r>
      <w:r w:rsidRPr="00EC0540">
        <w:rPr>
          <w:b/>
          <w:i/>
        </w:rPr>
        <w:t>;»;</w:t>
      </w:r>
      <w:r>
        <w:rPr>
          <w:b/>
        </w:rPr>
        <w:t xml:space="preserve"> [Alt. 18]</w:t>
      </w:r>
    </w:p>
    <w:p w:rsidR="00BC4512" w:rsidRDefault="00BC4512">
      <w:pPr>
        <w:widowControl/>
        <w:rPr>
          <w:noProof/>
          <w:szCs w:val="24"/>
        </w:rPr>
      </w:pPr>
      <w:r>
        <w:rPr>
          <w:noProof/>
          <w:szCs w:val="24"/>
        </w:rPr>
        <w:br w:type="page"/>
      </w:r>
    </w:p>
    <w:p w:rsidR="00BC4512" w:rsidRDefault="00BC4512" w:rsidP="00EC0540">
      <w:pPr>
        <w:spacing w:before="120" w:after="120" w:line="360" w:lineRule="auto"/>
        <w:ind w:left="1418" w:hanging="567"/>
        <w:rPr>
          <w:b/>
          <w:i/>
        </w:rPr>
      </w:pPr>
      <w:proofErr w:type="gramStart"/>
      <w:r>
        <w:rPr>
          <w:b/>
          <w:i/>
        </w:rPr>
        <w:lastRenderedPageBreak/>
        <w:t>f)</w:t>
      </w:r>
      <w:r>
        <w:rPr>
          <w:b/>
          <w:i/>
        </w:rPr>
        <w:tab/>
      </w:r>
      <w:r w:rsidR="00F54BB7">
        <w:rPr>
          <w:b/>
          <w:i/>
        </w:rPr>
        <w:t>No</w:t>
      </w:r>
      <w:proofErr w:type="gramEnd"/>
      <w:r w:rsidRPr="0040413B">
        <w:rPr>
          <w:b/>
          <w:i/>
        </w:rPr>
        <w:t xml:space="preserve"> n.º 1,</w:t>
      </w:r>
      <w:r w:rsidR="00F54BB7">
        <w:rPr>
          <w:b/>
          <w:i/>
        </w:rPr>
        <w:t xml:space="preserve"> a alínea p)</w:t>
      </w:r>
      <w:r w:rsidRPr="0040413B">
        <w:rPr>
          <w:b/>
          <w:i/>
        </w:rPr>
        <w:t xml:space="preserve"> passa a ter a seguinte redação:</w:t>
      </w:r>
    </w:p>
    <w:p w:rsidR="00BC4512" w:rsidRDefault="00BC4512" w:rsidP="00EC0540">
      <w:pPr>
        <w:spacing w:before="120" w:after="120" w:line="360" w:lineRule="auto"/>
        <w:ind w:left="1985" w:hanging="567"/>
        <w:rPr>
          <w:b/>
        </w:rPr>
      </w:pPr>
      <w:r w:rsidRPr="00EC0540">
        <w:rPr>
          <w:b/>
          <w:i/>
        </w:rPr>
        <w:t>«p)</w:t>
      </w:r>
      <w:r w:rsidRPr="00EC0540">
        <w:rPr>
          <w:b/>
          <w:i/>
        </w:rPr>
        <w:tab/>
        <w:t>«Fronteiras externas», as fronteiras na aceção do artigo 2.º</w:t>
      </w:r>
      <w:r w:rsidRPr="00BC4512">
        <w:rPr>
          <w:b/>
          <w:i/>
        </w:rPr>
        <w:t>, n.º 2,</w:t>
      </w:r>
      <w:r w:rsidRPr="00EC0540">
        <w:rPr>
          <w:b/>
          <w:i/>
        </w:rPr>
        <w:t xml:space="preserve"> do Regulamento </w:t>
      </w:r>
      <w:r w:rsidRPr="00BC4512">
        <w:rPr>
          <w:b/>
          <w:i/>
        </w:rPr>
        <w:t>(UE)</w:t>
      </w:r>
      <w:r w:rsidRPr="00EC0540">
        <w:rPr>
          <w:b/>
          <w:i/>
        </w:rPr>
        <w:t xml:space="preserve"> </w:t>
      </w:r>
      <w:r w:rsidRPr="00BC4512">
        <w:rPr>
          <w:b/>
          <w:i/>
        </w:rPr>
        <w:t>2016/399</w:t>
      </w:r>
      <w:r w:rsidRPr="00EC0540">
        <w:rPr>
          <w:b/>
          <w:i/>
        </w:rPr>
        <w:t xml:space="preserve"> do Parlamento Europeu e do Conselho</w:t>
      </w:r>
      <w:r w:rsidRPr="00EC0540">
        <w:rPr>
          <w:rStyle w:val="FootnoteReference"/>
          <w:b/>
          <w:i/>
        </w:rPr>
        <w:footnoteReference w:id="10"/>
      </w:r>
      <w:r w:rsidRPr="00EC0540">
        <w:rPr>
          <w:b/>
          <w:i/>
        </w:rPr>
        <w:t>;»;</w:t>
      </w:r>
      <w:r>
        <w:rPr>
          <w:b/>
        </w:rPr>
        <w:t xml:space="preserve"> [Alt. 19]</w:t>
      </w:r>
    </w:p>
    <w:p w:rsidR="00BC4512" w:rsidRDefault="00BC4512" w:rsidP="00EC0540">
      <w:pPr>
        <w:spacing w:before="120" w:after="120" w:line="360" w:lineRule="auto"/>
        <w:ind w:left="1418" w:hanging="567"/>
        <w:rPr>
          <w:b/>
          <w:i/>
        </w:rPr>
      </w:pPr>
      <w:proofErr w:type="gramStart"/>
      <w:r w:rsidRPr="0040413B">
        <w:rPr>
          <w:b/>
          <w:i/>
        </w:rPr>
        <w:t>g)</w:t>
      </w:r>
      <w:r w:rsidRPr="0040413B">
        <w:rPr>
          <w:b/>
          <w:i/>
        </w:rPr>
        <w:tab/>
      </w:r>
      <w:r w:rsidR="00F54BB7">
        <w:rPr>
          <w:b/>
          <w:i/>
        </w:rPr>
        <w:t>No</w:t>
      </w:r>
      <w:proofErr w:type="gramEnd"/>
      <w:r w:rsidRPr="0040413B">
        <w:rPr>
          <w:b/>
          <w:i/>
        </w:rPr>
        <w:t xml:space="preserve"> n.º 1, </w:t>
      </w:r>
      <w:r w:rsidR="00F54BB7">
        <w:rPr>
          <w:b/>
          <w:i/>
        </w:rPr>
        <w:t>a alínea q)</w:t>
      </w:r>
      <w:r w:rsidRPr="0040413B">
        <w:rPr>
          <w:b/>
          <w:i/>
        </w:rPr>
        <w:t xml:space="preserve"> passa a ter a seguinte redação:</w:t>
      </w:r>
    </w:p>
    <w:p w:rsidR="00BC4512" w:rsidRDefault="00BC4512" w:rsidP="00EC0540">
      <w:pPr>
        <w:spacing w:before="120" w:after="120" w:line="360" w:lineRule="auto"/>
        <w:ind w:left="1985" w:hanging="567"/>
        <w:rPr>
          <w:b/>
        </w:rPr>
      </w:pPr>
      <w:r w:rsidRPr="00EC0540">
        <w:rPr>
          <w:b/>
          <w:i/>
        </w:rPr>
        <w:t>«q)</w:t>
      </w:r>
      <w:r w:rsidRPr="00EC0540">
        <w:rPr>
          <w:b/>
          <w:i/>
        </w:rPr>
        <w:tab/>
        <w:t>«Recusa de entrada a nacionais de países terceiros», a recusa de entrada nas fronteiras externas por não preenchimento de todas as condições de entrada estabelecidas no artigo </w:t>
      </w:r>
      <w:r w:rsidR="00F54BB7">
        <w:rPr>
          <w:b/>
          <w:i/>
        </w:rPr>
        <w:t>6</w:t>
      </w:r>
      <w:r w:rsidRPr="00EC0540">
        <w:rPr>
          <w:b/>
          <w:i/>
        </w:rPr>
        <w:t>.º</w:t>
      </w:r>
      <w:r w:rsidRPr="00BC4512">
        <w:rPr>
          <w:b/>
          <w:i/>
        </w:rPr>
        <w:t>, n.º 1,</w:t>
      </w:r>
      <w:r w:rsidRPr="00EC0540">
        <w:rPr>
          <w:b/>
          <w:i/>
        </w:rPr>
        <w:t xml:space="preserve"> do Regulamento</w:t>
      </w:r>
      <w:r w:rsidRPr="00BC4512">
        <w:rPr>
          <w:b/>
          <w:i/>
        </w:rPr>
        <w:t> (UE)</w:t>
      </w:r>
      <w:r w:rsidRPr="00EC0540">
        <w:rPr>
          <w:b/>
          <w:i/>
        </w:rPr>
        <w:t xml:space="preserve"> </w:t>
      </w:r>
      <w:r w:rsidRPr="00BC4512">
        <w:rPr>
          <w:b/>
          <w:i/>
        </w:rPr>
        <w:t>2016/399</w:t>
      </w:r>
      <w:r w:rsidRPr="00EC0540">
        <w:rPr>
          <w:b/>
          <w:i/>
        </w:rPr>
        <w:t xml:space="preserve"> e não pertencer às categorias de indivíduos referidas no artigo </w:t>
      </w:r>
      <w:r w:rsidR="00F54BB7">
        <w:rPr>
          <w:b/>
          <w:i/>
        </w:rPr>
        <w:t>6</w:t>
      </w:r>
      <w:r w:rsidRPr="00EC0540">
        <w:rPr>
          <w:b/>
          <w:i/>
        </w:rPr>
        <w:t>.º</w:t>
      </w:r>
      <w:r w:rsidRPr="00BC4512">
        <w:rPr>
          <w:b/>
          <w:i/>
        </w:rPr>
        <w:t xml:space="preserve">, n.º </w:t>
      </w:r>
      <w:r w:rsidR="00F54BB7">
        <w:rPr>
          <w:b/>
          <w:i/>
        </w:rPr>
        <w:t>5</w:t>
      </w:r>
      <w:r w:rsidRPr="00BC4512">
        <w:rPr>
          <w:b/>
          <w:i/>
        </w:rPr>
        <w:t>,</w:t>
      </w:r>
      <w:r w:rsidRPr="00EC0540">
        <w:rPr>
          <w:b/>
          <w:i/>
        </w:rPr>
        <w:t xml:space="preserve"> desse regulamento;»;</w:t>
      </w:r>
      <w:r>
        <w:rPr>
          <w:b/>
        </w:rPr>
        <w:t xml:space="preserve"> [Alt. 20]</w:t>
      </w:r>
    </w:p>
    <w:p w:rsidR="00F54BB7" w:rsidRDefault="00F54BB7">
      <w:pPr>
        <w:widowControl/>
        <w:rPr>
          <w:noProof/>
          <w:szCs w:val="24"/>
        </w:rPr>
      </w:pPr>
      <w:r>
        <w:rPr>
          <w:noProof/>
          <w:szCs w:val="24"/>
        </w:rPr>
        <w:br w:type="page"/>
      </w:r>
    </w:p>
    <w:p w:rsidR="00F54BB7" w:rsidRDefault="00F54BB7" w:rsidP="00EC0540">
      <w:pPr>
        <w:spacing w:before="120" w:after="120" w:line="360" w:lineRule="auto"/>
        <w:ind w:left="1418" w:hanging="567"/>
        <w:rPr>
          <w:b/>
          <w:i/>
        </w:rPr>
      </w:pPr>
      <w:proofErr w:type="gramStart"/>
      <w:r>
        <w:rPr>
          <w:b/>
          <w:i/>
        </w:rPr>
        <w:lastRenderedPageBreak/>
        <w:t>h)</w:t>
      </w:r>
      <w:r>
        <w:rPr>
          <w:b/>
          <w:i/>
        </w:rPr>
        <w:tab/>
      </w:r>
      <w:r w:rsidRPr="0040413B">
        <w:rPr>
          <w:b/>
          <w:i/>
        </w:rPr>
        <w:t>Ao</w:t>
      </w:r>
      <w:proofErr w:type="gramEnd"/>
      <w:r w:rsidRPr="0040413B">
        <w:rPr>
          <w:b/>
          <w:i/>
        </w:rPr>
        <w:t xml:space="preserve"> n.º 1 é aditada a seguinte alínea:</w:t>
      </w:r>
    </w:p>
    <w:p w:rsidR="00F54BB7" w:rsidRDefault="00F54BB7" w:rsidP="00EC0540">
      <w:pPr>
        <w:spacing w:before="120" w:after="120" w:line="360" w:lineRule="auto"/>
        <w:ind w:left="1985" w:hanging="567"/>
        <w:rPr>
          <w:b/>
        </w:rPr>
      </w:pPr>
      <w:r>
        <w:rPr>
          <w:b/>
          <w:i/>
        </w:rPr>
        <w:t>«</w:t>
      </w:r>
      <w:proofErr w:type="spellStart"/>
      <w:r>
        <w:rPr>
          <w:b/>
          <w:i/>
        </w:rPr>
        <w:t>s-A</w:t>
      </w:r>
      <w:proofErr w:type="spellEnd"/>
      <w:r>
        <w:rPr>
          <w:b/>
          <w:i/>
        </w:rPr>
        <w:t>)</w:t>
      </w:r>
      <w:r>
        <w:rPr>
          <w:b/>
          <w:i/>
        </w:rPr>
        <w:tab/>
      </w:r>
      <w:r w:rsidRPr="0040413B">
        <w:rPr>
          <w:b/>
          <w:i/>
        </w:rPr>
        <w:t>«Reutilização», a reutilização na aceção do artigo 3.º, n.º 5, da Diretiva 2008/115/CE do Parlamento Europeu e do Conselho</w:t>
      </w:r>
      <w:r w:rsidR="0074669E">
        <w:rPr>
          <w:rStyle w:val="FootnoteReference"/>
          <w:b/>
          <w:i/>
        </w:rPr>
        <w:footnoteReference w:id="11"/>
      </w:r>
      <w:r w:rsidRPr="0040413B">
        <w:rPr>
          <w:b/>
          <w:i/>
        </w:rPr>
        <w:t>;»</w:t>
      </w:r>
      <w:r>
        <w:rPr>
          <w:b/>
        </w:rPr>
        <w:t xml:space="preserve"> [Alt. </w:t>
      </w:r>
      <w:r w:rsidR="0074669E">
        <w:rPr>
          <w:b/>
        </w:rPr>
        <w:t>21</w:t>
      </w:r>
      <w:r>
        <w:rPr>
          <w:b/>
        </w:rPr>
        <w:t>]</w:t>
      </w:r>
    </w:p>
    <w:p w:rsidR="0074669E" w:rsidRDefault="0075763A" w:rsidP="00EC0540">
      <w:pPr>
        <w:spacing w:before="120" w:after="120" w:line="360" w:lineRule="auto"/>
        <w:ind w:left="1418" w:hanging="567"/>
        <w:rPr>
          <w:b/>
          <w:i/>
        </w:rPr>
      </w:pPr>
      <w:proofErr w:type="gramStart"/>
      <w:r w:rsidRPr="0040413B">
        <w:rPr>
          <w:b/>
          <w:i/>
        </w:rPr>
        <w:t>i)</w:t>
      </w:r>
      <w:r w:rsidRPr="0040413B">
        <w:rPr>
          <w:b/>
          <w:i/>
        </w:rPr>
        <w:tab/>
        <w:t>Ao</w:t>
      </w:r>
      <w:proofErr w:type="gramEnd"/>
      <w:r w:rsidRPr="0040413B">
        <w:rPr>
          <w:b/>
          <w:i/>
        </w:rPr>
        <w:t xml:space="preserve"> n.º 1 é aditada a seguinte alínea:</w:t>
      </w:r>
    </w:p>
    <w:p w:rsidR="0075763A" w:rsidRDefault="0075763A" w:rsidP="00EC0540">
      <w:pPr>
        <w:spacing w:before="120" w:after="120" w:line="360" w:lineRule="auto"/>
        <w:ind w:left="1985" w:hanging="567"/>
        <w:rPr>
          <w:b/>
        </w:rPr>
      </w:pPr>
      <w:r>
        <w:rPr>
          <w:b/>
          <w:i/>
        </w:rPr>
        <w:t>«s-B)</w:t>
      </w:r>
      <w:r>
        <w:rPr>
          <w:b/>
          <w:i/>
        </w:rPr>
        <w:tab/>
      </w:r>
      <w:r w:rsidRPr="0040413B">
        <w:rPr>
          <w:b/>
          <w:i/>
        </w:rPr>
        <w:t>«Partida voluntária», a partida voluntária na aceção do artigo 3.º, n.º 8, da Diretiva 2008/115/CE;»</w:t>
      </w:r>
      <w:r>
        <w:rPr>
          <w:b/>
          <w:i/>
        </w:rPr>
        <w:t>;</w:t>
      </w:r>
      <w:r>
        <w:rPr>
          <w:b/>
        </w:rPr>
        <w:t xml:space="preserve"> [Alt. 22]</w:t>
      </w:r>
    </w:p>
    <w:p w:rsidR="0075763A" w:rsidRDefault="0075763A" w:rsidP="00EC0540">
      <w:pPr>
        <w:spacing w:before="120" w:after="120" w:line="360" w:lineRule="auto"/>
        <w:ind w:left="1418" w:hanging="567"/>
        <w:rPr>
          <w:b/>
          <w:i/>
        </w:rPr>
      </w:pPr>
      <w:proofErr w:type="gramStart"/>
      <w:r w:rsidRPr="0040413B">
        <w:rPr>
          <w:b/>
          <w:i/>
        </w:rPr>
        <w:t>j)</w:t>
      </w:r>
      <w:r w:rsidRPr="0040413B">
        <w:rPr>
          <w:b/>
          <w:i/>
        </w:rPr>
        <w:tab/>
        <w:t>Ao</w:t>
      </w:r>
      <w:proofErr w:type="gramEnd"/>
      <w:r w:rsidRPr="0040413B">
        <w:rPr>
          <w:b/>
          <w:i/>
        </w:rPr>
        <w:t xml:space="preserve"> n.º 1 é aditada a seguinte alínea:</w:t>
      </w:r>
    </w:p>
    <w:p w:rsidR="0075763A" w:rsidRDefault="0075763A" w:rsidP="00EC0540">
      <w:pPr>
        <w:spacing w:before="120" w:after="120" w:line="360" w:lineRule="auto"/>
        <w:ind w:left="1985" w:hanging="567"/>
        <w:rPr>
          <w:b/>
        </w:rPr>
      </w:pPr>
      <w:r>
        <w:rPr>
          <w:b/>
          <w:i/>
        </w:rPr>
        <w:t>«s-C</w:t>
      </w:r>
      <w:r w:rsidR="00244E0D">
        <w:rPr>
          <w:b/>
          <w:i/>
        </w:rPr>
        <w:t>)</w:t>
      </w:r>
      <w:r>
        <w:rPr>
          <w:b/>
          <w:i/>
        </w:rPr>
        <w:tab/>
      </w:r>
      <w:r w:rsidRPr="0040413B">
        <w:rPr>
          <w:b/>
          <w:i/>
        </w:rPr>
        <w:t>«regresso voluntário assistido», a partida voluntária na aceção do artigo 3.º, n.º 8, da Diretiva 2008/115/CE, apoiada por assistência logística, financeira ou outro tipo de assistência de ordem material;»</w:t>
      </w:r>
      <w:r>
        <w:rPr>
          <w:b/>
          <w:i/>
        </w:rPr>
        <w:t>;</w:t>
      </w:r>
      <w:r>
        <w:rPr>
          <w:b/>
        </w:rPr>
        <w:t xml:space="preserve"> [Alt. 23]</w:t>
      </w:r>
    </w:p>
    <w:p w:rsidR="0075763A" w:rsidRPr="00EC0540" w:rsidRDefault="0075763A" w:rsidP="00EC0540">
      <w:pPr>
        <w:spacing w:before="120" w:after="120" w:line="360" w:lineRule="auto"/>
        <w:ind w:left="1418" w:hanging="567"/>
        <w:rPr>
          <w:b/>
          <w:noProof/>
          <w:szCs w:val="24"/>
        </w:rPr>
      </w:pPr>
      <w:r w:rsidRPr="0040413B">
        <w:rPr>
          <w:b/>
          <w:i/>
        </w:rPr>
        <w:t>k)</w:t>
      </w:r>
      <w:r w:rsidRPr="0040413B">
        <w:rPr>
          <w:b/>
          <w:i/>
        </w:rPr>
        <w:tab/>
        <w:t>O nº 3 é suprimido</w:t>
      </w:r>
      <w:r w:rsidR="001B5A61">
        <w:rPr>
          <w:b/>
          <w:i/>
        </w:rPr>
        <w:t>;</w:t>
      </w:r>
      <w:r>
        <w:rPr>
          <w:b/>
        </w:rPr>
        <w:t xml:space="preserve"> [Alt. 24]</w:t>
      </w:r>
    </w:p>
    <w:p w:rsidR="0075763A" w:rsidRDefault="0075763A">
      <w:pPr>
        <w:widowControl/>
        <w:rPr>
          <w:noProof/>
        </w:rPr>
      </w:pPr>
      <w:r>
        <w:rPr>
          <w:noProof/>
        </w:rPr>
        <w:br w:type="page"/>
      </w:r>
    </w:p>
    <w:p w:rsidR="0075763A" w:rsidRDefault="0075763A" w:rsidP="00EC0540">
      <w:pPr>
        <w:autoSpaceDE w:val="0"/>
        <w:autoSpaceDN w:val="0"/>
        <w:adjustRightInd w:val="0"/>
        <w:spacing w:before="120" w:after="120" w:line="360" w:lineRule="auto"/>
        <w:ind w:left="851" w:hanging="851"/>
        <w:rPr>
          <w:b/>
          <w:i/>
        </w:rPr>
      </w:pPr>
      <w:r w:rsidRPr="0040413B">
        <w:rPr>
          <w:b/>
          <w:i/>
        </w:rPr>
        <w:lastRenderedPageBreak/>
        <w:t>-1-B)</w:t>
      </w:r>
      <w:r w:rsidRPr="0040413B">
        <w:rPr>
          <w:b/>
          <w:i/>
        </w:rPr>
        <w:tab/>
        <w:t>O artigo 3.º passa a ter a seguinte redação:</w:t>
      </w:r>
    </w:p>
    <w:p w:rsidR="0075763A" w:rsidRPr="00EC0540" w:rsidRDefault="0075763A" w:rsidP="00EC0540">
      <w:pPr>
        <w:autoSpaceDE w:val="0"/>
        <w:autoSpaceDN w:val="0"/>
        <w:adjustRightInd w:val="0"/>
        <w:spacing w:before="120" w:after="120" w:line="360" w:lineRule="auto"/>
        <w:ind w:left="851" w:hanging="1"/>
        <w:rPr>
          <w:b/>
          <w:i/>
        </w:rPr>
      </w:pPr>
      <w:r w:rsidRPr="00EC0540">
        <w:rPr>
          <w:b/>
          <w:i/>
        </w:rPr>
        <w:t>«Artigo 3.º</w:t>
      </w:r>
      <w:r w:rsidRPr="00EC0540">
        <w:rPr>
          <w:b/>
          <w:i/>
        </w:rPr>
        <w:br/>
        <w:t>Estatísticas sobre migração internacional, população habitualmente residente e aquisição de nacionalidade</w:t>
      </w:r>
    </w:p>
    <w:p w:rsidR="0075763A" w:rsidRPr="00EC0540" w:rsidRDefault="0075763A" w:rsidP="00EC0540">
      <w:pPr>
        <w:autoSpaceDE w:val="0"/>
        <w:autoSpaceDN w:val="0"/>
        <w:adjustRightInd w:val="0"/>
        <w:spacing w:before="120" w:after="120" w:line="360" w:lineRule="auto"/>
        <w:ind w:left="1418" w:hanging="568"/>
        <w:rPr>
          <w:b/>
          <w:i/>
        </w:rPr>
      </w:pPr>
      <w:r w:rsidRPr="00EC0540">
        <w:rPr>
          <w:b/>
          <w:i/>
        </w:rPr>
        <w:t>1.</w:t>
      </w:r>
      <w:r w:rsidRPr="00EC0540">
        <w:rPr>
          <w:b/>
          <w:i/>
        </w:rPr>
        <w:tab/>
        <w:t>Os Estados-Membros devem transmitir à Comissão (Eurostat) estatísticas sobre o número de:</w:t>
      </w:r>
    </w:p>
    <w:p w:rsidR="0075763A" w:rsidRPr="00EC0540" w:rsidRDefault="001B5A61" w:rsidP="00EC0540">
      <w:pPr>
        <w:autoSpaceDE w:val="0"/>
        <w:autoSpaceDN w:val="0"/>
        <w:adjustRightInd w:val="0"/>
        <w:spacing w:before="120" w:after="120" w:line="360" w:lineRule="auto"/>
        <w:ind w:left="1985" w:hanging="568"/>
        <w:rPr>
          <w:b/>
          <w:i/>
        </w:rPr>
      </w:pPr>
      <w:r w:rsidRPr="00EC0540">
        <w:rPr>
          <w:b/>
          <w:i/>
        </w:rPr>
        <w:t>a)</w:t>
      </w:r>
      <w:r w:rsidRPr="00EC0540">
        <w:rPr>
          <w:b/>
          <w:i/>
        </w:rPr>
        <w:tab/>
        <w:t>Imigrantes que entram no território de um Estado-Membro, de acordo com as seguintes desagregações:</w:t>
      </w:r>
    </w:p>
    <w:p w:rsidR="001B5A61" w:rsidRPr="001B5A61" w:rsidRDefault="001B5A61" w:rsidP="00EC0540">
      <w:pPr>
        <w:autoSpaceDE w:val="0"/>
        <w:autoSpaceDN w:val="0"/>
        <w:adjustRightInd w:val="0"/>
        <w:spacing w:before="120" w:after="120" w:line="360" w:lineRule="auto"/>
        <w:ind w:left="2552" w:hanging="568"/>
        <w:rPr>
          <w:b/>
          <w:i/>
        </w:rPr>
      </w:pPr>
      <w:r w:rsidRPr="00EC0540">
        <w:rPr>
          <w:b/>
          <w:i/>
        </w:rPr>
        <w:t>i)</w:t>
      </w:r>
      <w:r w:rsidRPr="00EC0540">
        <w:rPr>
          <w:b/>
          <w:i/>
        </w:rPr>
        <w:tab/>
        <w:t xml:space="preserve">grupos de nacionalidades, por idade e </w:t>
      </w:r>
      <w:r w:rsidRPr="001B5A61">
        <w:rPr>
          <w:b/>
          <w:i/>
        </w:rPr>
        <w:t>género;</w:t>
      </w:r>
    </w:p>
    <w:p w:rsidR="001B5A61" w:rsidRPr="00EC0540" w:rsidRDefault="001B5A61" w:rsidP="00EC0540">
      <w:pPr>
        <w:autoSpaceDE w:val="0"/>
        <w:autoSpaceDN w:val="0"/>
        <w:adjustRightInd w:val="0"/>
        <w:spacing w:before="120" w:after="120" w:line="360" w:lineRule="auto"/>
        <w:ind w:left="2552" w:hanging="568"/>
        <w:rPr>
          <w:b/>
          <w:i/>
        </w:rPr>
      </w:pPr>
      <w:proofErr w:type="spellStart"/>
      <w:r w:rsidRPr="00EC0540">
        <w:rPr>
          <w:b/>
          <w:i/>
        </w:rPr>
        <w:t>ii</w:t>
      </w:r>
      <w:proofErr w:type="spellEnd"/>
      <w:r w:rsidRPr="00EC0540">
        <w:rPr>
          <w:b/>
          <w:i/>
        </w:rPr>
        <w:t>)</w:t>
      </w:r>
      <w:r w:rsidRPr="00EC0540">
        <w:rPr>
          <w:b/>
          <w:i/>
        </w:rPr>
        <w:tab/>
        <w:t xml:space="preserve">grupos de países de nascimento, por idade e </w:t>
      </w:r>
      <w:r w:rsidRPr="001B5A61">
        <w:rPr>
          <w:b/>
          <w:i/>
        </w:rPr>
        <w:t>género</w:t>
      </w:r>
      <w:r w:rsidRPr="00EC0540">
        <w:rPr>
          <w:b/>
          <w:i/>
        </w:rPr>
        <w:t>;</w:t>
      </w:r>
    </w:p>
    <w:p w:rsidR="001B5A61" w:rsidRPr="00EC0540" w:rsidRDefault="001B5A61" w:rsidP="00EC0540">
      <w:pPr>
        <w:autoSpaceDE w:val="0"/>
        <w:autoSpaceDN w:val="0"/>
        <w:adjustRightInd w:val="0"/>
        <w:spacing w:before="120" w:after="120" w:line="360" w:lineRule="auto"/>
        <w:ind w:left="2552" w:hanging="568"/>
        <w:rPr>
          <w:b/>
          <w:i/>
        </w:rPr>
      </w:pPr>
      <w:proofErr w:type="spellStart"/>
      <w:r w:rsidRPr="00EC0540">
        <w:rPr>
          <w:b/>
          <w:i/>
        </w:rPr>
        <w:t>iii</w:t>
      </w:r>
      <w:proofErr w:type="spellEnd"/>
      <w:r w:rsidRPr="00EC0540">
        <w:rPr>
          <w:b/>
          <w:i/>
        </w:rPr>
        <w:t>)</w:t>
      </w:r>
      <w:r w:rsidRPr="00EC0540">
        <w:rPr>
          <w:b/>
          <w:i/>
        </w:rPr>
        <w:tab/>
        <w:t xml:space="preserve">grupos de países da anterior residência habitual, por idade e </w:t>
      </w:r>
      <w:r w:rsidRPr="001B5A61">
        <w:rPr>
          <w:b/>
          <w:i/>
        </w:rPr>
        <w:t>género</w:t>
      </w:r>
      <w:r w:rsidRPr="00EC0540">
        <w:rPr>
          <w:b/>
          <w:i/>
        </w:rPr>
        <w:t>;</w:t>
      </w:r>
    </w:p>
    <w:p w:rsidR="001B5A61" w:rsidRPr="00EC0540" w:rsidRDefault="001B5A61" w:rsidP="00EC0540">
      <w:pPr>
        <w:autoSpaceDE w:val="0"/>
        <w:autoSpaceDN w:val="0"/>
        <w:adjustRightInd w:val="0"/>
        <w:spacing w:before="120" w:after="120" w:line="360" w:lineRule="auto"/>
        <w:ind w:left="1985" w:hanging="568"/>
        <w:rPr>
          <w:b/>
          <w:i/>
        </w:rPr>
      </w:pPr>
      <w:r w:rsidRPr="00EC0540">
        <w:rPr>
          <w:b/>
          <w:i/>
        </w:rPr>
        <w:t>b)</w:t>
      </w:r>
      <w:r w:rsidRPr="00EC0540">
        <w:rPr>
          <w:b/>
          <w:i/>
        </w:rPr>
        <w:tab/>
        <w:t>Emigrantes que saem do território do Estado-Membro, de acordo com as seguintes desagregações:</w:t>
      </w:r>
    </w:p>
    <w:p w:rsidR="001B5A61" w:rsidRPr="00EC0540" w:rsidRDefault="001B5A61" w:rsidP="00EC0540">
      <w:pPr>
        <w:autoSpaceDE w:val="0"/>
        <w:autoSpaceDN w:val="0"/>
        <w:adjustRightInd w:val="0"/>
        <w:spacing w:before="120" w:after="120" w:line="360" w:lineRule="auto"/>
        <w:ind w:left="2552" w:hanging="568"/>
        <w:rPr>
          <w:b/>
          <w:i/>
        </w:rPr>
      </w:pPr>
      <w:r w:rsidRPr="00EC0540">
        <w:rPr>
          <w:b/>
          <w:i/>
        </w:rPr>
        <w:t>i)</w:t>
      </w:r>
      <w:r w:rsidRPr="00EC0540">
        <w:rPr>
          <w:b/>
          <w:i/>
        </w:rPr>
        <w:tab/>
        <w:t>grupos de nacionalidades;</w:t>
      </w:r>
    </w:p>
    <w:p w:rsidR="001B5A61" w:rsidRDefault="001B5A61">
      <w:pPr>
        <w:widowControl/>
      </w:pPr>
      <w:r>
        <w:br w:type="page"/>
      </w:r>
    </w:p>
    <w:p w:rsidR="001B5A61" w:rsidRPr="00EC0540" w:rsidRDefault="001B5A61" w:rsidP="00EC0540">
      <w:pPr>
        <w:autoSpaceDE w:val="0"/>
        <w:autoSpaceDN w:val="0"/>
        <w:adjustRightInd w:val="0"/>
        <w:spacing w:before="120" w:after="120" w:line="360" w:lineRule="auto"/>
        <w:ind w:left="2552" w:hanging="568"/>
        <w:rPr>
          <w:b/>
          <w:i/>
        </w:rPr>
      </w:pPr>
      <w:proofErr w:type="spellStart"/>
      <w:r w:rsidRPr="00EC0540">
        <w:rPr>
          <w:b/>
          <w:i/>
        </w:rPr>
        <w:lastRenderedPageBreak/>
        <w:t>ii</w:t>
      </w:r>
      <w:proofErr w:type="spellEnd"/>
      <w:r w:rsidRPr="00EC0540">
        <w:rPr>
          <w:b/>
          <w:i/>
        </w:rPr>
        <w:t>)</w:t>
      </w:r>
      <w:r w:rsidRPr="00EC0540">
        <w:rPr>
          <w:b/>
          <w:i/>
        </w:rPr>
        <w:tab/>
        <w:t>por idade;</w:t>
      </w:r>
    </w:p>
    <w:p w:rsidR="001B5A61" w:rsidRPr="001B5A61" w:rsidRDefault="001B5A61" w:rsidP="00EC0540">
      <w:pPr>
        <w:autoSpaceDE w:val="0"/>
        <w:autoSpaceDN w:val="0"/>
        <w:adjustRightInd w:val="0"/>
        <w:spacing w:before="120" w:after="120" w:line="360" w:lineRule="auto"/>
        <w:ind w:left="2552" w:hanging="568"/>
        <w:rPr>
          <w:b/>
          <w:i/>
        </w:rPr>
      </w:pPr>
      <w:proofErr w:type="spellStart"/>
      <w:r w:rsidRPr="00EC0540">
        <w:rPr>
          <w:b/>
          <w:i/>
        </w:rPr>
        <w:t>iii</w:t>
      </w:r>
      <w:proofErr w:type="spellEnd"/>
      <w:r w:rsidRPr="00EC0540">
        <w:rPr>
          <w:b/>
          <w:i/>
        </w:rPr>
        <w:t>)</w:t>
      </w:r>
      <w:r w:rsidRPr="00EC0540">
        <w:rPr>
          <w:b/>
          <w:i/>
        </w:rPr>
        <w:tab/>
        <w:t xml:space="preserve">por </w:t>
      </w:r>
      <w:r w:rsidRPr="001B5A61">
        <w:rPr>
          <w:b/>
          <w:i/>
        </w:rPr>
        <w:t>género;</w:t>
      </w:r>
    </w:p>
    <w:p w:rsidR="001B5A61" w:rsidRPr="00EC0540" w:rsidRDefault="001B5A61" w:rsidP="00EC0540">
      <w:pPr>
        <w:autoSpaceDE w:val="0"/>
        <w:autoSpaceDN w:val="0"/>
        <w:adjustRightInd w:val="0"/>
        <w:spacing w:before="120" w:after="120" w:line="360" w:lineRule="auto"/>
        <w:ind w:left="2552" w:hanging="568"/>
        <w:rPr>
          <w:b/>
          <w:i/>
        </w:rPr>
      </w:pPr>
      <w:proofErr w:type="spellStart"/>
      <w:r w:rsidRPr="00EC0540">
        <w:rPr>
          <w:b/>
          <w:i/>
        </w:rPr>
        <w:t>iv</w:t>
      </w:r>
      <w:proofErr w:type="spellEnd"/>
      <w:r w:rsidRPr="00EC0540">
        <w:rPr>
          <w:b/>
          <w:i/>
        </w:rPr>
        <w:t>)</w:t>
      </w:r>
      <w:r w:rsidRPr="00EC0540">
        <w:rPr>
          <w:b/>
          <w:i/>
        </w:rPr>
        <w:tab/>
        <w:t>grupos de países da futura residência habitual;</w:t>
      </w:r>
    </w:p>
    <w:p w:rsidR="001B5A61" w:rsidRPr="00EC0540" w:rsidRDefault="001B5A61" w:rsidP="00EC0540">
      <w:pPr>
        <w:autoSpaceDE w:val="0"/>
        <w:autoSpaceDN w:val="0"/>
        <w:adjustRightInd w:val="0"/>
        <w:spacing w:before="120" w:after="120" w:line="360" w:lineRule="auto"/>
        <w:ind w:left="1985" w:hanging="568"/>
        <w:rPr>
          <w:b/>
          <w:i/>
        </w:rPr>
      </w:pPr>
      <w:r w:rsidRPr="00EC0540">
        <w:rPr>
          <w:b/>
          <w:i/>
        </w:rPr>
        <w:t>c)</w:t>
      </w:r>
      <w:r w:rsidRPr="00EC0540">
        <w:rPr>
          <w:b/>
          <w:i/>
        </w:rPr>
        <w:tab/>
        <w:t>Indivíduos que possuem a sua residência habitual no território do Estado-Membro, no termo do período de referência de acordo com as seguintes desagregações:</w:t>
      </w:r>
    </w:p>
    <w:p w:rsidR="001B5A61" w:rsidRPr="001B5A61" w:rsidRDefault="001B5A61" w:rsidP="00EC0540">
      <w:pPr>
        <w:autoSpaceDE w:val="0"/>
        <w:autoSpaceDN w:val="0"/>
        <w:adjustRightInd w:val="0"/>
        <w:spacing w:before="120" w:after="120" w:line="360" w:lineRule="auto"/>
        <w:ind w:left="2552" w:hanging="568"/>
        <w:rPr>
          <w:b/>
          <w:i/>
        </w:rPr>
      </w:pPr>
      <w:r w:rsidRPr="00EC0540">
        <w:rPr>
          <w:b/>
          <w:i/>
        </w:rPr>
        <w:t>i)</w:t>
      </w:r>
      <w:r w:rsidRPr="00EC0540">
        <w:rPr>
          <w:b/>
          <w:i/>
        </w:rPr>
        <w:tab/>
        <w:t xml:space="preserve">grupos de nacionalidades, por idade e </w:t>
      </w:r>
      <w:r w:rsidRPr="001B5A61">
        <w:rPr>
          <w:b/>
          <w:i/>
        </w:rPr>
        <w:t>género;</w:t>
      </w:r>
    </w:p>
    <w:p w:rsidR="001B5A61" w:rsidRPr="00EC0540" w:rsidRDefault="001B5A61" w:rsidP="00EC0540">
      <w:pPr>
        <w:autoSpaceDE w:val="0"/>
        <w:autoSpaceDN w:val="0"/>
        <w:adjustRightInd w:val="0"/>
        <w:spacing w:before="120" w:after="120" w:line="360" w:lineRule="auto"/>
        <w:ind w:left="2552" w:hanging="568"/>
        <w:rPr>
          <w:b/>
          <w:i/>
        </w:rPr>
      </w:pPr>
      <w:proofErr w:type="spellStart"/>
      <w:r w:rsidRPr="00EC0540">
        <w:rPr>
          <w:b/>
          <w:i/>
        </w:rPr>
        <w:t>ii</w:t>
      </w:r>
      <w:proofErr w:type="spellEnd"/>
      <w:r w:rsidRPr="00EC0540">
        <w:rPr>
          <w:b/>
          <w:i/>
        </w:rPr>
        <w:t>)</w:t>
      </w:r>
      <w:r w:rsidRPr="00EC0540">
        <w:rPr>
          <w:b/>
          <w:i/>
        </w:rPr>
        <w:tab/>
        <w:t xml:space="preserve">grupos de países de nascimento, por idade e </w:t>
      </w:r>
      <w:r w:rsidRPr="001B5A61">
        <w:rPr>
          <w:b/>
          <w:i/>
        </w:rPr>
        <w:t>género</w:t>
      </w:r>
      <w:r w:rsidRPr="00EC0540">
        <w:rPr>
          <w:b/>
          <w:i/>
        </w:rPr>
        <w:t>;</w:t>
      </w:r>
    </w:p>
    <w:p w:rsidR="001B5A61" w:rsidRPr="001B5A61" w:rsidRDefault="001B5A61" w:rsidP="00EC0540">
      <w:pPr>
        <w:autoSpaceDE w:val="0"/>
        <w:autoSpaceDN w:val="0"/>
        <w:adjustRightInd w:val="0"/>
        <w:spacing w:before="120" w:after="120" w:line="360" w:lineRule="auto"/>
        <w:ind w:left="1985" w:hanging="568"/>
        <w:rPr>
          <w:b/>
          <w:i/>
        </w:rPr>
      </w:pPr>
      <w:r w:rsidRPr="00EC0540">
        <w:rPr>
          <w:b/>
          <w:i/>
        </w:rPr>
        <w:t>d)</w:t>
      </w:r>
      <w:r w:rsidRPr="00EC0540">
        <w:rPr>
          <w:b/>
          <w:i/>
        </w:rPr>
        <w:tab/>
        <w:t>Indivíduos que têm a sua residência habitual no território do Estado-Membro e que adquiriram, durante o ano de referência, a nacionalidade desse Estado-Membro após terem sido nacionais de um outro Estado-Membro ou de um país terceiro ou possuírem o estatuto de apátridas, desagregados por idade e género e pela sua anterior nacionalidade, ou, se for o caso, pelo seu anterior estatuto de apátrida.</w:t>
      </w:r>
    </w:p>
    <w:p w:rsidR="001B5A61" w:rsidRPr="002C67AC" w:rsidRDefault="001B5A61" w:rsidP="00EC0540">
      <w:pPr>
        <w:autoSpaceDE w:val="0"/>
        <w:autoSpaceDN w:val="0"/>
        <w:adjustRightInd w:val="0"/>
        <w:spacing w:before="120" w:after="120" w:line="360" w:lineRule="auto"/>
        <w:ind w:left="1985" w:hanging="568"/>
        <w:rPr>
          <w:b/>
          <w:i/>
        </w:rPr>
      </w:pPr>
      <w:proofErr w:type="spellStart"/>
      <w:r w:rsidRPr="001B5A61">
        <w:rPr>
          <w:b/>
          <w:i/>
        </w:rPr>
        <w:t>d-A</w:t>
      </w:r>
      <w:proofErr w:type="spellEnd"/>
      <w:r w:rsidRPr="001B5A61">
        <w:rPr>
          <w:b/>
          <w:i/>
        </w:rPr>
        <w:t>)</w:t>
      </w:r>
      <w:r w:rsidRPr="001B5A61">
        <w:rPr>
          <w:b/>
          <w:i/>
        </w:rPr>
        <w:tab/>
        <w:t>Indivíduos que tenham a sua residência habitual no território do Estado-Membro e tenham adquirido durante</w:t>
      </w:r>
      <w:r w:rsidRPr="000C57C6">
        <w:rPr>
          <w:b/>
          <w:i/>
        </w:rPr>
        <w:t xml:space="preserve"> o ano de referência uma autorização de residência de longa duração, desagregada por idade e por género.</w:t>
      </w:r>
    </w:p>
    <w:p w:rsidR="001B5A61" w:rsidRDefault="001B5A61">
      <w:pPr>
        <w:widowControl/>
        <w:rPr>
          <w:b/>
          <w:i/>
        </w:rPr>
      </w:pPr>
      <w:r>
        <w:rPr>
          <w:b/>
          <w:i/>
        </w:rPr>
        <w:br w:type="page"/>
      </w:r>
    </w:p>
    <w:p w:rsidR="001B5A61" w:rsidRPr="00EC0540" w:rsidRDefault="001B5A61" w:rsidP="00EC0540">
      <w:pPr>
        <w:autoSpaceDE w:val="0"/>
        <w:autoSpaceDN w:val="0"/>
        <w:adjustRightInd w:val="0"/>
        <w:spacing w:before="120" w:after="120" w:line="360" w:lineRule="auto"/>
        <w:ind w:left="1418" w:hanging="568"/>
        <w:rPr>
          <w:b/>
        </w:rPr>
      </w:pPr>
      <w:proofErr w:type="gramStart"/>
      <w:r w:rsidRPr="00EC0540">
        <w:rPr>
          <w:b/>
          <w:i/>
        </w:rPr>
        <w:lastRenderedPageBreak/>
        <w:t>2.</w:t>
      </w:r>
      <w:r w:rsidRPr="00EC0540">
        <w:rPr>
          <w:b/>
          <w:i/>
        </w:rPr>
        <w:tab/>
        <w:t>As</w:t>
      </w:r>
      <w:proofErr w:type="gramEnd"/>
      <w:r w:rsidRPr="00EC0540">
        <w:rPr>
          <w:b/>
          <w:i/>
        </w:rPr>
        <w:t xml:space="preserve"> estatísticas referidas no n.º 1 dizem respeito a períodos de referência de um ano civil e devem ser transmitidas à Comissão (Eurostat) no prazo de seis meses a contar do final do ano de referência. O primeiro ano de referência é </w:t>
      </w:r>
      <w:r w:rsidRPr="001B5A61">
        <w:rPr>
          <w:b/>
          <w:i/>
        </w:rPr>
        <w:t>2020</w:t>
      </w:r>
      <w:r w:rsidRPr="00EC0540">
        <w:rPr>
          <w:b/>
          <w:i/>
        </w:rPr>
        <w:t>.»</w:t>
      </w:r>
      <w:r>
        <w:rPr>
          <w:b/>
          <w:i/>
        </w:rPr>
        <w:t>;</w:t>
      </w:r>
      <w:r>
        <w:rPr>
          <w:b/>
        </w:rPr>
        <w:t xml:space="preserve"> [Alt. 25]</w:t>
      </w:r>
    </w:p>
    <w:p w:rsidR="00AE7C1F" w:rsidRDefault="00AE7C1F" w:rsidP="00EC0540">
      <w:pPr>
        <w:autoSpaceDE w:val="0"/>
        <w:autoSpaceDN w:val="0"/>
        <w:adjustRightInd w:val="0"/>
        <w:spacing w:before="120" w:after="120" w:line="360" w:lineRule="auto"/>
        <w:ind w:left="851" w:hanging="851"/>
        <w:rPr>
          <w:noProof/>
        </w:rPr>
      </w:pPr>
      <w:r>
        <w:rPr>
          <w:noProof/>
        </w:rPr>
        <w:t>1</w:t>
      </w:r>
      <w:r w:rsidR="001B5A61">
        <w:rPr>
          <w:noProof/>
        </w:rPr>
        <w:t>)</w:t>
      </w:r>
      <w:r w:rsidR="001B5A61">
        <w:rPr>
          <w:noProof/>
        </w:rPr>
        <w:tab/>
      </w:r>
      <w:r>
        <w:rPr>
          <w:noProof/>
        </w:rPr>
        <w:t>O artigo 4.° é alterado da seguinte forma:</w:t>
      </w:r>
    </w:p>
    <w:p w:rsidR="001B5A61" w:rsidRDefault="000C57C6" w:rsidP="00EC0540">
      <w:pPr>
        <w:autoSpaceDE w:val="0"/>
        <w:autoSpaceDN w:val="0"/>
        <w:adjustRightInd w:val="0"/>
        <w:spacing w:before="120" w:after="120" w:line="360" w:lineRule="auto"/>
        <w:ind w:left="1418" w:hanging="568"/>
        <w:rPr>
          <w:b/>
          <w:i/>
        </w:rPr>
      </w:pPr>
      <w:r w:rsidRPr="0040413B">
        <w:rPr>
          <w:b/>
          <w:i/>
        </w:rPr>
        <w:t>-</w:t>
      </w:r>
      <w:proofErr w:type="gramStart"/>
      <w:r w:rsidRPr="0040413B">
        <w:rPr>
          <w:b/>
          <w:i/>
        </w:rPr>
        <w:t>a</w:t>
      </w:r>
      <w:proofErr w:type="gramEnd"/>
      <w:r w:rsidRPr="0040413B">
        <w:rPr>
          <w:b/>
          <w:i/>
        </w:rPr>
        <w:t>)</w:t>
      </w:r>
      <w:r w:rsidRPr="0040413B">
        <w:rPr>
          <w:b/>
          <w:i/>
        </w:rPr>
        <w:tab/>
        <w:t>O n.º 1, alínea c), passa a ter a seguinte redação:</w:t>
      </w:r>
    </w:p>
    <w:p w:rsidR="000C57C6" w:rsidRPr="00EC0540" w:rsidRDefault="000C57C6" w:rsidP="00EC0540">
      <w:pPr>
        <w:autoSpaceDE w:val="0"/>
        <w:autoSpaceDN w:val="0"/>
        <w:adjustRightInd w:val="0"/>
        <w:spacing w:before="120" w:after="120" w:line="360" w:lineRule="auto"/>
        <w:ind w:left="1985" w:hanging="568"/>
        <w:rPr>
          <w:b/>
          <w:noProof/>
          <w:szCs w:val="24"/>
        </w:rPr>
      </w:pPr>
      <w:r w:rsidRPr="000C57C6">
        <w:rPr>
          <w:b/>
          <w:i/>
        </w:rPr>
        <w:t>«c)</w:t>
      </w:r>
      <w:r w:rsidRPr="00EC0540">
        <w:rPr>
          <w:b/>
          <w:i/>
        </w:rPr>
        <w:tab/>
        <w:t>Pedidos de proteção internacional retirados durante o período de referência</w:t>
      </w:r>
      <w:r w:rsidRPr="000C57C6">
        <w:rPr>
          <w:b/>
          <w:i/>
        </w:rPr>
        <w:t>, desagregados por tipo de retirada;</w:t>
      </w:r>
      <w:r w:rsidRPr="00EC0540">
        <w:rPr>
          <w:b/>
          <w:i/>
        </w:rPr>
        <w:t>»;</w:t>
      </w:r>
      <w:r>
        <w:rPr>
          <w:b/>
        </w:rPr>
        <w:t xml:space="preserve"> [Alt. 26]</w:t>
      </w:r>
    </w:p>
    <w:p w:rsidR="00AE7C1F" w:rsidRDefault="00AE7C1F" w:rsidP="00EC0540">
      <w:pPr>
        <w:autoSpaceDE w:val="0"/>
        <w:autoSpaceDN w:val="0"/>
        <w:adjustRightInd w:val="0"/>
        <w:spacing w:before="120" w:after="120" w:line="360" w:lineRule="auto"/>
        <w:ind w:left="1418" w:hanging="567"/>
        <w:rPr>
          <w:noProof/>
          <w:szCs w:val="24"/>
        </w:rPr>
      </w:pPr>
      <w:r>
        <w:rPr>
          <w:noProof/>
        </w:rPr>
        <w:t>a)</w:t>
      </w:r>
      <w:r w:rsidR="000C57C6">
        <w:rPr>
          <w:noProof/>
        </w:rPr>
        <w:tab/>
      </w:r>
      <w:r>
        <w:rPr>
          <w:noProof/>
        </w:rPr>
        <w:t>Ao n.º 1 é aditada a seguinte alínea d):</w:t>
      </w:r>
    </w:p>
    <w:p w:rsidR="000C57C6" w:rsidRDefault="00AE7C1F" w:rsidP="00EC0540">
      <w:pPr>
        <w:spacing w:before="120" w:after="120" w:line="360" w:lineRule="auto"/>
        <w:ind w:left="1985" w:hanging="567"/>
        <w:rPr>
          <w:noProof/>
        </w:rPr>
      </w:pPr>
      <w:r>
        <w:rPr>
          <w:noProof/>
        </w:rPr>
        <w:t>«d</w:t>
      </w:r>
      <w:r w:rsidR="000C57C6">
        <w:rPr>
          <w:noProof/>
        </w:rPr>
        <w:t>)</w:t>
      </w:r>
      <w:r w:rsidR="000C57C6">
        <w:rPr>
          <w:noProof/>
        </w:rPr>
        <w:tab/>
      </w:r>
      <w:r>
        <w:rPr>
          <w:noProof/>
        </w:rPr>
        <w:t>Indivíduos que tenham apresentado um pedido de proteção internacional ou que estejam incluídos num pedido desta natureza como membros da família durante o período de referência e que requerem proteção internacional pela primeira vez.</w:t>
      </w:r>
    </w:p>
    <w:p w:rsidR="00AE7C1F" w:rsidRDefault="000C57C6" w:rsidP="00EC0540">
      <w:pPr>
        <w:spacing w:before="120" w:after="120" w:line="360" w:lineRule="auto"/>
        <w:ind w:left="1985" w:hanging="567"/>
        <w:rPr>
          <w:b/>
          <w:noProof/>
        </w:rPr>
      </w:pPr>
      <w:proofErr w:type="spellStart"/>
      <w:r w:rsidRPr="0040413B">
        <w:rPr>
          <w:b/>
          <w:i/>
        </w:rPr>
        <w:t>d-A</w:t>
      </w:r>
      <w:proofErr w:type="spellEnd"/>
      <w:r w:rsidRPr="0040413B">
        <w:rPr>
          <w:b/>
          <w:i/>
        </w:rPr>
        <w:t>)</w:t>
      </w:r>
      <w:r w:rsidRPr="0040413B">
        <w:rPr>
          <w:b/>
          <w:i/>
        </w:rPr>
        <w:tab/>
        <w:t>Pessoas que tenham apresentado um pedido de proteção internacional ou que estejam incluídas num tal pedido na qualidade de membros da família e cujos pedidos tenham sido tratados no âmbito do procedimento acelerado a que se refere o artigo 31.º, n.º 8, da Diretiva 2013/32/UE do Parlamento Europeu e do Conselho</w:t>
      </w:r>
      <w:r w:rsidR="002C67AC">
        <w:rPr>
          <w:rStyle w:val="FootnoteReference"/>
          <w:b/>
          <w:i/>
        </w:rPr>
        <w:footnoteReference w:id="12"/>
      </w:r>
      <w:r w:rsidRPr="0040413B">
        <w:rPr>
          <w:b/>
          <w:i/>
        </w:rPr>
        <w:t>;</w:t>
      </w:r>
      <w:r w:rsidR="00AE7C1F">
        <w:rPr>
          <w:noProof/>
        </w:rPr>
        <w:t>»</w:t>
      </w:r>
      <w:r>
        <w:rPr>
          <w:noProof/>
        </w:rPr>
        <w:t>;</w:t>
      </w:r>
      <w:r>
        <w:rPr>
          <w:b/>
          <w:noProof/>
        </w:rPr>
        <w:t xml:space="preserve"> [Alt. 27]</w:t>
      </w:r>
    </w:p>
    <w:p w:rsidR="002C67AC" w:rsidRDefault="002C67AC">
      <w:pPr>
        <w:widowControl/>
        <w:rPr>
          <w:b/>
          <w:noProof/>
        </w:rPr>
      </w:pPr>
      <w:r>
        <w:rPr>
          <w:b/>
          <w:noProof/>
        </w:rPr>
        <w:br w:type="page"/>
      </w:r>
    </w:p>
    <w:p w:rsidR="002C67AC" w:rsidRDefault="002C67AC" w:rsidP="00EC0540">
      <w:pPr>
        <w:spacing w:before="120" w:after="120" w:line="360" w:lineRule="auto"/>
        <w:ind w:left="1985" w:hanging="567"/>
        <w:rPr>
          <w:b/>
        </w:rPr>
      </w:pPr>
      <w:r w:rsidRPr="0040413B">
        <w:rPr>
          <w:b/>
          <w:i/>
        </w:rPr>
        <w:lastRenderedPageBreak/>
        <w:t>d-B)</w:t>
      </w:r>
      <w:r w:rsidRPr="0040413B">
        <w:rPr>
          <w:b/>
          <w:i/>
        </w:rPr>
        <w:tab/>
        <w:t>Pessoas que tenham apresentado um pedido de proteção internacional ou que estejam incluídas num tal pedido na qualidade de membros da família e cujos pedidos foram tratados no âmbito do procedimento de fronteira a que se refere o artigo 43.º da Diretiva 2013/32/UE durante o período de referência;</w:t>
      </w:r>
      <w:r>
        <w:rPr>
          <w:b/>
        </w:rPr>
        <w:t xml:space="preserve"> [Alt. 28]</w:t>
      </w:r>
    </w:p>
    <w:p w:rsidR="002C67AC" w:rsidRDefault="002C67AC" w:rsidP="00EC0540">
      <w:pPr>
        <w:spacing w:before="120" w:after="120" w:line="360" w:lineRule="auto"/>
        <w:ind w:left="1985" w:hanging="567"/>
        <w:rPr>
          <w:b/>
        </w:rPr>
      </w:pPr>
      <w:r w:rsidRPr="0040413B">
        <w:rPr>
          <w:b/>
          <w:i/>
        </w:rPr>
        <w:t>d-C)</w:t>
      </w:r>
      <w:r w:rsidRPr="0040413B">
        <w:rPr>
          <w:b/>
          <w:i/>
        </w:rPr>
        <w:tab/>
        <w:t>Pessoas que tenham apresentado um pedido de proteção internacional ou que tenham sido incluídas num tal pedido na qualidade de membros da família e que estejam isentas do procedimento acelerado ou do procedimento na fronteira, nos termos dos artigos 24.º, n.º 3, e 25.º, n.º 6, da Diretiva 2013/32/UE;</w:t>
      </w:r>
      <w:r>
        <w:rPr>
          <w:b/>
        </w:rPr>
        <w:t xml:space="preserve"> [Alt. 29]</w:t>
      </w:r>
    </w:p>
    <w:p w:rsidR="002C67AC" w:rsidRDefault="002C67AC" w:rsidP="00EC0540">
      <w:pPr>
        <w:spacing w:before="120" w:after="120" w:line="360" w:lineRule="auto"/>
        <w:ind w:left="1985" w:hanging="567"/>
        <w:rPr>
          <w:b/>
        </w:rPr>
      </w:pPr>
      <w:r w:rsidRPr="0040413B">
        <w:rPr>
          <w:b/>
          <w:i/>
        </w:rPr>
        <w:t>d-D)</w:t>
      </w:r>
      <w:r w:rsidRPr="0040413B">
        <w:rPr>
          <w:b/>
          <w:i/>
        </w:rPr>
        <w:tab/>
        <w:t>Pessoas que tenham apresentado um pedido de proteção internacional sem terem sido registadas no Eurodac, nos termos do artigo 14.º</w:t>
      </w:r>
      <w:r w:rsidR="0020582B">
        <w:rPr>
          <w:b/>
          <w:i/>
        </w:rPr>
        <w:t xml:space="preserve"> do Regulamento (UE) n.º 603/201</w:t>
      </w:r>
      <w:r w:rsidRPr="0040413B">
        <w:rPr>
          <w:b/>
          <w:i/>
        </w:rPr>
        <w:t>3 do P</w:t>
      </w:r>
      <w:r>
        <w:rPr>
          <w:b/>
          <w:i/>
        </w:rPr>
        <w:t>arlamento Europeu e do Conselho</w:t>
      </w:r>
      <w:r>
        <w:rPr>
          <w:rStyle w:val="FootnoteReference"/>
          <w:b/>
          <w:i/>
        </w:rPr>
        <w:footnoteReference w:id="13"/>
      </w:r>
      <w:r w:rsidRPr="0040413B">
        <w:rPr>
          <w:b/>
          <w:i/>
        </w:rPr>
        <w:t>;</w:t>
      </w:r>
      <w:r>
        <w:rPr>
          <w:b/>
        </w:rPr>
        <w:t xml:space="preserve"> [Alt. 30]</w:t>
      </w:r>
    </w:p>
    <w:p w:rsidR="00E15376" w:rsidRDefault="00E15376">
      <w:pPr>
        <w:widowControl/>
        <w:rPr>
          <w:b/>
        </w:rPr>
      </w:pPr>
      <w:r>
        <w:rPr>
          <w:b/>
        </w:rPr>
        <w:br w:type="page"/>
      </w:r>
    </w:p>
    <w:p w:rsidR="00E15376" w:rsidRDefault="00E15376" w:rsidP="00EC0540">
      <w:pPr>
        <w:spacing w:before="120" w:after="120" w:line="360" w:lineRule="auto"/>
        <w:ind w:left="1985" w:hanging="567"/>
        <w:rPr>
          <w:b/>
        </w:rPr>
      </w:pPr>
      <w:proofErr w:type="spellStart"/>
      <w:r w:rsidRPr="0040413B">
        <w:rPr>
          <w:b/>
          <w:i/>
        </w:rPr>
        <w:lastRenderedPageBreak/>
        <w:t>d-E</w:t>
      </w:r>
      <w:proofErr w:type="spellEnd"/>
      <w:r w:rsidRPr="0040413B">
        <w:rPr>
          <w:b/>
          <w:i/>
        </w:rPr>
        <w:t>)</w:t>
      </w:r>
      <w:r w:rsidRPr="0040413B">
        <w:rPr>
          <w:b/>
          <w:i/>
        </w:rPr>
        <w:tab/>
        <w:t>Pessoas que tenham apresentado um pedido de proteção internacional ou que tenham sido incluídas num tal pedido na qualidade de membros da família durante o período de referência e que estejam em condições de apresentar provas documentais suscetíveis de auxiliar o estabelecimento da sua identidade;</w:t>
      </w:r>
      <w:r>
        <w:rPr>
          <w:b/>
        </w:rPr>
        <w:t xml:space="preserve"> [Alt. 31]</w:t>
      </w:r>
    </w:p>
    <w:p w:rsidR="00E15376" w:rsidRDefault="00E15376" w:rsidP="00EC0540">
      <w:pPr>
        <w:spacing w:before="120" w:after="120" w:line="360" w:lineRule="auto"/>
        <w:ind w:left="1985" w:hanging="567"/>
        <w:rPr>
          <w:b/>
        </w:rPr>
      </w:pPr>
      <w:r w:rsidRPr="0040413B">
        <w:rPr>
          <w:b/>
          <w:i/>
        </w:rPr>
        <w:t>d-F)</w:t>
      </w:r>
      <w:r w:rsidRPr="0040413B">
        <w:rPr>
          <w:b/>
          <w:i/>
        </w:rPr>
        <w:tab/>
        <w:t>Pessoas que tenham apresentado um pedido subsequente de proteção internacional, nos termos do artigo 40.º da Diretiva 2013/32/UE, ou que tenham sido incluídas num tal pedido na qualidade de membros da família durante o período de referência;</w:t>
      </w:r>
      <w:r>
        <w:rPr>
          <w:b/>
        </w:rPr>
        <w:t xml:space="preserve"> [Alt. 32]</w:t>
      </w:r>
    </w:p>
    <w:p w:rsidR="00E15376" w:rsidRDefault="00E15376" w:rsidP="00EC0540">
      <w:pPr>
        <w:spacing w:before="120" w:after="120" w:line="360" w:lineRule="auto"/>
        <w:ind w:left="1985" w:hanging="567"/>
        <w:rPr>
          <w:b/>
        </w:rPr>
      </w:pPr>
      <w:proofErr w:type="spellStart"/>
      <w:r w:rsidRPr="0040413B">
        <w:rPr>
          <w:b/>
          <w:i/>
        </w:rPr>
        <w:t>d-G</w:t>
      </w:r>
      <w:proofErr w:type="spellEnd"/>
      <w:r w:rsidRPr="0040413B">
        <w:rPr>
          <w:b/>
          <w:i/>
        </w:rPr>
        <w:t>)</w:t>
      </w:r>
      <w:r w:rsidRPr="0040413B">
        <w:rPr>
          <w:b/>
          <w:i/>
        </w:rPr>
        <w:tab/>
        <w:t>Pessoas que tenham apresentado um pedido de proteção internacional ou que tenham sido incluídas num tal pedido na qualidade de membros da família durante o período de referência e que se encontrem em situação de detenção, em conformidade com a Diretiva 2013/33/UE do P</w:t>
      </w:r>
      <w:r>
        <w:rPr>
          <w:b/>
          <w:i/>
        </w:rPr>
        <w:t>arlamento Europeu e do Conselho</w:t>
      </w:r>
      <w:r>
        <w:rPr>
          <w:rStyle w:val="FootnoteReference"/>
          <w:b/>
          <w:i/>
        </w:rPr>
        <w:footnoteReference w:id="14"/>
      </w:r>
      <w:r w:rsidRPr="0040413B">
        <w:rPr>
          <w:b/>
          <w:i/>
        </w:rPr>
        <w:t>, no final do período de referência, desagregadas pelo mês em que essas pessoas foram colocadas em situação de detenção, bem como pelos fundamentos da detenção;</w:t>
      </w:r>
      <w:r>
        <w:rPr>
          <w:b/>
        </w:rPr>
        <w:t xml:space="preserve"> [Alt. 33]</w:t>
      </w:r>
    </w:p>
    <w:p w:rsidR="00E15376" w:rsidRDefault="00E15376">
      <w:pPr>
        <w:widowControl/>
        <w:rPr>
          <w:b/>
        </w:rPr>
      </w:pPr>
      <w:r>
        <w:rPr>
          <w:b/>
        </w:rPr>
        <w:br w:type="page"/>
      </w:r>
    </w:p>
    <w:p w:rsidR="00E15376" w:rsidRDefault="00963AAA" w:rsidP="00EC0540">
      <w:pPr>
        <w:spacing w:before="120" w:after="120" w:line="360" w:lineRule="auto"/>
        <w:ind w:left="1985" w:hanging="567"/>
        <w:rPr>
          <w:b/>
        </w:rPr>
      </w:pPr>
      <w:r w:rsidRPr="0040413B">
        <w:rPr>
          <w:b/>
          <w:i/>
        </w:rPr>
        <w:lastRenderedPageBreak/>
        <w:t>d-H)</w:t>
      </w:r>
      <w:r w:rsidRPr="0040413B">
        <w:rPr>
          <w:b/>
          <w:i/>
        </w:rPr>
        <w:tab/>
        <w:t>Pessoas que tenham apresentado um pedido de proteção internacional ou que tenham sido incluídas num tal pedido na qualidade de membros da família e que tenham sido objeto de decisões administrativas ou judiciais, ou de um ato que ordena a sua detenção, em conformidade com a Diretiva 2013/33/UE, durante o período de referência;</w:t>
      </w:r>
      <w:r>
        <w:rPr>
          <w:b/>
        </w:rPr>
        <w:t xml:space="preserve"> [Alt. 34]</w:t>
      </w:r>
    </w:p>
    <w:p w:rsidR="00963AAA" w:rsidRDefault="00963AAA" w:rsidP="00EC0540">
      <w:pPr>
        <w:spacing w:before="120" w:after="120" w:line="360" w:lineRule="auto"/>
        <w:ind w:left="1985" w:hanging="567"/>
        <w:rPr>
          <w:b/>
          <w:i/>
        </w:rPr>
      </w:pPr>
      <w:r w:rsidRPr="0040413B">
        <w:rPr>
          <w:b/>
          <w:i/>
        </w:rPr>
        <w:t>d-I)</w:t>
      </w:r>
      <w:r w:rsidRPr="0040413B">
        <w:rPr>
          <w:b/>
          <w:i/>
        </w:rPr>
        <w:tab/>
        <w:t>Pessoas que tenham apresentado um pedido de proteção internacional ou que tenham sido incluídas num tal pedido na qualidade de membros da família e que tenham sido objeto de decisões administrativas ou judiciais, ou de um ato que ordena uma alternativa à sua detenção, em conformidade com a Diretiva 2013/33/UE, durante o período de referência, desagregadas por tipo de alternativa:</w:t>
      </w:r>
    </w:p>
    <w:p w:rsidR="00963AAA" w:rsidRDefault="00963AAA" w:rsidP="00EC0540">
      <w:pPr>
        <w:spacing w:before="120" w:after="120" w:line="360" w:lineRule="auto"/>
        <w:ind w:left="2552" w:hanging="567"/>
        <w:rPr>
          <w:b/>
          <w:i/>
        </w:rPr>
      </w:pPr>
      <w:r>
        <w:rPr>
          <w:b/>
          <w:i/>
        </w:rPr>
        <w:t>i)</w:t>
      </w:r>
      <w:r>
        <w:rPr>
          <w:b/>
          <w:i/>
        </w:rPr>
        <w:tab/>
      </w:r>
      <w:r w:rsidRPr="0040413B">
        <w:rPr>
          <w:b/>
          <w:i/>
        </w:rPr>
        <w:t>apresentação às autoridades;</w:t>
      </w:r>
    </w:p>
    <w:p w:rsidR="00963AAA" w:rsidRDefault="00963AAA" w:rsidP="00EC0540">
      <w:pPr>
        <w:spacing w:before="120" w:after="120" w:line="360" w:lineRule="auto"/>
        <w:ind w:left="2552" w:hanging="567"/>
        <w:rPr>
          <w:b/>
          <w:i/>
        </w:rPr>
      </w:pPr>
      <w:proofErr w:type="spellStart"/>
      <w:r>
        <w:rPr>
          <w:b/>
          <w:i/>
        </w:rPr>
        <w:t>ii</w:t>
      </w:r>
      <w:proofErr w:type="spellEnd"/>
      <w:r>
        <w:rPr>
          <w:b/>
          <w:i/>
        </w:rPr>
        <w:t>)</w:t>
      </w:r>
      <w:r>
        <w:rPr>
          <w:b/>
          <w:i/>
        </w:rPr>
        <w:tab/>
      </w:r>
      <w:r w:rsidRPr="0040413B">
        <w:rPr>
          <w:b/>
          <w:i/>
        </w:rPr>
        <w:t>depósito de uma caução;</w:t>
      </w:r>
    </w:p>
    <w:p w:rsidR="00963AAA" w:rsidRDefault="00963AAA" w:rsidP="00EC0540">
      <w:pPr>
        <w:spacing w:before="120" w:after="120" w:line="360" w:lineRule="auto"/>
        <w:ind w:left="2552" w:hanging="567"/>
        <w:rPr>
          <w:b/>
          <w:i/>
        </w:rPr>
      </w:pPr>
      <w:proofErr w:type="spellStart"/>
      <w:r>
        <w:rPr>
          <w:b/>
          <w:i/>
        </w:rPr>
        <w:t>iii</w:t>
      </w:r>
      <w:proofErr w:type="spellEnd"/>
      <w:r>
        <w:rPr>
          <w:b/>
          <w:i/>
        </w:rPr>
        <w:t>)</w:t>
      </w:r>
      <w:r>
        <w:rPr>
          <w:b/>
          <w:i/>
        </w:rPr>
        <w:tab/>
      </w:r>
      <w:r w:rsidRPr="0040413B">
        <w:rPr>
          <w:b/>
          <w:i/>
        </w:rPr>
        <w:t>obrigação de permanência em determinado lugar;</w:t>
      </w:r>
    </w:p>
    <w:p w:rsidR="00963AAA" w:rsidRDefault="00963AAA" w:rsidP="00EC0540">
      <w:pPr>
        <w:spacing w:before="120" w:after="120" w:line="360" w:lineRule="auto"/>
        <w:ind w:left="2552" w:hanging="567"/>
        <w:rPr>
          <w:b/>
        </w:rPr>
      </w:pPr>
      <w:proofErr w:type="spellStart"/>
      <w:r>
        <w:rPr>
          <w:b/>
          <w:i/>
        </w:rPr>
        <w:t>iv</w:t>
      </w:r>
      <w:proofErr w:type="spellEnd"/>
      <w:r>
        <w:rPr>
          <w:b/>
          <w:i/>
        </w:rPr>
        <w:t>)</w:t>
      </w:r>
      <w:r>
        <w:rPr>
          <w:b/>
          <w:i/>
        </w:rPr>
        <w:tab/>
      </w:r>
      <w:r w:rsidRPr="0040413B">
        <w:rPr>
          <w:b/>
          <w:i/>
        </w:rPr>
        <w:t>ou outras alternativas à detenção;</w:t>
      </w:r>
      <w:r>
        <w:rPr>
          <w:b/>
        </w:rPr>
        <w:t xml:space="preserve"> [Alt. 35]</w:t>
      </w:r>
    </w:p>
    <w:p w:rsidR="00963AAA" w:rsidRDefault="00963AAA">
      <w:pPr>
        <w:widowControl/>
        <w:rPr>
          <w:b/>
        </w:rPr>
      </w:pPr>
      <w:r>
        <w:rPr>
          <w:b/>
        </w:rPr>
        <w:br w:type="page"/>
      </w:r>
    </w:p>
    <w:p w:rsidR="00963AAA" w:rsidRDefault="00963AAA" w:rsidP="00EC0540">
      <w:pPr>
        <w:spacing w:before="120" w:after="120" w:line="360" w:lineRule="auto"/>
        <w:ind w:left="2552" w:hanging="567"/>
        <w:rPr>
          <w:b/>
          <w:i/>
        </w:rPr>
      </w:pPr>
      <w:r w:rsidRPr="0040413B">
        <w:rPr>
          <w:b/>
          <w:i/>
        </w:rPr>
        <w:lastRenderedPageBreak/>
        <w:t>d-J)</w:t>
      </w:r>
      <w:r w:rsidRPr="0040413B">
        <w:rPr>
          <w:b/>
          <w:i/>
        </w:rPr>
        <w:tab/>
        <w:t>Pessoas que tenham apresentado um pedido de proteção internacional ou que tenham sido incluídas num tal pedido na qualidade de membros da família e que tenham sido objeto de decisões administrativas ou judiciais, ou de um ato que ordena uma alternativa à sua detenção, ao abrigo da Diretiva 2013/33/UE, no final do período de referência, desagregadas por mês, por decisão ou ato administrativo ou judicial proferidos contra essas pessoas e por tipo de alternativa:</w:t>
      </w:r>
    </w:p>
    <w:p w:rsidR="00963AAA" w:rsidRDefault="00963AAA" w:rsidP="00EC0540">
      <w:pPr>
        <w:spacing w:before="120" w:after="120" w:line="360" w:lineRule="auto"/>
        <w:ind w:left="3119" w:hanging="567"/>
        <w:rPr>
          <w:b/>
          <w:i/>
        </w:rPr>
      </w:pPr>
      <w:r>
        <w:rPr>
          <w:b/>
          <w:i/>
        </w:rPr>
        <w:t>i)</w:t>
      </w:r>
      <w:r>
        <w:rPr>
          <w:b/>
          <w:i/>
        </w:rPr>
        <w:tab/>
      </w:r>
      <w:r w:rsidRPr="0040413B">
        <w:rPr>
          <w:b/>
          <w:i/>
        </w:rPr>
        <w:t>apresentação às autoridades;</w:t>
      </w:r>
    </w:p>
    <w:p w:rsidR="00963AAA" w:rsidRDefault="00963AAA" w:rsidP="00EC0540">
      <w:pPr>
        <w:spacing w:before="120" w:after="120" w:line="360" w:lineRule="auto"/>
        <w:ind w:left="3119" w:hanging="567"/>
        <w:rPr>
          <w:b/>
          <w:i/>
        </w:rPr>
      </w:pPr>
      <w:proofErr w:type="spellStart"/>
      <w:r>
        <w:rPr>
          <w:b/>
          <w:i/>
        </w:rPr>
        <w:t>ii</w:t>
      </w:r>
      <w:proofErr w:type="spellEnd"/>
      <w:r>
        <w:rPr>
          <w:b/>
          <w:i/>
        </w:rPr>
        <w:t>)</w:t>
      </w:r>
      <w:r>
        <w:rPr>
          <w:b/>
          <w:i/>
        </w:rPr>
        <w:tab/>
      </w:r>
      <w:r w:rsidRPr="0040413B">
        <w:rPr>
          <w:b/>
          <w:i/>
        </w:rPr>
        <w:t>depósito de uma caução;</w:t>
      </w:r>
    </w:p>
    <w:p w:rsidR="00963AAA" w:rsidRDefault="00963AAA" w:rsidP="00EC0540">
      <w:pPr>
        <w:spacing w:before="120" w:after="120" w:line="360" w:lineRule="auto"/>
        <w:ind w:left="3119" w:hanging="567"/>
        <w:rPr>
          <w:b/>
          <w:i/>
        </w:rPr>
      </w:pPr>
      <w:proofErr w:type="spellStart"/>
      <w:r>
        <w:rPr>
          <w:b/>
          <w:i/>
        </w:rPr>
        <w:t>iii</w:t>
      </w:r>
      <w:proofErr w:type="spellEnd"/>
      <w:r>
        <w:rPr>
          <w:b/>
          <w:i/>
        </w:rPr>
        <w:t>)</w:t>
      </w:r>
      <w:r>
        <w:rPr>
          <w:b/>
          <w:i/>
        </w:rPr>
        <w:tab/>
      </w:r>
      <w:r w:rsidRPr="0040413B">
        <w:rPr>
          <w:b/>
          <w:i/>
        </w:rPr>
        <w:t>obrigação de permanência em determinado lugar;</w:t>
      </w:r>
    </w:p>
    <w:p w:rsidR="00963AAA" w:rsidRDefault="00963AAA" w:rsidP="00EC0540">
      <w:pPr>
        <w:spacing w:before="120" w:after="120" w:line="360" w:lineRule="auto"/>
        <w:ind w:left="3119" w:hanging="567"/>
        <w:rPr>
          <w:b/>
        </w:rPr>
      </w:pPr>
      <w:proofErr w:type="spellStart"/>
      <w:r>
        <w:rPr>
          <w:b/>
          <w:i/>
        </w:rPr>
        <w:t>iv</w:t>
      </w:r>
      <w:proofErr w:type="spellEnd"/>
      <w:r>
        <w:rPr>
          <w:b/>
          <w:i/>
        </w:rPr>
        <w:t>)</w:t>
      </w:r>
      <w:r>
        <w:rPr>
          <w:b/>
          <w:i/>
        </w:rPr>
        <w:tab/>
      </w:r>
      <w:r w:rsidRPr="0040413B">
        <w:rPr>
          <w:b/>
          <w:i/>
        </w:rPr>
        <w:t>ou outras alternativas à detenção;</w:t>
      </w:r>
      <w:r>
        <w:rPr>
          <w:b/>
        </w:rPr>
        <w:t xml:space="preserve"> [Alt. 36]</w:t>
      </w:r>
    </w:p>
    <w:p w:rsidR="00963AAA" w:rsidRDefault="00963AAA" w:rsidP="00EC0540">
      <w:pPr>
        <w:spacing w:before="120" w:after="120" w:line="360" w:lineRule="auto"/>
        <w:ind w:left="2552" w:hanging="567"/>
        <w:rPr>
          <w:b/>
        </w:rPr>
      </w:pPr>
      <w:r w:rsidRPr="0040413B">
        <w:rPr>
          <w:b/>
          <w:i/>
        </w:rPr>
        <w:t>d-K)</w:t>
      </w:r>
      <w:r w:rsidRPr="0040413B">
        <w:rPr>
          <w:b/>
          <w:i/>
        </w:rPr>
        <w:tab/>
        <w:t>Pessoas que tenham apresentado um pedido de proteção internacional e que tenham sido objeto de uma avaliação da idade durante o período de referência;</w:t>
      </w:r>
      <w:r>
        <w:rPr>
          <w:b/>
        </w:rPr>
        <w:t xml:space="preserve"> [Alt. 37]</w:t>
      </w:r>
    </w:p>
    <w:p w:rsidR="00963AAA" w:rsidRDefault="00963AAA">
      <w:pPr>
        <w:widowControl/>
        <w:rPr>
          <w:b/>
          <w:noProof/>
        </w:rPr>
      </w:pPr>
      <w:r>
        <w:rPr>
          <w:b/>
          <w:noProof/>
        </w:rPr>
        <w:br w:type="page"/>
      </w:r>
    </w:p>
    <w:p w:rsidR="00963AAA" w:rsidRDefault="00963AAA" w:rsidP="00EC0540">
      <w:pPr>
        <w:spacing w:before="120" w:after="120" w:line="360" w:lineRule="auto"/>
        <w:ind w:left="2552" w:hanging="567"/>
        <w:rPr>
          <w:b/>
          <w:i/>
        </w:rPr>
      </w:pPr>
      <w:proofErr w:type="spellStart"/>
      <w:r w:rsidRPr="0040413B">
        <w:rPr>
          <w:b/>
          <w:i/>
        </w:rPr>
        <w:lastRenderedPageBreak/>
        <w:t>d-L</w:t>
      </w:r>
      <w:proofErr w:type="spellEnd"/>
      <w:r w:rsidRPr="0040413B">
        <w:rPr>
          <w:b/>
          <w:i/>
        </w:rPr>
        <w:t>)</w:t>
      </w:r>
      <w:r w:rsidRPr="0040413B">
        <w:rPr>
          <w:b/>
          <w:i/>
        </w:rPr>
        <w:tab/>
        <w:t>Decisões sobre as avaliações da idade dos requerentes, desagregadas do seguinte modo:</w:t>
      </w:r>
    </w:p>
    <w:p w:rsidR="00963AAA" w:rsidRDefault="00963AAA" w:rsidP="00EC0540">
      <w:pPr>
        <w:spacing w:before="120" w:after="120" w:line="360" w:lineRule="auto"/>
        <w:ind w:left="3119" w:hanging="567"/>
        <w:rPr>
          <w:b/>
          <w:i/>
        </w:rPr>
      </w:pPr>
      <w:r>
        <w:rPr>
          <w:b/>
          <w:i/>
        </w:rPr>
        <w:t>i)</w:t>
      </w:r>
      <w:r>
        <w:rPr>
          <w:b/>
          <w:i/>
        </w:rPr>
        <w:tab/>
      </w:r>
      <w:r w:rsidRPr="0040413B">
        <w:rPr>
          <w:b/>
          <w:i/>
        </w:rPr>
        <w:t>Avaliações que concluam que o requerente é menor;</w:t>
      </w:r>
    </w:p>
    <w:p w:rsidR="00963AAA" w:rsidRDefault="00963AAA" w:rsidP="00EC0540">
      <w:pPr>
        <w:spacing w:before="120" w:after="120" w:line="360" w:lineRule="auto"/>
        <w:ind w:left="3119" w:hanging="567"/>
        <w:rPr>
          <w:b/>
          <w:i/>
        </w:rPr>
      </w:pPr>
      <w:proofErr w:type="spellStart"/>
      <w:r>
        <w:rPr>
          <w:b/>
          <w:i/>
        </w:rPr>
        <w:t>ii</w:t>
      </w:r>
      <w:proofErr w:type="spellEnd"/>
      <w:r>
        <w:rPr>
          <w:b/>
          <w:i/>
        </w:rPr>
        <w:t>)</w:t>
      </w:r>
      <w:r>
        <w:rPr>
          <w:b/>
          <w:i/>
        </w:rPr>
        <w:tab/>
      </w:r>
      <w:r w:rsidRPr="0040413B">
        <w:rPr>
          <w:b/>
          <w:i/>
        </w:rPr>
        <w:t>Avaliações que concluam que o requerente é adulto;</w:t>
      </w:r>
    </w:p>
    <w:p w:rsidR="00963AAA" w:rsidRDefault="00963AAA" w:rsidP="00EC0540">
      <w:pPr>
        <w:spacing w:before="120" w:after="120" w:line="360" w:lineRule="auto"/>
        <w:ind w:left="3119" w:hanging="567"/>
        <w:rPr>
          <w:b/>
        </w:rPr>
      </w:pPr>
      <w:proofErr w:type="spellStart"/>
      <w:r>
        <w:rPr>
          <w:b/>
          <w:i/>
        </w:rPr>
        <w:t>iii</w:t>
      </w:r>
      <w:proofErr w:type="spellEnd"/>
      <w:r>
        <w:rPr>
          <w:b/>
          <w:i/>
        </w:rPr>
        <w:t>)</w:t>
      </w:r>
      <w:r>
        <w:rPr>
          <w:b/>
          <w:i/>
        </w:rPr>
        <w:tab/>
      </w:r>
      <w:r w:rsidRPr="0040413B">
        <w:rPr>
          <w:b/>
          <w:i/>
        </w:rPr>
        <w:t>Avaliações inconclusivas ou abandonadas;</w:t>
      </w:r>
      <w:r>
        <w:rPr>
          <w:b/>
        </w:rPr>
        <w:t xml:space="preserve"> [Alt. 38]</w:t>
      </w:r>
    </w:p>
    <w:p w:rsidR="00963AAA" w:rsidRDefault="00963AAA" w:rsidP="00EC0540">
      <w:pPr>
        <w:spacing w:before="120" w:after="120" w:line="360" w:lineRule="auto"/>
        <w:ind w:left="2552" w:hanging="567"/>
        <w:rPr>
          <w:b/>
        </w:rPr>
      </w:pPr>
      <w:proofErr w:type="spellStart"/>
      <w:r w:rsidRPr="0040413B">
        <w:rPr>
          <w:b/>
          <w:i/>
        </w:rPr>
        <w:t>d-M</w:t>
      </w:r>
      <w:proofErr w:type="spellEnd"/>
      <w:r w:rsidRPr="0040413B">
        <w:rPr>
          <w:b/>
          <w:i/>
        </w:rPr>
        <w:t>)</w:t>
      </w:r>
      <w:r w:rsidRPr="0040413B">
        <w:rPr>
          <w:b/>
          <w:i/>
        </w:rPr>
        <w:tab/>
        <w:t>Pessoas que tenham apresentado um pedido de proteção internacional ou que tenham sido incluídas num tal pedido na qualidade de membros da família e que tenham sido identificados como necessitando de garantias processuais especiais, ao abrigo do artigo 24.º da Diretiva 2013/32/UE, ou como requerentes com necessidades de acolhimento especiais, na aceção do artigo 2.º, alínea k), da Diretiva 2013/33/UE, durante o período de referência;</w:t>
      </w:r>
      <w:r>
        <w:rPr>
          <w:b/>
        </w:rPr>
        <w:t xml:space="preserve"> [Alt. 39]</w:t>
      </w:r>
    </w:p>
    <w:p w:rsidR="00963AAA" w:rsidRDefault="00963AAA" w:rsidP="00963AAA">
      <w:pPr>
        <w:spacing w:before="120" w:after="120" w:line="360" w:lineRule="auto"/>
        <w:ind w:left="2552" w:hanging="567"/>
        <w:rPr>
          <w:b/>
        </w:rPr>
      </w:pPr>
      <w:r w:rsidRPr="0040413B">
        <w:rPr>
          <w:b/>
          <w:i/>
        </w:rPr>
        <w:t>d-N)</w:t>
      </w:r>
      <w:r w:rsidRPr="0040413B">
        <w:rPr>
          <w:b/>
          <w:i/>
        </w:rPr>
        <w:tab/>
        <w:t>Pessoas que tenham apresentado um pedido de proteção internacional ou que tenham sido incluídas num tal pedido na qualidade de membros da família e que tenham beneficiado de assistência jurídica gratuita ao abrigo do artigo 20.º da Diretiva 2013/32/UE, desagregadas por processos em primeira e segunda instância;</w:t>
      </w:r>
      <w:r>
        <w:rPr>
          <w:b/>
        </w:rPr>
        <w:t xml:space="preserve"> [Alt. 40]</w:t>
      </w:r>
    </w:p>
    <w:p w:rsidR="00963AAA" w:rsidRDefault="00963AAA">
      <w:pPr>
        <w:widowControl/>
        <w:rPr>
          <w:b/>
        </w:rPr>
      </w:pPr>
      <w:r>
        <w:rPr>
          <w:b/>
        </w:rPr>
        <w:br w:type="page"/>
      </w:r>
    </w:p>
    <w:p w:rsidR="00963AAA" w:rsidRDefault="00963AAA" w:rsidP="00EC0540">
      <w:pPr>
        <w:spacing w:before="120" w:after="120" w:line="360" w:lineRule="auto"/>
        <w:ind w:left="2552" w:hanging="567"/>
        <w:rPr>
          <w:b/>
        </w:rPr>
      </w:pPr>
      <w:proofErr w:type="spellStart"/>
      <w:r w:rsidRPr="0040413B">
        <w:rPr>
          <w:b/>
          <w:i/>
        </w:rPr>
        <w:lastRenderedPageBreak/>
        <w:t>d-O</w:t>
      </w:r>
      <w:proofErr w:type="spellEnd"/>
      <w:r w:rsidRPr="0040413B">
        <w:rPr>
          <w:b/>
          <w:i/>
        </w:rPr>
        <w:t>)</w:t>
      </w:r>
      <w:r w:rsidRPr="0040413B">
        <w:rPr>
          <w:b/>
          <w:i/>
        </w:rPr>
        <w:tab/>
        <w:t>Pessoas que tenham apresentado um pedido de proteção internacional ou que tenham sido incluídas num tal pedido na qualidade de membros da família e que tenham beneficiado de condições materiais de acolhimento que asseguraram um nível de vida adequado aos requerentes, ao abrigo do artigo 17.º da Diretiva 2013/33/UE, no final do período de referência;</w:t>
      </w:r>
      <w:r>
        <w:rPr>
          <w:b/>
        </w:rPr>
        <w:t xml:space="preserve"> [Alt. 41]</w:t>
      </w:r>
    </w:p>
    <w:p w:rsidR="00963AAA" w:rsidRDefault="00963AAA" w:rsidP="00EC0540">
      <w:pPr>
        <w:spacing w:before="120" w:after="120" w:line="360" w:lineRule="auto"/>
        <w:ind w:left="2552" w:hanging="567"/>
        <w:rPr>
          <w:b/>
        </w:rPr>
      </w:pPr>
      <w:r w:rsidRPr="0040413B">
        <w:rPr>
          <w:b/>
          <w:i/>
        </w:rPr>
        <w:t>d-P)</w:t>
      </w:r>
      <w:r w:rsidRPr="0040413B">
        <w:rPr>
          <w:b/>
          <w:i/>
        </w:rPr>
        <w:tab/>
        <w:t>Pessoas que tenham apresentado um pedido de proteção internacional enquanto menores não acompanhados e a quem tenha sido atribuído um representante, ao abrigo do artigo 25.º da Diretiva 2013/32/UE, durante o período de referência;</w:t>
      </w:r>
      <w:r>
        <w:rPr>
          <w:b/>
        </w:rPr>
        <w:t xml:space="preserve"> [Alt. 42]</w:t>
      </w:r>
    </w:p>
    <w:p w:rsidR="00963AAA" w:rsidRDefault="00963AAA" w:rsidP="00EC0540">
      <w:pPr>
        <w:spacing w:before="120" w:after="120" w:line="360" w:lineRule="auto"/>
        <w:ind w:left="2552" w:hanging="567"/>
        <w:rPr>
          <w:b/>
        </w:rPr>
      </w:pPr>
      <w:r w:rsidRPr="0040413B">
        <w:rPr>
          <w:b/>
          <w:i/>
        </w:rPr>
        <w:t>d-Q)</w:t>
      </w:r>
      <w:r w:rsidRPr="0040413B">
        <w:rPr>
          <w:b/>
          <w:i/>
        </w:rPr>
        <w:tab/>
        <w:t>Pessoas que tenham apresentado um pedido de proteção internacional, que foram reconhecidas como menores não acompanhados e a quem foi concedido acesso ao sistema educativo, ao abrigo do artigo 14.º da Diretiva 2013/33/UE, durante o período de referência;</w:t>
      </w:r>
      <w:r>
        <w:rPr>
          <w:b/>
        </w:rPr>
        <w:t xml:space="preserve"> [Alt. 43]</w:t>
      </w:r>
    </w:p>
    <w:p w:rsidR="00963AAA" w:rsidRDefault="00963AAA">
      <w:pPr>
        <w:widowControl/>
        <w:rPr>
          <w:b/>
        </w:rPr>
      </w:pPr>
      <w:r>
        <w:rPr>
          <w:b/>
        </w:rPr>
        <w:br w:type="page"/>
      </w:r>
    </w:p>
    <w:p w:rsidR="00963AAA" w:rsidRDefault="00963AAA" w:rsidP="00EC0540">
      <w:pPr>
        <w:spacing w:before="120" w:after="120" w:line="360" w:lineRule="auto"/>
        <w:ind w:left="2552" w:hanging="567"/>
        <w:rPr>
          <w:b/>
        </w:rPr>
      </w:pPr>
      <w:proofErr w:type="spellStart"/>
      <w:r w:rsidRPr="0040413B">
        <w:rPr>
          <w:b/>
          <w:i/>
        </w:rPr>
        <w:lastRenderedPageBreak/>
        <w:t>d-R</w:t>
      </w:r>
      <w:proofErr w:type="spellEnd"/>
      <w:r w:rsidRPr="0040413B">
        <w:rPr>
          <w:b/>
          <w:i/>
        </w:rPr>
        <w:t>)</w:t>
      </w:r>
      <w:r w:rsidRPr="0040413B">
        <w:rPr>
          <w:b/>
          <w:i/>
        </w:rPr>
        <w:tab/>
        <w:t>Pessoas que tenham apresentado um pedido de proteção internacional, que foram reconhecidas como menores não acompanhados e que tenham sido colocados em centros especializados de alojamento de menores ao abrigo do artigo 31.º, n.º 3, da Diretiva 2011/95/UE durante o período de referência, desagregados pelos fundamentos da referida colocação;</w:t>
      </w:r>
      <w:r>
        <w:rPr>
          <w:b/>
        </w:rPr>
        <w:t xml:space="preserve"> [Alt. 44]</w:t>
      </w:r>
    </w:p>
    <w:p w:rsidR="00963AAA" w:rsidRPr="00EC0540" w:rsidRDefault="00963AAA" w:rsidP="00EC0540">
      <w:pPr>
        <w:spacing w:before="120" w:after="120" w:line="360" w:lineRule="auto"/>
        <w:ind w:left="2552" w:hanging="567"/>
        <w:rPr>
          <w:b/>
          <w:noProof/>
        </w:rPr>
      </w:pPr>
      <w:r w:rsidRPr="0040413B">
        <w:rPr>
          <w:b/>
          <w:i/>
        </w:rPr>
        <w:t>d-S)</w:t>
      </w:r>
      <w:r w:rsidRPr="0040413B">
        <w:rPr>
          <w:b/>
          <w:i/>
        </w:rPr>
        <w:tab/>
        <w:t>O número médio de menores não acompanhados por tutor durante o período de referência;</w:t>
      </w:r>
      <w:r w:rsidRPr="00EC0540">
        <w:rPr>
          <w:b/>
          <w:i/>
          <w:noProof/>
        </w:rPr>
        <w:t>»;</w:t>
      </w:r>
      <w:r>
        <w:rPr>
          <w:b/>
        </w:rPr>
        <w:t xml:space="preserve"> [Alt. 45]</w:t>
      </w:r>
    </w:p>
    <w:p w:rsidR="00AE7C1F" w:rsidRDefault="00AE7C1F" w:rsidP="00EC0540">
      <w:pPr>
        <w:autoSpaceDE w:val="0"/>
        <w:autoSpaceDN w:val="0"/>
        <w:adjustRightInd w:val="0"/>
        <w:spacing w:before="120" w:after="120" w:line="360" w:lineRule="auto"/>
        <w:ind w:left="1985" w:hanging="567"/>
        <w:rPr>
          <w:noProof/>
          <w:szCs w:val="24"/>
        </w:rPr>
      </w:pPr>
      <w:r>
        <w:rPr>
          <w:noProof/>
        </w:rPr>
        <w:t>b</w:t>
      </w:r>
      <w:r w:rsidR="00963AAA">
        <w:rPr>
          <w:noProof/>
        </w:rPr>
        <w:t>)</w:t>
      </w:r>
      <w:r w:rsidR="00963AAA">
        <w:rPr>
          <w:noProof/>
        </w:rPr>
        <w:tab/>
      </w:r>
      <w:r>
        <w:rPr>
          <w:noProof/>
        </w:rPr>
        <w:t>O último parágrafo do nº 1 passa a ter a seguinte redação:</w:t>
      </w:r>
    </w:p>
    <w:p w:rsidR="00AE7C1F" w:rsidRPr="00EC0540" w:rsidRDefault="00AE7C1F" w:rsidP="00EC0540">
      <w:pPr>
        <w:autoSpaceDE w:val="0"/>
        <w:autoSpaceDN w:val="0"/>
        <w:adjustRightInd w:val="0"/>
        <w:spacing w:before="120" w:after="120" w:line="360" w:lineRule="auto"/>
        <w:ind w:left="1985"/>
        <w:rPr>
          <w:b/>
          <w:noProof/>
          <w:szCs w:val="24"/>
        </w:rPr>
      </w:pPr>
      <w:r>
        <w:rPr>
          <w:noProof/>
        </w:rPr>
        <w:t>«Estas estatísticas devem ser desagregadas por idade, por</w:t>
      </w:r>
      <w:r w:rsidRPr="00EC0540">
        <w:rPr>
          <w:strike/>
          <w:noProof/>
        </w:rPr>
        <w:t xml:space="preserve"> sexo</w:t>
      </w:r>
      <w:r>
        <w:rPr>
          <w:noProof/>
        </w:rPr>
        <w:t xml:space="preserve"> </w:t>
      </w:r>
      <w:r w:rsidR="00CB465D" w:rsidRPr="0040413B">
        <w:rPr>
          <w:b/>
          <w:i/>
        </w:rPr>
        <w:t>género</w:t>
      </w:r>
      <w:r w:rsidR="00CB465D" w:rsidRPr="0040413B">
        <w:rPr>
          <w:b/>
        </w:rPr>
        <w:t xml:space="preserve"> </w:t>
      </w:r>
      <w:r>
        <w:rPr>
          <w:noProof/>
        </w:rPr>
        <w:t>e por nacionalidade dos indivíduos em causa e por menores não acompanhados. Dizem respeito a períodos de referência de um mês e devem ser transmitidas à Comissão (Eurostat) no prazo de dois meses a contar do final do mês de referência. O primeiro mês de referência é janeiro de 2020.»</w:t>
      </w:r>
      <w:r w:rsidR="00CB465D">
        <w:rPr>
          <w:noProof/>
        </w:rPr>
        <w:t>;</w:t>
      </w:r>
      <w:r w:rsidR="00CB465D">
        <w:rPr>
          <w:b/>
          <w:noProof/>
        </w:rPr>
        <w:t xml:space="preserve"> [Alt. 46]</w:t>
      </w:r>
    </w:p>
    <w:p w:rsidR="00CB465D" w:rsidRDefault="00CB465D">
      <w:pPr>
        <w:widowControl/>
        <w:rPr>
          <w:noProof/>
        </w:rPr>
      </w:pPr>
      <w:r>
        <w:rPr>
          <w:noProof/>
        </w:rPr>
        <w:br w:type="page"/>
      </w:r>
    </w:p>
    <w:p w:rsidR="00CB465D" w:rsidRDefault="00CB465D" w:rsidP="00EC0540">
      <w:pPr>
        <w:autoSpaceDE w:val="0"/>
        <w:autoSpaceDN w:val="0"/>
        <w:adjustRightInd w:val="0"/>
        <w:spacing w:before="120" w:after="120" w:line="360" w:lineRule="auto"/>
        <w:ind w:left="1985" w:hanging="567"/>
        <w:rPr>
          <w:b/>
          <w:i/>
        </w:rPr>
      </w:pPr>
      <w:proofErr w:type="spellStart"/>
      <w:r w:rsidRPr="0040413B">
        <w:rPr>
          <w:b/>
          <w:i/>
        </w:rPr>
        <w:lastRenderedPageBreak/>
        <w:t>b-A</w:t>
      </w:r>
      <w:proofErr w:type="spellEnd"/>
      <w:r w:rsidRPr="0040413B">
        <w:rPr>
          <w:b/>
          <w:i/>
        </w:rPr>
        <w:t>)</w:t>
      </w:r>
      <w:r w:rsidRPr="0040413B">
        <w:rPr>
          <w:b/>
          <w:i/>
        </w:rPr>
        <w:tab/>
        <w:t>O n.º 2, alínea b), passa a ter a seguinte redação:</w:t>
      </w:r>
    </w:p>
    <w:p w:rsidR="00CB465D" w:rsidRPr="00EC0540" w:rsidRDefault="00F56D62" w:rsidP="00EC0540">
      <w:pPr>
        <w:autoSpaceDE w:val="0"/>
        <w:autoSpaceDN w:val="0"/>
        <w:adjustRightInd w:val="0"/>
        <w:spacing w:before="120" w:after="120" w:line="360" w:lineRule="auto"/>
        <w:ind w:left="2552" w:hanging="567"/>
        <w:rPr>
          <w:b/>
          <w:i/>
        </w:rPr>
      </w:pPr>
      <w:r w:rsidRPr="00EC0540">
        <w:rPr>
          <w:b/>
          <w:i/>
          <w:noProof/>
        </w:rPr>
        <w:t>«</w:t>
      </w:r>
      <w:r w:rsidR="00D113F7" w:rsidRPr="00EC0540">
        <w:rPr>
          <w:b/>
          <w:i/>
          <w:noProof/>
        </w:rPr>
        <w:t>a)</w:t>
      </w:r>
      <w:r w:rsidR="00D113F7" w:rsidRPr="00EC0540">
        <w:rPr>
          <w:b/>
          <w:i/>
          <w:noProof/>
        </w:rPr>
        <w:tab/>
      </w:r>
      <w:r w:rsidR="00D113F7" w:rsidRPr="00EC0540">
        <w:rPr>
          <w:b/>
          <w:i/>
        </w:rPr>
        <w:t>Indivíduos abrangidos por decisões de primeira instância de indeferimento de pedidos de proteção internacional proferidas por entidades administrativas ou judiciais durante o período de referência</w:t>
      </w:r>
      <w:r w:rsidR="00D113F7" w:rsidRPr="00D113F7">
        <w:rPr>
          <w:b/>
          <w:i/>
        </w:rPr>
        <w:t>, desagregadas do seguinte modo</w:t>
      </w:r>
      <w:r w:rsidR="00D113F7" w:rsidRPr="00EC0540">
        <w:rPr>
          <w:b/>
          <w:i/>
        </w:rPr>
        <w:t>;</w:t>
      </w:r>
    </w:p>
    <w:p w:rsidR="00D113F7" w:rsidRDefault="00D113F7" w:rsidP="00EC0540">
      <w:pPr>
        <w:autoSpaceDE w:val="0"/>
        <w:autoSpaceDN w:val="0"/>
        <w:adjustRightInd w:val="0"/>
        <w:spacing w:before="120" w:after="120" w:line="360" w:lineRule="auto"/>
        <w:ind w:left="3119" w:hanging="567"/>
        <w:rPr>
          <w:b/>
          <w:i/>
        </w:rPr>
      </w:pPr>
      <w:r>
        <w:rPr>
          <w:b/>
          <w:i/>
        </w:rPr>
        <w:t>i)</w:t>
      </w:r>
      <w:r>
        <w:rPr>
          <w:b/>
          <w:i/>
        </w:rPr>
        <w:tab/>
      </w:r>
      <w:r w:rsidRPr="0040413B">
        <w:rPr>
          <w:b/>
          <w:i/>
        </w:rPr>
        <w:t>decisões que declarem a inadmissibilidade dos pedidos, por sua vez desagregadas por motivos de inadmissibilidade;</w:t>
      </w:r>
    </w:p>
    <w:p w:rsidR="00D113F7" w:rsidRDefault="00D113F7" w:rsidP="00EC0540">
      <w:pPr>
        <w:autoSpaceDE w:val="0"/>
        <w:autoSpaceDN w:val="0"/>
        <w:adjustRightInd w:val="0"/>
        <w:spacing w:before="120" w:after="120" w:line="360" w:lineRule="auto"/>
        <w:ind w:left="3119" w:hanging="567"/>
        <w:rPr>
          <w:b/>
          <w:i/>
        </w:rPr>
      </w:pPr>
      <w:proofErr w:type="spellStart"/>
      <w:r>
        <w:rPr>
          <w:b/>
          <w:i/>
        </w:rPr>
        <w:t>ii</w:t>
      </w:r>
      <w:proofErr w:type="spellEnd"/>
      <w:r>
        <w:rPr>
          <w:b/>
          <w:i/>
        </w:rPr>
        <w:t>)</w:t>
      </w:r>
      <w:r>
        <w:rPr>
          <w:b/>
          <w:i/>
        </w:rPr>
        <w:tab/>
      </w:r>
      <w:r w:rsidRPr="0040413B">
        <w:rPr>
          <w:b/>
          <w:i/>
        </w:rPr>
        <w:t>decisões de indeferimento de pedidos por motivos de improcedência;</w:t>
      </w:r>
    </w:p>
    <w:p w:rsidR="00D113F7" w:rsidRDefault="00D113F7" w:rsidP="00EC0540">
      <w:pPr>
        <w:autoSpaceDE w:val="0"/>
        <w:autoSpaceDN w:val="0"/>
        <w:adjustRightInd w:val="0"/>
        <w:spacing w:before="120" w:after="120" w:line="360" w:lineRule="auto"/>
        <w:ind w:left="3119" w:hanging="567"/>
        <w:rPr>
          <w:b/>
          <w:i/>
        </w:rPr>
      </w:pPr>
      <w:proofErr w:type="spellStart"/>
      <w:r>
        <w:rPr>
          <w:b/>
          <w:i/>
        </w:rPr>
        <w:t>iii</w:t>
      </w:r>
      <w:proofErr w:type="spellEnd"/>
      <w:r>
        <w:rPr>
          <w:b/>
          <w:i/>
        </w:rPr>
        <w:t>)</w:t>
      </w:r>
      <w:r>
        <w:rPr>
          <w:b/>
          <w:i/>
        </w:rPr>
        <w:tab/>
      </w:r>
      <w:r w:rsidRPr="0040413B">
        <w:rPr>
          <w:b/>
          <w:i/>
        </w:rPr>
        <w:t>decisões de indeferimento de pedidos por serem manifestamente infundados no âmbito dum processo regular, por sua vez desagregadas por motivos de rejeição;</w:t>
      </w:r>
    </w:p>
    <w:p w:rsidR="00D113F7" w:rsidRDefault="00D113F7" w:rsidP="00EC0540">
      <w:pPr>
        <w:autoSpaceDE w:val="0"/>
        <w:autoSpaceDN w:val="0"/>
        <w:adjustRightInd w:val="0"/>
        <w:spacing w:before="120" w:after="120" w:line="360" w:lineRule="auto"/>
        <w:ind w:left="3119" w:hanging="567"/>
        <w:rPr>
          <w:b/>
          <w:i/>
        </w:rPr>
      </w:pPr>
      <w:proofErr w:type="spellStart"/>
      <w:r>
        <w:rPr>
          <w:b/>
          <w:i/>
        </w:rPr>
        <w:t>iv</w:t>
      </w:r>
      <w:proofErr w:type="spellEnd"/>
      <w:r>
        <w:rPr>
          <w:b/>
          <w:i/>
        </w:rPr>
        <w:t>)</w:t>
      </w:r>
      <w:r>
        <w:rPr>
          <w:b/>
          <w:i/>
        </w:rPr>
        <w:tab/>
      </w:r>
      <w:r w:rsidRPr="0040413B">
        <w:rPr>
          <w:b/>
          <w:i/>
        </w:rPr>
        <w:t>decisões de indeferimento de pedidos por serem manifestamente infundados no âmbito dum processo acelerado, por sua vez desagregadas por motivos de aceleração e de indeferimento;</w:t>
      </w:r>
    </w:p>
    <w:p w:rsidR="00D113F7" w:rsidRPr="00EC0540" w:rsidRDefault="00D113F7" w:rsidP="00EC0540">
      <w:pPr>
        <w:autoSpaceDE w:val="0"/>
        <w:autoSpaceDN w:val="0"/>
        <w:adjustRightInd w:val="0"/>
        <w:spacing w:before="120" w:after="120" w:line="360" w:lineRule="auto"/>
        <w:ind w:left="3119" w:hanging="567"/>
        <w:rPr>
          <w:b/>
          <w:noProof/>
        </w:rPr>
      </w:pPr>
      <w:r>
        <w:rPr>
          <w:b/>
          <w:i/>
        </w:rPr>
        <w:t>v)</w:t>
      </w:r>
      <w:r>
        <w:rPr>
          <w:b/>
          <w:i/>
        </w:rPr>
        <w:tab/>
      </w:r>
      <w:r w:rsidRPr="0040413B">
        <w:rPr>
          <w:b/>
          <w:i/>
        </w:rPr>
        <w:t>decisões de indeferimento de pedidos pelo facto de o requerente poder beneficiar de proteção no seu país de origem, ao abrigo do artigo 8.º da Diretiva 2011/95/UE;</w:t>
      </w:r>
      <w:r w:rsidRPr="00EC0540">
        <w:rPr>
          <w:b/>
          <w:i/>
          <w:noProof/>
        </w:rPr>
        <w:t>»;</w:t>
      </w:r>
      <w:r>
        <w:rPr>
          <w:b/>
          <w:noProof/>
        </w:rPr>
        <w:t xml:space="preserve"> [Alt. 47]</w:t>
      </w:r>
    </w:p>
    <w:p w:rsidR="00D113F7" w:rsidRDefault="00D113F7">
      <w:pPr>
        <w:widowControl/>
        <w:rPr>
          <w:noProof/>
        </w:rPr>
      </w:pPr>
      <w:r>
        <w:rPr>
          <w:noProof/>
        </w:rPr>
        <w:br w:type="page"/>
      </w:r>
    </w:p>
    <w:p w:rsidR="00E25978" w:rsidRDefault="00E25978" w:rsidP="00EC0540">
      <w:pPr>
        <w:autoSpaceDE w:val="0"/>
        <w:autoSpaceDN w:val="0"/>
        <w:adjustRightInd w:val="0"/>
        <w:spacing w:before="120" w:after="120" w:line="360" w:lineRule="auto"/>
        <w:ind w:left="1985" w:hanging="567"/>
        <w:rPr>
          <w:b/>
          <w:i/>
        </w:rPr>
      </w:pPr>
      <w:r w:rsidRPr="0040413B">
        <w:rPr>
          <w:b/>
          <w:i/>
        </w:rPr>
        <w:lastRenderedPageBreak/>
        <w:t>b-B)</w:t>
      </w:r>
      <w:r w:rsidRPr="0040413B">
        <w:rPr>
          <w:b/>
          <w:i/>
        </w:rPr>
        <w:tab/>
        <w:t>O n.º 2, alínea b), passa a ter a seguinte redação:</w:t>
      </w:r>
    </w:p>
    <w:p w:rsidR="00E25978" w:rsidRDefault="00E25978" w:rsidP="00EC0540">
      <w:pPr>
        <w:autoSpaceDE w:val="0"/>
        <w:autoSpaceDN w:val="0"/>
        <w:adjustRightInd w:val="0"/>
        <w:spacing w:before="120" w:after="120" w:line="360" w:lineRule="auto"/>
        <w:ind w:left="2552" w:hanging="567"/>
        <w:rPr>
          <w:b/>
        </w:rPr>
      </w:pPr>
      <w:r w:rsidRPr="00EC0540">
        <w:rPr>
          <w:b/>
          <w:i/>
        </w:rPr>
        <w:t>«b)</w:t>
      </w:r>
      <w:r w:rsidRPr="00EC0540">
        <w:rPr>
          <w:b/>
          <w:i/>
        </w:rPr>
        <w:tab/>
        <w:t>Indivíduos abrangidos por decisões de primeira instância proferidas por entidades administrativas ou judiciais durante o período de referência</w:t>
      </w:r>
      <w:r w:rsidRPr="00E25978">
        <w:rPr>
          <w:b/>
          <w:i/>
        </w:rPr>
        <w:t>, concedendo, revogando, pondo termo ou recusando a renovação do estatuto de refugiado com base na cessação, na exclusão ou em outros fundamentos</w:t>
      </w:r>
      <w:r w:rsidRPr="00EC0540">
        <w:rPr>
          <w:b/>
          <w:i/>
        </w:rPr>
        <w:t xml:space="preserve">; </w:t>
      </w:r>
      <w:r w:rsidRPr="00E25978">
        <w:rPr>
          <w:b/>
          <w:i/>
        </w:rPr>
        <w:t xml:space="preserve">as decisões tomadas em matéria de cessação ou exclusão devem ser, por seu turno, desagregadas pelo motivo específico em que se </w:t>
      </w:r>
      <w:r w:rsidRPr="00C478C1">
        <w:rPr>
          <w:b/>
          <w:i/>
        </w:rPr>
        <w:t>baseia a cessação ou exclusão;»;</w:t>
      </w:r>
      <w:r>
        <w:rPr>
          <w:b/>
        </w:rPr>
        <w:t xml:space="preserve"> [Alt. 48]</w:t>
      </w:r>
    </w:p>
    <w:p w:rsidR="00E25978" w:rsidRDefault="00E25978" w:rsidP="00EC0540">
      <w:pPr>
        <w:autoSpaceDE w:val="0"/>
        <w:autoSpaceDN w:val="0"/>
        <w:adjustRightInd w:val="0"/>
        <w:spacing w:before="120" w:after="120" w:line="360" w:lineRule="auto"/>
        <w:ind w:left="1985" w:hanging="567"/>
        <w:rPr>
          <w:b/>
          <w:i/>
        </w:rPr>
      </w:pPr>
      <w:r>
        <w:rPr>
          <w:b/>
          <w:i/>
        </w:rPr>
        <w:t>b</w:t>
      </w:r>
      <w:r w:rsidRPr="0040413B">
        <w:rPr>
          <w:b/>
          <w:i/>
        </w:rPr>
        <w:t>-C</w:t>
      </w:r>
      <w:proofErr w:type="gramStart"/>
      <w:r w:rsidRPr="0040413B">
        <w:rPr>
          <w:b/>
          <w:i/>
        </w:rPr>
        <w:t>)</w:t>
      </w:r>
      <w:r w:rsidRPr="0040413B">
        <w:rPr>
          <w:b/>
          <w:i/>
        </w:rPr>
        <w:tab/>
        <w:t>No</w:t>
      </w:r>
      <w:proofErr w:type="gramEnd"/>
      <w:r w:rsidRPr="0040413B">
        <w:rPr>
          <w:b/>
          <w:i/>
        </w:rPr>
        <w:t xml:space="preserve"> n.º 2, a alínea b) passa a ter a seguinte redação:</w:t>
      </w:r>
    </w:p>
    <w:p w:rsidR="00E25978" w:rsidRPr="00EC0540" w:rsidRDefault="00E25978" w:rsidP="00EC0540">
      <w:pPr>
        <w:autoSpaceDE w:val="0"/>
        <w:autoSpaceDN w:val="0"/>
        <w:adjustRightInd w:val="0"/>
        <w:spacing w:before="120" w:after="120" w:line="360" w:lineRule="auto"/>
        <w:ind w:left="2552" w:hanging="567"/>
        <w:rPr>
          <w:b/>
          <w:noProof/>
        </w:rPr>
      </w:pPr>
      <w:r w:rsidRPr="00EC0540">
        <w:rPr>
          <w:b/>
          <w:i/>
        </w:rPr>
        <w:t>«c)</w:t>
      </w:r>
      <w:r w:rsidRPr="00EC0540">
        <w:rPr>
          <w:b/>
          <w:i/>
        </w:rPr>
        <w:tab/>
        <w:t xml:space="preserve">Indivíduos abrangidos por decisões de primeira instância proferidas por entidades administrativas ou judiciais durante o período de referência, </w:t>
      </w:r>
      <w:r w:rsidRPr="00E25978">
        <w:rPr>
          <w:b/>
          <w:i/>
        </w:rPr>
        <w:t>concedendo, revogando, pondo termo ou recusando a renovação do estatuto de proteção subsidiária com base na cessação, na exclusão ou em outros fundamentos</w:t>
      </w:r>
      <w:r w:rsidRPr="00EC0540">
        <w:rPr>
          <w:b/>
          <w:i/>
        </w:rPr>
        <w:t xml:space="preserve">; </w:t>
      </w:r>
      <w:r w:rsidRPr="00E25978">
        <w:rPr>
          <w:b/>
          <w:i/>
        </w:rPr>
        <w:t>as decisões tomadas em matéria de cessação ou exclusão devem ser, por seu turno, desagregadas pelo motivo específico em que se baseia a cessação ou exclusão;»;</w:t>
      </w:r>
      <w:r>
        <w:rPr>
          <w:b/>
        </w:rPr>
        <w:t xml:space="preserve"> [Alt. 49]</w:t>
      </w:r>
    </w:p>
    <w:p w:rsidR="007F2FD8" w:rsidRDefault="007F2FD8">
      <w:pPr>
        <w:widowControl/>
        <w:rPr>
          <w:noProof/>
        </w:rPr>
      </w:pPr>
      <w:r>
        <w:rPr>
          <w:noProof/>
        </w:rPr>
        <w:br w:type="page"/>
      </w:r>
    </w:p>
    <w:p w:rsidR="007F2FD8" w:rsidRDefault="007F2FD8" w:rsidP="00EC0540">
      <w:pPr>
        <w:autoSpaceDE w:val="0"/>
        <w:autoSpaceDN w:val="0"/>
        <w:adjustRightInd w:val="0"/>
        <w:spacing w:before="120" w:after="120" w:line="360" w:lineRule="auto"/>
        <w:ind w:left="1985" w:hanging="567"/>
        <w:rPr>
          <w:b/>
          <w:i/>
        </w:rPr>
      </w:pPr>
      <w:r w:rsidRPr="0040413B">
        <w:rPr>
          <w:b/>
          <w:i/>
        </w:rPr>
        <w:lastRenderedPageBreak/>
        <w:t>b-D</w:t>
      </w:r>
      <w:proofErr w:type="gramStart"/>
      <w:r w:rsidRPr="0040413B">
        <w:rPr>
          <w:b/>
          <w:i/>
        </w:rPr>
        <w:t>)</w:t>
      </w:r>
      <w:r w:rsidRPr="0040413B">
        <w:rPr>
          <w:b/>
          <w:i/>
        </w:rPr>
        <w:tab/>
        <w:t>Ao</w:t>
      </w:r>
      <w:proofErr w:type="gramEnd"/>
      <w:r w:rsidRPr="0040413B">
        <w:rPr>
          <w:b/>
          <w:i/>
        </w:rPr>
        <w:t xml:space="preserve"> n.º 2 é aditada a seguinte alínea:</w:t>
      </w:r>
    </w:p>
    <w:p w:rsidR="007F2FD8" w:rsidRPr="00EC0540" w:rsidRDefault="007F2FD8" w:rsidP="00EC0540">
      <w:pPr>
        <w:autoSpaceDE w:val="0"/>
        <w:autoSpaceDN w:val="0"/>
        <w:adjustRightInd w:val="0"/>
        <w:spacing w:before="120" w:after="120" w:line="360" w:lineRule="auto"/>
        <w:ind w:left="2552" w:hanging="567"/>
        <w:rPr>
          <w:b/>
          <w:noProof/>
        </w:rPr>
      </w:pPr>
      <w:r w:rsidRPr="0040413B">
        <w:rPr>
          <w:b/>
          <w:i/>
        </w:rPr>
        <w:t>«</w:t>
      </w:r>
      <w:proofErr w:type="spellStart"/>
      <w:r w:rsidRPr="0040413B">
        <w:rPr>
          <w:b/>
          <w:i/>
        </w:rPr>
        <w:t>e-A</w:t>
      </w:r>
      <w:proofErr w:type="spellEnd"/>
      <w:r w:rsidRPr="0040413B">
        <w:rPr>
          <w:b/>
          <w:i/>
        </w:rPr>
        <w:t>)</w:t>
      </w:r>
      <w:r w:rsidRPr="0040413B">
        <w:rPr>
          <w:b/>
          <w:i/>
        </w:rPr>
        <w:tab/>
        <w:t>Indivíduos abrangidos por decisões de primeira instância de redução ou retirada das condições materiais de acolhimento proferidas por entidades administrativas ou judiciais durante o período de referência, desagregadas por tipo de decisão, duração da redução ou retirada e respetivos fundamentos.»</w:t>
      </w:r>
      <w:r>
        <w:rPr>
          <w:b/>
          <w:i/>
        </w:rPr>
        <w:t>;</w:t>
      </w:r>
      <w:r>
        <w:rPr>
          <w:b/>
        </w:rPr>
        <w:t xml:space="preserve"> [Alt. 50]</w:t>
      </w:r>
    </w:p>
    <w:p w:rsidR="00AE7C1F" w:rsidRDefault="00AE7C1F" w:rsidP="00EC0540">
      <w:pPr>
        <w:autoSpaceDE w:val="0"/>
        <w:autoSpaceDN w:val="0"/>
        <w:adjustRightInd w:val="0"/>
        <w:spacing w:before="120" w:after="120" w:line="360" w:lineRule="auto"/>
        <w:ind w:left="1985" w:hanging="567"/>
        <w:rPr>
          <w:rFonts w:eastAsia="EUAlbertina-Regular-Identity-H"/>
          <w:noProof/>
          <w:szCs w:val="24"/>
        </w:rPr>
      </w:pPr>
      <w:r>
        <w:rPr>
          <w:noProof/>
        </w:rPr>
        <w:t>c)</w:t>
      </w:r>
      <w:r w:rsidR="00963AAA">
        <w:rPr>
          <w:noProof/>
        </w:rPr>
        <w:tab/>
      </w:r>
      <w:r w:rsidR="00E656B1">
        <w:rPr>
          <w:noProof/>
        </w:rPr>
        <w:t xml:space="preserve">No </w:t>
      </w:r>
      <w:r>
        <w:rPr>
          <w:noProof/>
        </w:rPr>
        <w:t>último parágrafo</w:t>
      </w:r>
      <w:r w:rsidR="00E656B1">
        <w:rPr>
          <w:noProof/>
        </w:rPr>
        <w:t>,</w:t>
      </w:r>
      <w:r>
        <w:rPr>
          <w:noProof/>
        </w:rPr>
        <w:t xml:space="preserve"> o n.º 2 passa a ter a seguinte redação:</w:t>
      </w:r>
    </w:p>
    <w:p w:rsidR="00C478C1" w:rsidRDefault="00AE7C1F" w:rsidP="00EC0540">
      <w:pPr>
        <w:autoSpaceDE w:val="0"/>
        <w:autoSpaceDN w:val="0"/>
        <w:adjustRightInd w:val="0"/>
        <w:spacing w:before="120" w:after="120" w:line="360" w:lineRule="auto"/>
        <w:ind w:left="1985"/>
        <w:rPr>
          <w:noProof/>
        </w:rPr>
      </w:pPr>
      <w:r>
        <w:rPr>
          <w:noProof/>
        </w:rPr>
        <w:t>«Estas estatísticas devem ser desagregadas por idade, por</w:t>
      </w:r>
      <w:r w:rsidRPr="00EC0540">
        <w:rPr>
          <w:strike/>
          <w:noProof/>
        </w:rPr>
        <w:t xml:space="preserve"> sexo</w:t>
      </w:r>
      <w:r>
        <w:rPr>
          <w:noProof/>
        </w:rPr>
        <w:t xml:space="preserve"> </w:t>
      </w:r>
      <w:r w:rsidR="00C478C1" w:rsidRPr="0040413B">
        <w:rPr>
          <w:b/>
          <w:i/>
        </w:rPr>
        <w:t>género</w:t>
      </w:r>
      <w:r w:rsidR="00C478C1" w:rsidRPr="0040413B">
        <w:rPr>
          <w:b/>
        </w:rPr>
        <w:t xml:space="preserve"> </w:t>
      </w:r>
      <w:r>
        <w:rPr>
          <w:noProof/>
        </w:rPr>
        <w:t>e por nacionalidade dos indivíduos em causa e por menores não acompanhados. Dizem respeito a períodos de referência de três meses e devem ser transmitidas à Comissão (Eurostat) no prazo de dois meses a contar do final do período de referência. O primeiro período de referência é de janeiro a março de 2020.</w:t>
      </w:r>
    </w:p>
    <w:p w:rsidR="00AE7C1F" w:rsidRPr="00EC0540" w:rsidRDefault="00C478C1" w:rsidP="00EC0540">
      <w:pPr>
        <w:autoSpaceDE w:val="0"/>
        <w:autoSpaceDN w:val="0"/>
        <w:adjustRightInd w:val="0"/>
        <w:spacing w:before="120" w:after="120" w:line="360" w:lineRule="auto"/>
        <w:ind w:left="1985"/>
        <w:rPr>
          <w:rFonts w:eastAsia="EUAlbertina-Regular-Identity-H"/>
          <w:b/>
          <w:noProof/>
          <w:szCs w:val="24"/>
        </w:rPr>
      </w:pPr>
      <w:r w:rsidRPr="0040413B">
        <w:rPr>
          <w:b/>
          <w:i/>
        </w:rPr>
        <w:t>Essas estatísticas devem ser desagregadas por decisões tomadas após entrevista pessoal e decisões tomadas sem entrevista pessoal. As estatísticas relativas às decisões tomadas após entrevista pessoal deverão ser posteriormente desagregadas por entrevistas pessoais, durantes as quais o requerente beneficiou dos serviços de um intérprete, e entrevistas pessoais, durante as quais o requerente não beneficiou dos serviços de um intérprete.</w:t>
      </w:r>
      <w:r w:rsidR="00AE7C1F">
        <w:rPr>
          <w:noProof/>
        </w:rPr>
        <w:t>»</w:t>
      </w:r>
      <w:r>
        <w:rPr>
          <w:noProof/>
        </w:rPr>
        <w:t>;</w:t>
      </w:r>
      <w:r>
        <w:rPr>
          <w:b/>
          <w:noProof/>
        </w:rPr>
        <w:t xml:space="preserve"> [Alt. 51]</w:t>
      </w:r>
    </w:p>
    <w:p w:rsidR="00C478C1" w:rsidRDefault="00C478C1">
      <w:pPr>
        <w:widowControl/>
        <w:rPr>
          <w:noProof/>
        </w:rPr>
      </w:pPr>
      <w:r>
        <w:rPr>
          <w:noProof/>
        </w:rPr>
        <w:br w:type="page"/>
      </w:r>
    </w:p>
    <w:p w:rsidR="00AE7C1F" w:rsidRDefault="00AE7C1F" w:rsidP="00EC0540">
      <w:pPr>
        <w:autoSpaceDE w:val="0"/>
        <w:autoSpaceDN w:val="0"/>
        <w:adjustRightInd w:val="0"/>
        <w:spacing w:before="120" w:after="120" w:line="360" w:lineRule="auto"/>
        <w:ind w:left="1985" w:hanging="567"/>
        <w:rPr>
          <w:noProof/>
        </w:rPr>
      </w:pPr>
      <w:r>
        <w:rPr>
          <w:noProof/>
        </w:rPr>
        <w:lastRenderedPageBreak/>
        <w:t>d)</w:t>
      </w:r>
      <w:r w:rsidR="00963AAA">
        <w:rPr>
          <w:noProof/>
        </w:rPr>
        <w:tab/>
      </w:r>
      <w:r>
        <w:rPr>
          <w:noProof/>
        </w:rPr>
        <w:t>No n.º 3, é suprimida a alínea a</w:t>
      </w:r>
      <w:r w:rsidR="00C478C1">
        <w:rPr>
          <w:noProof/>
        </w:rPr>
        <w:t>);</w:t>
      </w:r>
    </w:p>
    <w:p w:rsidR="00C478C1" w:rsidRDefault="00837C78" w:rsidP="00EC0540">
      <w:pPr>
        <w:autoSpaceDE w:val="0"/>
        <w:autoSpaceDN w:val="0"/>
        <w:adjustRightInd w:val="0"/>
        <w:spacing w:before="120" w:after="120" w:line="360" w:lineRule="auto"/>
        <w:ind w:left="1985" w:hanging="567"/>
        <w:rPr>
          <w:b/>
          <w:i/>
        </w:rPr>
      </w:pPr>
      <w:proofErr w:type="spellStart"/>
      <w:r w:rsidRPr="0040413B">
        <w:rPr>
          <w:b/>
          <w:i/>
        </w:rPr>
        <w:t>d-A</w:t>
      </w:r>
      <w:proofErr w:type="spellEnd"/>
      <w:r w:rsidRPr="0040413B">
        <w:rPr>
          <w:b/>
          <w:i/>
        </w:rPr>
        <w:t>)</w:t>
      </w:r>
      <w:r w:rsidRPr="0040413B">
        <w:rPr>
          <w:b/>
          <w:i/>
        </w:rPr>
        <w:tab/>
        <w:t>O n.º 3, alínea b), passa a ter a seguinte redação:</w:t>
      </w:r>
    </w:p>
    <w:p w:rsidR="00837C78" w:rsidRPr="00C53BBA" w:rsidRDefault="00837C78" w:rsidP="00EC0540">
      <w:pPr>
        <w:autoSpaceDE w:val="0"/>
        <w:autoSpaceDN w:val="0"/>
        <w:adjustRightInd w:val="0"/>
        <w:spacing w:before="120" w:after="120" w:line="360" w:lineRule="auto"/>
        <w:ind w:left="2552" w:hanging="567"/>
        <w:rPr>
          <w:b/>
          <w:i/>
        </w:rPr>
      </w:pPr>
      <w:r w:rsidRPr="00EC0540">
        <w:rPr>
          <w:b/>
          <w:i/>
        </w:rPr>
        <w:t>«b)</w:t>
      </w:r>
      <w:r w:rsidRPr="00EC0540">
        <w:rPr>
          <w:b/>
          <w:i/>
        </w:rPr>
        <w:tab/>
        <w:t>Indivíduos abrangidos por decisões finais de indeferimento de pedidos de proteção internacional proferidas por entidades administrativas ou judiciais no âmbito de processos de recurso ou de revisão durante o período de referência</w:t>
      </w:r>
      <w:r w:rsidRPr="00837C78">
        <w:rPr>
          <w:b/>
          <w:i/>
        </w:rPr>
        <w:t>, desagregadas do seguinte modo:</w:t>
      </w:r>
    </w:p>
    <w:p w:rsidR="00837C78" w:rsidRDefault="00837C78" w:rsidP="00EC0540">
      <w:pPr>
        <w:autoSpaceDE w:val="0"/>
        <w:autoSpaceDN w:val="0"/>
        <w:adjustRightInd w:val="0"/>
        <w:spacing w:before="120" w:after="120" w:line="360" w:lineRule="auto"/>
        <w:ind w:left="3119" w:hanging="567"/>
        <w:rPr>
          <w:b/>
          <w:i/>
        </w:rPr>
      </w:pPr>
      <w:r>
        <w:rPr>
          <w:b/>
          <w:i/>
        </w:rPr>
        <w:t>i)</w:t>
      </w:r>
      <w:r>
        <w:rPr>
          <w:b/>
          <w:i/>
        </w:rPr>
        <w:tab/>
      </w:r>
      <w:r w:rsidRPr="0040413B">
        <w:rPr>
          <w:b/>
          <w:i/>
        </w:rPr>
        <w:t>decisões que declarem a inadmissibilidade dos pedidos, por sua vez desagregadas por motivos de inadmissibilidade;</w:t>
      </w:r>
    </w:p>
    <w:p w:rsidR="00837C78" w:rsidRDefault="00837C78" w:rsidP="00EC0540">
      <w:pPr>
        <w:autoSpaceDE w:val="0"/>
        <w:autoSpaceDN w:val="0"/>
        <w:adjustRightInd w:val="0"/>
        <w:spacing w:before="120" w:after="120" w:line="360" w:lineRule="auto"/>
        <w:ind w:left="3119" w:hanging="567"/>
        <w:rPr>
          <w:b/>
          <w:i/>
        </w:rPr>
      </w:pPr>
      <w:proofErr w:type="spellStart"/>
      <w:r>
        <w:rPr>
          <w:b/>
          <w:i/>
        </w:rPr>
        <w:t>ii</w:t>
      </w:r>
      <w:proofErr w:type="spellEnd"/>
      <w:r>
        <w:rPr>
          <w:b/>
          <w:i/>
        </w:rPr>
        <w:t>)</w:t>
      </w:r>
      <w:r>
        <w:rPr>
          <w:b/>
          <w:i/>
        </w:rPr>
        <w:tab/>
      </w:r>
      <w:r w:rsidRPr="0040413B">
        <w:rPr>
          <w:b/>
          <w:i/>
        </w:rPr>
        <w:t>decisões de indeferimento de pedidos por motivos de improcedência;</w:t>
      </w:r>
    </w:p>
    <w:p w:rsidR="00837C78" w:rsidRDefault="00837C78" w:rsidP="00EC0540">
      <w:pPr>
        <w:autoSpaceDE w:val="0"/>
        <w:autoSpaceDN w:val="0"/>
        <w:adjustRightInd w:val="0"/>
        <w:spacing w:before="120" w:after="120" w:line="360" w:lineRule="auto"/>
        <w:ind w:left="3119" w:hanging="567"/>
        <w:rPr>
          <w:b/>
          <w:i/>
        </w:rPr>
      </w:pPr>
      <w:proofErr w:type="spellStart"/>
      <w:r>
        <w:rPr>
          <w:b/>
          <w:i/>
        </w:rPr>
        <w:t>iii</w:t>
      </w:r>
      <w:proofErr w:type="spellEnd"/>
      <w:r>
        <w:rPr>
          <w:b/>
          <w:i/>
        </w:rPr>
        <w:t>)</w:t>
      </w:r>
      <w:r>
        <w:rPr>
          <w:b/>
          <w:i/>
        </w:rPr>
        <w:tab/>
      </w:r>
      <w:r w:rsidRPr="0040413B">
        <w:rPr>
          <w:b/>
          <w:i/>
        </w:rPr>
        <w:t>decisões de indeferimento de pedidos por serem manifestamente infundados no âmbito dum processo regular, por sua vez desagregadas por motivos de rejeição;</w:t>
      </w:r>
    </w:p>
    <w:p w:rsidR="00837C78" w:rsidRDefault="00837C78" w:rsidP="00EC0540">
      <w:pPr>
        <w:autoSpaceDE w:val="0"/>
        <w:autoSpaceDN w:val="0"/>
        <w:adjustRightInd w:val="0"/>
        <w:spacing w:before="120" w:after="120" w:line="360" w:lineRule="auto"/>
        <w:ind w:left="3119" w:hanging="567"/>
        <w:rPr>
          <w:b/>
          <w:i/>
        </w:rPr>
      </w:pPr>
      <w:proofErr w:type="spellStart"/>
      <w:r>
        <w:rPr>
          <w:b/>
          <w:i/>
        </w:rPr>
        <w:t>iv</w:t>
      </w:r>
      <w:proofErr w:type="spellEnd"/>
      <w:r>
        <w:rPr>
          <w:b/>
          <w:i/>
        </w:rPr>
        <w:t>)</w:t>
      </w:r>
      <w:r>
        <w:rPr>
          <w:b/>
          <w:i/>
        </w:rPr>
        <w:tab/>
      </w:r>
      <w:r w:rsidRPr="0040413B">
        <w:rPr>
          <w:b/>
          <w:i/>
        </w:rPr>
        <w:t>decisões de indeferimento de pedidos por serem manifestamente infundados no âmbito dum processo acelerado, por sua vez desagregadas por motivos de aceleração e de indeferimento;</w:t>
      </w:r>
    </w:p>
    <w:p w:rsidR="00837C78" w:rsidRPr="00EC0540" w:rsidRDefault="00837C78" w:rsidP="00EC0540">
      <w:pPr>
        <w:autoSpaceDE w:val="0"/>
        <w:autoSpaceDN w:val="0"/>
        <w:adjustRightInd w:val="0"/>
        <w:spacing w:before="120" w:after="120" w:line="360" w:lineRule="auto"/>
        <w:ind w:left="3119" w:hanging="567"/>
        <w:rPr>
          <w:b/>
          <w:noProof/>
          <w:szCs w:val="24"/>
        </w:rPr>
      </w:pPr>
      <w:r>
        <w:rPr>
          <w:b/>
          <w:i/>
        </w:rPr>
        <w:t>v)</w:t>
      </w:r>
      <w:r>
        <w:rPr>
          <w:b/>
          <w:i/>
        </w:rPr>
        <w:tab/>
      </w:r>
      <w:r w:rsidRPr="0040413B">
        <w:rPr>
          <w:b/>
          <w:i/>
        </w:rPr>
        <w:t>decisões de indeferimento de pedidos pelo facto de o requerente poder beneficiar de proteção no seu país de origem, ao abrigo do art</w:t>
      </w:r>
      <w:r>
        <w:rPr>
          <w:b/>
          <w:i/>
        </w:rPr>
        <w:t>igo 8.º da Diretiva 2011/95/UE;</w:t>
      </w:r>
      <w:r w:rsidRPr="00EC0540">
        <w:rPr>
          <w:b/>
          <w:i/>
          <w:noProof/>
        </w:rPr>
        <w:t>»;</w:t>
      </w:r>
      <w:r>
        <w:rPr>
          <w:b/>
        </w:rPr>
        <w:t xml:space="preserve"> [Alt. 52]</w:t>
      </w:r>
    </w:p>
    <w:p w:rsidR="00837C78" w:rsidRDefault="00837C78">
      <w:pPr>
        <w:widowControl/>
        <w:rPr>
          <w:noProof/>
        </w:rPr>
      </w:pPr>
      <w:r>
        <w:rPr>
          <w:noProof/>
        </w:rPr>
        <w:br w:type="page"/>
      </w:r>
    </w:p>
    <w:p w:rsidR="00837C78" w:rsidRDefault="005553AE" w:rsidP="00EC0540">
      <w:pPr>
        <w:autoSpaceDE w:val="0"/>
        <w:autoSpaceDN w:val="0"/>
        <w:adjustRightInd w:val="0"/>
        <w:spacing w:before="120" w:after="120" w:line="360" w:lineRule="auto"/>
        <w:ind w:left="1985" w:hanging="567"/>
        <w:rPr>
          <w:b/>
          <w:i/>
        </w:rPr>
      </w:pPr>
      <w:r w:rsidRPr="0040413B">
        <w:rPr>
          <w:b/>
          <w:i/>
        </w:rPr>
        <w:lastRenderedPageBreak/>
        <w:t>d-B)</w:t>
      </w:r>
      <w:r w:rsidRPr="0040413B">
        <w:rPr>
          <w:b/>
          <w:i/>
        </w:rPr>
        <w:tab/>
        <w:t>O n.º 3, alínea c), passa a ter a seguinte redação:</w:t>
      </w:r>
    </w:p>
    <w:p w:rsidR="005553AE" w:rsidRDefault="005553AE" w:rsidP="00EC0540">
      <w:pPr>
        <w:autoSpaceDE w:val="0"/>
        <w:autoSpaceDN w:val="0"/>
        <w:adjustRightInd w:val="0"/>
        <w:spacing w:before="120" w:after="120" w:line="360" w:lineRule="auto"/>
        <w:ind w:left="2552" w:hanging="567"/>
        <w:rPr>
          <w:b/>
        </w:rPr>
      </w:pPr>
      <w:r w:rsidRPr="00EC0540">
        <w:rPr>
          <w:b/>
          <w:i/>
        </w:rPr>
        <w:t>«c)</w:t>
      </w:r>
      <w:r w:rsidRPr="00EC0540">
        <w:rPr>
          <w:b/>
          <w:i/>
        </w:rPr>
        <w:tab/>
        <w:t>Indivíduos abrangidos por decisões finais proferidas pelas entidades administrativas ou judiciais durante o período de referência</w:t>
      </w:r>
      <w:r w:rsidRPr="005553AE">
        <w:rPr>
          <w:b/>
          <w:i/>
        </w:rPr>
        <w:t>, concedendo, revogando, pondo termo ou recusando a renovação do estatuto de refugiado com base na cessação, na exclusão ou em outros fundamentos</w:t>
      </w:r>
      <w:r w:rsidRPr="00EC0540">
        <w:rPr>
          <w:b/>
          <w:i/>
        </w:rPr>
        <w:t xml:space="preserve">; </w:t>
      </w:r>
      <w:r w:rsidRPr="005553AE">
        <w:rPr>
          <w:b/>
          <w:i/>
        </w:rPr>
        <w:t>as decisões tomadas em matéria de cessação ou exclusão devem ser, por seu turno, desagregadas pelo motivo específico em que se baseia a cessação ou exclusão;»;</w:t>
      </w:r>
      <w:r w:rsidRPr="00EC0540">
        <w:rPr>
          <w:b/>
          <w:i/>
        </w:rPr>
        <w:t xml:space="preserve"> </w:t>
      </w:r>
      <w:r>
        <w:rPr>
          <w:b/>
        </w:rPr>
        <w:t>[Alt. 53]</w:t>
      </w:r>
    </w:p>
    <w:p w:rsidR="005553AE" w:rsidRDefault="005553AE" w:rsidP="00EC0540">
      <w:pPr>
        <w:autoSpaceDE w:val="0"/>
        <w:autoSpaceDN w:val="0"/>
        <w:adjustRightInd w:val="0"/>
        <w:spacing w:before="120" w:after="120" w:line="360" w:lineRule="auto"/>
        <w:ind w:left="1985" w:hanging="567"/>
        <w:rPr>
          <w:b/>
          <w:i/>
        </w:rPr>
      </w:pPr>
      <w:r w:rsidRPr="0040413B">
        <w:rPr>
          <w:b/>
          <w:i/>
        </w:rPr>
        <w:t>d-C)</w:t>
      </w:r>
      <w:r w:rsidRPr="0040413B">
        <w:rPr>
          <w:b/>
          <w:i/>
        </w:rPr>
        <w:tab/>
        <w:t>O n.º 3, alínea d), passa a ter a seguinte redação:</w:t>
      </w:r>
    </w:p>
    <w:p w:rsidR="005553AE" w:rsidRDefault="005553AE" w:rsidP="00EC0540">
      <w:pPr>
        <w:autoSpaceDE w:val="0"/>
        <w:autoSpaceDN w:val="0"/>
        <w:adjustRightInd w:val="0"/>
        <w:spacing w:before="120" w:after="120" w:line="360" w:lineRule="auto"/>
        <w:ind w:left="2552" w:hanging="567"/>
        <w:rPr>
          <w:b/>
        </w:rPr>
      </w:pPr>
      <w:r w:rsidRPr="00EC0540">
        <w:rPr>
          <w:b/>
          <w:i/>
        </w:rPr>
        <w:t>«d)</w:t>
      </w:r>
      <w:r w:rsidRPr="00EC0540">
        <w:rPr>
          <w:b/>
          <w:i/>
        </w:rPr>
        <w:tab/>
        <w:t>Indivíduos abrangidos por decisões finais proferidas pelas entidades administrativas ou judiciais no âmbito de um procedimento durante o período de referência</w:t>
      </w:r>
      <w:r w:rsidRPr="005553AE">
        <w:rPr>
          <w:b/>
          <w:i/>
        </w:rPr>
        <w:t>, concedendo,</w:t>
      </w:r>
      <w:r w:rsidRPr="0040413B">
        <w:rPr>
          <w:b/>
          <w:i/>
        </w:rPr>
        <w:t xml:space="preserve"> revogando, pondo termo ou recusando a renovação do estatuto de proteção subsidiária com base na cessação, na exclusão ou em outros fundamentos</w:t>
      </w:r>
      <w:r w:rsidRPr="0040413B">
        <w:t xml:space="preserve">; </w:t>
      </w:r>
      <w:r w:rsidRPr="0040413B">
        <w:rPr>
          <w:b/>
          <w:i/>
        </w:rPr>
        <w:t>as decisões tomadas em matéria de cessação ou exclusão devem ser, por seu turno, desagregadas pelo motivo específico em que se baseia a cessação ou exclusão;»</w:t>
      </w:r>
      <w:r>
        <w:rPr>
          <w:b/>
          <w:i/>
        </w:rPr>
        <w:t>;</w:t>
      </w:r>
      <w:r>
        <w:rPr>
          <w:b/>
        </w:rPr>
        <w:t xml:space="preserve"> [Alt. 54]</w:t>
      </w:r>
    </w:p>
    <w:p w:rsidR="005553AE" w:rsidRDefault="005553AE" w:rsidP="00EC0540">
      <w:pPr>
        <w:autoSpaceDE w:val="0"/>
        <w:autoSpaceDN w:val="0"/>
        <w:adjustRightInd w:val="0"/>
        <w:spacing w:before="120" w:after="120" w:line="360" w:lineRule="auto"/>
        <w:ind w:left="1985" w:hanging="567"/>
        <w:rPr>
          <w:b/>
          <w:i/>
        </w:rPr>
      </w:pPr>
      <w:r w:rsidRPr="0040413B">
        <w:rPr>
          <w:b/>
          <w:i/>
        </w:rPr>
        <w:t>d-D</w:t>
      </w:r>
      <w:proofErr w:type="gramStart"/>
      <w:r w:rsidRPr="0040413B">
        <w:rPr>
          <w:b/>
          <w:i/>
        </w:rPr>
        <w:t>)</w:t>
      </w:r>
      <w:r w:rsidRPr="0040413B">
        <w:rPr>
          <w:b/>
          <w:i/>
        </w:rPr>
        <w:tab/>
        <w:t>Ao</w:t>
      </w:r>
      <w:proofErr w:type="gramEnd"/>
      <w:r w:rsidRPr="0040413B">
        <w:rPr>
          <w:b/>
          <w:i/>
        </w:rPr>
        <w:t xml:space="preserve"> n.º 3 é aditada a seguinte alínea:</w:t>
      </w:r>
    </w:p>
    <w:p w:rsidR="005553AE" w:rsidRPr="00EC0540" w:rsidRDefault="005553AE" w:rsidP="00EC0540">
      <w:pPr>
        <w:autoSpaceDE w:val="0"/>
        <w:autoSpaceDN w:val="0"/>
        <w:adjustRightInd w:val="0"/>
        <w:spacing w:before="120" w:after="120" w:line="360" w:lineRule="auto"/>
        <w:ind w:left="2552" w:hanging="567"/>
        <w:rPr>
          <w:b/>
        </w:rPr>
      </w:pPr>
      <w:r w:rsidRPr="0040413B">
        <w:rPr>
          <w:b/>
          <w:i/>
        </w:rPr>
        <w:t>«</w:t>
      </w:r>
      <w:proofErr w:type="spellStart"/>
      <w:r w:rsidRPr="0040413B">
        <w:rPr>
          <w:b/>
          <w:i/>
        </w:rPr>
        <w:t>g-A</w:t>
      </w:r>
      <w:proofErr w:type="spellEnd"/>
      <w:r w:rsidRPr="0040413B">
        <w:rPr>
          <w:b/>
          <w:i/>
        </w:rPr>
        <w:t>)</w:t>
      </w:r>
      <w:r w:rsidRPr="0040413B">
        <w:rPr>
          <w:b/>
          <w:i/>
        </w:rPr>
        <w:tab/>
        <w:t>Pessoas abrangidas por decisões finais de redução ou retirada das condições materiais de acolhimento proferidas por entidades administrativas ou judiciais durante o período de referência, desagregadas por tipo de decisão, duração da redução ou retirada e respetivos fundamentos.»</w:t>
      </w:r>
      <w:r>
        <w:rPr>
          <w:b/>
          <w:i/>
        </w:rPr>
        <w:t>;</w:t>
      </w:r>
      <w:r>
        <w:rPr>
          <w:b/>
        </w:rPr>
        <w:t xml:space="preserve"> [Alt. 55]</w:t>
      </w:r>
    </w:p>
    <w:p w:rsidR="005553AE" w:rsidRDefault="005553AE">
      <w:pPr>
        <w:widowControl/>
        <w:rPr>
          <w:noProof/>
        </w:rPr>
      </w:pPr>
      <w:r>
        <w:rPr>
          <w:noProof/>
        </w:rPr>
        <w:br w:type="page"/>
      </w:r>
    </w:p>
    <w:p w:rsidR="00AE7C1F" w:rsidRDefault="00AE7C1F" w:rsidP="00EC0540">
      <w:pPr>
        <w:autoSpaceDE w:val="0"/>
        <w:autoSpaceDN w:val="0"/>
        <w:adjustRightInd w:val="0"/>
        <w:spacing w:before="120" w:after="120" w:line="360" w:lineRule="auto"/>
        <w:ind w:left="1985" w:hanging="567"/>
        <w:rPr>
          <w:rFonts w:eastAsia="EUAlbertina-Regular-Identity-H"/>
          <w:noProof/>
          <w:szCs w:val="24"/>
        </w:rPr>
      </w:pPr>
      <w:r>
        <w:rPr>
          <w:noProof/>
        </w:rPr>
        <w:lastRenderedPageBreak/>
        <w:t>e)</w:t>
      </w:r>
      <w:r w:rsidR="00963AAA">
        <w:rPr>
          <w:noProof/>
        </w:rPr>
        <w:tab/>
      </w:r>
      <w:r>
        <w:rPr>
          <w:noProof/>
        </w:rPr>
        <w:t>O último parágrafo do n.º 3 passa a ter a seguinte redação:</w:t>
      </w:r>
    </w:p>
    <w:p w:rsidR="00AE7C1F" w:rsidRDefault="00AE7C1F" w:rsidP="00EC0540">
      <w:pPr>
        <w:autoSpaceDE w:val="0"/>
        <w:autoSpaceDN w:val="0"/>
        <w:adjustRightInd w:val="0"/>
        <w:spacing w:before="120" w:after="120" w:line="360" w:lineRule="auto"/>
        <w:ind w:left="1985"/>
        <w:rPr>
          <w:b/>
          <w:noProof/>
        </w:rPr>
      </w:pPr>
      <w:r>
        <w:rPr>
          <w:noProof/>
        </w:rPr>
        <w:t>«As estatísticas a que fazem referências as alíneas b), c), d), e), f) e g) devem ser desagregadas por idade, por</w:t>
      </w:r>
      <w:r w:rsidRPr="00EC0540">
        <w:rPr>
          <w:strike/>
          <w:noProof/>
        </w:rPr>
        <w:t xml:space="preserve"> sexo</w:t>
      </w:r>
      <w:r>
        <w:rPr>
          <w:noProof/>
        </w:rPr>
        <w:t xml:space="preserve"> </w:t>
      </w:r>
      <w:r w:rsidR="00C53BBA" w:rsidRPr="0040413B">
        <w:rPr>
          <w:b/>
          <w:i/>
        </w:rPr>
        <w:t>género</w:t>
      </w:r>
      <w:r w:rsidR="00C53BBA" w:rsidRPr="0040413B">
        <w:t xml:space="preserve"> </w:t>
      </w:r>
      <w:r>
        <w:rPr>
          <w:noProof/>
        </w:rPr>
        <w:t>e por nacionalidade dos indivíduos em causa e por menores não acompanhados. Além disso, as estatísticas a que se refere a alínea g) devem ser desagregadas por país de residência e por tipo de decisão de asilo. Dizem respeito a períodos de referência de um ano civil e devem ser transmitidas à Comissão (Eurostat) no prazo de três meses a contar do final do ano de referência. O primeiro ano de referência é 2020.»</w:t>
      </w:r>
      <w:r w:rsidR="00C53BBA">
        <w:rPr>
          <w:noProof/>
        </w:rPr>
        <w:t>;</w:t>
      </w:r>
      <w:r w:rsidR="00C53BBA">
        <w:rPr>
          <w:b/>
          <w:noProof/>
        </w:rPr>
        <w:t xml:space="preserve"> [Alt. 56]</w:t>
      </w:r>
    </w:p>
    <w:p w:rsidR="00C53BBA" w:rsidRDefault="00C53BBA" w:rsidP="00EC0540">
      <w:pPr>
        <w:autoSpaceDE w:val="0"/>
        <w:autoSpaceDN w:val="0"/>
        <w:adjustRightInd w:val="0"/>
        <w:spacing w:before="120" w:after="120" w:line="360" w:lineRule="auto"/>
        <w:ind w:left="1985" w:hanging="567"/>
        <w:rPr>
          <w:b/>
          <w:i/>
        </w:rPr>
      </w:pPr>
      <w:proofErr w:type="spellStart"/>
      <w:r w:rsidRPr="0040413B">
        <w:rPr>
          <w:b/>
          <w:i/>
        </w:rPr>
        <w:t>e-A</w:t>
      </w:r>
      <w:proofErr w:type="spellEnd"/>
      <w:r w:rsidRPr="0040413B">
        <w:rPr>
          <w:b/>
          <w:i/>
        </w:rPr>
        <w:t>)</w:t>
      </w:r>
      <w:r w:rsidRPr="0040413B">
        <w:rPr>
          <w:b/>
          <w:i/>
        </w:rPr>
        <w:tab/>
        <w:t>É aditado o seguinte número:</w:t>
      </w:r>
    </w:p>
    <w:p w:rsidR="00C53BBA" w:rsidRDefault="00C53BBA" w:rsidP="00EC0540">
      <w:pPr>
        <w:autoSpaceDE w:val="0"/>
        <w:autoSpaceDN w:val="0"/>
        <w:adjustRightInd w:val="0"/>
        <w:spacing w:before="120" w:after="120" w:line="360" w:lineRule="auto"/>
        <w:ind w:left="2552" w:hanging="567"/>
        <w:rPr>
          <w:b/>
        </w:rPr>
      </w:pPr>
      <w:r>
        <w:rPr>
          <w:b/>
          <w:i/>
        </w:rPr>
        <w:t>«3-A.</w:t>
      </w:r>
      <w:r w:rsidRPr="0040413B">
        <w:rPr>
          <w:b/>
          <w:i/>
        </w:rPr>
        <w:tab/>
        <w:t>Os Estados-Membros transmitem à Comissão (Eurostat) estatísticas relativas à duração dos recursos, contabilizada em dias corridos, a contar do momento em que o recurso é apresentado até ao momento em que exista uma decisão em primeira instância sobre o recurso.»</w:t>
      </w:r>
      <w:r>
        <w:rPr>
          <w:b/>
          <w:i/>
        </w:rPr>
        <w:t>;</w:t>
      </w:r>
      <w:r>
        <w:rPr>
          <w:b/>
        </w:rPr>
        <w:t xml:space="preserve"> [Alt. 57]</w:t>
      </w:r>
    </w:p>
    <w:p w:rsidR="00C53BBA" w:rsidRDefault="00C53BBA">
      <w:pPr>
        <w:widowControl/>
        <w:rPr>
          <w:rFonts w:eastAsia="EUAlbertina-Regular-Identity-H"/>
          <w:b/>
          <w:noProof/>
          <w:szCs w:val="24"/>
        </w:rPr>
      </w:pPr>
      <w:r>
        <w:rPr>
          <w:rFonts w:eastAsia="EUAlbertina-Regular-Identity-H"/>
          <w:b/>
          <w:noProof/>
          <w:szCs w:val="24"/>
        </w:rPr>
        <w:br w:type="page"/>
      </w:r>
    </w:p>
    <w:p w:rsidR="00AE7C1F" w:rsidRDefault="00C53BBA" w:rsidP="00C53BBA">
      <w:pPr>
        <w:autoSpaceDE w:val="0"/>
        <w:autoSpaceDN w:val="0"/>
        <w:adjustRightInd w:val="0"/>
        <w:spacing w:before="120" w:after="120" w:line="360" w:lineRule="auto"/>
        <w:ind w:left="1985" w:hanging="567"/>
        <w:rPr>
          <w:noProof/>
          <w:szCs w:val="24"/>
        </w:rPr>
      </w:pPr>
      <w:r>
        <w:rPr>
          <w:noProof/>
        </w:rPr>
        <w:lastRenderedPageBreak/>
        <w:t>f)</w:t>
      </w:r>
      <w:r>
        <w:rPr>
          <w:noProof/>
        </w:rPr>
        <w:tab/>
      </w:r>
      <w:r w:rsidR="00AE7C1F">
        <w:rPr>
          <w:noProof/>
        </w:rPr>
        <w:t>No n.º 4, a alínea d) passa a ter a seguinte redação:</w:t>
      </w:r>
    </w:p>
    <w:p w:rsidR="00AE7C1F" w:rsidRDefault="00C53BBA" w:rsidP="00C53BBA">
      <w:pPr>
        <w:autoSpaceDE w:val="0"/>
        <w:autoSpaceDN w:val="0"/>
        <w:adjustRightInd w:val="0"/>
        <w:spacing w:before="120" w:after="120" w:line="360" w:lineRule="auto"/>
        <w:ind w:left="2552" w:hanging="567"/>
        <w:rPr>
          <w:noProof/>
          <w:szCs w:val="24"/>
        </w:rPr>
      </w:pPr>
      <w:r>
        <w:rPr>
          <w:noProof/>
        </w:rPr>
        <w:t>«d)</w:t>
      </w:r>
      <w:r>
        <w:rPr>
          <w:noProof/>
        </w:rPr>
        <w:tab/>
      </w:r>
      <w:r w:rsidR="00AE7C1F">
        <w:rPr>
          <w:noProof/>
        </w:rPr>
        <w:t>O número de transferências decorrentes das decisões referidas nas alíneas c ) e h);»</w:t>
      </w:r>
      <w:r w:rsidR="00E4442F">
        <w:rPr>
          <w:noProof/>
        </w:rPr>
        <w:t>;</w:t>
      </w:r>
    </w:p>
    <w:p w:rsidR="00AE7C1F" w:rsidRDefault="00C53BBA" w:rsidP="00C53BBA">
      <w:pPr>
        <w:autoSpaceDE w:val="0"/>
        <w:autoSpaceDN w:val="0"/>
        <w:adjustRightInd w:val="0"/>
        <w:spacing w:before="120" w:after="120" w:line="360" w:lineRule="auto"/>
        <w:ind w:left="1985" w:hanging="567"/>
        <w:rPr>
          <w:noProof/>
          <w:szCs w:val="24"/>
        </w:rPr>
      </w:pPr>
      <w:r>
        <w:rPr>
          <w:noProof/>
        </w:rPr>
        <w:t>g)</w:t>
      </w:r>
      <w:r>
        <w:rPr>
          <w:noProof/>
        </w:rPr>
        <w:tab/>
      </w:r>
      <w:r w:rsidR="00AE7C1F">
        <w:rPr>
          <w:noProof/>
        </w:rPr>
        <w:t>No n.° 4, são aditadas as seguintes alíneas:</w:t>
      </w:r>
    </w:p>
    <w:p w:rsidR="00AE7C1F" w:rsidRDefault="00C53BBA" w:rsidP="00C53BBA">
      <w:pPr>
        <w:autoSpaceDE w:val="0"/>
        <w:autoSpaceDN w:val="0"/>
        <w:adjustRightInd w:val="0"/>
        <w:spacing w:before="120" w:after="120" w:line="360" w:lineRule="auto"/>
        <w:ind w:left="2552" w:hanging="567"/>
        <w:rPr>
          <w:noProof/>
        </w:rPr>
      </w:pPr>
      <w:r>
        <w:rPr>
          <w:noProof/>
        </w:rPr>
        <w:t>«f)</w:t>
      </w:r>
      <w:r>
        <w:rPr>
          <w:noProof/>
        </w:rPr>
        <w:tab/>
      </w:r>
      <w:r w:rsidR="00AE7C1F">
        <w:rPr>
          <w:noProof/>
        </w:rPr>
        <w:t>O número de pedidos de reexame de tomada ou de retoma a cargo de requerentes de asilo;</w:t>
      </w:r>
    </w:p>
    <w:p w:rsidR="00AE7C1F" w:rsidRDefault="00C53BBA" w:rsidP="00C53BBA">
      <w:pPr>
        <w:autoSpaceDE w:val="0"/>
        <w:autoSpaceDN w:val="0"/>
        <w:adjustRightInd w:val="0"/>
        <w:spacing w:before="120" w:after="120" w:line="360" w:lineRule="auto"/>
        <w:ind w:left="2552" w:hanging="567"/>
        <w:rPr>
          <w:noProof/>
        </w:rPr>
      </w:pPr>
      <w:r>
        <w:rPr>
          <w:noProof/>
        </w:rPr>
        <w:t>g)</w:t>
      </w:r>
      <w:r>
        <w:rPr>
          <w:noProof/>
        </w:rPr>
        <w:tab/>
      </w:r>
      <w:r w:rsidR="00AE7C1F">
        <w:rPr>
          <w:noProof/>
        </w:rPr>
        <w:t>As disposições em que se baseiam os pedidos referidos na alínea f);</w:t>
      </w:r>
    </w:p>
    <w:p w:rsidR="00AE7C1F" w:rsidRDefault="00C53BBA" w:rsidP="00C53BBA">
      <w:pPr>
        <w:autoSpaceDE w:val="0"/>
        <w:autoSpaceDN w:val="0"/>
        <w:adjustRightInd w:val="0"/>
        <w:spacing w:before="120" w:after="120" w:line="360" w:lineRule="auto"/>
        <w:ind w:left="2552" w:hanging="567"/>
        <w:rPr>
          <w:noProof/>
        </w:rPr>
      </w:pPr>
      <w:r>
        <w:rPr>
          <w:noProof/>
        </w:rPr>
        <w:t>h)</w:t>
      </w:r>
      <w:r>
        <w:rPr>
          <w:noProof/>
        </w:rPr>
        <w:tab/>
      </w:r>
      <w:r w:rsidR="00AE7C1F">
        <w:rPr>
          <w:noProof/>
        </w:rPr>
        <w:t>As decisões tomadas em resposta aos pedidos referidos na alínea f.»</w:t>
      </w:r>
      <w:r w:rsidR="00E4442F">
        <w:rPr>
          <w:noProof/>
        </w:rPr>
        <w:t>;</w:t>
      </w:r>
    </w:p>
    <w:p w:rsidR="00AE7C1F" w:rsidRDefault="00C53BBA" w:rsidP="00C53BBA">
      <w:pPr>
        <w:autoSpaceDE w:val="0"/>
        <w:autoSpaceDN w:val="0"/>
        <w:adjustRightInd w:val="0"/>
        <w:spacing w:before="120" w:after="120" w:line="360" w:lineRule="auto"/>
        <w:ind w:left="1985" w:hanging="567"/>
        <w:rPr>
          <w:rFonts w:eastAsia="EUAlbertina-Regular-Identity-H"/>
          <w:noProof/>
          <w:szCs w:val="24"/>
        </w:rPr>
      </w:pPr>
      <w:r>
        <w:rPr>
          <w:noProof/>
        </w:rPr>
        <w:t>h</w:t>
      </w:r>
      <w:r w:rsidR="00AE7C1F">
        <w:rPr>
          <w:noProof/>
        </w:rPr>
        <w:t>)</w:t>
      </w:r>
      <w:r>
        <w:rPr>
          <w:noProof/>
        </w:rPr>
        <w:tab/>
      </w:r>
      <w:r w:rsidR="00E4442F">
        <w:rPr>
          <w:noProof/>
        </w:rPr>
        <w:t xml:space="preserve">No </w:t>
      </w:r>
      <w:r w:rsidR="00AE7C1F">
        <w:rPr>
          <w:noProof/>
        </w:rPr>
        <w:t>último parágrafo</w:t>
      </w:r>
      <w:r w:rsidR="00E4442F">
        <w:rPr>
          <w:noProof/>
        </w:rPr>
        <w:t>,</w:t>
      </w:r>
      <w:r w:rsidR="00AE7C1F">
        <w:rPr>
          <w:noProof/>
        </w:rPr>
        <w:t xml:space="preserve"> o n.º 4 passa a ter a seguinte redação:</w:t>
      </w:r>
    </w:p>
    <w:p w:rsidR="00AE7C1F" w:rsidRDefault="00C53BBA" w:rsidP="00EC0540">
      <w:pPr>
        <w:autoSpaceDE w:val="0"/>
        <w:autoSpaceDN w:val="0"/>
        <w:adjustRightInd w:val="0"/>
        <w:spacing w:before="120" w:after="120" w:line="360" w:lineRule="auto"/>
        <w:ind w:left="1985"/>
        <w:rPr>
          <w:b/>
          <w:noProof/>
        </w:rPr>
      </w:pPr>
      <w:r>
        <w:rPr>
          <w:noProof/>
        </w:rPr>
        <w:t>«</w:t>
      </w:r>
      <w:r w:rsidR="00E4442F" w:rsidRPr="0040413B">
        <w:rPr>
          <w:b/>
          <w:i/>
        </w:rPr>
        <w:t>Estas estatísticas devem ser desagregadas por idade e género, por nacionalidade das pessoas em causa e por menores não acompanhados.</w:t>
      </w:r>
      <w:r w:rsidR="00E4442F" w:rsidRPr="0040413B">
        <w:t xml:space="preserve"> </w:t>
      </w:r>
      <w:r w:rsidR="00AE7C1F">
        <w:rPr>
          <w:noProof/>
        </w:rPr>
        <w:t>Estas estatísticas dizem respeito a períodos de referência de um</w:t>
      </w:r>
      <w:r w:rsidR="00AE7C1F" w:rsidRPr="00EC0540">
        <w:rPr>
          <w:strike/>
          <w:noProof/>
        </w:rPr>
        <w:t xml:space="preserve"> ano</w:t>
      </w:r>
      <w:r w:rsidR="00AE7C1F">
        <w:rPr>
          <w:noProof/>
        </w:rPr>
        <w:t xml:space="preserve"> </w:t>
      </w:r>
      <w:r w:rsidR="00E4442F" w:rsidRPr="0040413B">
        <w:rPr>
          <w:b/>
          <w:i/>
        </w:rPr>
        <w:t>mês</w:t>
      </w:r>
      <w:r w:rsidR="00E4442F" w:rsidRPr="0040413B">
        <w:rPr>
          <w:b/>
        </w:rPr>
        <w:t xml:space="preserve"> </w:t>
      </w:r>
      <w:r w:rsidR="00AE7C1F">
        <w:rPr>
          <w:noProof/>
        </w:rPr>
        <w:t>civil e devem ser transmitidas à Comissão (Eurostat) no prazo de três meses a contar do final do ano de referência. O primeiro</w:t>
      </w:r>
      <w:r w:rsidR="00AE7C1F" w:rsidRPr="00EC0540">
        <w:rPr>
          <w:strike/>
          <w:noProof/>
        </w:rPr>
        <w:t xml:space="preserve"> ano</w:t>
      </w:r>
      <w:r w:rsidR="00AE7C1F">
        <w:rPr>
          <w:noProof/>
        </w:rPr>
        <w:t xml:space="preserve"> </w:t>
      </w:r>
      <w:r w:rsidR="00E4442F" w:rsidRPr="0040413B">
        <w:rPr>
          <w:b/>
          <w:i/>
        </w:rPr>
        <w:t>período</w:t>
      </w:r>
      <w:r w:rsidR="00E4442F" w:rsidRPr="0040413B">
        <w:t xml:space="preserve"> </w:t>
      </w:r>
      <w:r w:rsidR="00AE7C1F">
        <w:rPr>
          <w:noProof/>
        </w:rPr>
        <w:t>de referência é</w:t>
      </w:r>
      <w:r w:rsidR="00E4442F">
        <w:rPr>
          <w:noProof/>
        </w:rPr>
        <w:t xml:space="preserve"> </w:t>
      </w:r>
      <w:r w:rsidR="00E4442F" w:rsidRPr="0040413B">
        <w:rPr>
          <w:b/>
          <w:i/>
        </w:rPr>
        <w:t>janeiro de</w:t>
      </w:r>
      <w:r w:rsidR="00AE7C1F">
        <w:rPr>
          <w:noProof/>
        </w:rPr>
        <w:t> 2020.»</w:t>
      </w:r>
      <w:r w:rsidR="00E4442F">
        <w:rPr>
          <w:noProof/>
        </w:rPr>
        <w:t>;</w:t>
      </w:r>
      <w:r w:rsidR="00E4442F">
        <w:rPr>
          <w:b/>
          <w:noProof/>
        </w:rPr>
        <w:t xml:space="preserve"> [Alt. 58]</w:t>
      </w:r>
    </w:p>
    <w:p w:rsidR="00E4442F" w:rsidRDefault="00E4442F" w:rsidP="00EC0540">
      <w:pPr>
        <w:autoSpaceDE w:val="0"/>
        <w:autoSpaceDN w:val="0"/>
        <w:adjustRightInd w:val="0"/>
        <w:spacing w:before="120" w:after="120" w:line="360" w:lineRule="auto"/>
        <w:ind w:left="1985" w:hanging="567"/>
        <w:rPr>
          <w:b/>
          <w:i/>
        </w:rPr>
      </w:pPr>
      <w:proofErr w:type="spellStart"/>
      <w:r w:rsidRPr="0040413B">
        <w:rPr>
          <w:b/>
          <w:i/>
        </w:rPr>
        <w:t>h-A</w:t>
      </w:r>
      <w:proofErr w:type="spellEnd"/>
      <w:proofErr w:type="gramStart"/>
      <w:r w:rsidRPr="0040413B">
        <w:rPr>
          <w:b/>
          <w:i/>
        </w:rPr>
        <w:t>)</w:t>
      </w:r>
      <w:r w:rsidRPr="0040413B">
        <w:rPr>
          <w:b/>
          <w:i/>
        </w:rPr>
        <w:tab/>
        <w:t>É</w:t>
      </w:r>
      <w:proofErr w:type="gramEnd"/>
      <w:r w:rsidRPr="0040413B">
        <w:rPr>
          <w:b/>
          <w:i/>
        </w:rPr>
        <w:t xml:space="preserve"> aditado o seguinte número:</w:t>
      </w:r>
    </w:p>
    <w:p w:rsidR="00E4442F" w:rsidRPr="00EC0540" w:rsidRDefault="00E4442F" w:rsidP="00EC0540">
      <w:pPr>
        <w:autoSpaceDE w:val="0"/>
        <w:autoSpaceDN w:val="0"/>
        <w:adjustRightInd w:val="0"/>
        <w:spacing w:before="120" w:after="120" w:line="360" w:lineRule="auto"/>
        <w:ind w:left="2552" w:hanging="567"/>
        <w:rPr>
          <w:rFonts w:eastAsia="EUAlbertina-Regular-Identity-H"/>
          <w:b/>
          <w:noProof/>
          <w:szCs w:val="24"/>
        </w:rPr>
      </w:pPr>
      <w:r>
        <w:rPr>
          <w:b/>
          <w:i/>
        </w:rPr>
        <w:t>«4-A.</w:t>
      </w:r>
      <w:r w:rsidRPr="0040413B">
        <w:rPr>
          <w:b/>
          <w:i/>
        </w:rPr>
        <w:tab/>
        <w:t xml:space="preserve">As estatísticas referidas nos </w:t>
      </w:r>
      <w:proofErr w:type="spellStart"/>
      <w:proofErr w:type="gramStart"/>
      <w:r w:rsidRPr="0040413B">
        <w:rPr>
          <w:b/>
          <w:i/>
        </w:rPr>
        <w:t>n.</w:t>
      </w:r>
      <w:r w:rsidRPr="0040413B">
        <w:rPr>
          <w:b/>
          <w:i/>
          <w:vertAlign w:val="superscript"/>
        </w:rPr>
        <w:t>os</w:t>
      </w:r>
      <w:proofErr w:type="spellEnd"/>
      <w:proofErr w:type="gramEnd"/>
      <w:r w:rsidRPr="0040413B">
        <w:rPr>
          <w:b/>
          <w:i/>
        </w:rPr>
        <w:t> 1 a 4 são desagregadas por mês de apresentação do pedido.»</w:t>
      </w:r>
      <w:r>
        <w:rPr>
          <w:b/>
          <w:i/>
        </w:rPr>
        <w:t>;</w:t>
      </w:r>
      <w:r>
        <w:rPr>
          <w:b/>
        </w:rPr>
        <w:t xml:space="preserve"> [Alt. 59]</w:t>
      </w:r>
    </w:p>
    <w:p w:rsidR="00C53BBA" w:rsidRDefault="00C53BBA">
      <w:pPr>
        <w:widowControl/>
        <w:rPr>
          <w:noProof/>
        </w:rPr>
      </w:pPr>
      <w:r>
        <w:rPr>
          <w:noProof/>
        </w:rPr>
        <w:br w:type="page"/>
      </w:r>
    </w:p>
    <w:p w:rsidR="00E4442F" w:rsidRDefault="00E4442F" w:rsidP="00EC0540">
      <w:pPr>
        <w:spacing w:before="120" w:after="120" w:line="360" w:lineRule="auto"/>
        <w:ind w:left="851" w:hanging="851"/>
        <w:rPr>
          <w:b/>
          <w:i/>
        </w:rPr>
      </w:pPr>
      <w:r w:rsidRPr="0040413B">
        <w:rPr>
          <w:b/>
          <w:i/>
        </w:rPr>
        <w:lastRenderedPageBreak/>
        <w:t>1-A)</w:t>
      </w:r>
      <w:r w:rsidRPr="0040413B">
        <w:rPr>
          <w:b/>
          <w:i/>
        </w:rPr>
        <w:tab/>
        <w:t>O artigo 5.º é alterado da seguinte forma:</w:t>
      </w:r>
    </w:p>
    <w:p w:rsidR="00374B44" w:rsidRDefault="00374B44" w:rsidP="00EC0540">
      <w:pPr>
        <w:spacing w:before="120" w:after="120" w:line="360" w:lineRule="auto"/>
        <w:ind w:left="1418" w:hanging="568"/>
        <w:rPr>
          <w:b/>
          <w:i/>
        </w:rPr>
      </w:pPr>
      <w:r w:rsidRPr="0040413B">
        <w:rPr>
          <w:b/>
          <w:i/>
        </w:rPr>
        <w:t>a)</w:t>
      </w:r>
      <w:r w:rsidRPr="0040413B">
        <w:rPr>
          <w:b/>
          <w:i/>
        </w:rPr>
        <w:tab/>
        <w:t>O título passa a ter a seguinte redação:</w:t>
      </w:r>
    </w:p>
    <w:p w:rsidR="00374B44" w:rsidRDefault="00374B44" w:rsidP="00EC0540">
      <w:pPr>
        <w:spacing w:before="120" w:after="120" w:line="360" w:lineRule="auto"/>
        <w:ind w:left="1418" w:hanging="1"/>
        <w:rPr>
          <w:b/>
        </w:rPr>
      </w:pPr>
      <w:r w:rsidRPr="00EC0540">
        <w:rPr>
          <w:b/>
          <w:i/>
        </w:rPr>
        <w:t xml:space="preserve">«Estatísticas sobre a prevenção de entrada e permanência </w:t>
      </w:r>
      <w:r w:rsidRPr="000628F5">
        <w:rPr>
          <w:b/>
          <w:i/>
        </w:rPr>
        <w:t>irregulares</w:t>
      </w:r>
      <w:r w:rsidRPr="00EC0540">
        <w:rPr>
          <w:b/>
          <w:i/>
        </w:rPr>
        <w:t>»</w:t>
      </w:r>
      <w:r w:rsidR="000628F5" w:rsidRPr="00EC0540">
        <w:rPr>
          <w:b/>
          <w:i/>
        </w:rPr>
        <w:t>;</w:t>
      </w:r>
      <w:r>
        <w:rPr>
          <w:b/>
        </w:rPr>
        <w:t xml:space="preserve"> [Alt. 60]</w:t>
      </w:r>
    </w:p>
    <w:p w:rsidR="000628F5" w:rsidRDefault="000628F5" w:rsidP="00EC0540">
      <w:pPr>
        <w:spacing w:before="120" w:after="120" w:line="360" w:lineRule="auto"/>
        <w:ind w:left="1418" w:hanging="568"/>
        <w:rPr>
          <w:b/>
          <w:i/>
        </w:rPr>
      </w:pPr>
      <w:r w:rsidRPr="0040413B">
        <w:rPr>
          <w:b/>
          <w:i/>
        </w:rPr>
        <w:t>b)</w:t>
      </w:r>
      <w:r w:rsidRPr="0040413B">
        <w:rPr>
          <w:b/>
          <w:i/>
        </w:rPr>
        <w:tab/>
        <w:t>O n.º 1, a alínea a), passa a ter a seguinte redação:</w:t>
      </w:r>
    </w:p>
    <w:p w:rsidR="000628F5" w:rsidRDefault="000628F5" w:rsidP="00EC0540">
      <w:pPr>
        <w:spacing w:before="120" w:after="120" w:line="360" w:lineRule="auto"/>
        <w:ind w:left="1985" w:hanging="568"/>
        <w:rPr>
          <w:b/>
        </w:rPr>
      </w:pPr>
      <w:r w:rsidRPr="00EC0540">
        <w:rPr>
          <w:b/>
          <w:i/>
        </w:rPr>
        <w:t>«a)</w:t>
      </w:r>
      <w:r w:rsidRPr="00EC0540">
        <w:rPr>
          <w:b/>
          <w:i/>
        </w:rPr>
        <w:tab/>
        <w:t>Nacionais de países terceiros a quem tenha sido recusada a entrada no território do Estado-Membro nas fronteiras externas</w:t>
      </w:r>
      <w:r w:rsidRPr="000628F5">
        <w:rPr>
          <w:b/>
          <w:i/>
        </w:rPr>
        <w:t>, desagregadas por idade, género e nacionalidade</w:t>
      </w:r>
      <w:r w:rsidRPr="00EC0540">
        <w:rPr>
          <w:b/>
          <w:i/>
        </w:rPr>
        <w:t xml:space="preserve">;»; </w:t>
      </w:r>
      <w:r>
        <w:rPr>
          <w:b/>
        </w:rPr>
        <w:t>[Alt. 61]</w:t>
      </w:r>
    </w:p>
    <w:p w:rsidR="000628F5" w:rsidRDefault="00333910" w:rsidP="00EC0540">
      <w:pPr>
        <w:spacing w:before="120" w:after="120" w:line="360" w:lineRule="auto"/>
        <w:ind w:left="1418" w:hanging="567"/>
        <w:rPr>
          <w:b/>
          <w:i/>
        </w:rPr>
      </w:pPr>
      <w:r w:rsidRPr="0040413B">
        <w:rPr>
          <w:b/>
          <w:i/>
        </w:rPr>
        <w:t>c)</w:t>
      </w:r>
      <w:r w:rsidRPr="0040413B">
        <w:rPr>
          <w:b/>
          <w:i/>
        </w:rPr>
        <w:tab/>
        <w:t>O n.º 1, alínea b), passa a ter a seguinte redação:</w:t>
      </w:r>
    </w:p>
    <w:p w:rsidR="00333910" w:rsidRDefault="00333910" w:rsidP="00EC0540">
      <w:pPr>
        <w:spacing w:before="120" w:after="120" w:line="360" w:lineRule="auto"/>
        <w:ind w:left="1985" w:hanging="567"/>
        <w:rPr>
          <w:b/>
        </w:rPr>
      </w:pPr>
      <w:r w:rsidRPr="00244856">
        <w:rPr>
          <w:b/>
          <w:i/>
        </w:rPr>
        <w:t>«</w:t>
      </w:r>
      <w:r w:rsidRPr="0040413B">
        <w:t>b</w:t>
      </w:r>
      <w:r w:rsidRPr="00EC0540">
        <w:rPr>
          <w:b/>
          <w:i/>
        </w:rPr>
        <w:t>)</w:t>
      </w:r>
      <w:r w:rsidRPr="00EC0540">
        <w:rPr>
          <w:b/>
          <w:i/>
        </w:rPr>
        <w:tab/>
        <w:t xml:space="preserve">Nacionais de países terceiros detetados em situação </w:t>
      </w:r>
      <w:r w:rsidRPr="00333910">
        <w:rPr>
          <w:b/>
          <w:i/>
        </w:rPr>
        <w:t>irregular</w:t>
      </w:r>
      <w:r w:rsidRPr="00EC0540">
        <w:rPr>
          <w:b/>
          <w:i/>
        </w:rPr>
        <w:t xml:space="preserve"> no território do Estado-Membro, nos termos da legislação nacional em matéria de imigração.»;</w:t>
      </w:r>
      <w:r>
        <w:rPr>
          <w:b/>
        </w:rPr>
        <w:t xml:space="preserve"> [Alt. 62]</w:t>
      </w:r>
    </w:p>
    <w:p w:rsidR="00333910" w:rsidRDefault="00333910" w:rsidP="00EC0540">
      <w:pPr>
        <w:spacing w:before="120" w:after="120" w:line="360" w:lineRule="auto"/>
        <w:ind w:left="1418" w:hanging="567"/>
        <w:rPr>
          <w:b/>
          <w:i/>
        </w:rPr>
      </w:pPr>
      <w:proofErr w:type="gramStart"/>
      <w:r>
        <w:rPr>
          <w:b/>
          <w:i/>
        </w:rPr>
        <w:t>b)</w:t>
      </w:r>
      <w:r w:rsidRPr="0040413B">
        <w:rPr>
          <w:b/>
          <w:i/>
        </w:rPr>
        <w:tab/>
        <w:t>No</w:t>
      </w:r>
      <w:proofErr w:type="gramEnd"/>
      <w:r w:rsidRPr="0040413B">
        <w:rPr>
          <w:b/>
          <w:i/>
        </w:rPr>
        <w:t xml:space="preserve"> n.º 1, o terceiro parágrafo passa a ter a seguinte redação:</w:t>
      </w:r>
    </w:p>
    <w:p w:rsidR="00333910" w:rsidRPr="00EC0540" w:rsidRDefault="00333910" w:rsidP="00EC0540">
      <w:pPr>
        <w:spacing w:before="120" w:after="120" w:line="360" w:lineRule="auto"/>
        <w:ind w:left="1418"/>
        <w:rPr>
          <w:b/>
        </w:rPr>
      </w:pPr>
      <w:r w:rsidRPr="00333910">
        <w:rPr>
          <w:b/>
          <w:i/>
        </w:rPr>
        <w:t>«</w:t>
      </w:r>
      <w:r w:rsidRPr="00EC0540">
        <w:rPr>
          <w:b/>
          <w:i/>
        </w:rPr>
        <w:t xml:space="preserve">As estatísticas referentes à alínea b) são desagregadas por idade </w:t>
      </w:r>
      <w:r w:rsidRPr="00333910">
        <w:rPr>
          <w:b/>
          <w:i/>
        </w:rPr>
        <w:t>e género</w:t>
      </w:r>
      <w:r w:rsidRPr="00EC0540">
        <w:rPr>
          <w:b/>
          <w:i/>
        </w:rPr>
        <w:t>, por nacionalidade dos indivíduos em causa</w:t>
      </w:r>
      <w:r w:rsidRPr="00333910">
        <w:rPr>
          <w:b/>
          <w:i/>
        </w:rPr>
        <w:t>, bem como por detenção e local de detenção</w:t>
      </w:r>
      <w:r w:rsidRPr="00EC0540">
        <w:rPr>
          <w:b/>
          <w:i/>
        </w:rPr>
        <w:t>.»;</w:t>
      </w:r>
      <w:r>
        <w:rPr>
          <w:b/>
        </w:rPr>
        <w:t xml:space="preserve"> [Alt. 63]</w:t>
      </w:r>
    </w:p>
    <w:p w:rsidR="00C53BBA" w:rsidRDefault="00C53BBA" w:rsidP="00EC0540">
      <w:pPr>
        <w:spacing w:before="120" w:after="120" w:line="360" w:lineRule="auto"/>
        <w:rPr>
          <w:noProof/>
        </w:rPr>
      </w:pPr>
      <w:r>
        <w:rPr>
          <w:noProof/>
        </w:rPr>
        <w:br w:type="page"/>
      </w:r>
    </w:p>
    <w:p w:rsidR="00AE7C1F" w:rsidRDefault="00AE7C1F" w:rsidP="00EC0540">
      <w:pPr>
        <w:spacing w:before="120" w:after="120" w:line="360" w:lineRule="auto"/>
        <w:ind w:left="851" w:hanging="851"/>
        <w:rPr>
          <w:noProof/>
          <w:szCs w:val="24"/>
        </w:rPr>
      </w:pPr>
      <w:r>
        <w:rPr>
          <w:noProof/>
        </w:rPr>
        <w:lastRenderedPageBreak/>
        <w:t>2)</w:t>
      </w:r>
      <w:r w:rsidR="00333910">
        <w:rPr>
          <w:noProof/>
        </w:rPr>
        <w:tab/>
      </w:r>
      <w:r>
        <w:rPr>
          <w:noProof/>
        </w:rPr>
        <w:t>O artigo 6.° é alterado da seguinte forma:</w:t>
      </w:r>
    </w:p>
    <w:p w:rsidR="00AE7C1F" w:rsidRDefault="00AE7C1F" w:rsidP="00EC0540">
      <w:pPr>
        <w:spacing w:before="120" w:after="120" w:line="360" w:lineRule="auto"/>
        <w:ind w:left="1418" w:hanging="567"/>
        <w:rPr>
          <w:noProof/>
          <w:szCs w:val="24"/>
        </w:rPr>
      </w:pPr>
      <w:r>
        <w:rPr>
          <w:noProof/>
        </w:rPr>
        <w:t>a</w:t>
      </w:r>
      <w:r w:rsidR="00C71348">
        <w:rPr>
          <w:noProof/>
        </w:rPr>
        <w:t>)</w:t>
      </w:r>
      <w:r w:rsidR="00C71348">
        <w:rPr>
          <w:noProof/>
        </w:rPr>
        <w:tab/>
      </w:r>
      <w:r>
        <w:rPr>
          <w:noProof/>
        </w:rPr>
        <w:t>O n.º 1 passa a ter a seguinte redação:</w:t>
      </w:r>
    </w:p>
    <w:p w:rsidR="00AE7C1F" w:rsidRDefault="00AE7C1F" w:rsidP="00EC0540">
      <w:pPr>
        <w:autoSpaceDE w:val="0"/>
        <w:autoSpaceDN w:val="0"/>
        <w:adjustRightInd w:val="0"/>
        <w:spacing w:before="120" w:after="120" w:line="360" w:lineRule="auto"/>
        <w:ind w:left="1985" w:hanging="567"/>
        <w:rPr>
          <w:noProof/>
        </w:rPr>
      </w:pPr>
      <w:r>
        <w:rPr>
          <w:noProof/>
        </w:rPr>
        <w:t>«1</w:t>
      </w:r>
      <w:r w:rsidR="00C71348">
        <w:rPr>
          <w:noProof/>
        </w:rPr>
        <w:t>.</w:t>
      </w:r>
      <w:r w:rsidR="00C71348">
        <w:rPr>
          <w:noProof/>
        </w:rPr>
        <w:tab/>
      </w:r>
      <w:r>
        <w:rPr>
          <w:noProof/>
        </w:rPr>
        <w:t>Os Estados-Membros devem transmitir à Comissão (Eurostat) estatísticas sobre:</w:t>
      </w:r>
    </w:p>
    <w:p w:rsidR="00C71348" w:rsidRDefault="00C71348" w:rsidP="00EC0540">
      <w:pPr>
        <w:autoSpaceDE w:val="0"/>
        <w:autoSpaceDN w:val="0"/>
        <w:adjustRightInd w:val="0"/>
        <w:spacing w:before="120" w:after="120" w:line="360" w:lineRule="auto"/>
        <w:ind w:left="2552" w:hanging="567"/>
        <w:rPr>
          <w:b/>
        </w:rPr>
      </w:pPr>
      <w:r w:rsidRPr="0040413B">
        <w:rPr>
          <w:b/>
          <w:i/>
        </w:rPr>
        <w:t>-</w:t>
      </w:r>
      <w:proofErr w:type="gramStart"/>
      <w:r w:rsidRPr="0040413B">
        <w:rPr>
          <w:b/>
          <w:i/>
        </w:rPr>
        <w:t>a</w:t>
      </w:r>
      <w:proofErr w:type="gramEnd"/>
      <w:r w:rsidRPr="0040413B">
        <w:rPr>
          <w:b/>
          <w:i/>
        </w:rPr>
        <w:t>)</w:t>
      </w:r>
      <w:r w:rsidRPr="0040413B">
        <w:rPr>
          <w:b/>
          <w:i/>
        </w:rPr>
        <w:tab/>
        <w:t>O número de pedidos de primeiros títulos de residência apresentados por nacionais de países terceiros, desagregados por nacionalidade, por motivo da solicitação do título de residência, por idade e por género;</w:t>
      </w:r>
      <w:r>
        <w:rPr>
          <w:b/>
        </w:rPr>
        <w:t xml:space="preserve"> [Alt. 64]</w:t>
      </w:r>
    </w:p>
    <w:p w:rsidR="00C71348" w:rsidRDefault="00C71348" w:rsidP="00EC0540">
      <w:pPr>
        <w:autoSpaceDE w:val="0"/>
        <w:autoSpaceDN w:val="0"/>
        <w:adjustRightInd w:val="0"/>
        <w:spacing w:before="120" w:after="120" w:line="360" w:lineRule="auto"/>
        <w:ind w:left="2552" w:hanging="567"/>
        <w:rPr>
          <w:b/>
        </w:rPr>
      </w:pPr>
      <w:r w:rsidRPr="0040413B">
        <w:rPr>
          <w:b/>
          <w:i/>
        </w:rPr>
        <w:t>-</w:t>
      </w:r>
      <w:proofErr w:type="spellStart"/>
      <w:proofErr w:type="gramStart"/>
      <w:r w:rsidRPr="0040413B">
        <w:rPr>
          <w:b/>
          <w:i/>
        </w:rPr>
        <w:t>a</w:t>
      </w:r>
      <w:proofErr w:type="gramEnd"/>
      <w:r w:rsidRPr="0040413B">
        <w:rPr>
          <w:b/>
          <w:i/>
        </w:rPr>
        <w:t>-A</w:t>
      </w:r>
      <w:proofErr w:type="spellEnd"/>
      <w:r w:rsidRPr="0040413B">
        <w:rPr>
          <w:b/>
          <w:i/>
        </w:rPr>
        <w:t>)</w:t>
      </w:r>
      <w:r w:rsidRPr="0040413B">
        <w:rPr>
          <w:b/>
          <w:i/>
        </w:rPr>
        <w:tab/>
        <w:t>O número de pedidos de primeiros títulos de residência indeferidos apresentados por nacionais de países terceiros, desagregados por nacionalidade, por motivo da solicitação do título de residência, por idade e por género;</w:t>
      </w:r>
      <w:r>
        <w:rPr>
          <w:b/>
        </w:rPr>
        <w:t xml:space="preserve"> [Alt. 65]</w:t>
      </w:r>
    </w:p>
    <w:p w:rsidR="00C71348" w:rsidRPr="00EC0540" w:rsidRDefault="00C71348" w:rsidP="00EC0540">
      <w:pPr>
        <w:autoSpaceDE w:val="0"/>
        <w:autoSpaceDN w:val="0"/>
        <w:adjustRightInd w:val="0"/>
        <w:spacing w:before="120" w:after="120" w:line="360" w:lineRule="auto"/>
        <w:ind w:left="2552" w:hanging="567"/>
        <w:rPr>
          <w:rFonts w:eastAsia="EUAlbertina-Regular-Identity-H"/>
          <w:b/>
          <w:noProof/>
          <w:szCs w:val="24"/>
        </w:rPr>
      </w:pPr>
      <w:r w:rsidRPr="0040413B">
        <w:rPr>
          <w:b/>
          <w:i/>
        </w:rPr>
        <w:t>-</w:t>
      </w:r>
      <w:proofErr w:type="gramStart"/>
      <w:r w:rsidRPr="0040413B">
        <w:rPr>
          <w:b/>
          <w:i/>
        </w:rPr>
        <w:t>a</w:t>
      </w:r>
      <w:proofErr w:type="gramEnd"/>
      <w:r w:rsidRPr="0040413B">
        <w:rPr>
          <w:b/>
          <w:i/>
        </w:rPr>
        <w:t>-B)</w:t>
      </w:r>
      <w:r w:rsidRPr="0040413B">
        <w:rPr>
          <w:b/>
          <w:i/>
        </w:rPr>
        <w:tab/>
        <w:t>-a) O número de pedidos de autorização de residência que alteram o estatuto de imigração ou o motivo da recusa de entrada durante o período de referência, desagregados por nacionalidade, por motivo de indeferimento da autorização, por idade e por género;</w:t>
      </w:r>
      <w:r>
        <w:rPr>
          <w:b/>
        </w:rPr>
        <w:t xml:space="preserve"> [Alt. 66]</w:t>
      </w:r>
    </w:p>
    <w:p w:rsidR="00C71348" w:rsidRDefault="00C71348">
      <w:pPr>
        <w:widowControl/>
        <w:rPr>
          <w:noProof/>
        </w:rPr>
      </w:pPr>
      <w:r>
        <w:rPr>
          <w:noProof/>
        </w:rPr>
        <w:br w:type="page"/>
      </w:r>
    </w:p>
    <w:p w:rsidR="00AE7C1F" w:rsidRDefault="00AE7C1F" w:rsidP="00EC0540">
      <w:pPr>
        <w:autoSpaceDE w:val="0"/>
        <w:autoSpaceDN w:val="0"/>
        <w:adjustRightInd w:val="0"/>
        <w:spacing w:before="120" w:after="120" w:line="360" w:lineRule="auto"/>
        <w:ind w:left="2552" w:hanging="567"/>
        <w:rPr>
          <w:rFonts w:eastAsia="EUAlbertina-Regular-Identity-H"/>
          <w:noProof/>
          <w:szCs w:val="24"/>
        </w:rPr>
      </w:pPr>
      <w:r>
        <w:rPr>
          <w:noProof/>
        </w:rPr>
        <w:lastRenderedPageBreak/>
        <w:t>a)</w:t>
      </w:r>
      <w:r w:rsidR="00C71348">
        <w:rPr>
          <w:noProof/>
        </w:rPr>
        <w:tab/>
      </w:r>
      <w:r>
        <w:rPr>
          <w:noProof/>
        </w:rPr>
        <w:t>O número de autorizações de residência concedidas a nacionais de países terceiros, de acordo com as seguintes desagregações:</w:t>
      </w:r>
    </w:p>
    <w:p w:rsidR="00AE7C1F" w:rsidRPr="00EC0540" w:rsidRDefault="00AE7C1F" w:rsidP="00EC0540">
      <w:pPr>
        <w:autoSpaceDE w:val="0"/>
        <w:autoSpaceDN w:val="0"/>
        <w:adjustRightInd w:val="0"/>
        <w:spacing w:before="120" w:after="120" w:line="360" w:lineRule="auto"/>
        <w:ind w:left="3119" w:hanging="567"/>
        <w:rPr>
          <w:rFonts w:eastAsia="EUAlbertina-Regular-Identity-H"/>
          <w:b/>
          <w:noProof/>
          <w:szCs w:val="24"/>
        </w:rPr>
      </w:pPr>
      <w:r>
        <w:rPr>
          <w:noProof/>
        </w:rPr>
        <w:t>i)</w:t>
      </w:r>
      <w:r w:rsidR="00C71348">
        <w:rPr>
          <w:noProof/>
        </w:rPr>
        <w:tab/>
      </w:r>
      <w:r>
        <w:rPr>
          <w:noProof/>
        </w:rPr>
        <w:t>autorizações emitidas durante o período de referência, concedendo ao indivíduo em causa uma autorização de residência pela primeira vez, desagregadas por nacionalidade, por motivo de emissão da autorização, por prazo de validade da autorização por idade e por</w:t>
      </w:r>
      <w:r w:rsidRPr="00EC0540">
        <w:rPr>
          <w:strike/>
          <w:noProof/>
        </w:rPr>
        <w:t xml:space="preserve"> sexo</w:t>
      </w:r>
      <w:r w:rsidR="0061457F" w:rsidRPr="00EC0540">
        <w:rPr>
          <w:noProof/>
        </w:rPr>
        <w:t xml:space="preserve"> </w:t>
      </w:r>
      <w:r w:rsidR="0061457F" w:rsidRPr="0040413B">
        <w:rPr>
          <w:b/>
          <w:i/>
        </w:rPr>
        <w:t>género</w:t>
      </w:r>
      <w:r>
        <w:rPr>
          <w:noProof/>
        </w:rPr>
        <w:t>;</w:t>
      </w:r>
      <w:r w:rsidR="0061457F">
        <w:rPr>
          <w:b/>
          <w:noProof/>
        </w:rPr>
        <w:t xml:space="preserve"> [Alt. 67]</w:t>
      </w:r>
    </w:p>
    <w:p w:rsidR="00AE7C1F" w:rsidRPr="00EC0540" w:rsidRDefault="00AE7C1F" w:rsidP="00EC0540">
      <w:pPr>
        <w:autoSpaceDE w:val="0"/>
        <w:autoSpaceDN w:val="0"/>
        <w:adjustRightInd w:val="0"/>
        <w:spacing w:before="120" w:after="120" w:line="360" w:lineRule="auto"/>
        <w:ind w:left="3119" w:hanging="567"/>
        <w:rPr>
          <w:rFonts w:eastAsia="EUAlbertina-Regular-Identity-H"/>
          <w:b/>
          <w:noProof/>
          <w:szCs w:val="24"/>
        </w:rPr>
      </w:pPr>
      <w:r>
        <w:rPr>
          <w:noProof/>
        </w:rPr>
        <w:t>ii)</w:t>
      </w:r>
      <w:r w:rsidR="00C71348">
        <w:rPr>
          <w:noProof/>
        </w:rPr>
        <w:tab/>
      </w:r>
      <w:r>
        <w:rPr>
          <w:noProof/>
        </w:rPr>
        <w:t>autorizações emitidas durante o período de referência, concedidas aquando da alteração do estatuto de imigrante ou da razão da estadia do indivíduo em causa, desagregadas por nacionalidade, por motivo de emissão da autorização, por prazo de validade da autorização por idade e por</w:t>
      </w:r>
      <w:r w:rsidRPr="00EC0540">
        <w:rPr>
          <w:strike/>
          <w:noProof/>
        </w:rPr>
        <w:t xml:space="preserve"> sexo</w:t>
      </w:r>
      <w:r w:rsidR="0061457F" w:rsidRPr="00EC0540">
        <w:rPr>
          <w:noProof/>
        </w:rPr>
        <w:t xml:space="preserve"> </w:t>
      </w:r>
      <w:r w:rsidR="0061457F" w:rsidRPr="0040413B">
        <w:rPr>
          <w:b/>
          <w:i/>
        </w:rPr>
        <w:t>género</w:t>
      </w:r>
      <w:r>
        <w:rPr>
          <w:noProof/>
        </w:rPr>
        <w:t>;</w:t>
      </w:r>
      <w:r w:rsidR="0061457F">
        <w:rPr>
          <w:b/>
          <w:noProof/>
        </w:rPr>
        <w:t xml:space="preserve"> [Alt. 68]</w:t>
      </w:r>
    </w:p>
    <w:p w:rsidR="0061457F" w:rsidRDefault="0061457F">
      <w:pPr>
        <w:widowControl/>
        <w:rPr>
          <w:noProof/>
        </w:rPr>
      </w:pPr>
      <w:r>
        <w:rPr>
          <w:noProof/>
        </w:rPr>
        <w:br w:type="page"/>
      </w:r>
    </w:p>
    <w:p w:rsidR="00AE7C1F" w:rsidRPr="00EC0540" w:rsidRDefault="00AE7C1F" w:rsidP="00EC0540">
      <w:pPr>
        <w:autoSpaceDE w:val="0"/>
        <w:autoSpaceDN w:val="0"/>
        <w:adjustRightInd w:val="0"/>
        <w:spacing w:before="120" w:after="120" w:line="360" w:lineRule="auto"/>
        <w:ind w:left="3119" w:hanging="567"/>
        <w:rPr>
          <w:rFonts w:eastAsia="EUAlbertina-Regular-Identity-H"/>
          <w:b/>
          <w:noProof/>
          <w:szCs w:val="24"/>
        </w:rPr>
      </w:pPr>
      <w:r>
        <w:rPr>
          <w:noProof/>
        </w:rPr>
        <w:lastRenderedPageBreak/>
        <w:t>iii)</w:t>
      </w:r>
      <w:r w:rsidR="00C71348">
        <w:rPr>
          <w:noProof/>
        </w:rPr>
        <w:tab/>
      </w:r>
      <w:r>
        <w:rPr>
          <w:noProof/>
        </w:rPr>
        <w:t>autorizações válidas no termo do período de referência (número de autorizações emitidas, não revogadas nem caducadas), desagregadas por nacionalidade, por motivo de emissão da autorização, por prazo de validade da autorização, por idade e por</w:t>
      </w:r>
      <w:r w:rsidRPr="00EC0540">
        <w:rPr>
          <w:strike/>
          <w:noProof/>
        </w:rPr>
        <w:t xml:space="preserve"> sexo</w:t>
      </w:r>
      <w:r w:rsidR="0061457F" w:rsidRPr="00EC0540">
        <w:rPr>
          <w:noProof/>
        </w:rPr>
        <w:t xml:space="preserve"> </w:t>
      </w:r>
      <w:r w:rsidR="0061457F" w:rsidRPr="0040413B">
        <w:rPr>
          <w:b/>
          <w:i/>
        </w:rPr>
        <w:t>género</w:t>
      </w:r>
      <w:r>
        <w:rPr>
          <w:noProof/>
        </w:rPr>
        <w:t>;</w:t>
      </w:r>
      <w:r w:rsidR="0061457F">
        <w:rPr>
          <w:b/>
          <w:noProof/>
        </w:rPr>
        <w:t xml:space="preserve"> [Alt. 69]</w:t>
      </w:r>
    </w:p>
    <w:p w:rsidR="0061457F" w:rsidRDefault="00AE7C1F" w:rsidP="00EC0540">
      <w:pPr>
        <w:autoSpaceDE w:val="0"/>
        <w:autoSpaceDN w:val="0"/>
        <w:adjustRightInd w:val="0"/>
        <w:spacing w:before="120" w:after="120" w:line="360" w:lineRule="auto"/>
        <w:ind w:left="2552" w:hanging="567"/>
        <w:rPr>
          <w:b/>
          <w:noProof/>
        </w:rPr>
      </w:pPr>
      <w:r>
        <w:rPr>
          <w:noProof/>
        </w:rPr>
        <w:t>b</w:t>
      </w:r>
      <w:r w:rsidR="0061457F">
        <w:rPr>
          <w:noProof/>
        </w:rPr>
        <w:t>)</w:t>
      </w:r>
      <w:r w:rsidR="0061457F">
        <w:rPr>
          <w:noProof/>
        </w:rPr>
        <w:tab/>
      </w:r>
      <w:r>
        <w:rPr>
          <w:noProof/>
        </w:rPr>
        <w:t>O número de residentes de longa duração no termo do período de referência, por nacionalidade, por idade e por</w:t>
      </w:r>
      <w:r w:rsidRPr="00EC0540">
        <w:rPr>
          <w:strike/>
          <w:noProof/>
        </w:rPr>
        <w:t xml:space="preserve"> sexo</w:t>
      </w:r>
      <w:r w:rsidR="0061457F" w:rsidRPr="00EC0540">
        <w:rPr>
          <w:noProof/>
        </w:rPr>
        <w:t xml:space="preserve"> </w:t>
      </w:r>
      <w:r w:rsidR="0061457F" w:rsidRPr="0040413B">
        <w:rPr>
          <w:b/>
          <w:i/>
        </w:rPr>
        <w:t>género</w:t>
      </w:r>
      <w:r>
        <w:rPr>
          <w:noProof/>
        </w:rPr>
        <w:t>.</w:t>
      </w:r>
      <w:r w:rsidR="0061457F">
        <w:rPr>
          <w:b/>
          <w:noProof/>
        </w:rPr>
        <w:t xml:space="preserve"> [Alt. 70]</w:t>
      </w:r>
    </w:p>
    <w:p w:rsidR="00AE7C1F" w:rsidRPr="00EC0540" w:rsidRDefault="0061457F" w:rsidP="00EC0540">
      <w:pPr>
        <w:autoSpaceDE w:val="0"/>
        <w:autoSpaceDN w:val="0"/>
        <w:adjustRightInd w:val="0"/>
        <w:spacing w:before="120" w:after="120" w:line="360" w:lineRule="auto"/>
        <w:ind w:left="1985"/>
        <w:rPr>
          <w:rFonts w:eastAsia="EUAlbertina-Regular-Identity-H"/>
          <w:b/>
          <w:noProof/>
          <w:szCs w:val="24"/>
        </w:rPr>
      </w:pPr>
      <w:r w:rsidRPr="0040413B">
        <w:rPr>
          <w:b/>
          <w:i/>
        </w:rPr>
        <w:t>No que se refere às estatísticas a que se referem as alíneas -a), -</w:t>
      </w:r>
      <w:proofErr w:type="spellStart"/>
      <w:r w:rsidRPr="0040413B">
        <w:rPr>
          <w:b/>
          <w:i/>
        </w:rPr>
        <w:t>a-A</w:t>
      </w:r>
      <w:proofErr w:type="spellEnd"/>
      <w:r w:rsidRPr="0040413B">
        <w:rPr>
          <w:b/>
          <w:i/>
        </w:rPr>
        <w:t>) e a), as autorizações emitidas por motivos familiares devem ser desagregadas por motivo e por estatuto do requerente do reagrupamento do nacional de um país terceiro.</w:t>
      </w:r>
      <w:r w:rsidR="00AE7C1F">
        <w:rPr>
          <w:noProof/>
        </w:rPr>
        <w:t>»</w:t>
      </w:r>
      <w:r>
        <w:rPr>
          <w:noProof/>
        </w:rPr>
        <w:t>;</w:t>
      </w:r>
      <w:r>
        <w:rPr>
          <w:b/>
          <w:noProof/>
        </w:rPr>
        <w:t xml:space="preserve"> [Alt. 71]</w:t>
      </w:r>
    </w:p>
    <w:p w:rsidR="0061457F" w:rsidRDefault="0061457F">
      <w:pPr>
        <w:widowControl/>
        <w:rPr>
          <w:noProof/>
        </w:rPr>
      </w:pPr>
      <w:r>
        <w:rPr>
          <w:noProof/>
        </w:rPr>
        <w:br w:type="page"/>
      </w:r>
    </w:p>
    <w:p w:rsidR="00AE7C1F" w:rsidRDefault="00AE7C1F" w:rsidP="00EC0540">
      <w:pPr>
        <w:autoSpaceDE w:val="0"/>
        <w:autoSpaceDN w:val="0"/>
        <w:adjustRightInd w:val="0"/>
        <w:spacing w:before="120" w:after="120" w:line="360" w:lineRule="auto"/>
        <w:ind w:left="1985" w:hanging="567"/>
        <w:rPr>
          <w:rFonts w:eastAsia="EUAlbertina-Regular-Identity-H"/>
          <w:noProof/>
          <w:szCs w:val="24"/>
        </w:rPr>
      </w:pPr>
      <w:r>
        <w:rPr>
          <w:noProof/>
        </w:rPr>
        <w:lastRenderedPageBreak/>
        <w:t>b)</w:t>
      </w:r>
      <w:r w:rsidR="0061457F">
        <w:rPr>
          <w:noProof/>
        </w:rPr>
        <w:tab/>
      </w:r>
      <w:r>
        <w:rPr>
          <w:noProof/>
        </w:rPr>
        <w:t>O n.º 3 passa a ter a seguinte redação:</w:t>
      </w:r>
    </w:p>
    <w:p w:rsidR="00AE7C1F" w:rsidRDefault="00AE7C1F" w:rsidP="00EC0540">
      <w:pPr>
        <w:autoSpaceDE w:val="0"/>
        <w:autoSpaceDN w:val="0"/>
        <w:adjustRightInd w:val="0"/>
        <w:spacing w:before="120" w:after="120" w:line="360" w:lineRule="auto"/>
        <w:ind w:left="2127"/>
        <w:rPr>
          <w:noProof/>
          <w:szCs w:val="27"/>
          <w:shd w:val="clear" w:color="auto" w:fill="FFFFFF"/>
        </w:rPr>
      </w:pPr>
      <w:r>
        <w:rPr>
          <w:noProof/>
          <w:szCs w:val="27"/>
          <w:shd w:val="clear" w:color="auto" w:fill="FFFFFF"/>
        </w:rPr>
        <w:t>«As estatísticas referidas no n.º 1 dizem respeito a períodos de referência de um ano civil e devem ser transmitidas à Comissão (Eurostat) no prazo de seis meses a contar do final do ano de referência.</w:t>
      </w:r>
      <w:r>
        <w:rPr>
          <w:noProof/>
        </w:rPr>
        <w:t xml:space="preserve"> O primeiro ano de referência é 2020.»</w:t>
      </w:r>
      <w:r w:rsidR="003718CF">
        <w:rPr>
          <w:noProof/>
        </w:rPr>
        <w:t>;</w:t>
      </w:r>
    </w:p>
    <w:p w:rsidR="00AE7C1F" w:rsidRDefault="00AE7C1F" w:rsidP="00AE7C1F">
      <w:pPr>
        <w:autoSpaceDE w:val="0"/>
        <w:autoSpaceDN w:val="0"/>
        <w:adjustRightInd w:val="0"/>
        <w:spacing w:before="120" w:after="120" w:line="360" w:lineRule="auto"/>
        <w:rPr>
          <w:noProof/>
        </w:rPr>
      </w:pPr>
      <w:r>
        <w:rPr>
          <w:noProof/>
        </w:rPr>
        <w:t>3</w:t>
      </w:r>
      <w:r w:rsidR="003718CF">
        <w:rPr>
          <w:noProof/>
        </w:rPr>
        <w:t>)</w:t>
      </w:r>
      <w:r w:rsidR="003718CF">
        <w:rPr>
          <w:noProof/>
        </w:rPr>
        <w:tab/>
      </w:r>
      <w:r>
        <w:rPr>
          <w:noProof/>
        </w:rPr>
        <w:t>O artigo 7.° é alterado da seguinte forma:</w:t>
      </w:r>
    </w:p>
    <w:p w:rsidR="003718CF" w:rsidRDefault="003718CF" w:rsidP="00EC0540">
      <w:pPr>
        <w:autoSpaceDE w:val="0"/>
        <w:autoSpaceDN w:val="0"/>
        <w:adjustRightInd w:val="0"/>
        <w:spacing w:before="120" w:after="120" w:line="360" w:lineRule="auto"/>
        <w:ind w:left="1418" w:hanging="567"/>
        <w:rPr>
          <w:b/>
          <w:i/>
        </w:rPr>
      </w:pPr>
      <w:r w:rsidRPr="0040413B">
        <w:rPr>
          <w:b/>
          <w:i/>
        </w:rPr>
        <w:t>-</w:t>
      </w:r>
      <w:proofErr w:type="gramStart"/>
      <w:r w:rsidRPr="0040413B">
        <w:rPr>
          <w:b/>
          <w:i/>
        </w:rPr>
        <w:t>a</w:t>
      </w:r>
      <w:proofErr w:type="gramEnd"/>
      <w:r w:rsidRPr="0040413B">
        <w:rPr>
          <w:b/>
          <w:i/>
        </w:rPr>
        <w:t>)</w:t>
      </w:r>
      <w:r w:rsidRPr="0040413B">
        <w:rPr>
          <w:b/>
          <w:i/>
        </w:rPr>
        <w:tab/>
      </w:r>
      <w:r w:rsidR="00A32585">
        <w:rPr>
          <w:b/>
          <w:i/>
        </w:rPr>
        <w:t>No n.º 1, a alínea a)</w:t>
      </w:r>
      <w:r w:rsidRPr="0040413B">
        <w:rPr>
          <w:b/>
          <w:i/>
        </w:rPr>
        <w:t xml:space="preserve"> passa a ter a seguinte redação:</w:t>
      </w:r>
    </w:p>
    <w:p w:rsidR="003718CF" w:rsidRDefault="003718CF" w:rsidP="00EC0540">
      <w:pPr>
        <w:autoSpaceDE w:val="0"/>
        <w:autoSpaceDN w:val="0"/>
        <w:adjustRightInd w:val="0"/>
        <w:spacing w:before="120" w:after="120" w:line="360" w:lineRule="auto"/>
        <w:ind w:left="1985" w:hanging="567"/>
        <w:rPr>
          <w:b/>
          <w:noProof/>
        </w:rPr>
      </w:pPr>
      <w:r w:rsidRPr="00EC0540">
        <w:rPr>
          <w:b/>
          <w:i/>
          <w:noProof/>
          <w:szCs w:val="27"/>
          <w:shd w:val="clear" w:color="auto" w:fill="FFFFFF"/>
        </w:rPr>
        <w:t>«a)</w:t>
      </w:r>
      <w:r w:rsidRPr="00EC0540">
        <w:rPr>
          <w:b/>
          <w:i/>
          <w:noProof/>
          <w:szCs w:val="27"/>
          <w:shd w:val="clear" w:color="auto" w:fill="FFFFFF"/>
        </w:rPr>
        <w:tab/>
      </w:r>
      <w:r w:rsidRPr="00EC0540">
        <w:rPr>
          <w:b/>
          <w:i/>
        </w:rPr>
        <w:t xml:space="preserve">O número de nacionais de países terceiros que se encontram </w:t>
      </w:r>
      <w:r w:rsidRPr="003718CF">
        <w:rPr>
          <w:b/>
          <w:i/>
        </w:rPr>
        <w:t>irregularmente</w:t>
      </w:r>
      <w:r w:rsidRPr="00EC0540">
        <w:rPr>
          <w:b/>
          <w:i/>
        </w:rPr>
        <w:t xml:space="preserve"> no território do Estado-Membro e que são objeto de decisões administrativas ou judiciais ou de atos que constatem ou declarem a </w:t>
      </w:r>
      <w:r w:rsidRPr="003718CF">
        <w:rPr>
          <w:b/>
          <w:i/>
        </w:rPr>
        <w:t>irregularidade</w:t>
      </w:r>
      <w:r w:rsidRPr="00EC0540">
        <w:rPr>
          <w:b/>
          <w:i/>
        </w:rPr>
        <w:t xml:space="preserve"> da estada e lhes imponham a obrigação de abandonar o território do Estado-Membro, desagregados por nacionalidade dos indivíduos em questão </w:t>
      </w:r>
      <w:r w:rsidRPr="003718CF">
        <w:rPr>
          <w:b/>
          <w:i/>
        </w:rPr>
        <w:t>e por fundamento da decisão</w:t>
      </w:r>
      <w:r w:rsidRPr="00EC0540">
        <w:rPr>
          <w:b/>
          <w:i/>
        </w:rPr>
        <w:t>;</w:t>
      </w:r>
      <w:r w:rsidRPr="00EC0540">
        <w:rPr>
          <w:b/>
          <w:i/>
          <w:noProof/>
        </w:rPr>
        <w:t xml:space="preserve">»; </w:t>
      </w:r>
      <w:r>
        <w:rPr>
          <w:b/>
          <w:noProof/>
        </w:rPr>
        <w:t>[Alt. 72]</w:t>
      </w:r>
    </w:p>
    <w:p w:rsidR="003718CF" w:rsidRDefault="003718CF">
      <w:pPr>
        <w:widowControl/>
        <w:rPr>
          <w:b/>
          <w:noProof/>
        </w:rPr>
      </w:pPr>
      <w:r>
        <w:rPr>
          <w:b/>
          <w:noProof/>
        </w:rPr>
        <w:br w:type="page"/>
      </w:r>
    </w:p>
    <w:p w:rsidR="003718CF" w:rsidRDefault="00D61DCC" w:rsidP="00EC0540">
      <w:pPr>
        <w:autoSpaceDE w:val="0"/>
        <w:autoSpaceDN w:val="0"/>
        <w:adjustRightInd w:val="0"/>
        <w:spacing w:before="120" w:after="120" w:line="360" w:lineRule="auto"/>
        <w:ind w:left="1418" w:hanging="567"/>
        <w:rPr>
          <w:b/>
          <w:i/>
        </w:rPr>
      </w:pPr>
      <w:r>
        <w:rPr>
          <w:b/>
          <w:i/>
        </w:rPr>
        <w:lastRenderedPageBreak/>
        <w:t>-</w:t>
      </w:r>
      <w:proofErr w:type="spellStart"/>
      <w:proofErr w:type="gramStart"/>
      <w:r>
        <w:rPr>
          <w:b/>
          <w:i/>
        </w:rPr>
        <w:t>a</w:t>
      </w:r>
      <w:proofErr w:type="gramEnd"/>
      <w:r>
        <w:rPr>
          <w:b/>
          <w:i/>
        </w:rPr>
        <w:t>-A</w:t>
      </w:r>
      <w:proofErr w:type="spellEnd"/>
      <w:r>
        <w:rPr>
          <w:b/>
          <w:i/>
        </w:rPr>
        <w:t>)</w:t>
      </w:r>
      <w:r>
        <w:rPr>
          <w:b/>
          <w:i/>
        </w:rPr>
        <w:tab/>
        <w:t>Ao n.º 1 é aditado a</w:t>
      </w:r>
      <w:r w:rsidR="003718CF" w:rsidRPr="0040413B">
        <w:rPr>
          <w:b/>
          <w:i/>
        </w:rPr>
        <w:t xml:space="preserve"> seguinte</w:t>
      </w:r>
      <w:r>
        <w:rPr>
          <w:b/>
          <w:i/>
        </w:rPr>
        <w:t xml:space="preserve"> alínea</w:t>
      </w:r>
      <w:r w:rsidR="003718CF" w:rsidRPr="0040413B">
        <w:rPr>
          <w:b/>
          <w:i/>
        </w:rPr>
        <w:t>:</w:t>
      </w:r>
    </w:p>
    <w:p w:rsidR="003718CF" w:rsidRDefault="003718CF" w:rsidP="00EC0540">
      <w:pPr>
        <w:autoSpaceDE w:val="0"/>
        <w:autoSpaceDN w:val="0"/>
        <w:adjustRightInd w:val="0"/>
        <w:spacing w:before="120" w:after="120" w:line="360" w:lineRule="auto"/>
        <w:ind w:left="1985" w:hanging="567"/>
        <w:rPr>
          <w:b/>
        </w:rPr>
      </w:pPr>
      <w:r w:rsidRPr="0040413B">
        <w:rPr>
          <w:b/>
          <w:i/>
        </w:rPr>
        <w:t>«</w:t>
      </w:r>
      <w:proofErr w:type="spellStart"/>
      <w:r w:rsidRPr="0040413B">
        <w:rPr>
          <w:b/>
          <w:i/>
        </w:rPr>
        <w:t>a-A</w:t>
      </w:r>
      <w:proofErr w:type="spellEnd"/>
      <w:r w:rsidRPr="0040413B">
        <w:rPr>
          <w:b/>
          <w:i/>
        </w:rPr>
        <w:t>)</w:t>
      </w:r>
      <w:r w:rsidRPr="0040413B">
        <w:rPr>
          <w:b/>
          <w:i/>
        </w:rPr>
        <w:tab/>
        <w:t>O número de nacionais de países terceiros referidos na alínea a) do presente número, que tenham sido objeto de decisões ou atos administrativos ou judiciais de proibição de entrada a que se refere o artigo 11.º da Diretiva 2008/115/CE, no fim do período de referência, desagregado por nacionalidade dos indivíduos em causa;»</w:t>
      </w:r>
      <w:r>
        <w:rPr>
          <w:b/>
          <w:i/>
        </w:rPr>
        <w:t>;</w:t>
      </w:r>
      <w:r>
        <w:rPr>
          <w:b/>
        </w:rPr>
        <w:t xml:space="preserve"> [Alt. 73]</w:t>
      </w:r>
    </w:p>
    <w:p w:rsidR="003718CF" w:rsidRDefault="00A32585" w:rsidP="00EC0540">
      <w:pPr>
        <w:autoSpaceDE w:val="0"/>
        <w:autoSpaceDN w:val="0"/>
        <w:adjustRightInd w:val="0"/>
        <w:spacing w:before="120" w:after="120" w:line="360" w:lineRule="auto"/>
        <w:ind w:left="1418" w:hanging="567"/>
        <w:rPr>
          <w:b/>
          <w:i/>
        </w:rPr>
      </w:pPr>
      <w:r w:rsidRPr="0040413B">
        <w:rPr>
          <w:b/>
          <w:i/>
        </w:rPr>
        <w:t>-</w:t>
      </w:r>
      <w:proofErr w:type="gramStart"/>
      <w:r w:rsidRPr="0040413B">
        <w:rPr>
          <w:b/>
          <w:i/>
        </w:rPr>
        <w:t>a</w:t>
      </w:r>
      <w:proofErr w:type="gramEnd"/>
      <w:r w:rsidRPr="0040413B">
        <w:rPr>
          <w:b/>
          <w:i/>
        </w:rPr>
        <w:t>-B)</w:t>
      </w:r>
      <w:r w:rsidRPr="0040413B">
        <w:rPr>
          <w:b/>
          <w:i/>
        </w:rPr>
        <w:tab/>
        <w:t>Ao n.º 1 é aditada a seguinte alínea:</w:t>
      </w:r>
    </w:p>
    <w:p w:rsidR="00A32585" w:rsidRDefault="00A32585" w:rsidP="00EC0540">
      <w:pPr>
        <w:autoSpaceDE w:val="0"/>
        <w:autoSpaceDN w:val="0"/>
        <w:adjustRightInd w:val="0"/>
        <w:spacing w:before="120" w:after="120" w:line="360" w:lineRule="auto"/>
        <w:ind w:left="1985" w:hanging="567"/>
        <w:rPr>
          <w:b/>
        </w:rPr>
      </w:pPr>
      <w:r w:rsidRPr="0040413B">
        <w:rPr>
          <w:b/>
          <w:i/>
        </w:rPr>
        <w:t>«a-B)</w:t>
      </w:r>
      <w:r w:rsidRPr="0040413B">
        <w:rPr>
          <w:b/>
          <w:i/>
        </w:rPr>
        <w:tab/>
        <w:t>O número de nacionais de países terceiros que tenham sido objeto de decisões administrativas ou judiciais ou de um ato que ordena a sua detenção, em conformi</w:t>
      </w:r>
      <w:r>
        <w:rPr>
          <w:b/>
          <w:i/>
        </w:rPr>
        <w:t>dade com a Diretiva 2008/115/CE</w:t>
      </w:r>
      <w:r w:rsidRPr="0040413B">
        <w:rPr>
          <w:b/>
          <w:i/>
        </w:rPr>
        <w:t>, durante o período de referência;»</w:t>
      </w:r>
      <w:r>
        <w:rPr>
          <w:b/>
          <w:i/>
        </w:rPr>
        <w:t>;</w:t>
      </w:r>
      <w:r>
        <w:rPr>
          <w:b/>
        </w:rPr>
        <w:t xml:space="preserve"> [Alt. 74]</w:t>
      </w:r>
    </w:p>
    <w:p w:rsidR="00A32585" w:rsidRDefault="00A32585" w:rsidP="00EC0540">
      <w:pPr>
        <w:autoSpaceDE w:val="0"/>
        <w:autoSpaceDN w:val="0"/>
        <w:adjustRightInd w:val="0"/>
        <w:spacing w:before="120" w:after="120" w:line="360" w:lineRule="auto"/>
        <w:ind w:left="1418" w:hanging="567"/>
        <w:rPr>
          <w:b/>
          <w:i/>
        </w:rPr>
      </w:pPr>
      <w:r w:rsidRPr="0040413B">
        <w:rPr>
          <w:b/>
          <w:i/>
        </w:rPr>
        <w:t>-</w:t>
      </w:r>
      <w:proofErr w:type="gramStart"/>
      <w:r w:rsidRPr="0040413B">
        <w:rPr>
          <w:b/>
          <w:i/>
        </w:rPr>
        <w:t>a</w:t>
      </w:r>
      <w:proofErr w:type="gramEnd"/>
      <w:r w:rsidRPr="0040413B">
        <w:rPr>
          <w:b/>
          <w:i/>
        </w:rPr>
        <w:t>-C)</w:t>
      </w:r>
      <w:r w:rsidRPr="0040413B">
        <w:rPr>
          <w:b/>
          <w:i/>
        </w:rPr>
        <w:tab/>
        <w:t>Ao n.º 1 é aditada a seguinte alínea:</w:t>
      </w:r>
    </w:p>
    <w:p w:rsidR="00A32585" w:rsidRDefault="00A32585" w:rsidP="00EC0540">
      <w:pPr>
        <w:autoSpaceDE w:val="0"/>
        <w:autoSpaceDN w:val="0"/>
        <w:adjustRightInd w:val="0"/>
        <w:spacing w:before="120" w:after="120" w:line="360" w:lineRule="auto"/>
        <w:ind w:left="1985" w:hanging="567"/>
        <w:rPr>
          <w:b/>
        </w:rPr>
      </w:pPr>
      <w:r w:rsidRPr="0040413B">
        <w:rPr>
          <w:b/>
          <w:i/>
        </w:rPr>
        <w:t>«a-C)</w:t>
      </w:r>
      <w:r w:rsidRPr="0040413B">
        <w:rPr>
          <w:b/>
          <w:i/>
        </w:rPr>
        <w:tab/>
        <w:t>O número de nacionais de países terceiros que tenham sido objeto de decisões administrativas ou judiciais ou de um ato que ordena a sua detenção, em conformidade com a Diretiva 2008/115/CE, no fim do período de referência, desagregado pelo mês em que esses nacionais de países terceiros foram colocados em detenção;»</w:t>
      </w:r>
      <w:r>
        <w:rPr>
          <w:b/>
          <w:i/>
        </w:rPr>
        <w:t>;</w:t>
      </w:r>
      <w:r>
        <w:rPr>
          <w:b/>
        </w:rPr>
        <w:t xml:space="preserve"> [Alt. 75]</w:t>
      </w:r>
    </w:p>
    <w:p w:rsidR="00D61DCC" w:rsidRDefault="00D61DCC">
      <w:pPr>
        <w:widowControl/>
        <w:rPr>
          <w:b/>
        </w:rPr>
      </w:pPr>
      <w:r>
        <w:rPr>
          <w:b/>
        </w:rPr>
        <w:br w:type="page"/>
      </w:r>
    </w:p>
    <w:p w:rsidR="00D61DCC" w:rsidRDefault="001A59D4" w:rsidP="00EC0540">
      <w:pPr>
        <w:autoSpaceDE w:val="0"/>
        <w:autoSpaceDN w:val="0"/>
        <w:adjustRightInd w:val="0"/>
        <w:spacing w:before="120" w:after="120" w:line="360" w:lineRule="auto"/>
        <w:ind w:left="1418" w:hanging="567"/>
        <w:rPr>
          <w:b/>
          <w:i/>
        </w:rPr>
      </w:pPr>
      <w:r>
        <w:rPr>
          <w:b/>
          <w:i/>
        </w:rPr>
        <w:lastRenderedPageBreak/>
        <w:t>-</w:t>
      </w:r>
      <w:proofErr w:type="gramStart"/>
      <w:r w:rsidR="00D61DCC" w:rsidRPr="0040413B">
        <w:rPr>
          <w:b/>
          <w:i/>
        </w:rPr>
        <w:t>a</w:t>
      </w:r>
      <w:proofErr w:type="gramEnd"/>
      <w:r w:rsidR="00D61DCC" w:rsidRPr="0040413B">
        <w:rPr>
          <w:b/>
          <w:i/>
        </w:rPr>
        <w:t>-D)</w:t>
      </w:r>
      <w:r w:rsidR="00D61DCC" w:rsidRPr="0040413B">
        <w:rPr>
          <w:b/>
          <w:i/>
        </w:rPr>
        <w:tab/>
        <w:t>Ao n.º 1 é aditada a seguinte alínea:</w:t>
      </w:r>
    </w:p>
    <w:p w:rsidR="00D61DCC" w:rsidRDefault="00D61DCC" w:rsidP="00EC0540">
      <w:pPr>
        <w:autoSpaceDE w:val="0"/>
        <w:autoSpaceDN w:val="0"/>
        <w:adjustRightInd w:val="0"/>
        <w:spacing w:before="120" w:after="120" w:line="360" w:lineRule="auto"/>
        <w:ind w:left="1985" w:hanging="567"/>
        <w:rPr>
          <w:b/>
          <w:i/>
        </w:rPr>
      </w:pPr>
      <w:r w:rsidRPr="0040413B">
        <w:rPr>
          <w:b/>
          <w:i/>
        </w:rPr>
        <w:t>«a-D)</w:t>
      </w:r>
      <w:r w:rsidRPr="0040413B">
        <w:rPr>
          <w:b/>
          <w:i/>
        </w:rPr>
        <w:tab/>
        <w:t>O número de nacionais de países terceiros que tenham sido objeto de decisões administrativas ou judiciais ou de um ato que ordena uma alternativa à sua detenção, em conformidade com a Diretiva 2008/115/CE, durante o período de referência, desagregado por tipo de alternativa, da forma seguinte:</w:t>
      </w:r>
    </w:p>
    <w:p w:rsidR="00D61DCC" w:rsidRDefault="00D61DCC" w:rsidP="00EC0540">
      <w:pPr>
        <w:autoSpaceDE w:val="0"/>
        <w:autoSpaceDN w:val="0"/>
        <w:adjustRightInd w:val="0"/>
        <w:spacing w:before="120" w:after="120" w:line="360" w:lineRule="auto"/>
        <w:ind w:left="2552" w:hanging="567"/>
        <w:rPr>
          <w:b/>
          <w:i/>
        </w:rPr>
      </w:pPr>
      <w:r>
        <w:rPr>
          <w:b/>
          <w:i/>
        </w:rPr>
        <w:t>i)</w:t>
      </w:r>
      <w:r>
        <w:rPr>
          <w:b/>
          <w:i/>
        </w:rPr>
        <w:tab/>
      </w:r>
      <w:r w:rsidRPr="0040413B">
        <w:rPr>
          <w:b/>
          <w:i/>
        </w:rPr>
        <w:t>apresentação às autoridades;</w:t>
      </w:r>
    </w:p>
    <w:p w:rsidR="00D61DCC" w:rsidRDefault="00D61DCC" w:rsidP="00EC0540">
      <w:pPr>
        <w:autoSpaceDE w:val="0"/>
        <w:autoSpaceDN w:val="0"/>
        <w:adjustRightInd w:val="0"/>
        <w:spacing w:before="120" w:after="120" w:line="360" w:lineRule="auto"/>
        <w:ind w:left="2552" w:hanging="567"/>
        <w:rPr>
          <w:b/>
          <w:i/>
        </w:rPr>
      </w:pPr>
      <w:proofErr w:type="spellStart"/>
      <w:r>
        <w:rPr>
          <w:b/>
          <w:i/>
        </w:rPr>
        <w:t>ii</w:t>
      </w:r>
      <w:proofErr w:type="spellEnd"/>
      <w:r>
        <w:rPr>
          <w:b/>
          <w:i/>
        </w:rPr>
        <w:t>)</w:t>
      </w:r>
      <w:r>
        <w:rPr>
          <w:b/>
          <w:i/>
        </w:rPr>
        <w:tab/>
      </w:r>
      <w:r w:rsidRPr="0040413B">
        <w:rPr>
          <w:b/>
          <w:i/>
        </w:rPr>
        <w:t>depósito de uma caução;</w:t>
      </w:r>
    </w:p>
    <w:p w:rsidR="00D61DCC" w:rsidRDefault="00D61DCC" w:rsidP="00EC0540">
      <w:pPr>
        <w:autoSpaceDE w:val="0"/>
        <w:autoSpaceDN w:val="0"/>
        <w:adjustRightInd w:val="0"/>
        <w:spacing w:before="120" w:after="120" w:line="360" w:lineRule="auto"/>
        <w:ind w:left="2552" w:hanging="567"/>
        <w:rPr>
          <w:b/>
          <w:i/>
        </w:rPr>
      </w:pPr>
      <w:proofErr w:type="spellStart"/>
      <w:r>
        <w:rPr>
          <w:b/>
          <w:i/>
        </w:rPr>
        <w:t>iii</w:t>
      </w:r>
      <w:proofErr w:type="spellEnd"/>
      <w:r>
        <w:rPr>
          <w:b/>
          <w:i/>
        </w:rPr>
        <w:t>)</w:t>
      </w:r>
      <w:r>
        <w:rPr>
          <w:b/>
          <w:i/>
        </w:rPr>
        <w:tab/>
      </w:r>
      <w:r w:rsidRPr="0040413B">
        <w:rPr>
          <w:b/>
          <w:i/>
        </w:rPr>
        <w:t>obrigação de permanência em determinado lugar;</w:t>
      </w:r>
    </w:p>
    <w:p w:rsidR="00D61DCC" w:rsidRDefault="00D61DCC" w:rsidP="00EC0540">
      <w:pPr>
        <w:autoSpaceDE w:val="0"/>
        <w:autoSpaceDN w:val="0"/>
        <w:adjustRightInd w:val="0"/>
        <w:spacing w:before="120" w:after="120" w:line="360" w:lineRule="auto"/>
        <w:ind w:left="2552" w:hanging="567"/>
        <w:rPr>
          <w:b/>
        </w:rPr>
      </w:pPr>
      <w:proofErr w:type="spellStart"/>
      <w:r>
        <w:rPr>
          <w:b/>
          <w:i/>
        </w:rPr>
        <w:t>iv</w:t>
      </w:r>
      <w:proofErr w:type="spellEnd"/>
      <w:r>
        <w:rPr>
          <w:b/>
          <w:i/>
        </w:rPr>
        <w:t>)</w:t>
      </w:r>
      <w:r>
        <w:rPr>
          <w:b/>
          <w:i/>
        </w:rPr>
        <w:tab/>
      </w:r>
      <w:r w:rsidRPr="0040413B">
        <w:rPr>
          <w:b/>
          <w:i/>
        </w:rPr>
        <w:t>ou outras alternativas à detenção;»</w:t>
      </w:r>
      <w:r>
        <w:rPr>
          <w:b/>
          <w:i/>
        </w:rPr>
        <w:t>;</w:t>
      </w:r>
      <w:r>
        <w:rPr>
          <w:b/>
        </w:rPr>
        <w:t xml:space="preserve"> [Alt. 76]</w:t>
      </w:r>
    </w:p>
    <w:p w:rsidR="006A23C8" w:rsidRDefault="006A23C8">
      <w:pPr>
        <w:widowControl/>
        <w:rPr>
          <w:b/>
        </w:rPr>
      </w:pPr>
      <w:r>
        <w:rPr>
          <w:b/>
        </w:rPr>
        <w:br w:type="page"/>
      </w:r>
    </w:p>
    <w:p w:rsidR="006A23C8" w:rsidRDefault="001A59D4" w:rsidP="00EC0540">
      <w:pPr>
        <w:autoSpaceDE w:val="0"/>
        <w:autoSpaceDN w:val="0"/>
        <w:adjustRightInd w:val="0"/>
        <w:spacing w:before="120" w:after="120" w:line="360" w:lineRule="auto"/>
        <w:ind w:left="1418" w:hanging="567"/>
        <w:rPr>
          <w:b/>
          <w:i/>
        </w:rPr>
      </w:pPr>
      <w:r>
        <w:rPr>
          <w:b/>
          <w:i/>
        </w:rPr>
        <w:lastRenderedPageBreak/>
        <w:t>-</w:t>
      </w:r>
      <w:proofErr w:type="gramStart"/>
      <w:r w:rsidR="006A23C8" w:rsidRPr="0040413B">
        <w:rPr>
          <w:b/>
          <w:i/>
        </w:rPr>
        <w:t>a</w:t>
      </w:r>
      <w:proofErr w:type="gramEnd"/>
      <w:r w:rsidR="006A23C8" w:rsidRPr="0040413B">
        <w:rPr>
          <w:b/>
          <w:i/>
        </w:rPr>
        <w:t>-E)</w:t>
      </w:r>
      <w:r w:rsidR="006A23C8" w:rsidRPr="0040413B">
        <w:rPr>
          <w:b/>
          <w:i/>
        </w:rPr>
        <w:tab/>
        <w:t>Ao n.º 1 é aditada a seguinte alínea:</w:t>
      </w:r>
    </w:p>
    <w:p w:rsidR="006A23C8" w:rsidRDefault="006A23C8" w:rsidP="00EC0540">
      <w:pPr>
        <w:autoSpaceDE w:val="0"/>
        <w:autoSpaceDN w:val="0"/>
        <w:adjustRightInd w:val="0"/>
        <w:spacing w:before="120" w:after="120" w:line="360" w:lineRule="auto"/>
        <w:ind w:left="1985" w:hanging="567"/>
        <w:rPr>
          <w:b/>
          <w:i/>
        </w:rPr>
      </w:pPr>
      <w:r w:rsidRPr="0040413B">
        <w:rPr>
          <w:b/>
          <w:i/>
        </w:rPr>
        <w:t>«a-E)</w:t>
      </w:r>
      <w:r w:rsidRPr="0040413B">
        <w:rPr>
          <w:b/>
          <w:i/>
        </w:rPr>
        <w:tab/>
        <w:t>O número de nacionais de países terceiros que tenham sido objeto de decisões administrativas ou judiciais ou de um ato que ordena uma alternativa à sua detenção, em conformidade com a Diretiva 2008/115/CE, no fim do período de referência, desagregado pelo mês em que foi emitido o ato ou a decisão administrativa ou judicial atinente a essas pessoas e por tipo de alternativa, da forma seguinte:</w:t>
      </w:r>
    </w:p>
    <w:p w:rsidR="006A23C8" w:rsidRDefault="006A23C8" w:rsidP="00EC0540">
      <w:pPr>
        <w:autoSpaceDE w:val="0"/>
        <w:autoSpaceDN w:val="0"/>
        <w:adjustRightInd w:val="0"/>
        <w:spacing w:before="120" w:after="120" w:line="360" w:lineRule="auto"/>
        <w:ind w:left="2552" w:hanging="567"/>
        <w:rPr>
          <w:b/>
          <w:i/>
        </w:rPr>
      </w:pPr>
      <w:r>
        <w:rPr>
          <w:b/>
          <w:i/>
        </w:rPr>
        <w:t>i)</w:t>
      </w:r>
      <w:r>
        <w:rPr>
          <w:b/>
          <w:i/>
        </w:rPr>
        <w:tab/>
      </w:r>
      <w:r w:rsidRPr="0040413B">
        <w:rPr>
          <w:b/>
          <w:i/>
        </w:rPr>
        <w:t>apresentação às autoridades;</w:t>
      </w:r>
    </w:p>
    <w:p w:rsidR="006A23C8" w:rsidRDefault="006A23C8" w:rsidP="00EC0540">
      <w:pPr>
        <w:autoSpaceDE w:val="0"/>
        <w:autoSpaceDN w:val="0"/>
        <w:adjustRightInd w:val="0"/>
        <w:spacing w:before="120" w:after="120" w:line="360" w:lineRule="auto"/>
        <w:ind w:left="2552" w:hanging="567"/>
        <w:rPr>
          <w:b/>
          <w:i/>
        </w:rPr>
      </w:pPr>
      <w:proofErr w:type="spellStart"/>
      <w:r>
        <w:rPr>
          <w:b/>
          <w:i/>
        </w:rPr>
        <w:t>ii</w:t>
      </w:r>
      <w:proofErr w:type="spellEnd"/>
      <w:r>
        <w:rPr>
          <w:b/>
          <w:i/>
        </w:rPr>
        <w:t>)</w:t>
      </w:r>
      <w:r>
        <w:rPr>
          <w:b/>
          <w:i/>
        </w:rPr>
        <w:tab/>
      </w:r>
      <w:r w:rsidRPr="0040413B">
        <w:rPr>
          <w:b/>
          <w:i/>
        </w:rPr>
        <w:t>depósito de uma caução;</w:t>
      </w:r>
    </w:p>
    <w:p w:rsidR="006A23C8" w:rsidRDefault="006A23C8" w:rsidP="00EC0540">
      <w:pPr>
        <w:autoSpaceDE w:val="0"/>
        <w:autoSpaceDN w:val="0"/>
        <w:adjustRightInd w:val="0"/>
        <w:spacing w:before="120" w:after="120" w:line="360" w:lineRule="auto"/>
        <w:ind w:left="2552" w:hanging="567"/>
        <w:rPr>
          <w:b/>
          <w:i/>
        </w:rPr>
      </w:pPr>
      <w:proofErr w:type="spellStart"/>
      <w:r>
        <w:rPr>
          <w:b/>
          <w:i/>
        </w:rPr>
        <w:t>iii</w:t>
      </w:r>
      <w:proofErr w:type="spellEnd"/>
      <w:r>
        <w:rPr>
          <w:b/>
          <w:i/>
        </w:rPr>
        <w:t>)</w:t>
      </w:r>
      <w:r>
        <w:rPr>
          <w:b/>
          <w:i/>
        </w:rPr>
        <w:tab/>
      </w:r>
      <w:r w:rsidRPr="0040413B">
        <w:rPr>
          <w:b/>
          <w:i/>
        </w:rPr>
        <w:t>obrigação de permanência em determinado lugar;</w:t>
      </w:r>
    </w:p>
    <w:p w:rsidR="006A23C8" w:rsidRDefault="006A23C8" w:rsidP="00EC0540">
      <w:pPr>
        <w:autoSpaceDE w:val="0"/>
        <w:autoSpaceDN w:val="0"/>
        <w:adjustRightInd w:val="0"/>
        <w:spacing w:before="120" w:after="120" w:line="360" w:lineRule="auto"/>
        <w:ind w:left="2552" w:hanging="567"/>
        <w:rPr>
          <w:b/>
        </w:rPr>
      </w:pPr>
      <w:proofErr w:type="spellStart"/>
      <w:r>
        <w:rPr>
          <w:b/>
          <w:i/>
        </w:rPr>
        <w:t>iv</w:t>
      </w:r>
      <w:proofErr w:type="spellEnd"/>
      <w:r>
        <w:rPr>
          <w:b/>
          <w:i/>
        </w:rPr>
        <w:t>)</w:t>
      </w:r>
      <w:r>
        <w:rPr>
          <w:b/>
          <w:i/>
        </w:rPr>
        <w:tab/>
      </w:r>
      <w:r w:rsidRPr="0040413B">
        <w:rPr>
          <w:b/>
          <w:i/>
        </w:rPr>
        <w:t>ou outras alternativas à detenção;»</w:t>
      </w:r>
      <w:r>
        <w:rPr>
          <w:b/>
          <w:i/>
        </w:rPr>
        <w:t>;</w:t>
      </w:r>
      <w:r>
        <w:rPr>
          <w:b/>
        </w:rPr>
        <w:t xml:space="preserve"> [Alt. 77]</w:t>
      </w:r>
    </w:p>
    <w:p w:rsidR="006A23C8" w:rsidRDefault="003341F2" w:rsidP="00EC0540">
      <w:pPr>
        <w:autoSpaceDE w:val="0"/>
        <w:autoSpaceDN w:val="0"/>
        <w:adjustRightInd w:val="0"/>
        <w:spacing w:before="120" w:after="120" w:line="360" w:lineRule="auto"/>
        <w:ind w:left="1418" w:hanging="567"/>
        <w:rPr>
          <w:b/>
          <w:i/>
        </w:rPr>
      </w:pPr>
      <w:r w:rsidRPr="0040413B">
        <w:rPr>
          <w:b/>
          <w:i/>
        </w:rPr>
        <w:t>-</w:t>
      </w:r>
      <w:proofErr w:type="gramStart"/>
      <w:r w:rsidRPr="0040413B">
        <w:rPr>
          <w:b/>
          <w:i/>
        </w:rPr>
        <w:t>a</w:t>
      </w:r>
      <w:proofErr w:type="gramEnd"/>
      <w:r w:rsidRPr="0040413B">
        <w:rPr>
          <w:b/>
          <w:i/>
        </w:rPr>
        <w:t>-F)</w:t>
      </w:r>
      <w:r w:rsidRPr="0040413B">
        <w:rPr>
          <w:b/>
          <w:i/>
        </w:rPr>
        <w:tab/>
        <w:t>Ao n.º 1 é aditada a seguinte alínea:</w:t>
      </w:r>
    </w:p>
    <w:p w:rsidR="003341F2" w:rsidRDefault="003341F2" w:rsidP="003341F2">
      <w:pPr>
        <w:autoSpaceDE w:val="0"/>
        <w:autoSpaceDN w:val="0"/>
        <w:adjustRightInd w:val="0"/>
        <w:spacing w:before="120" w:after="120" w:line="360" w:lineRule="auto"/>
        <w:ind w:left="1985" w:hanging="567"/>
        <w:rPr>
          <w:b/>
        </w:rPr>
      </w:pPr>
      <w:r w:rsidRPr="0040413B">
        <w:rPr>
          <w:b/>
          <w:i/>
        </w:rPr>
        <w:t>«a-F)</w:t>
      </w:r>
      <w:r w:rsidRPr="0040413B">
        <w:rPr>
          <w:b/>
          <w:i/>
        </w:rPr>
        <w:tab/>
        <w:t>O número de nacionais de países terceiros que tenham sido objeto de decisões de adiamento do afastamento ao abrigo do artigo 9.º da Diretiva 2008/115/CE, durante o período de referência, desagregado por motivo do adiamento e por nacionalidade dos indivíduos em causa;»</w:t>
      </w:r>
      <w:r>
        <w:rPr>
          <w:b/>
          <w:i/>
        </w:rPr>
        <w:t>;</w:t>
      </w:r>
      <w:r>
        <w:rPr>
          <w:b/>
        </w:rPr>
        <w:t xml:space="preserve"> [Alt. 78]</w:t>
      </w:r>
    </w:p>
    <w:p w:rsidR="003341F2" w:rsidRDefault="003341F2">
      <w:pPr>
        <w:widowControl/>
        <w:rPr>
          <w:b/>
        </w:rPr>
      </w:pPr>
      <w:r>
        <w:rPr>
          <w:b/>
        </w:rPr>
        <w:br w:type="page"/>
      </w:r>
    </w:p>
    <w:p w:rsidR="003341F2" w:rsidRDefault="008F5CBD" w:rsidP="00EC0540">
      <w:pPr>
        <w:autoSpaceDE w:val="0"/>
        <w:autoSpaceDN w:val="0"/>
        <w:adjustRightInd w:val="0"/>
        <w:spacing w:before="120" w:after="120" w:line="360" w:lineRule="auto"/>
        <w:ind w:left="1418" w:hanging="567"/>
        <w:rPr>
          <w:b/>
          <w:i/>
        </w:rPr>
      </w:pPr>
      <w:r>
        <w:rPr>
          <w:b/>
          <w:i/>
        </w:rPr>
        <w:lastRenderedPageBreak/>
        <w:t>-</w:t>
      </w:r>
      <w:proofErr w:type="gramStart"/>
      <w:r w:rsidR="005C15EF" w:rsidRPr="0040413B">
        <w:rPr>
          <w:b/>
          <w:i/>
        </w:rPr>
        <w:t>a</w:t>
      </w:r>
      <w:proofErr w:type="gramEnd"/>
      <w:r w:rsidR="005C15EF" w:rsidRPr="0040413B">
        <w:rPr>
          <w:b/>
          <w:i/>
        </w:rPr>
        <w:t>-G)</w:t>
      </w:r>
      <w:r w:rsidR="005C15EF" w:rsidRPr="0040413B">
        <w:rPr>
          <w:b/>
          <w:i/>
        </w:rPr>
        <w:tab/>
        <w:t>No n.º 1, é aditada a seguinte alínea:</w:t>
      </w:r>
    </w:p>
    <w:p w:rsidR="005C15EF" w:rsidRPr="00EC0540" w:rsidRDefault="005C15EF" w:rsidP="00EC0540">
      <w:pPr>
        <w:autoSpaceDE w:val="0"/>
        <w:autoSpaceDN w:val="0"/>
        <w:adjustRightInd w:val="0"/>
        <w:spacing w:before="120" w:after="120" w:line="360" w:lineRule="auto"/>
        <w:ind w:left="1985" w:hanging="567"/>
        <w:rPr>
          <w:rFonts w:eastAsia="EUAlbertina-Regular-Identity-H"/>
          <w:b/>
          <w:noProof/>
          <w:szCs w:val="24"/>
        </w:rPr>
      </w:pPr>
      <w:r w:rsidRPr="0040413B">
        <w:rPr>
          <w:b/>
          <w:i/>
        </w:rPr>
        <w:t>«a-G)</w:t>
      </w:r>
      <w:r w:rsidRPr="0040413B">
        <w:rPr>
          <w:b/>
          <w:i/>
        </w:rPr>
        <w:tab/>
        <w:t xml:space="preserve">O número de nacionais de países terceiros que tenham sido objeto de decisões administrativas ou judiciais ou de um ato que ordena a sua detenção e que tenham encetado um processo de recurso judicial nos termos do artigo </w:t>
      </w:r>
      <w:proofErr w:type="gramStart"/>
      <w:r w:rsidRPr="0040413B">
        <w:rPr>
          <w:b/>
          <w:i/>
        </w:rPr>
        <w:t>15.º ,</w:t>
      </w:r>
      <w:proofErr w:type="gramEnd"/>
      <w:r w:rsidRPr="0040413B">
        <w:rPr>
          <w:b/>
          <w:i/>
        </w:rPr>
        <w:t xml:space="preserve"> n.º 2, da Diretiva 2008/115/CE, durante o período de referência;»</w:t>
      </w:r>
      <w:r>
        <w:rPr>
          <w:b/>
          <w:i/>
        </w:rPr>
        <w:t>;</w:t>
      </w:r>
      <w:r>
        <w:rPr>
          <w:b/>
        </w:rPr>
        <w:t xml:space="preserve"> [Alt. 79]</w:t>
      </w:r>
    </w:p>
    <w:p w:rsidR="00AE7C1F" w:rsidRDefault="00AE7C1F" w:rsidP="00EC0540">
      <w:pPr>
        <w:autoSpaceDE w:val="0"/>
        <w:autoSpaceDN w:val="0"/>
        <w:adjustRightInd w:val="0"/>
        <w:spacing w:before="120" w:after="120" w:line="360" w:lineRule="auto"/>
        <w:ind w:left="1418" w:hanging="567"/>
        <w:rPr>
          <w:rFonts w:eastAsia="EUAlbertina-Regular-Identity-H"/>
          <w:noProof/>
          <w:szCs w:val="24"/>
        </w:rPr>
      </w:pPr>
      <w:r>
        <w:rPr>
          <w:noProof/>
        </w:rPr>
        <w:t>a</w:t>
      </w:r>
      <w:r w:rsidR="005C15EF">
        <w:rPr>
          <w:noProof/>
        </w:rPr>
        <w:t>)</w:t>
      </w:r>
      <w:r w:rsidR="005C15EF">
        <w:rPr>
          <w:noProof/>
        </w:rPr>
        <w:tab/>
      </w:r>
      <w:r>
        <w:rPr>
          <w:noProof/>
        </w:rPr>
        <w:t>No n.º 1, a alínea b) passa a ter a seguinte redação:</w:t>
      </w:r>
    </w:p>
    <w:p w:rsidR="005C15EF" w:rsidRDefault="00AE7C1F" w:rsidP="005C15EF">
      <w:pPr>
        <w:autoSpaceDE w:val="0"/>
        <w:autoSpaceDN w:val="0"/>
        <w:adjustRightInd w:val="0"/>
        <w:spacing w:before="120" w:after="120" w:line="360" w:lineRule="auto"/>
        <w:ind w:left="1985" w:hanging="567"/>
        <w:rPr>
          <w:b/>
          <w:noProof/>
        </w:rPr>
      </w:pPr>
      <w:r>
        <w:rPr>
          <w:noProof/>
        </w:rPr>
        <w:t>«b</w:t>
      </w:r>
      <w:r w:rsidR="005C15EF">
        <w:rPr>
          <w:noProof/>
        </w:rPr>
        <w:t>)</w:t>
      </w:r>
      <w:r w:rsidR="005C15EF">
        <w:rPr>
          <w:noProof/>
        </w:rPr>
        <w:tab/>
      </w:r>
      <w:r>
        <w:rPr>
          <w:noProof/>
        </w:rPr>
        <w:t>O número de nacionais de países terceiros que tenham efetivamente abandonado o território do Estado-Membro na sequência de decisão administrativa ou judicial ou de qualquer ato referido na alínea a), por nacionalidade dos indivíduos afastados, por tipo de afastamento e assistência recebida e por país de destino</w:t>
      </w:r>
      <w:r w:rsidRPr="00EC0540">
        <w:rPr>
          <w:strike/>
          <w:noProof/>
        </w:rPr>
        <w:t>.</w:t>
      </w:r>
      <w:r w:rsidR="005C15EF" w:rsidRPr="0040413B">
        <w:rPr>
          <w:b/>
          <w:i/>
        </w:rPr>
        <w:t>, desagregado por retornos ao país de origem do cidadão nacional do país terceiro;</w:t>
      </w:r>
      <w:r>
        <w:rPr>
          <w:noProof/>
        </w:rPr>
        <w:t>»</w:t>
      </w:r>
      <w:r w:rsidR="005C15EF">
        <w:rPr>
          <w:noProof/>
        </w:rPr>
        <w:t>;</w:t>
      </w:r>
      <w:r w:rsidR="005C15EF">
        <w:rPr>
          <w:b/>
          <w:noProof/>
        </w:rPr>
        <w:t xml:space="preserve"> [Alt. 80]</w:t>
      </w:r>
    </w:p>
    <w:p w:rsidR="005C15EF" w:rsidRDefault="005C15EF">
      <w:pPr>
        <w:widowControl/>
        <w:rPr>
          <w:b/>
          <w:noProof/>
        </w:rPr>
      </w:pPr>
      <w:r>
        <w:rPr>
          <w:b/>
          <w:noProof/>
        </w:rPr>
        <w:br w:type="page"/>
      </w:r>
    </w:p>
    <w:p w:rsidR="00AE7C1F" w:rsidRDefault="005C15EF" w:rsidP="00EC0540">
      <w:pPr>
        <w:autoSpaceDE w:val="0"/>
        <w:autoSpaceDN w:val="0"/>
        <w:adjustRightInd w:val="0"/>
        <w:spacing w:before="120" w:after="120" w:line="360" w:lineRule="auto"/>
        <w:ind w:left="1418" w:hanging="567"/>
        <w:rPr>
          <w:b/>
          <w:i/>
        </w:rPr>
      </w:pPr>
      <w:proofErr w:type="spellStart"/>
      <w:r w:rsidRPr="0040413B">
        <w:rPr>
          <w:b/>
          <w:i/>
        </w:rPr>
        <w:lastRenderedPageBreak/>
        <w:t>a-A</w:t>
      </w:r>
      <w:proofErr w:type="spellEnd"/>
      <w:proofErr w:type="gramStart"/>
      <w:r w:rsidRPr="0040413B">
        <w:rPr>
          <w:b/>
          <w:i/>
        </w:rPr>
        <w:t>)</w:t>
      </w:r>
      <w:r w:rsidRPr="0040413B">
        <w:rPr>
          <w:b/>
          <w:i/>
        </w:rPr>
        <w:tab/>
        <w:t>Ao</w:t>
      </w:r>
      <w:proofErr w:type="gramEnd"/>
      <w:r w:rsidRPr="0040413B">
        <w:rPr>
          <w:b/>
          <w:i/>
        </w:rPr>
        <w:t xml:space="preserve"> n.º 1 é aditada a seguinte alínea:</w:t>
      </w:r>
    </w:p>
    <w:p w:rsidR="005C15EF" w:rsidRDefault="005C15EF" w:rsidP="00EC0540">
      <w:pPr>
        <w:autoSpaceDE w:val="0"/>
        <w:autoSpaceDN w:val="0"/>
        <w:adjustRightInd w:val="0"/>
        <w:spacing w:before="120" w:after="120" w:line="360" w:lineRule="auto"/>
        <w:ind w:left="1985" w:hanging="567"/>
        <w:rPr>
          <w:b/>
          <w:i/>
        </w:rPr>
      </w:pPr>
      <w:r w:rsidRPr="0040413B">
        <w:rPr>
          <w:b/>
          <w:i/>
        </w:rPr>
        <w:t>«</w:t>
      </w:r>
      <w:proofErr w:type="spellStart"/>
      <w:r w:rsidRPr="0040413B">
        <w:rPr>
          <w:b/>
          <w:i/>
        </w:rPr>
        <w:t>b-A</w:t>
      </w:r>
      <w:proofErr w:type="spellEnd"/>
      <w:r w:rsidRPr="0040413B">
        <w:rPr>
          <w:b/>
          <w:i/>
        </w:rPr>
        <w:t>)</w:t>
      </w:r>
      <w:r w:rsidRPr="0040413B">
        <w:rPr>
          <w:b/>
          <w:i/>
        </w:rPr>
        <w:tab/>
        <w:t>O número de nacionais de países terceiros que tenham abandonado o território do Estado-Membro na sequência de qualquer ato ou decisão administrativa ou judicial, desagregado pelo tipo de ato ou decisão da forma seguinte:</w:t>
      </w:r>
    </w:p>
    <w:p w:rsidR="005C15EF" w:rsidRDefault="005C15EF" w:rsidP="00EC0540">
      <w:pPr>
        <w:autoSpaceDE w:val="0"/>
        <w:autoSpaceDN w:val="0"/>
        <w:adjustRightInd w:val="0"/>
        <w:spacing w:before="120" w:after="120" w:line="360" w:lineRule="auto"/>
        <w:ind w:left="2552" w:hanging="567"/>
        <w:rPr>
          <w:b/>
          <w:i/>
        </w:rPr>
      </w:pPr>
      <w:r w:rsidRPr="0040413B">
        <w:rPr>
          <w:b/>
          <w:i/>
        </w:rPr>
        <w:t>i)</w:t>
      </w:r>
      <w:r w:rsidRPr="0040413B">
        <w:rPr>
          <w:b/>
          <w:i/>
        </w:rPr>
        <w:tab/>
        <w:t>ao abrigo de um acordo formal de readmissão da União;</w:t>
      </w:r>
    </w:p>
    <w:p w:rsidR="005C15EF" w:rsidRDefault="005C15EF" w:rsidP="00EC0540">
      <w:pPr>
        <w:autoSpaceDE w:val="0"/>
        <w:autoSpaceDN w:val="0"/>
        <w:adjustRightInd w:val="0"/>
        <w:spacing w:before="120" w:after="120" w:line="360" w:lineRule="auto"/>
        <w:ind w:left="2552" w:hanging="567"/>
        <w:rPr>
          <w:b/>
          <w:i/>
        </w:rPr>
      </w:pPr>
      <w:proofErr w:type="spellStart"/>
      <w:r w:rsidRPr="0040413B">
        <w:rPr>
          <w:b/>
          <w:i/>
        </w:rPr>
        <w:t>ii</w:t>
      </w:r>
      <w:proofErr w:type="spellEnd"/>
      <w:r w:rsidRPr="0040413B">
        <w:rPr>
          <w:b/>
          <w:i/>
        </w:rPr>
        <w:t>)</w:t>
      </w:r>
      <w:r w:rsidRPr="0040413B">
        <w:rPr>
          <w:b/>
          <w:i/>
        </w:rPr>
        <w:tab/>
        <w:t>ao abrigo de um acordo informal de readmissão da União;</w:t>
      </w:r>
    </w:p>
    <w:p w:rsidR="005C15EF" w:rsidRDefault="005C15EF" w:rsidP="00EC0540">
      <w:pPr>
        <w:autoSpaceDE w:val="0"/>
        <w:autoSpaceDN w:val="0"/>
        <w:adjustRightInd w:val="0"/>
        <w:spacing w:before="120" w:after="120" w:line="360" w:lineRule="auto"/>
        <w:ind w:left="2552" w:hanging="567"/>
        <w:rPr>
          <w:b/>
          <w:i/>
        </w:rPr>
      </w:pPr>
      <w:proofErr w:type="spellStart"/>
      <w:r w:rsidRPr="0040413B">
        <w:rPr>
          <w:b/>
          <w:i/>
        </w:rPr>
        <w:t>iii</w:t>
      </w:r>
      <w:proofErr w:type="spellEnd"/>
      <w:r w:rsidRPr="0040413B">
        <w:rPr>
          <w:b/>
          <w:i/>
        </w:rPr>
        <w:t>)</w:t>
      </w:r>
      <w:r w:rsidRPr="0040413B">
        <w:rPr>
          <w:b/>
          <w:i/>
        </w:rPr>
        <w:tab/>
        <w:t>ao abrigo de um acordo nacional de readmissão;</w:t>
      </w:r>
    </w:p>
    <w:p w:rsidR="005C15EF" w:rsidRPr="00EC0540" w:rsidRDefault="005C15EF" w:rsidP="00EC0540">
      <w:pPr>
        <w:autoSpaceDE w:val="0"/>
        <w:autoSpaceDN w:val="0"/>
        <w:adjustRightInd w:val="0"/>
        <w:spacing w:before="120" w:after="120" w:line="360" w:lineRule="auto"/>
        <w:ind w:left="1418"/>
        <w:rPr>
          <w:b/>
          <w:noProof/>
        </w:rPr>
      </w:pPr>
      <w:r w:rsidRPr="0040413B">
        <w:rPr>
          <w:b/>
          <w:i/>
        </w:rPr>
        <w:t>Estas estatísticas são desagregadas por país de destino e pela nacionalidade das pessoas em causa.»</w:t>
      </w:r>
      <w:r>
        <w:rPr>
          <w:b/>
          <w:i/>
        </w:rPr>
        <w:t>;</w:t>
      </w:r>
      <w:r>
        <w:rPr>
          <w:b/>
        </w:rPr>
        <w:t xml:space="preserve"> [Alt. 81]</w:t>
      </w:r>
    </w:p>
    <w:p w:rsidR="00AE7C1F" w:rsidRDefault="00AE7C1F" w:rsidP="00EC0540">
      <w:pPr>
        <w:autoSpaceDE w:val="0"/>
        <w:autoSpaceDN w:val="0"/>
        <w:adjustRightInd w:val="0"/>
        <w:spacing w:before="120" w:after="120" w:line="360" w:lineRule="auto"/>
        <w:ind w:left="1418" w:hanging="568"/>
        <w:rPr>
          <w:rFonts w:eastAsia="EUAlbertina-Regular-Identity-H"/>
          <w:noProof/>
          <w:szCs w:val="24"/>
        </w:rPr>
      </w:pPr>
      <w:r>
        <w:rPr>
          <w:noProof/>
        </w:rPr>
        <w:t>b</w:t>
      </w:r>
      <w:r w:rsidR="00676CAE">
        <w:rPr>
          <w:noProof/>
        </w:rPr>
        <w:t>)</w:t>
      </w:r>
      <w:r w:rsidR="00676CAE">
        <w:rPr>
          <w:noProof/>
        </w:rPr>
        <w:tab/>
      </w:r>
      <w:r>
        <w:rPr>
          <w:noProof/>
        </w:rPr>
        <w:t>O n.º 2 passa a ter a seguinte redação:</w:t>
      </w:r>
    </w:p>
    <w:p w:rsidR="00AE7C1F" w:rsidRDefault="00AE7C1F" w:rsidP="00EC0540">
      <w:pPr>
        <w:autoSpaceDE w:val="0"/>
        <w:autoSpaceDN w:val="0"/>
        <w:adjustRightInd w:val="0"/>
        <w:spacing w:before="120" w:after="120" w:line="360" w:lineRule="auto"/>
        <w:ind w:left="1985" w:hanging="567"/>
        <w:rPr>
          <w:b/>
          <w:noProof/>
        </w:rPr>
      </w:pPr>
      <w:r>
        <w:rPr>
          <w:noProof/>
        </w:rPr>
        <w:t>«2</w:t>
      </w:r>
      <w:r w:rsidR="00676CAE">
        <w:rPr>
          <w:noProof/>
        </w:rPr>
        <w:t>.</w:t>
      </w:r>
      <w:r w:rsidR="00676CAE">
        <w:rPr>
          <w:noProof/>
        </w:rPr>
        <w:tab/>
      </w:r>
      <w:r>
        <w:rPr>
          <w:noProof/>
        </w:rPr>
        <w:t>As estatísticas referidas no n.º 1</w:t>
      </w:r>
      <w:r w:rsidR="00941C58">
        <w:rPr>
          <w:noProof/>
        </w:rPr>
        <w:t xml:space="preserve"> </w:t>
      </w:r>
      <w:r w:rsidR="00941C58" w:rsidRPr="0040413B">
        <w:rPr>
          <w:b/>
          <w:i/>
        </w:rPr>
        <w:t xml:space="preserve">são desagregadas por idade e por género das pessoas em causa e por menores não acompanhados. </w:t>
      </w:r>
      <w:r w:rsidRPr="00EC0540">
        <w:rPr>
          <w:strike/>
          <w:noProof/>
        </w:rPr>
        <w:t xml:space="preserve"> dizem</w:t>
      </w:r>
      <w:r>
        <w:rPr>
          <w:noProof/>
        </w:rPr>
        <w:t xml:space="preserve"> </w:t>
      </w:r>
      <w:r w:rsidR="00941C58">
        <w:rPr>
          <w:b/>
          <w:i/>
          <w:noProof/>
        </w:rPr>
        <w:t xml:space="preserve">Dizem </w:t>
      </w:r>
      <w:r>
        <w:rPr>
          <w:noProof/>
        </w:rPr>
        <w:t>respeito a períodos de referência de</w:t>
      </w:r>
      <w:r w:rsidRPr="00EC0540">
        <w:rPr>
          <w:strike/>
          <w:noProof/>
        </w:rPr>
        <w:t xml:space="preserve"> três meses</w:t>
      </w:r>
      <w:r>
        <w:rPr>
          <w:noProof/>
        </w:rPr>
        <w:t xml:space="preserve"> </w:t>
      </w:r>
      <w:r w:rsidR="00941C58" w:rsidRPr="0040413B">
        <w:rPr>
          <w:b/>
          <w:i/>
        </w:rPr>
        <w:t>um mês</w:t>
      </w:r>
      <w:r w:rsidR="00941C58" w:rsidRPr="0040413B">
        <w:t xml:space="preserve"> </w:t>
      </w:r>
      <w:r>
        <w:rPr>
          <w:noProof/>
        </w:rPr>
        <w:t>e devem ser transmitidas à Comissão (Eurostat) no prazo de</w:t>
      </w:r>
      <w:r w:rsidRPr="00EC0540">
        <w:rPr>
          <w:strike/>
          <w:noProof/>
        </w:rPr>
        <w:t xml:space="preserve"> dois meses</w:t>
      </w:r>
      <w:r>
        <w:rPr>
          <w:noProof/>
        </w:rPr>
        <w:t xml:space="preserve"> </w:t>
      </w:r>
      <w:r w:rsidR="00941C58" w:rsidRPr="0040413B">
        <w:rPr>
          <w:b/>
          <w:i/>
        </w:rPr>
        <w:t>duas semanas</w:t>
      </w:r>
      <w:r w:rsidR="00941C58" w:rsidRPr="0040413B">
        <w:rPr>
          <w:b/>
        </w:rPr>
        <w:t xml:space="preserve"> </w:t>
      </w:r>
      <w:r>
        <w:rPr>
          <w:noProof/>
        </w:rPr>
        <w:t>a contar do final do ano de referência. O primeiro período de referência é</w:t>
      </w:r>
      <w:r w:rsidRPr="00EC0540">
        <w:rPr>
          <w:strike/>
          <w:noProof/>
        </w:rPr>
        <w:t> de</w:t>
      </w:r>
      <w:r>
        <w:rPr>
          <w:noProof/>
        </w:rPr>
        <w:t> janeiro</w:t>
      </w:r>
      <w:r w:rsidRPr="00EC0540">
        <w:rPr>
          <w:strike/>
          <w:noProof/>
        </w:rPr>
        <w:t xml:space="preserve"> a março</w:t>
      </w:r>
      <w:r>
        <w:rPr>
          <w:noProof/>
        </w:rPr>
        <w:t xml:space="preserve"> de 2020.»</w:t>
      </w:r>
      <w:r w:rsidR="00941C58">
        <w:rPr>
          <w:noProof/>
        </w:rPr>
        <w:t>;</w:t>
      </w:r>
      <w:r w:rsidR="00941C58">
        <w:rPr>
          <w:b/>
          <w:noProof/>
        </w:rPr>
        <w:t xml:space="preserve"> [Alt. 82]</w:t>
      </w:r>
    </w:p>
    <w:p w:rsidR="00CC2161" w:rsidRDefault="00CC2161">
      <w:pPr>
        <w:widowControl/>
        <w:rPr>
          <w:rFonts w:eastAsia="EUAlbertina-Regular-Identity-H"/>
          <w:b/>
          <w:noProof/>
          <w:szCs w:val="24"/>
        </w:rPr>
      </w:pPr>
      <w:r>
        <w:rPr>
          <w:rFonts w:eastAsia="EUAlbertina-Regular-Identity-H"/>
          <w:b/>
          <w:noProof/>
          <w:szCs w:val="24"/>
        </w:rPr>
        <w:br w:type="page"/>
      </w:r>
    </w:p>
    <w:p w:rsidR="00AE7C1F" w:rsidRDefault="00AE7C1F" w:rsidP="00EC0540">
      <w:pPr>
        <w:autoSpaceDE w:val="0"/>
        <w:autoSpaceDN w:val="0"/>
        <w:adjustRightInd w:val="0"/>
        <w:spacing w:before="120" w:after="120" w:line="360" w:lineRule="auto"/>
        <w:ind w:left="851" w:hanging="851"/>
        <w:rPr>
          <w:noProof/>
        </w:rPr>
      </w:pPr>
      <w:r>
        <w:rPr>
          <w:noProof/>
        </w:rPr>
        <w:lastRenderedPageBreak/>
        <w:t>4</w:t>
      </w:r>
      <w:r w:rsidR="00676CAE">
        <w:rPr>
          <w:noProof/>
        </w:rPr>
        <w:t>)</w:t>
      </w:r>
      <w:r w:rsidR="00676CAE">
        <w:rPr>
          <w:noProof/>
        </w:rPr>
        <w:tab/>
      </w:r>
      <w:r>
        <w:rPr>
          <w:noProof/>
        </w:rPr>
        <w:t>O artigo 8.° é suprimido</w:t>
      </w:r>
      <w:r w:rsidR="00CC2161">
        <w:rPr>
          <w:noProof/>
        </w:rPr>
        <w:t>;</w:t>
      </w:r>
    </w:p>
    <w:p w:rsidR="00CC2161" w:rsidRDefault="00CC2161" w:rsidP="00EC0540">
      <w:pPr>
        <w:autoSpaceDE w:val="0"/>
        <w:autoSpaceDN w:val="0"/>
        <w:adjustRightInd w:val="0"/>
        <w:spacing w:before="120" w:after="120" w:line="360" w:lineRule="auto"/>
        <w:ind w:left="851" w:hanging="851"/>
        <w:rPr>
          <w:b/>
          <w:i/>
        </w:rPr>
      </w:pPr>
      <w:r w:rsidRPr="0040413B">
        <w:rPr>
          <w:b/>
          <w:i/>
        </w:rPr>
        <w:t>4-A)</w:t>
      </w:r>
      <w:r w:rsidRPr="0040413B">
        <w:rPr>
          <w:b/>
          <w:i/>
        </w:rPr>
        <w:tab/>
        <w:t>O artigo 9.º, n.º 2, passa a ter a seguinte redação:</w:t>
      </w:r>
    </w:p>
    <w:p w:rsidR="00CC2161" w:rsidRPr="00EC0540" w:rsidRDefault="00CC2161" w:rsidP="00EC0540">
      <w:pPr>
        <w:autoSpaceDE w:val="0"/>
        <w:autoSpaceDN w:val="0"/>
        <w:adjustRightInd w:val="0"/>
        <w:spacing w:before="120" w:after="120" w:line="360" w:lineRule="auto"/>
        <w:ind w:left="1418" w:hanging="567"/>
        <w:rPr>
          <w:rFonts w:eastAsia="EUAlbertina-Regular-Identity-H"/>
          <w:b/>
          <w:noProof/>
          <w:szCs w:val="24"/>
        </w:rPr>
      </w:pPr>
      <w:r w:rsidRPr="00EC0540">
        <w:rPr>
          <w:b/>
          <w:i/>
        </w:rPr>
        <w:t>«2.</w:t>
      </w:r>
      <w:r w:rsidRPr="00EC0540">
        <w:rPr>
          <w:b/>
          <w:i/>
        </w:rPr>
        <w:tab/>
        <w:t>Os Estados-Membros devem comunicar à Comissão (Eurostat) as fontes utilizadas, as razões subjacentes à sua escolha</w:t>
      </w:r>
      <w:r w:rsidRPr="00CC2161">
        <w:rPr>
          <w:b/>
          <w:i/>
        </w:rPr>
        <w:t>,</w:t>
      </w:r>
      <w:r w:rsidRPr="00EC0540">
        <w:rPr>
          <w:b/>
          <w:i/>
        </w:rPr>
        <w:t xml:space="preserve"> os efeitos que as fontes selecionadas têm na qualidade das estatísticas e nos métodos de estimação utilizados, </w:t>
      </w:r>
      <w:r w:rsidRPr="00CC2161">
        <w:rPr>
          <w:b/>
          <w:i/>
        </w:rPr>
        <w:t>bem como os mecanismos utilizados para garantir a proteção dos dados pessoais,</w:t>
      </w:r>
      <w:r w:rsidRPr="00EC0540">
        <w:rPr>
          <w:b/>
          <w:i/>
        </w:rPr>
        <w:t xml:space="preserve"> mantendo a Comissão (Eurostat) informada das alterações nesse domínio.»;</w:t>
      </w:r>
      <w:r>
        <w:rPr>
          <w:b/>
        </w:rPr>
        <w:t xml:space="preserve"> [Alt. 83]</w:t>
      </w:r>
    </w:p>
    <w:p w:rsidR="00CC2161" w:rsidRDefault="00CC2161">
      <w:pPr>
        <w:widowControl/>
        <w:rPr>
          <w:noProof/>
        </w:rPr>
      </w:pPr>
      <w:r>
        <w:rPr>
          <w:noProof/>
        </w:rPr>
        <w:br w:type="page"/>
      </w:r>
    </w:p>
    <w:p w:rsidR="00CC2161" w:rsidRDefault="00CC2161" w:rsidP="00EC0540">
      <w:pPr>
        <w:autoSpaceDE w:val="0"/>
        <w:autoSpaceDN w:val="0"/>
        <w:adjustRightInd w:val="0"/>
        <w:spacing w:before="120" w:after="120" w:line="360" w:lineRule="auto"/>
        <w:ind w:left="851" w:hanging="851"/>
        <w:rPr>
          <w:b/>
          <w:i/>
        </w:rPr>
      </w:pPr>
      <w:r w:rsidRPr="0040413B">
        <w:rPr>
          <w:b/>
          <w:i/>
        </w:rPr>
        <w:lastRenderedPageBreak/>
        <w:t>4-B</w:t>
      </w:r>
      <w:proofErr w:type="gramStart"/>
      <w:r w:rsidRPr="0040413B">
        <w:rPr>
          <w:b/>
          <w:i/>
        </w:rPr>
        <w:t>)</w:t>
      </w:r>
      <w:r w:rsidRPr="0040413B">
        <w:rPr>
          <w:b/>
          <w:i/>
        </w:rPr>
        <w:tab/>
        <w:t>É</w:t>
      </w:r>
      <w:proofErr w:type="gramEnd"/>
      <w:r w:rsidRPr="0040413B">
        <w:rPr>
          <w:b/>
          <w:i/>
        </w:rPr>
        <w:t xml:space="preserve"> aditado o seguinte artigo:</w:t>
      </w:r>
    </w:p>
    <w:p w:rsidR="00CC2161" w:rsidRDefault="00CC2161" w:rsidP="00EC0540">
      <w:pPr>
        <w:autoSpaceDE w:val="0"/>
        <w:autoSpaceDN w:val="0"/>
        <w:adjustRightInd w:val="0"/>
        <w:spacing w:before="120" w:after="120" w:line="360" w:lineRule="auto"/>
        <w:ind w:left="851"/>
        <w:rPr>
          <w:b/>
          <w:i/>
        </w:rPr>
      </w:pPr>
      <w:r w:rsidRPr="0040413B">
        <w:rPr>
          <w:b/>
          <w:i/>
        </w:rPr>
        <w:t>«Artigo 9.º-A</w:t>
      </w:r>
      <w:r>
        <w:rPr>
          <w:b/>
          <w:i/>
        </w:rPr>
        <w:br/>
      </w:r>
      <w:r w:rsidRPr="0040413B">
        <w:rPr>
          <w:b/>
          <w:i/>
        </w:rPr>
        <w:t>Atos delegados</w:t>
      </w:r>
    </w:p>
    <w:p w:rsidR="00CC2161" w:rsidRDefault="00CC2161" w:rsidP="00EC0540">
      <w:pPr>
        <w:autoSpaceDE w:val="0"/>
        <w:autoSpaceDN w:val="0"/>
        <w:adjustRightInd w:val="0"/>
        <w:spacing w:before="120" w:after="120" w:line="360" w:lineRule="auto"/>
        <w:ind w:left="851"/>
        <w:rPr>
          <w:b/>
          <w:i/>
        </w:rPr>
      </w:pPr>
      <w:r w:rsidRPr="0040413B">
        <w:rPr>
          <w:b/>
          <w:i/>
        </w:rPr>
        <w:t>A Comissão fica habilitada a adotar atos delegados em conformidade com o artigo 10.º-A no que diz respeito à alteração das definições constantes do artigo 2.º, n.º 1.</w:t>
      </w:r>
    </w:p>
    <w:p w:rsidR="00CC2161" w:rsidRDefault="00CC2161" w:rsidP="00EC0540">
      <w:pPr>
        <w:autoSpaceDE w:val="0"/>
        <w:autoSpaceDN w:val="0"/>
        <w:adjustRightInd w:val="0"/>
        <w:spacing w:before="120" w:after="120" w:line="360" w:lineRule="auto"/>
        <w:ind w:left="851"/>
        <w:rPr>
          <w:b/>
          <w:i/>
        </w:rPr>
      </w:pPr>
      <w:r w:rsidRPr="0040413B">
        <w:rPr>
          <w:b/>
          <w:i/>
        </w:rPr>
        <w:t>A Comissão fica habilitada a adotar atos delegados em conformidade com o artigo 10.º-A, a fim de alterar o presente regulamento no que diz respeito à:</w:t>
      </w:r>
    </w:p>
    <w:p w:rsidR="00CC2161" w:rsidRDefault="00BC7E5E" w:rsidP="00EC0540">
      <w:pPr>
        <w:autoSpaceDE w:val="0"/>
        <w:autoSpaceDN w:val="0"/>
        <w:adjustRightInd w:val="0"/>
        <w:spacing w:before="120" w:after="120" w:line="360" w:lineRule="auto"/>
        <w:ind w:left="1418" w:hanging="567"/>
        <w:rPr>
          <w:b/>
          <w:i/>
        </w:rPr>
      </w:pPr>
      <w:r>
        <w:rPr>
          <w:b/>
          <w:i/>
        </w:rPr>
        <w:t>a)</w:t>
      </w:r>
      <w:r>
        <w:rPr>
          <w:b/>
          <w:i/>
        </w:rPr>
        <w:tab/>
      </w:r>
      <w:r w:rsidR="00CC2161" w:rsidRPr="0040413B">
        <w:rPr>
          <w:b/>
          <w:i/>
        </w:rPr>
        <w:t>Definição das categorias de grupos de países de nascimento, de países de residência habitual anterior e futura e de grupos de nacionalidades, de acordo com o artigo 3.º, n.º 1;</w:t>
      </w:r>
    </w:p>
    <w:p w:rsidR="00CC2161" w:rsidRDefault="00BC7E5E" w:rsidP="00EC0540">
      <w:pPr>
        <w:autoSpaceDE w:val="0"/>
        <w:autoSpaceDN w:val="0"/>
        <w:adjustRightInd w:val="0"/>
        <w:spacing w:before="120" w:after="120" w:line="360" w:lineRule="auto"/>
        <w:ind w:left="1418" w:hanging="567"/>
        <w:rPr>
          <w:b/>
          <w:i/>
        </w:rPr>
      </w:pPr>
      <w:r>
        <w:rPr>
          <w:b/>
          <w:i/>
        </w:rPr>
        <w:t>b)</w:t>
      </w:r>
      <w:r>
        <w:rPr>
          <w:b/>
          <w:i/>
        </w:rPr>
        <w:tab/>
      </w:r>
      <w:r w:rsidR="00CC2161" w:rsidRPr="0040413B">
        <w:rPr>
          <w:b/>
          <w:i/>
        </w:rPr>
        <w:t>Definição das categorias de motivos para a concessão de autorização de residência, de acordo com o artigo 6.º, n.º 1, alínea a);</w:t>
      </w:r>
    </w:p>
    <w:p w:rsidR="00CC2161" w:rsidRDefault="00BC7E5E" w:rsidP="00EC0540">
      <w:pPr>
        <w:autoSpaceDE w:val="0"/>
        <w:autoSpaceDN w:val="0"/>
        <w:adjustRightInd w:val="0"/>
        <w:spacing w:before="120" w:after="120" w:line="360" w:lineRule="auto"/>
        <w:ind w:left="1418" w:hanging="567"/>
        <w:rPr>
          <w:b/>
          <w:i/>
        </w:rPr>
      </w:pPr>
      <w:r>
        <w:rPr>
          <w:b/>
          <w:i/>
        </w:rPr>
        <w:t>c</w:t>
      </w:r>
      <w:r w:rsidR="008F5CBD">
        <w:rPr>
          <w:b/>
          <w:i/>
        </w:rPr>
        <w:t>)</w:t>
      </w:r>
      <w:r>
        <w:rPr>
          <w:b/>
          <w:i/>
        </w:rPr>
        <w:tab/>
      </w:r>
      <w:bookmarkStart w:id="9" w:name="_GoBack"/>
      <w:bookmarkEnd w:id="9"/>
      <w:r w:rsidR="00CC2161" w:rsidRPr="0040413B">
        <w:rPr>
          <w:b/>
          <w:i/>
        </w:rPr>
        <w:t>Definição das desagregações suplementares;</w:t>
      </w:r>
    </w:p>
    <w:p w:rsidR="00CC2161" w:rsidRPr="00EC0540" w:rsidRDefault="00BC7E5E" w:rsidP="00EC0540">
      <w:pPr>
        <w:autoSpaceDE w:val="0"/>
        <w:autoSpaceDN w:val="0"/>
        <w:adjustRightInd w:val="0"/>
        <w:spacing w:before="120" w:after="120" w:line="360" w:lineRule="auto"/>
        <w:ind w:left="1418" w:hanging="567"/>
        <w:rPr>
          <w:b/>
          <w:noProof/>
        </w:rPr>
      </w:pPr>
      <w:r>
        <w:rPr>
          <w:b/>
          <w:i/>
        </w:rPr>
        <w:t>d)</w:t>
      </w:r>
      <w:r>
        <w:rPr>
          <w:b/>
          <w:i/>
        </w:rPr>
        <w:tab/>
      </w:r>
      <w:r w:rsidR="00CC2161" w:rsidRPr="0040413B">
        <w:rPr>
          <w:b/>
          <w:i/>
        </w:rPr>
        <w:t>Definição das regras relativas à precisão e às normas de qualidade.»</w:t>
      </w:r>
      <w:r w:rsidR="00CC2161">
        <w:rPr>
          <w:b/>
          <w:i/>
        </w:rPr>
        <w:t>;</w:t>
      </w:r>
      <w:r w:rsidR="00CC2161">
        <w:rPr>
          <w:b/>
        </w:rPr>
        <w:t xml:space="preserve"> [Alt. 84]</w:t>
      </w:r>
    </w:p>
    <w:p w:rsidR="00BC7E5E" w:rsidRDefault="00BC7E5E">
      <w:pPr>
        <w:widowControl/>
        <w:rPr>
          <w:noProof/>
        </w:rPr>
      </w:pPr>
      <w:r>
        <w:rPr>
          <w:noProof/>
        </w:rPr>
        <w:br w:type="page"/>
      </w:r>
    </w:p>
    <w:p w:rsidR="00AE7C1F" w:rsidRDefault="00AE7C1F" w:rsidP="00EC0540">
      <w:pPr>
        <w:autoSpaceDE w:val="0"/>
        <w:autoSpaceDN w:val="0"/>
        <w:adjustRightInd w:val="0"/>
        <w:spacing w:before="120" w:after="120" w:line="360" w:lineRule="auto"/>
        <w:ind w:left="851" w:hanging="851"/>
        <w:rPr>
          <w:noProof/>
          <w:szCs w:val="24"/>
        </w:rPr>
      </w:pPr>
      <w:r>
        <w:rPr>
          <w:noProof/>
        </w:rPr>
        <w:lastRenderedPageBreak/>
        <w:t>5</w:t>
      </w:r>
      <w:r w:rsidR="00BC7E5E">
        <w:rPr>
          <w:noProof/>
        </w:rPr>
        <w:t>)</w:t>
      </w:r>
      <w:r w:rsidR="00BC7E5E">
        <w:rPr>
          <w:noProof/>
        </w:rPr>
        <w:tab/>
      </w:r>
      <w:r>
        <w:rPr>
          <w:noProof/>
        </w:rPr>
        <w:t xml:space="preserve">O artigo 10.° é alterado da seguinte forma: </w:t>
      </w:r>
    </w:p>
    <w:p w:rsidR="00AE7C1F" w:rsidRDefault="00AE7C1F" w:rsidP="00EC0540">
      <w:pPr>
        <w:autoSpaceDE w:val="0"/>
        <w:autoSpaceDN w:val="0"/>
        <w:adjustRightInd w:val="0"/>
        <w:spacing w:before="120" w:after="120" w:line="360" w:lineRule="auto"/>
        <w:ind w:left="1418" w:hanging="567"/>
        <w:rPr>
          <w:noProof/>
          <w:szCs w:val="24"/>
        </w:rPr>
      </w:pPr>
      <w:r>
        <w:rPr>
          <w:noProof/>
        </w:rPr>
        <w:t>a</w:t>
      </w:r>
      <w:r w:rsidR="00BC7E5E">
        <w:rPr>
          <w:noProof/>
        </w:rPr>
        <w:t>)</w:t>
      </w:r>
      <w:r w:rsidR="00BC7E5E">
        <w:rPr>
          <w:noProof/>
        </w:rPr>
        <w:tab/>
      </w:r>
      <w:r>
        <w:rPr>
          <w:noProof/>
        </w:rPr>
        <w:t>O n.º 1 passa a ter a seguinte redação:</w:t>
      </w:r>
    </w:p>
    <w:p w:rsidR="00AE7C1F" w:rsidRPr="00EC0540" w:rsidRDefault="00AE7C1F" w:rsidP="00EC0540">
      <w:pPr>
        <w:autoSpaceDE w:val="0"/>
        <w:autoSpaceDN w:val="0"/>
        <w:adjustRightInd w:val="0"/>
        <w:spacing w:before="120" w:after="120" w:line="360" w:lineRule="auto"/>
        <w:ind w:left="1985" w:hanging="567"/>
        <w:rPr>
          <w:rFonts w:eastAsia="EUAlbertina-Regular-Identity-H"/>
          <w:b/>
          <w:noProof/>
          <w:szCs w:val="24"/>
        </w:rPr>
      </w:pPr>
      <w:r>
        <w:rPr>
          <w:noProof/>
        </w:rPr>
        <w:t>«1.</w:t>
      </w:r>
      <w:r>
        <w:rPr>
          <w:noProof/>
        </w:rPr>
        <w:tab/>
        <w:t>A Comissão</w:t>
      </w:r>
      <w:r w:rsidRPr="00EC0540">
        <w:rPr>
          <w:strike/>
          <w:noProof/>
        </w:rPr>
        <w:t xml:space="preserve"> fica habilitada a adotar</w:t>
      </w:r>
      <w:r>
        <w:rPr>
          <w:noProof/>
        </w:rPr>
        <w:t xml:space="preserve"> </w:t>
      </w:r>
      <w:r w:rsidR="00BC7E5E" w:rsidRPr="0040413B">
        <w:rPr>
          <w:b/>
          <w:i/>
        </w:rPr>
        <w:t>adota</w:t>
      </w:r>
      <w:r w:rsidR="00BC7E5E" w:rsidRPr="0040413B">
        <w:rPr>
          <w:b/>
        </w:rPr>
        <w:t xml:space="preserve"> </w:t>
      </w:r>
      <w:r>
        <w:rPr>
          <w:noProof/>
        </w:rPr>
        <w:t>atos de execução</w:t>
      </w:r>
      <w:r w:rsidRPr="00EC0540">
        <w:rPr>
          <w:strike/>
          <w:noProof/>
        </w:rPr>
        <w:t xml:space="preserve"> destinados a especificar as desagregações, em conformidade com os artigos 4.º, 5.º, 6.º e 7.º e a estabelecer</w:t>
      </w:r>
      <w:r>
        <w:rPr>
          <w:noProof/>
        </w:rPr>
        <w:t xml:space="preserve"> </w:t>
      </w:r>
      <w:r w:rsidR="00BC7E5E" w:rsidRPr="0040413B">
        <w:rPr>
          <w:b/>
          <w:i/>
        </w:rPr>
        <w:t>que estabeleçam</w:t>
      </w:r>
      <w:r w:rsidR="00BC7E5E" w:rsidRPr="0040413B">
        <w:rPr>
          <w:b/>
        </w:rPr>
        <w:t xml:space="preserve"> </w:t>
      </w:r>
      <w:r>
        <w:rPr>
          <w:noProof/>
        </w:rPr>
        <w:t>as regras relativas aos formatos adequados para a transmissão de dados, conforme previsto no artigo 9.º.</w:t>
      </w:r>
      <w:r w:rsidR="00BC7E5E">
        <w:rPr>
          <w:noProof/>
        </w:rPr>
        <w:t xml:space="preserve"> </w:t>
      </w:r>
      <w:r w:rsidR="00BC7E5E" w:rsidRPr="0040413B">
        <w:rPr>
          <w:b/>
          <w:i/>
        </w:rPr>
        <w:t>Esses atos de execução devem ser adotados pelo procedimento de exame a que se refere o artigo 11.º, n.º 2.</w:t>
      </w:r>
      <w:r w:rsidR="00BC7E5E">
        <w:rPr>
          <w:noProof/>
        </w:rPr>
        <w:t>»;</w:t>
      </w:r>
      <w:r w:rsidR="00BC7E5E">
        <w:rPr>
          <w:b/>
          <w:noProof/>
        </w:rPr>
        <w:t xml:space="preserve"> [Alt. 85]</w:t>
      </w:r>
    </w:p>
    <w:p w:rsidR="00AE7C1F" w:rsidRPr="00EC0540" w:rsidRDefault="00AE7C1F" w:rsidP="00EC0540">
      <w:pPr>
        <w:autoSpaceDE w:val="0"/>
        <w:autoSpaceDN w:val="0"/>
        <w:adjustRightInd w:val="0"/>
        <w:spacing w:before="120" w:after="120" w:line="360" w:lineRule="auto"/>
        <w:ind w:left="1985"/>
        <w:rPr>
          <w:rFonts w:eastAsia="EUAlbertina-Regular-Identity-H"/>
          <w:strike/>
          <w:noProof/>
          <w:szCs w:val="24"/>
        </w:rPr>
      </w:pPr>
      <w:r w:rsidRPr="00EC0540">
        <w:rPr>
          <w:strike/>
          <w:noProof/>
        </w:rPr>
        <w:t>Esses atos de execução devem ser adotados em conformidade com o procedimento de regulamentação a que se refere o artigo 11, n.º 2.»</w:t>
      </w:r>
    </w:p>
    <w:p w:rsidR="00AE7C1F" w:rsidRPr="00EC0540" w:rsidRDefault="00AE7C1F" w:rsidP="00EC0540">
      <w:pPr>
        <w:autoSpaceDE w:val="0"/>
        <w:autoSpaceDN w:val="0"/>
        <w:adjustRightInd w:val="0"/>
        <w:spacing w:before="120" w:after="120" w:line="360" w:lineRule="auto"/>
        <w:ind w:left="1418" w:hanging="567"/>
        <w:rPr>
          <w:rFonts w:eastAsia="EUAlbertina-Regular-Identity-H"/>
          <w:b/>
          <w:noProof/>
          <w:szCs w:val="24"/>
        </w:rPr>
      </w:pPr>
      <w:r>
        <w:rPr>
          <w:noProof/>
        </w:rPr>
        <w:t>b</w:t>
      </w:r>
      <w:r w:rsidR="00BC7E5E">
        <w:rPr>
          <w:noProof/>
        </w:rPr>
        <w:t>)</w:t>
      </w:r>
      <w:r w:rsidR="00BC7E5E">
        <w:rPr>
          <w:noProof/>
        </w:rPr>
        <w:tab/>
      </w:r>
      <w:r w:rsidRPr="00EC0540">
        <w:rPr>
          <w:strike/>
          <w:noProof/>
        </w:rPr>
        <w:t>No</w:t>
      </w:r>
      <w:r>
        <w:rPr>
          <w:noProof/>
        </w:rPr>
        <w:t xml:space="preserve"> </w:t>
      </w:r>
      <w:r w:rsidR="00BC7E5E" w:rsidRPr="0040413B">
        <w:rPr>
          <w:b/>
          <w:i/>
        </w:rPr>
        <w:t>O</w:t>
      </w:r>
      <w:r w:rsidR="00BC7E5E" w:rsidRPr="0040413B">
        <w:t xml:space="preserve"> </w:t>
      </w:r>
      <w:r>
        <w:rPr>
          <w:noProof/>
        </w:rPr>
        <w:t xml:space="preserve">n.º 2, é </w:t>
      </w:r>
      <w:r w:rsidRPr="00EC0540">
        <w:rPr>
          <w:strike/>
          <w:noProof/>
        </w:rPr>
        <w:t>suprimida a alínea d)</w:t>
      </w:r>
      <w:r w:rsidR="00BC7E5E" w:rsidRPr="00EC0540">
        <w:rPr>
          <w:noProof/>
        </w:rPr>
        <w:t xml:space="preserve"> </w:t>
      </w:r>
      <w:r w:rsidR="00BC7E5E" w:rsidRPr="0040413B">
        <w:rPr>
          <w:b/>
          <w:i/>
        </w:rPr>
        <w:t>suprimido</w:t>
      </w:r>
      <w:r>
        <w:rPr>
          <w:noProof/>
        </w:rPr>
        <w:t>.</w:t>
      </w:r>
      <w:r w:rsidR="00BC7E5E">
        <w:rPr>
          <w:b/>
          <w:noProof/>
        </w:rPr>
        <w:t xml:space="preserve"> [Alt. 86]</w:t>
      </w:r>
    </w:p>
    <w:p w:rsidR="00BC7E5E" w:rsidRDefault="00BC7E5E">
      <w:pPr>
        <w:widowControl/>
        <w:rPr>
          <w:rFonts w:eastAsiaTheme="minorHAnsi"/>
          <w:noProof/>
          <w:szCs w:val="22"/>
          <w:lang w:eastAsia="en-US"/>
        </w:rPr>
      </w:pPr>
      <w:r>
        <w:rPr>
          <w:i/>
          <w:noProof/>
        </w:rPr>
        <w:br w:type="page"/>
      </w:r>
    </w:p>
    <w:p w:rsidR="00BC7E5E" w:rsidRDefault="00BC7E5E" w:rsidP="00EC0540">
      <w:pPr>
        <w:pStyle w:val="Titrearticle"/>
        <w:keepNext w:val="0"/>
        <w:widowControl w:val="0"/>
        <w:spacing w:before="120" w:line="360" w:lineRule="auto"/>
        <w:ind w:left="851" w:hanging="851"/>
        <w:jc w:val="left"/>
        <w:rPr>
          <w:b/>
        </w:rPr>
      </w:pPr>
      <w:r w:rsidRPr="0040413B">
        <w:rPr>
          <w:b/>
        </w:rPr>
        <w:lastRenderedPageBreak/>
        <w:t>5-A</w:t>
      </w:r>
      <w:proofErr w:type="gramStart"/>
      <w:r w:rsidRPr="0040413B">
        <w:rPr>
          <w:b/>
        </w:rPr>
        <w:t>)</w:t>
      </w:r>
      <w:r w:rsidRPr="0040413B">
        <w:rPr>
          <w:b/>
        </w:rPr>
        <w:tab/>
        <w:t>É</w:t>
      </w:r>
      <w:proofErr w:type="gramEnd"/>
      <w:r w:rsidRPr="0040413B">
        <w:rPr>
          <w:b/>
        </w:rPr>
        <w:t xml:space="preserve"> aditado o seguinte artigo:</w:t>
      </w:r>
    </w:p>
    <w:p w:rsidR="00BC7E5E" w:rsidRDefault="00BC7E5E" w:rsidP="00EC0540">
      <w:pPr>
        <w:spacing w:before="120" w:after="120" w:line="360" w:lineRule="auto"/>
        <w:ind w:left="851"/>
        <w:rPr>
          <w:b/>
          <w:i/>
        </w:rPr>
      </w:pPr>
      <w:r w:rsidRPr="0040413B">
        <w:rPr>
          <w:b/>
          <w:i/>
        </w:rPr>
        <w:t>«Artigo 10.º-A</w:t>
      </w:r>
      <w:r>
        <w:rPr>
          <w:b/>
          <w:i/>
        </w:rPr>
        <w:br/>
      </w:r>
      <w:r w:rsidRPr="0040413B">
        <w:rPr>
          <w:b/>
          <w:i/>
        </w:rPr>
        <w:t>Exercício da delegação</w:t>
      </w:r>
    </w:p>
    <w:p w:rsidR="00BC7E5E" w:rsidRDefault="00BC7E5E" w:rsidP="00EC0540">
      <w:pPr>
        <w:spacing w:before="120" w:after="120" w:line="360" w:lineRule="auto"/>
        <w:ind w:left="1418" w:hanging="567"/>
        <w:rPr>
          <w:b/>
          <w:i/>
        </w:rPr>
      </w:pPr>
      <w:r>
        <w:rPr>
          <w:b/>
          <w:i/>
        </w:rPr>
        <w:t>1.</w:t>
      </w:r>
      <w:r>
        <w:rPr>
          <w:b/>
          <w:i/>
        </w:rPr>
        <w:tab/>
      </w:r>
      <w:r w:rsidRPr="0040413B">
        <w:rPr>
          <w:b/>
          <w:i/>
        </w:rPr>
        <w:t>O poder de adotar atos delegados é conferido à Comissão nas condições estabelecidas no presente artigo.</w:t>
      </w:r>
    </w:p>
    <w:p w:rsidR="00BC7E5E" w:rsidRDefault="00BC7E5E" w:rsidP="00EC0540">
      <w:pPr>
        <w:spacing w:before="120" w:after="120" w:line="360" w:lineRule="auto"/>
        <w:ind w:left="1418" w:hanging="567"/>
        <w:rPr>
          <w:b/>
          <w:i/>
        </w:rPr>
      </w:pPr>
      <w:r>
        <w:rPr>
          <w:b/>
          <w:i/>
        </w:rPr>
        <w:t>2.</w:t>
      </w:r>
      <w:r>
        <w:rPr>
          <w:b/>
          <w:i/>
        </w:rPr>
        <w:tab/>
      </w:r>
      <w:r w:rsidRPr="0040413B">
        <w:rPr>
          <w:b/>
          <w:i/>
        </w:rPr>
        <w:t>O poder de adotar atos delegados referido no artigo 9.º-A é conferido à Comissão por tempo indeterminado a contar de ... [data de entrada em vigor do presente regulamento modificativo].</w:t>
      </w:r>
    </w:p>
    <w:p w:rsidR="00BC7E5E" w:rsidRDefault="00BC7E5E" w:rsidP="00EC0540">
      <w:pPr>
        <w:spacing w:before="120" w:after="120" w:line="360" w:lineRule="auto"/>
        <w:ind w:left="1418" w:hanging="567"/>
        <w:rPr>
          <w:b/>
          <w:i/>
        </w:rPr>
      </w:pPr>
      <w:r>
        <w:rPr>
          <w:b/>
          <w:i/>
        </w:rPr>
        <w:t>3.</w:t>
      </w:r>
      <w:r>
        <w:rPr>
          <w:b/>
          <w:i/>
        </w:rPr>
        <w:tab/>
      </w:r>
      <w:r w:rsidRPr="0040413B">
        <w:rPr>
          <w:b/>
          <w:i/>
        </w:rPr>
        <w:t>A delegação de poderes referida no artigo 9.º-A pode ser revogada em qualquer momento pelo Parlamento Europeu ou pelo Conselho. A decisão de revogação põe termo à delegação dos poderes nela especificados. A decisão de revogação produz efeitos a partir do dia seguinte ao da sua publicação no Jornal Oficial da União Europeia ou de uma data posterior nela especificada. A decisão de revogação não afeta os atos delegados já em vigor.</w:t>
      </w:r>
    </w:p>
    <w:p w:rsidR="00BC7E5E" w:rsidRDefault="00BC7E5E">
      <w:pPr>
        <w:widowControl/>
        <w:rPr>
          <w:b/>
          <w:i/>
        </w:rPr>
      </w:pPr>
      <w:r>
        <w:rPr>
          <w:b/>
          <w:i/>
        </w:rPr>
        <w:br w:type="page"/>
      </w:r>
    </w:p>
    <w:p w:rsidR="00BC7E5E" w:rsidRDefault="00BC7E5E" w:rsidP="00EC0540">
      <w:pPr>
        <w:spacing w:before="120" w:after="120" w:line="360" w:lineRule="auto"/>
        <w:ind w:left="1418" w:hanging="567"/>
        <w:rPr>
          <w:b/>
          <w:i/>
        </w:rPr>
      </w:pPr>
      <w:r>
        <w:rPr>
          <w:b/>
          <w:i/>
        </w:rPr>
        <w:lastRenderedPageBreak/>
        <w:t>4.</w:t>
      </w:r>
      <w:r>
        <w:rPr>
          <w:b/>
          <w:i/>
        </w:rPr>
        <w:tab/>
      </w:r>
      <w:r w:rsidRPr="0040413B">
        <w:rPr>
          <w:b/>
          <w:i/>
        </w:rPr>
        <w:t>Antes de adotar um ato delegado, a Comissão consulta os peritos designados por cada Estado-Membro de acordo com os princípios estabelecidos no Acordo Interinstitucional sobre Legislar Melhor, de 13 de abril de 2016.</w:t>
      </w:r>
    </w:p>
    <w:p w:rsidR="00BC7E5E" w:rsidRDefault="00BC7E5E" w:rsidP="00EC0540">
      <w:pPr>
        <w:spacing w:before="120" w:after="120" w:line="360" w:lineRule="auto"/>
        <w:ind w:left="1418" w:hanging="567"/>
        <w:rPr>
          <w:b/>
          <w:i/>
        </w:rPr>
      </w:pPr>
      <w:proofErr w:type="gramStart"/>
      <w:r>
        <w:rPr>
          <w:b/>
          <w:i/>
        </w:rPr>
        <w:t>5.</w:t>
      </w:r>
      <w:r>
        <w:rPr>
          <w:b/>
          <w:i/>
        </w:rPr>
        <w:tab/>
      </w:r>
      <w:r w:rsidRPr="0040413B">
        <w:rPr>
          <w:b/>
          <w:i/>
        </w:rPr>
        <w:t>Assim</w:t>
      </w:r>
      <w:proofErr w:type="gramEnd"/>
      <w:r w:rsidRPr="0040413B">
        <w:rPr>
          <w:b/>
          <w:i/>
        </w:rPr>
        <w:t xml:space="preserve"> que adotar um ato delegado, a Comissão deve notificá-lo simultaneamente ao Parlamento Europeu e ao Conselho.</w:t>
      </w:r>
    </w:p>
    <w:p w:rsidR="00BC7E5E" w:rsidRPr="00EC0540" w:rsidRDefault="00BC7E5E" w:rsidP="00EC0540">
      <w:pPr>
        <w:spacing w:before="120" w:after="120" w:line="360" w:lineRule="auto"/>
        <w:ind w:left="1418" w:hanging="567"/>
        <w:rPr>
          <w:b/>
          <w:lang w:eastAsia="en-US"/>
        </w:rPr>
      </w:pPr>
      <w:proofErr w:type="gramStart"/>
      <w:r>
        <w:rPr>
          <w:b/>
          <w:i/>
        </w:rPr>
        <w:t>6.</w:t>
      </w:r>
      <w:r>
        <w:rPr>
          <w:b/>
          <w:i/>
        </w:rPr>
        <w:tab/>
      </w:r>
      <w:r w:rsidRPr="0040413B">
        <w:rPr>
          <w:b/>
          <w:i/>
        </w:rPr>
        <w:t>Os</w:t>
      </w:r>
      <w:proofErr w:type="gramEnd"/>
      <w:r w:rsidRPr="0040413B">
        <w:rPr>
          <w:b/>
          <w:i/>
        </w:rPr>
        <w:t xml:space="preserve"> atos delegados adotados em aplicação do disposto no artigo 9.º-A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r>
        <w:rPr>
          <w:b/>
          <w:i/>
        </w:rPr>
        <w:t>;</w:t>
      </w:r>
      <w:r>
        <w:rPr>
          <w:b/>
        </w:rPr>
        <w:t xml:space="preserve"> [Alt. 87]</w:t>
      </w:r>
    </w:p>
    <w:p w:rsidR="005E71C2" w:rsidRDefault="005E71C2">
      <w:pPr>
        <w:widowControl/>
        <w:rPr>
          <w:rFonts w:eastAsiaTheme="minorHAnsi"/>
          <w:noProof/>
          <w:szCs w:val="22"/>
          <w:lang w:eastAsia="en-US"/>
        </w:rPr>
      </w:pPr>
      <w:r>
        <w:rPr>
          <w:i/>
          <w:noProof/>
        </w:rPr>
        <w:br w:type="page"/>
      </w:r>
    </w:p>
    <w:p w:rsidR="005E71C2" w:rsidRDefault="005E71C2" w:rsidP="00EC0540">
      <w:pPr>
        <w:pStyle w:val="Titrearticle"/>
        <w:keepNext w:val="0"/>
        <w:widowControl w:val="0"/>
        <w:spacing w:before="120" w:line="360" w:lineRule="auto"/>
        <w:ind w:left="851" w:hanging="851"/>
        <w:jc w:val="left"/>
        <w:rPr>
          <w:b/>
        </w:rPr>
      </w:pPr>
      <w:r w:rsidRPr="0040413B">
        <w:rPr>
          <w:b/>
        </w:rPr>
        <w:lastRenderedPageBreak/>
        <w:t>5-B)</w:t>
      </w:r>
      <w:r w:rsidRPr="0040413B">
        <w:rPr>
          <w:b/>
        </w:rPr>
        <w:tab/>
        <w:t>O artigo 11.º é alterado da seguinte forma:</w:t>
      </w:r>
    </w:p>
    <w:p w:rsidR="005E71C2" w:rsidRDefault="005E71C2" w:rsidP="00EC0540">
      <w:pPr>
        <w:spacing w:before="120" w:after="120" w:line="360" w:lineRule="auto"/>
        <w:ind w:left="1418" w:hanging="567"/>
        <w:rPr>
          <w:b/>
          <w:i/>
        </w:rPr>
      </w:pPr>
      <w:r w:rsidRPr="0040413B">
        <w:rPr>
          <w:b/>
          <w:i/>
        </w:rPr>
        <w:t>a)</w:t>
      </w:r>
      <w:r w:rsidRPr="0040413B">
        <w:rPr>
          <w:b/>
          <w:i/>
        </w:rPr>
        <w:tab/>
        <w:t>O título passa a ter a seguinte redação:</w:t>
      </w:r>
    </w:p>
    <w:p w:rsidR="005E71C2" w:rsidRDefault="005E71C2" w:rsidP="00EC0540">
      <w:pPr>
        <w:spacing w:before="120" w:after="120" w:line="360" w:lineRule="auto"/>
        <w:ind w:left="1985" w:hanging="567"/>
        <w:rPr>
          <w:b/>
        </w:rPr>
      </w:pPr>
      <w:r w:rsidRPr="00EC0540">
        <w:rPr>
          <w:b/>
          <w:i/>
        </w:rPr>
        <w:t>Procedimento de comité»;</w:t>
      </w:r>
      <w:r>
        <w:rPr>
          <w:b/>
        </w:rPr>
        <w:t xml:space="preserve"> [Alt. 88]</w:t>
      </w:r>
    </w:p>
    <w:p w:rsidR="005E71C2" w:rsidRDefault="005E71C2" w:rsidP="00EC0540">
      <w:pPr>
        <w:spacing w:before="120" w:after="120" w:line="360" w:lineRule="auto"/>
        <w:ind w:left="1418" w:hanging="567"/>
        <w:rPr>
          <w:b/>
          <w:i/>
        </w:rPr>
      </w:pPr>
      <w:r w:rsidRPr="0040413B">
        <w:rPr>
          <w:b/>
          <w:i/>
        </w:rPr>
        <w:t>b)</w:t>
      </w:r>
      <w:r w:rsidRPr="0040413B">
        <w:rPr>
          <w:b/>
          <w:i/>
        </w:rPr>
        <w:tab/>
        <w:t>O n.º 1 passa a ter a seguinte redação:</w:t>
      </w:r>
    </w:p>
    <w:p w:rsidR="005E71C2" w:rsidRDefault="005E71C2" w:rsidP="00EC0540">
      <w:pPr>
        <w:spacing w:before="120" w:after="120" w:line="360" w:lineRule="auto"/>
        <w:ind w:left="1985" w:hanging="567"/>
        <w:rPr>
          <w:b/>
        </w:rPr>
      </w:pPr>
      <w:r w:rsidRPr="00EC0540">
        <w:rPr>
          <w:b/>
          <w:i/>
        </w:rPr>
        <w:t>«1.</w:t>
      </w:r>
      <w:r w:rsidRPr="00EC0540">
        <w:rPr>
          <w:b/>
          <w:i/>
        </w:rPr>
        <w:tab/>
        <w:t>A Comissão é assistida pelo Comité do Sistema Estatístico Europeu, criado pelo Regulamento (CE) n.º 223/2009. Este comité deve ser entendido como comité na aceção do Regulamento (UE) n.º 182/2011.»;</w:t>
      </w:r>
      <w:r>
        <w:rPr>
          <w:b/>
        </w:rPr>
        <w:t xml:space="preserve"> [Alt. 89]</w:t>
      </w:r>
    </w:p>
    <w:p w:rsidR="005E71C2" w:rsidRDefault="005E71C2" w:rsidP="00EC0540">
      <w:pPr>
        <w:spacing w:before="120" w:after="120" w:line="360" w:lineRule="auto"/>
        <w:ind w:left="1418" w:hanging="567"/>
        <w:rPr>
          <w:b/>
          <w:i/>
        </w:rPr>
      </w:pPr>
      <w:r w:rsidRPr="0040413B">
        <w:rPr>
          <w:b/>
          <w:i/>
        </w:rPr>
        <w:t>c)</w:t>
      </w:r>
      <w:r w:rsidRPr="0040413B">
        <w:rPr>
          <w:b/>
          <w:i/>
        </w:rPr>
        <w:tab/>
        <w:t>O n.º 2 passa a ter a seguinte redação:</w:t>
      </w:r>
    </w:p>
    <w:p w:rsidR="005E71C2" w:rsidRDefault="005E71C2" w:rsidP="00EC0540">
      <w:pPr>
        <w:spacing w:before="120" w:after="120" w:line="360" w:lineRule="auto"/>
        <w:ind w:left="1985" w:hanging="567"/>
        <w:rPr>
          <w:b/>
        </w:rPr>
      </w:pPr>
      <w:r w:rsidRPr="00EC0540">
        <w:rPr>
          <w:b/>
          <w:i/>
        </w:rPr>
        <w:t>«2.</w:t>
      </w:r>
      <w:r w:rsidRPr="00EC0540">
        <w:rPr>
          <w:b/>
          <w:i/>
        </w:rPr>
        <w:tab/>
        <w:t>Sempre que se faça referência ao presente número, são aplicáveis os artigos 5.º e 10.º do Regulamento (UE) n.º 182/2011, tendo-se em conta o disposto no seu artigo 11.º.»;</w:t>
      </w:r>
      <w:r>
        <w:rPr>
          <w:b/>
        </w:rPr>
        <w:t xml:space="preserve"> [Alt. 89]</w:t>
      </w:r>
    </w:p>
    <w:p w:rsidR="005E71C2" w:rsidRPr="00EC0540" w:rsidRDefault="00880DCE" w:rsidP="00EC0540">
      <w:pPr>
        <w:spacing w:before="120" w:after="120" w:line="360" w:lineRule="auto"/>
        <w:ind w:left="1418" w:hanging="567"/>
        <w:rPr>
          <w:b/>
          <w:lang w:eastAsia="en-US"/>
        </w:rPr>
      </w:pPr>
      <w:r w:rsidRPr="0040413B">
        <w:rPr>
          <w:b/>
          <w:i/>
        </w:rPr>
        <w:t>d)</w:t>
      </w:r>
      <w:r w:rsidRPr="0040413B">
        <w:rPr>
          <w:b/>
          <w:i/>
        </w:rPr>
        <w:tab/>
        <w:t>O n.º 3 é suprimido.</w:t>
      </w:r>
      <w:r>
        <w:rPr>
          <w:b/>
        </w:rPr>
        <w:t xml:space="preserve"> [Alt. 91]</w:t>
      </w:r>
    </w:p>
    <w:p w:rsidR="00880DCE" w:rsidRDefault="00880DCE">
      <w:pPr>
        <w:widowControl/>
        <w:rPr>
          <w:rFonts w:eastAsiaTheme="minorHAnsi"/>
          <w:noProof/>
          <w:szCs w:val="22"/>
          <w:lang w:eastAsia="en-US"/>
        </w:rPr>
      </w:pPr>
      <w:r>
        <w:rPr>
          <w:i/>
          <w:noProof/>
        </w:rPr>
        <w:br w:type="page"/>
      </w:r>
    </w:p>
    <w:p w:rsidR="00AE7C1F" w:rsidRPr="00AE7C1F" w:rsidRDefault="00AE7C1F" w:rsidP="005E71C2">
      <w:pPr>
        <w:pStyle w:val="Titrearticle"/>
        <w:keepNext w:val="0"/>
        <w:widowControl w:val="0"/>
        <w:spacing w:before="120" w:line="360" w:lineRule="auto"/>
        <w:rPr>
          <w:i w:val="0"/>
          <w:noProof/>
        </w:rPr>
      </w:pPr>
      <w:r w:rsidRPr="00AE7C1F">
        <w:rPr>
          <w:i w:val="0"/>
          <w:noProof/>
        </w:rPr>
        <w:lastRenderedPageBreak/>
        <w:t>Artigo 2.º</w:t>
      </w:r>
      <w:r>
        <w:rPr>
          <w:i w:val="0"/>
          <w:noProof/>
        </w:rPr>
        <w:br/>
      </w:r>
      <w:r w:rsidRPr="00AE7C1F">
        <w:rPr>
          <w:i w:val="0"/>
          <w:noProof/>
        </w:rPr>
        <w:t>Entrada em vigor e aplicabilidade</w:t>
      </w:r>
    </w:p>
    <w:p w:rsidR="00AE7C1F" w:rsidRDefault="00AE7C1F" w:rsidP="00AE7C1F">
      <w:pPr>
        <w:spacing w:before="120" w:after="120" w:line="360" w:lineRule="auto"/>
        <w:rPr>
          <w:noProof/>
        </w:rPr>
      </w:pPr>
      <w:r>
        <w:rPr>
          <w:noProof/>
        </w:rPr>
        <w:t xml:space="preserve">O presente regulamento entra em vigor no vigésimo dia seguinte ao da sua publicação no </w:t>
      </w:r>
      <w:r w:rsidRPr="00EC0540">
        <w:rPr>
          <w:i/>
          <w:noProof/>
        </w:rPr>
        <w:t>Jornal Oficial da União Europeia</w:t>
      </w:r>
      <w:r>
        <w:rPr>
          <w:noProof/>
        </w:rPr>
        <w:t>.</w:t>
      </w:r>
    </w:p>
    <w:p w:rsidR="00AE7C1F" w:rsidRDefault="00AE7C1F" w:rsidP="00AE7C1F">
      <w:pPr>
        <w:pStyle w:val="Applicationdirecte"/>
        <w:widowControl w:val="0"/>
        <w:spacing w:before="120" w:line="360" w:lineRule="auto"/>
        <w:jc w:val="left"/>
        <w:rPr>
          <w:i/>
          <w:noProof/>
        </w:rPr>
      </w:pPr>
      <w:r>
        <w:rPr>
          <w:noProof/>
        </w:rPr>
        <w:t>O artigo 4.º, n.º</w:t>
      </w:r>
      <w:r>
        <w:rPr>
          <w:noProof/>
          <w:vertAlign w:val="superscript"/>
        </w:rPr>
        <w:t>s</w:t>
      </w:r>
      <w:r>
        <w:rPr>
          <w:noProof/>
        </w:rPr>
        <w:t xml:space="preserve"> 1 e 2, e o artigo 7.º, n.º 1, alínea b), e n.º 2, do Regulamento (CE) n.º 862/2007 são aplicáveis a partir de 1 de março de 2020.</w:t>
      </w:r>
    </w:p>
    <w:p w:rsidR="00AE7C1F" w:rsidRDefault="00AE7C1F" w:rsidP="00AE7C1F">
      <w:pPr>
        <w:pStyle w:val="Applicationdirecte"/>
        <w:widowControl w:val="0"/>
        <w:spacing w:before="120" w:line="360" w:lineRule="auto"/>
        <w:jc w:val="left"/>
        <w:rPr>
          <w:noProof/>
        </w:rPr>
      </w:pPr>
      <w:r>
        <w:rPr>
          <w:noProof/>
        </w:rPr>
        <w:t>O artigo 4.º, n.</w:t>
      </w:r>
      <w:r>
        <w:rPr>
          <w:noProof/>
          <w:vertAlign w:val="superscript"/>
        </w:rPr>
        <w:t>os</w:t>
      </w:r>
      <w:r>
        <w:rPr>
          <w:noProof/>
        </w:rPr>
        <w:t xml:space="preserve"> 3 e 4 e o artigo 6.º, n.</w:t>
      </w:r>
      <w:r>
        <w:rPr>
          <w:noProof/>
          <w:vertAlign w:val="superscript"/>
        </w:rPr>
        <w:t>os</w:t>
      </w:r>
      <w:r>
        <w:rPr>
          <w:noProof/>
        </w:rPr>
        <w:t xml:space="preserve"> 1 e 3, do Regulamento (CE) n.º 862/2007 são aplicáveis a partir de 1 de julho de 2020. </w:t>
      </w:r>
    </w:p>
    <w:p w:rsidR="00AE7C1F" w:rsidRDefault="00AE7C1F" w:rsidP="00EC0540">
      <w:pPr>
        <w:pStyle w:val="Applicationdirecte"/>
        <w:widowControl w:val="0"/>
        <w:spacing w:line="360" w:lineRule="auto"/>
        <w:jc w:val="left"/>
        <w:rPr>
          <w:i/>
          <w:noProof/>
        </w:rPr>
      </w:pPr>
      <w:r>
        <w:rPr>
          <w:noProof/>
        </w:rPr>
        <w:t xml:space="preserve">O presente regulamento é obrigatório em todos os seus elementos e diretamente aplicável em todos os Estados-Membros. </w:t>
      </w:r>
    </w:p>
    <w:p w:rsidR="00AE7C1F" w:rsidRDefault="00AE7C1F" w:rsidP="00EC0540">
      <w:pPr>
        <w:pStyle w:val="Fait"/>
        <w:keepNext w:val="0"/>
        <w:widowControl w:val="0"/>
        <w:spacing w:line="360" w:lineRule="auto"/>
        <w:jc w:val="left"/>
        <w:rPr>
          <w:noProof/>
        </w:rPr>
      </w:pPr>
      <w:r>
        <w:t xml:space="preserve">Feito em </w:t>
      </w:r>
      <w:r w:rsidR="00880DCE">
        <w:t>...</w:t>
      </w:r>
      <w:r>
        <w:t>, em</w:t>
      </w:r>
    </w:p>
    <w:p w:rsidR="00AE7C1F" w:rsidRDefault="00AE7C1F" w:rsidP="00EC0540">
      <w:pPr>
        <w:pStyle w:val="Institutionquisigne"/>
        <w:keepNext w:val="0"/>
        <w:widowControl w:val="0"/>
        <w:spacing w:line="360" w:lineRule="auto"/>
        <w:jc w:val="left"/>
        <w:rPr>
          <w:noProof/>
        </w:rPr>
      </w:pPr>
      <w:r>
        <w:rPr>
          <w:noProof/>
        </w:rPr>
        <w:t>Pelo Parlamento Europeu,</w:t>
      </w:r>
      <w:r>
        <w:rPr>
          <w:noProof/>
        </w:rPr>
        <w:tab/>
        <w:t>Pelo Conselho,</w:t>
      </w:r>
    </w:p>
    <w:p w:rsidR="00AE7C1F" w:rsidRDefault="00AE7C1F" w:rsidP="00EC0540">
      <w:pPr>
        <w:pStyle w:val="Personnequisigne"/>
        <w:widowControl w:val="0"/>
        <w:spacing w:line="360" w:lineRule="auto"/>
        <w:rPr>
          <w:noProof/>
        </w:rPr>
      </w:pPr>
      <w:r>
        <w:rPr>
          <w:noProof/>
        </w:rPr>
        <w:t>O Presidente</w:t>
      </w:r>
      <w:r>
        <w:rPr>
          <w:noProof/>
        </w:rPr>
        <w:tab/>
        <w:t>O Presidente</w:t>
      </w:r>
    </w:p>
    <w:p w:rsidR="00AE7C1F" w:rsidRDefault="00AE7C1F" w:rsidP="00AE7C1F">
      <w:pPr>
        <w:pStyle w:val="Normal12Hanging"/>
        <w:spacing w:before="120" w:after="120" w:line="360" w:lineRule="auto"/>
      </w:pPr>
    </w:p>
    <w:sectPr w:rsidR="00AE7C1F" w:rsidSect="00B4260F">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44" w:rsidRPr="00B4260F" w:rsidRDefault="00374B44">
      <w:r w:rsidRPr="00B4260F">
        <w:separator/>
      </w:r>
    </w:p>
  </w:endnote>
  <w:endnote w:type="continuationSeparator" w:id="0">
    <w:p w:rsidR="00374B44" w:rsidRPr="00B4260F" w:rsidRDefault="00374B44">
      <w:r w:rsidRPr="00B426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44" w:rsidRPr="00B4260F" w:rsidRDefault="00374B44">
    <w:pPr>
      <w:pStyle w:val="Footer"/>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44" w:rsidRPr="00B4260F" w:rsidRDefault="00374B44">
    <w:pPr>
      <w:pStyle w:val="Footer"/>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44" w:rsidRPr="00B4260F" w:rsidRDefault="00374B44">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44" w:rsidRPr="00B4260F" w:rsidRDefault="00374B44">
      <w:r w:rsidRPr="00B4260F">
        <w:separator/>
      </w:r>
    </w:p>
  </w:footnote>
  <w:footnote w:type="continuationSeparator" w:id="0">
    <w:p w:rsidR="00374B44" w:rsidRPr="00B4260F" w:rsidRDefault="00374B44">
      <w:r w:rsidRPr="00B4260F">
        <w:continuationSeparator/>
      </w:r>
    </w:p>
  </w:footnote>
  <w:footnote w:id="1">
    <w:p w:rsidR="00D41B12" w:rsidRPr="00EC0540" w:rsidRDefault="00D41B12" w:rsidP="00D41B12">
      <w:pPr>
        <w:pStyle w:val="FootnoteText"/>
        <w:keepLines w:val="0"/>
        <w:widowControl w:val="0"/>
        <w:spacing w:line="240" w:lineRule="auto"/>
        <w:ind w:left="851" w:hanging="851"/>
        <w:contextualSpacing/>
        <w:rPr>
          <w:sz w:val="24"/>
          <w:szCs w:val="24"/>
          <w:lang w:val="pt-PT"/>
        </w:rPr>
      </w:pPr>
      <w:r>
        <w:rPr>
          <w:rStyle w:val="FootnoteReference"/>
        </w:rPr>
        <w:footnoteRef/>
      </w:r>
      <w:r w:rsidRPr="00EC0540">
        <w:rPr>
          <w:lang w:val="pt-PT"/>
        </w:rPr>
        <w:t xml:space="preserve"> </w:t>
      </w:r>
      <w:r>
        <w:rPr>
          <w:lang w:val="pt-PT"/>
        </w:rPr>
        <w:tab/>
      </w:r>
      <w:r w:rsidRPr="00EC0540">
        <w:rPr>
          <w:sz w:val="24"/>
          <w:szCs w:val="24"/>
          <w:lang w:val="pt-PT"/>
        </w:rPr>
        <w:t>Posição do Parlamento Europeu de 16 de abril de 2019.</w:t>
      </w:r>
    </w:p>
  </w:footnote>
  <w:footnote w:id="2">
    <w:p w:rsidR="00374B44" w:rsidRPr="00A5097B" w:rsidRDefault="00374B44" w:rsidP="00AE7C1F">
      <w:pPr>
        <w:ind w:left="851" w:hanging="851"/>
        <w:rPr>
          <w:szCs w:val="24"/>
        </w:rPr>
      </w:pPr>
      <w:r w:rsidRPr="00A5097B">
        <w:rPr>
          <w:rStyle w:val="FootnoteReference"/>
          <w:szCs w:val="24"/>
        </w:rPr>
        <w:footnoteRef/>
      </w:r>
      <w:r w:rsidRPr="00A5097B">
        <w:rPr>
          <w:szCs w:val="24"/>
        </w:rPr>
        <w:tab/>
      </w:r>
      <w:r w:rsidRPr="00A5097B">
        <w:rPr>
          <w:bCs/>
          <w:szCs w:val="24"/>
        </w:rPr>
        <w:t>Regulamento (CE) n.º 862/2007 do Parlamento Europeu e do Conselho, de 11 de julho de 2007, relativo às estatísticas comunitárias sobre migração e proteção internacional e que revoga o Regulamento (CEE) n.º 311/76 do Conselho relativo ao estabelecimento de estatísticas sobre trabalhadores estrangeiros (JO L 199 de 31.7.2007, p. 23)</w:t>
      </w:r>
      <w:r w:rsidRPr="00A5097B">
        <w:rPr>
          <w:szCs w:val="24"/>
        </w:rPr>
        <w:t>.</w:t>
      </w:r>
    </w:p>
  </w:footnote>
  <w:footnote w:id="3">
    <w:p w:rsidR="00374B44" w:rsidRPr="00AE7C1F" w:rsidRDefault="00374B44" w:rsidP="00AE7C1F">
      <w:pPr>
        <w:pStyle w:val="FootnoteText"/>
        <w:widowControl w:val="0"/>
        <w:ind w:left="851" w:hanging="851"/>
        <w:rPr>
          <w:sz w:val="24"/>
          <w:szCs w:val="24"/>
          <w:lang w:val="pt-PT"/>
        </w:rPr>
      </w:pPr>
      <w:r w:rsidRPr="00A5097B">
        <w:rPr>
          <w:rStyle w:val="FootnoteReference"/>
          <w:sz w:val="24"/>
          <w:szCs w:val="24"/>
        </w:rPr>
        <w:footnoteRef/>
      </w:r>
      <w:r w:rsidRPr="00AE7C1F">
        <w:rPr>
          <w:sz w:val="24"/>
          <w:szCs w:val="24"/>
          <w:lang w:val="pt-PT"/>
        </w:rPr>
        <w:tab/>
        <w:t>Regulamento (CE) n.º 223/2009 do Parlamento Europeu e do Conselho, de 11 de março de 2009, relativo às Estatísticas Europeias e que revoga o Regulamento (CE, Euratom) n.º 1101/2008 relativo à transmissão de informações abrangidas pelo segredo estatístico ao Serviço de Estatística das Comunidades Europeias, o Regulamento (CE) n.º 322/97 do Conselho relativo às estatísticas comunitárias e a Decisão 89/382/CEE, Euratom do Conselho que cria o Comité do Programa Estatístico das Comunidades Europeias (JO L 87 de 31.3.2009, p. 164).</w:t>
      </w:r>
    </w:p>
  </w:footnote>
  <w:footnote w:id="4">
    <w:p w:rsidR="00374B44" w:rsidRPr="00EC0540" w:rsidRDefault="00374B44" w:rsidP="00EC0540">
      <w:pPr>
        <w:pStyle w:val="FootnoteText"/>
        <w:keepLines w:val="0"/>
        <w:widowControl w:val="0"/>
        <w:spacing w:line="240" w:lineRule="auto"/>
        <w:ind w:left="851" w:hanging="851"/>
        <w:rPr>
          <w:sz w:val="24"/>
          <w:szCs w:val="24"/>
          <w:lang w:val="pt-PT"/>
        </w:rPr>
      </w:pPr>
      <w:r w:rsidRPr="00EC0540">
        <w:rPr>
          <w:rStyle w:val="FootnoteReference"/>
          <w:sz w:val="24"/>
          <w:szCs w:val="24"/>
        </w:rPr>
        <w:footnoteRef/>
      </w:r>
      <w:r w:rsidRPr="00EC0540">
        <w:rPr>
          <w:sz w:val="24"/>
          <w:szCs w:val="24"/>
          <w:lang w:val="pt-PT"/>
        </w:rPr>
        <w:t xml:space="preserve"> </w:t>
      </w:r>
      <w:r w:rsidRPr="00EC0540">
        <w:rPr>
          <w:sz w:val="24"/>
          <w:szCs w:val="24"/>
          <w:lang w:val="pt-PT"/>
        </w:rPr>
        <w:tab/>
      </w:r>
      <w:r w:rsidRPr="00EC0540">
        <w:rPr>
          <w:b/>
          <w:bCs/>
          <w:i/>
          <w:iCs/>
          <w:sz w:val="24"/>
          <w:szCs w:val="24"/>
          <w:lang w:val="pt-PT"/>
        </w:rPr>
        <w:t>Regulamento (UE) n.º 516/2014 do Parlamento Europeu e do Conselho, de 16 de abril de 2014, que cria o Fundo para o Asilo, a Migração e a Integração, que altera a Decisão 2008/381/CE do Conselho e que revoga as Decisões n.º 573/2007/CE e n.º 575/2007/CE do Parlamento Europeu e do Conselho e a Decisão 2007/435/CE do Conselho (</w:t>
      </w:r>
      <w:r w:rsidRPr="00EC0540">
        <w:rPr>
          <w:rStyle w:val="Emphasis"/>
          <w:b/>
          <w:bCs/>
          <w:sz w:val="24"/>
          <w:szCs w:val="24"/>
          <w:lang w:val="pt-PT"/>
        </w:rPr>
        <w:t>JO L 150 de 20.5.2014, p. 168</w:t>
      </w:r>
      <w:r w:rsidRPr="00EC0540">
        <w:rPr>
          <w:b/>
          <w:bCs/>
          <w:i/>
          <w:iCs/>
          <w:sz w:val="24"/>
          <w:szCs w:val="24"/>
          <w:lang w:val="pt-PT"/>
        </w:rPr>
        <w:t>).</w:t>
      </w:r>
    </w:p>
  </w:footnote>
  <w:footnote w:id="5">
    <w:p w:rsidR="00374B44" w:rsidRPr="00EC0540" w:rsidRDefault="00374B44" w:rsidP="00EC0540">
      <w:pPr>
        <w:pStyle w:val="FootnoteText"/>
        <w:keepLines w:val="0"/>
        <w:widowControl w:val="0"/>
        <w:spacing w:line="240" w:lineRule="auto"/>
        <w:ind w:left="851" w:hanging="851"/>
        <w:rPr>
          <w:sz w:val="24"/>
          <w:szCs w:val="24"/>
          <w:lang w:val="pt-PT"/>
        </w:rPr>
      </w:pPr>
      <w:r w:rsidRPr="00EC0540">
        <w:rPr>
          <w:rStyle w:val="FootnoteReference"/>
          <w:sz w:val="24"/>
          <w:szCs w:val="24"/>
        </w:rPr>
        <w:footnoteRef/>
      </w:r>
      <w:r w:rsidRPr="00EC0540">
        <w:rPr>
          <w:sz w:val="24"/>
          <w:szCs w:val="24"/>
          <w:lang w:val="pt-PT"/>
        </w:rPr>
        <w:t xml:space="preserve"> </w:t>
      </w:r>
      <w:r w:rsidRPr="00EC0540">
        <w:rPr>
          <w:sz w:val="24"/>
          <w:szCs w:val="24"/>
          <w:lang w:val="pt-PT"/>
        </w:rPr>
        <w:tab/>
      </w:r>
      <w:r w:rsidRPr="00EC0540">
        <w:rPr>
          <w:b/>
          <w:i/>
          <w:sz w:val="24"/>
          <w:szCs w:val="24"/>
          <w:lang w:val="pt-PT"/>
        </w:rPr>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6">
    <w:p w:rsidR="00374B44" w:rsidRPr="00AE7C1F" w:rsidRDefault="00374B44" w:rsidP="00AE7C1F">
      <w:pPr>
        <w:pStyle w:val="FootnoteText"/>
        <w:widowControl w:val="0"/>
        <w:ind w:left="851" w:hanging="851"/>
        <w:rPr>
          <w:sz w:val="24"/>
          <w:szCs w:val="24"/>
          <w:lang w:val="pt-PT"/>
        </w:rPr>
      </w:pPr>
      <w:r w:rsidRPr="00A5097B">
        <w:rPr>
          <w:rStyle w:val="FootnoteReference"/>
          <w:sz w:val="24"/>
          <w:szCs w:val="24"/>
        </w:rPr>
        <w:footnoteRef/>
      </w:r>
      <w:r w:rsidRPr="00AE7C1F">
        <w:rPr>
          <w:sz w:val="24"/>
          <w:szCs w:val="24"/>
          <w:lang w:val="pt-PT"/>
        </w:rP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7">
    <w:p w:rsidR="00374B44" w:rsidRPr="00EC0540" w:rsidRDefault="00374B44" w:rsidP="00EC0540">
      <w:pPr>
        <w:pStyle w:val="FootnoteText"/>
        <w:keepLines w:val="0"/>
        <w:widowControl w:val="0"/>
        <w:spacing w:line="240" w:lineRule="auto"/>
        <w:ind w:left="851" w:hanging="851"/>
        <w:rPr>
          <w:lang w:val="pt-PT"/>
        </w:rPr>
      </w:pPr>
      <w:r>
        <w:rPr>
          <w:rStyle w:val="FootnoteReference"/>
        </w:rPr>
        <w:footnoteRef/>
      </w:r>
      <w:r w:rsidRPr="0028707B">
        <w:rPr>
          <w:lang w:val="pt-PT"/>
        </w:rPr>
        <w:t xml:space="preserve"> </w:t>
      </w:r>
      <w:r>
        <w:rPr>
          <w:lang w:val="pt-PT"/>
        </w:rPr>
        <w:tab/>
      </w:r>
      <w:r w:rsidRPr="0028707B">
        <w:rPr>
          <w:b/>
          <w:i/>
          <w:lang w:val="pt-PT"/>
        </w:rPr>
        <w:t>JO L 123 de 12.5.2016, p. 1.</w:t>
      </w:r>
    </w:p>
  </w:footnote>
  <w:footnote w:id="8">
    <w:p w:rsidR="00374B44" w:rsidRPr="00EC0540" w:rsidRDefault="00374B44" w:rsidP="00EC0540">
      <w:pPr>
        <w:pStyle w:val="FootnoteText"/>
        <w:keepLines w:val="0"/>
        <w:widowControl w:val="0"/>
        <w:spacing w:line="240" w:lineRule="auto"/>
        <w:ind w:left="851" w:hanging="851"/>
        <w:rPr>
          <w:sz w:val="24"/>
          <w:szCs w:val="24"/>
          <w:lang w:val="pt-PT"/>
        </w:rPr>
      </w:pPr>
      <w:r w:rsidRPr="00EC0540">
        <w:rPr>
          <w:rStyle w:val="FootnoteReference"/>
          <w:sz w:val="24"/>
          <w:szCs w:val="24"/>
        </w:rPr>
        <w:footnoteRef/>
      </w:r>
      <w:r w:rsidRPr="00EC0540">
        <w:rPr>
          <w:sz w:val="24"/>
          <w:szCs w:val="24"/>
          <w:lang w:val="pt-PT"/>
        </w:rPr>
        <w:t xml:space="preserve"> </w:t>
      </w:r>
      <w:r w:rsidRPr="00EC0540">
        <w:rPr>
          <w:sz w:val="24"/>
          <w:szCs w:val="24"/>
          <w:lang w:val="pt-PT"/>
        </w:rPr>
        <w:tab/>
      </w:r>
      <w:r w:rsidRPr="00EC0540">
        <w:rPr>
          <w:b/>
          <w:i/>
          <w:sz w:val="24"/>
          <w:szCs w:val="24"/>
          <w:lang w:val="pt-PT"/>
        </w:rPr>
        <w:t>Diretiva 2011/95/UE do Parlamento Europeu e do</w:t>
      </w:r>
      <w:r w:rsidRPr="00016DFB">
        <w:rPr>
          <w:b/>
          <w:i/>
          <w:sz w:val="24"/>
          <w:szCs w:val="24"/>
          <w:lang w:val="pt-PT"/>
        </w:rPr>
        <w:t xml:space="preserve"> Conselho, de 13 de dezembro de </w:t>
      </w:r>
      <w:r w:rsidRPr="00EC0540">
        <w:rPr>
          <w:b/>
          <w:i/>
          <w:sz w:val="24"/>
          <w:szCs w:val="24"/>
          <w:lang w:val="pt-PT"/>
        </w:rPr>
        <w:t>2011, que estabelece normas relativas às condições a preencher pelos nacionais de países terceiros ou por apátridas para poderem beneficiar de proteção internacional, a um estatuto uniforme para refugiados ou pessoas elegíveis para proteção subsidiária e ao conteúdo da proteção concedida</w:t>
      </w:r>
      <w:r w:rsidRPr="00EC0540">
        <w:rPr>
          <w:b/>
          <w:sz w:val="24"/>
          <w:szCs w:val="24"/>
          <w:lang w:val="pt-PT"/>
        </w:rPr>
        <w:t xml:space="preserve"> </w:t>
      </w:r>
      <w:r w:rsidRPr="00EC0540">
        <w:rPr>
          <w:b/>
          <w:i/>
          <w:sz w:val="24"/>
          <w:szCs w:val="24"/>
          <w:lang w:val="pt-PT"/>
        </w:rPr>
        <w:t>(</w:t>
      </w:r>
      <w:r w:rsidRPr="00EC0540">
        <w:rPr>
          <w:rStyle w:val="Emphasis"/>
          <w:b/>
          <w:sz w:val="24"/>
          <w:szCs w:val="24"/>
          <w:lang w:val="pt-PT"/>
        </w:rPr>
        <w:t>JO L 337 de 20.12.2011, p. 9</w:t>
      </w:r>
      <w:r w:rsidRPr="00EC0540">
        <w:rPr>
          <w:b/>
          <w:i/>
          <w:sz w:val="24"/>
          <w:szCs w:val="24"/>
          <w:lang w:val="pt-PT"/>
        </w:rPr>
        <w:t>).</w:t>
      </w:r>
    </w:p>
  </w:footnote>
  <w:footnote w:id="9">
    <w:p w:rsidR="00374B44" w:rsidRPr="00EC0540" w:rsidRDefault="00374B44" w:rsidP="00EC0540">
      <w:pPr>
        <w:pStyle w:val="FootnoteText"/>
        <w:keepLines w:val="0"/>
        <w:widowControl w:val="0"/>
        <w:spacing w:line="240" w:lineRule="auto"/>
        <w:ind w:left="851" w:hanging="851"/>
        <w:rPr>
          <w:sz w:val="24"/>
          <w:szCs w:val="24"/>
          <w:lang w:val="pt-PT"/>
        </w:rPr>
      </w:pPr>
      <w:r w:rsidRPr="00EC0540">
        <w:rPr>
          <w:rStyle w:val="FootnoteReference"/>
          <w:sz w:val="24"/>
          <w:szCs w:val="24"/>
        </w:rPr>
        <w:footnoteRef/>
      </w:r>
      <w:r w:rsidRPr="00EC0540">
        <w:rPr>
          <w:sz w:val="24"/>
          <w:szCs w:val="24"/>
          <w:lang w:val="pt-PT"/>
        </w:rPr>
        <w:t xml:space="preserve"> </w:t>
      </w:r>
      <w:r w:rsidRPr="00EC0540">
        <w:rPr>
          <w:sz w:val="24"/>
          <w:szCs w:val="24"/>
          <w:lang w:val="pt-PT"/>
        </w:rPr>
        <w:tab/>
      </w:r>
      <w:r w:rsidRPr="00EC0540">
        <w:rPr>
          <w:b/>
          <w:i/>
          <w:sz w:val="24"/>
          <w:szCs w:val="24"/>
          <w:lang w:val="pt-PT"/>
        </w:rPr>
        <w:t>Regulamento (UE) n.º 604/2013 do Parlamento Europeu e do Conselho, de 26 de junho de 2013, que estabelece os critérios e mecanismos de determinação do Estado-Membro responsável pela análise de um pedido de proteção internacional apresentado num dos Estados-Membros por um nacional de um país terceiro ou por um apátrida ((</w:t>
      </w:r>
      <w:r w:rsidRPr="00EC0540">
        <w:rPr>
          <w:rStyle w:val="Emphasis"/>
          <w:b/>
          <w:sz w:val="24"/>
          <w:szCs w:val="24"/>
          <w:lang w:val="pt-PT"/>
        </w:rPr>
        <w:t>JO L 180 de 29.6.2013, p. 31</w:t>
      </w:r>
      <w:r w:rsidRPr="00EC0540">
        <w:rPr>
          <w:b/>
          <w:i/>
          <w:sz w:val="24"/>
          <w:szCs w:val="24"/>
          <w:lang w:val="pt-PT"/>
        </w:rPr>
        <w:t>).</w:t>
      </w:r>
    </w:p>
  </w:footnote>
  <w:footnote w:id="10">
    <w:p w:rsidR="00374B44" w:rsidRPr="00EC0540" w:rsidRDefault="00374B44" w:rsidP="00EC0540">
      <w:pPr>
        <w:pStyle w:val="FootnoteText"/>
        <w:keepLines w:val="0"/>
        <w:widowControl w:val="0"/>
        <w:spacing w:line="240" w:lineRule="auto"/>
        <w:ind w:left="851" w:hanging="851"/>
        <w:rPr>
          <w:sz w:val="24"/>
          <w:szCs w:val="24"/>
          <w:lang w:val="pt-PT"/>
        </w:rPr>
      </w:pPr>
      <w:r w:rsidRPr="00EC0540">
        <w:rPr>
          <w:rStyle w:val="FootnoteReference"/>
          <w:sz w:val="24"/>
          <w:szCs w:val="24"/>
        </w:rPr>
        <w:footnoteRef/>
      </w:r>
      <w:r w:rsidRPr="00EC0540">
        <w:rPr>
          <w:sz w:val="24"/>
          <w:szCs w:val="24"/>
          <w:lang w:val="pt-PT"/>
        </w:rPr>
        <w:t xml:space="preserve"> </w:t>
      </w:r>
      <w:r w:rsidRPr="00EC0540">
        <w:rPr>
          <w:sz w:val="24"/>
          <w:szCs w:val="24"/>
          <w:lang w:val="pt-PT"/>
        </w:rPr>
        <w:tab/>
      </w:r>
      <w:r w:rsidRPr="00EC0540">
        <w:rPr>
          <w:b/>
          <w:i/>
          <w:sz w:val="24"/>
          <w:szCs w:val="24"/>
          <w:lang w:val="pt-PT"/>
        </w:rPr>
        <w:t>Regulamento (UE) 2016/399 do Parlamento Europeu e do Conselho, de 9 de março de 2016, que estabelece o código da União relativo ao regime de passagem de pessoas nas fronteiras (Código das Fronteiras Schengen) (</w:t>
      </w:r>
      <w:r w:rsidRPr="00EC0540">
        <w:rPr>
          <w:rStyle w:val="Emphasis"/>
          <w:b/>
          <w:sz w:val="24"/>
          <w:szCs w:val="24"/>
          <w:lang w:val="pt-PT"/>
        </w:rPr>
        <w:t>JO L 77 de 23.3.2016, p. 1</w:t>
      </w:r>
      <w:r w:rsidRPr="00EC0540">
        <w:rPr>
          <w:b/>
          <w:i/>
          <w:sz w:val="24"/>
          <w:szCs w:val="24"/>
          <w:lang w:val="pt-PT"/>
        </w:rPr>
        <w:t>).</w:t>
      </w:r>
    </w:p>
  </w:footnote>
  <w:footnote w:id="11">
    <w:p w:rsidR="00374B44" w:rsidRPr="00EC0540" w:rsidRDefault="00374B44" w:rsidP="00EC0540">
      <w:pPr>
        <w:pStyle w:val="FootnoteText"/>
        <w:keepLines w:val="0"/>
        <w:widowControl w:val="0"/>
        <w:spacing w:line="240" w:lineRule="auto"/>
        <w:ind w:left="851" w:hanging="851"/>
        <w:rPr>
          <w:sz w:val="24"/>
          <w:szCs w:val="24"/>
          <w:lang w:val="pt-PT"/>
        </w:rPr>
      </w:pPr>
      <w:r w:rsidRPr="00EC0540">
        <w:rPr>
          <w:rStyle w:val="FootnoteReference"/>
          <w:sz w:val="24"/>
          <w:szCs w:val="24"/>
        </w:rPr>
        <w:footnoteRef/>
      </w:r>
      <w:r w:rsidRPr="00EC0540">
        <w:rPr>
          <w:sz w:val="24"/>
          <w:szCs w:val="24"/>
          <w:lang w:val="pt-PT"/>
        </w:rPr>
        <w:t xml:space="preserve"> </w:t>
      </w:r>
      <w:r w:rsidRPr="00EC0540">
        <w:rPr>
          <w:sz w:val="24"/>
          <w:szCs w:val="24"/>
          <w:lang w:val="pt-PT"/>
        </w:rPr>
        <w:tab/>
      </w:r>
      <w:r w:rsidR="00D41B12">
        <w:rPr>
          <w:b/>
          <w:i/>
          <w:sz w:val="24"/>
          <w:szCs w:val="24"/>
          <w:lang w:val="pt-PT"/>
        </w:rPr>
        <w:t>Diretiva 2008/115/C</w:t>
      </w:r>
      <w:r w:rsidRPr="00EC0540">
        <w:rPr>
          <w:b/>
          <w:i/>
          <w:sz w:val="24"/>
          <w:szCs w:val="24"/>
          <w:lang w:val="pt-PT"/>
        </w:rPr>
        <w:t xml:space="preserve">E do Parlamento Europeu e do Conselho, de </w:t>
      </w:r>
      <w:r w:rsidR="00D2263C">
        <w:rPr>
          <w:b/>
          <w:i/>
          <w:sz w:val="24"/>
          <w:szCs w:val="24"/>
          <w:lang w:val="pt-PT"/>
        </w:rPr>
        <w:t>16</w:t>
      </w:r>
      <w:r w:rsidRPr="00EC0540">
        <w:rPr>
          <w:b/>
          <w:i/>
          <w:sz w:val="24"/>
          <w:szCs w:val="24"/>
          <w:lang w:val="pt-PT"/>
        </w:rPr>
        <w:t xml:space="preserve"> de </w:t>
      </w:r>
      <w:r w:rsidR="00D2263C">
        <w:rPr>
          <w:b/>
          <w:i/>
          <w:sz w:val="24"/>
          <w:szCs w:val="24"/>
          <w:lang w:val="pt-PT"/>
        </w:rPr>
        <w:t>dezembro</w:t>
      </w:r>
      <w:r w:rsidRPr="00EC0540">
        <w:rPr>
          <w:b/>
          <w:i/>
          <w:sz w:val="24"/>
          <w:szCs w:val="24"/>
          <w:lang w:val="pt-PT"/>
        </w:rPr>
        <w:t xml:space="preserve"> de 2008, relativa às condições de entrada e de permanência de nacionais de países terceiros para efeitos de trabalho sazonal (</w:t>
      </w:r>
      <w:r w:rsidR="00D2263C">
        <w:rPr>
          <w:rStyle w:val="Emphasis"/>
          <w:b/>
          <w:sz w:val="24"/>
          <w:szCs w:val="24"/>
          <w:lang w:val="pt-PT"/>
        </w:rPr>
        <w:t>JO L 348 de 24.12.2008</w:t>
      </w:r>
      <w:r w:rsidRPr="00EC0540">
        <w:rPr>
          <w:rStyle w:val="Emphasis"/>
          <w:b/>
          <w:sz w:val="24"/>
          <w:szCs w:val="24"/>
          <w:lang w:val="pt-PT"/>
        </w:rPr>
        <w:t>, p. 98</w:t>
      </w:r>
      <w:r w:rsidRPr="00EC0540">
        <w:rPr>
          <w:b/>
          <w:i/>
          <w:sz w:val="24"/>
          <w:szCs w:val="24"/>
          <w:lang w:val="pt-PT"/>
        </w:rPr>
        <w:t>).</w:t>
      </w:r>
    </w:p>
  </w:footnote>
  <w:footnote w:id="12">
    <w:p w:rsidR="00374B44" w:rsidRPr="00EC0540" w:rsidRDefault="00374B44" w:rsidP="00EC0540">
      <w:pPr>
        <w:pStyle w:val="FootnoteText"/>
        <w:keepLines w:val="0"/>
        <w:widowControl w:val="0"/>
        <w:spacing w:line="240" w:lineRule="auto"/>
        <w:ind w:left="851" w:hanging="851"/>
        <w:rPr>
          <w:sz w:val="24"/>
          <w:szCs w:val="24"/>
          <w:lang w:val="pt-PT"/>
        </w:rPr>
      </w:pPr>
      <w:r w:rsidRPr="00EC0540">
        <w:rPr>
          <w:rStyle w:val="FootnoteReference"/>
          <w:sz w:val="24"/>
          <w:szCs w:val="24"/>
        </w:rPr>
        <w:footnoteRef/>
      </w:r>
      <w:r w:rsidRPr="00EC0540">
        <w:rPr>
          <w:sz w:val="24"/>
          <w:szCs w:val="24"/>
          <w:lang w:val="pt-PT"/>
        </w:rPr>
        <w:t xml:space="preserve"> </w:t>
      </w:r>
      <w:r w:rsidRPr="00EC0540">
        <w:rPr>
          <w:sz w:val="24"/>
          <w:szCs w:val="24"/>
          <w:lang w:val="pt-PT"/>
        </w:rPr>
        <w:tab/>
      </w:r>
      <w:r w:rsidRPr="00EC0540">
        <w:rPr>
          <w:b/>
          <w:i/>
          <w:sz w:val="24"/>
          <w:szCs w:val="24"/>
          <w:lang w:val="pt-PT"/>
        </w:rPr>
        <w:t>Diretiva 2013/32/UE do Parlamento Europeu e do Conselho, de 26 de junho de 2013, relativa a procedimentos comuns de concessão e retirada do estatuto de proteção internacional (JO L 180 de 29.6.2013, p. 60).</w:t>
      </w:r>
    </w:p>
  </w:footnote>
  <w:footnote w:id="13">
    <w:p w:rsidR="00374B44" w:rsidRPr="00EC0540" w:rsidRDefault="00374B44" w:rsidP="00EC0540">
      <w:pPr>
        <w:pStyle w:val="FootnoteText"/>
        <w:keepLines w:val="0"/>
        <w:widowControl w:val="0"/>
        <w:spacing w:line="240" w:lineRule="auto"/>
        <w:ind w:left="851" w:hanging="851"/>
        <w:rPr>
          <w:sz w:val="24"/>
          <w:szCs w:val="24"/>
          <w:lang w:val="pt-PT"/>
        </w:rPr>
      </w:pPr>
      <w:r w:rsidRPr="00EC0540">
        <w:rPr>
          <w:rStyle w:val="FootnoteReference"/>
          <w:sz w:val="24"/>
          <w:szCs w:val="24"/>
        </w:rPr>
        <w:footnoteRef/>
      </w:r>
      <w:r w:rsidRPr="00EC0540">
        <w:rPr>
          <w:sz w:val="24"/>
          <w:szCs w:val="24"/>
          <w:lang w:val="pt-PT"/>
        </w:rPr>
        <w:t xml:space="preserve"> </w:t>
      </w:r>
      <w:r w:rsidRPr="00EC0540">
        <w:rPr>
          <w:sz w:val="24"/>
          <w:szCs w:val="24"/>
          <w:lang w:val="pt-PT"/>
        </w:rPr>
        <w:tab/>
      </w:r>
      <w:r w:rsidRPr="00EC0540">
        <w:rPr>
          <w:b/>
          <w:i/>
          <w:sz w:val="24"/>
          <w:szCs w:val="24"/>
          <w:lang w:val="pt-PT"/>
        </w:rPr>
        <w:t>Regulamento (UE) n.º 603/2013 do Parlamento Europeu e do Conselho, de 26 de junho de 2013, relativo à criação do sistema «Eurodac» de comparação de impressões digitais para efeitos da aplicação efetiva do Regulamento (UE) n.º 604/2013, que estabelece os critérios e mecanismos de determinação do Estado-Membro responsável pela análise de um pedido de proteção internacional apresentado num dos Estados-Membros por um nacional de um país terceiro ou um apátrida, e de pedidos de comparação com os dados Eurodac apresentados pelas autoridades responsáveis dos Estados-Membros e pela Europol para fins de aplicação da lei e que altera o Regulamento (UE) n.º 1077/2011, que cria uma Agência europeia para a gestão operacional de sistemas informáticos de grande escala no espaço de liberdade, segurança e justiça (JO L 180 de 29.6.2013, p. 1).</w:t>
      </w:r>
    </w:p>
  </w:footnote>
  <w:footnote w:id="14">
    <w:p w:rsidR="00374B44" w:rsidRPr="00EC0540" w:rsidRDefault="00374B44" w:rsidP="00EC0540">
      <w:pPr>
        <w:pStyle w:val="FootnoteText"/>
        <w:keepLines w:val="0"/>
        <w:widowControl w:val="0"/>
        <w:spacing w:line="240" w:lineRule="auto"/>
        <w:ind w:left="851" w:hanging="851"/>
        <w:rPr>
          <w:sz w:val="24"/>
          <w:szCs w:val="24"/>
          <w:lang w:val="pt-PT"/>
        </w:rPr>
      </w:pPr>
      <w:r w:rsidRPr="00EC0540">
        <w:rPr>
          <w:rStyle w:val="FootnoteReference"/>
          <w:sz w:val="24"/>
          <w:szCs w:val="24"/>
        </w:rPr>
        <w:footnoteRef/>
      </w:r>
      <w:r w:rsidRPr="00EC0540">
        <w:rPr>
          <w:sz w:val="24"/>
          <w:szCs w:val="24"/>
          <w:lang w:val="pt-PT"/>
        </w:rPr>
        <w:t xml:space="preserve"> </w:t>
      </w:r>
      <w:r w:rsidRPr="00EC0540">
        <w:rPr>
          <w:sz w:val="24"/>
          <w:szCs w:val="24"/>
          <w:lang w:val="pt-PT"/>
        </w:rPr>
        <w:tab/>
      </w:r>
      <w:r w:rsidRPr="00EC0540">
        <w:rPr>
          <w:b/>
          <w:i/>
          <w:sz w:val="24"/>
          <w:szCs w:val="24"/>
          <w:lang w:val="pt-PT"/>
        </w:rPr>
        <w:t>Diretiva 2013/33/UE do Parlamento Europeu e</w:t>
      </w:r>
      <w:r w:rsidRPr="00E15376">
        <w:rPr>
          <w:b/>
          <w:i/>
          <w:sz w:val="24"/>
          <w:szCs w:val="24"/>
          <w:lang w:val="pt-PT"/>
        </w:rPr>
        <w:t xml:space="preserve"> do Conselho, de 26 de junho de </w:t>
      </w:r>
      <w:r w:rsidRPr="00EC0540">
        <w:rPr>
          <w:b/>
          <w:i/>
          <w:sz w:val="24"/>
          <w:szCs w:val="24"/>
          <w:lang w:val="pt-PT"/>
        </w:rPr>
        <w:t>2013, que estabelece normas em matéria de acolhimento dos requerentes de proteção internacional (JO L 180 de 29.6.2013, p. 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44" w:rsidRPr="00B4260F" w:rsidRDefault="00374B44">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44" w:rsidRPr="00B4260F" w:rsidRDefault="00374B44">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44" w:rsidRPr="00B4260F" w:rsidRDefault="00374B44">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395/2018"/>
    <w:docVar w:name="dvlangue" w:val="PT"/>
    <w:docVar w:name="dvnumam" w:val="0"/>
    <w:docVar w:name="dvpe" w:val="627.746"/>
    <w:docVar w:name="dvrapporteur" w:val="Relatora: "/>
    <w:docVar w:name="dvtitre" w:val="Resolução legislativa do Parlamento Europeu, de ... de ... de 2019,_x000d__x000a_ sobre a proposta de regulamento do Parlamento Europeu e do Conselho que altera o Regulamento (CE) n.º 862/2007 do Parlamento Europeu e do Conselho, relativo às estatísticas comunitárias sobre migração e proteção internacional(COM(2018)0307 – C8-0182/2018 – 2018/0154(COD))"/>
  </w:docVars>
  <w:rsids>
    <w:rsidRoot w:val="0057023B"/>
    <w:rsid w:val="00002272"/>
    <w:rsid w:val="00016DFB"/>
    <w:rsid w:val="000628F5"/>
    <w:rsid w:val="000677B9"/>
    <w:rsid w:val="000C57C6"/>
    <w:rsid w:val="000E7DD9"/>
    <w:rsid w:val="0010095E"/>
    <w:rsid w:val="00125B37"/>
    <w:rsid w:val="00137C84"/>
    <w:rsid w:val="001A59D4"/>
    <w:rsid w:val="001B5A61"/>
    <w:rsid w:val="001D7313"/>
    <w:rsid w:val="001F2989"/>
    <w:rsid w:val="0020582B"/>
    <w:rsid w:val="00226336"/>
    <w:rsid w:val="00242189"/>
    <w:rsid w:val="00244E0D"/>
    <w:rsid w:val="002767FF"/>
    <w:rsid w:val="0028707B"/>
    <w:rsid w:val="002B5493"/>
    <w:rsid w:val="002C67AC"/>
    <w:rsid w:val="00302F64"/>
    <w:rsid w:val="00333910"/>
    <w:rsid w:val="003341F2"/>
    <w:rsid w:val="00361C00"/>
    <w:rsid w:val="003718CF"/>
    <w:rsid w:val="00374B44"/>
    <w:rsid w:val="00395FA1"/>
    <w:rsid w:val="003E15D4"/>
    <w:rsid w:val="00411CCE"/>
    <w:rsid w:val="0041666E"/>
    <w:rsid w:val="00421060"/>
    <w:rsid w:val="00494A28"/>
    <w:rsid w:val="004A3FDB"/>
    <w:rsid w:val="0050519A"/>
    <w:rsid w:val="005072A1"/>
    <w:rsid w:val="00514517"/>
    <w:rsid w:val="00515AC2"/>
    <w:rsid w:val="0053545A"/>
    <w:rsid w:val="005553AE"/>
    <w:rsid w:val="0057023B"/>
    <w:rsid w:val="005C15EF"/>
    <w:rsid w:val="005C6448"/>
    <w:rsid w:val="005E71C2"/>
    <w:rsid w:val="006037C0"/>
    <w:rsid w:val="0061457F"/>
    <w:rsid w:val="00676CAE"/>
    <w:rsid w:val="00680577"/>
    <w:rsid w:val="006A23C8"/>
    <w:rsid w:val="006A7A5D"/>
    <w:rsid w:val="006F74FA"/>
    <w:rsid w:val="00731ADD"/>
    <w:rsid w:val="00734777"/>
    <w:rsid w:val="0074669E"/>
    <w:rsid w:val="00751A4A"/>
    <w:rsid w:val="00756632"/>
    <w:rsid w:val="0075763A"/>
    <w:rsid w:val="007D1690"/>
    <w:rsid w:val="007D37C1"/>
    <w:rsid w:val="007F2FD8"/>
    <w:rsid w:val="00813A49"/>
    <w:rsid w:val="00837C78"/>
    <w:rsid w:val="00865F67"/>
    <w:rsid w:val="00880DCE"/>
    <w:rsid w:val="00881A7B"/>
    <w:rsid w:val="008840E5"/>
    <w:rsid w:val="008C2AC6"/>
    <w:rsid w:val="008F5CBD"/>
    <w:rsid w:val="00921D0D"/>
    <w:rsid w:val="00941C58"/>
    <w:rsid w:val="00945D64"/>
    <w:rsid w:val="009509D8"/>
    <w:rsid w:val="00963AAA"/>
    <w:rsid w:val="00981893"/>
    <w:rsid w:val="009C4B47"/>
    <w:rsid w:val="00A2403B"/>
    <w:rsid w:val="00A32585"/>
    <w:rsid w:val="00A4678D"/>
    <w:rsid w:val="00AE7C1F"/>
    <w:rsid w:val="00AF3B82"/>
    <w:rsid w:val="00B21352"/>
    <w:rsid w:val="00B4260F"/>
    <w:rsid w:val="00B558F0"/>
    <w:rsid w:val="00BC0E7C"/>
    <w:rsid w:val="00BC4512"/>
    <w:rsid w:val="00BC7E5E"/>
    <w:rsid w:val="00BD6F49"/>
    <w:rsid w:val="00BD7BD8"/>
    <w:rsid w:val="00C05BFE"/>
    <w:rsid w:val="00C23CD4"/>
    <w:rsid w:val="00C478C1"/>
    <w:rsid w:val="00C53BBA"/>
    <w:rsid w:val="00C71348"/>
    <w:rsid w:val="00C941CB"/>
    <w:rsid w:val="00C942DC"/>
    <w:rsid w:val="00CB465D"/>
    <w:rsid w:val="00CC2161"/>
    <w:rsid w:val="00CC2357"/>
    <w:rsid w:val="00D058B8"/>
    <w:rsid w:val="00D113F7"/>
    <w:rsid w:val="00D2263C"/>
    <w:rsid w:val="00D259A6"/>
    <w:rsid w:val="00D41B12"/>
    <w:rsid w:val="00D61DCC"/>
    <w:rsid w:val="00D834A0"/>
    <w:rsid w:val="00D91E21"/>
    <w:rsid w:val="00E15376"/>
    <w:rsid w:val="00E25978"/>
    <w:rsid w:val="00E365E1"/>
    <w:rsid w:val="00E4442F"/>
    <w:rsid w:val="00E656B1"/>
    <w:rsid w:val="00EB4AD9"/>
    <w:rsid w:val="00EC0540"/>
    <w:rsid w:val="00EC4194"/>
    <w:rsid w:val="00ED4235"/>
    <w:rsid w:val="00F04346"/>
    <w:rsid w:val="00F075DC"/>
    <w:rsid w:val="00F11345"/>
    <w:rsid w:val="00F5134D"/>
    <w:rsid w:val="00F54BB7"/>
    <w:rsid w:val="00F56D62"/>
    <w:rsid w:val="00FB6E2C"/>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28847"/>
  <w15:chartTrackingRefBased/>
  <w15:docId w15:val="{F7F74B42-FD66-45BC-B511-716704A4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pt-PT"/>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515AC2"/>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515AC2"/>
    <w:rPr>
      <w:sz w:val="24"/>
      <w:lang w:val="fr-FR" w:eastAsia="fr-FR"/>
    </w:rPr>
  </w:style>
  <w:style w:type="character" w:customStyle="1" w:styleId="Heading3Char">
    <w:name w:val="Heading 3 Char"/>
    <w:link w:val="Heading3"/>
    <w:rsid w:val="00515AC2"/>
    <w:rPr>
      <w:rFonts w:ascii="Arial" w:hAnsi="Arial"/>
      <w:sz w:val="24"/>
      <w:lang w:val="fr-FR" w:eastAsia="fr-FR"/>
    </w:rPr>
  </w:style>
  <w:style w:type="character" w:customStyle="1" w:styleId="Heading4Char">
    <w:name w:val="Heading 4 Char"/>
    <w:link w:val="Heading4"/>
    <w:rsid w:val="00515AC2"/>
    <w:rPr>
      <w:sz w:val="24"/>
      <w:lang w:val="en-US" w:eastAsia="fr-FR"/>
    </w:rPr>
  </w:style>
  <w:style w:type="character" w:customStyle="1" w:styleId="Heading5Char">
    <w:name w:val="Heading 5 Char"/>
    <w:link w:val="Heading5"/>
    <w:rsid w:val="00515AC2"/>
    <w:rPr>
      <w:sz w:val="24"/>
      <w:lang w:val="en-US" w:eastAsia="fr-FR"/>
    </w:rPr>
  </w:style>
  <w:style w:type="character" w:customStyle="1" w:styleId="Heading6Char">
    <w:name w:val="Heading 6 Char"/>
    <w:link w:val="Heading6"/>
    <w:rsid w:val="00515AC2"/>
    <w:rPr>
      <w:i/>
      <w:sz w:val="22"/>
      <w:lang w:val="pt-PT"/>
    </w:rPr>
  </w:style>
  <w:style w:type="character" w:customStyle="1" w:styleId="Heading7Char">
    <w:name w:val="Heading 7 Char"/>
    <w:link w:val="Heading7"/>
    <w:rsid w:val="00515AC2"/>
    <w:rPr>
      <w:rFonts w:ascii="Arial" w:hAnsi="Arial"/>
      <w:sz w:val="24"/>
      <w:lang w:val="pt-PT"/>
    </w:rPr>
  </w:style>
  <w:style w:type="character" w:customStyle="1" w:styleId="Heading8Char">
    <w:name w:val="Heading 8 Char"/>
    <w:link w:val="Heading8"/>
    <w:rsid w:val="00515AC2"/>
    <w:rPr>
      <w:rFonts w:ascii="Arial" w:hAnsi="Arial"/>
      <w:i/>
      <w:sz w:val="24"/>
      <w:lang w:val="pt-PT"/>
    </w:rPr>
  </w:style>
  <w:style w:type="character" w:customStyle="1" w:styleId="Heading9Char">
    <w:name w:val="Heading 9 Char"/>
    <w:link w:val="Heading9"/>
    <w:rsid w:val="00515AC2"/>
    <w:rPr>
      <w:rFonts w:ascii="Arial" w:hAnsi="Arial"/>
      <w:b/>
      <w:i/>
      <w:sz w:val="18"/>
      <w:lang w:val="pt-PT"/>
    </w:rPr>
  </w:style>
  <w:style w:type="character" w:customStyle="1" w:styleId="FooterChar">
    <w:name w:val="Footer Char"/>
    <w:link w:val="Footer"/>
    <w:rsid w:val="00515AC2"/>
    <w:rPr>
      <w:sz w:val="22"/>
      <w:lang w:val="fr-FR" w:eastAsia="fr-FR"/>
    </w:rPr>
  </w:style>
  <w:style w:type="character" w:customStyle="1" w:styleId="Normal6Char">
    <w:name w:val="Normal6 Char"/>
    <w:link w:val="Normal6"/>
    <w:rsid w:val="00515AC2"/>
    <w:rPr>
      <w:sz w:val="24"/>
      <w:lang w:val="pt-PT"/>
    </w:rPr>
  </w:style>
  <w:style w:type="character" w:customStyle="1" w:styleId="NormalBoldChar">
    <w:name w:val="NormalBold Char"/>
    <w:link w:val="NormalBold"/>
    <w:rsid w:val="00515AC2"/>
    <w:rPr>
      <w:b/>
      <w:sz w:val="24"/>
      <w:lang w:val="pt-PT"/>
    </w:rPr>
  </w:style>
  <w:style w:type="paragraph" w:customStyle="1" w:styleId="Normal12Italic">
    <w:name w:val="Normal12Italic"/>
    <w:basedOn w:val="Normal"/>
    <w:rsid w:val="00515AC2"/>
    <w:pPr>
      <w:spacing w:before="240"/>
    </w:pPr>
    <w:rPr>
      <w:i/>
    </w:rPr>
  </w:style>
  <w:style w:type="paragraph" w:customStyle="1" w:styleId="CrossRef">
    <w:name w:val="CrossRef"/>
    <w:basedOn w:val="Normal"/>
    <w:rsid w:val="00515AC2"/>
    <w:pPr>
      <w:spacing w:before="240"/>
      <w:jc w:val="center"/>
    </w:pPr>
    <w:rPr>
      <w:i/>
    </w:rPr>
  </w:style>
  <w:style w:type="paragraph" w:customStyle="1" w:styleId="JustificationTitle">
    <w:name w:val="JustificationTitle"/>
    <w:basedOn w:val="Normal"/>
    <w:next w:val="Normal12"/>
    <w:rsid w:val="00515AC2"/>
    <w:pPr>
      <w:keepNext/>
      <w:spacing w:before="240"/>
      <w:jc w:val="center"/>
    </w:pPr>
    <w:rPr>
      <w:i/>
    </w:rPr>
  </w:style>
  <w:style w:type="paragraph" w:customStyle="1" w:styleId="Normal12Centre">
    <w:name w:val="Normal12Centre"/>
    <w:basedOn w:val="Normal12"/>
    <w:rsid w:val="00515AC2"/>
    <w:pPr>
      <w:jc w:val="center"/>
    </w:pPr>
  </w:style>
  <w:style w:type="paragraph" w:customStyle="1" w:styleId="Normal12Keep">
    <w:name w:val="Normal12Keep"/>
    <w:basedOn w:val="Normal12"/>
    <w:rsid w:val="00515AC2"/>
    <w:pPr>
      <w:keepNext/>
    </w:pPr>
  </w:style>
  <w:style w:type="paragraph" w:customStyle="1" w:styleId="Normal12Tab">
    <w:name w:val="Normal12Tab"/>
    <w:basedOn w:val="Normal12"/>
    <w:rsid w:val="00515AC2"/>
    <w:pPr>
      <w:tabs>
        <w:tab w:val="left" w:pos="567"/>
      </w:tabs>
    </w:pPr>
  </w:style>
  <w:style w:type="paragraph" w:customStyle="1" w:styleId="StarsAndIs">
    <w:name w:val="StarsAndIs"/>
    <w:basedOn w:val="Normal"/>
    <w:rsid w:val="00515AC2"/>
    <w:pPr>
      <w:ind w:left="1418"/>
    </w:pPr>
    <w:rPr>
      <w:rFonts w:ascii="Arial" w:hAnsi="Arial"/>
      <w:b/>
      <w:sz w:val="48"/>
    </w:rPr>
  </w:style>
  <w:style w:type="paragraph" w:customStyle="1" w:styleId="Lgendesigne">
    <w:name w:val="Légende signe"/>
    <w:basedOn w:val="Normal"/>
    <w:rsid w:val="00515AC2"/>
    <w:pPr>
      <w:tabs>
        <w:tab w:val="right" w:pos="454"/>
        <w:tab w:val="left" w:pos="737"/>
      </w:tabs>
      <w:ind w:left="737" w:hanging="737"/>
    </w:pPr>
    <w:rPr>
      <w:snapToGrid w:val="0"/>
      <w:sz w:val="18"/>
      <w:lang w:eastAsia="en-US"/>
    </w:rPr>
  </w:style>
  <w:style w:type="paragraph" w:customStyle="1" w:styleId="TypeDoc">
    <w:name w:val="TypeDoc"/>
    <w:basedOn w:val="Normal24"/>
    <w:rsid w:val="00515AC2"/>
    <w:pPr>
      <w:ind w:left="1418"/>
    </w:pPr>
    <w:rPr>
      <w:rFonts w:ascii="Arial" w:hAnsi="Arial"/>
      <w:b/>
      <w:sz w:val="48"/>
    </w:rPr>
  </w:style>
  <w:style w:type="paragraph" w:customStyle="1" w:styleId="ZDate">
    <w:name w:val="ZDate"/>
    <w:basedOn w:val="Normal"/>
    <w:rsid w:val="00515AC2"/>
    <w:pPr>
      <w:spacing w:after="1200"/>
    </w:pPr>
  </w:style>
  <w:style w:type="character" w:customStyle="1" w:styleId="HeaderChar">
    <w:name w:val="Header Char"/>
    <w:link w:val="Header"/>
    <w:rsid w:val="00515AC2"/>
    <w:rPr>
      <w:sz w:val="24"/>
      <w:lang w:val="fr-FR" w:eastAsia="fr-FR"/>
    </w:rPr>
  </w:style>
  <w:style w:type="paragraph" w:customStyle="1" w:styleId="Olang">
    <w:name w:val="Olang"/>
    <w:basedOn w:val="Normal"/>
    <w:rsid w:val="00515AC2"/>
    <w:pPr>
      <w:spacing w:before="240" w:after="240"/>
      <w:jc w:val="right"/>
    </w:pPr>
    <w:rPr>
      <w:noProof/>
    </w:rPr>
  </w:style>
  <w:style w:type="paragraph" w:customStyle="1" w:styleId="ColumnHeading">
    <w:name w:val="ColumnHeading"/>
    <w:basedOn w:val="Normal"/>
    <w:rsid w:val="00515AC2"/>
    <w:pPr>
      <w:spacing w:after="240"/>
      <w:jc w:val="center"/>
    </w:pPr>
    <w:rPr>
      <w:i/>
    </w:rPr>
  </w:style>
  <w:style w:type="paragraph" w:customStyle="1" w:styleId="AMNumberTabs">
    <w:name w:val="AMNumberTabs"/>
    <w:basedOn w:val="Normal"/>
    <w:rsid w:val="00515AC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515AC2"/>
    <w:pPr>
      <w:spacing w:before="240"/>
    </w:pPr>
    <w:rPr>
      <w:b/>
    </w:rPr>
  </w:style>
  <w:style w:type="paragraph" w:customStyle="1" w:styleId="ZCommittee">
    <w:name w:val="ZCommittee"/>
    <w:basedOn w:val="Normal"/>
    <w:next w:val="Normal"/>
    <w:rsid w:val="00515AC2"/>
    <w:pPr>
      <w:jc w:val="center"/>
    </w:pPr>
    <w:rPr>
      <w:rFonts w:ascii="Arial" w:hAnsi="Arial" w:cs="Arial"/>
      <w:i/>
      <w:sz w:val="22"/>
      <w:szCs w:val="22"/>
    </w:rPr>
  </w:style>
  <w:style w:type="paragraph" w:customStyle="1" w:styleId="Lgendetitre">
    <w:name w:val="Légende titre"/>
    <w:basedOn w:val="Normal"/>
    <w:rsid w:val="00515AC2"/>
    <w:pPr>
      <w:spacing w:before="240" w:after="240"/>
    </w:pPr>
    <w:rPr>
      <w:b/>
      <w:i/>
      <w:snapToGrid w:val="0"/>
      <w:lang w:eastAsia="en-US"/>
    </w:rPr>
  </w:style>
  <w:style w:type="paragraph" w:customStyle="1" w:styleId="Lgendestandard">
    <w:name w:val="Légende standard"/>
    <w:basedOn w:val="Lgendesigne"/>
    <w:rsid w:val="00515AC2"/>
    <w:pPr>
      <w:ind w:left="0" w:firstLine="0"/>
    </w:pPr>
  </w:style>
  <w:style w:type="paragraph" w:customStyle="1" w:styleId="msonormal0">
    <w:name w:val="msonormal"/>
    <w:basedOn w:val="Normal"/>
    <w:rsid w:val="00515AC2"/>
    <w:pPr>
      <w:widowControl/>
      <w:spacing w:before="100" w:beforeAutospacing="1" w:after="100" w:afterAutospacing="1"/>
    </w:pPr>
    <w:rPr>
      <w:szCs w:val="24"/>
    </w:rPr>
  </w:style>
  <w:style w:type="character" w:customStyle="1" w:styleId="Normal12Char">
    <w:name w:val="Normal12 Char"/>
    <w:link w:val="Normal12"/>
    <w:locked/>
    <w:rsid w:val="00515AC2"/>
    <w:rPr>
      <w:sz w:val="24"/>
      <w:lang w:val="pt-PT"/>
    </w:rPr>
  </w:style>
  <w:style w:type="paragraph" w:customStyle="1" w:styleId="CommitteeAM">
    <w:name w:val="CommitteeAM"/>
    <w:basedOn w:val="Normal"/>
    <w:rsid w:val="00515AC2"/>
    <w:pPr>
      <w:spacing w:before="240" w:after="600"/>
      <w:jc w:val="center"/>
    </w:pPr>
    <w:rPr>
      <w:i/>
    </w:rPr>
  </w:style>
  <w:style w:type="paragraph" w:customStyle="1" w:styleId="ZDateAM">
    <w:name w:val="ZDateAM"/>
    <w:basedOn w:val="Normal"/>
    <w:rsid w:val="00515AC2"/>
    <w:pPr>
      <w:tabs>
        <w:tab w:val="right" w:pos="9356"/>
      </w:tabs>
      <w:spacing w:after="480"/>
    </w:pPr>
    <w:rPr>
      <w:noProof/>
    </w:rPr>
  </w:style>
  <w:style w:type="paragraph" w:customStyle="1" w:styleId="ProjRap">
    <w:name w:val="ProjRap"/>
    <w:basedOn w:val="Normal"/>
    <w:rsid w:val="00515AC2"/>
    <w:pPr>
      <w:tabs>
        <w:tab w:val="right" w:pos="9356"/>
      </w:tabs>
    </w:pPr>
    <w:rPr>
      <w:b/>
      <w:noProof/>
    </w:rPr>
  </w:style>
  <w:style w:type="character" w:customStyle="1" w:styleId="Footer2Middle">
    <w:name w:val="Footer2Middle"/>
    <w:rsid w:val="00515AC2"/>
    <w:rPr>
      <w:rFonts w:ascii="Arial" w:hAnsi="Arial" w:cs="Arial" w:hint="default"/>
      <w:b w:val="0"/>
      <w:bCs w:val="0"/>
      <w:i/>
      <w:iCs w:val="0"/>
      <w:color w:val="C0C0C0"/>
      <w:sz w:val="22"/>
    </w:rPr>
  </w:style>
  <w:style w:type="character" w:styleId="CommentReference">
    <w:name w:val="annotation reference"/>
    <w:rsid w:val="00515AC2"/>
    <w:rPr>
      <w:sz w:val="16"/>
      <w:szCs w:val="16"/>
    </w:rPr>
  </w:style>
  <w:style w:type="paragraph" w:styleId="CommentText">
    <w:name w:val="annotation text"/>
    <w:basedOn w:val="Normal"/>
    <w:link w:val="CommentTextChar"/>
    <w:rsid w:val="00515AC2"/>
    <w:rPr>
      <w:sz w:val="20"/>
    </w:rPr>
  </w:style>
  <w:style w:type="character" w:customStyle="1" w:styleId="CommentTextChar">
    <w:name w:val="Comment Text Char"/>
    <w:basedOn w:val="DefaultParagraphFont"/>
    <w:link w:val="CommentText"/>
    <w:rsid w:val="00515AC2"/>
    <w:rPr>
      <w:lang w:val="pt-PT"/>
    </w:rPr>
  </w:style>
  <w:style w:type="paragraph" w:styleId="CommentSubject">
    <w:name w:val="annotation subject"/>
    <w:basedOn w:val="CommentText"/>
    <w:next w:val="CommentText"/>
    <w:link w:val="CommentSubjectChar"/>
    <w:rsid w:val="00515AC2"/>
    <w:rPr>
      <w:b/>
      <w:bCs/>
    </w:rPr>
  </w:style>
  <w:style w:type="character" w:customStyle="1" w:styleId="CommentSubjectChar">
    <w:name w:val="Comment Subject Char"/>
    <w:basedOn w:val="CommentTextChar"/>
    <w:link w:val="CommentSubject"/>
    <w:rsid w:val="00515AC2"/>
    <w:rPr>
      <w:b/>
      <w:bCs/>
      <w:lang w:val="pt-PT"/>
    </w:rPr>
  </w:style>
  <w:style w:type="paragraph" w:styleId="BalloonText">
    <w:name w:val="Balloon Text"/>
    <w:basedOn w:val="Normal"/>
    <w:link w:val="BalloonTextChar"/>
    <w:rsid w:val="00515AC2"/>
    <w:rPr>
      <w:rFonts w:ascii="Segoe UI" w:hAnsi="Segoe UI" w:cs="Segoe UI"/>
      <w:sz w:val="18"/>
      <w:szCs w:val="18"/>
    </w:rPr>
  </w:style>
  <w:style w:type="character" w:customStyle="1" w:styleId="BalloonTextChar">
    <w:name w:val="Balloon Text Char"/>
    <w:basedOn w:val="DefaultParagraphFont"/>
    <w:link w:val="BalloonText"/>
    <w:rsid w:val="00515AC2"/>
    <w:rPr>
      <w:rFonts w:ascii="Segoe UI" w:hAnsi="Segoe UI" w:cs="Segoe UI"/>
      <w:sz w:val="18"/>
      <w:szCs w:val="18"/>
      <w:lang w:val="pt-PT"/>
    </w:rPr>
  </w:style>
  <w:style w:type="character" w:styleId="Emphasis">
    <w:name w:val="Emphasis"/>
    <w:uiPriority w:val="20"/>
    <w:qFormat/>
    <w:rsid w:val="00515AC2"/>
    <w:rPr>
      <w:i/>
      <w:iCs/>
    </w:rPr>
  </w:style>
  <w:style w:type="paragraph" w:styleId="Revision">
    <w:name w:val="Revision"/>
    <w:hidden/>
    <w:uiPriority w:val="99"/>
    <w:semiHidden/>
    <w:rsid w:val="00515AC2"/>
    <w:rPr>
      <w:sz w:val="24"/>
      <w:lang w:val="pt-PT"/>
    </w:rPr>
  </w:style>
  <w:style w:type="paragraph" w:customStyle="1" w:styleId="PageHeadingNotTOC">
    <w:name w:val="PageHeadingNotTOC"/>
    <w:basedOn w:val="Normal12a12b"/>
    <w:rsid w:val="00515AC2"/>
    <w:pPr>
      <w:keepNext/>
      <w:jc w:val="center"/>
    </w:pPr>
    <w:rPr>
      <w:rFonts w:ascii="Arial" w:hAnsi="Arial"/>
      <w:b/>
    </w:rPr>
  </w:style>
  <w:style w:type="character" w:styleId="Hyperlink">
    <w:name w:val="Hyperlink"/>
    <w:rsid w:val="00515AC2"/>
    <w:rPr>
      <w:color w:val="0563C1"/>
      <w:u w:val="single"/>
    </w:rPr>
  </w:style>
  <w:style w:type="paragraph" w:customStyle="1" w:styleId="NormalTabs">
    <w:name w:val="NormalTabs"/>
    <w:basedOn w:val="Normal"/>
    <w:qFormat/>
    <w:rsid w:val="00515AC2"/>
    <w:pPr>
      <w:tabs>
        <w:tab w:val="center" w:pos="284"/>
        <w:tab w:val="left" w:pos="426"/>
      </w:tabs>
    </w:pPr>
    <w:rPr>
      <w:snapToGrid w:val="0"/>
      <w:lang w:eastAsia="en-US"/>
    </w:rPr>
  </w:style>
  <w:style w:type="paragraph" w:customStyle="1" w:styleId="Applicationdirecte">
    <w:name w:val="Application directe"/>
    <w:basedOn w:val="Normal"/>
    <w:next w:val="Fait"/>
    <w:rsid w:val="00AE7C1F"/>
    <w:pPr>
      <w:widowControl/>
      <w:spacing w:before="480" w:after="120"/>
      <w:jc w:val="both"/>
    </w:pPr>
    <w:rPr>
      <w:rFonts w:eastAsiaTheme="minorHAnsi"/>
      <w:szCs w:val="22"/>
      <w:lang w:eastAsia="en-US"/>
    </w:rPr>
  </w:style>
  <w:style w:type="paragraph" w:customStyle="1" w:styleId="Fait">
    <w:name w:val="Fait à"/>
    <w:basedOn w:val="Normal"/>
    <w:next w:val="Institutionquisigne"/>
    <w:rsid w:val="00AE7C1F"/>
    <w:pPr>
      <w:keepNext/>
      <w:widowControl/>
      <w:spacing w:before="120"/>
      <w:jc w:val="both"/>
    </w:pPr>
    <w:rPr>
      <w:rFonts w:eastAsiaTheme="minorHAnsi"/>
      <w:szCs w:val="22"/>
      <w:lang w:eastAsia="en-US"/>
    </w:rPr>
  </w:style>
  <w:style w:type="paragraph" w:customStyle="1" w:styleId="Formuledadoption">
    <w:name w:val="Formule d'adoption"/>
    <w:basedOn w:val="Normal"/>
    <w:next w:val="Titrearticle"/>
    <w:rsid w:val="00AE7C1F"/>
    <w:pPr>
      <w:keepNext/>
      <w:widowControl/>
      <w:spacing w:before="120" w:after="120"/>
      <w:jc w:val="both"/>
    </w:pPr>
    <w:rPr>
      <w:rFonts w:eastAsiaTheme="minorHAnsi"/>
      <w:szCs w:val="22"/>
      <w:lang w:eastAsia="en-US"/>
    </w:rPr>
  </w:style>
  <w:style w:type="paragraph" w:customStyle="1" w:styleId="Institutionquiagit">
    <w:name w:val="Institution qui agit"/>
    <w:basedOn w:val="Normal"/>
    <w:next w:val="Normal"/>
    <w:rsid w:val="00AE7C1F"/>
    <w:pPr>
      <w:keepNext/>
      <w:widowControl/>
      <w:spacing w:before="600" w:after="120"/>
      <w:jc w:val="both"/>
    </w:pPr>
    <w:rPr>
      <w:rFonts w:eastAsiaTheme="minorHAnsi"/>
      <w:szCs w:val="22"/>
      <w:lang w:eastAsia="en-US"/>
    </w:rPr>
  </w:style>
  <w:style w:type="paragraph" w:customStyle="1" w:styleId="Institutionquisigne">
    <w:name w:val="Institution qui signe"/>
    <w:basedOn w:val="Normal"/>
    <w:next w:val="Personnequisigne"/>
    <w:rsid w:val="00AE7C1F"/>
    <w:pPr>
      <w:keepNext/>
      <w:widowControl/>
      <w:tabs>
        <w:tab w:val="left" w:pos="4252"/>
      </w:tabs>
      <w:spacing w:before="720"/>
      <w:jc w:val="both"/>
    </w:pPr>
    <w:rPr>
      <w:rFonts w:eastAsiaTheme="minorHAnsi"/>
      <w:i/>
      <w:szCs w:val="22"/>
      <w:lang w:eastAsia="en-US"/>
    </w:rPr>
  </w:style>
  <w:style w:type="paragraph" w:customStyle="1" w:styleId="ManualConsidrant">
    <w:name w:val="Manual Considérant"/>
    <w:basedOn w:val="Normal"/>
    <w:rsid w:val="00AE7C1F"/>
    <w:pPr>
      <w:widowControl/>
      <w:spacing w:before="120" w:after="120"/>
      <w:ind w:left="709" w:hanging="709"/>
      <w:jc w:val="both"/>
    </w:pPr>
    <w:rPr>
      <w:rFonts w:eastAsiaTheme="minorHAnsi"/>
      <w:szCs w:val="22"/>
      <w:lang w:eastAsia="en-US"/>
    </w:rPr>
  </w:style>
  <w:style w:type="paragraph" w:customStyle="1" w:styleId="Personnequisigne">
    <w:name w:val="Personne qui signe"/>
    <w:basedOn w:val="Normal"/>
    <w:next w:val="Institutionquisigne"/>
    <w:rsid w:val="00AE7C1F"/>
    <w:pPr>
      <w:widowControl/>
      <w:tabs>
        <w:tab w:val="left" w:pos="4252"/>
      </w:tabs>
    </w:pPr>
    <w:rPr>
      <w:rFonts w:eastAsiaTheme="minorHAnsi"/>
      <w:i/>
      <w:szCs w:val="22"/>
      <w:lang w:eastAsia="en-US"/>
    </w:rPr>
  </w:style>
  <w:style w:type="paragraph" w:customStyle="1" w:styleId="Rfrenceinterinstitutionnelle">
    <w:name w:val="Référence interinstitutionnelle"/>
    <w:basedOn w:val="Normal"/>
    <w:next w:val="Statut"/>
    <w:rsid w:val="00AE7C1F"/>
    <w:pPr>
      <w:widowControl/>
      <w:ind w:left="5103"/>
    </w:pPr>
    <w:rPr>
      <w:rFonts w:eastAsiaTheme="minorHAnsi"/>
      <w:szCs w:val="22"/>
      <w:lang w:eastAsia="en-US"/>
    </w:rPr>
  </w:style>
  <w:style w:type="paragraph" w:customStyle="1" w:styleId="Statut">
    <w:name w:val="Statut"/>
    <w:basedOn w:val="Normal"/>
    <w:next w:val="Typedudocument"/>
    <w:rsid w:val="00AE7C1F"/>
    <w:pPr>
      <w:widowControl/>
      <w:spacing w:before="360"/>
      <w:jc w:val="center"/>
    </w:pPr>
    <w:rPr>
      <w:rFonts w:eastAsiaTheme="minorHAnsi"/>
      <w:szCs w:val="22"/>
      <w:lang w:eastAsia="en-US"/>
    </w:rPr>
  </w:style>
  <w:style w:type="paragraph" w:customStyle="1" w:styleId="Titrearticle">
    <w:name w:val="Titre article"/>
    <w:basedOn w:val="Normal"/>
    <w:next w:val="Normal"/>
    <w:rsid w:val="00AE7C1F"/>
    <w:pPr>
      <w:keepNext/>
      <w:widowControl/>
      <w:spacing w:before="360" w:after="120"/>
      <w:jc w:val="center"/>
    </w:pPr>
    <w:rPr>
      <w:rFonts w:eastAsiaTheme="minorHAnsi"/>
      <w:i/>
      <w:szCs w:val="22"/>
      <w:lang w:eastAsia="en-US"/>
    </w:rPr>
  </w:style>
  <w:style w:type="paragraph" w:customStyle="1" w:styleId="Titreobjet">
    <w:name w:val="Titre objet"/>
    <w:basedOn w:val="Normal"/>
    <w:next w:val="IntrtEEE"/>
    <w:rsid w:val="00AE7C1F"/>
    <w:pPr>
      <w:widowControl/>
      <w:spacing w:before="360" w:after="360"/>
      <w:jc w:val="center"/>
    </w:pPr>
    <w:rPr>
      <w:rFonts w:eastAsiaTheme="minorHAnsi"/>
      <w:b/>
      <w:szCs w:val="22"/>
      <w:lang w:eastAsia="en-US"/>
    </w:rPr>
  </w:style>
  <w:style w:type="paragraph" w:customStyle="1" w:styleId="Typedudocument">
    <w:name w:val="Type du document"/>
    <w:basedOn w:val="Normal"/>
    <w:next w:val="Titreobjet"/>
    <w:rsid w:val="00AE7C1F"/>
    <w:pPr>
      <w:widowControl/>
      <w:spacing w:before="360"/>
      <w:jc w:val="center"/>
    </w:pPr>
    <w:rPr>
      <w:rFonts w:eastAsiaTheme="minorHAnsi"/>
      <w:b/>
      <w:szCs w:val="22"/>
      <w:lang w:eastAsia="en-US"/>
    </w:rPr>
  </w:style>
  <w:style w:type="paragraph" w:customStyle="1" w:styleId="IntrtEEE">
    <w:name w:val="Intérêt EEE"/>
    <w:basedOn w:val="Normal"/>
    <w:next w:val="Normal"/>
    <w:rsid w:val="00AE7C1F"/>
    <w:pPr>
      <w:widowControl/>
      <w:spacing w:before="360" w:after="240"/>
      <w:jc w:val="center"/>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8770-522A-48EA-997B-118EF554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6863</Words>
  <Characters>36371</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MCGonç</dc:creator>
  <cp:keywords/>
  <cp:lastModifiedBy>SEMEDO Teresa</cp:lastModifiedBy>
  <cp:revision>2</cp:revision>
  <cp:lastPrinted>2004-11-19T15:42:00Z</cp:lastPrinted>
  <dcterms:created xsi:type="dcterms:W3CDTF">2020-07-03T17:07:00Z</dcterms:created>
  <dcterms:modified xsi:type="dcterms:W3CDTF">2020-07-03T17:07:00Z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2018_0154_PT_PE1-versão </vt:lpwstr>
  </property>
  <property fmtid="{D5CDD505-2E9C-101B-9397-08002B2CF9AE}" pid="4" name="&lt;Type&gt;">
    <vt:lpwstr>RR</vt:lpwstr>
  </property>
</Properties>
</file>