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A72E2" w:rsidTr="0010095E">
        <w:trPr>
          <w:trHeight w:hRule="exact" w:val="1418"/>
        </w:trPr>
        <w:tc>
          <w:tcPr>
            <w:tcW w:w="6804" w:type="dxa"/>
            <w:shd w:val="clear" w:color="auto" w:fill="auto"/>
            <w:vAlign w:val="center"/>
          </w:tcPr>
          <w:p w:rsidR="00751A4A" w:rsidRPr="00BA72E2" w:rsidRDefault="0013381F" w:rsidP="0010095E">
            <w:pPr>
              <w:pStyle w:val="EPName"/>
            </w:pPr>
            <w:r w:rsidRPr="00BA72E2">
              <w:t>Evropski parlament</w:t>
            </w:r>
          </w:p>
          <w:p w:rsidR="00751A4A" w:rsidRPr="00BA72E2" w:rsidRDefault="00817416" w:rsidP="00756632">
            <w:pPr>
              <w:pStyle w:val="EPTerm"/>
              <w:rPr>
                <w:rStyle w:val="HideTWBExt"/>
                <w:noProof w:val="0"/>
                <w:vanish w:val="0"/>
                <w:color w:val="auto"/>
              </w:rPr>
            </w:pPr>
            <w:r w:rsidRPr="00BA72E2">
              <w:t>2019-2024</w:t>
            </w:r>
          </w:p>
        </w:tc>
        <w:tc>
          <w:tcPr>
            <w:tcW w:w="2268" w:type="dxa"/>
            <w:shd w:val="clear" w:color="auto" w:fill="auto"/>
          </w:tcPr>
          <w:p w:rsidR="00751A4A" w:rsidRPr="00BA72E2" w:rsidRDefault="00187494" w:rsidP="0010095E">
            <w:pPr>
              <w:pStyle w:val="EPLogo"/>
            </w:pPr>
            <w:r w:rsidRPr="00BA72E2">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BA72E2" w:rsidRDefault="00D058B8" w:rsidP="004C5D52">
      <w:pPr>
        <w:pStyle w:val="LineTop"/>
      </w:pPr>
    </w:p>
    <w:p w:rsidR="00680577" w:rsidRPr="00BA72E2" w:rsidRDefault="0013381F" w:rsidP="00680577">
      <w:pPr>
        <w:pStyle w:val="EPBodyTA1"/>
      </w:pPr>
      <w:r w:rsidRPr="00BA72E2">
        <w:t>SPREJETA BESEDILA</w:t>
      </w:r>
    </w:p>
    <w:p w:rsidR="00D058B8" w:rsidRPr="00BA72E2" w:rsidRDefault="00D058B8" w:rsidP="00D058B8">
      <w:pPr>
        <w:pStyle w:val="LineBottom"/>
      </w:pPr>
    </w:p>
    <w:p w:rsidR="0013381F" w:rsidRPr="00BA72E2" w:rsidRDefault="00D46498" w:rsidP="0013381F">
      <w:pPr>
        <w:pStyle w:val="ATHeading1"/>
      </w:pPr>
      <w:bookmarkStart w:id="0" w:name="TANumber"/>
      <w:r>
        <w:t>P9_TA</w:t>
      </w:r>
      <w:bookmarkStart w:id="1" w:name="_GoBack"/>
      <w:bookmarkEnd w:id="1"/>
      <w:r w:rsidR="0013381F" w:rsidRPr="00BA72E2">
        <w:t>(2020)</w:t>
      </w:r>
      <w:bookmarkEnd w:id="0"/>
      <w:r w:rsidR="00782994">
        <w:t>0018</w:t>
      </w:r>
    </w:p>
    <w:p w:rsidR="0013381F" w:rsidRPr="00BA72E2" w:rsidRDefault="0013381F" w:rsidP="0013381F">
      <w:pPr>
        <w:pStyle w:val="ATHeading2"/>
      </w:pPr>
      <w:bookmarkStart w:id="2" w:name="title"/>
      <w:r w:rsidRPr="00BA72E2">
        <w:t>Sporazum o izstopu Združenega kraljestva Velika Britanija in Severna Irska iz Evropske unije in Evropske skupnosti za atomsko energijo</w:t>
      </w:r>
      <w:bookmarkEnd w:id="2"/>
      <w:r w:rsidRPr="00BA72E2">
        <w:t xml:space="preserve"> </w:t>
      </w:r>
      <w:bookmarkStart w:id="3" w:name="Etoiles"/>
      <w:r w:rsidRPr="00BA72E2">
        <w:t>***</w:t>
      </w:r>
      <w:bookmarkEnd w:id="3"/>
    </w:p>
    <w:p w:rsidR="0013381F" w:rsidRPr="00BA72E2" w:rsidRDefault="0013381F" w:rsidP="0013381F">
      <w:pPr>
        <w:rPr>
          <w:i/>
          <w:vanish/>
        </w:rPr>
      </w:pPr>
      <w:r w:rsidRPr="00BA72E2">
        <w:rPr>
          <w:i/>
        </w:rPr>
        <w:fldChar w:fldCharType="begin"/>
      </w:r>
      <w:r w:rsidRPr="00BA72E2">
        <w:rPr>
          <w:i/>
        </w:rPr>
        <w:instrText xml:space="preserve"> TC"(</w:instrText>
      </w:r>
      <w:bookmarkStart w:id="4" w:name="DocNumber"/>
      <w:r w:rsidRPr="00BA72E2">
        <w:rPr>
          <w:i/>
        </w:rPr>
        <w:instrText>A9-0004/2020</w:instrText>
      </w:r>
      <w:bookmarkEnd w:id="4"/>
      <w:r w:rsidRPr="00BA72E2">
        <w:rPr>
          <w:i/>
        </w:rPr>
        <w:instrText xml:space="preserve"> - Poročevalec: Guy Verhofstadt)"\l3 \n&gt; \* MERGEFORMAT </w:instrText>
      </w:r>
      <w:r w:rsidRPr="00BA72E2">
        <w:rPr>
          <w:i/>
        </w:rPr>
        <w:fldChar w:fldCharType="end"/>
      </w:r>
    </w:p>
    <w:p w:rsidR="0013381F" w:rsidRPr="00BA72E2" w:rsidRDefault="0013381F" w:rsidP="0013381F">
      <w:pPr>
        <w:rPr>
          <w:vanish/>
        </w:rPr>
      </w:pPr>
      <w:bookmarkStart w:id="5" w:name="Commission"/>
      <w:r w:rsidRPr="00BA72E2">
        <w:rPr>
          <w:vanish/>
        </w:rPr>
        <w:t>Odbor za ustavne zadeve</w:t>
      </w:r>
      <w:bookmarkEnd w:id="5"/>
    </w:p>
    <w:p w:rsidR="0013381F" w:rsidRPr="00BA72E2" w:rsidRDefault="0013381F" w:rsidP="0013381F">
      <w:pPr>
        <w:rPr>
          <w:vanish/>
        </w:rPr>
      </w:pPr>
      <w:bookmarkStart w:id="6" w:name="PE"/>
      <w:r w:rsidRPr="00BA72E2">
        <w:rPr>
          <w:vanish/>
        </w:rPr>
        <w:t>PE645.036</w:t>
      </w:r>
      <w:bookmarkEnd w:id="6"/>
    </w:p>
    <w:p w:rsidR="0013381F" w:rsidRPr="00BA72E2" w:rsidRDefault="0013381F" w:rsidP="008A0AE9">
      <w:pPr>
        <w:pStyle w:val="ATHeading3"/>
      </w:pPr>
      <w:bookmarkStart w:id="7" w:name="Sujet"/>
      <w:r w:rsidRPr="00BA72E2">
        <w:t xml:space="preserve">Zakonodajna resolucija Evropskega parlamenta z dne </w:t>
      </w:r>
      <w:r w:rsidR="008A0AE9">
        <w:t>29. januarja</w:t>
      </w:r>
      <w:r w:rsidR="008A0AE9" w:rsidRPr="00BA72E2">
        <w:t xml:space="preserve"> </w:t>
      </w:r>
      <w:r w:rsidRPr="00BA72E2">
        <w:t xml:space="preserve">2020 o osnutku sklepa Sveta o sklenitvi </w:t>
      </w:r>
      <w:r w:rsidR="00A110C3">
        <w:t>S</w:t>
      </w:r>
      <w:r w:rsidRPr="00BA72E2">
        <w:t>porazuma o izstopu Združenega kraljestva Velika Britanija in Severna Irska iz Evropske unije in Evropske skupnosti za atomsko energijo</w:t>
      </w:r>
      <w:bookmarkEnd w:id="7"/>
      <w:r w:rsidRPr="00BA72E2">
        <w:t xml:space="preserve"> </w:t>
      </w:r>
      <w:bookmarkStart w:id="8" w:name="References"/>
      <w:r w:rsidRPr="00BA72E2">
        <w:t>(XT 21105/3/2018 – C9-0148/2019 – 2018/0427(NLE))</w:t>
      </w:r>
      <w:bookmarkEnd w:id="8"/>
    </w:p>
    <w:p w:rsidR="0013381F" w:rsidRPr="00BA72E2" w:rsidRDefault="0013381F" w:rsidP="0013381F"/>
    <w:p w:rsidR="00CE6B43" w:rsidRPr="00BA72E2" w:rsidRDefault="00CE6B43" w:rsidP="00CE6B43">
      <w:pPr>
        <w:pStyle w:val="NormalBold"/>
      </w:pPr>
      <w:bookmarkStart w:id="9" w:name="TextBodyBegin"/>
      <w:bookmarkEnd w:id="9"/>
      <w:r w:rsidRPr="00BA72E2">
        <w:t>(Odobritev)</w:t>
      </w:r>
    </w:p>
    <w:p w:rsidR="00CE6B43" w:rsidRPr="00BA72E2" w:rsidRDefault="00CE6B43" w:rsidP="00CE6B43">
      <w:pPr>
        <w:pStyle w:val="EPComma"/>
      </w:pPr>
      <w:r w:rsidRPr="00BA72E2">
        <w:rPr>
          <w:i/>
        </w:rPr>
        <w:t>Evropski parlament</w:t>
      </w:r>
      <w:r w:rsidRPr="00BA72E2">
        <w:t>,</w:t>
      </w:r>
    </w:p>
    <w:p w:rsidR="00CE6B43" w:rsidRPr="00BA72E2" w:rsidRDefault="00CE6B43" w:rsidP="00CE6B43">
      <w:pPr>
        <w:pStyle w:val="Normal12Hanging"/>
      </w:pPr>
      <w:r w:rsidRPr="00BA72E2">
        <w:t>–</w:t>
      </w:r>
      <w:r w:rsidRPr="00BA72E2">
        <w:tab/>
        <w:t>ob upoštevanju uradnega obvestila Združenega kraljestva z dne 29. marca 2017 Evropskemu svetu o nameri, da izstopi iz Evropske unije in Evropske skupnosti za atomsko energijo v skladu s členom 50(2) Pogodbe o Evropski uniji, in člena 106a Pogodbe o ustanovitvi Evropske skupnosti za atomsko energijo,</w:t>
      </w:r>
    </w:p>
    <w:p w:rsidR="00CE6B43" w:rsidRPr="00BA72E2" w:rsidRDefault="00CE6B43" w:rsidP="00CE6B43">
      <w:pPr>
        <w:pStyle w:val="Normal12Hanging"/>
      </w:pPr>
      <w:r w:rsidRPr="00BA72E2">
        <w:t>–</w:t>
      </w:r>
      <w:r w:rsidRPr="00BA72E2">
        <w:tab/>
        <w:t>ob upoštevanju osnutka sklepa Sveta o sklenitvi Sporazuma o izstopu Združenega kraljestva Velika Britanija in Severna Irska iz Evropske unije in Evropske skupnosti za atomsko energijo (XT 21105/3/2018),</w:t>
      </w:r>
    </w:p>
    <w:p w:rsidR="00CE6B43" w:rsidRPr="00BA72E2" w:rsidRDefault="00CE6B43" w:rsidP="00CE6B43">
      <w:pPr>
        <w:pStyle w:val="Normal12Hanging"/>
      </w:pPr>
      <w:r w:rsidRPr="00BA72E2">
        <w:t>–</w:t>
      </w:r>
      <w:r w:rsidRPr="00BA72E2">
        <w:tab/>
        <w:t>ob upoštevanju osnutka sporazuma o izstopu Združenega kraljestva Velika Britanija in Severna Irska iz Evropske unije in Evropske skupnosti za atomsko energijo</w:t>
      </w:r>
      <w:r w:rsidRPr="00BA72E2">
        <w:rPr>
          <w:rStyle w:val="FootnoteReference"/>
        </w:rPr>
        <w:footnoteReference w:id="1"/>
      </w:r>
      <w:r w:rsidRPr="00BA72E2">
        <w:t>,</w:t>
      </w:r>
    </w:p>
    <w:p w:rsidR="00CE6B43" w:rsidRPr="00BA72E2" w:rsidRDefault="00CE6B43" w:rsidP="00CE6B43">
      <w:pPr>
        <w:pStyle w:val="Normal12Hanging"/>
      </w:pPr>
      <w:r w:rsidRPr="00BA72E2">
        <w:t>–</w:t>
      </w:r>
      <w:r w:rsidRPr="00BA72E2">
        <w:tab/>
        <w:t>ob upoštevanju politične izjave o okvir</w:t>
      </w:r>
      <w:r w:rsidR="00015E7C">
        <w:t>u</w:t>
      </w:r>
      <w:r w:rsidRPr="00BA72E2">
        <w:t xml:space="preserve"> prihodnj</w:t>
      </w:r>
      <w:r w:rsidR="00015E7C">
        <w:t>ih</w:t>
      </w:r>
      <w:r w:rsidRPr="00BA72E2">
        <w:t xml:space="preserve"> odnos</w:t>
      </w:r>
      <w:r w:rsidR="00015E7C">
        <w:t>ov</w:t>
      </w:r>
      <w:r w:rsidRPr="00BA72E2">
        <w:t xml:space="preserve"> med Evropsko unijo </w:t>
      </w:r>
      <w:r w:rsidR="00015E7C">
        <w:t>in</w:t>
      </w:r>
      <w:r w:rsidRPr="00BA72E2">
        <w:t xml:space="preserve"> Združenim kraljestvom</w:t>
      </w:r>
      <w:r w:rsidRPr="00BA72E2">
        <w:rPr>
          <w:rStyle w:val="FootnoteReference"/>
        </w:rPr>
        <w:footnoteReference w:id="2"/>
      </w:r>
      <w:r w:rsidRPr="00BA72E2">
        <w:t>,</w:t>
      </w:r>
    </w:p>
    <w:p w:rsidR="00CE6B43" w:rsidRPr="00BA72E2" w:rsidRDefault="00CE6B43" w:rsidP="00CE6B43">
      <w:pPr>
        <w:pStyle w:val="Normal12Hanging"/>
        <w:rPr>
          <w:shd w:val="clear" w:color="auto" w:fill="FFFFFF"/>
        </w:rPr>
      </w:pPr>
      <w:r w:rsidRPr="00BA72E2">
        <w:t>–</w:t>
      </w:r>
      <w:r w:rsidRPr="00BA72E2">
        <w:tab/>
        <w:t xml:space="preserve">ob upoštevanju </w:t>
      </w:r>
      <w:r w:rsidRPr="00BA72E2">
        <w:rPr>
          <w:shd w:val="clear" w:color="auto" w:fill="FFFFFF"/>
        </w:rPr>
        <w:t>sklepov Evropskega sveta (EU) 2019/476 z dne 22. marca 2019</w:t>
      </w:r>
      <w:r w:rsidRPr="00BA72E2">
        <w:rPr>
          <w:rStyle w:val="FootnoteReference"/>
          <w:shd w:val="clear" w:color="auto" w:fill="FFFFFF"/>
        </w:rPr>
        <w:footnoteReference w:id="3"/>
      </w:r>
      <w:r w:rsidRPr="00BA72E2">
        <w:rPr>
          <w:shd w:val="clear" w:color="auto" w:fill="FFFFFF"/>
        </w:rPr>
        <w:t>, (EU) 2019/584 z dne 11. aprila 2019</w:t>
      </w:r>
      <w:r w:rsidRPr="00BA72E2">
        <w:rPr>
          <w:rStyle w:val="FootnoteReference"/>
          <w:shd w:val="clear" w:color="auto" w:fill="FFFFFF"/>
        </w:rPr>
        <w:footnoteReference w:id="4"/>
      </w:r>
      <w:r w:rsidRPr="00BA72E2">
        <w:rPr>
          <w:shd w:val="clear" w:color="auto" w:fill="FFFFFF"/>
        </w:rPr>
        <w:t xml:space="preserve"> in (EU) 2019/1810 z dne 29. oktobra 2019</w:t>
      </w:r>
      <w:r w:rsidRPr="00BA72E2">
        <w:rPr>
          <w:rStyle w:val="FootnoteReference"/>
          <w:bCs/>
          <w:shd w:val="clear" w:color="auto" w:fill="FFFFFF"/>
        </w:rPr>
        <w:footnoteReference w:id="5"/>
      </w:r>
      <w:r w:rsidRPr="00BA72E2">
        <w:rPr>
          <w:shd w:val="clear" w:color="auto" w:fill="FFFFFF"/>
        </w:rPr>
        <w:t xml:space="preserve">, sprejetih v dogovoru z Združenim kraljestvom, o podaljšanju obdobja na podlagi člena 50(3) PEU </w:t>
      </w:r>
      <w:r w:rsidRPr="00BA72E2">
        <w:rPr>
          <w:shd w:val="clear" w:color="auto" w:fill="FFFFFF"/>
        </w:rPr>
        <w:lastRenderedPageBreak/>
        <w:t>do 12. aprila 2019, do 31. oktobra 2019 oziroma do 31. januarja 2020,</w:t>
      </w:r>
    </w:p>
    <w:p w:rsidR="00CE6B43" w:rsidRPr="00BA72E2" w:rsidRDefault="00CE6B43" w:rsidP="00CE6B43">
      <w:pPr>
        <w:pStyle w:val="Normal12Hanging"/>
      </w:pPr>
      <w:r w:rsidRPr="00BA72E2">
        <w:t>–</w:t>
      </w:r>
      <w:r w:rsidRPr="00BA72E2">
        <w:tab/>
        <w:t>ob upoštevanju svojih resolucij z dne 5. aprila 2017 o pogajanjih z Združenim kraljestvom po uradnem obvestilu, da namerava izstopiti iz Evropske unije</w:t>
      </w:r>
      <w:r w:rsidRPr="00BA72E2">
        <w:rPr>
          <w:rStyle w:val="FootnoteReference"/>
        </w:rPr>
        <w:footnoteReference w:id="6"/>
      </w:r>
      <w:r w:rsidRPr="00BA72E2">
        <w:t>, z dne 3. oktobra 2017 o stanju pogajanj z Združenim kraljestvom</w:t>
      </w:r>
      <w:r w:rsidRPr="00BA72E2">
        <w:rPr>
          <w:rStyle w:val="FootnoteReference"/>
        </w:rPr>
        <w:footnoteReference w:id="7"/>
      </w:r>
      <w:r w:rsidRPr="00BA72E2">
        <w:t>, z dne 13. decembra 2017 o stanju pogajanj z Združenim kraljestvom</w:t>
      </w:r>
      <w:r w:rsidRPr="00BA72E2">
        <w:rPr>
          <w:rStyle w:val="FootnoteReference"/>
        </w:rPr>
        <w:footnoteReference w:id="8"/>
      </w:r>
      <w:r w:rsidRPr="00BA72E2">
        <w:t>, z dne 14. marca 2018 o smernicah za okvir prihodnjih odnosov med EU in Združenim kraljestvom</w:t>
      </w:r>
      <w:r w:rsidRPr="00BA72E2">
        <w:rPr>
          <w:rStyle w:val="FootnoteReference"/>
        </w:rPr>
        <w:footnoteReference w:id="9"/>
      </w:r>
      <w:r w:rsidRPr="00BA72E2">
        <w:t xml:space="preserve"> in z dne 18. septembra 2019 o stanju glede izstopa Združenega kraljestva iz Evropske unije</w:t>
      </w:r>
      <w:r w:rsidRPr="00BA72E2">
        <w:rPr>
          <w:rStyle w:val="FootnoteReference"/>
        </w:rPr>
        <w:footnoteReference w:id="10"/>
      </w:r>
      <w:r w:rsidRPr="00BA72E2">
        <w:t>,</w:t>
      </w:r>
    </w:p>
    <w:p w:rsidR="00CE6B43" w:rsidRPr="00BA72E2" w:rsidRDefault="00CE6B43" w:rsidP="00CE6B43">
      <w:pPr>
        <w:pStyle w:val="Normal12Hanging"/>
      </w:pPr>
      <w:r w:rsidRPr="00BA72E2">
        <w:t>–</w:t>
      </w:r>
      <w:r w:rsidRPr="00BA72E2">
        <w:tab/>
        <w:t>ob upoštevanju prošnje za odobritev, ki jo je Svet podal v skladu s členom 50(2) Pogodbe o Evropski uniji (C9-0148/2019),</w:t>
      </w:r>
    </w:p>
    <w:p w:rsidR="00CE6B43" w:rsidRPr="00BA72E2" w:rsidRDefault="00CE6B43" w:rsidP="00CE6B43">
      <w:pPr>
        <w:pStyle w:val="Normal12Hanging"/>
      </w:pPr>
      <w:r w:rsidRPr="00BA72E2">
        <w:t>–</w:t>
      </w:r>
      <w:r w:rsidRPr="00BA72E2">
        <w:tab/>
        <w:t>ob upoštevanju člena 105(1) in (4) ter člena 88 Poslovnika,</w:t>
      </w:r>
    </w:p>
    <w:p w:rsidR="00CE6B43" w:rsidRPr="00BA72E2" w:rsidRDefault="00CE6B43" w:rsidP="00CE6B43">
      <w:pPr>
        <w:pStyle w:val="Normal12Hanging"/>
      </w:pPr>
      <w:r w:rsidRPr="00BA72E2">
        <w:t>–</w:t>
      </w:r>
      <w:r w:rsidRPr="00BA72E2">
        <w:tab/>
        <w:t>ob upoštevanju pisem Odbora za zunanje zadeve, Odbora za mednarodno trgovino, Odbora za zaposlovanje in socialne zadeve, Odbora za okolje, javno zdravje in varnost hrane, Odbora za notranji trg in varstvo potrošnikov, Odbora za promet in turizem, Odbora za kmetijstvo in razvoj podeželja, Odbora za pravne zadeve, Odbora za državljanske svoboščine, pravosodje in notranje zadeve in Odbora za peticije,</w:t>
      </w:r>
    </w:p>
    <w:p w:rsidR="00CE6B43" w:rsidRPr="00BA72E2" w:rsidRDefault="00CE6B43" w:rsidP="00CE6B43">
      <w:pPr>
        <w:pStyle w:val="Normal12Hanging"/>
      </w:pPr>
      <w:r w:rsidRPr="00BA72E2">
        <w:t>–</w:t>
      </w:r>
      <w:r w:rsidRPr="00BA72E2">
        <w:tab/>
        <w:t>ob upoštevanju priporočila Odbora za ustavne zadeve (A9-0004/2020),</w:t>
      </w:r>
    </w:p>
    <w:p w:rsidR="00CE6B43" w:rsidRPr="00BA72E2" w:rsidRDefault="00CE6B43" w:rsidP="00CE6B43">
      <w:pPr>
        <w:pStyle w:val="Normal12Hanging"/>
      </w:pPr>
      <w:r w:rsidRPr="00BA72E2">
        <w:t>1.</w:t>
      </w:r>
      <w:r w:rsidRPr="00BA72E2">
        <w:tab/>
        <w:t>odobri sklenitev sporazuma o izstopu;</w:t>
      </w:r>
    </w:p>
    <w:p w:rsidR="00E365E1" w:rsidRPr="00BA72E2" w:rsidRDefault="00CE6B43" w:rsidP="009A4484">
      <w:pPr>
        <w:pStyle w:val="Normal12Hanging"/>
      </w:pPr>
      <w:r w:rsidRPr="00BA72E2">
        <w:t>2.</w:t>
      </w:r>
      <w:r w:rsidRPr="00BA72E2">
        <w:tab/>
        <w:t xml:space="preserve">naroči svojemu predsedniku, naj stališče </w:t>
      </w:r>
      <w:r w:rsidR="00B94C77">
        <w:t xml:space="preserve">Parlamenta </w:t>
      </w:r>
      <w:r w:rsidRPr="00BA72E2">
        <w:t>posreduje Evropskemu svetu, Svetu, Komisiji, nacionalnim parlamentom in vladi Združenega kraljestva.</w:t>
      </w:r>
      <w:bookmarkStart w:id="10" w:name="TextBodyEnd"/>
      <w:bookmarkEnd w:id="10"/>
    </w:p>
    <w:sectPr w:rsidR="00E365E1" w:rsidRPr="00BA72E2" w:rsidSect="00BA72E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1F" w:rsidRPr="00BA72E2" w:rsidRDefault="0013381F">
      <w:r w:rsidRPr="00BA72E2">
        <w:separator/>
      </w:r>
    </w:p>
  </w:endnote>
  <w:endnote w:type="continuationSeparator" w:id="0">
    <w:p w:rsidR="0013381F" w:rsidRPr="00BA72E2" w:rsidRDefault="0013381F">
      <w:r w:rsidRPr="00BA72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A72E2"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A72E2"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A72E2"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1F" w:rsidRPr="00BA72E2" w:rsidRDefault="0013381F">
      <w:r w:rsidRPr="00BA72E2">
        <w:separator/>
      </w:r>
    </w:p>
  </w:footnote>
  <w:footnote w:type="continuationSeparator" w:id="0">
    <w:p w:rsidR="0013381F" w:rsidRPr="00BA72E2" w:rsidRDefault="0013381F">
      <w:r w:rsidRPr="00BA72E2">
        <w:continuationSeparator/>
      </w:r>
    </w:p>
  </w:footnote>
  <w:footnote w:id="1">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UL C 384 I, 12.11.2019, str. 1.</w:t>
      </w:r>
    </w:p>
  </w:footnote>
  <w:footnote w:id="2">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UL C 384 I, 12.11.2019, str. 178.</w:t>
      </w:r>
    </w:p>
  </w:footnote>
  <w:footnote w:id="3">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008A0AE9" w:rsidRPr="004137BE">
        <w:rPr>
          <w:color w:val="000000" w:themeColor="text1"/>
          <w:lang w:val="pl-PL"/>
        </w:rPr>
        <w:t xml:space="preserve">UL L 80 I, 22.3.2019, </w:t>
      </w:r>
      <w:proofErr w:type="gramStart"/>
      <w:r w:rsidR="008A0AE9" w:rsidRPr="004137BE">
        <w:rPr>
          <w:color w:val="000000" w:themeColor="text1"/>
          <w:lang w:val="pl-PL"/>
        </w:rPr>
        <w:t>str</w:t>
      </w:r>
      <w:proofErr w:type="gramEnd"/>
      <w:r w:rsidR="008A0AE9" w:rsidRPr="004137BE">
        <w:rPr>
          <w:color w:val="000000" w:themeColor="text1"/>
          <w:lang w:val="pl-PL"/>
        </w:rPr>
        <w:t>. 1</w:t>
      </w:r>
      <w:r w:rsidRPr="004137BE">
        <w:rPr>
          <w:color w:val="000000" w:themeColor="text1"/>
          <w:sz w:val="24"/>
          <w:shd w:val="clear" w:color="auto" w:fill="FFFFFF"/>
          <w:lang w:val="sl-SI"/>
        </w:rPr>
        <w:t>.</w:t>
      </w:r>
    </w:p>
  </w:footnote>
  <w:footnote w:id="4">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008A0AE9" w:rsidRPr="004137BE">
        <w:rPr>
          <w:color w:val="000000" w:themeColor="text1"/>
          <w:lang w:val="pl-PL"/>
        </w:rPr>
        <w:t xml:space="preserve">UL L 101, 11.4.2019, </w:t>
      </w:r>
      <w:proofErr w:type="gramStart"/>
      <w:r w:rsidR="008A0AE9" w:rsidRPr="004137BE">
        <w:rPr>
          <w:color w:val="000000" w:themeColor="text1"/>
          <w:lang w:val="pl-PL"/>
        </w:rPr>
        <w:t>str</w:t>
      </w:r>
      <w:proofErr w:type="gramEnd"/>
      <w:r w:rsidR="008A0AE9" w:rsidRPr="004137BE">
        <w:rPr>
          <w:color w:val="000000" w:themeColor="text1"/>
          <w:lang w:val="pl-PL"/>
        </w:rPr>
        <w:t>. 1</w:t>
      </w:r>
      <w:r w:rsidRPr="004137BE">
        <w:rPr>
          <w:color w:val="000000" w:themeColor="text1"/>
          <w:sz w:val="24"/>
          <w:shd w:val="clear" w:color="auto" w:fill="FFFFFF"/>
          <w:lang w:val="sl-SI"/>
        </w:rPr>
        <w:t>.</w:t>
      </w:r>
    </w:p>
  </w:footnote>
  <w:footnote w:id="5">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 xml:space="preserve">UL </w:t>
      </w:r>
      <w:r w:rsidRPr="004137BE">
        <w:rPr>
          <w:color w:val="000000" w:themeColor="text1"/>
          <w:sz w:val="24"/>
          <w:shd w:val="clear" w:color="auto" w:fill="FFFFFF"/>
          <w:lang w:val="sl-SI"/>
        </w:rPr>
        <w:t>L 278 I, 30.10.2019, str. 1.</w:t>
      </w:r>
    </w:p>
  </w:footnote>
  <w:footnote w:id="6">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UL C 298, 23.8.2018, str. 24.</w:t>
      </w:r>
    </w:p>
  </w:footnote>
  <w:footnote w:id="7">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UL C 346, 27.9.2018, str. 2.</w:t>
      </w:r>
    </w:p>
  </w:footnote>
  <w:footnote w:id="8">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UL C 369, 11.10.2018, str. 32.</w:t>
      </w:r>
    </w:p>
  </w:footnote>
  <w:footnote w:id="9">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 xml:space="preserve">UL </w:t>
      </w:r>
      <w:r w:rsidR="008A0AE9">
        <w:rPr>
          <w:color w:val="000000" w:themeColor="text1"/>
          <w:sz w:val="24"/>
          <w:lang w:val="sl-SI"/>
        </w:rPr>
        <w:t xml:space="preserve">C </w:t>
      </w:r>
      <w:r w:rsidRPr="004137BE">
        <w:rPr>
          <w:color w:val="000000" w:themeColor="text1"/>
          <w:sz w:val="24"/>
          <w:lang w:val="sl-SI"/>
        </w:rPr>
        <w:t>162, 10.5.2019, str. 40.</w:t>
      </w:r>
    </w:p>
  </w:footnote>
  <w:footnote w:id="10">
    <w:p w:rsidR="00CE6B43" w:rsidRPr="004137BE" w:rsidRDefault="00CE6B43" w:rsidP="00BA72E2">
      <w:pPr>
        <w:pStyle w:val="FootnoteText"/>
        <w:ind w:left="567" w:hanging="567"/>
        <w:rPr>
          <w:color w:val="000000" w:themeColor="text1"/>
          <w:sz w:val="24"/>
          <w:lang w:val="sl-SI"/>
        </w:rPr>
      </w:pPr>
      <w:r w:rsidRPr="004137BE">
        <w:rPr>
          <w:rStyle w:val="FootnoteReference"/>
          <w:color w:val="000000" w:themeColor="text1"/>
          <w:sz w:val="24"/>
          <w:lang w:val="sl-SI"/>
        </w:rPr>
        <w:footnoteRef/>
      </w:r>
      <w:r w:rsidR="00BA72E2" w:rsidRPr="004137BE">
        <w:rPr>
          <w:color w:val="000000" w:themeColor="text1"/>
          <w:sz w:val="24"/>
          <w:lang w:val="sl-SI"/>
        </w:rPr>
        <w:t xml:space="preserve"> </w:t>
      </w:r>
      <w:r w:rsidR="00BA72E2" w:rsidRPr="004137BE">
        <w:rPr>
          <w:color w:val="000000" w:themeColor="text1"/>
          <w:sz w:val="24"/>
          <w:lang w:val="sl-SI"/>
        </w:rPr>
        <w:tab/>
      </w:r>
      <w:r w:rsidRPr="004137BE">
        <w:rPr>
          <w:color w:val="000000" w:themeColor="text1"/>
          <w:sz w:val="24"/>
          <w:lang w:val="sl-SI"/>
        </w:rPr>
        <w:t xml:space="preserve">Sprejeta besedila, </w:t>
      </w:r>
      <w:r w:rsidRPr="004137BE">
        <w:rPr>
          <w:rStyle w:val="contents1"/>
          <w:rFonts w:ascii="Times New Roman" w:hAnsi="Times New Roman" w:cs="Times New Roman"/>
          <w:color w:val="000000" w:themeColor="text1"/>
          <w:sz w:val="24"/>
          <w:lang w:val="sl-SI"/>
        </w:rPr>
        <w:t>P9_TA(2019)0016.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A72E2"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A72E2"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A72E2"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04/2020"/>
    <w:docVar w:name="dvlangue" w:val="SL"/>
    <w:docVar w:name="dvnumam" w:val="0"/>
    <w:docVar w:name="dvpe" w:val="645.036"/>
    <w:docVar w:name="dvrapporteur" w:val="Poročevalec: "/>
    <w:docVar w:name="dvtitre" w:val="Zakonodajna resolucija Evropskega parlamenta z dne … 2020 o osnutku sklepa Sveta o sklenitvi sporazuma o izstopu Združenega kraljestva Velika Britanija in Severna Irska iz Evropske unije in Evropske skupnosti za atomsko energijo(XT 21105/3/2018 – C9-0148/2019 – 2018/0427(NLE))"/>
  </w:docVars>
  <w:rsids>
    <w:rsidRoot w:val="0013381F"/>
    <w:rsid w:val="00002272"/>
    <w:rsid w:val="00015E7C"/>
    <w:rsid w:val="00064002"/>
    <w:rsid w:val="000677B9"/>
    <w:rsid w:val="000831BA"/>
    <w:rsid w:val="000A42CC"/>
    <w:rsid w:val="000E7DD9"/>
    <w:rsid w:val="0010095E"/>
    <w:rsid w:val="00125B37"/>
    <w:rsid w:val="0013381F"/>
    <w:rsid w:val="00187494"/>
    <w:rsid w:val="001F32AE"/>
    <w:rsid w:val="002767FF"/>
    <w:rsid w:val="002B18FE"/>
    <w:rsid w:val="002B5493"/>
    <w:rsid w:val="00343214"/>
    <w:rsid w:val="00361C00"/>
    <w:rsid w:val="00395FA1"/>
    <w:rsid w:val="003E15D4"/>
    <w:rsid w:val="00411CCE"/>
    <w:rsid w:val="004137B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2994"/>
    <w:rsid w:val="00786EC0"/>
    <w:rsid w:val="007D1690"/>
    <w:rsid w:val="007E22AD"/>
    <w:rsid w:val="00817416"/>
    <w:rsid w:val="00842779"/>
    <w:rsid w:val="00865F67"/>
    <w:rsid w:val="00881A7B"/>
    <w:rsid w:val="008840E5"/>
    <w:rsid w:val="00887B3E"/>
    <w:rsid w:val="008A0AE9"/>
    <w:rsid w:val="008C2AC6"/>
    <w:rsid w:val="00930C23"/>
    <w:rsid w:val="0093193B"/>
    <w:rsid w:val="009509D8"/>
    <w:rsid w:val="00950B64"/>
    <w:rsid w:val="00981893"/>
    <w:rsid w:val="009A4484"/>
    <w:rsid w:val="00A110C3"/>
    <w:rsid w:val="00A1687D"/>
    <w:rsid w:val="00A43E52"/>
    <w:rsid w:val="00A44939"/>
    <w:rsid w:val="00A4678D"/>
    <w:rsid w:val="00A778C7"/>
    <w:rsid w:val="00AB441E"/>
    <w:rsid w:val="00AB6293"/>
    <w:rsid w:val="00AE0928"/>
    <w:rsid w:val="00AF3B82"/>
    <w:rsid w:val="00B12E95"/>
    <w:rsid w:val="00B22876"/>
    <w:rsid w:val="00B558F0"/>
    <w:rsid w:val="00B94C77"/>
    <w:rsid w:val="00BA72E2"/>
    <w:rsid w:val="00BD48FE"/>
    <w:rsid w:val="00BD7BD8"/>
    <w:rsid w:val="00BE6ADC"/>
    <w:rsid w:val="00C05BFE"/>
    <w:rsid w:val="00C23CD4"/>
    <w:rsid w:val="00C61C0C"/>
    <w:rsid w:val="00C941CB"/>
    <w:rsid w:val="00CC2357"/>
    <w:rsid w:val="00CE6B43"/>
    <w:rsid w:val="00CF071A"/>
    <w:rsid w:val="00D058B8"/>
    <w:rsid w:val="00D46498"/>
    <w:rsid w:val="00D55321"/>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5E24"/>
  <w15:chartTrackingRefBased/>
  <w15:docId w15:val="{C7A78A19-FE1D-472D-9317-51F5F2DF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sl-SI"/>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CE6B43"/>
    <w:pPr>
      <w:spacing w:before="480" w:after="240"/>
    </w:pPr>
  </w:style>
  <w:style w:type="paragraph" w:customStyle="1" w:styleId="NormalBold">
    <w:name w:val="NormalBold"/>
    <w:basedOn w:val="Normal"/>
    <w:rsid w:val="00CE6B43"/>
    <w:rPr>
      <w:b/>
    </w:rPr>
  </w:style>
  <w:style w:type="character" w:styleId="Hyperlink">
    <w:name w:val="Hyperlink"/>
    <w:basedOn w:val="DefaultParagraphFont"/>
    <w:uiPriority w:val="99"/>
    <w:unhideWhenUsed/>
    <w:rsid w:val="00CE6B43"/>
    <w:rPr>
      <w:color w:val="0000FF"/>
      <w:u w:val="single"/>
    </w:rPr>
  </w:style>
  <w:style w:type="character" w:customStyle="1" w:styleId="contents1">
    <w:name w:val="contents1"/>
    <w:basedOn w:val="DefaultParagraphFont"/>
    <w:rsid w:val="00CE6B43"/>
    <w:rPr>
      <w:rFonts w:ascii="Arial" w:hAnsi="Arial" w:cs="Arial" w:hint="default"/>
      <w:b w:val="0"/>
      <w:bCs w:val="0"/>
      <w:color w:val="666666"/>
      <w:sz w:val="18"/>
      <w:szCs w:val="18"/>
    </w:rPr>
  </w:style>
  <w:style w:type="paragraph" w:customStyle="1" w:styleId="Normal12Hanging">
    <w:name w:val="Normal12Hanging"/>
    <w:basedOn w:val="Normal"/>
    <w:rsid w:val="00CE6B43"/>
    <w:pPr>
      <w:spacing w:after="240"/>
      <w:ind w:left="567" w:hanging="567"/>
    </w:pPr>
  </w:style>
  <w:style w:type="paragraph" w:styleId="BalloonText">
    <w:name w:val="Balloon Text"/>
    <w:basedOn w:val="Normal"/>
    <w:link w:val="BalloonTextChar"/>
    <w:rsid w:val="00B94C77"/>
    <w:rPr>
      <w:rFonts w:ascii="Segoe UI" w:hAnsi="Segoe UI" w:cs="Segoe UI"/>
      <w:sz w:val="18"/>
      <w:szCs w:val="18"/>
    </w:rPr>
  </w:style>
  <w:style w:type="character" w:customStyle="1" w:styleId="BalloonTextChar">
    <w:name w:val="Balloon Text Char"/>
    <w:basedOn w:val="DefaultParagraphFont"/>
    <w:link w:val="BalloonText"/>
    <w:rsid w:val="00B94C77"/>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GOROPECNIK Tina</dc:creator>
  <cp:keywords/>
  <cp:lastModifiedBy>BAH CRCEK Anita</cp:lastModifiedBy>
  <cp:revision>2</cp:revision>
  <cp:lastPrinted>2020-01-29T10:44:00Z</cp:lastPrinted>
  <dcterms:created xsi:type="dcterms:W3CDTF">2020-04-01T11:43:00Z</dcterms:created>
  <dcterms:modified xsi:type="dcterms:W3CDTF">2020-04-01T11:43:00Z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A9-0004/2020</vt:lpwstr>
  </property>
  <property fmtid="{D5CDD505-2E9C-101B-9397-08002B2CF9AE}" pid="4" name="&lt;Type&gt;">
    <vt:lpwstr>RR</vt:lpwstr>
  </property>
</Properties>
</file>