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C7736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C77367" w:rsidRDefault="00ED1576" w:rsidP="0010095E">
            <w:pPr>
              <w:pStyle w:val="EPName"/>
            </w:pPr>
            <w:r w:rsidRPr="00C77367">
              <w:t>Evropský parlament</w:t>
            </w:r>
          </w:p>
          <w:p w:rsidR="00751A4A" w:rsidRPr="00C77367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C77367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C77367" w:rsidRDefault="00187494" w:rsidP="0010095E">
            <w:pPr>
              <w:pStyle w:val="EPLogo"/>
            </w:pPr>
            <w:r w:rsidRPr="00C77367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C77367" w:rsidRDefault="00D058B8" w:rsidP="004C5D52">
      <w:pPr>
        <w:pStyle w:val="LineTop"/>
      </w:pPr>
    </w:p>
    <w:p w:rsidR="00680577" w:rsidRPr="00C77367" w:rsidRDefault="00ED1576" w:rsidP="00680577">
      <w:pPr>
        <w:pStyle w:val="EPBodyTA1"/>
      </w:pPr>
      <w:r w:rsidRPr="00C77367">
        <w:t>PŘIJATÉ TEXTY</w:t>
      </w:r>
    </w:p>
    <w:p w:rsidR="00D058B8" w:rsidRPr="00C77367" w:rsidRDefault="00D058B8" w:rsidP="00D058B8">
      <w:pPr>
        <w:pStyle w:val="LineBottom"/>
      </w:pPr>
    </w:p>
    <w:p w:rsidR="00ED1576" w:rsidRPr="00C77367" w:rsidRDefault="00F933D1" w:rsidP="00ED1576">
      <w:pPr>
        <w:pStyle w:val="ATHeading1"/>
      </w:pPr>
      <w:bookmarkStart w:id="0" w:name="TANumber"/>
      <w:r>
        <w:t>P9_TA</w:t>
      </w:r>
      <w:bookmarkStart w:id="1" w:name="_GoBack"/>
      <w:bookmarkEnd w:id="1"/>
      <w:r w:rsidR="00ED1576" w:rsidRPr="00C77367">
        <w:t>(2020)00</w:t>
      </w:r>
      <w:r w:rsidR="00E13282">
        <w:t>31</w:t>
      </w:r>
      <w:bookmarkEnd w:id="0"/>
    </w:p>
    <w:p w:rsidR="00ED1576" w:rsidRPr="00C77367" w:rsidRDefault="00ED1576" w:rsidP="00ED1576">
      <w:pPr>
        <w:pStyle w:val="ATHeading2"/>
      </w:pPr>
      <w:bookmarkStart w:id="2" w:name="title"/>
      <w:r w:rsidRPr="00C77367">
        <w:t>Strategie EU pro vymýcení praktiky mrzačení ženských pohlavních orgánů ve světě</w:t>
      </w:r>
      <w:bookmarkStart w:id="3" w:name="Etoiles"/>
      <w:bookmarkEnd w:id="2"/>
      <w:bookmarkEnd w:id="3"/>
    </w:p>
    <w:p w:rsidR="00ED1576" w:rsidRPr="00C77367" w:rsidRDefault="00ED1576" w:rsidP="00ED1576">
      <w:pPr>
        <w:rPr>
          <w:i/>
          <w:vanish/>
        </w:rPr>
      </w:pPr>
      <w:r w:rsidRPr="00C77367">
        <w:rPr>
          <w:i/>
        </w:rPr>
        <w:fldChar w:fldCharType="begin"/>
      </w:r>
      <w:r w:rsidRPr="00C77367">
        <w:rPr>
          <w:i/>
        </w:rPr>
        <w:instrText xml:space="preserve"> TC"(</w:instrText>
      </w:r>
      <w:bookmarkStart w:id="4" w:name="DocNumber"/>
      <w:r w:rsidRPr="00C77367">
        <w:rPr>
          <w:i/>
        </w:rPr>
        <w:instrText>B9-0090/2020</w:instrText>
      </w:r>
      <w:bookmarkEnd w:id="4"/>
      <w:r w:rsidRPr="00C77367">
        <w:rPr>
          <w:i/>
        </w:rPr>
        <w:instrText xml:space="preserve">)"\l3 \n&gt; \* MERGEFORMAT </w:instrText>
      </w:r>
      <w:r w:rsidRPr="00C77367">
        <w:rPr>
          <w:i/>
        </w:rPr>
        <w:fldChar w:fldCharType="end"/>
      </w:r>
    </w:p>
    <w:p w:rsidR="00ED1576" w:rsidRPr="00C77367" w:rsidRDefault="00ED1576" w:rsidP="00ED1576">
      <w:pPr>
        <w:rPr>
          <w:vanish/>
        </w:rPr>
      </w:pPr>
      <w:bookmarkStart w:id="5" w:name="PE"/>
      <w:r w:rsidRPr="00C77367">
        <w:rPr>
          <w:vanish/>
        </w:rPr>
        <w:t>PE647.524</w:t>
      </w:r>
      <w:bookmarkEnd w:id="5"/>
    </w:p>
    <w:p w:rsidR="00ED1576" w:rsidRPr="00C77367" w:rsidRDefault="00ED1576" w:rsidP="00ED1576">
      <w:pPr>
        <w:pStyle w:val="ATHeading3"/>
      </w:pPr>
      <w:bookmarkStart w:id="6" w:name="Sujet"/>
      <w:r w:rsidRPr="00C77367">
        <w:t>Usnesení Evropského parlamentu ze dne</w:t>
      </w:r>
      <w:r w:rsidR="00A0234B">
        <w:t xml:space="preserve"> 12. února</w:t>
      </w:r>
      <w:r w:rsidRPr="00C77367">
        <w:t xml:space="preserve"> 2020 o strategii EU pro vymýcení praktiky mrzačení ženských pohlavních orgánů ve světě</w:t>
      </w:r>
      <w:bookmarkEnd w:id="6"/>
      <w:r w:rsidRPr="00C77367">
        <w:t xml:space="preserve"> </w:t>
      </w:r>
      <w:bookmarkStart w:id="7" w:name="References"/>
      <w:r w:rsidRPr="00C77367">
        <w:t>(2019/2988(RSP))</w:t>
      </w:r>
      <w:bookmarkEnd w:id="7"/>
    </w:p>
    <w:p w:rsidR="00413E14" w:rsidRPr="00C77367" w:rsidRDefault="00413E14" w:rsidP="00413E14">
      <w:pPr>
        <w:pStyle w:val="EPComma"/>
      </w:pPr>
      <w:bookmarkStart w:id="8" w:name="TextBodyBegin"/>
      <w:bookmarkEnd w:id="8"/>
      <w:r w:rsidRPr="00C77367">
        <w:rPr>
          <w:i/>
        </w:rPr>
        <w:t>Evropský parlament</w:t>
      </w:r>
      <w:r w:rsidRPr="00C77367">
        <w:t>,</w:t>
      </w:r>
    </w:p>
    <w:p w:rsidR="00413E14" w:rsidRPr="00C77367" w:rsidRDefault="00413E14" w:rsidP="00FF7087">
      <w:pPr>
        <w:pStyle w:val="NormalHanging12a"/>
      </w:pPr>
      <w:r w:rsidRPr="00C77367">
        <w:t>–</w:t>
      </w:r>
      <w:r w:rsidRPr="00C77367">
        <w:tab/>
        <w:t>s ohledem na článek 8 a 9 směrnice Evropského parlamentu a Rady 2012/29/EU ze dne 25. října 2012, kterou se zavádí minimální pravidla pro práva, podporu a ochranu obětí trestného činu a kterou se nahrazuje rámcové rozhodnutí Rady 2001/220/SVV („směrnice o právech obětí“)</w:t>
      </w:r>
      <w:r w:rsidRPr="00C77367">
        <w:rPr>
          <w:rStyle w:val="FootnoteReference"/>
        </w:rPr>
        <w:footnoteReference w:id="1"/>
      </w:r>
      <w:r w:rsidRPr="00C77367">
        <w:t>, jejíž ustanovení se rovněž vztahují na oběti mrzačení ženských pohlavních orgánů,</w:t>
      </w:r>
    </w:p>
    <w:p w:rsidR="00413E14" w:rsidRPr="00C77367" w:rsidRDefault="00413E14" w:rsidP="00FF7087">
      <w:pPr>
        <w:pStyle w:val="NormalHanging12a"/>
      </w:pPr>
      <w:r w:rsidRPr="00C77367">
        <w:t>–</w:t>
      </w:r>
      <w:r w:rsidRPr="00C77367">
        <w:tab/>
        <w:t>s ohledem na články 11 a 21 směrnice Evropského parlamentu a Rady 2013/33/EU ze dne 26. června 2013, kterou se stanoví normy pro přijímání žadatelů o mezinárodní ochranu („směrnice o podmínkách přijímání“)</w:t>
      </w:r>
      <w:r w:rsidRPr="00C77367">
        <w:rPr>
          <w:rStyle w:val="FootnoteReference"/>
        </w:rPr>
        <w:footnoteReference w:id="2"/>
      </w:r>
      <w:r w:rsidRPr="00C77367">
        <w:t>, jež výslovně zařazují oběti mrzačení ženských pohlavních orgánů mezi ohrožené skupiny, kterým by měla být během azylového řízení poskytnuta odpovídající zdravotní péče,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článek 20 směrnice Evropského parlamentu a Rady 2011/95/EU ze dne 13. prosince 2011 o normách, které musí splňovat státní příslušníci třetích zemí nebo osoby bez státní příslušnosti, aby mohli požívat mezinárodní ochrany, o jednotném statusu pro uprchlíky nebo osoby, které mají nárok na doplňkovou ochranu, a o obsahu poskytnuté ochrany („kvalifikační směrnice“)</w:t>
      </w:r>
      <w:r w:rsidRPr="00C77367">
        <w:rPr>
          <w:rStyle w:val="FootnoteReference"/>
        </w:rPr>
        <w:footnoteReference w:id="3"/>
      </w:r>
      <w:r w:rsidRPr="00C77367">
        <w:t>, v níž je mrzačení ženských pohlavních orgánů coby závažná forma psychického, fyzického nebo sexuálního násilí považována za důvod, který je nutné zohlednit při poskytování mezinárodní ochrany;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své usnesení ze dne 14. června 2012 o vymýcení praktiky mrzačení ženských pohlavních orgánů</w:t>
      </w:r>
      <w:r w:rsidRPr="00C77367">
        <w:rPr>
          <w:rStyle w:val="FootnoteReference"/>
        </w:rPr>
        <w:footnoteReference w:id="4"/>
      </w:r>
      <w:r w:rsidRPr="00C77367">
        <w:t>, v němž požadoval ukončení této praktiky na celém světě prostřednictvím preventivních a ochranných opatření a právních předpisů,</w:t>
      </w:r>
    </w:p>
    <w:p w:rsidR="00413E14" w:rsidRPr="00C77367" w:rsidRDefault="00413E14" w:rsidP="00FF7087">
      <w:pPr>
        <w:pStyle w:val="NormalHanging12a"/>
      </w:pPr>
      <w:r w:rsidRPr="00C77367">
        <w:lastRenderedPageBreak/>
        <w:t>−</w:t>
      </w:r>
      <w:r w:rsidRPr="00C77367">
        <w:tab/>
        <w:t>s ohledem na své usnesení ze dne 6. února 2014 o sdělení Komise nazvaném „Konec praktiky mrzačení ženských pohlavních orgánů“</w:t>
      </w:r>
      <w:r w:rsidRPr="00C77367">
        <w:rPr>
          <w:rStyle w:val="FootnoteReference"/>
        </w:rPr>
        <w:footnoteReference w:id="5"/>
      </w:r>
      <w:r w:rsidRPr="00C77367">
        <w:t>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své usnesení ze dne 7. února 2018 o nulové toleranci vůči mrzačení ženských pohlavních orgánů</w:t>
      </w:r>
      <w:r w:rsidRPr="00C77367">
        <w:rPr>
          <w:rStyle w:val="FootnoteReference"/>
        </w:rPr>
        <w:footnoteReference w:id="6"/>
      </w:r>
      <w:r w:rsidRPr="00C77367">
        <w:t>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výroční zprávy EU o stavu lidských práv a demokracie ve světě, zejména na usnesení Parlamentu ze dne 15. ledna 2020</w:t>
      </w:r>
      <w:r w:rsidRPr="00C77367">
        <w:rPr>
          <w:rStyle w:val="FootnoteReference"/>
        </w:rPr>
        <w:footnoteReference w:id="7"/>
      </w:r>
      <w:r w:rsidRPr="00C77367">
        <w:t>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závěry Rady přijaté v červnu 2014 o předcházení všem formám násilí páchaného na ženách a dívkách, včetně mrzačení ženských pohlavních orgánů, a o boji proti tomuto násilí,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 ohledem na závěry Rady ze dne 8. března 2010 o odstranění násilí páchaného na ženách v Evropské unii,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sdělení Komise ze dne 25. listopadu 2013 pod názvem „Konec praktiky mrzačení ženských pohlavních orgánů“(</w:t>
      </w:r>
      <w:proofErr w:type="gramStart"/>
      <w:r w:rsidRPr="00C77367">
        <w:t>COM(2013</w:t>
      </w:r>
      <w:proofErr w:type="gramEnd"/>
      <w:r w:rsidRPr="00C77367">
        <w:t>)0833),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společné prohlášení ze dne 6. února 2013 u příležitosti Mezinárodního dne proti mrzačení ženských pohlavních orgánů, v němž místopředsedkyně Komise, vysoká představitelka Unie pro zahraniční věci a bezpečnostní politiku a pět komisařů potvrdili závazek EU bojovat proti mrzačení ženských pohlavních org</w:t>
      </w:r>
      <w:r w:rsidR="00FF7087">
        <w:t>ánů ve svých vnějších vztazích,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akční plán EU pro lidská práva a demokracii na období 2015–2019, zejména na cíl 14 b), který výslovně zmiňuje mrzačení ženských pohlavních orgánů, a s ohledem na stávající revizi tohoto akčního plánu a jednání o jeho obnovení,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zkušenosti získané při provádění strategického závazku Komise k zajištění rovnosti žen a mužů na období 2016–2019 a prostřednictvím opatření uvedených v akčním plánu, který je součástí sdělení Komise ze dne 25. listopadu 2013,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Agendu pro udržitelný rozvoj 2030, zejména cíl 5.3 týkající se odstranění všech škodlivých praktik, jako jsou dětské, předčasné a nucené sňatky a mrzačení ženských pohlavních orgánů,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 ohledem na Mezinárodní konferenci o populaci a rozvoji (ICPD) konanou v roce 1994 v Káhiře a na její akční program a s ohledem na výsledky následných hodnotících konferencí, zejména na summit ICPD25 v Nairobi a závazek k vymýcení praktiky mrzačení ženských pohlavních orgánů,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Pekingskou akční platformu a na výsledek následných hodnotících konferencí,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 xml:space="preserve">s ohledem na akční plán pro rovnost žen a mužů na období 2016–2020 (GAP II), zejména na jeho tematickou prioritu B, která obsahuje konkrétní ukazatel mrzačení ženských pohlavních orgánů, a s ohledem na jeho probíhající revizi a jednání o jeho </w:t>
      </w:r>
      <w:r w:rsidRPr="00C77367">
        <w:lastRenderedPageBreak/>
        <w:t>obnovení,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závazek předsedkyně Komise k přijetí opatření v boji proti násilí na ženách uvedený v jejích politických směrech,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 ohledem na očekávanou novou strategii EU pro rovnost žen a mužů,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zprávu Evropského institutu pro rovnost žen a mužů (EIGE) z roku 2013 s názvem „Mrzačení ženských pohlavních orgánů v Evropské unii a Chorvatsku“, jakož i na dvě následující zprávy nazvané „Odhad počtu dívek ohrožených mrzačením ženských pohlavních orgánů v Evropské unii“ z roku 2015 zahrnující Irsko, Portugalsko a Švédsko a z roku 2018 zahrnující Belgii, Řecko, Francii, Itálii, Kypr a Maltu,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Úmluvu Rady Evropy o prevenci a potírání násilí vůči ženám a domácího násilí („Istanbulská úmluva“) z roku 2011, jejíž článek 38 požaduje kriminalizaci mrzačení ženských pohlavních orgánů ve všech státech, které k této úmluvě přistoupily,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své usnesení ze dne 12. září 2017 o návrhu rozhodnutí Rady o uzavření, jménem Evropské unie, Úmluvy Rady Evropy o prevenci a potírání násilí na ženách a domácího násilí (</w:t>
      </w:r>
      <w:proofErr w:type="gramStart"/>
      <w:r w:rsidRPr="00C77367">
        <w:t>COM(2016</w:t>
      </w:r>
      <w:proofErr w:type="gramEnd"/>
      <w:r w:rsidRPr="00C77367">
        <w:t>)0109 – 2016/0062(NLE))</w:t>
      </w:r>
      <w:r w:rsidRPr="00C77367">
        <w:rPr>
          <w:rStyle w:val="FootnoteReference"/>
        </w:rPr>
        <w:footnoteReference w:id="8"/>
      </w:r>
      <w:r w:rsidRPr="00C77367">
        <w:t>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 ohledem na své usnesení ze dne 28. listopadu 2019 o přistoupení EU k Istanbulské úmluvě a dalších opatřeních pro boj proti násilí na základě pohlaví</w:t>
      </w:r>
      <w:r w:rsidRPr="00C77367">
        <w:rPr>
          <w:rStyle w:val="FootnoteReference"/>
        </w:rPr>
        <w:footnoteReference w:id="9"/>
      </w:r>
      <w:r w:rsidRPr="00C77367">
        <w:t>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prohlášení Výboru ministrů Rady Evropy přijaté 13. září 2017 o potřebě zvýšit úsilí k prevenci a potírání praktiky mrzačení ženských pohlavních orgánů a nucených sňatků v Evropě,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pokyny Světové zdravotnické organizace týkající se řešení zdravotních komplikací spojených s mrzačením ženských pohlavních orgánů,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rezoluci Rady OSN pro lidská práva ze dne 5. července 2018 o vymýcení praktiky mrzačení ženských pohlavních orgánů,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zprávu generálního tajemníka OSN ze dne 27. července 2018 o zintenzivnění globálního úsilí o vymýcení praktiky mrzačení ženských pohlavních orgánů,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rezoluci Valného shromáždění OSN ze dne 14. listopadu 2018 o zintenzivnění globálního úsilí o vymýcení praktiky mrzačení ženských pohlavních orgánů,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dohodu z </w:t>
      </w:r>
      <w:proofErr w:type="spellStart"/>
      <w:r w:rsidRPr="00C77367">
        <w:t>Cotonou</w:t>
      </w:r>
      <w:proofErr w:type="spellEnd"/>
      <w:r w:rsidRPr="00C77367">
        <w:t xml:space="preserve"> a její probíhající revizi,</w:t>
      </w:r>
    </w:p>
    <w:p w:rsidR="00413E14" w:rsidRPr="00C77367" w:rsidRDefault="00413E14" w:rsidP="00FF7087">
      <w:pPr>
        <w:pStyle w:val="NormalHanging12a"/>
      </w:pPr>
      <w:r w:rsidRPr="00C77367">
        <w:t>−</w:t>
      </w:r>
      <w:r w:rsidRPr="00C77367">
        <w:tab/>
        <w:t>s ohledem na iniciativu EU-OSN „</w:t>
      </w:r>
      <w:proofErr w:type="spellStart"/>
      <w:r w:rsidRPr="00C77367">
        <w:t>Spotlight</w:t>
      </w:r>
      <w:proofErr w:type="spellEnd"/>
      <w:r w:rsidRPr="00C77367">
        <w:t>“ zahájenou v září 2017, která se zaměřuje na vymýcení násilí páchaného na ženách a dívkách,</w:t>
      </w:r>
    </w:p>
    <w:p w:rsidR="00413E14" w:rsidRPr="00C77367" w:rsidRDefault="00413E14" w:rsidP="00FF7087">
      <w:pPr>
        <w:pStyle w:val="NormalHanging12a"/>
      </w:pPr>
      <w:r w:rsidRPr="00C77367">
        <w:t>–</w:t>
      </w:r>
      <w:r w:rsidRPr="00C77367">
        <w:tab/>
        <w:t>s ohledem na čl. 132 odst. 2 jednacího řádu,</w:t>
      </w:r>
    </w:p>
    <w:p w:rsidR="00413E14" w:rsidRPr="00C77367" w:rsidRDefault="00413E14" w:rsidP="00FF7087">
      <w:pPr>
        <w:pStyle w:val="NormalHanging12a"/>
      </w:pPr>
      <w:r w:rsidRPr="00C77367">
        <w:lastRenderedPageBreak/>
        <w:t>A.</w:t>
      </w:r>
      <w:r w:rsidRPr="00C77367">
        <w:tab/>
        <w:t xml:space="preserve">vzhledem k tomu, že mrzačení ženských pohlavních orgánů se na mezinárodní úrovni považuje za hrubé a systematické porušování lidských práv, formu násilí páchaného na ženách a dívkách a projev genderové nerovnosti, není spojeno s žádným náboženstvím nebo kulturou a v současnosti je považováno za globální problém, který se podle statistických zpráv UNICEF, Populačního fondu OSN (UNFPA) a WHO týká nejméně 200 milionů žen a dívek ve 30 zemích; vzhledem k tomu, že existují důkazy, že k těmto praktikám dochází ve více než 90 </w:t>
      </w:r>
      <w:r w:rsidR="00FF7087">
        <w:t>zemích napříč všemi kontinenty;</w:t>
      </w:r>
    </w:p>
    <w:p w:rsidR="00413E14" w:rsidRPr="00C77367" w:rsidRDefault="00413E14" w:rsidP="00FF7087">
      <w:pPr>
        <w:pStyle w:val="NormalHanging12a"/>
      </w:pPr>
      <w:r w:rsidRPr="00C77367">
        <w:t>B.</w:t>
      </w:r>
      <w:r w:rsidRPr="00C77367">
        <w:tab/>
        <w:t>vzhledem k tomu, že podle údajů UNFPA z roku 2018 by v případě, že populační trendy budou pokračovat stejným tempem, bylo do roku 2030 ohroženo těmito praktikami 68 milionů dívek na světě, přičemž odhadovaný roční výskyt by se mezi lety 2019 a 2030 zvýšil z</w:t>
      </w:r>
      <w:r w:rsidR="00563929">
        <w:t>e</w:t>
      </w:r>
      <w:r w:rsidRPr="00C77367">
        <w:t> 4,1 milionu na 4,6 milionu;</w:t>
      </w:r>
    </w:p>
    <w:p w:rsidR="00413E14" w:rsidRPr="00C77367" w:rsidRDefault="00413E14" w:rsidP="00FF7087">
      <w:pPr>
        <w:pStyle w:val="NormalHanging12a"/>
      </w:pPr>
      <w:r w:rsidRPr="00C77367">
        <w:t>C.</w:t>
      </w:r>
      <w:r w:rsidRPr="00C77367">
        <w:tab/>
        <w:t>vzhledem k tomu, že podle nejnovějších údajů evropských zemí se odhaduje, že v Evropě žije přibližně 600 000 žen a dívek s celoživotními fyzickými a psychickými následky mrzačení ženských pohlavních orgánů a dalších 180 000 dívek čelí vysokému riziku, že budou těmto praktikám podrobeny, a to pouze ve 13 evropských zemích;</w:t>
      </w:r>
    </w:p>
    <w:p w:rsidR="00413E14" w:rsidRPr="00C77367" w:rsidRDefault="00413E14" w:rsidP="00FF7087">
      <w:pPr>
        <w:pStyle w:val="NormalHanging12a"/>
      </w:pPr>
      <w:r w:rsidRPr="00C77367">
        <w:t>D.</w:t>
      </w:r>
      <w:r w:rsidRPr="00C77367">
        <w:tab/>
        <w:t xml:space="preserve">vzhledem k tomu, že mrzačení ženských pohlavních orgánů zahrnuje všechny praktiky částečného nebo úplného odstranění vnějších ženských pohlavních orgánů, jako je </w:t>
      </w:r>
      <w:proofErr w:type="spellStart"/>
      <w:r w:rsidRPr="00C77367">
        <w:t>klitoridektomie</w:t>
      </w:r>
      <w:proofErr w:type="spellEnd"/>
      <w:r w:rsidRPr="00C77367">
        <w:t xml:space="preserve">, excize, </w:t>
      </w:r>
      <w:proofErr w:type="spellStart"/>
      <w:r w:rsidRPr="00C77367">
        <w:t>infibulace</w:t>
      </w:r>
      <w:proofErr w:type="spellEnd"/>
      <w:r w:rsidRPr="00C77367">
        <w:t xml:space="preserve"> a další škodlivé praktiky, a záměrné měnění nebo poškození ženských pohlavních orgánů z jiných než zdravotních důvodů, a že způsobuje fyzické, sexuální a psychické zdravotní komplikace, které mohou vést až k smrti;</w:t>
      </w:r>
    </w:p>
    <w:p w:rsidR="00413E14" w:rsidRPr="00C77367" w:rsidRDefault="00413E14" w:rsidP="00FF7087">
      <w:pPr>
        <w:pStyle w:val="NormalHanging12a"/>
      </w:pPr>
      <w:r w:rsidRPr="00C77367">
        <w:t>E.</w:t>
      </w:r>
      <w:r w:rsidRPr="00C77367">
        <w:tab/>
        <w:t>vzhledem k tomu, že mrzačení ženských pohlavních orgánů jsou podrobovány především mladé dívky od dětského věku do věku 15 let; vzhledem k tomu, že dívka či žena může být navíc podrobena těmto praktikám vícekrát za svůj život, například bezprostředně před svatbou nebo před svým odjezdem do zahraničí;</w:t>
      </w:r>
    </w:p>
    <w:p w:rsidR="00413E14" w:rsidRPr="00C77367" w:rsidRDefault="00413E14" w:rsidP="00FF7087">
      <w:pPr>
        <w:pStyle w:val="NormalHanging12a"/>
      </w:pPr>
      <w:r w:rsidRPr="00C77367">
        <w:t>F.</w:t>
      </w:r>
      <w:r w:rsidRPr="00C77367">
        <w:tab/>
        <w:t>vzhledem k tomu, že zvyšující se podíl žen a dívek, které jsou těmito praktikami potenciálně dotčeny, jak vyplývá z údajů Úřadu vysokého komisaře Organizace spojených národů pro uprchlíky (UNHCR) z roku 2018, poukazuje na to, že tento problém nabývá na závažnosti a počet dotčených nebo ohrožených osob nadále roste; vzhledem k tomu, že podle UNHCR jen během posledních pěti let přicestovalo do Evropy více než 100 000 žadatelek o azyl, které mohou být mrzačením ženských pohlavních orgánů dotčeny;</w:t>
      </w:r>
    </w:p>
    <w:p w:rsidR="00413E14" w:rsidRPr="00C77367" w:rsidRDefault="00413E14" w:rsidP="00FF7087">
      <w:pPr>
        <w:pStyle w:val="NormalHanging12a"/>
      </w:pPr>
      <w:r w:rsidRPr="00C77367">
        <w:t>G.</w:t>
      </w:r>
      <w:r w:rsidRPr="00C77367">
        <w:tab/>
        <w:t>vzhledem k tomu, že podle UNICEF bylo dosaženo pokroku v tom smyslu, že riziko, že budou dívky těmto praktikám vystaveny, je dnes o třetinu menší než před třiceti lety; avšak vzhledem k tomu, že při zohlednění všech dostupných údajů zbývá nyní, 10 let před rokem 2030, ještě velmi dlouhá cesta k naplnění cíle udržitelného rozvoje 5.3 (vymýcení praktiky mrzačení ženských pohlavních orgánů); vzhledem k tomu, že v absolutním vyjádření počet dotčených žen a dívek naopak roste a tento trend bude pokračovat, nebude-li bezodkladně razantně zvýšeno úsilí v boji proti těmto praktikám;</w:t>
      </w:r>
    </w:p>
    <w:p w:rsidR="00413E14" w:rsidRPr="00C77367" w:rsidRDefault="00413E14" w:rsidP="00FF7087">
      <w:pPr>
        <w:pStyle w:val="NormalHanging12a"/>
      </w:pPr>
      <w:r w:rsidRPr="00C77367">
        <w:t>H.</w:t>
      </w:r>
      <w:r w:rsidRPr="00C77367">
        <w:tab/>
        <w:t>vzhledem k tomu, že s cílem urychlit změnu a dosáhnout cíle vymýcení praktiky mrzačení ženských pohlavních orgánů ve světě do roku 2030 je naléhavě nutné posílit a koordinovat stávající úsilí o ukončení těchto praktik na místní, celostátní, regionální a mezinárodní úrovni, zajistit, aby toto úsilí přineslo praktické výsledky, a dosáhnout výrazné, trvalé změny prostřednictvím účinných komplexních strategií;</w:t>
      </w:r>
    </w:p>
    <w:p w:rsidR="00413E14" w:rsidRPr="00C77367" w:rsidRDefault="00413E14" w:rsidP="00FF7087">
      <w:pPr>
        <w:pStyle w:val="NormalHanging12a"/>
      </w:pPr>
      <w:r w:rsidRPr="00C77367">
        <w:lastRenderedPageBreak/>
        <w:t>I.</w:t>
      </w:r>
      <w:r w:rsidRPr="00C77367">
        <w:tab/>
        <w:t xml:space="preserve">vzhledem k tomu, že mrzačení ženských pohlavních orgánů je formou </w:t>
      </w:r>
      <w:proofErr w:type="spellStart"/>
      <w:r w:rsidRPr="00C77367">
        <w:t>genderově</w:t>
      </w:r>
      <w:proofErr w:type="spellEnd"/>
      <w:r w:rsidRPr="00C77367">
        <w:t xml:space="preserve"> podmíněného násilí a že je nezbytné řešit základní příčiny nerovnosti žen a mužů na komunitní úrovni, včetně genderových stereotypů a škodlivých společenských norem, mají</w:t>
      </w:r>
      <w:r w:rsidR="00FF7087">
        <w:t>-li být tyto praktiky vymýceny;</w:t>
      </w:r>
    </w:p>
    <w:p w:rsidR="00413E14" w:rsidRPr="00C77367" w:rsidRDefault="00413E14" w:rsidP="00FF7087">
      <w:pPr>
        <w:pStyle w:val="NormalHanging12a"/>
      </w:pPr>
      <w:r w:rsidRPr="00C77367">
        <w:t>J.</w:t>
      </w:r>
      <w:r w:rsidRPr="00C77367">
        <w:tab/>
        <w:t>vzhledem k tomu, že mrzačení ženských pohlavních orgánů je často neoddělitelné od dalších problémů spojených s nerovným postavením žen a mužů a je pouze jedním z mnoha forem porušování práv žen, jež zahrnují absenci komplexní sexuální výchovy, nízkou zaměstnanost žen, nemožnost vlastnit nebo dědit majetek, nucené nebo dětské sňatky, sexuální a fyzické násilí a nedostatečnou zdravotní péči, včetně služeb v oblasti sexuálního a reprodukčního zdraví a práv;</w:t>
      </w:r>
    </w:p>
    <w:p w:rsidR="00413E14" w:rsidRPr="00C77367" w:rsidRDefault="00413E14" w:rsidP="00FF7087">
      <w:pPr>
        <w:pStyle w:val="NormalHanging12a"/>
      </w:pPr>
      <w:r w:rsidRPr="00C77367">
        <w:t>K.</w:t>
      </w:r>
      <w:r w:rsidRPr="00C77367">
        <w:tab/>
        <w:t>vzhledem k tomu, že dochází k „</w:t>
      </w:r>
      <w:proofErr w:type="spellStart"/>
      <w:r w:rsidRPr="00C77367">
        <w:t>medikalizaci</w:t>
      </w:r>
      <w:proofErr w:type="spellEnd"/>
      <w:r w:rsidRPr="00C77367">
        <w:t xml:space="preserve">“ praktiky mrzačení ženských pohlavních orgánů, kdy je tento úkon proveden zdravotnickým odborníkem, v nemocnici nebo ve zdravotnickém zařízení; vzhledem k tomu, že </w:t>
      </w:r>
      <w:proofErr w:type="spellStart"/>
      <w:r w:rsidRPr="00C77367">
        <w:t>medikalizace</w:t>
      </w:r>
      <w:proofErr w:type="spellEnd"/>
      <w:r w:rsidRPr="00C77367">
        <w:t xml:space="preserve"> těchto praktik je nebezpečným pokusem, jak je legitimizovat nebo z nich dokonce mít prospěch;</w:t>
      </w:r>
    </w:p>
    <w:p w:rsidR="00413E14" w:rsidRPr="00C77367" w:rsidRDefault="00413E14" w:rsidP="00FF7087">
      <w:pPr>
        <w:pStyle w:val="NormalHanging12a"/>
      </w:pPr>
      <w:r w:rsidRPr="00C77367">
        <w:t>1.</w:t>
      </w:r>
      <w:r w:rsidRPr="00C77367">
        <w:tab/>
        <w:t xml:space="preserve">potvrzuje, že je odhodlán pomáhat s vymýcením mrzačení ženských pohlavních orgánů na celém světě, což je jedna z forem </w:t>
      </w:r>
      <w:proofErr w:type="spellStart"/>
      <w:r w:rsidRPr="00C77367">
        <w:t>genderově</w:t>
      </w:r>
      <w:proofErr w:type="spellEnd"/>
      <w:r w:rsidRPr="00C77367">
        <w:t xml:space="preserve"> motivovaného násilí, které na ženách a dívkách zanechává dlouhodobé psychické a zdravotní následky a v některých případech končí jejich smrtí;</w:t>
      </w:r>
    </w:p>
    <w:p w:rsidR="00413E14" w:rsidRPr="00C77367" w:rsidRDefault="00413E14" w:rsidP="00FF7087">
      <w:pPr>
        <w:pStyle w:val="NormalHanging12a"/>
      </w:pPr>
      <w:r w:rsidRPr="00C77367">
        <w:t>2.</w:t>
      </w:r>
      <w:r w:rsidRPr="00C77367">
        <w:tab/>
        <w:t xml:space="preserve">konstatuje, že výběr skupiny </w:t>
      </w:r>
      <w:proofErr w:type="spellStart"/>
      <w:r w:rsidRPr="00C77367">
        <w:rPr>
          <w:i/>
        </w:rPr>
        <w:t>The</w:t>
      </w:r>
      <w:proofErr w:type="spellEnd"/>
      <w:r w:rsidRPr="00C77367">
        <w:rPr>
          <w:i/>
        </w:rPr>
        <w:t xml:space="preserve"> </w:t>
      </w:r>
      <w:proofErr w:type="spellStart"/>
      <w:r w:rsidRPr="00C77367">
        <w:rPr>
          <w:i/>
        </w:rPr>
        <w:t>Restorers</w:t>
      </w:r>
      <w:proofErr w:type="spellEnd"/>
      <w:r w:rsidRPr="00C77367">
        <w:t xml:space="preserve"> do užší nominace na </w:t>
      </w:r>
      <w:proofErr w:type="spellStart"/>
      <w:r w:rsidRPr="00C77367">
        <w:t>Sacharovovu</w:t>
      </w:r>
      <w:proofErr w:type="spellEnd"/>
      <w:r w:rsidRPr="00C77367">
        <w:t xml:space="preserve"> cenu je významným krokem správným směrem v boji proti mrzačení ženských pohlavních orgánů; oceňuje významnou úlohu mladých lidí, kteří posilují své postavení i postavení druhých tím, že jdou příkladem ve svých vlastních komunitách;</w:t>
      </w:r>
    </w:p>
    <w:p w:rsidR="00413E14" w:rsidRPr="00C77367" w:rsidRDefault="00413E14" w:rsidP="00FF7087">
      <w:pPr>
        <w:pStyle w:val="NormalHanging12a"/>
      </w:pPr>
      <w:r w:rsidRPr="00C77367">
        <w:t>3.</w:t>
      </w:r>
      <w:r w:rsidRPr="00C77367">
        <w:tab/>
        <w:t>zdůrazňuje, že všechny činnosti zaměřené na problém mrzačení ženských pohlavních orgánů musí především usilovat o jeho prevenci pomocí udržitelných změn společnosti a posílením dotčených komunit, zejména pak žen a dívek, které v nich žijí, dále poskytováním vzdělávání a informací a vytvářením podmínek pro ekonomickou emancipaci žen a dívek; zdůrazňuje, že prioritou musí být ochrana přeživších obětí a následná péče a že za tímto účelem je nutné zajistit náležitou ochranu a informovanost, přístup k adekvátní a odborné tělesné, psychologické, lékařské a sexuologické péči a vyšší investice do pomoci těmto obětem;</w:t>
      </w:r>
    </w:p>
    <w:p w:rsidR="00E13282" w:rsidRPr="001E4A1D" w:rsidRDefault="00E13282" w:rsidP="00FF7087">
      <w:pPr>
        <w:pStyle w:val="NormalHanging12a"/>
      </w:pPr>
      <w:r>
        <w:t>4.</w:t>
      </w:r>
      <w:r>
        <w:rPr>
          <w:b/>
          <w:i/>
        </w:rPr>
        <w:tab/>
      </w:r>
      <w:r w:rsidRPr="001E4A1D">
        <w:t>zdůrazňuje, že pro vymýcení této kruté praxe je stejně tak důležité zapojit muže a chlapce do změny vztahů a chování k opačnému pohlaví a do podpory emancipace žen a dívek; dále zdůrazňuje, že je důležité oslovit čelné představitele místních komunit, má-li být skoncováno s praktikou mrzačením ženských pohlavních orgánů, jež se zachovává prostřednictvím tradic a kultury a k legitimizaci využívá různých náboženství, přičemž osoby, které obřízku vykonávají, často mají ve svých komunitách vlivné postavení;</w:t>
      </w:r>
    </w:p>
    <w:p w:rsidR="00413E14" w:rsidRPr="00C77367" w:rsidRDefault="00413E14" w:rsidP="00FF7087">
      <w:pPr>
        <w:pStyle w:val="NormalHanging12a"/>
      </w:pPr>
      <w:r w:rsidRPr="00C77367">
        <w:t>5.</w:t>
      </w:r>
      <w:r w:rsidRPr="00C77367">
        <w:tab/>
        <w:t xml:space="preserve">upozorňuje na to, že k mrzačení ženských pohlavních orgánů je zapotřebí zaujmout holistický a průřezový přístup, který bude řešit prvotní příčiny nerovného postavení pohlaví, z něhož pramení všechny formy </w:t>
      </w:r>
      <w:proofErr w:type="spellStart"/>
      <w:r w:rsidRPr="00C77367">
        <w:t>genderově</w:t>
      </w:r>
      <w:proofErr w:type="spellEnd"/>
      <w:r w:rsidRPr="00C77367">
        <w:t xml:space="preserve"> motivovaného násilí, které je pácháno na ženách a dívkách a které zahrnuje porušování jejich lidských práv, tělesné integrity, sexuálního a reprodukčního zdraví a souvisejících práv, a že mrzačení ženských pohlavních orgánů se musí řešit současně s ostatními škodlivými tradicemi, jako jsou brzké a nucené sňatky, žehlení prsou, </w:t>
      </w:r>
      <w:proofErr w:type="spellStart"/>
      <w:r w:rsidRPr="00C77367">
        <w:t>hymenoplastika</w:t>
      </w:r>
      <w:proofErr w:type="spellEnd"/>
      <w:r w:rsidRPr="00C77367">
        <w:t xml:space="preserve"> a testy panenství;</w:t>
      </w:r>
    </w:p>
    <w:p w:rsidR="00413E14" w:rsidRPr="00C77367" w:rsidRDefault="00413E14" w:rsidP="00FF7087">
      <w:pPr>
        <w:pStyle w:val="NormalHanging12a"/>
      </w:pPr>
      <w:r w:rsidRPr="00C77367">
        <w:lastRenderedPageBreak/>
        <w:t>6.</w:t>
      </w:r>
      <w:r w:rsidRPr="00C77367">
        <w:tab/>
        <w:t>je znepokojen tím, že v některých zemích sílí tendence k „</w:t>
      </w:r>
      <w:proofErr w:type="spellStart"/>
      <w:r w:rsidRPr="00C77367">
        <w:t>medikalizaci</w:t>
      </w:r>
      <w:proofErr w:type="spellEnd"/>
      <w:r w:rsidRPr="00C77367">
        <w:t xml:space="preserve">“ mrzačení ženských pohlavních orgánů, dokonce i v zemích, kde je tato tradice nezákonná, a že ji provádí rostoucí počet zdravotnických pracovníků; trvá na tom, že tento způsob řešení příčin mrzačení ženských pohlavních orgánů je nepřijatelný, jak už uvedly OSN a WHO; vyzývá dotčené země, aby </w:t>
      </w:r>
      <w:proofErr w:type="spellStart"/>
      <w:r w:rsidRPr="00C77367">
        <w:t>medikalizaci</w:t>
      </w:r>
      <w:proofErr w:type="spellEnd"/>
      <w:r w:rsidRPr="00C77367">
        <w:t xml:space="preserve"> mrzačení ženských pohlavních orgánů výslovně postavily mimo zákon a současně aby mezi zdravotnickými pracovníky prováděly osvětu, poskytovaly jim informace a pořádaly školení a aby zajistily náležitou kontrolu a vymáhání práva;</w:t>
      </w:r>
    </w:p>
    <w:p w:rsidR="00413E14" w:rsidRPr="00C77367" w:rsidRDefault="00413E14" w:rsidP="00FF7087">
      <w:pPr>
        <w:pStyle w:val="NormalHanging12a"/>
      </w:pPr>
      <w:r w:rsidRPr="00C77367">
        <w:t>7.</w:t>
      </w:r>
      <w:r w:rsidRPr="00C77367">
        <w:tab/>
        <w:t>zdůrazňuje, že podle článku 38 Istanbulské úmluvy jsou členské státy povinny považovat mrzačení ženských pohlavních orgánů, jakož i podněcování a donucování dívek k takovému mrzačení nebo obstarávání dívek k provedení obřízky za trestný čin a že úmluva chrání nejen dívky a ženy ohrožené mrzačením ženských pohlavních orgánů, ale i dívky a ženy, které trpí celoživotními následky této praktiky; s potěšením konstatuje, že trestní právo ve všech členských státech chrání dívky a ženy před mrzačením ženských pohlavních orgánů, je však velmi znepokojen jeho zjevnou neúčinností, jelikož jen málo případů se v EU dostalo před soud;</w:t>
      </w:r>
    </w:p>
    <w:p w:rsidR="00413E14" w:rsidRPr="00C77367" w:rsidRDefault="00413E14" w:rsidP="00FF7087">
      <w:pPr>
        <w:pStyle w:val="NormalHanging12a"/>
      </w:pPr>
      <w:r w:rsidRPr="00C77367">
        <w:t>8.</w:t>
      </w:r>
      <w:r w:rsidRPr="00C77367">
        <w:tab/>
        <w:t xml:space="preserve">konstatuje, že podle zásady </w:t>
      </w:r>
      <w:proofErr w:type="spellStart"/>
      <w:r w:rsidRPr="00C77367">
        <w:t>extrateritoriality</w:t>
      </w:r>
      <w:proofErr w:type="spellEnd"/>
      <w:r w:rsidRPr="00C77367">
        <w:t xml:space="preserve"> je v mnoha zemích EU rovněž možné trestně stíhat mrzačení ženských pohlavních orgánů provedené v zahraničí, </w:t>
      </w:r>
      <w:proofErr w:type="gramStart"/>
      <w:r w:rsidRPr="00C77367">
        <w:t>tzn. že</w:t>
      </w:r>
      <w:proofErr w:type="gramEnd"/>
      <w:r w:rsidRPr="00C77367">
        <w:t xml:space="preserve"> je zakázáno odvážet děti k provedení zákroku do třetích zemí; konstatuje, že kriminalizace musí být spojena s trestním stíháním a vyšetřováním; zdůrazňuje, že v první řadě je třeba mít vždy na zřeteli nejlepší zájem dítěte a že při trestním stíhání a usvědčení rodinných příslušníků z mrzačení ženských pohlavních orgánů je nutné zajistit, aby dotčené dívky a děti nebyly následně vystaveny dalším rizikům;</w:t>
      </w:r>
    </w:p>
    <w:p w:rsidR="00413E14" w:rsidRPr="00C77367" w:rsidRDefault="00413E14" w:rsidP="00FF7087">
      <w:pPr>
        <w:pStyle w:val="NormalHanging12a"/>
      </w:pPr>
      <w:r w:rsidRPr="00C77367">
        <w:t>9.</w:t>
      </w:r>
      <w:r w:rsidRPr="00C77367">
        <w:tab/>
        <w:t>vyzývá Komisi a členské státy k zajištění toho, aby příští rozpočet EU v rámci vnitřní i vnější činnosti nadále podporoval udržitelné zapojení komunit do projektů a programů a aby v něm byly za tímto účelem vyčleněny adekvátní finanční prostředky, které zohlední provozní podmínky a potřeby organizací založených místními komunitami i organizací a iniciativ vedených obětmi a mládeží; v této souvislosti vyzývá Komisi a Radu, aby při jednání o rozpočtu příštího víceletého finančního rámce v dlouhodobém výhledu zajistily flexibilní, dostupné a udržitelné financování na základě strukturální finanční podpory;</w:t>
      </w:r>
    </w:p>
    <w:p w:rsidR="00413E14" w:rsidRPr="00C77367" w:rsidRDefault="00413E14" w:rsidP="00FF7087">
      <w:pPr>
        <w:pStyle w:val="NormalHanging12a"/>
      </w:pPr>
      <w:r w:rsidRPr="00C77367">
        <w:t>10.</w:t>
      </w:r>
      <w:r w:rsidRPr="00C77367">
        <w:tab/>
        <w:t>oceňuje práci odvedenou v rámci programu Právo, rovnost a občanství a vyzývá Komisi a členské státy, aby zajistily, aby příští rozpočet EU zohlednil potřebu větší flexibility a lepších synergií mezi programy vnitřního a vnějšího financování s cílem prosadit rozpočty, které budou řešit všechny aspekty tohoto fenoménu, a komplexnější mezinárodní a přeshraniční intervence, jež povedou k vymýcení ženské obřízky;</w:t>
      </w:r>
    </w:p>
    <w:p w:rsidR="00413E14" w:rsidRPr="00C77367" w:rsidRDefault="00413E14" w:rsidP="00FF7087">
      <w:pPr>
        <w:pStyle w:val="NormalHanging12a"/>
      </w:pPr>
      <w:r w:rsidRPr="00C77367">
        <w:t>11.</w:t>
      </w:r>
      <w:r w:rsidRPr="00C77367">
        <w:tab/>
        <w:t>vybízí Komisi a členské státy, aby posílily spolupráci s evropskými a národními sítěmi odborníků, např. zdravotníků, sociálních pracovníků, příslušníků donucovacích orgánů a odborníků z řad občanské společnosti, a aby finanční prostředky EU nasměrovaly do projektů zaměřených na jejich školení a osvětu, kde dozvědí o účinné prevenci, odhalování a řešení případů mrzačení ženských pohlavních orgánů a dalších forem násilí vůči ženám a dívkám;</w:t>
      </w:r>
    </w:p>
    <w:p w:rsidR="00413E14" w:rsidRPr="00C77367" w:rsidRDefault="00413E14" w:rsidP="00FF7087">
      <w:pPr>
        <w:pStyle w:val="NormalHanging12a"/>
      </w:pPr>
      <w:r w:rsidRPr="00C77367">
        <w:t>12.</w:t>
      </w:r>
      <w:r w:rsidRPr="00C77367">
        <w:tab/>
        <w:t xml:space="preserve">naléhá na Komisi, aby zajistila, aby všechny členské státy provedly směrnici o právech obětí ve vnitrostátním právu a důsledně ji uplatňovaly, mají-li mít všechny oběti, které přežily mrzačení ženských pohlavních orgánů, v EU přístup k důvěrné odborné pomoci, </w:t>
      </w:r>
      <w:r w:rsidRPr="00C77367">
        <w:lastRenderedPageBreak/>
        <w:t>včetně podpory traumatizovaným osobám, poradenství a ubytoven v krizových situacích;</w:t>
      </w:r>
    </w:p>
    <w:p w:rsidR="00413E14" w:rsidRPr="00C77367" w:rsidRDefault="00413E14" w:rsidP="00FF7087">
      <w:pPr>
        <w:pStyle w:val="NormalHanging12a"/>
      </w:pPr>
      <w:r w:rsidRPr="00C77367">
        <w:t>13.</w:t>
      </w:r>
      <w:r w:rsidRPr="00C77367">
        <w:tab/>
        <w:t>konstatuje, že přístup žadatelek o azyl a uprchlic, na kterých byla provedena ženská obřízka, k odborné pomoci, včetně pomoci psychologické, musí být na úrovni EU i členských států považován vzhledem k nejaktuálnějším údajům UNHCR za prioritu;</w:t>
      </w:r>
    </w:p>
    <w:p w:rsidR="00413E14" w:rsidRPr="00C77367" w:rsidRDefault="00413E14" w:rsidP="00FF7087">
      <w:pPr>
        <w:pStyle w:val="NormalHanging12a"/>
      </w:pPr>
      <w:r w:rsidRPr="00C77367">
        <w:t>14.</w:t>
      </w:r>
      <w:r w:rsidRPr="00C77367">
        <w:tab/>
        <w:t xml:space="preserve">vyzývá Komisi a Radu, aby při reformě společného evropského azylového systému zajistily, aby se v celé EU jednotně uplatňovaly nejvyšší mezinárodní normy pro přiznávání mezinárodní ochrany, pro podmínky přijímání a pro procesní práva, což usnadní spolupráci členských států, zejména v případě zranitelných žadatelek o azyl, které se staly obětí ženské obřízky, nebo kterým hrozí jiné formy </w:t>
      </w:r>
      <w:proofErr w:type="spellStart"/>
      <w:r w:rsidRPr="00C77367">
        <w:t>genderově</w:t>
      </w:r>
      <w:proofErr w:type="spellEnd"/>
      <w:r w:rsidRPr="00C77367">
        <w:t xml:space="preserve"> motivovaného násilí;</w:t>
      </w:r>
    </w:p>
    <w:p w:rsidR="00413E14" w:rsidRPr="00C77367" w:rsidRDefault="00413E14" w:rsidP="00FF7087">
      <w:pPr>
        <w:pStyle w:val="NormalHanging12a"/>
      </w:pPr>
      <w:r w:rsidRPr="00C77367">
        <w:t>15.</w:t>
      </w:r>
      <w:r w:rsidRPr="00C77367">
        <w:tab/>
        <w:t>naléhá na Komisi, aby vzhledem k rostoucímu počtu žen a dívek, kterým byly zmrzačeny pohlavní orgány, přezkoumala sdělení z roku 2013 nazvané „Konec praktiky mrzačení ženských pohlavních orgánů“ s cílem posílit činnosti zaměřené na potírání této tradice na celém světě a aby zajistila odstranění rozdílů v zákonech, politikách a poskytovaných službách v jednotlivých členských státech, aby postižené nebo ohrožené ženy a dívky měly v celé EU přístup ke standardní péči;</w:t>
      </w:r>
    </w:p>
    <w:p w:rsidR="00413E14" w:rsidRPr="00C77367" w:rsidRDefault="00413E14" w:rsidP="00FF7087">
      <w:pPr>
        <w:pStyle w:val="NormalHanging12a"/>
      </w:pPr>
      <w:r w:rsidRPr="00C77367">
        <w:t>16.</w:t>
      </w:r>
      <w:r w:rsidRPr="00C77367">
        <w:tab/>
        <w:t>vyzývá Komisi, aby do připravované strategie EU pro rovnost žen a mužů zahrnula akce usilující o ukončení mrzačení ženských pohlavních orgánů a poskytování péče obětem, aby byla sepsána inkluzivním jazykem a ve všech oblastech pravomocí EU obsahovala pevné závazky a jasné ukazatele, a aby stanovila pravidelné podávání zpráv a silný monitorovací mechanismus, tak aby byla zaručena veřejná odpovědnost všech orgánů a institucí EU i členských států;</w:t>
      </w:r>
    </w:p>
    <w:p w:rsidR="00413E14" w:rsidRPr="00C77367" w:rsidRDefault="00413E14" w:rsidP="00FF7087">
      <w:pPr>
        <w:pStyle w:val="NormalHanging12a"/>
      </w:pPr>
      <w:r w:rsidRPr="00C77367">
        <w:t>17.</w:t>
      </w:r>
      <w:r w:rsidRPr="00C77367">
        <w:tab/>
        <w:t>vyzývá Komisi, Evropskou službu pro vnější činnost (ESVČ) a členské státy, aby zintenzivnily spolupráci se třetími zeměmi s cílem povzbudit je k přijetí vnitrostátních zákonů, které budou kriminalizovat mrzačení ženských pohlavních orgánů, aby podporovaly donucovací orgány při vymáhání těchto zákonů a aby boj proti mrzačení ženských pohlavních orgánů a dalším krutým praktikám prováděným na ženách a dívkách zařadily mezi priority své vnější politiky v oblasti lidských práv, zejména při dvoustranných a mnohostranných jednáních o lidských právech a v dalších formách diplomatického styku; zdůrazňuje, že EU může pomoci vymýtit tento fenomén ve světě tím, že zavede a bude podporovat osvědčené postupy zde v EU;</w:t>
      </w:r>
    </w:p>
    <w:p w:rsidR="00413E14" w:rsidRPr="00C77367" w:rsidRDefault="00413E14" w:rsidP="00FF7087">
      <w:pPr>
        <w:pStyle w:val="NormalHanging12a"/>
      </w:pPr>
      <w:r w:rsidRPr="00C77367">
        <w:t>18.</w:t>
      </w:r>
      <w:r w:rsidRPr="00C77367">
        <w:tab/>
        <w:t>vyzývá Komisi, aby zajistila, aby připravovaný akční plán pro rovnost žen a mužů III i nadále mezi svými stěžejními akcemi zahrnoval boj proti mrzačení ženských pohlavních orgánů a poskytování péče jeho obětem a chápal jej jako součást boje proti všem formám násilí páchaného na ženách a dívkách a aby za tímto účelem stanovil konkrétní a sledovatelné ukazatele;</w:t>
      </w:r>
    </w:p>
    <w:p w:rsidR="00413E14" w:rsidRPr="00C77367" w:rsidRDefault="00413E14" w:rsidP="00FF7087">
      <w:pPr>
        <w:pStyle w:val="NormalHanging12a"/>
      </w:pPr>
      <w:r w:rsidRPr="00C77367">
        <w:t>19.</w:t>
      </w:r>
      <w:r w:rsidRPr="00C77367">
        <w:tab/>
        <w:t>vyzývá Komisi i ESVČ, aby nový akční plán EU pro lidská práva a demokracii nadále jako jeden ze svých cílů vytyčil vymýcení mrzačení ženských pohlavních orgánů a poskytování péče obětem;</w:t>
      </w:r>
    </w:p>
    <w:p w:rsidR="00413E14" w:rsidRPr="00C77367" w:rsidRDefault="00413E14" w:rsidP="00FF7087">
      <w:pPr>
        <w:pStyle w:val="NormalHanging12a"/>
      </w:pPr>
      <w:r w:rsidRPr="00C77367">
        <w:t>20.</w:t>
      </w:r>
      <w:r w:rsidRPr="00C77367">
        <w:tab/>
        <w:t xml:space="preserve">znovu vyzývá Radu, aby bezodkladně ukončila ratifikaci Istanbulské úmluvy na úrovni EU v jejím širším pojetí, bez jakýchkoli omezení a aby její ratifikaci prosazovala u všech členských států; vyzývá Radu a Komisi, aby zajistily plné začlenění úmluvy do </w:t>
      </w:r>
      <w:r w:rsidRPr="00C77367">
        <w:lastRenderedPageBreak/>
        <w:t>právních předpisů a politického rámce EU, a tak prevenci mrzačení ženských pohlavních orgánů, ochranu žen, stíhání pachatelů a adekvátní poskytování služeb v reakci na toto mrzačení všemi státy, které jsou stranami úmluvy;</w:t>
      </w:r>
    </w:p>
    <w:p w:rsidR="00413E14" w:rsidRPr="00C77367" w:rsidRDefault="00413E14" w:rsidP="00FF7087">
      <w:pPr>
        <w:pStyle w:val="NormalHanging12a"/>
      </w:pPr>
      <w:r w:rsidRPr="00C77367">
        <w:t>21.</w:t>
      </w:r>
      <w:r w:rsidRPr="00C77367">
        <w:tab/>
        <w:t>opětovně vyzývá Komisi a členské státy, aby z prevence mrzačení ženských pohlavních orgánů učinily ústřední téma ve všech oblastech, zejména v oblasti zdravotnictví, včetně sexuálního a reprodukčního zdraví a práv, sociální práce, azylu, vzdělávání, včetně sexuální výchovy, zaměstnanosti, vymáhání práva, spravedlnosti, ochrany dítěte, sdělovacích prostředků, technologií a komunikace; žádá, aby pro účely koordinace takové spolupráce byla vytvořena platforma sdružující zúčastněné strany z různých oblastí;</w:t>
      </w:r>
    </w:p>
    <w:p w:rsidR="00413E14" w:rsidRPr="00C77367" w:rsidRDefault="00413E14" w:rsidP="00FF7087">
      <w:pPr>
        <w:pStyle w:val="NormalHanging12a"/>
      </w:pPr>
      <w:r w:rsidRPr="00C77367">
        <w:t>22.</w:t>
      </w:r>
      <w:r w:rsidRPr="00C77367">
        <w:tab/>
        <w:t>vítá, že se Komise aktivně zasazuje o to, aby se upustilo od mrzačení ženských pohlavních orgánů, a že za tímto účelem usilovně vede v rámci vnitřní politiky diskusi s občanskou společností a v rámci vnějších politik dialog s partnerskými zeměmi, a s povděkem bere na vědomí její závazek ke každoročnímu hodnocení výsledků boje EU proti tomuto fenoménu;</w:t>
      </w:r>
    </w:p>
    <w:p w:rsidR="00413E14" w:rsidRPr="00C77367" w:rsidRDefault="00413E14" w:rsidP="00FF7087">
      <w:pPr>
        <w:pStyle w:val="NormalHanging12a"/>
      </w:pPr>
      <w:r w:rsidRPr="00C77367">
        <w:t>23.</w:t>
      </w:r>
      <w:r w:rsidRPr="00C77367">
        <w:tab/>
        <w:t>vyzývá Komisi a členské státy, aby zavedly vhodné a strukturované mechanismy pro smysluplnou spolupráci se zástupci komunit, kde se provádí ženská obřízka, a s místními ženskými organizacemi, včetně organizací vedených ženami, které musely obřízku podstoupit, při tvorbě politik a v rozhodovacích procesech;</w:t>
      </w:r>
    </w:p>
    <w:p w:rsidR="00413E14" w:rsidRPr="00C77367" w:rsidRDefault="00413E14" w:rsidP="00FF7087">
      <w:pPr>
        <w:pStyle w:val="NormalHanging12a"/>
      </w:pPr>
      <w:r w:rsidRPr="00C77367">
        <w:t>24.</w:t>
      </w:r>
      <w:r w:rsidRPr="00C77367">
        <w:tab/>
        <w:t>vyzývá Komisi, aby pomocí doložky o lidských právech zajistila, aby byly dohody EU o spolupráci a obchodu se třetími zeměmi vyjednávány a přezkoumávány se zřetelem k dodržování mezinárodních standardů v oblasti lidských práv, včetně zákazu mrzačení ženských pohlavních orgánů, neboť se jedná o systematické porušování lidských práv a jednu z forem násilí, které brání plnému rozvoji žen a dívek;</w:t>
      </w:r>
    </w:p>
    <w:p w:rsidR="00413E14" w:rsidRPr="00C77367" w:rsidRDefault="00413E14" w:rsidP="00FF7087">
      <w:pPr>
        <w:pStyle w:val="NormalHanging12a"/>
      </w:pPr>
      <w:r w:rsidRPr="00C77367">
        <w:t>25.</w:t>
      </w:r>
      <w:r w:rsidRPr="00C77367">
        <w:tab/>
        <w:t>vítá aktualizovanou metodu pro sběr přesnějších a komplexnějších údajů, kterou Evropský institut pro rovnost žen a mužů představil ve druhém vydání zprávy „Odhad počtu dívek ohrožených mrzačením genitálií v Evropské unii – postup krok za krokem“; vyzývá Komisi a členské státy, aby aktualizovaly relevantní údaje a řešily chybějící spolehlivé statistiky o prevalenci mrzačení ženských pohlavních orgánů a jeho typech, které by byly porovnatelné na úrovni EU, a aby do shromažďování údajů a výzkumu zapojily akademické pracovníky, komunity, v nichž se provádí ženská obřízka, a přeživší oběti a aby kladly důraz na aktivní zapojení dotčených komunit; naléhá na organizace, vlády a orgány EU, aby spolupracovaly při získávání přesnějších kvalitativních a kvantitativních informací o mrzačení ženských pohlavních orgánů a při jejich zpřístupňování širší veřejnosti; vyzývá proto k výměně osvědčených postupů a ke spolupráci příslušných orgánů (policie a žalobců), včetně mezinárodních upozornění;</w:t>
      </w:r>
    </w:p>
    <w:p w:rsidR="00413E14" w:rsidRPr="00C77367" w:rsidRDefault="00413E14" w:rsidP="00FF7087">
      <w:pPr>
        <w:pStyle w:val="NormalHanging12a"/>
      </w:pPr>
      <w:r w:rsidRPr="00C77367">
        <w:t>26.</w:t>
      </w:r>
      <w:r w:rsidRPr="00C77367">
        <w:tab/>
        <w:t>vyzývá Komisi, aby investovala udržitelnější prostředky do výzkumu fenoménu mrzačení ženských pohlavních orgánů, protože jedině pomocí důkladného kvalitativního a kvantitativního výzkumu jej lze lépe pochopit a zajistit jeho cílené a </w:t>
      </w:r>
      <w:r w:rsidR="00FF7087">
        <w:t>efektivní řešení;</w:t>
      </w:r>
    </w:p>
    <w:p w:rsidR="00E365E1" w:rsidRPr="00C77367" w:rsidRDefault="00413E14" w:rsidP="00FF7087">
      <w:pPr>
        <w:pStyle w:val="NormalHanging12a"/>
      </w:pPr>
      <w:r w:rsidRPr="00C77367">
        <w:t>27.</w:t>
      </w:r>
      <w:r w:rsidRPr="00C77367">
        <w:tab/>
        <w:t>pověřuje svého předsedu, aby předal toto usnesení Komisi a Radě.</w:t>
      </w:r>
      <w:bookmarkStart w:id="9" w:name="TextBodyEnd"/>
      <w:bookmarkEnd w:id="9"/>
    </w:p>
    <w:sectPr w:rsidR="00E365E1" w:rsidRPr="00C77367" w:rsidSect="00C77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76" w:rsidRPr="00C77367" w:rsidRDefault="00ED1576">
      <w:r w:rsidRPr="00C77367">
        <w:separator/>
      </w:r>
    </w:p>
  </w:endnote>
  <w:endnote w:type="continuationSeparator" w:id="0">
    <w:p w:rsidR="00ED1576" w:rsidRPr="00C77367" w:rsidRDefault="00ED1576">
      <w:r w:rsidRPr="00C773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C77367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C77367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C77367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76" w:rsidRPr="00C77367" w:rsidRDefault="00ED1576">
      <w:r w:rsidRPr="00C77367">
        <w:separator/>
      </w:r>
    </w:p>
  </w:footnote>
  <w:footnote w:type="continuationSeparator" w:id="0">
    <w:p w:rsidR="00ED1576" w:rsidRPr="00C77367" w:rsidRDefault="00ED1576">
      <w:r w:rsidRPr="00C77367">
        <w:continuationSeparator/>
      </w:r>
    </w:p>
  </w:footnote>
  <w:footnote w:id="1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proofErr w:type="spellStart"/>
      <w:r w:rsidRPr="00C77367">
        <w:rPr>
          <w:sz w:val="24"/>
          <w:lang w:val="cs-CZ"/>
        </w:rPr>
        <w:t>Úř</w:t>
      </w:r>
      <w:proofErr w:type="spellEnd"/>
      <w:r w:rsidRPr="00C77367">
        <w:rPr>
          <w:sz w:val="24"/>
          <w:lang w:val="cs-CZ"/>
        </w:rPr>
        <w:t xml:space="preserve">. </w:t>
      </w:r>
      <w:proofErr w:type="spellStart"/>
      <w:proofErr w:type="gramStart"/>
      <w:r w:rsidRPr="00C77367">
        <w:rPr>
          <w:sz w:val="24"/>
          <w:lang w:val="cs-CZ"/>
        </w:rPr>
        <w:t>věst</w:t>
      </w:r>
      <w:proofErr w:type="spellEnd"/>
      <w:proofErr w:type="gramEnd"/>
      <w:r w:rsidRPr="00C77367">
        <w:rPr>
          <w:sz w:val="24"/>
          <w:lang w:val="cs-CZ"/>
        </w:rPr>
        <w:t xml:space="preserve">. L 315, </w:t>
      </w:r>
      <w:proofErr w:type="gramStart"/>
      <w:r w:rsidRPr="00C77367">
        <w:rPr>
          <w:sz w:val="24"/>
          <w:lang w:val="cs-CZ"/>
        </w:rPr>
        <w:t>14.11.2012</w:t>
      </w:r>
      <w:proofErr w:type="gramEnd"/>
      <w:r w:rsidRPr="00C77367">
        <w:rPr>
          <w:sz w:val="24"/>
          <w:lang w:val="cs-CZ"/>
        </w:rPr>
        <w:t>, s. 57.</w:t>
      </w:r>
    </w:p>
  </w:footnote>
  <w:footnote w:id="2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proofErr w:type="spellStart"/>
      <w:r w:rsidRPr="00C77367">
        <w:rPr>
          <w:sz w:val="24"/>
          <w:lang w:val="cs-CZ"/>
        </w:rPr>
        <w:t>Úř</w:t>
      </w:r>
      <w:proofErr w:type="spellEnd"/>
      <w:r w:rsidRPr="00C77367">
        <w:rPr>
          <w:sz w:val="24"/>
          <w:lang w:val="cs-CZ"/>
        </w:rPr>
        <w:t xml:space="preserve">. </w:t>
      </w:r>
      <w:proofErr w:type="spellStart"/>
      <w:proofErr w:type="gramStart"/>
      <w:r w:rsidRPr="00C77367">
        <w:rPr>
          <w:sz w:val="24"/>
          <w:lang w:val="cs-CZ"/>
        </w:rPr>
        <w:t>věst</w:t>
      </w:r>
      <w:proofErr w:type="spellEnd"/>
      <w:proofErr w:type="gramEnd"/>
      <w:r w:rsidRPr="00C77367">
        <w:rPr>
          <w:sz w:val="24"/>
          <w:lang w:val="cs-CZ"/>
        </w:rPr>
        <w:t xml:space="preserve">. L 180, </w:t>
      </w:r>
      <w:proofErr w:type="gramStart"/>
      <w:r w:rsidRPr="00C77367">
        <w:rPr>
          <w:sz w:val="24"/>
          <w:lang w:val="cs-CZ"/>
        </w:rPr>
        <w:t>29.6.2013</w:t>
      </w:r>
      <w:proofErr w:type="gramEnd"/>
      <w:r w:rsidRPr="00C77367">
        <w:rPr>
          <w:sz w:val="24"/>
          <w:lang w:val="cs-CZ"/>
        </w:rPr>
        <w:t>, s. 96.</w:t>
      </w:r>
    </w:p>
  </w:footnote>
  <w:footnote w:id="3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proofErr w:type="spellStart"/>
      <w:r w:rsidRPr="00C77367">
        <w:rPr>
          <w:sz w:val="24"/>
          <w:lang w:val="cs-CZ"/>
        </w:rPr>
        <w:t>Úř</w:t>
      </w:r>
      <w:proofErr w:type="spellEnd"/>
      <w:r w:rsidRPr="00C77367">
        <w:rPr>
          <w:sz w:val="24"/>
          <w:lang w:val="cs-CZ"/>
        </w:rPr>
        <w:t xml:space="preserve">. </w:t>
      </w:r>
      <w:proofErr w:type="spellStart"/>
      <w:proofErr w:type="gramStart"/>
      <w:r w:rsidRPr="00C77367">
        <w:rPr>
          <w:sz w:val="24"/>
          <w:lang w:val="cs-CZ"/>
        </w:rPr>
        <w:t>věst</w:t>
      </w:r>
      <w:proofErr w:type="spellEnd"/>
      <w:proofErr w:type="gramEnd"/>
      <w:r w:rsidRPr="00C77367">
        <w:rPr>
          <w:sz w:val="24"/>
          <w:lang w:val="cs-CZ"/>
        </w:rPr>
        <w:t xml:space="preserve">. L 337, </w:t>
      </w:r>
      <w:proofErr w:type="gramStart"/>
      <w:r w:rsidRPr="00C77367">
        <w:rPr>
          <w:sz w:val="24"/>
          <w:lang w:val="cs-CZ"/>
        </w:rPr>
        <w:t>20.12.2011</w:t>
      </w:r>
      <w:proofErr w:type="gramEnd"/>
      <w:r w:rsidRPr="00C77367">
        <w:rPr>
          <w:sz w:val="24"/>
          <w:lang w:val="cs-CZ"/>
        </w:rPr>
        <w:t>, s. 9.</w:t>
      </w:r>
    </w:p>
  </w:footnote>
  <w:footnote w:id="4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proofErr w:type="spellStart"/>
      <w:r w:rsidRPr="00C77367">
        <w:rPr>
          <w:sz w:val="24"/>
          <w:lang w:val="cs-CZ"/>
        </w:rPr>
        <w:t>Úř</w:t>
      </w:r>
      <w:proofErr w:type="spellEnd"/>
      <w:r w:rsidRPr="00C77367">
        <w:rPr>
          <w:sz w:val="24"/>
          <w:lang w:val="cs-CZ"/>
        </w:rPr>
        <w:t xml:space="preserve">. </w:t>
      </w:r>
      <w:proofErr w:type="spellStart"/>
      <w:proofErr w:type="gramStart"/>
      <w:r w:rsidRPr="00C77367">
        <w:rPr>
          <w:sz w:val="24"/>
          <w:lang w:val="cs-CZ"/>
        </w:rPr>
        <w:t>věst</w:t>
      </w:r>
      <w:proofErr w:type="spellEnd"/>
      <w:proofErr w:type="gramEnd"/>
      <w:r w:rsidRPr="00C77367">
        <w:rPr>
          <w:sz w:val="24"/>
          <w:lang w:val="cs-CZ"/>
        </w:rPr>
        <w:t xml:space="preserve">. C 332 E, </w:t>
      </w:r>
      <w:proofErr w:type="gramStart"/>
      <w:r w:rsidRPr="00C77367">
        <w:rPr>
          <w:sz w:val="24"/>
          <w:lang w:val="cs-CZ"/>
        </w:rPr>
        <w:t>15.11.2013</w:t>
      </w:r>
      <w:proofErr w:type="gramEnd"/>
      <w:r w:rsidRPr="00C77367">
        <w:rPr>
          <w:sz w:val="24"/>
          <w:lang w:val="cs-CZ"/>
        </w:rPr>
        <w:t>, s. 87.</w:t>
      </w:r>
    </w:p>
  </w:footnote>
  <w:footnote w:id="5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proofErr w:type="spellStart"/>
      <w:r w:rsidRPr="00C77367">
        <w:rPr>
          <w:sz w:val="24"/>
          <w:lang w:val="cs-CZ"/>
        </w:rPr>
        <w:t>Úř</w:t>
      </w:r>
      <w:proofErr w:type="spellEnd"/>
      <w:r w:rsidRPr="00C77367">
        <w:rPr>
          <w:sz w:val="24"/>
          <w:lang w:val="cs-CZ"/>
        </w:rPr>
        <w:t xml:space="preserve">. </w:t>
      </w:r>
      <w:proofErr w:type="spellStart"/>
      <w:proofErr w:type="gramStart"/>
      <w:r w:rsidRPr="00C77367">
        <w:rPr>
          <w:sz w:val="24"/>
          <w:lang w:val="cs-CZ"/>
        </w:rPr>
        <w:t>věst</w:t>
      </w:r>
      <w:proofErr w:type="spellEnd"/>
      <w:proofErr w:type="gramEnd"/>
      <w:r w:rsidRPr="00C77367">
        <w:rPr>
          <w:sz w:val="24"/>
          <w:lang w:val="cs-CZ"/>
        </w:rPr>
        <w:t xml:space="preserve">. C 93, </w:t>
      </w:r>
      <w:proofErr w:type="gramStart"/>
      <w:r w:rsidRPr="00C77367">
        <w:rPr>
          <w:sz w:val="24"/>
          <w:lang w:val="cs-CZ"/>
        </w:rPr>
        <w:t>24.3.2017</w:t>
      </w:r>
      <w:proofErr w:type="gramEnd"/>
      <w:r w:rsidRPr="00C77367">
        <w:rPr>
          <w:sz w:val="24"/>
          <w:lang w:val="cs-CZ"/>
        </w:rPr>
        <w:t>, s. 142.</w:t>
      </w:r>
    </w:p>
  </w:footnote>
  <w:footnote w:id="6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proofErr w:type="spellStart"/>
      <w:r w:rsidR="00563929">
        <w:rPr>
          <w:sz w:val="24"/>
          <w:lang w:val="cs-CZ"/>
        </w:rPr>
        <w:t>Úř</w:t>
      </w:r>
      <w:proofErr w:type="spellEnd"/>
      <w:r w:rsidR="00563929">
        <w:rPr>
          <w:sz w:val="24"/>
          <w:lang w:val="cs-CZ"/>
        </w:rPr>
        <w:t xml:space="preserve">. </w:t>
      </w:r>
      <w:proofErr w:type="spellStart"/>
      <w:proofErr w:type="gramStart"/>
      <w:r w:rsidR="00563929">
        <w:rPr>
          <w:sz w:val="24"/>
          <w:lang w:val="cs-CZ"/>
        </w:rPr>
        <w:t>věst</w:t>
      </w:r>
      <w:proofErr w:type="spellEnd"/>
      <w:proofErr w:type="gramEnd"/>
      <w:r w:rsidR="00563929">
        <w:rPr>
          <w:sz w:val="24"/>
          <w:lang w:val="cs-CZ"/>
        </w:rPr>
        <w:t xml:space="preserve">. C 463, </w:t>
      </w:r>
      <w:proofErr w:type="gramStart"/>
      <w:r w:rsidR="00563929">
        <w:rPr>
          <w:sz w:val="24"/>
          <w:lang w:val="cs-CZ"/>
        </w:rPr>
        <w:t>21.12.2018</w:t>
      </w:r>
      <w:proofErr w:type="gramEnd"/>
      <w:r w:rsidR="00563929">
        <w:rPr>
          <w:sz w:val="24"/>
          <w:lang w:val="cs-CZ"/>
        </w:rPr>
        <w:t>, s</w:t>
      </w:r>
      <w:r w:rsidRPr="00C77367">
        <w:rPr>
          <w:sz w:val="24"/>
          <w:lang w:val="cs-CZ"/>
        </w:rPr>
        <w:t>. 26.</w:t>
      </w:r>
    </w:p>
  </w:footnote>
  <w:footnote w:id="7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r w:rsidRPr="00C77367">
        <w:rPr>
          <w:sz w:val="24"/>
          <w:lang w:val="cs-CZ"/>
        </w:rPr>
        <w:t>Přijaté texty, P9_TA(2020)0007.</w:t>
      </w:r>
    </w:p>
  </w:footnote>
  <w:footnote w:id="8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proofErr w:type="spellStart"/>
      <w:r w:rsidRPr="00C77367">
        <w:rPr>
          <w:sz w:val="24"/>
          <w:lang w:val="cs-CZ"/>
        </w:rPr>
        <w:t>Úř</w:t>
      </w:r>
      <w:proofErr w:type="spellEnd"/>
      <w:r w:rsidRPr="00C77367">
        <w:rPr>
          <w:sz w:val="24"/>
          <w:lang w:val="cs-CZ"/>
        </w:rPr>
        <w:t xml:space="preserve">. </w:t>
      </w:r>
      <w:proofErr w:type="spellStart"/>
      <w:proofErr w:type="gramStart"/>
      <w:r w:rsidRPr="00C77367">
        <w:rPr>
          <w:sz w:val="24"/>
          <w:lang w:val="cs-CZ"/>
        </w:rPr>
        <w:t>věst</w:t>
      </w:r>
      <w:proofErr w:type="spellEnd"/>
      <w:proofErr w:type="gramEnd"/>
      <w:r w:rsidRPr="00C77367">
        <w:rPr>
          <w:sz w:val="24"/>
          <w:lang w:val="cs-CZ"/>
        </w:rPr>
        <w:t xml:space="preserve">. C 337, </w:t>
      </w:r>
      <w:proofErr w:type="gramStart"/>
      <w:r w:rsidRPr="00C77367">
        <w:rPr>
          <w:sz w:val="24"/>
          <w:lang w:val="cs-CZ"/>
        </w:rPr>
        <w:t>20.9.2018</w:t>
      </w:r>
      <w:proofErr w:type="gramEnd"/>
      <w:r w:rsidRPr="00C77367">
        <w:rPr>
          <w:sz w:val="24"/>
          <w:lang w:val="cs-CZ"/>
        </w:rPr>
        <w:t>, s. 167.</w:t>
      </w:r>
    </w:p>
  </w:footnote>
  <w:footnote w:id="9">
    <w:p w:rsidR="00413E14" w:rsidRPr="00C77367" w:rsidRDefault="00413E14" w:rsidP="00C77367">
      <w:pPr>
        <w:pStyle w:val="FootnoteText"/>
        <w:ind w:left="567" w:hanging="567"/>
        <w:rPr>
          <w:sz w:val="24"/>
          <w:lang w:val="cs-CZ"/>
        </w:rPr>
      </w:pPr>
      <w:r w:rsidRPr="00C77367">
        <w:rPr>
          <w:rStyle w:val="FootnoteReference"/>
          <w:sz w:val="24"/>
          <w:lang w:val="cs-CZ"/>
        </w:rPr>
        <w:footnoteRef/>
      </w:r>
      <w:r w:rsidR="00C77367" w:rsidRPr="00C77367">
        <w:rPr>
          <w:sz w:val="24"/>
          <w:lang w:val="cs-CZ"/>
        </w:rPr>
        <w:t xml:space="preserve"> </w:t>
      </w:r>
      <w:r w:rsidR="00C77367" w:rsidRPr="00C77367">
        <w:rPr>
          <w:sz w:val="24"/>
          <w:lang w:val="cs-CZ"/>
        </w:rPr>
        <w:tab/>
      </w:r>
      <w:r w:rsidRPr="00C77367">
        <w:rPr>
          <w:sz w:val="24"/>
          <w:lang w:val="cs-CZ"/>
        </w:rPr>
        <w:t>Přijaté texty, P9_TA(2019)0080.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C77367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C77367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C77367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090/2020"/>
    <w:docVar w:name="dvlangue" w:val="CS"/>
    <w:docVar w:name="dvnumam" w:val="0"/>
    <w:docVar w:name="dvpe" w:val="647.524"/>
    <w:docVar w:name="dvtitre" w:val="Usnesení Evropského parlamentu ze dne.... 2020 o strategii EU pro vymýcení praktiky mrzačení ženských pohlavních orgánů ve světě(2019/2988(RSP))"/>
  </w:docVars>
  <w:rsids>
    <w:rsidRoot w:val="00ED1576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E4A1D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3E14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5827"/>
    <w:rsid w:val="00560270"/>
    <w:rsid w:val="00563929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0234B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61C0C"/>
    <w:rsid w:val="00C77367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13282"/>
    <w:rsid w:val="00E365E1"/>
    <w:rsid w:val="00E820A4"/>
    <w:rsid w:val="00EB006A"/>
    <w:rsid w:val="00EB4772"/>
    <w:rsid w:val="00ED1576"/>
    <w:rsid w:val="00ED169E"/>
    <w:rsid w:val="00ED4235"/>
    <w:rsid w:val="00F04346"/>
    <w:rsid w:val="00F075DC"/>
    <w:rsid w:val="00F149E9"/>
    <w:rsid w:val="00F5134D"/>
    <w:rsid w:val="00F87713"/>
    <w:rsid w:val="00F933D1"/>
    <w:rsid w:val="00FB4360"/>
    <w:rsid w:val="00FD0C70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F372A"/>
  <w15:chartTrackingRefBased/>
  <w15:docId w15:val="{5C61D3EF-687D-427B-AD7D-4F3A168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413E14"/>
    <w:pPr>
      <w:spacing w:before="480" w:after="240"/>
    </w:pPr>
  </w:style>
  <w:style w:type="paragraph" w:customStyle="1" w:styleId="NormalHanging12a">
    <w:name w:val="NormalHanging12a"/>
    <w:basedOn w:val="Normal"/>
    <w:rsid w:val="00413E14"/>
    <w:pPr>
      <w:spacing w:after="24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3484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KONOPKOVA Jindra</dc:creator>
  <cp:keywords/>
  <cp:lastModifiedBy>KONOPKOVA Jindra</cp:lastModifiedBy>
  <cp:revision>2</cp:revision>
  <cp:lastPrinted>2004-11-19T15:42:00Z</cp:lastPrinted>
  <dcterms:created xsi:type="dcterms:W3CDTF">2020-04-08T15:53:00Z</dcterms:created>
  <dcterms:modified xsi:type="dcterms:W3CDTF">2020-04-08T15:53:00Z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P9_TA-PROV(2020)0031_CS_B9_00</vt:lpwstr>
  </property>
  <property fmtid="{D5CDD505-2E9C-101B-9397-08002B2CF9AE}" pid="4" name="&lt;Type&gt;">
    <vt:lpwstr>RR</vt:lpwstr>
  </property>
</Properties>
</file>