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30EE3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B30EE3" w:rsidRDefault="0090217C" w:rsidP="0010095E">
            <w:pPr>
              <w:pStyle w:val="EPName"/>
            </w:pPr>
            <w:r w:rsidRPr="00B30EE3">
              <w:t>Evropský parlament</w:t>
            </w:r>
          </w:p>
          <w:p w:rsidR="00751A4A" w:rsidRPr="00B30EE3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B30EE3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B30EE3" w:rsidRDefault="00187494" w:rsidP="0010095E">
            <w:pPr>
              <w:pStyle w:val="EPLogo"/>
            </w:pPr>
            <w:r w:rsidRPr="00B30EE3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B30EE3" w:rsidRDefault="00D058B8" w:rsidP="004C5D52">
      <w:pPr>
        <w:pStyle w:val="LineTop"/>
      </w:pPr>
    </w:p>
    <w:p w:rsidR="00680577" w:rsidRPr="00B30EE3" w:rsidRDefault="0090217C" w:rsidP="00680577">
      <w:pPr>
        <w:pStyle w:val="EPBodyTA1"/>
      </w:pPr>
      <w:r w:rsidRPr="00B30EE3">
        <w:t>PŘIJATÉ TEXTY</w:t>
      </w:r>
    </w:p>
    <w:p w:rsidR="00D058B8" w:rsidRPr="00B30EE3" w:rsidRDefault="00D058B8" w:rsidP="00D058B8">
      <w:pPr>
        <w:pStyle w:val="LineBottom"/>
      </w:pPr>
    </w:p>
    <w:p w:rsidR="0090217C" w:rsidRPr="00B30EE3" w:rsidRDefault="00C22C8D" w:rsidP="0090217C">
      <w:pPr>
        <w:pStyle w:val="ATHeading1"/>
      </w:pPr>
      <w:bookmarkStart w:id="0" w:name="TANumber"/>
      <w:r>
        <w:t>P9_TA</w:t>
      </w:r>
      <w:r w:rsidR="0090217C" w:rsidRPr="00B30EE3">
        <w:t>(2020)00</w:t>
      </w:r>
      <w:r w:rsidR="007A644A">
        <w:t>36</w:t>
      </w:r>
      <w:bookmarkEnd w:id="0"/>
    </w:p>
    <w:p w:rsidR="0090217C" w:rsidRPr="00B30EE3" w:rsidRDefault="002610BD" w:rsidP="0090217C">
      <w:pPr>
        <w:pStyle w:val="ATHeading2"/>
      </w:pPr>
      <w:bookmarkStart w:id="1" w:name="title"/>
      <w:r>
        <w:t>Guinejská republika</w:t>
      </w:r>
      <w:r w:rsidR="0090217C" w:rsidRPr="00B30EE3">
        <w:t>, zejména násilí vůči demonstrantům</w:t>
      </w:r>
      <w:bookmarkEnd w:id="1"/>
      <w:r w:rsidR="0090217C" w:rsidRPr="00B30EE3">
        <w:t xml:space="preserve"> </w:t>
      </w:r>
      <w:bookmarkStart w:id="2" w:name="Etoiles"/>
      <w:bookmarkEnd w:id="2"/>
    </w:p>
    <w:p w:rsidR="0090217C" w:rsidRPr="00B30EE3" w:rsidRDefault="0090217C" w:rsidP="0090217C">
      <w:pPr>
        <w:rPr>
          <w:i/>
          <w:vanish/>
        </w:rPr>
      </w:pPr>
      <w:r w:rsidRPr="00B30EE3">
        <w:rPr>
          <w:i/>
        </w:rPr>
        <w:fldChar w:fldCharType="begin"/>
      </w:r>
      <w:r w:rsidRPr="00B30EE3">
        <w:rPr>
          <w:i/>
        </w:rPr>
        <w:instrText xml:space="preserve"> TC"(</w:instrText>
      </w:r>
      <w:bookmarkStart w:id="3" w:name="DocNumber"/>
      <w:r w:rsidRPr="00B30EE3">
        <w:rPr>
          <w:i/>
        </w:rPr>
        <w:instrText>B9-0104, 0106, 0108, 0110, 0111 a 0113/2020</w:instrText>
      </w:r>
      <w:bookmarkEnd w:id="3"/>
      <w:r w:rsidRPr="00B30EE3">
        <w:rPr>
          <w:i/>
        </w:rPr>
        <w:instrText xml:space="preserve">)"\l3 \n&gt; \* MERGEFORMAT </w:instrText>
      </w:r>
      <w:r w:rsidRPr="00B30EE3">
        <w:rPr>
          <w:i/>
        </w:rPr>
        <w:fldChar w:fldCharType="end"/>
      </w:r>
    </w:p>
    <w:p w:rsidR="0090217C" w:rsidRPr="00B30EE3" w:rsidRDefault="0090217C" w:rsidP="0090217C">
      <w:pPr>
        <w:rPr>
          <w:vanish/>
        </w:rPr>
      </w:pPr>
      <w:bookmarkStart w:id="4" w:name="PE"/>
      <w:r w:rsidRPr="00B30EE3">
        <w:rPr>
          <w:vanish/>
        </w:rPr>
        <w:t>PE647.541</w:t>
      </w:r>
      <w:bookmarkEnd w:id="4"/>
    </w:p>
    <w:p w:rsidR="0090217C" w:rsidRPr="00B30EE3" w:rsidRDefault="0090217C" w:rsidP="0090217C">
      <w:pPr>
        <w:pStyle w:val="ATHeading3"/>
      </w:pPr>
      <w:bookmarkStart w:id="5" w:name="Sujet"/>
      <w:r w:rsidRPr="00B30EE3">
        <w:t xml:space="preserve">Usnesení </w:t>
      </w:r>
      <w:r w:rsidR="004A5BC8">
        <w:t>Evropského parlamentu ze dne 13. února</w:t>
      </w:r>
      <w:r w:rsidRPr="00B30EE3">
        <w:t xml:space="preserve"> 2020 o Guinejské republice, zejména o násilí vůči demonstrantům</w:t>
      </w:r>
      <w:bookmarkEnd w:id="5"/>
      <w:r w:rsidRPr="00B30EE3">
        <w:t xml:space="preserve"> </w:t>
      </w:r>
      <w:bookmarkStart w:id="6" w:name="References"/>
      <w:r w:rsidRPr="00B30EE3">
        <w:t>(2020/2551(RSP))</w:t>
      </w:r>
      <w:bookmarkEnd w:id="6"/>
    </w:p>
    <w:p w:rsidR="00D75D0B" w:rsidRPr="00B30EE3" w:rsidRDefault="00D75D0B" w:rsidP="00D75D0B">
      <w:pPr>
        <w:pStyle w:val="EPComma"/>
      </w:pPr>
      <w:bookmarkStart w:id="7" w:name="TextBodyBegin"/>
      <w:bookmarkEnd w:id="7"/>
      <w:r w:rsidRPr="00B30EE3">
        <w:rPr>
          <w:i/>
        </w:rPr>
        <w:t>Evropský parlament</w:t>
      </w:r>
      <w:r w:rsidRPr="00B30EE3">
        <w:t>,</w:t>
      </w:r>
    </w:p>
    <w:p w:rsidR="00D75D0B" w:rsidRPr="00B30EE3" w:rsidRDefault="00D75D0B" w:rsidP="00D75D0B">
      <w:pPr>
        <w:pStyle w:val="NormalHanging12a"/>
      </w:pPr>
      <w:r w:rsidRPr="00B30EE3">
        <w:t>–</w:t>
      </w:r>
      <w:r w:rsidRPr="00B30EE3">
        <w:tab/>
        <w:t>s ohledem na svá předchozí usnesení o Guinejské republice,</w:t>
      </w:r>
    </w:p>
    <w:p w:rsidR="00D75D0B" w:rsidRPr="00B30EE3" w:rsidRDefault="00D75D0B" w:rsidP="00D75D0B">
      <w:pPr>
        <w:pStyle w:val="NormalHanging12a"/>
      </w:pPr>
      <w:r w:rsidRPr="00B30EE3">
        <w:t>–</w:t>
      </w:r>
      <w:r w:rsidRPr="00B30EE3">
        <w:tab/>
        <w:t>s ohledem na společné prohlášení OSN, Evropské unie a ambasád USA a Francie v Guinejské republice ze dne 5. listopadu 2019,</w:t>
      </w:r>
    </w:p>
    <w:p w:rsidR="00D75D0B" w:rsidRPr="00B30EE3" w:rsidRDefault="00D75D0B" w:rsidP="00D75D0B">
      <w:pPr>
        <w:pStyle w:val="NormalHanging12a"/>
      </w:pPr>
      <w:r w:rsidRPr="00B30EE3">
        <w:t>–</w:t>
      </w:r>
      <w:r w:rsidRPr="00B30EE3">
        <w:tab/>
        <w:t>s ohledem na komuniké Komise Hospodářského společenství států západní Afriky (ECOWAS) ze dne 4. listopadu 2019 vydané po incidentech v Konakry,</w:t>
      </w:r>
    </w:p>
    <w:p w:rsidR="00D75D0B" w:rsidRPr="00B30EE3" w:rsidRDefault="00D75D0B" w:rsidP="00D75D0B">
      <w:pPr>
        <w:pStyle w:val="NormalHanging12a"/>
      </w:pPr>
      <w:r w:rsidRPr="00B30EE3">
        <w:t>–</w:t>
      </w:r>
      <w:r w:rsidRPr="00B30EE3">
        <w:tab/>
        <w:t>s ohledem na tiskové prohlášení Africké komise pro lidská práva a práva národů ze dne 9. listopadu 2019 o potlačování demonstrací v Guinejské republice,</w:t>
      </w:r>
    </w:p>
    <w:p w:rsidR="00D75D0B" w:rsidRPr="00B30EE3" w:rsidRDefault="00D75D0B" w:rsidP="00D75D0B">
      <w:pPr>
        <w:pStyle w:val="NormalHanging12a"/>
      </w:pPr>
      <w:r w:rsidRPr="00B30EE3">
        <w:t>–</w:t>
      </w:r>
      <w:r w:rsidRPr="00B30EE3">
        <w:tab/>
        <w:t>s ohledem na 35. zasedání pracovní skupiny Rady OSN pro lidská práva pro všeobecný pravidelný přezkum, které se uskutečnilo ve dnech 20. až 31. ledna 2020,</w:t>
      </w:r>
    </w:p>
    <w:p w:rsidR="00D75D0B" w:rsidRPr="00B30EE3" w:rsidRDefault="00D75D0B" w:rsidP="00D75D0B">
      <w:pPr>
        <w:pStyle w:val="NormalHanging12a"/>
      </w:pPr>
      <w:r w:rsidRPr="00B30EE3">
        <w:t>–</w:t>
      </w:r>
      <w:r w:rsidRPr="00B30EE3">
        <w:tab/>
        <w:t>s ohledem na Mezinárodní pakt o občanských a politických právech (ICCPR) z roku 1966,</w:t>
      </w:r>
    </w:p>
    <w:p w:rsidR="00D75D0B" w:rsidRPr="00B30EE3" w:rsidRDefault="00D75D0B" w:rsidP="00D75D0B">
      <w:pPr>
        <w:pStyle w:val="NormalHanging12a"/>
      </w:pPr>
      <w:r w:rsidRPr="00B30EE3">
        <w:t>–</w:t>
      </w:r>
      <w:r w:rsidRPr="00B30EE3">
        <w:tab/>
        <w:t xml:space="preserve">s ohledem na Dohodu o partnerství mezi členy skupiny afrických, karibských a tichomořských států na jedné straně a Evropským společenstvím a jeho členskými státy na straně druhé (tzv. dohoda z </w:t>
      </w:r>
      <w:proofErr w:type="spellStart"/>
      <w:r w:rsidRPr="00B30EE3">
        <w:t>Cotonou</w:t>
      </w:r>
      <w:proofErr w:type="spellEnd"/>
      <w:r w:rsidRPr="00B30EE3">
        <w:t>),</w:t>
      </w:r>
    </w:p>
    <w:p w:rsidR="00D75D0B" w:rsidRPr="00B30EE3" w:rsidRDefault="00D75D0B" w:rsidP="00D75D0B">
      <w:pPr>
        <w:pStyle w:val="NormalHanging12a"/>
      </w:pPr>
      <w:r w:rsidRPr="00B30EE3">
        <w:t>–</w:t>
      </w:r>
      <w:r w:rsidRPr="00B30EE3">
        <w:tab/>
        <w:t>s ohledem na Africkou chartu lidských práv a práv národů ze dne 27. června 1981, která vstoupila v platnost dne 21. října 1986,</w:t>
      </w:r>
    </w:p>
    <w:p w:rsidR="00E0057E" w:rsidRPr="004957D2" w:rsidRDefault="00D75D0B" w:rsidP="00E0057E">
      <w:pPr>
        <w:pStyle w:val="NormalHanging12a"/>
      </w:pPr>
      <w:r w:rsidRPr="00B30EE3">
        <w:t>–</w:t>
      </w:r>
      <w:r w:rsidRPr="00B30EE3">
        <w:tab/>
      </w:r>
      <w:r w:rsidR="00E0057E" w:rsidRPr="004957D2">
        <w:t xml:space="preserve">s ohledem na ústavu Guinejské republiky, která byla schválena </w:t>
      </w:r>
      <w:r w:rsidR="00E0057E">
        <w:t xml:space="preserve">Národní radou pro </w:t>
      </w:r>
      <w:r w:rsidR="00E0057E" w:rsidRPr="00C809B3">
        <w:t>přechod (</w:t>
      </w:r>
      <w:proofErr w:type="spellStart"/>
      <w:r w:rsidR="00E0057E" w:rsidRPr="00C809B3">
        <w:rPr>
          <w:i/>
          <w:szCs w:val="24"/>
          <w:shd w:val="clear" w:color="auto" w:fill="FFFFFF"/>
        </w:rPr>
        <w:t>Conseil</w:t>
      </w:r>
      <w:proofErr w:type="spellEnd"/>
      <w:r w:rsidR="00E0057E" w:rsidRPr="00C809B3">
        <w:rPr>
          <w:i/>
          <w:szCs w:val="24"/>
          <w:shd w:val="clear" w:color="auto" w:fill="FFFFFF"/>
        </w:rPr>
        <w:t xml:space="preserve"> </w:t>
      </w:r>
      <w:proofErr w:type="spellStart"/>
      <w:r w:rsidR="00E0057E" w:rsidRPr="00C809B3">
        <w:rPr>
          <w:i/>
          <w:szCs w:val="24"/>
          <w:shd w:val="clear" w:color="auto" w:fill="FFFFFF"/>
        </w:rPr>
        <w:t>National</w:t>
      </w:r>
      <w:proofErr w:type="spellEnd"/>
      <w:r w:rsidR="00E0057E" w:rsidRPr="00C809B3">
        <w:rPr>
          <w:i/>
          <w:szCs w:val="24"/>
          <w:shd w:val="clear" w:color="auto" w:fill="FFFFFF"/>
        </w:rPr>
        <w:t xml:space="preserve"> de </w:t>
      </w:r>
      <w:proofErr w:type="spellStart"/>
      <w:r w:rsidR="00E0057E" w:rsidRPr="00C809B3">
        <w:rPr>
          <w:i/>
          <w:szCs w:val="24"/>
          <w:shd w:val="clear" w:color="auto" w:fill="FFFFFF"/>
        </w:rPr>
        <w:t>Transition</w:t>
      </w:r>
      <w:proofErr w:type="spellEnd"/>
      <w:r w:rsidR="00E0057E" w:rsidRPr="00C809B3">
        <w:rPr>
          <w:szCs w:val="24"/>
          <w:shd w:val="clear" w:color="auto" w:fill="FFFFFF"/>
        </w:rPr>
        <w:t>)</w:t>
      </w:r>
      <w:r w:rsidR="00E0057E" w:rsidRPr="00C809B3">
        <w:t xml:space="preserve"> dne</w:t>
      </w:r>
      <w:r w:rsidR="00E0057E" w:rsidRPr="004957D2">
        <w:t xml:space="preserve"> 19. dubna 2010 a přijata dne 7. </w:t>
      </w:r>
      <w:r w:rsidR="00E74056">
        <w:t>května</w:t>
      </w:r>
      <w:r w:rsidR="00E0057E" w:rsidRPr="004957D2">
        <w:t xml:space="preserve"> 2010,</w:t>
      </w:r>
      <w:r w:rsidR="00E0057E">
        <w:t xml:space="preserve"> </w:t>
      </w:r>
    </w:p>
    <w:p w:rsidR="00D75D0B" w:rsidRPr="00B30EE3" w:rsidRDefault="00D75D0B" w:rsidP="00D75D0B">
      <w:pPr>
        <w:pStyle w:val="NormalHanging12a"/>
      </w:pPr>
      <w:r w:rsidRPr="00B30EE3">
        <w:t>–</w:t>
      </w:r>
      <w:r w:rsidRPr="00B30EE3">
        <w:tab/>
        <w:t>s ohledem na Všeobecnou deklaraci lidských práv,</w:t>
      </w:r>
    </w:p>
    <w:p w:rsidR="00D75D0B" w:rsidRPr="00B30EE3" w:rsidRDefault="00D75D0B" w:rsidP="00D75D0B">
      <w:pPr>
        <w:pStyle w:val="NormalHanging12a"/>
      </w:pPr>
      <w:r w:rsidRPr="00B30EE3">
        <w:t>–</w:t>
      </w:r>
      <w:r w:rsidRPr="00B30EE3">
        <w:tab/>
        <w:t xml:space="preserve">s ohledem na národní orientační program 11. Evropského rozvojového fondu (ERF) na </w:t>
      </w:r>
      <w:r w:rsidRPr="00B30EE3">
        <w:lastRenderedPageBreak/>
        <w:t>období 2015 až 2020, v jehož rámci jsou přiděleny prostředky Guinejské republice,</w:t>
      </w:r>
    </w:p>
    <w:p w:rsidR="00D75D0B" w:rsidRPr="00B30EE3" w:rsidRDefault="00D75D0B" w:rsidP="00D75D0B">
      <w:pPr>
        <w:pStyle w:val="NormalHanging12a"/>
      </w:pPr>
      <w:r w:rsidRPr="00B30EE3">
        <w:t>–</w:t>
      </w:r>
      <w:r w:rsidRPr="00B30EE3">
        <w:tab/>
        <w:t>s ohledem na čl. 144 odst. 5 a čl. 132 odst. 4 jednacího řádu,</w:t>
      </w:r>
    </w:p>
    <w:p w:rsidR="00D75D0B" w:rsidRPr="00B30EE3" w:rsidRDefault="00D75D0B" w:rsidP="00D75D0B">
      <w:pPr>
        <w:pStyle w:val="NormalHanging12a"/>
      </w:pPr>
      <w:r w:rsidRPr="00B30EE3">
        <w:t>A.</w:t>
      </w:r>
      <w:r w:rsidRPr="00B30EE3">
        <w:tab/>
        <w:t xml:space="preserve">vzhledem k tomu, že v Guinejské republice je u moci prezident </w:t>
      </w:r>
      <w:proofErr w:type="spellStart"/>
      <w:r w:rsidRPr="00B30EE3">
        <w:t>Alpha</w:t>
      </w:r>
      <w:proofErr w:type="spellEnd"/>
      <w:r w:rsidRPr="00B30EE3">
        <w:t xml:space="preserve"> </w:t>
      </w:r>
      <w:proofErr w:type="spellStart"/>
      <w:r w:rsidRPr="00B30EE3">
        <w:t>Condé</w:t>
      </w:r>
      <w:proofErr w:type="spellEnd"/>
      <w:r w:rsidRPr="00B30EE3">
        <w:t>, který byl do úřadu poprvé zvolen v roce 2010 a poté v roce 2015; vzhledem k tomu, že v zemi probíhají od poloviny října 2019 masové protestní demonstrace, zejména protesty Národní fronty na ochranu ústavy (</w:t>
      </w:r>
      <w:r w:rsidRPr="00B30EE3">
        <w:rPr>
          <w:i/>
        </w:rPr>
        <w:t xml:space="preserve">Front </w:t>
      </w:r>
      <w:proofErr w:type="spellStart"/>
      <w:r w:rsidRPr="00B30EE3">
        <w:rPr>
          <w:i/>
        </w:rPr>
        <w:t>National</w:t>
      </w:r>
      <w:proofErr w:type="spellEnd"/>
      <w:r w:rsidRPr="00B30EE3">
        <w:rPr>
          <w:i/>
        </w:rPr>
        <w:t xml:space="preserve"> </w:t>
      </w:r>
      <w:proofErr w:type="spellStart"/>
      <w:r w:rsidRPr="00B30EE3">
        <w:rPr>
          <w:i/>
        </w:rPr>
        <w:t>pour</w:t>
      </w:r>
      <w:proofErr w:type="spellEnd"/>
      <w:r w:rsidRPr="00B30EE3">
        <w:rPr>
          <w:i/>
        </w:rPr>
        <w:t xml:space="preserve"> la </w:t>
      </w:r>
      <w:proofErr w:type="spellStart"/>
      <w:r w:rsidRPr="00B30EE3">
        <w:rPr>
          <w:i/>
        </w:rPr>
        <w:t>Défense</w:t>
      </w:r>
      <w:proofErr w:type="spellEnd"/>
      <w:r w:rsidRPr="00B30EE3">
        <w:rPr>
          <w:i/>
        </w:rPr>
        <w:t xml:space="preserve"> de la </w:t>
      </w:r>
      <w:proofErr w:type="spellStart"/>
      <w:r w:rsidRPr="00B30EE3">
        <w:rPr>
          <w:i/>
        </w:rPr>
        <w:t>Constitution</w:t>
      </w:r>
      <w:proofErr w:type="spellEnd"/>
      <w:r w:rsidRPr="00B30EE3">
        <w:t xml:space="preserve">, FNDC), proti prezidentovi </w:t>
      </w:r>
      <w:proofErr w:type="spellStart"/>
      <w:r w:rsidRPr="00B30EE3">
        <w:t>Condému</w:t>
      </w:r>
      <w:proofErr w:type="spellEnd"/>
      <w:r w:rsidRPr="00B30EE3">
        <w:t xml:space="preserve">, neboť opozice se obává, že bude usilovat o rozšíření svých ústavních pravomocí; vzhledem k tomu, že ústava Guinejské republiky omezuje prezidentský mandát na dvě volební období; vzhledem k tomu, že druhé volební období prezidenta </w:t>
      </w:r>
      <w:proofErr w:type="spellStart"/>
      <w:r w:rsidRPr="00B30EE3">
        <w:t>Condého</w:t>
      </w:r>
      <w:proofErr w:type="spellEnd"/>
      <w:r w:rsidRPr="00B30EE3">
        <w:t xml:space="preserve"> má vypršet na konci roku 2020;</w:t>
      </w:r>
    </w:p>
    <w:p w:rsidR="00D75D0B" w:rsidRPr="00B30EE3" w:rsidRDefault="00D75D0B" w:rsidP="00D75D0B">
      <w:pPr>
        <w:pStyle w:val="NormalHanging12a"/>
      </w:pPr>
      <w:r w:rsidRPr="00B30EE3">
        <w:t>B.</w:t>
      </w:r>
      <w:r w:rsidRPr="00B30EE3">
        <w:tab/>
        <w:t xml:space="preserve">vzhledem k tomu, že jeho zvolení do prezidentského úřadu bylo prvním krokem v rámci demokratických reforem a transparentnosti po letech vlády vojenské junty; vzhledem k tomu, že prezident </w:t>
      </w:r>
      <w:proofErr w:type="spellStart"/>
      <w:r w:rsidRPr="00B30EE3">
        <w:t>Condé</w:t>
      </w:r>
      <w:proofErr w:type="spellEnd"/>
      <w:r w:rsidRPr="00B30EE3">
        <w:t xml:space="preserve"> je obviňován z korupce a omezování politické svobody; vzhledem k tomu, že ústavní reforma, jejímž jediným cílem je prodloužit prezidentský mandát, aby </w:t>
      </w:r>
      <w:proofErr w:type="gramStart"/>
      <w:r w:rsidRPr="00B30EE3">
        <w:t>mohl</w:t>
      </w:r>
      <w:proofErr w:type="gramEnd"/>
      <w:r w:rsidRPr="00B30EE3">
        <w:t xml:space="preserve"> </w:t>
      </w:r>
      <w:proofErr w:type="spellStart"/>
      <w:r w:rsidRPr="00B30EE3">
        <w:t>Alpha</w:t>
      </w:r>
      <w:proofErr w:type="spellEnd"/>
      <w:r w:rsidRPr="00B30EE3">
        <w:t xml:space="preserve"> </w:t>
      </w:r>
      <w:proofErr w:type="spellStart"/>
      <w:r w:rsidRPr="00B30EE3">
        <w:t>Condé</w:t>
      </w:r>
      <w:proofErr w:type="spellEnd"/>
      <w:r w:rsidRPr="00B30EE3">
        <w:t xml:space="preserve"> zůstat u moci, vyvolala násilné protesty;</w:t>
      </w:r>
    </w:p>
    <w:p w:rsidR="00D75D0B" w:rsidRPr="00B30EE3" w:rsidRDefault="00D75D0B" w:rsidP="00D75D0B">
      <w:pPr>
        <w:pStyle w:val="NormalHanging12a"/>
      </w:pPr>
      <w:r w:rsidRPr="00B30EE3">
        <w:t>C.</w:t>
      </w:r>
      <w:r w:rsidRPr="00B30EE3">
        <w:tab/>
        <w:t xml:space="preserve">vzhledem k tomu, že prezident </w:t>
      </w:r>
      <w:proofErr w:type="spellStart"/>
      <w:r w:rsidRPr="00B30EE3">
        <w:t>Condé</w:t>
      </w:r>
      <w:proofErr w:type="spellEnd"/>
      <w:r w:rsidRPr="00B30EE3">
        <w:t xml:space="preserve"> se v poslední době rovněž snaží oslabit institucionální pojistky, které brání jeho reformě, a za tímto účelem ovlivňuje Ústavní soud Guinejské republiky a volební komisi; vzhledem k tomu, že v březnu 2018 byl z úřadu odvolán předseda Ústavního soudu </w:t>
      </w:r>
      <w:proofErr w:type="spellStart"/>
      <w:r w:rsidRPr="00B30EE3">
        <w:t>Kéléfa</w:t>
      </w:r>
      <w:proofErr w:type="spellEnd"/>
      <w:r w:rsidRPr="00B30EE3">
        <w:t xml:space="preserve"> </w:t>
      </w:r>
      <w:proofErr w:type="spellStart"/>
      <w:r w:rsidRPr="00B30EE3">
        <w:t>Sall</w:t>
      </w:r>
      <w:proofErr w:type="spellEnd"/>
      <w:r w:rsidRPr="00B30EE3">
        <w:t xml:space="preserve">; vzhledem k tomu, že ministr spravedlnosti </w:t>
      </w:r>
      <w:proofErr w:type="spellStart"/>
      <w:r w:rsidRPr="00B30EE3">
        <w:t>Cheick</w:t>
      </w:r>
      <w:proofErr w:type="spellEnd"/>
      <w:r w:rsidRPr="00B30EE3">
        <w:t xml:space="preserve"> Sako rezignoval, neboť nesouhlasil se změnami ústavy, které by umožňovaly třetí prezidentský mandát;</w:t>
      </w:r>
    </w:p>
    <w:p w:rsidR="00D75D0B" w:rsidRPr="00B30EE3" w:rsidRDefault="00D75D0B" w:rsidP="00D75D0B">
      <w:pPr>
        <w:pStyle w:val="NormalHanging12a"/>
      </w:pPr>
      <w:r w:rsidRPr="00B30EE3">
        <w:t>D.</w:t>
      </w:r>
      <w:r w:rsidRPr="00B30EE3">
        <w:tab/>
        <w:t xml:space="preserve">vzhledem k tomu, že vládnoucí strana Shromáždění guinejského lidu </w:t>
      </w:r>
      <w:r w:rsidRPr="00B30EE3">
        <w:rPr>
          <w:i/>
        </w:rPr>
        <w:t>(</w:t>
      </w:r>
      <w:proofErr w:type="spellStart"/>
      <w:r w:rsidRPr="00B30EE3">
        <w:rPr>
          <w:i/>
        </w:rPr>
        <w:t>Rassemblement</w:t>
      </w:r>
      <w:proofErr w:type="spellEnd"/>
      <w:r w:rsidRPr="00B30EE3">
        <w:rPr>
          <w:i/>
        </w:rPr>
        <w:t xml:space="preserve"> </w:t>
      </w:r>
      <w:proofErr w:type="spellStart"/>
      <w:r w:rsidRPr="00B30EE3">
        <w:rPr>
          <w:i/>
        </w:rPr>
        <w:t>du</w:t>
      </w:r>
      <w:proofErr w:type="spellEnd"/>
      <w:r w:rsidRPr="00B30EE3">
        <w:rPr>
          <w:i/>
        </w:rPr>
        <w:t xml:space="preserve"> </w:t>
      </w:r>
      <w:proofErr w:type="spellStart"/>
      <w:r w:rsidRPr="00B30EE3">
        <w:rPr>
          <w:i/>
        </w:rPr>
        <w:t>Peuple</w:t>
      </w:r>
      <w:proofErr w:type="spellEnd"/>
      <w:r w:rsidRPr="00B30EE3">
        <w:rPr>
          <w:i/>
        </w:rPr>
        <w:t xml:space="preserve"> </w:t>
      </w:r>
      <w:proofErr w:type="spellStart"/>
      <w:r w:rsidRPr="00B30EE3">
        <w:rPr>
          <w:i/>
        </w:rPr>
        <w:t>Guinéen</w:t>
      </w:r>
      <w:proofErr w:type="spellEnd"/>
      <w:r w:rsidRPr="00B30EE3">
        <w:t>) nemá v parlamentu dvoutřetinovou většinu potřebnou ke změně ústavy; vzhledem k tomu, že referendem o změně ústavy by se obešel parlament Guinejské republiky;</w:t>
      </w:r>
    </w:p>
    <w:p w:rsidR="00D75D0B" w:rsidRPr="00B30EE3" w:rsidRDefault="00D75D0B" w:rsidP="00D75D0B">
      <w:pPr>
        <w:pStyle w:val="NormalHanging12a"/>
      </w:pPr>
      <w:r w:rsidRPr="00B30EE3">
        <w:t>E.</w:t>
      </w:r>
      <w:r w:rsidRPr="00B30EE3">
        <w:tab/>
        <w:t xml:space="preserve">vzhledem k tomu, že dne 19. prosince 2019 prezident </w:t>
      </w:r>
      <w:proofErr w:type="spellStart"/>
      <w:r w:rsidRPr="00B30EE3">
        <w:t>Condé</w:t>
      </w:r>
      <w:proofErr w:type="spellEnd"/>
      <w:r w:rsidRPr="00B30EE3">
        <w:t xml:space="preserve"> oznámil, že referendum o změně ústavy se plánuje na 1. března 2020; vzhledem k tomu, že parlamentní volby, které byly původně naplánovány na 16. února</w:t>
      </w:r>
      <w:r w:rsidR="001D3219">
        <w:t xml:space="preserve"> 2020</w:t>
      </w:r>
      <w:bookmarkStart w:id="8" w:name="_GoBack"/>
      <w:bookmarkEnd w:id="8"/>
      <w:r w:rsidRPr="00B30EE3">
        <w:t xml:space="preserve">, byly odloženy a proběhnou současně s referendem; vzhledem k tomu, že návrh nové ústavy zahrnuje prodloužení prezidentského mandátu ze dvou pětiletých na dvě šestiletá funkční období; vzhledem k tomu, že se očekává, že prezident </w:t>
      </w:r>
      <w:proofErr w:type="spellStart"/>
      <w:r w:rsidRPr="00B30EE3">
        <w:t>Condé</w:t>
      </w:r>
      <w:proofErr w:type="spellEnd"/>
      <w:r w:rsidRPr="00B30EE3">
        <w:t xml:space="preserve"> se bude snažit změnu ústavy využít k prosazení třetího funkčního období;</w:t>
      </w:r>
    </w:p>
    <w:p w:rsidR="00D75D0B" w:rsidRPr="00B30EE3" w:rsidRDefault="00D75D0B" w:rsidP="00D75D0B">
      <w:pPr>
        <w:pStyle w:val="NormalHanging12a"/>
      </w:pPr>
      <w:r w:rsidRPr="00B30EE3">
        <w:t>F.</w:t>
      </w:r>
      <w:r w:rsidRPr="00B30EE3">
        <w:tab/>
        <w:t>vzhledem k tomu, že FNDC, která sdružuje opoziční strany, organizace občanské společnosti a odborové svazy, pořádá protestní akce a plánuje stávky na protest proti změně ústavy; vzhledem k tomu, že od 12. října do 28. listopadu 2019 bylo zatčeno minimálně sedm členů FNDC a byli stíháni za narušování veřejného pořádku a ohrožení veřejné bezpečnosti v důsledku svolávání demonstrací proti návrhu nové ústavy, a že nakonec byli na nátlak mezinárodního společenství zproštěni obvinění;</w:t>
      </w:r>
    </w:p>
    <w:p w:rsidR="00D75D0B" w:rsidRPr="00B30EE3" w:rsidRDefault="00D75D0B" w:rsidP="00D75D0B">
      <w:pPr>
        <w:pStyle w:val="NormalHanging12a"/>
      </w:pPr>
      <w:r w:rsidRPr="00B30EE3">
        <w:t>G.</w:t>
      </w:r>
      <w:r w:rsidRPr="00B30EE3">
        <w:tab/>
        <w:t xml:space="preserve">vzhledem k tomu, že politická situace v zemi je velmi napjatá a že zde dochází k výbuchům násilných protestů; vzhledem k tomu, že vláda proti protestům tvrdě zakročuje a že podle zpráv lidskoprávních organizací policie proti demonstrantům nasazuje – zejména v hlavním městě Konakry a v centru opozice Mamou ležícím na </w:t>
      </w:r>
      <w:r w:rsidR="00C809B3">
        <w:t xml:space="preserve">severu země – </w:t>
      </w:r>
      <w:r w:rsidRPr="00B30EE3">
        <w:t xml:space="preserve">brutální, nepřiměřené a nezákonné násilí, mimo jiné barikády, střelbu </w:t>
      </w:r>
      <w:r w:rsidRPr="00B30EE3">
        <w:lastRenderedPageBreak/>
        <w:t xml:space="preserve">a slzný plyn; vzhledem k tomu, že policie ve </w:t>
      </w:r>
      <w:proofErr w:type="spellStart"/>
      <w:r w:rsidRPr="00B30EE3">
        <w:t>Wanindaře</w:t>
      </w:r>
      <w:proofErr w:type="spellEnd"/>
      <w:r w:rsidRPr="00B30EE3">
        <w:t xml:space="preserve"> údajně použila jednu ženu jako lidský štít na ochranu před kameny, které na ni házeli demonstranti;</w:t>
      </w:r>
    </w:p>
    <w:p w:rsidR="00D75D0B" w:rsidRPr="00B30EE3" w:rsidRDefault="00D75D0B" w:rsidP="00D75D0B">
      <w:pPr>
        <w:pStyle w:val="NormalHanging12a"/>
      </w:pPr>
      <w:r w:rsidRPr="00B30EE3">
        <w:t>H.</w:t>
      </w:r>
      <w:r w:rsidRPr="00B30EE3">
        <w:tab/>
        <w:t xml:space="preserve">vzhledem k tomu, že </w:t>
      </w:r>
      <w:proofErr w:type="spellStart"/>
      <w:r w:rsidRPr="00B30EE3">
        <w:t>Fodé</w:t>
      </w:r>
      <w:proofErr w:type="spellEnd"/>
      <w:r w:rsidRPr="00B30EE3">
        <w:t xml:space="preserve"> </w:t>
      </w:r>
      <w:proofErr w:type="spellStart"/>
      <w:r w:rsidRPr="00B30EE3">
        <w:t>Oussou</w:t>
      </w:r>
      <w:proofErr w:type="spellEnd"/>
      <w:r w:rsidRPr="00B30EE3">
        <w:t xml:space="preserve"> </w:t>
      </w:r>
      <w:proofErr w:type="spellStart"/>
      <w:r w:rsidRPr="00B30EE3">
        <w:t>Fofana</w:t>
      </w:r>
      <w:proofErr w:type="spellEnd"/>
      <w:r w:rsidRPr="00B30EE3">
        <w:t>, místopředseda hlavní opoziční strany Unie demokratických sil Guineje (</w:t>
      </w:r>
      <w:r w:rsidRPr="00B30EE3">
        <w:rPr>
          <w:i/>
        </w:rPr>
        <w:t xml:space="preserve">Union des </w:t>
      </w:r>
      <w:proofErr w:type="spellStart"/>
      <w:r w:rsidRPr="00B30EE3">
        <w:rPr>
          <w:i/>
        </w:rPr>
        <w:t>Forces</w:t>
      </w:r>
      <w:proofErr w:type="spellEnd"/>
      <w:r w:rsidRPr="00B30EE3">
        <w:rPr>
          <w:i/>
        </w:rPr>
        <w:t xml:space="preserve"> </w:t>
      </w:r>
      <w:proofErr w:type="spellStart"/>
      <w:r w:rsidRPr="00B30EE3">
        <w:rPr>
          <w:i/>
        </w:rPr>
        <w:t>Démocratiques</w:t>
      </w:r>
      <w:proofErr w:type="spellEnd"/>
      <w:r w:rsidRPr="00B30EE3">
        <w:rPr>
          <w:i/>
        </w:rPr>
        <w:t xml:space="preserve"> de </w:t>
      </w:r>
      <w:proofErr w:type="spellStart"/>
      <w:r w:rsidRPr="00B30EE3">
        <w:rPr>
          <w:i/>
        </w:rPr>
        <w:t>Guinée,</w:t>
      </w:r>
      <w:r w:rsidRPr="00B30EE3">
        <w:t>UFDG</w:t>
      </w:r>
      <w:proofErr w:type="spellEnd"/>
      <w:r w:rsidRPr="00B30EE3">
        <w:t>), obvinil prezidenta ze státního převratu a podvodu; vzhledem k tomu, že se opoziční strany zavázaly na protest bojkotovat parlamentní volby;</w:t>
      </w:r>
    </w:p>
    <w:p w:rsidR="00D75D0B" w:rsidRPr="00B30EE3" w:rsidRDefault="00D75D0B" w:rsidP="00D75D0B">
      <w:pPr>
        <w:pStyle w:val="NormalHanging12a"/>
      </w:pPr>
      <w:r w:rsidRPr="00B30EE3">
        <w:t>I.</w:t>
      </w:r>
      <w:r w:rsidRPr="00B30EE3">
        <w:tab/>
        <w:t>vzhledem k tomu, že ECOWAS a Africká komise pro lidská práva a práva národů vyzvaly k dodržování základních práv demonstrantů a apelovaly na bezpečnostní složky, aby zlepšily dohled nad demonstracemi;</w:t>
      </w:r>
    </w:p>
    <w:p w:rsidR="00D75D0B" w:rsidRPr="00B30EE3" w:rsidRDefault="00D75D0B" w:rsidP="00D75D0B">
      <w:pPr>
        <w:pStyle w:val="NormalHanging12a"/>
        <w:rPr>
          <w:i/>
        </w:rPr>
      </w:pPr>
      <w:r w:rsidRPr="00B30EE3">
        <w:t>J.</w:t>
      </w:r>
      <w:r w:rsidRPr="00B30EE3">
        <w:tab/>
        <w:t>vzhledem k tomu, že Komise OSN pro lidská práva konstatovala, že bezpečnostní složky při zákrocích proti protestům, které začaly v Konakry ve dnech 14. a 15. října 2019 „porušily mezinárodní normy pro použití síly“; vzhledem k tomu, že pohřeb zabitých demonstrantů provázelo další násilí, které si vyžádalo nové oběti na životech;</w:t>
      </w:r>
    </w:p>
    <w:p w:rsidR="00D75D0B" w:rsidRPr="00B30EE3" w:rsidRDefault="00D75D0B" w:rsidP="00D75D0B">
      <w:pPr>
        <w:pStyle w:val="NormalHanging12a"/>
      </w:pPr>
      <w:r w:rsidRPr="00B30EE3">
        <w:t>K.</w:t>
      </w:r>
      <w:r w:rsidRPr="00B30EE3">
        <w:tab/>
        <w:t xml:space="preserve">vzhledem k tomu, že Guinejská republika se ve světovém indexu svobody tisku z roku 2019 umístila mezi 180 zeměmi na 101. místě; vzhledem k tomu, že od roku 2015 bylo nejméně 20 novinářů předvoláno, zadrženo nebo trestně stíháno; vzhledem k tomu, že od zahájení demonstrací v říjnu 2019 jsou zatýkáni novináři, obránci lidských práv a aktivisté z řad občanské společnosti, včetně koordinátora FNDC </w:t>
      </w:r>
      <w:proofErr w:type="spellStart"/>
      <w:r w:rsidRPr="00B30EE3">
        <w:t>Abdourahmana</w:t>
      </w:r>
      <w:proofErr w:type="spellEnd"/>
      <w:r w:rsidRPr="00B30EE3">
        <w:t xml:space="preserve"> </w:t>
      </w:r>
      <w:proofErr w:type="spellStart"/>
      <w:r w:rsidRPr="00B30EE3">
        <w:t>Sanoha</w:t>
      </w:r>
      <w:proofErr w:type="spellEnd"/>
      <w:r w:rsidRPr="00B30EE3">
        <w:t xml:space="preserve">, který byl následně propuštěn, zatímco jiní jsou stále zadržováni a je na nich pácháno násilí; vzhledem k tomu, že během protestů bylo zabito nejméně 28 civilistů a jeden policista; vzhledem k tomu, že lidskoprávní organizace odhadují, že od roku 2015 bylo zabito minimálně 70 demonstrantů a přihlížejících, mezi nimi student </w:t>
      </w:r>
      <w:proofErr w:type="spellStart"/>
      <w:r w:rsidRPr="00B30EE3">
        <w:t>Amadou</w:t>
      </w:r>
      <w:proofErr w:type="spellEnd"/>
      <w:r w:rsidRPr="00B30EE3">
        <w:t xml:space="preserve"> </w:t>
      </w:r>
      <w:proofErr w:type="spellStart"/>
      <w:r w:rsidRPr="00B30EE3">
        <w:t>Boukariou</w:t>
      </w:r>
      <w:proofErr w:type="spellEnd"/>
      <w:r w:rsidRPr="00B30EE3">
        <w:t xml:space="preserve"> </w:t>
      </w:r>
      <w:proofErr w:type="spellStart"/>
      <w:r w:rsidRPr="00B30EE3">
        <w:t>Baldé</w:t>
      </w:r>
      <w:proofErr w:type="spellEnd"/>
      <w:r w:rsidRPr="00B30EE3">
        <w:t>, kterého příslušníci policie během protestů na Univerzitě v </w:t>
      </w:r>
      <w:proofErr w:type="spellStart"/>
      <w:r w:rsidRPr="00B30EE3">
        <w:t>Labé</w:t>
      </w:r>
      <w:proofErr w:type="spellEnd"/>
      <w:r w:rsidRPr="00B30EE3">
        <w:t xml:space="preserve"> v květnu 2019 ubili k smrti;</w:t>
      </w:r>
    </w:p>
    <w:p w:rsidR="00D75D0B" w:rsidRPr="00B30EE3" w:rsidRDefault="00D75D0B" w:rsidP="00D75D0B">
      <w:pPr>
        <w:pStyle w:val="NormalHanging12a"/>
      </w:pPr>
      <w:r w:rsidRPr="00B30EE3">
        <w:t>L.</w:t>
      </w:r>
      <w:r w:rsidRPr="00B30EE3">
        <w:tab/>
        <w:t xml:space="preserve">vzhledem k tomu, že několik místních nevládních organizací odsoudilo podmínky v guinejských věznicích, zejména „velké přeplnění kapacit, zcela neadekvátní stravu a výživu a neproškolenou vězeňskou ostrahu“ (přebráno ze zprávy organizace </w:t>
      </w:r>
      <w:proofErr w:type="spellStart"/>
      <w:r w:rsidRPr="00B30EE3">
        <w:rPr>
          <w:i/>
        </w:rPr>
        <w:t>Human</w:t>
      </w:r>
      <w:proofErr w:type="spellEnd"/>
      <w:r w:rsidRPr="00B30EE3">
        <w:rPr>
          <w:i/>
        </w:rPr>
        <w:t xml:space="preserve"> </w:t>
      </w:r>
      <w:proofErr w:type="spellStart"/>
      <w:r w:rsidRPr="00B30EE3">
        <w:rPr>
          <w:i/>
        </w:rPr>
        <w:t>Rights</w:t>
      </w:r>
      <w:proofErr w:type="spellEnd"/>
      <w:r w:rsidRPr="00B30EE3">
        <w:rPr>
          <w:i/>
        </w:rPr>
        <w:t xml:space="preserve"> </w:t>
      </w:r>
      <w:proofErr w:type="spellStart"/>
      <w:r w:rsidRPr="00B30EE3">
        <w:rPr>
          <w:i/>
        </w:rPr>
        <w:t>Watch</w:t>
      </w:r>
      <w:proofErr w:type="spellEnd"/>
      <w:r w:rsidRPr="00B30EE3">
        <w:t>); vhledem k tomu, že tyto podmínky jsou znepokojivé v celé zemi, avšak mimořádně vážné v centrální věznici v Konakry;</w:t>
      </w:r>
    </w:p>
    <w:p w:rsidR="00D75D0B" w:rsidRPr="00B30EE3" w:rsidRDefault="00D75D0B" w:rsidP="00D75D0B">
      <w:pPr>
        <w:pStyle w:val="NormalHanging12a"/>
      </w:pPr>
      <w:r w:rsidRPr="00B30EE3">
        <w:t>M.</w:t>
      </w:r>
      <w:r w:rsidRPr="00B30EE3">
        <w:tab/>
        <w:t xml:space="preserve">vzhledem k tomu, že Guinejská republika patří mezi nejchudší země Afriky, kterou navzdory největším zásobám bauxitu na světě, které se nacházejí v okolí </w:t>
      </w:r>
      <w:proofErr w:type="spellStart"/>
      <w:r w:rsidRPr="00B30EE3">
        <w:t>Boké</w:t>
      </w:r>
      <w:proofErr w:type="spellEnd"/>
      <w:r w:rsidRPr="00B30EE3">
        <w:t xml:space="preserve">, stále sužují důsledky mnoholetého špatného hospodaření a korupce; vzhledem k tomu, že dvě třetiny 12,5 milionové populace žijí v chudobě a že epidemie </w:t>
      </w:r>
      <w:proofErr w:type="spellStart"/>
      <w:r w:rsidRPr="00B30EE3">
        <w:t>eboly</w:t>
      </w:r>
      <w:proofErr w:type="spellEnd"/>
      <w:r w:rsidRPr="00B30EE3">
        <w:t xml:space="preserve"> v letech 2013 až 2016 výrazně oslabila místní ekonomiku; vzhledem k tomu, že mladí lidé do 25 let, kteří tvoří 60 % populace, jsou mimořádně zasaženi nezaměstnaností;</w:t>
      </w:r>
    </w:p>
    <w:p w:rsidR="00D75D0B" w:rsidRPr="00B30EE3" w:rsidRDefault="00D75D0B" w:rsidP="00D75D0B">
      <w:pPr>
        <w:pStyle w:val="NormalHanging12a"/>
        <w:rPr>
          <w:i/>
        </w:rPr>
      </w:pPr>
      <w:r w:rsidRPr="00B30EE3">
        <w:t>N.</w:t>
      </w:r>
      <w:r w:rsidRPr="00B30EE3">
        <w:tab/>
        <w:t>vzhledem k tomu, že v kontextu současných protestů proti reformě ústavy, které prohlubují napětí mezi vládou a opozičními stranami, informuje OGDH (guinejská organizace na ochranu lidských a občanských práv) o opakovaném porušování lidských práv v Guinejské republice; vzhledem k tomu, že tyto akty zahrnují mimo jiné ničení veřejných budov a zařízení, pokusy o rozdmýchání etnického napětí či nucené vyhánění osob ze soukromého vlastnictví; vzhledem k tomu, že vláda Guinejské republiky od února do května 2019 násilně vystěhovala více než 20 000 osob z různých čtvrtí Konakry, aby získala pozemky pro vládní ministerstva, zahraniční ambasády, podniky a další veřejné projekty;</w:t>
      </w:r>
    </w:p>
    <w:p w:rsidR="00D75D0B" w:rsidRPr="00B30EE3" w:rsidRDefault="00D75D0B" w:rsidP="00D75D0B">
      <w:pPr>
        <w:pStyle w:val="NormalHanging12a"/>
        <w:rPr>
          <w:i/>
        </w:rPr>
      </w:pPr>
      <w:r w:rsidRPr="00B30EE3">
        <w:lastRenderedPageBreak/>
        <w:t>O.</w:t>
      </w:r>
      <w:r w:rsidRPr="00B30EE3">
        <w:tab/>
        <w:t>vzhledem k tomu, že Evropská unie v letech 2014 až 2020 poskytla Guinejské republice podporu prostřednictvím národního orientačního programu 11. ERF ve výši 244 000 000 EUR, která byla určena především na institucionální reformy a modernizaci státní správy, městských sanitárních služeb, zdravotnictví a silniční dopravy a na podporu vnitrostátní schvalující osoby;</w:t>
      </w:r>
    </w:p>
    <w:p w:rsidR="00D75D0B" w:rsidRPr="00B30EE3" w:rsidRDefault="00D75D0B" w:rsidP="00D75D0B">
      <w:pPr>
        <w:pStyle w:val="NormalHanging12a"/>
        <w:rPr>
          <w:i/>
        </w:rPr>
      </w:pPr>
      <w:r w:rsidRPr="00B30EE3">
        <w:t>1.</w:t>
      </w:r>
      <w:r w:rsidRPr="00B30EE3">
        <w:tab/>
        <w:t>vyjadřuje politování nad pokračujícím násilím v Guinejské republice; důrazně odsuzuje porušování svobody shromažďování a svobody projevu, jakož i páchané násilí, zabíjení a další formy porušování lidských práv; žádá, aby vládní síly okamžitě zmírnily svůj postup a aby byly povoleny zákonné a pokojné protesty bez jakéhokoli zastrašování;</w:t>
      </w:r>
    </w:p>
    <w:p w:rsidR="00D75D0B" w:rsidRPr="00B30EE3" w:rsidRDefault="00D75D0B" w:rsidP="00D75D0B">
      <w:pPr>
        <w:pStyle w:val="NormalHanging12a"/>
        <w:rPr>
          <w:i/>
        </w:rPr>
      </w:pPr>
      <w:r w:rsidRPr="00B30EE3">
        <w:t>2.</w:t>
      </w:r>
      <w:r w:rsidRPr="00B30EE3">
        <w:tab/>
        <w:t>vyzývá vládu Guinejské republiky, aby začala urychleně, transparentně, nestranně a nezávisle vyšetřovat úmrtí a zranění demonstrantů, údajné nepřiměřené použití síly nebo jiná porušení lidských práv donucovacími orgány a aby odpovědné osoby, včetně příslušníků policejních a bezpečnostních složek, pohnala k odpovědnosti a zabránila  jejich beztrestnosti; připomíná vládě Guinejské republiky, že k jejím prioritám by mělo rovněž patřit potírání korupce a skoncování s beztrestností;</w:t>
      </w:r>
    </w:p>
    <w:p w:rsidR="00D75D0B" w:rsidRPr="00B30EE3" w:rsidRDefault="00D75D0B" w:rsidP="00D75D0B">
      <w:pPr>
        <w:pStyle w:val="NormalHanging12a"/>
      </w:pPr>
      <w:r w:rsidRPr="00B30EE3">
        <w:t>3.</w:t>
      </w:r>
      <w:r w:rsidRPr="00B30EE3">
        <w:tab/>
        <w:t>vyjadřuje hluboké politování nad jakýmikoli plány na změnu ustanovení ústavy této země, která se týkají délky funkčního období prezidenta; důrazně připomíná, že součástí fungující demokracie musí být dodržování zásad právního státu a všech ústavních ustanovení, k nimž případně patří i omezení délky prezidentského mandátu; vyzývá prezidenta Guinejské republiky k dodržování ústavy této republiky, zejména k dodržování článku 27;</w:t>
      </w:r>
    </w:p>
    <w:p w:rsidR="00D75D0B" w:rsidRPr="00B30EE3" w:rsidRDefault="00D75D0B" w:rsidP="00D75D0B">
      <w:pPr>
        <w:pStyle w:val="NormalHanging12a"/>
      </w:pPr>
      <w:r w:rsidRPr="00B30EE3">
        <w:t>4.</w:t>
      </w:r>
      <w:r w:rsidRPr="00B30EE3">
        <w:tab/>
        <w:t>vyzývá k dodržování práva na svobodu shromažďování, svobodu sdružování a svobodu projevu, jež je zakotveno v mezinárodních normách a smlouvách a úmluvách OSN, které Guinejská republika ratifikovala; vyzývá vládu Guinejské republiky, aby okamžitě přijala opatření, kterými by zajistila dodržování práva na svobodné a pokojné protesty, aby vytvořila bezpečné prostředí, v němž nebude docházet k obtěžování, násilí a zastrašování, a aby umožnila jednání s opozicí;</w:t>
      </w:r>
    </w:p>
    <w:p w:rsidR="00D75D0B" w:rsidRPr="00B30EE3" w:rsidRDefault="00D75D0B" w:rsidP="00D75D0B">
      <w:pPr>
        <w:pStyle w:val="NormalHanging12a"/>
        <w:rPr>
          <w:i/>
        </w:rPr>
      </w:pPr>
      <w:r w:rsidRPr="00B30EE3">
        <w:t>5.</w:t>
      </w:r>
      <w:r w:rsidRPr="00B30EE3">
        <w:tab/>
        <w:t>naléhavě vyzývá všechny dotčené strany, aby zabránily dalšímu vystupňování napětí a násilí;  vyzývá vládu Guinejské republiky i opoziční skupiny a organizace občanské společnosti, aby postupovaly umírněně, jednaly odpovědně a zapojily se do konstruktivního dialogu v zájmu nalezení trvalého, konsenzuálního a nenásilného řešení; vyzývá EU, aby pokračovala ve svých snahách o posílení úlohy občanské společnosti a stimulovala nestátní aktéry k přijetí aktivní úlohy;</w:t>
      </w:r>
    </w:p>
    <w:p w:rsidR="00D75D0B" w:rsidRPr="00B30EE3" w:rsidRDefault="00D75D0B" w:rsidP="00D75D0B">
      <w:pPr>
        <w:pStyle w:val="NormalHanging12a"/>
      </w:pPr>
      <w:r w:rsidRPr="00B30EE3">
        <w:t>6.</w:t>
      </w:r>
      <w:r w:rsidRPr="00B30EE3">
        <w:tab/>
        <w:t>naléhavě vyzývá vládu Guinejské republiky, aby zajistila včasné uspořádání transparentních, důvěryhodných a svobodných parlamentních i prezidentských voleb, jichž se budou moci bez omezení účastnit opoziční strany, a tedy aby jim mimo jiné umožnila registraci, pořádání volebních kampaní, přístup k médiím a svobodu shromažďování;</w:t>
      </w:r>
    </w:p>
    <w:p w:rsidR="00D75D0B" w:rsidRPr="00B30EE3" w:rsidRDefault="00D75D0B" w:rsidP="00D75D0B">
      <w:pPr>
        <w:pStyle w:val="NormalHanging12a"/>
      </w:pPr>
      <w:r w:rsidRPr="00B30EE3">
        <w:t>7.</w:t>
      </w:r>
      <w:r w:rsidRPr="00B30EE3">
        <w:tab/>
        <w:t xml:space="preserve">připomíná, že je důležité, aby autonomní vnitrostátní volební komise byla nezávislá na vládě a na všech politických stranách; naléhavě vyzývá vládu Guinejské republiky a prezidenta </w:t>
      </w:r>
      <w:proofErr w:type="spellStart"/>
      <w:r w:rsidRPr="00B30EE3">
        <w:t>Condého</w:t>
      </w:r>
      <w:proofErr w:type="spellEnd"/>
      <w:r w:rsidRPr="00B30EE3">
        <w:t>, aby národní nezávislé volební komisi zajistily možnost pracovat zcela transparentně, bez vnějších zásahů a bez zastrašování či nátlaku vládnoucích politiků nebo stran;</w:t>
      </w:r>
    </w:p>
    <w:p w:rsidR="00D75D0B" w:rsidRPr="00B30EE3" w:rsidRDefault="00D75D0B" w:rsidP="00D75D0B">
      <w:pPr>
        <w:pStyle w:val="NormalHanging12a"/>
      </w:pPr>
      <w:r w:rsidRPr="00B30EE3">
        <w:lastRenderedPageBreak/>
        <w:t>8.</w:t>
      </w:r>
      <w:r w:rsidRPr="00B30EE3">
        <w:tab/>
        <w:t>naléhavě vyzývá orgány Guinejské republiky, aby zcela dodržovaly všechny vnitrostátní i mezinárodní závazky týkající se občanských a politických práv, včetně práva na svobodu projevu, shromažďování a sdružování, zákazu mučení, špatného zacházení a svévolného zadržování a práva na spravedlivý proces; zdůrazňuje, že dodržování lidských práv musí být klíčovým prvkem každého politického řešení této krize;</w:t>
      </w:r>
    </w:p>
    <w:p w:rsidR="00D75D0B" w:rsidRPr="00B30EE3" w:rsidRDefault="00D75D0B" w:rsidP="00D75D0B">
      <w:pPr>
        <w:pStyle w:val="NormalHanging12a"/>
        <w:rPr>
          <w:i/>
        </w:rPr>
      </w:pPr>
      <w:r w:rsidRPr="00B30EE3">
        <w:t>9.</w:t>
      </w:r>
      <w:r w:rsidRPr="00B30EE3">
        <w:tab/>
        <w:t>vyzývá orgány Guinejské republiky, aby v souladu s mezinárodními normami zahájily vyšetřování a stíhání členů bezpečnostních složek, proti nimž existují důkazy o jejich trestněprávní odpovědnosti za zneužití moci, jichž se dopustili nyní nebo v minulosti;</w:t>
      </w:r>
    </w:p>
    <w:p w:rsidR="00D75D0B" w:rsidRPr="00B30EE3" w:rsidRDefault="00D75D0B" w:rsidP="00D75D0B">
      <w:pPr>
        <w:pStyle w:val="NormalHanging12a"/>
      </w:pPr>
      <w:r w:rsidRPr="00B30EE3">
        <w:t>10.</w:t>
      </w:r>
      <w:r w:rsidRPr="00B30EE3">
        <w:tab/>
      </w:r>
      <w:r w:rsidR="001779B7" w:rsidRPr="004957D2">
        <w:t>připomíná, že dynamická občanská společnost schopná fungovat beze strachu, zastrašování a násilí je nebytným předpokladem pro upevnění demokracie; naléhavě vyzývá vládu a bezpečnostní síly, aby prosazovaly prostředí, v němž je možné zajistit představitelům nevládních organizací a občanské společnosti bezpečnost, a to mimo jiné zrevidováním právních předpisů o použití síly při veřejných shromážděních;</w:t>
      </w:r>
    </w:p>
    <w:p w:rsidR="00D75D0B" w:rsidRPr="00B30EE3" w:rsidRDefault="00D75D0B" w:rsidP="00D75D0B">
      <w:pPr>
        <w:pStyle w:val="NormalHanging12a"/>
      </w:pPr>
      <w:r w:rsidRPr="00B30EE3">
        <w:t>11.</w:t>
      </w:r>
      <w:r w:rsidRPr="00B30EE3">
        <w:tab/>
        <w:t>zdůrazňuje, že je důležité zajistit a podporovat pluralitu, nezávislost a svobodu sdělovacích prostředků, které slouží demokracii; naléhavě vyzývá orgány Guinejské republiky, aby okamžitě ukončily veškeré obtěžování a zastrašování novinářů, mimo jiné přestaly sdělovacím prostředkům svévolně odnímat provozní licence, aby respektovaly individuální práva novinářů a obránců lidských práv působících v této zemi a zaručily jim bezpečnost k tomu, aby mohli informovat o politické situaci a stavu lidských práv v Guineji a mohli tuto situaci a tento stav monitorovat;</w:t>
      </w:r>
    </w:p>
    <w:p w:rsidR="00D75D0B" w:rsidRPr="00B30EE3" w:rsidRDefault="00D75D0B" w:rsidP="00D75D0B">
      <w:pPr>
        <w:pStyle w:val="NormalHanging12a"/>
      </w:pPr>
      <w:r w:rsidRPr="00B30EE3">
        <w:t>12.</w:t>
      </w:r>
      <w:r w:rsidRPr="00B30EE3">
        <w:tab/>
        <w:t xml:space="preserve">ostře kritizuje uvěznění </w:t>
      </w:r>
      <w:proofErr w:type="spellStart"/>
      <w:r w:rsidRPr="00B30EE3">
        <w:t>Abdourahmana</w:t>
      </w:r>
      <w:proofErr w:type="spellEnd"/>
      <w:r w:rsidRPr="00B30EE3">
        <w:t xml:space="preserve"> </w:t>
      </w:r>
      <w:proofErr w:type="spellStart"/>
      <w:r w:rsidRPr="00B30EE3">
        <w:t>Sanoha</w:t>
      </w:r>
      <w:proofErr w:type="spellEnd"/>
      <w:r w:rsidRPr="00B30EE3">
        <w:t xml:space="preserve"> a dalších vůdců opozice a občanské společnosti; vyzývá k tomu, aby v zemi byli okamžitě propuštěni političtí vězni a byla prošetřena rozšířená tvrzení o špatném zacházení s vězni;</w:t>
      </w:r>
    </w:p>
    <w:p w:rsidR="00D75D0B" w:rsidRPr="00B30EE3" w:rsidRDefault="00D75D0B" w:rsidP="00D75D0B">
      <w:pPr>
        <w:pStyle w:val="NormalHanging12a"/>
      </w:pPr>
      <w:r w:rsidRPr="00B30EE3">
        <w:t>13.</w:t>
      </w:r>
      <w:r w:rsidRPr="00B30EE3">
        <w:tab/>
        <w:t>vyzývá orgány Guinejské republiky, aby zastavily další vystěhovávání obyvatel z jejich pozemků či nemovitostí do doby, než budou schopny zaručit dodržování práv jejich rezidentů, včetně náležitého oznámení o výpovědi a zajištění odškodnění a přesídlení ještě před vystěhováním; zdůrazňuje, že všem násilně vystěhovaným jednotlivcům, kteří zatím neobdrželi žádné odškodnění, by takové odškodnění mělo být poskytnuto;</w:t>
      </w:r>
    </w:p>
    <w:p w:rsidR="00D75D0B" w:rsidRPr="00B30EE3" w:rsidRDefault="00D75D0B" w:rsidP="00D75D0B">
      <w:pPr>
        <w:pStyle w:val="NormalHanging12a"/>
        <w:rPr>
          <w:i/>
        </w:rPr>
      </w:pPr>
      <w:r w:rsidRPr="00B30EE3">
        <w:t>14.</w:t>
      </w:r>
      <w:r w:rsidRPr="00B30EE3">
        <w:tab/>
        <w:t xml:space="preserve">připomíná, že pro Guinejskou republiku je důležité, aby spolupracovala s regionálními partnery, a aby tak společně upevňovali demokracii a posilovali rozvoj a bezpečnost; naléhavě vyzývá orgány v Guinejské republice, aby úzce spolupracovaly s regionálními organizacemi, včetně společenství ECOWAS, a to v zájmu obnovy základních svobod, prošetření všech případů porušení lidských práv, k nimž došlo při demonstracích, a přechodu k demokracii; připomíná, že současnou krizi lze vyřešit pouze otevřeným dialogem, jenž se bude v rámci země odehrávat mezi její vládou a opozičními skupinami; připomíná, že také ECOWAS a sousední země se mohou podstatným způsobem zasadit o prosazení a pokračování tohoto interního dialogu; </w:t>
      </w:r>
      <w:r w:rsidRPr="00F64358">
        <w:t>vyzývá guinejskou vládu a ECOWAS k úzké spolupráci, aby zajistily, že volby pořádané v roce 2020 budou mít poklidný a reprezentativní průběh; vyzývá Komisi a členské státy, aby se držely doporučení, jež jsou uvedena ve všeobecném</w:t>
      </w:r>
      <w:r w:rsidRPr="00B30EE3">
        <w:t xml:space="preserve"> pravidelném přezkumu Guinejské republiky z ledna 2020, zejména pokud jde o právo na život, tělesnou integritu, svobodu projevu a právo na pokojné shromažďování, použití síly a beztrestnost; naléhavě vyzývá orgány Guinejské republiky, aby se smysluplně zapojily do všeobecného pravidelného přezkumu, který připravuje Rada OSN pro lidská práva, a </w:t>
      </w:r>
      <w:r w:rsidRPr="00B30EE3">
        <w:lastRenderedPageBreak/>
        <w:t xml:space="preserve">to mimo jiné umožněním neomezeného přístupu OSN do země, a aby zcela uplatňovaly doporučení, jež následně vydá pracovní skupina; </w:t>
      </w:r>
    </w:p>
    <w:p w:rsidR="00D75D0B" w:rsidRPr="00B30EE3" w:rsidRDefault="00D75D0B" w:rsidP="00D75D0B">
      <w:pPr>
        <w:pStyle w:val="NormalHanging12a"/>
      </w:pPr>
      <w:r w:rsidRPr="00B30EE3">
        <w:t>15.</w:t>
      </w:r>
      <w:r w:rsidRPr="00B30EE3">
        <w:tab/>
        <w:t xml:space="preserve">naléhavě vyzývá Evropskou unii, aby situaci v Guinejské republice bedlivě sledovala a pohnala vládu této země k odpovědnosti za všechna porušení závazků vyplývajících z mezinárodních právních předpisů a dohod v lidskoprávní oblasti, zejména závazků stanovených v článcích 8, 9 a 96 dohody z </w:t>
      </w:r>
      <w:proofErr w:type="spellStart"/>
      <w:r w:rsidRPr="00B30EE3">
        <w:t>Cotonou</w:t>
      </w:r>
      <w:proofErr w:type="spellEnd"/>
      <w:r w:rsidRPr="00B30EE3">
        <w:t>;</w:t>
      </w:r>
    </w:p>
    <w:p w:rsidR="00D75D0B" w:rsidRPr="00B30EE3" w:rsidRDefault="00D75D0B" w:rsidP="00D75D0B">
      <w:pPr>
        <w:pStyle w:val="NormalHanging12a"/>
      </w:pPr>
      <w:r w:rsidRPr="00B30EE3">
        <w:t>16.</w:t>
      </w:r>
      <w:r w:rsidRPr="00B30EE3">
        <w:tab/>
        <w:t xml:space="preserve">vyzývá místopředsedu Evropské komise, vysokého představitele Unie pro zahraniční věci a bezpečnostní politiku a Evropskou službu pro vnější činnost (ESVČ) k vedení politického dialogu, a to i dialogu založeného na článku 8 dohody z </w:t>
      </w:r>
      <w:proofErr w:type="spellStart"/>
      <w:r w:rsidRPr="00B30EE3">
        <w:t>Cotonou</w:t>
      </w:r>
      <w:proofErr w:type="spellEnd"/>
      <w:r w:rsidRPr="00B30EE3">
        <w:t>, jehož účelem bude rychle zmírnit napětí v zemi a asistovat, budou-li o to požádáni, při přípravách poklidných voleb, mimo jiné zajištěním zprostředkování a opatřeními namířenými proti předvolebním i povolebním násilnostem; dále místopředsedu Komise, vysokého představitele a ESVČ vyzývá, aby spolupracovali s orgány Guinejské republiky, se společenstvím ECOWAS, Úřadem OSN pro lidská práva v Guinejské republice, Africkou komisí pro lidská práva a práva národů a se zvláštním zástupcem generálního tajemníka OSN pro západní Afriku a oblast Sahelu na vypracování společné strategie, která by vyřešila stávající politickou krizi;</w:t>
      </w:r>
    </w:p>
    <w:p w:rsidR="00D75D0B" w:rsidRPr="00B30EE3" w:rsidRDefault="00D75D0B" w:rsidP="00D75D0B">
      <w:pPr>
        <w:pStyle w:val="NormalHanging12a"/>
      </w:pPr>
      <w:r w:rsidRPr="00B30EE3">
        <w:t>17.</w:t>
      </w:r>
      <w:r w:rsidRPr="00B30EE3">
        <w:tab/>
        <w:t>vítá skutečnost, že 11. ERF klade důraz na podporu právního státu v Guinejské republice; naléhavě vyzývá Komisi a ESVČ, aby i nadále podporovaly upevňování občanské společnosti a nezávislých státních institucí;</w:t>
      </w:r>
    </w:p>
    <w:p w:rsidR="00D75D0B" w:rsidRPr="00B30EE3" w:rsidRDefault="00D75D0B" w:rsidP="00D75D0B">
      <w:pPr>
        <w:pStyle w:val="NormalHanging12a"/>
      </w:pPr>
      <w:r w:rsidRPr="00B30EE3">
        <w:t>18.</w:t>
      </w:r>
      <w:r w:rsidRPr="00B30EE3">
        <w:tab/>
        <w:t>vyzývá delegaci Evropské unie v Guinejské republice, aby situaci nezávislé občanské společnosti v této zemi pečlivě sledovala, aby monitorovala soudní řízení s politickými vězni a problematiku lidských práv v Guineji i nadále řešila v rámci svých jednání s orgány Guinejské republiky; vyzývá Komisi, aby bedlivě sledovala situaci v Guinejské republice a pravidelně informovala Parlament;</w:t>
      </w:r>
    </w:p>
    <w:p w:rsidR="00D75D0B" w:rsidRPr="00B30EE3" w:rsidRDefault="00D75D0B" w:rsidP="00D75D0B">
      <w:pPr>
        <w:pStyle w:val="NormalHanging12a"/>
      </w:pPr>
      <w:r w:rsidRPr="00B30EE3">
        <w:t>19.</w:t>
      </w:r>
      <w:r w:rsidRPr="00B30EE3">
        <w:tab/>
        <w:t>pověřuje svého předsedu, aby předal toto usnesení Radě, Komisi, místopředsedovi Komise, vysokému představiteli Unie pro zahraniční věci a bezpečnostní politiku, prezidentovi a parlamentu Guinejské republiky, orgánům společenství ECOWAS, Smíšenému parlamentními shromáždění AKT-EU a Africké unii a jejím institucím.</w:t>
      </w:r>
    </w:p>
    <w:p w:rsidR="00E365E1" w:rsidRPr="00B30EE3" w:rsidRDefault="00E365E1" w:rsidP="0090217C">
      <w:bookmarkStart w:id="9" w:name="TextBodyEnd"/>
      <w:bookmarkEnd w:id="9"/>
    </w:p>
    <w:sectPr w:rsidR="00E365E1" w:rsidRPr="00B30EE3" w:rsidSect="00B30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7C" w:rsidRPr="00B30EE3" w:rsidRDefault="0090217C">
      <w:r w:rsidRPr="00B30EE3">
        <w:separator/>
      </w:r>
    </w:p>
  </w:endnote>
  <w:endnote w:type="continuationSeparator" w:id="0">
    <w:p w:rsidR="0090217C" w:rsidRPr="00B30EE3" w:rsidRDefault="0090217C">
      <w:r w:rsidRPr="00B30EE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30EE3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30EE3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30EE3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7C" w:rsidRPr="00B30EE3" w:rsidRDefault="0090217C">
      <w:r w:rsidRPr="00B30EE3">
        <w:separator/>
      </w:r>
    </w:p>
  </w:footnote>
  <w:footnote w:type="continuationSeparator" w:id="0">
    <w:p w:rsidR="0090217C" w:rsidRPr="00B30EE3" w:rsidRDefault="0090217C">
      <w:r w:rsidRPr="00B30EE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30EE3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30EE3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B30EE3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104, 0106, 0108, 0110, 0111 a 0113/2020"/>
    <w:docVar w:name="dvlangue" w:val="CS"/>
    <w:docVar w:name="dvnumam" w:val="0"/>
    <w:docVar w:name="dvpe" w:val="647.541"/>
    <w:docVar w:name="dvtitre" w:val="Usnesení Evropského parlamentu ze dne.... 2020 o Guinejské republice, zejména o násilí vůči demonstrantům(2020/2551(RSP))"/>
  </w:docVars>
  <w:rsids>
    <w:rsidRoot w:val="0090217C"/>
    <w:rsid w:val="00002272"/>
    <w:rsid w:val="00064002"/>
    <w:rsid w:val="000677B9"/>
    <w:rsid w:val="000831BA"/>
    <w:rsid w:val="000A3705"/>
    <w:rsid w:val="000A42CC"/>
    <w:rsid w:val="000E7DD9"/>
    <w:rsid w:val="0010095E"/>
    <w:rsid w:val="00125B37"/>
    <w:rsid w:val="001779B7"/>
    <w:rsid w:val="00187494"/>
    <w:rsid w:val="001D3219"/>
    <w:rsid w:val="001F32AE"/>
    <w:rsid w:val="002610BD"/>
    <w:rsid w:val="002767FF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94A28"/>
    <w:rsid w:val="004A5BC8"/>
    <w:rsid w:val="004C0004"/>
    <w:rsid w:val="004C5D52"/>
    <w:rsid w:val="0050519A"/>
    <w:rsid w:val="005072A1"/>
    <w:rsid w:val="00514517"/>
    <w:rsid w:val="00545827"/>
    <w:rsid w:val="00560270"/>
    <w:rsid w:val="005C2568"/>
    <w:rsid w:val="006037C0"/>
    <w:rsid w:val="006631B6"/>
    <w:rsid w:val="00680577"/>
    <w:rsid w:val="006F74FA"/>
    <w:rsid w:val="00731ADD"/>
    <w:rsid w:val="00734777"/>
    <w:rsid w:val="00747932"/>
    <w:rsid w:val="00751A4A"/>
    <w:rsid w:val="00756632"/>
    <w:rsid w:val="00762C74"/>
    <w:rsid w:val="00786EC0"/>
    <w:rsid w:val="007A644A"/>
    <w:rsid w:val="007D1690"/>
    <w:rsid w:val="007E22AD"/>
    <w:rsid w:val="00817416"/>
    <w:rsid w:val="00842779"/>
    <w:rsid w:val="00865F67"/>
    <w:rsid w:val="00881A7B"/>
    <w:rsid w:val="008840E5"/>
    <w:rsid w:val="00887B3E"/>
    <w:rsid w:val="008C2AC6"/>
    <w:rsid w:val="0090217C"/>
    <w:rsid w:val="00930C23"/>
    <w:rsid w:val="0093193B"/>
    <w:rsid w:val="009509D8"/>
    <w:rsid w:val="00950B64"/>
    <w:rsid w:val="00981893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30EE3"/>
    <w:rsid w:val="00B558F0"/>
    <w:rsid w:val="00BD48FE"/>
    <w:rsid w:val="00BD7BD8"/>
    <w:rsid w:val="00BE6ADC"/>
    <w:rsid w:val="00C05BFE"/>
    <w:rsid w:val="00C22C8D"/>
    <w:rsid w:val="00C23CD4"/>
    <w:rsid w:val="00C61C0C"/>
    <w:rsid w:val="00C809B3"/>
    <w:rsid w:val="00C941CB"/>
    <w:rsid w:val="00CC2357"/>
    <w:rsid w:val="00CF071A"/>
    <w:rsid w:val="00D058B8"/>
    <w:rsid w:val="00D56C11"/>
    <w:rsid w:val="00D75D0B"/>
    <w:rsid w:val="00D834A0"/>
    <w:rsid w:val="00D872DF"/>
    <w:rsid w:val="00D91E21"/>
    <w:rsid w:val="00DA7FCD"/>
    <w:rsid w:val="00E0057E"/>
    <w:rsid w:val="00E365E1"/>
    <w:rsid w:val="00E74056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64358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66D14"/>
  <w15:chartTrackingRefBased/>
  <w15:docId w15:val="{E7816872-662D-43D3-AC74-8F3FF544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semiHidden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semiHidden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semiHidden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Hanging12a">
    <w:name w:val="NormalHanging12a"/>
    <w:basedOn w:val="Normal"/>
    <w:link w:val="NormalHanging12aChar"/>
    <w:rsid w:val="00D75D0B"/>
    <w:pPr>
      <w:spacing w:after="240"/>
      <w:ind w:left="567" w:hanging="567"/>
    </w:pPr>
  </w:style>
  <w:style w:type="paragraph" w:customStyle="1" w:styleId="EPComma">
    <w:name w:val="EPComma"/>
    <w:basedOn w:val="Normal"/>
    <w:rsid w:val="00D75D0B"/>
    <w:pPr>
      <w:spacing w:before="480" w:after="240"/>
    </w:pPr>
  </w:style>
  <w:style w:type="character" w:customStyle="1" w:styleId="NormalHanging12aChar">
    <w:name w:val="NormalHanging12a Char"/>
    <w:basedOn w:val="DefaultParagraphFont"/>
    <w:link w:val="NormalHanging12a"/>
    <w:rsid w:val="00D75D0B"/>
    <w:rPr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2534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HILL Romana</dc:creator>
  <cp:keywords/>
  <cp:lastModifiedBy>HILL Romana</cp:lastModifiedBy>
  <cp:revision>3</cp:revision>
  <cp:lastPrinted>2020-02-13T11:39:00Z</cp:lastPrinted>
  <dcterms:created xsi:type="dcterms:W3CDTF">2020-04-06T14:51:00Z</dcterms:created>
  <dcterms:modified xsi:type="dcterms:W3CDTF">2020-09-21T08:06:00Z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P9_TA-PROV(2020)0036_CS_RC9_01</vt:lpwstr>
  </property>
  <property fmtid="{D5CDD505-2E9C-101B-9397-08002B2CF9AE}" pid="4" name="&lt;Type&gt;">
    <vt:lpwstr>RR</vt:lpwstr>
  </property>
</Properties>
</file>