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70D8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70D81" w:rsidRDefault="00832D37" w:rsidP="0010095E">
            <w:pPr>
              <w:pStyle w:val="EPName"/>
            </w:pPr>
            <w:bookmarkStart w:id="0" w:name="_GoBack"/>
            <w:bookmarkEnd w:id="0"/>
            <w:r w:rsidRPr="00D70D81">
              <w:t>Parlamento Europeu</w:t>
            </w:r>
          </w:p>
          <w:p w:rsidR="00751A4A" w:rsidRPr="00D70D81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D70D81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D70D81" w:rsidRDefault="00187494" w:rsidP="0010095E">
            <w:pPr>
              <w:pStyle w:val="EPLogo"/>
            </w:pPr>
            <w:r w:rsidRPr="00D70D81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D70D81" w:rsidRDefault="00D058B8" w:rsidP="004C5D52">
      <w:pPr>
        <w:pStyle w:val="LineTop"/>
      </w:pPr>
    </w:p>
    <w:p w:rsidR="00680577" w:rsidRPr="00D70D81" w:rsidRDefault="00832D37" w:rsidP="00680577">
      <w:pPr>
        <w:pStyle w:val="EPBodyTA1"/>
      </w:pPr>
      <w:r w:rsidRPr="00D70D81">
        <w:t>TEXTOS APROVADOS</w:t>
      </w:r>
    </w:p>
    <w:p w:rsidR="00D058B8" w:rsidRPr="00D70D81" w:rsidRDefault="00D058B8" w:rsidP="00D058B8">
      <w:pPr>
        <w:pStyle w:val="LineBottom"/>
      </w:pPr>
    </w:p>
    <w:p w:rsidR="00832D37" w:rsidRPr="00D70D81" w:rsidRDefault="00945883" w:rsidP="00832D37">
      <w:pPr>
        <w:pStyle w:val="ATHeading1"/>
      </w:pPr>
      <w:bookmarkStart w:id="1" w:name="TANumber"/>
      <w:r>
        <w:t>P9_</w:t>
      </w:r>
      <w:proofErr w:type="gramStart"/>
      <w:r>
        <w:t>TA</w:t>
      </w:r>
      <w:r w:rsidR="00832D37" w:rsidRPr="00D70D81">
        <w:t>(</w:t>
      </w:r>
      <w:proofErr w:type="gramEnd"/>
      <w:r w:rsidR="00832D37" w:rsidRPr="00D70D81">
        <w:t>2020)0</w:t>
      </w:r>
      <w:r w:rsidR="00D70D81" w:rsidRPr="00D70D81">
        <w:t>182</w:t>
      </w:r>
      <w:bookmarkEnd w:id="1"/>
    </w:p>
    <w:p w:rsidR="00832D37" w:rsidRPr="00D70D81" w:rsidRDefault="00832D37" w:rsidP="00832D37">
      <w:pPr>
        <w:pStyle w:val="ATHeading2"/>
      </w:pPr>
      <w:bookmarkStart w:id="2" w:name="title"/>
      <w:r w:rsidRPr="00D70D81">
        <w:t>Rapto</w:t>
      </w:r>
      <w:r w:rsidR="00C97CED" w:rsidRPr="00D70D81">
        <w:t xml:space="preserve"> parental</w:t>
      </w:r>
      <w:r w:rsidRPr="00D70D81">
        <w:t xml:space="preserve"> internacional e nacional de crianças da UE no Japão</w:t>
      </w:r>
      <w:bookmarkEnd w:id="2"/>
      <w:r w:rsidRPr="00D70D81">
        <w:t xml:space="preserve"> </w:t>
      </w:r>
      <w:bookmarkStart w:id="3" w:name="Etoiles"/>
      <w:bookmarkEnd w:id="3"/>
    </w:p>
    <w:p w:rsidR="00832D37" w:rsidRPr="00D70D81" w:rsidRDefault="00832D37" w:rsidP="00832D37">
      <w:pPr>
        <w:rPr>
          <w:i/>
          <w:vanish/>
        </w:rPr>
      </w:pPr>
      <w:r w:rsidRPr="00D70D81">
        <w:rPr>
          <w:i/>
        </w:rPr>
        <w:fldChar w:fldCharType="begin"/>
      </w:r>
      <w:r w:rsidRPr="00D70D81">
        <w:rPr>
          <w:i/>
        </w:rPr>
        <w:instrText xml:space="preserve"> TC"(</w:instrText>
      </w:r>
      <w:bookmarkStart w:id="4" w:name="DocNumber"/>
      <w:r w:rsidRPr="00D70D81">
        <w:rPr>
          <w:i/>
        </w:rPr>
        <w:instrText>B9-0205/2020</w:instrText>
      </w:r>
      <w:bookmarkEnd w:id="4"/>
      <w:r w:rsidRPr="00D70D81">
        <w:rPr>
          <w:i/>
        </w:rPr>
        <w:instrText xml:space="preserve">)"\l3 \n&gt; \* MERGEFORMAT </w:instrText>
      </w:r>
      <w:r w:rsidRPr="00D70D81">
        <w:rPr>
          <w:i/>
        </w:rPr>
        <w:fldChar w:fldCharType="end"/>
      </w:r>
    </w:p>
    <w:p w:rsidR="00832D37" w:rsidRPr="00D70D81" w:rsidRDefault="00832D37" w:rsidP="00832D37">
      <w:pPr>
        <w:rPr>
          <w:vanish/>
        </w:rPr>
      </w:pPr>
      <w:bookmarkStart w:id="5" w:name="PE"/>
      <w:r w:rsidRPr="00D70D81">
        <w:rPr>
          <w:vanish/>
        </w:rPr>
        <w:t>PE647.702</w:t>
      </w:r>
      <w:bookmarkEnd w:id="5"/>
    </w:p>
    <w:p w:rsidR="00832D37" w:rsidRPr="00D70D81" w:rsidRDefault="00832D37" w:rsidP="00832D37">
      <w:pPr>
        <w:pStyle w:val="ATHeading3"/>
      </w:pPr>
      <w:bookmarkStart w:id="6" w:name="Sujet"/>
      <w:r w:rsidRPr="00D70D81">
        <w:t xml:space="preserve">Resolução do Parlamento Europeu, de </w:t>
      </w:r>
      <w:r w:rsidR="00755B1E" w:rsidRPr="00D70D81">
        <w:t>8</w:t>
      </w:r>
      <w:r w:rsidR="0029763D" w:rsidRPr="00D70D81">
        <w:t xml:space="preserve"> </w:t>
      </w:r>
      <w:r w:rsidRPr="00D70D81">
        <w:t xml:space="preserve">de </w:t>
      </w:r>
      <w:r w:rsidR="0029763D" w:rsidRPr="00D70D81">
        <w:t xml:space="preserve">julho </w:t>
      </w:r>
      <w:r w:rsidRPr="00D70D81">
        <w:t>de 2020, sobre o rapto parental internacional e nacional de crianças da UE no Japão</w:t>
      </w:r>
      <w:bookmarkEnd w:id="6"/>
      <w:r w:rsidRPr="00D70D81">
        <w:t xml:space="preserve"> </w:t>
      </w:r>
      <w:bookmarkStart w:id="7" w:name="References"/>
      <w:r w:rsidRPr="00D70D81">
        <w:t>(2020/2621(RSP))</w:t>
      </w:r>
      <w:bookmarkEnd w:id="7"/>
    </w:p>
    <w:p w:rsidR="005C292F" w:rsidRPr="00D70D81" w:rsidRDefault="005C292F" w:rsidP="005C292F">
      <w:pPr>
        <w:pStyle w:val="EPComma"/>
      </w:pPr>
      <w:bookmarkStart w:id="8" w:name="TextBodyBegin"/>
      <w:bookmarkEnd w:id="8"/>
      <w:r w:rsidRPr="00D70D81">
        <w:rPr>
          <w:i/>
        </w:rPr>
        <w:t>O Parlamento Europeu</w:t>
      </w:r>
      <w:r w:rsidRPr="00D70D81">
        <w:t>,</w:t>
      </w:r>
    </w:p>
    <w:p w:rsidR="005C292F" w:rsidRPr="00D70D81" w:rsidRDefault="005C292F" w:rsidP="005C292F">
      <w:pPr>
        <w:pStyle w:val="NormalHanging12a"/>
      </w:pPr>
      <w:r w:rsidRPr="00D70D81">
        <w:t>–</w:t>
      </w:r>
      <w:r w:rsidRPr="00D70D81">
        <w:tab/>
        <w:t>Tendo em conta o artigo 1.º da Declaração Universal dos Direitos Humanos,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rPr>
          <w:rFonts w:ascii="Cambria Math" w:hAnsi="Cambria Math"/>
        </w:rPr>
        <w:t>⎯</w:t>
      </w:r>
      <w:r w:rsidRPr="00D70D81">
        <w:tab/>
        <w:t>Tendo</w:t>
      </w:r>
      <w:proofErr w:type="gramEnd"/>
      <w:r w:rsidRPr="00D70D81">
        <w:t xml:space="preserve"> em conta o artigo 9.º da Convenção das Nações Unidas sobre os Direitos da Criança, de 20 de novembro de 1989,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rPr>
          <w:rFonts w:ascii="Cambria Math" w:hAnsi="Cambria Math"/>
        </w:rPr>
        <w:t>⎯</w:t>
      </w:r>
      <w:r w:rsidRPr="00D70D81">
        <w:tab/>
        <w:t>Tendo</w:t>
      </w:r>
      <w:proofErr w:type="gramEnd"/>
      <w:r w:rsidRPr="00D70D81">
        <w:t xml:space="preserve"> em conta a Convenção da Haia de sobre os Aspetos Civis do Rapto Internacional de Crianças, de 25 de outubro de 1980 (a seguir, «Convenção da Haia</w:t>
      </w:r>
      <w:r w:rsidR="0029763D" w:rsidRPr="00D70D81">
        <w:t xml:space="preserve"> de 1980</w:t>
      </w:r>
      <w:r w:rsidRPr="00D70D81">
        <w:t>»),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rPr>
          <w:rFonts w:ascii="Cambria Math" w:hAnsi="Cambria Math"/>
          <w:szCs w:val="22"/>
        </w:rPr>
        <w:t>⎯</w:t>
      </w:r>
      <w:r w:rsidRPr="00D70D81">
        <w:tab/>
        <w:t>Tendo</w:t>
      </w:r>
      <w:proofErr w:type="gramEnd"/>
      <w:r w:rsidRPr="00D70D81">
        <w:t xml:space="preserve"> em conta o artigo 2.º e o artigo 3.º, n.ºs 1, 5 e 6, do Tratado da União Europeia (TUE),</w:t>
      </w:r>
    </w:p>
    <w:p w:rsidR="005C292F" w:rsidRPr="00D70D81" w:rsidRDefault="005C292F" w:rsidP="005C292F">
      <w:pPr>
        <w:pStyle w:val="NormalHanging12a"/>
        <w:rPr>
          <w:szCs w:val="24"/>
        </w:rPr>
      </w:pPr>
      <w:r w:rsidRPr="00D70D81">
        <w:t>–</w:t>
      </w:r>
      <w:r w:rsidRPr="00D70D81">
        <w:tab/>
        <w:t>Tendo em conta o artigo 24.º da Carta dos Direitos Fundamentais da União Europeia,</w:t>
      </w:r>
    </w:p>
    <w:p w:rsidR="005C292F" w:rsidRPr="00D70D81" w:rsidRDefault="005C292F" w:rsidP="005C292F">
      <w:pPr>
        <w:pStyle w:val="NormalHanging12a"/>
      </w:pPr>
      <w:bookmarkStart w:id="9" w:name="_gjdgxs"/>
      <w:bookmarkEnd w:id="9"/>
      <w:r w:rsidRPr="00D70D81">
        <w:t>–</w:t>
      </w:r>
      <w:r w:rsidRPr="00D70D81">
        <w:tab/>
        <w:t>Tendo em conta a Convenção de Viena sobre Relações Consulares de 1963,</w:t>
      </w:r>
    </w:p>
    <w:p w:rsidR="005C292F" w:rsidRPr="00D70D81" w:rsidRDefault="005C292F" w:rsidP="005C292F">
      <w:pPr>
        <w:pStyle w:val="NormalHanging12a"/>
      </w:pPr>
      <w:r w:rsidRPr="00D70D81">
        <w:t>–</w:t>
      </w:r>
      <w:r w:rsidRPr="00D70D81">
        <w:tab/>
        <w:t xml:space="preserve">Tendo em conta os princípios sublinhados na sua </w:t>
      </w:r>
      <w:r w:rsidR="0029763D" w:rsidRPr="00D70D81">
        <w:t>resolução, de 28 de abril de </w:t>
      </w:r>
      <w:r w:rsidRPr="00D70D81">
        <w:t>2016, sobre a salvaguarda do interesse superior da criança na UE com base nas petições apresentadas ao Parlamento Europeu</w:t>
      </w:r>
      <w:r w:rsidRPr="00D70D81">
        <w:rPr>
          <w:rStyle w:val="FootnoteReference"/>
        </w:rPr>
        <w:footnoteReference w:id="1"/>
      </w:r>
      <w:r w:rsidRPr="00D70D81">
        <w:t>,</w:t>
      </w:r>
    </w:p>
    <w:p w:rsidR="005C292F" w:rsidRPr="00D70D81" w:rsidRDefault="005C292F" w:rsidP="005C292F">
      <w:pPr>
        <w:pStyle w:val="NormalHanging12a"/>
      </w:pPr>
      <w:r w:rsidRPr="00D70D81">
        <w:t>–</w:t>
      </w:r>
      <w:r w:rsidRPr="00D70D81">
        <w:tab/>
        <w:t>Tendo em conta as Diretrizes da UE para a promoção e proteção dos direitos das crianças, adotadas em 2017,</w:t>
      </w:r>
    </w:p>
    <w:p w:rsidR="005C292F" w:rsidRPr="00D70D81" w:rsidRDefault="005C292F" w:rsidP="005C292F">
      <w:pPr>
        <w:pStyle w:val="NormalHanging12a"/>
      </w:pPr>
      <w:r w:rsidRPr="00D70D81">
        <w:t>–</w:t>
      </w:r>
      <w:r w:rsidRPr="00D70D81">
        <w:tab/>
        <w:t>Tendo em conta o papel e as atividades da coordenadora do Parlamento Europeu para os direitos da criança sobre a questão do rapto parental e dos litígios relativos aos direitos de guarda e de visita que envolvam crianças com cidadania da UE no Japão,</w:t>
      </w:r>
    </w:p>
    <w:p w:rsidR="005C292F" w:rsidRPr="00D70D81" w:rsidRDefault="005C292F" w:rsidP="005C292F">
      <w:pPr>
        <w:pStyle w:val="NormalHanging12a"/>
      </w:pPr>
      <w:r w:rsidRPr="00D70D81">
        <w:t>–</w:t>
      </w:r>
      <w:r w:rsidRPr="00D70D81">
        <w:tab/>
        <w:t>Tendo em conta as deliberações da Comissão das Petições na sua reunião de 19 e 20 de fevereiro de 2020,</w:t>
      </w:r>
    </w:p>
    <w:p w:rsidR="005C292F" w:rsidRPr="00D70D81" w:rsidRDefault="005C292F" w:rsidP="005C292F">
      <w:pPr>
        <w:pStyle w:val="NormalHanging12a"/>
      </w:pPr>
      <w:r w:rsidRPr="00D70D81">
        <w:lastRenderedPageBreak/>
        <w:t>–</w:t>
      </w:r>
      <w:r w:rsidRPr="00D70D81">
        <w:tab/>
        <w:t>Tendo em conta o artigo 227.º, n.º 2, do seu Regimento,</w:t>
      </w:r>
    </w:p>
    <w:p w:rsidR="005C292F" w:rsidRPr="00D70D81" w:rsidRDefault="005C292F" w:rsidP="005C292F">
      <w:pPr>
        <w:pStyle w:val="NormalHanging12a"/>
      </w:pPr>
      <w:r w:rsidRPr="00D70D81">
        <w:t>A.</w:t>
      </w:r>
      <w:r w:rsidRPr="00D70D81">
        <w:tab/>
        <w:t>Considerando que, na sua reunião de 19 de fevereiro de 2020, a Comissão das Petições debateu as petições n.ºs 0594/2019, 0841/2019, 0842/2019 e 0843/2019 sobre o rapto parental de crianças e os direitos de visita envolvendo casais de nacionalidade mista, em que um dos parceiros é nacional de um país da UE e o outro japonês;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B.</w:t>
      </w:r>
      <w:r w:rsidRPr="00D70D81">
        <w:tab/>
        <w:t>Considerando</w:t>
      </w:r>
      <w:proofErr w:type="gramEnd"/>
      <w:r w:rsidRPr="00D70D81">
        <w:t xml:space="preserve"> que estas petições suscitaram preocupações relativamente ao fraco desempenho do Japão em matéria de execução das decisões judiciais sobre o regresso de crianças ao abrigo da Convenção da Haia de 1980 e relativamente à falta de meios para fazer respeitar os direitos de visita, impedindo assim os pais da UE de manterem uma verdadeira relação com os filhos que residem no Japão;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C.</w:t>
      </w:r>
      <w:r w:rsidRPr="00D70D81">
        <w:tab/>
        <w:t>Considerando</w:t>
      </w:r>
      <w:proofErr w:type="gramEnd"/>
      <w:r w:rsidRPr="00D70D81">
        <w:t xml:space="preserve"> que é alarmante o número significativo de casos não resolvidos de rapto parental de crianças, em que um dos pais é nacional de um país da UE e o outro é nacional do Japão;</w:t>
      </w:r>
    </w:p>
    <w:p w:rsidR="005C292F" w:rsidRPr="00D70D81" w:rsidRDefault="005C292F" w:rsidP="005C292F">
      <w:pPr>
        <w:pStyle w:val="NormalHanging12a"/>
      </w:pPr>
      <w:r w:rsidRPr="00D70D81">
        <w:t>D.</w:t>
      </w:r>
      <w:r w:rsidRPr="00D70D81">
        <w:tab/>
        <w:t>Considerando que a legislação japonesa não prevê a possibilidade de guarda partilhada ou conjunta; que diferentes fontes demonstraram que o rapto de crianças é uma forma grave de maus tratos a menores;</w:t>
      </w:r>
    </w:p>
    <w:p w:rsidR="005C292F" w:rsidRPr="00D70D81" w:rsidRDefault="005C292F" w:rsidP="005C292F">
      <w:pPr>
        <w:pStyle w:val="NormalHanging12a"/>
      </w:pPr>
      <w:r w:rsidRPr="00D70D81">
        <w:t>E.</w:t>
      </w:r>
      <w:r w:rsidRPr="00D70D81">
        <w:tab/>
        <w:t>Considerando que, no Japão, os direitos de visita dos pais privados dos filhos são muito limitados ou inexistentes;</w:t>
      </w:r>
    </w:p>
    <w:p w:rsidR="005C292F" w:rsidRPr="00D70D81" w:rsidRDefault="005C292F" w:rsidP="005C292F">
      <w:pPr>
        <w:pStyle w:val="NormalHanging12a"/>
      </w:pPr>
      <w:r w:rsidRPr="00D70D81">
        <w:t>F.</w:t>
      </w:r>
      <w:r w:rsidRPr="00D70D81">
        <w:tab/>
        <w:t>Considerando que todos os Estados-Membros são Partes na Convenção da Haia de 1980 e na Convenção das Nações Unidas sobre os Direitos da Criança;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G.</w:t>
      </w:r>
      <w:r w:rsidRPr="00D70D81">
        <w:tab/>
        <w:t>Considerando</w:t>
      </w:r>
      <w:proofErr w:type="gramEnd"/>
      <w:r w:rsidRPr="00D70D81">
        <w:t xml:space="preserve"> que o Japão aderiu à Convenção da Haia de 1980 em 2014 e é Parte na Convenção das Nações Unidas sobre os Direitos da Criança desde 1994;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H.</w:t>
      </w:r>
      <w:r w:rsidRPr="00D70D81">
        <w:tab/>
        <w:t>Considerando</w:t>
      </w:r>
      <w:proofErr w:type="gramEnd"/>
      <w:r w:rsidRPr="00D70D81">
        <w:t xml:space="preserve"> que as crianças que são nacionais de um país da UE, no Japão, têm direito à proteção e aos cuidados necessários ao seu bem-estar; que podem exprimir livremente a sua opinião; que essa opinião tem de ser tomada em consideração nos assuntos que lhes digam respeito, em função da sua idade e maturidade;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I.</w:t>
      </w:r>
      <w:r w:rsidRPr="00D70D81">
        <w:tab/>
        <w:t>Considerando</w:t>
      </w:r>
      <w:proofErr w:type="gramEnd"/>
      <w:r w:rsidRPr="00D70D81">
        <w:t xml:space="preserve"> que a responsabilidade de educar a criança e de assegurar o seu desenvolvimento cabe em primeiro lugar aos pais; que as Partes têm a obrigação de diligenciar de forma a assegurar o reconhecimento do princípio segundo o qual ambos os pais têm uma responsabilidade comum na educação e no desenvolvimento da criança;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J.</w:t>
      </w:r>
      <w:r w:rsidRPr="00D70D81">
        <w:tab/>
        <w:t>Considerando</w:t>
      </w:r>
      <w:proofErr w:type="gramEnd"/>
      <w:r w:rsidRPr="00D70D81">
        <w:t xml:space="preserve"> que, em todas as medidas tomadas em relação a crianças da UE no Japão, o interesse superior da criança deve sempre prevalecer sobre as demais considerações;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K.</w:t>
      </w:r>
      <w:r w:rsidRPr="00D70D81">
        <w:tab/>
        <w:t>Considerando</w:t>
      </w:r>
      <w:proofErr w:type="gramEnd"/>
      <w:r w:rsidRPr="00D70D81">
        <w:t xml:space="preserve"> que, no Japão, todas as crianças da UE têm o direito de manter de forma regular relações pessoais e contactos diretos com ambos os pais, exceto se isso for contrário aos seus interesses;</w:t>
      </w:r>
    </w:p>
    <w:p w:rsidR="005C292F" w:rsidRPr="00D70D81" w:rsidRDefault="005C292F" w:rsidP="005C292F">
      <w:pPr>
        <w:pStyle w:val="NormalHanging12a"/>
      </w:pPr>
      <w:r w:rsidRPr="00D70D81">
        <w:t>L.</w:t>
      </w:r>
      <w:r w:rsidRPr="00D70D81">
        <w:tab/>
        <w:t xml:space="preserve">Considerando que as Partes têm a obrigação de garantir que as crianças não sejam separadas dos pais contra a vontade destes, salvo se as autoridades competentes decidirem, sob reserva de controlo jurisdicional e em conformidade com as leis e procedimentos aplicáveis, que a separação é necessária no interesse superior da criança; </w:t>
      </w:r>
      <w:r w:rsidRPr="00D70D81">
        <w:lastRenderedPageBreak/>
        <w:t>que tal decisão pode ser necessária no caso de, por exemplo, os pais maltratarem ou negligenciarem a criança ou no caso de os pais viverem separados e tiver de ser tomada uma decisão sobre o local de residência da criança;</w:t>
      </w:r>
    </w:p>
    <w:p w:rsidR="005C292F" w:rsidRPr="00D70D81" w:rsidRDefault="005C292F" w:rsidP="005C292F">
      <w:pPr>
        <w:pStyle w:val="NormalHanging12a"/>
      </w:pPr>
      <w:r w:rsidRPr="00D70D81">
        <w:t>M.</w:t>
      </w:r>
      <w:r w:rsidRPr="00D70D81">
        <w:tab/>
        <w:t>Considerando que as Partes têm a obrigação de respeitar o direito de a criança separada de um ou ambos pais manter relações pessoais e contactos diretos regulares com ambos, exceto se tal for contrário ao interesse superior da criança;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N.</w:t>
      </w:r>
      <w:r w:rsidRPr="00D70D81">
        <w:tab/>
        <w:t>Considerando</w:t>
      </w:r>
      <w:proofErr w:type="gramEnd"/>
      <w:r w:rsidRPr="00D70D81">
        <w:t xml:space="preserve"> que, para assegurar o regresso pontual das crianças, todas as Partes na Convenção da Haia de 1980 devem comprometer-se a adotar medidas e legislação nacionais compatíveis com as suas obrigações e deveres decorrentes dessa convenção;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O.</w:t>
      </w:r>
      <w:r w:rsidRPr="00D70D81">
        <w:tab/>
        <w:t>Considerando</w:t>
      </w:r>
      <w:proofErr w:type="gramEnd"/>
      <w:r w:rsidRPr="00D70D81">
        <w:t xml:space="preserve"> que as crianças cujos pais residam em Estados diferentes têm o direito de manter, salvo circunstâncias excecionais, relações pessoais e contactos diretos regulares com ambos;</w:t>
      </w:r>
    </w:p>
    <w:p w:rsidR="005C292F" w:rsidRPr="00D70D81" w:rsidRDefault="005C292F" w:rsidP="005C292F">
      <w:pPr>
        <w:pStyle w:val="NormalHanging12a"/>
      </w:pPr>
      <w:r w:rsidRPr="00D70D81">
        <w:t>P.</w:t>
      </w:r>
      <w:r w:rsidRPr="00D70D81">
        <w:tab/>
        <w:t xml:space="preserve">Considerando que o presidente francês, Emmanuel </w:t>
      </w:r>
      <w:proofErr w:type="spellStart"/>
      <w:r w:rsidRPr="00D70D81">
        <w:t>Macron</w:t>
      </w:r>
      <w:proofErr w:type="spellEnd"/>
      <w:r w:rsidRPr="00D70D81">
        <w:t xml:space="preserve">, o primeiro-ministro italiano, Giuseppe Conte, e a Chanceler alemã, </w:t>
      </w:r>
      <w:proofErr w:type="spellStart"/>
      <w:r w:rsidRPr="00D70D81">
        <w:t>Angela</w:t>
      </w:r>
      <w:proofErr w:type="spellEnd"/>
      <w:r w:rsidRPr="00D70D81">
        <w:t xml:space="preserve"> Merkel, falaram com o primeiro-ministro japonês, </w:t>
      </w:r>
      <w:proofErr w:type="spellStart"/>
      <w:r w:rsidRPr="00D70D81">
        <w:t>Shinzo</w:t>
      </w:r>
      <w:proofErr w:type="spellEnd"/>
      <w:r w:rsidRPr="00D70D81">
        <w:t xml:space="preserve"> Abe, em nome de pais franceses, italianos e alemães, e que os embaixadores europeus no Japão enviaram uma carta conjunta ao ministro da Justiça japonês sobre o rapto parental de crianças;</w:t>
      </w:r>
    </w:p>
    <w:p w:rsidR="0029763D" w:rsidRPr="00D70D81" w:rsidRDefault="005C292F" w:rsidP="005C292F">
      <w:pPr>
        <w:pStyle w:val="NormalHanging12a"/>
      </w:pPr>
      <w:proofErr w:type="gramStart"/>
      <w:r w:rsidRPr="00D70D81">
        <w:t>Q.</w:t>
      </w:r>
      <w:r w:rsidRPr="00D70D81">
        <w:tab/>
        <w:t>Considerando</w:t>
      </w:r>
      <w:proofErr w:type="gramEnd"/>
      <w:r w:rsidRPr="00D70D81">
        <w:t xml:space="preserve"> que, em agosto de 2019, pais cujas crianças foram raptadas pelo outro progenitor, apresentaram uma queixa formal ao Conselho dos Direitos Humanos das Nações Unidas</w:t>
      </w:r>
      <w:r w:rsidR="0029763D" w:rsidRPr="00D70D81">
        <w:t>;</w:t>
      </w:r>
    </w:p>
    <w:p w:rsidR="005C292F" w:rsidRPr="00D70D81" w:rsidRDefault="005C292F" w:rsidP="005C292F">
      <w:pPr>
        <w:pStyle w:val="NormalHanging12a"/>
      </w:pPr>
      <w:r w:rsidRPr="00D70D81">
        <w:t>R.</w:t>
      </w:r>
      <w:r w:rsidRPr="00D70D81">
        <w:tab/>
        <w:t>Considerando que a coordenadora do Parlamento para os direitos da criança tem prestado assistência aos pais e, desde 2018, tem abordado com as autoridades japonesas questões específicas relacionadas com o rapto de crianças pelos pais e com os litígios relativos aos direitos de guarda e de visita que envolvam cidadãos de países da UE nomeadamente com o ministro japonês da Justiça, em outubro de 2018, e com o embaixador do Japão junto da UE, em maio de 2019;</w:t>
      </w:r>
    </w:p>
    <w:p w:rsidR="005C292F" w:rsidRPr="00D70D81" w:rsidRDefault="005C292F" w:rsidP="005C292F">
      <w:pPr>
        <w:pStyle w:val="NormalHanging12a"/>
      </w:pPr>
      <w:r w:rsidRPr="00D70D81">
        <w:t>S.</w:t>
      </w:r>
      <w:r w:rsidRPr="00D70D81">
        <w:tab/>
        <w:t xml:space="preserve">Considerando que, em 6 de março de 2020, a Comissão das Petições e, em 5 de fevereiro de 2020, a coordenadora do Parlamento para os direitos da criança enviaram uma carta ao Vice-Presidente da Comissão/Alto Representante da União para os Negócios Estrangeiros e a Política de Segurança (VP/AR), </w:t>
      </w:r>
      <w:proofErr w:type="spellStart"/>
      <w:r w:rsidRPr="00D70D81">
        <w:t>Josep</w:t>
      </w:r>
      <w:proofErr w:type="spellEnd"/>
      <w:r w:rsidRPr="00D70D81">
        <w:t xml:space="preserve"> </w:t>
      </w:r>
      <w:proofErr w:type="spellStart"/>
      <w:r w:rsidRPr="00D70D81">
        <w:t>Borrell</w:t>
      </w:r>
      <w:proofErr w:type="spellEnd"/>
      <w:r w:rsidRPr="00D70D81">
        <w:t>, solicitando que a questão das obrigações internacionais do Japão ao abrigo da Convenção da Haia de 1980 e da Convenção das Nações Unidas sobre os Direitos da Criança seja inscrita na ordem do dia da próxima reunião conjunta organizada no âmbito do Acordo de Parceria Estratégica entre a UE e o Japão;</w:t>
      </w:r>
    </w:p>
    <w:p w:rsidR="005C292F" w:rsidRPr="00D70D81" w:rsidRDefault="005C292F" w:rsidP="005C292F">
      <w:pPr>
        <w:pStyle w:val="NormalHanging12a"/>
      </w:pPr>
      <w:r w:rsidRPr="00D70D81">
        <w:t>T.</w:t>
      </w:r>
      <w:r w:rsidRPr="00D70D81">
        <w:tab/>
        <w:t xml:space="preserve">Considerando que, em 31 de janeiro de 2020, na segunda reunião do Comité Misto instituído ao abrigo do Acordo de Parceria Estratégica UE-Japão, a UE apelou ao Japão para que melhore o quadro jurídico nacional e a aplicação efetiva deste quadro, a fim de garantir o respeito das decisões judiciais e dos compromissos internacionais do Japão, como a Convenção sobre os Direitos da Criança e a Convenção da Haia de 1980; que </w:t>
      </w:r>
      <w:r w:rsidR="007D528F" w:rsidRPr="00D70D81">
        <w:t xml:space="preserve">a </w:t>
      </w:r>
      <w:r w:rsidRPr="00D70D81">
        <w:t>UE insistiu igualmente na necessidade de assegurar o interesse superior da criança e de respeitar os direitos de visita concedidos aos pais;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U.</w:t>
      </w:r>
      <w:r w:rsidRPr="00D70D81">
        <w:tab/>
        <w:t>Considerando</w:t>
      </w:r>
      <w:proofErr w:type="gramEnd"/>
      <w:r w:rsidRPr="00D70D81">
        <w:t xml:space="preserve"> que, com base nas conclusões da sua reu</w:t>
      </w:r>
      <w:r w:rsidR="007D528F" w:rsidRPr="00D70D81">
        <w:t xml:space="preserve">nião de 19 e 20 de fevereiro </w:t>
      </w:r>
      <w:r w:rsidR="007D528F" w:rsidRPr="00D70D81">
        <w:lastRenderedPageBreak/>
        <w:t>de </w:t>
      </w:r>
      <w:r w:rsidRPr="00D70D81">
        <w:t>2020, a Comissão das Petições enviou uma carta à Missão do Japão junto da União Europeia, instando as autoridades japonesas a respeitarem a legislação nacional e internacional relativa aos direitos das crianças e aos aspetos civis do rapto internacional de crianças;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1.</w:t>
      </w:r>
      <w:r w:rsidRPr="00D70D81">
        <w:tab/>
        <w:t>Manifesta</w:t>
      </w:r>
      <w:proofErr w:type="gramEnd"/>
      <w:r w:rsidRPr="00D70D81">
        <w:t xml:space="preserve"> preocupação com a situação das crianças que sofrem por terem sido raptadas por um dos pais no Japão e com o facto de as leis e decisões judiciais pertinentes não serem aplicadas em todo o lado; recorda que as crianças com cidadania da UE no Japão têm de beneficiar da proteção prevista nos acordos internacionais que salvaguardam os seus direitos;</w:t>
      </w:r>
    </w:p>
    <w:p w:rsidR="005C292F" w:rsidRPr="00D70D81" w:rsidRDefault="005C292F" w:rsidP="005C292F">
      <w:pPr>
        <w:pStyle w:val="NormalHanging12a"/>
        <w:rPr>
          <w:i/>
          <w:iCs/>
        </w:rPr>
      </w:pPr>
      <w:proofErr w:type="gramStart"/>
      <w:r w:rsidRPr="00D70D81">
        <w:t>2.</w:t>
      </w:r>
      <w:r w:rsidRPr="00D70D81">
        <w:tab/>
        <w:t>Observa</w:t>
      </w:r>
      <w:proofErr w:type="gramEnd"/>
      <w:r w:rsidRPr="00D70D81">
        <w:t xml:space="preserve"> com pesar que, ao que tudo indica, o Japão, parceiro estratégico da UE, não cumpre as normas internacionais aplicáveis em caso de rapto de crianças; recorda que o quadro jurídico do país deve ser melhorado, de modo a que, por exemplo, as decisões proferidas pelos tribunais japoneses e por outros tribunais dos países envolvidos nos procedimentos previstos na Convenção da Haia de 1980 sobre o regresso de crianças sejam efetivamente executadas no Japão;</w:t>
      </w:r>
    </w:p>
    <w:p w:rsidR="005C292F" w:rsidRPr="00D70D81" w:rsidRDefault="005C292F" w:rsidP="005C292F">
      <w:pPr>
        <w:pStyle w:val="NormalHanging12a"/>
      </w:pPr>
      <w:r w:rsidRPr="00D70D81">
        <w:t>3.</w:t>
      </w:r>
      <w:r w:rsidRPr="00D70D81">
        <w:tab/>
        <w:t>Salienta que o respeito dos princípios em matéria de direitos humanos das crianças depende das ações nacionais do Governo japonês; salienta que são necessárias medidas legislativas e não legislativas para salvaguardar, nomeadamente, o direito da criança a ambos os progenitores; insta as autoridades japonesas a darem efetivamente execução às decisões dos tribunais sobre os direitos de visita concedidos aos pais privados dos filhos e sobre a possibilidade de os pais poderem manter um verdadeiro contacto com os filhos que residem no Japão; salienta que estas decisões devem ser tomadas tendo sempre em conta o interesse superior da criança;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4.</w:t>
      </w:r>
      <w:r w:rsidRPr="00D70D81">
        <w:tab/>
        <w:t>Salienta</w:t>
      </w:r>
      <w:proofErr w:type="gramEnd"/>
      <w:r w:rsidRPr="00D70D81">
        <w:t xml:space="preserve"> que os casos de rapto de crianças exigem um tratamento rápido, uma vez que a passagem do tempo pode, a longo prazo, ter consequências negativas para a criança e para as futuras relações entre as crianças e os pais privados dos filhos;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5.</w:t>
      </w:r>
      <w:r w:rsidRPr="00D70D81">
        <w:tab/>
        <w:t>Assinala</w:t>
      </w:r>
      <w:proofErr w:type="gramEnd"/>
      <w:r w:rsidRPr="00D70D81">
        <w:t xml:space="preserve"> que o rapto de crianças pelos pais pode prejudicar o bem-estar das crianças e ter efeitos nocivos a longo prazo; salienta que o rapto de crianças pode dar origem a problemas de saúde mental tanto para a criança como para o progenitor privado dos filhos;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6.</w:t>
      </w:r>
      <w:r w:rsidRPr="00D70D81">
        <w:tab/>
        <w:t>Sublinha</w:t>
      </w:r>
      <w:proofErr w:type="gramEnd"/>
      <w:r w:rsidRPr="00D70D81">
        <w:t xml:space="preserve"> que um dos principais objetivos da Convenção da Haia de 1980 é o de proteger as crianças dos efeitos prejudiciais do rapto pelos pais, estabelecendo procedimentos para garantir o regresso imediato da criança ao país de residência habitual imediatamente antes do rapto;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7.</w:t>
      </w:r>
      <w:r w:rsidRPr="00D70D81">
        <w:tab/>
        <w:t>Congratula-se</w:t>
      </w:r>
      <w:proofErr w:type="gramEnd"/>
      <w:r w:rsidRPr="00D70D81">
        <w:t xml:space="preserve"> com o apoio da coordenadora do Parlamento Europeu para os direitos da criança e com </w:t>
      </w:r>
      <w:r w:rsidR="00A32063" w:rsidRPr="00D70D81">
        <w:t>o seu envolvimento</w:t>
      </w:r>
      <w:r w:rsidRPr="00D70D81">
        <w:t xml:space="preserve"> face a esta situação, e solicita-lhe que continue a trabalhar com a Comissão das Petições </w:t>
      </w:r>
      <w:r w:rsidR="00A32063" w:rsidRPr="00D70D81">
        <w:t xml:space="preserve">para abordar </w:t>
      </w:r>
      <w:r w:rsidRPr="00D70D81">
        <w:t>os casos apresentados por peticionários;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8.</w:t>
      </w:r>
      <w:r w:rsidRPr="00D70D81">
        <w:tab/>
        <w:t>Insiste</w:t>
      </w:r>
      <w:proofErr w:type="gramEnd"/>
      <w:r w:rsidRPr="00D70D81">
        <w:t xml:space="preserve"> na necessidade de todos os sistemas de proteção das crianças disporem de mecanismos transnacionais e </w:t>
      </w:r>
      <w:r w:rsidR="00A0378E" w:rsidRPr="00D70D81">
        <w:t xml:space="preserve">transfronteiriços </w:t>
      </w:r>
      <w:r w:rsidRPr="00D70D81">
        <w:t>que tenham em consideração as especificidades dos litígios transfronteir</w:t>
      </w:r>
      <w:r w:rsidR="00A0378E" w:rsidRPr="00D70D81">
        <w:t>iços</w:t>
      </w:r>
      <w:r w:rsidRPr="00D70D81">
        <w:t>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9.</w:t>
      </w:r>
      <w:r w:rsidRPr="00D70D81">
        <w:tab/>
        <w:t>Sugere</w:t>
      </w:r>
      <w:proofErr w:type="gramEnd"/>
      <w:r w:rsidRPr="00D70D81">
        <w:t xml:space="preserve"> que, em conjunto com a Conferência da Haia, seja criada uma plataforma </w:t>
      </w:r>
      <w:r w:rsidRPr="00D70D81">
        <w:lastRenderedPageBreak/>
        <w:t xml:space="preserve">informativa de apoio europeia, de fácil utilização, de forma a prestar assistência aos pais envolvidos em litígios familiares </w:t>
      </w:r>
      <w:r w:rsidR="00D34C13" w:rsidRPr="00D70D81">
        <w:t xml:space="preserve">transfronteiriços </w:t>
      </w:r>
      <w:r w:rsidRPr="00D70D81">
        <w:t>(por exemplo, completando o Portal Europeu da Justiça com informações sobre o rapto de crianças pelos pais em países terceiros e sobre outros direitos das crianças);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10.</w:t>
      </w:r>
      <w:r w:rsidRPr="00D70D81">
        <w:tab/>
        <w:t>Recomenda</w:t>
      </w:r>
      <w:proofErr w:type="gramEnd"/>
      <w:r w:rsidRPr="00D70D81">
        <w:t xml:space="preserve"> que os Estados-Membros coloquem informações fiáveis à disposição dos seus cidadãos sobre o Direito da família e os direitos das crianças em países terceiros, incluindo avisos sobre dificuldades que possam encontrar em países como o Japão em caso de divórcio ou separação;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11.</w:t>
      </w:r>
      <w:r w:rsidRPr="00D70D81">
        <w:tab/>
        <w:t>Acolhe</w:t>
      </w:r>
      <w:proofErr w:type="gramEnd"/>
      <w:r w:rsidRPr="00D70D81">
        <w:t xml:space="preserve"> com agrado o compromisso da Comissão de abordar a questão em todos os fóruns possíveis, incluindo o Comité Misto do Acordo de Parceria Estratégica UE-Japão;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12.</w:t>
      </w:r>
      <w:r w:rsidRPr="00D70D81">
        <w:tab/>
        <w:t>Exorta</w:t>
      </w:r>
      <w:proofErr w:type="gramEnd"/>
      <w:r w:rsidRPr="00D70D81">
        <w:t xml:space="preserve"> o VP/AR a inscrever esta questão na ordem do dia da próxima reunião organizada no âmbito do Acordo de Parceria Estratégica entre a UE e o Japão; solicita às autoridades japonesas que apliquem o Código Penal e o Código Civil do país;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13.</w:t>
      </w:r>
      <w:r w:rsidRPr="00D70D81">
        <w:tab/>
        <w:t>Recorda</w:t>
      </w:r>
      <w:proofErr w:type="gramEnd"/>
      <w:r w:rsidRPr="00D70D81">
        <w:t xml:space="preserve"> que, nos termos da Convenção da Haia de 1980, as autoridades japonesas são obrigadas a assegurar que as autoridades centrais cumpram as suas obrigações, tal como estabelecido nos artigos 6.º e 7.º, que incluem a assistência aos pais privados dos filhos para que possam manter contacto com estes;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14.</w:t>
      </w:r>
      <w:r w:rsidRPr="00D70D81">
        <w:tab/>
        <w:t>Recorda</w:t>
      </w:r>
      <w:proofErr w:type="gramEnd"/>
      <w:r w:rsidRPr="00D70D81">
        <w:t xml:space="preserve"> que as autoridades japonesas têm a obrigação de respeitar as disposições da Convenção de Viena sobre Relações Consulares, para que os representantes dos Estados-Membros possam desempenhar as suas funções consulares, especialmente nos casos em que esteja em jogo a salvaguarda do interesse superior das crianças e dos direitos dos seus pais (cidadãos da UE);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15.</w:t>
      </w:r>
      <w:r w:rsidRPr="00D70D81">
        <w:tab/>
        <w:t>Salienta</w:t>
      </w:r>
      <w:proofErr w:type="gramEnd"/>
      <w:r w:rsidRPr="00D70D81">
        <w:t xml:space="preserve"> que limitar ou recusar completamente o acesso aos pais e os direitos de visita é contrário ao disposto no artigo 9.º da Convenção das Nações Unidas sobre os Direitos da Criança;</w:t>
      </w:r>
    </w:p>
    <w:p w:rsidR="005C292F" w:rsidRPr="00D70D81" w:rsidRDefault="005C292F" w:rsidP="005C292F">
      <w:pPr>
        <w:pStyle w:val="NormalHanging12a"/>
      </w:pPr>
      <w:r w:rsidRPr="00D70D81">
        <w:t>16.</w:t>
      </w:r>
      <w:r w:rsidRPr="00D70D81">
        <w:tab/>
        <w:t>Solicita à Comissão e ao Conselho que salientem a questão das obrigações das Partes no âmbito da Convenção das Nações Unidas sobre os Direitos da Criança e, em particular o direito de a criança manter relações pessoais e contactos diretos regulares com ambos os pais, exceto se tal for contrário ao interesse superior da criança;</w:t>
      </w:r>
    </w:p>
    <w:p w:rsidR="005C292F" w:rsidRPr="00D70D81" w:rsidRDefault="005C292F" w:rsidP="005C292F">
      <w:pPr>
        <w:pStyle w:val="NormalHanging12a"/>
      </w:pPr>
      <w:r w:rsidRPr="00D70D81">
        <w:t>17.</w:t>
      </w:r>
      <w:r w:rsidRPr="00D70D81">
        <w:tab/>
        <w:t>Apela, neste contexto, às autoridades japonesas para que sigam as recomendações internacionais no sentido de introduzirem as alterações necessárias no sistema jurídico do país e preverem a possibilidade de guarda partilhada ou conjunta após a dissolução da relação dos pais, a fim de colocarem a legislação nacional em consonância com os seus compromissos internacionais e assegurarem que os direitos de visita reflitam as obrigações que lhes incumbem em virtude da Convenção das Nações Unidas sobre os Direitos da Criança; insta as autoridades japonesas a respeitarem os seus compromissos relativamente à Convenção das Nações Unidas sobre os Direitos da Criança, que ratificaram;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18.</w:t>
      </w:r>
      <w:r w:rsidRPr="00D70D81">
        <w:tab/>
        <w:t>Exorta</w:t>
      </w:r>
      <w:proofErr w:type="gramEnd"/>
      <w:r w:rsidRPr="00D70D81">
        <w:t xml:space="preserve"> as autoridades japonesas a melhorarem a cooperação com a UE e a permitirem a aplicação efetiva dos direitos de visita concedidos, por decisão judicial, aos pais privados dos filhos;</w:t>
      </w:r>
    </w:p>
    <w:p w:rsidR="005C292F" w:rsidRPr="00D70D81" w:rsidRDefault="005C292F" w:rsidP="005C292F">
      <w:pPr>
        <w:pStyle w:val="NormalHanging12a"/>
      </w:pPr>
      <w:r w:rsidRPr="00D70D81">
        <w:lastRenderedPageBreak/>
        <w:t>19.</w:t>
      </w:r>
      <w:r w:rsidRPr="00D70D81">
        <w:tab/>
        <w:t xml:space="preserve">Insta a Comissão a conferir particular atenção às recomendações de todos os intervenientes pertinentes a nível nacional e da UE em matéria de mediação </w:t>
      </w:r>
      <w:r w:rsidR="00B16752" w:rsidRPr="00D70D81">
        <w:t>transfronteiriça</w:t>
      </w:r>
      <w:r w:rsidRPr="00D70D81">
        <w:t>;</w:t>
      </w:r>
    </w:p>
    <w:p w:rsidR="005C292F" w:rsidRPr="00D70D81" w:rsidRDefault="005C292F" w:rsidP="005C292F">
      <w:pPr>
        <w:pStyle w:val="NormalHanging12a"/>
      </w:pPr>
      <w:r w:rsidRPr="00D70D81">
        <w:t>20.</w:t>
      </w:r>
      <w:r w:rsidRPr="00D70D81">
        <w:tab/>
        <w:t>Apela a uma maior cooperação internacional entre os Estados-Membros e com países terceiros, de modo a aplicar toda a legislação internacional relativa à proteção das crianças e, em especial, a Convenção da Haia de 1980;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21.</w:t>
      </w:r>
      <w:r w:rsidRPr="00D70D81">
        <w:tab/>
        <w:t>Salienta</w:t>
      </w:r>
      <w:proofErr w:type="gramEnd"/>
      <w:r w:rsidRPr="00D70D81">
        <w:t xml:space="preserve"> que um acompanhamento adequado da situação na fase posterior à sentença é crucial, nomeadamente no que se refere ao contacto com os pais; insta os Estados-Membros a informarem, através dos sítios Web dos seus ministérios dos Negócios Estrangeiros e das suas embaixadas no Japão, sobre o risco de rapto de crianças no país e sobre o comportamento das autoridades japonesas a este respeito;</w:t>
      </w:r>
    </w:p>
    <w:p w:rsidR="005C292F" w:rsidRPr="00D70D81" w:rsidRDefault="005C292F" w:rsidP="005C292F">
      <w:pPr>
        <w:pStyle w:val="NormalHanging12a"/>
      </w:pPr>
      <w:bookmarkStart w:id="10" w:name="_1fob9te"/>
      <w:bookmarkEnd w:id="10"/>
      <w:r w:rsidRPr="00D70D81">
        <w:t>22.</w:t>
      </w:r>
      <w:r w:rsidRPr="00D70D81">
        <w:tab/>
        <w:t xml:space="preserve">Exorta o Conselho a reforçar a cooperação entre os sistemas de alerta em caso de rapto de crianças com repercussões </w:t>
      </w:r>
      <w:r w:rsidR="00B16752" w:rsidRPr="00D70D81">
        <w:t xml:space="preserve">transfronteiriças </w:t>
      </w:r>
      <w:r w:rsidRPr="00D70D81">
        <w:t xml:space="preserve">estabelecidos nos Estados-Membros, a trabalhar com a Comissão em prol da criação de mecanismos de alerta em caso de desaparecimento de crianças e a prestar informações sobre a conclusão de acordos de cooperação relativos a casos de rapto </w:t>
      </w:r>
      <w:r w:rsidR="005F69A5" w:rsidRPr="00D70D81">
        <w:t>transfronteiriços</w:t>
      </w:r>
      <w:r w:rsidRPr="00D70D81">
        <w:t>, com base nas Diretrizes da UE para a promoção e proteção dos direitos das crianças da Comissão;</w:t>
      </w:r>
    </w:p>
    <w:p w:rsidR="005C292F" w:rsidRPr="00D70D81" w:rsidRDefault="005C292F" w:rsidP="005C292F">
      <w:pPr>
        <w:pStyle w:val="NormalHanging12a"/>
      </w:pPr>
      <w:proofErr w:type="gramStart"/>
      <w:r w:rsidRPr="00D70D81">
        <w:t>23.</w:t>
      </w:r>
      <w:r w:rsidRPr="00D70D81">
        <w:tab/>
        <w:t>Solicita</w:t>
      </w:r>
      <w:proofErr w:type="gramEnd"/>
      <w:r w:rsidRPr="00D70D81">
        <w:t xml:space="preserve"> aos Estados-Membros que envidem esforços conjuntos e incluam esta questão na ordem do dia de todas as reuniões bilaterais ou multilaterais com o Japão, a fim de pressionar as autoridades japonesas a cumprirem plenamente as obrigações que lhes incumbem por força da legislação internacional em matéria de proteção de crianças;</w:t>
      </w:r>
    </w:p>
    <w:p w:rsidR="00E365E1" w:rsidRPr="00D70D81" w:rsidRDefault="005C292F" w:rsidP="001653D8">
      <w:pPr>
        <w:pStyle w:val="NormalHanging12a"/>
      </w:pPr>
      <w:proofErr w:type="gramStart"/>
      <w:r w:rsidRPr="00D70D81">
        <w:t>24.</w:t>
      </w:r>
      <w:r w:rsidRPr="00D70D81">
        <w:tab/>
        <w:t>Encarrega</w:t>
      </w:r>
      <w:proofErr w:type="gramEnd"/>
      <w:r w:rsidRPr="00D70D81">
        <w:t xml:space="preserve"> o seu Presidente de transmitir a presente resolução ao Conselho, à Comissão Europeia, aos governos e parlamentos dos Estados-Membros e ao Governo e Parlamento do Japão.</w:t>
      </w:r>
    </w:p>
    <w:sectPr w:rsidR="00E365E1" w:rsidRPr="00D70D81" w:rsidSect="00643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37" w:rsidRPr="0064306A" w:rsidRDefault="00832D37">
      <w:r w:rsidRPr="0064306A">
        <w:separator/>
      </w:r>
    </w:p>
  </w:endnote>
  <w:endnote w:type="continuationSeparator" w:id="0">
    <w:p w:rsidR="00832D37" w:rsidRPr="0064306A" w:rsidRDefault="00832D37">
      <w:r w:rsidRPr="006430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4306A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4306A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4306A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37" w:rsidRPr="0064306A" w:rsidRDefault="00832D37">
      <w:r w:rsidRPr="0064306A">
        <w:separator/>
      </w:r>
    </w:p>
  </w:footnote>
  <w:footnote w:type="continuationSeparator" w:id="0">
    <w:p w:rsidR="00832D37" w:rsidRPr="0064306A" w:rsidRDefault="00832D37">
      <w:r w:rsidRPr="0064306A">
        <w:continuationSeparator/>
      </w:r>
    </w:p>
  </w:footnote>
  <w:footnote w:id="1">
    <w:p w:rsidR="005C292F" w:rsidRPr="0064306A" w:rsidRDefault="005C292F" w:rsidP="0064306A">
      <w:pPr>
        <w:pStyle w:val="FootnoteText"/>
        <w:ind w:left="567" w:hanging="567"/>
        <w:rPr>
          <w:sz w:val="24"/>
          <w:lang w:val="pt-PT"/>
        </w:rPr>
      </w:pPr>
      <w:r w:rsidRPr="0064306A">
        <w:rPr>
          <w:rStyle w:val="FootnoteReference"/>
          <w:sz w:val="24"/>
          <w:lang w:val="pt-PT"/>
        </w:rPr>
        <w:footnoteRef/>
      </w:r>
      <w:r w:rsidR="0064306A" w:rsidRPr="0064306A">
        <w:rPr>
          <w:sz w:val="24"/>
          <w:lang w:val="pt-PT"/>
        </w:rPr>
        <w:t xml:space="preserve"> </w:t>
      </w:r>
      <w:r w:rsidR="0064306A" w:rsidRPr="0064306A">
        <w:rPr>
          <w:sz w:val="24"/>
          <w:lang w:val="pt-PT"/>
        </w:rPr>
        <w:tab/>
      </w:r>
      <w:r w:rsidRPr="0064306A">
        <w:rPr>
          <w:sz w:val="24"/>
          <w:lang w:val="pt-PT"/>
        </w:rPr>
        <w:t>JO C 66 de 21.2.2018, 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4306A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4306A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4306A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205/2020"/>
    <w:docVar w:name="dvlangue" w:val="PT"/>
    <w:docVar w:name="dvnumam" w:val="0"/>
    <w:docVar w:name="dvpe" w:val="647.702"/>
    <w:docVar w:name="dvtitre" w:val="Resolução do Parlamento Europeu, de ... de ... de 2020,_x000d__x000a_ sobre o rapto parental internacional e nacional de crianças da UE no Japão(2020/2621(RSP))"/>
  </w:docVars>
  <w:rsids>
    <w:rsidRoot w:val="00832D37"/>
    <w:rsid w:val="00002272"/>
    <w:rsid w:val="00064002"/>
    <w:rsid w:val="000677B9"/>
    <w:rsid w:val="000831BA"/>
    <w:rsid w:val="000A42CC"/>
    <w:rsid w:val="000E7DD9"/>
    <w:rsid w:val="0010095E"/>
    <w:rsid w:val="00125B37"/>
    <w:rsid w:val="001653D8"/>
    <w:rsid w:val="00187494"/>
    <w:rsid w:val="001F32AE"/>
    <w:rsid w:val="002767FF"/>
    <w:rsid w:val="0029763D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4E0714"/>
    <w:rsid w:val="0050519A"/>
    <w:rsid w:val="005072A1"/>
    <w:rsid w:val="00514517"/>
    <w:rsid w:val="00545827"/>
    <w:rsid w:val="00560270"/>
    <w:rsid w:val="005C2568"/>
    <w:rsid w:val="005C292F"/>
    <w:rsid w:val="005F69A5"/>
    <w:rsid w:val="006037C0"/>
    <w:rsid w:val="0064306A"/>
    <w:rsid w:val="006631B6"/>
    <w:rsid w:val="00680577"/>
    <w:rsid w:val="006F74FA"/>
    <w:rsid w:val="00731ADD"/>
    <w:rsid w:val="00734777"/>
    <w:rsid w:val="00747932"/>
    <w:rsid w:val="00751A4A"/>
    <w:rsid w:val="00755B1E"/>
    <w:rsid w:val="00756632"/>
    <w:rsid w:val="00762C74"/>
    <w:rsid w:val="00786EC0"/>
    <w:rsid w:val="007D1690"/>
    <w:rsid w:val="007D528F"/>
    <w:rsid w:val="007E22AD"/>
    <w:rsid w:val="00817416"/>
    <w:rsid w:val="00832D37"/>
    <w:rsid w:val="00842779"/>
    <w:rsid w:val="00865F67"/>
    <w:rsid w:val="00881A7B"/>
    <w:rsid w:val="008840E5"/>
    <w:rsid w:val="00887B3E"/>
    <w:rsid w:val="008C2AC6"/>
    <w:rsid w:val="00930C23"/>
    <w:rsid w:val="0093193B"/>
    <w:rsid w:val="00945883"/>
    <w:rsid w:val="009509D8"/>
    <w:rsid w:val="00950B64"/>
    <w:rsid w:val="00981893"/>
    <w:rsid w:val="00A0378E"/>
    <w:rsid w:val="00A1687D"/>
    <w:rsid w:val="00A32063"/>
    <w:rsid w:val="00A43E52"/>
    <w:rsid w:val="00A4678D"/>
    <w:rsid w:val="00A778C7"/>
    <w:rsid w:val="00AB441E"/>
    <w:rsid w:val="00AB6293"/>
    <w:rsid w:val="00AE0928"/>
    <w:rsid w:val="00AF3B82"/>
    <w:rsid w:val="00B12E95"/>
    <w:rsid w:val="00B16752"/>
    <w:rsid w:val="00B22876"/>
    <w:rsid w:val="00B558F0"/>
    <w:rsid w:val="00BD48FE"/>
    <w:rsid w:val="00BD7BD8"/>
    <w:rsid w:val="00BE6ADC"/>
    <w:rsid w:val="00C05BFE"/>
    <w:rsid w:val="00C23CD4"/>
    <w:rsid w:val="00C61C0C"/>
    <w:rsid w:val="00C941CB"/>
    <w:rsid w:val="00C97CED"/>
    <w:rsid w:val="00CC2357"/>
    <w:rsid w:val="00CF071A"/>
    <w:rsid w:val="00D058B8"/>
    <w:rsid w:val="00D34C13"/>
    <w:rsid w:val="00D56C11"/>
    <w:rsid w:val="00D70D81"/>
    <w:rsid w:val="00D834A0"/>
    <w:rsid w:val="00D872DF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37BC8"/>
  <w15:chartTrackingRefBased/>
  <w15:docId w15:val="{E6B8E548-4E2F-48FE-B5AE-CCD2ECB2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5C292F"/>
    <w:pPr>
      <w:spacing w:before="480" w:after="240"/>
    </w:pPr>
  </w:style>
  <w:style w:type="paragraph" w:customStyle="1" w:styleId="NormalHanging12a">
    <w:name w:val="NormalHanging12a"/>
    <w:basedOn w:val="Normal"/>
    <w:rsid w:val="005C292F"/>
    <w:pPr>
      <w:spacing w:after="240"/>
      <w:ind w:left="567" w:hanging="567"/>
    </w:pPr>
  </w:style>
  <w:style w:type="paragraph" w:styleId="BalloonText">
    <w:name w:val="Balloon Text"/>
    <w:basedOn w:val="Normal"/>
    <w:link w:val="BalloonTextChar"/>
    <w:rsid w:val="00D70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0D8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2563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IsabelAMartins</dc:creator>
  <cp:keywords/>
  <cp:lastModifiedBy>SEMEDO Teresa</cp:lastModifiedBy>
  <cp:revision>2</cp:revision>
  <cp:lastPrinted>2004-11-19T15:42:00Z</cp:lastPrinted>
  <dcterms:created xsi:type="dcterms:W3CDTF">2020-10-13T08:50:00Z</dcterms:created>
  <dcterms:modified xsi:type="dcterms:W3CDTF">2020-10-13T08:50:00Z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B9-0205/2020</vt:lpwstr>
  </property>
  <property fmtid="{D5CDD505-2E9C-101B-9397-08002B2CF9AE}" pid="4" name="&lt;Type&gt;">
    <vt:lpwstr>RR</vt:lpwstr>
  </property>
</Properties>
</file>