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176700" w14:paraId="2F935B93" w14:textId="77777777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4330E61A" w14:textId="77777777" w:rsidR="00751A4A" w:rsidRPr="00176700" w:rsidRDefault="00815C27" w:rsidP="0010095E">
            <w:pPr>
              <w:pStyle w:val="EPName"/>
            </w:pPr>
            <w:r w:rsidRPr="00176700">
              <w:t>Parlamento Europeu</w:t>
            </w:r>
          </w:p>
          <w:p w14:paraId="45F8415F" w14:textId="77777777" w:rsidR="00751A4A" w:rsidRPr="00176700" w:rsidRDefault="00817416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176700">
              <w:t>2019-2024</w:t>
            </w:r>
          </w:p>
        </w:tc>
        <w:tc>
          <w:tcPr>
            <w:tcW w:w="2268" w:type="dxa"/>
            <w:shd w:val="clear" w:color="auto" w:fill="auto"/>
          </w:tcPr>
          <w:p w14:paraId="5FF0AFC1" w14:textId="77777777" w:rsidR="00751A4A" w:rsidRPr="00176700" w:rsidRDefault="00187494" w:rsidP="0010095E">
            <w:pPr>
              <w:pStyle w:val="EPLogo"/>
            </w:pPr>
            <w:r w:rsidRPr="00176700">
              <w:rPr>
                <w:noProof/>
                <w:lang w:val="en-GB"/>
              </w:rPr>
              <w:drawing>
                <wp:inline distT="0" distB="0" distL="0" distR="0" wp14:anchorId="3133B0AC" wp14:editId="270D92F3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2CF5C9" w14:textId="77777777" w:rsidR="00D058B8" w:rsidRPr="00176700" w:rsidRDefault="00D058B8" w:rsidP="004C5D52">
      <w:pPr>
        <w:pStyle w:val="LineTop"/>
      </w:pPr>
    </w:p>
    <w:p w14:paraId="2EDE02A0" w14:textId="77777777" w:rsidR="00680577" w:rsidRPr="00176700" w:rsidRDefault="00815C27" w:rsidP="00680577">
      <w:pPr>
        <w:pStyle w:val="EPBodyTA1"/>
      </w:pPr>
      <w:r w:rsidRPr="00176700">
        <w:t>TEXTOS APROVADOS</w:t>
      </w:r>
    </w:p>
    <w:p w14:paraId="20E78BD1" w14:textId="77777777" w:rsidR="00D058B8" w:rsidRPr="00176700" w:rsidRDefault="00D058B8" w:rsidP="00D058B8">
      <w:pPr>
        <w:pStyle w:val="LineBottom"/>
      </w:pPr>
    </w:p>
    <w:p w14:paraId="6DEBA49E" w14:textId="54C8FD27" w:rsidR="00815C27" w:rsidRPr="00176700" w:rsidRDefault="00C4134D" w:rsidP="00815C27">
      <w:pPr>
        <w:pStyle w:val="ATHeading1"/>
      </w:pPr>
      <w:bookmarkStart w:id="0" w:name="TANumber"/>
      <w:r>
        <w:t>P9_TA</w:t>
      </w:r>
      <w:bookmarkStart w:id="1" w:name="_GoBack"/>
      <w:bookmarkEnd w:id="1"/>
      <w:r w:rsidR="00815C27" w:rsidRPr="00176700">
        <w:t>(2020)</w:t>
      </w:r>
      <w:bookmarkEnd w:id="0"/>
      <w:r w:rsidR="00DE7555" w:rsidRPr="00176700">
        <w:t>0215</w:t>
      </w:r>
    </w:p>
    <w:p w14:paraId="0A9E69BC" w14:textId="3B73B244" w:rsidR="001231A1" w:rsidRPr="00176700" w:rsidRDefault="001231A1" w:rsidP="00505D43">
      <w:pPr>
        <w:pStyle w:val="ATHeading2"/>
      </w:pPr>
      <w:bookmarkStart w:id="2" w:name="title"/>
      <w:r w:rsidRPr="00176700">
        <w:t>N</w:t>
      </w:r>
      <w:r w:rsidR="00815C27" w:rsidRPr="00176700">
        <w:t xml:space="preserve">ão </w:t>
      </w:r>
      <w:r w:rsidRPr="00176700">
        <w:t xml:space="preserve">objeção a um ato delegado: </w:t>
      </w:r>
      <w:r w:rsidR="009853F0" w:rsidRPr="00176700">
        <w:t>critérios para determinar se uma contraparte central estabelecida num país terceiro é sistemicamente importante</w:t>
      </w:r>
      <w:bookmarkStart w:id="3" w:name="Etoiles"/>
      <w:bookmarkEnd w:id="2"/>
      <w:bookmarkEnd w:id="3"/>
    </w:p>
    <w:p w14:paraId="7A4B00CC" w14:textId="77777777" w:rsidR="00815C27" w:rsidRPr="00176700" w:rsidRDefault="00815C27" w:rsidP="00815C27">
      <w:pPr>
        <w:rPr>
          <w:i/>
          <w:vanish/>
        </w:rPr>
      </w:pPr>
      <w:r w:rsidRPr="00176700">
        <w:rPr>
          <w:i/>
        </w:rPr>
        <w:fldChar w:fldCharType="begin"/>
      </w:r>
      <w:r w:rsidRPr="00176700">
        <w:rPr>
          <w:i/>
        </w:rPr>
        <w:instrText xml:space="preserve"> TC"(</w:instrText>
      </w:r>
      <w:bookmarkStart w:id="4" w:name="DocNumber"/>
      <w:r w:rsidRPr="00176700">
        <w:rPr>
          <w:i/>
        </w:rPr>
        <w:instrText>B9-0252/2020</w:instrText>
      </w:r>
      <w:bookmarkEnd w:id="4"/>
      <w:r w:rsidRPr="00176700">
        <w:rPr>
          <w:i/>
        </w:rPr>
        <w:instrText xml:space="preserve">)"\l3 \n&gt; \* MERGEFORMAT </w:instrText>
      </w:r>
      <w:r w:rsidRPr="00176700">
        <w:rPr>
          <w:i/>
        </w:rPr>
        <w:fldChar w:fldCharType="end"/>
      </w:r>
    </w:p>
    <w:p w14:paraId="2A6A9875" w14:textId="77777777" w:rsidR="00815C27" w:rsidRPr="00176700" w:rsidRDefault="00815C27" w:rsidP="00815C27">
      <w:pPr>
        <w:rPr>
          <w:vanish/>
        </w:rPr>
      </w:pPr>
      <w:bookmarkStart w:id="5" w:name="PE"/>
      <w:r w:rsidRPr="00176700">
        <w:rPr>
          <w:vanish/>
        </w:rPr>
        <w:t>PE655.441</w:t>
      </w:r>
      <w:bookmarkEnd w:id="5"/>
    </w:p>
    <w:p w14:paraId="56678E34" w14:textId="4749D80B" w:rsidR="00815C27" w:rsidRPr="00176700" w:rsidRDefault="00815C27" w:rsidP="00815C27">
      <w:pPr>
        <w:pStyle w:val="ATHeading3"/>
      </w:pPr>
      <w:bookmarkStart w:id="6" w:name="Sujet"/>
      <w:r w:rsidRPr="00176700">
        <w:t xml:space="preserve">Decisão do Parlamento Europeu referente à não formulação de objeções ao Regulamento </w:t>
      </w:r>
      <w:r w:rsidR="008E6498" w:rsidRPr="00176700">
        <w:t xml:space="preserve">delegado </w:t>
      </w:r>
      <w:r w:rsidRPr="00176700">
        <w:t>da Comissão, de 14 de julho de 2020, que completa o Regulamento (UE) n.º 648/2012 do Parlamento Europeu e do Conselho no que diz respeito aos critérios que a ESMA deve ter em conta para determinar se uma contraparte central estabelecida num país terceiro é sistemicamente importante ou suscetível de se tornar sistemicamente importante para a estabilidade financeira da União ou de um ou mais Estados-Membros</w:t>
      </w:r>
      <w:bookmarkEnd w:id="6"/>
      <w:r w:rsidRPr="00176700">
        <w:t xml:space="preserve"> </w:t>
      </w:r>
      <w:bookmarkStart w:id="7" w:name="References"/>
      <w:r w:rsidRPr="00176700">
        <w:t>(C(2020)4892 – 2020/2726(DEA))</w:t>
      </w:r>
      <w:bookmarkEnd w:id="7"/>
    </w:p>
    <w:p w14:paraId="5DC74897" w14:textId="77777777" w:rsidR="001E73F3" w:rsidRPr="00176700" w:rsidRDefault="001E73F3" w:rsidP="001E73F3">
      <w:pPr>
        <w:pStyle w:val="EPComma"/>
      </w:pPr>
      <w:bookmarkStart w:id="8" w:name="TextBodyBegin"/>
      <w:bookmarkEnd w:id="8"/>
      <w:r w:rsidRPr="00176700">
        <w:rPr>
          <w:i/>
          <w:iCs/>
        </w:rPr>
        <w:t>O Parlamento Europeu</w:t>
      </w:r>
      <w:r w:rsidRPr="00176700">
        <w:t>,</w:t>
      </w:r>
    </w:p>
    <w:p w14:paraId="4138B1AE" w14:textId="77777777" w:rsidR="001E73F3" w:rsidRPr="00176700" w:rsidRDefault="001E73F3" w:rsidP="001E73F3">
      <w:pPr>
        <w:pStyle w:val="NormalHanging12a"/>
      </w:pPr>
      <w:r w:rsidRPr="00176700">
        <w:t>–</w:t>
      </w:r>
      <w:r w:rsidRPr="00176700">
        <w:tab/>
        <w:t>Tendo em conta o Regulamento delegado da Comissão (</w:t>
      </w:r>
      <w:proofErr w:type="gramStart"/>
      <w:r w:rsidRPr="00176700">
        <w:t>C(</w:t>
      </w:r>
      <w:proofErr w:type="gramEnd"/>
      <w:r w:rsidRPr="00176700">
        <w:t>2020)4892),</w:t>
      </w:r>
    </w:p>
    <w:p w14:paraId="37053E79" w14:textId="14D3AF65" w:rsidR="001E73F3" w:rsidRPr="00176700" w:rsidRDefault="001E73F3" w:rsidP="001E73F3">
      <w:pPr>
        <w:pStyle w:val="NormalHanging12a"/>
      </w:pPr>
      <w:r w:rsidRPr="00176700">
        <w:t>–</w:t>
      </w:r>
      <w:r w:rsidRPr="00176700">
        <w:tab/>
        <w:t xml:space="preserve">Tendo em conta a carta da Comissão, de 14 de julho de 2020, em que a Comissão solicita ao Parlamento que declare que não formulará objeções ao Regulamento </w:t>
      </w:r>
      <w:r w:rsidR="008E6498" w:rsidRPr="00176700">
        <w:t>delegado</w:t>
      </w:r>
      <w:r w:rsidRPr="00176700">
        <w:t>,</w:t>
      </w:r>
    </w:p>
    <w:p w14:paraId="5F3A6EC3" w14:textId="77777777" w:rsidR="001E73F3" w:rsidRPr="00176700" w:rsidRDefault="001E73F3" w:rsidP="001E73F3">
      <w:pPr>
        <w:pStyle w:val="NormalHanging12a"/>
      </w:pPr>
      <w:r w:rsidRPr="00176700">
        <w:t>–</w:t>
      </w:r>
      <w:r w:rsidRPr="00176700">
        <w:tab/>
        <w:t>Tendo em conta a carta da Comissão dos Assuntos Económicos e Monetários ao Presidente da Conferência dos Presidentes das Comissões, de 2 de setembro de 2020,</w:t>
      </w:r>
    </w:p>
    <w:p w14:paraId="5FB821A1" w14:textId="77777777" w:rsidR="001E73F3" w:rsidRPr="00176700" w:rsidRDefault="001E73F3" w:rsidP="001E73F3">
      <w:pPr>
        <w:pStyle w:val="NormalHanging12a"/>
      </w:pPr>
      <w:r w:rsidRPr="00176700">
        <w:t>–</w:t>
      </w:r>
      <w:r w:rsidRPr="00176700">
        <w:tab/>
        <w:t>Tendo em conta o artigo 290.º do Tratado sobre o Funcionamento da União Europeia,</w:t>
      </w:r>
    </w:p>
    <w:p w14:paraId="35EF01D1" w14:textId="77777777" w:rsidR="001E73F3" w:rsidRPr="00176700" w:rsidRDefault="001E73F3" w:rsidP="001E73F3">
      <w:pPr>
        <w:pStyle w:val="NormalHanging12a"/>
      </w:pPr>
      <w:r w:rsidRPr="00176700">
        <w:t>–</w:t>
      </w:r>
      <w:r w:rsidRPr="00176700">
        <w:tab/>
        <w:t>Tendo em conta o Regulamento (UE) n.º 648/2012 do Parlamento Europeu e do Conselho, de 4 de julho de 2012, relativo aos derivados do mercado de balcão, às contrapartes centrais e aos repositórios de transações</w:t>
      </w:r>
      <w:r w:rsidRPr="00176700">
        <w:rPr>
          <w:rStyle w:val="FootnoteReference"/>
        </w:rPr>
        <w:footnoteReference w:id="1"/>
      </w:r>
      <w:r w:rsidRPr="00176700">
        <w:t>, nomeadamente o artigo 25.º, n.º 2-A, e o artigo 82.º, n.º 6,</w:t>
      </w:r>
    </w:p>
    <w:p w14:paraId="2D259115" w14:textId="77777777" w:rsidR="001E73F3" w:rsidRPr="00176700" w:rsidRDefault="001E73F3" w:rsidP="001E73F3">
      <w:pPr>
        <w:pStyle w:val="NormalHanging12a"/>
      </w:pPr>
      <w:r w:rsidRPr="00176700">
        <w:t>–</w:t>
      </w:r>
      <w:r w:rsidRPr="00176700">
        <w:tab/>
        <w:t>Tendo em conta o artigo 111.º, n.º 6, do seu Regimento,</w:t>
      </w:r>
    </w:p>
    <w:p w14:paraId="153BAA86" w14:textId="77777777" w:rsidR="001E73F3" w:rsidRPr="00176700" w:rsidRDefault="001E73F3" w:rsidP="001E73F3">
      <w:pPr>
        <w:pStyle w:val="NormalHanging12a"/>
      </w:pPr>
      <w:r w:rsidRPr="00176700">
        <w:t>–</w:t>
      </w:r>
      <w:r w:rsidRPr="00176700">
        <w:tab/>
        <w:t>Tendo em conta a recomendação de decisão da Comissão dos Assuntos Económicos e Monetários,</w:t>
      </w:r>
    </w:p>
    <w:p w14:paraId="2D098CA1" w14:textId="1D7060EE" w:rsidR="001E73F3" w:rsidRPr="00176700" w:rsidRDefault="001E73F3" w:rsidP="001E73F3">
      <w:pPr>
        <w:pStyle w:val="NormalHanging12a"/>
      </w:pPr>
      <w:r w:rsidRPr="00176700">
        <w:lastRenderedPageBreak/>
        <w:t>–</w:t>
      </w:r>
      <w:r w:rsidRPr="00176700">
        <w:tab/>
        <w:t>Tendo em conta que não foram levantadas objeções no pr</w:t>
      </w:r>
      <w:r w:rsidR="008E6498" w:rsidRPr="00176700">
        <w:t>azo fixado no artigo 111.º, n.º </w:t>
      </w:r>
      <w:r w:rsidRPr="00176700">
        <w:t xml:space="preserve">6, terceiro e quarto travessões, do seu Regimento, que expirou em </w:t>
      </w:r>
      <w:r w:rsidR="00BA7143" w:rsidRPr="00176700">
        <w:t xml:space="preserve">15 </w:t>
      </w:r>
      <w:r w:rsidRPr="00176700">
        <w:t>de setembro de 2020,</w:t>
      </w:r>
    </w:p>
    <w:p w14:paraId="6264CDEF" w14:textId="77777777" w:rsidR="001E73F3" w:rsidRPr="00176700" w:rsidRDefault="001E73F3" w:rsidP="001E73F3">
      <w:pPr>
        <w:pStyle w:val="NormalHanging12a"/>
      </w:pPr>
      <w:r w:rsidRPr="00176700">
        <w:t>A.</w:t>
      </w:r>
      <w:r w:rsidRPr="00176700">
        <w:tab/>
        <w:t>Considerando que vários atos delegados a adotar no âmbito do Regulamento (UE) n.º 648/2012 recentemente alterado (EMIR) especificam de que forma as regras do EMIR serão aplicáveis às contrapartes centrais (CCP) de países terceiros que prestam serviços às empresas da União; que esses atos delegados irão materializar os poderes reforçados da Autoridade Europeia dos Valores Mobiliários e dos Mercados (ESMA); que as CCP de países terceiros consideradas sistemicamente importantes para a estabilidade financeira da União ou de qualquer dos seus Estados-Membros devem estar sujeitas a requisitos específicos e a uma supervisão reforçada por parte da ESMA, a fim de assegurar condições de concorrência equitativas com as CCP da União e salvaguardar a estabilidade do sistema financeiro da União;</w:t>
      </w:r>
    </w:p>
    <w:p w14:paraId="503D34AC" w14:textId="77777777" w:rsidR="001E73F3" w:rsidRPr="00176700" w:rsidRDefault="001E73F3" w:rsidP="001E73F3">
      <w:pPr>
        <w:pStyle w:val="NormalHanging12a"/>
      </w:pPr>
      <w:proofErr w:type="gramStart"/>
      <w:r w:rsidRPr="00176700">
        <w:t>B.</w:t>
      </w:r>
      <w:r w:rsidRPr="00176700">
        <w:tab/>
        <w:t>Considerando</w:t>
      </w:r>
      <w:proofErr w:type="gramEnd"/>
      <w:r w:rsidRPr="00176700">
        <w:t xml:space="preserve"> que o artigo 25.º, n.º 2-A, confere poderes à Comissão para adotar um ato delegado que especifique mais pormenorizadamente os critérios a aplicar pela Autoridade Europeia dos Valores Mobiliários e dos Mercados (ESMA) a fim de determinar se uma contraparte central (CCP) de um país terceiro é sistemicamente importante ou suscetível de se tornar sistemicamente importante para a estabilidade financeira da União ou de um ou mais Estados-Membros;</w:t>
      </w:r>
    </w:p>
    <w:p w14:paraId="571A8512" w14:textId="7B435ADB" w:rsidR="001E73F3" w:rsidRPr="00176700" w:rsidRDefault="001E73F3" w:rsidP="001E73F3">
      <w:pPr>
        <w:pStyle w:val="NormalHanging12a"/>
      </w:pPr>
      <w:proofErr w:type="gramStart"/>
      <w:r w:rsidRPr="00176700">
        <w:t>C.</w:t>
      </w:r>
      <w:r w:rsidRPr="00176700">
        <w:tab/>
        <w:t>Considerando</w:t>
      </w:r>
      <w:proofErr w:type="gramEnd"/>
      <w:r w:rsidRPr="00176700">
        <w:t xml:space="preserve"> que o presente </w:t>
      </w:r>
      <w:r w:rsidR="005123ED" w:rsidRPr="00176700">
        <w:t xml:space="preserve">Regulamento </w:t>
      </w:r>
      <w:r w:rsidRPr="00176700">
        <w:t>delegado deve entrar em vigor com caráter de urgência para garantir a preparação da União quando o direito da União deixar de ser aplicável no Reino Unido após o termo do período transitório;</w:t>
      </w:r>
    </w:p>
    <w:p w14:paraId="2F6FF488" w14:textId="62017FF0" w:rsidR="001E73F3" w:rsidRPr="00176700" w:rsidRDefault="001E73F3" w:rsidP="001E73F3">
      <w:pPr>
        <w:pStyle w:val="NormalHanging12a"/>
      </w:pPr>
      <w:proofErr w:type="gramStart"/>
      <w:r w:rsidRPr="00176700">
        <w:t>1.</w:t>
      </w:r>
      <w:r w:rsidRPr="00176700">
        <w:tab/>
        <w:t>Declara</w:t>
      </w:r>
      <w:proofErr w:type="gramEnd"/>
      <w:r w:rsidRPr="00176700">
        <w:t xml:space="preserve"> não formular objeções ao Regulamento </w:t>
      </w:r>
      <w:r w:rsidR="008E6498" w:rsidRPr="00176700">
        <w:t>delegado</w:t>
      </w:r>
      <w:r w:rsidRPr="00176700">
        <w:t>;</w:t>
      </w:r>
    </w:p>
    <w:p w14:paraId="7504DBF2" w14:textId="77777777" w:rsidR="001E73F3" w:rsidRPr="00176700" w:rsidRDefault="001E73F3" w:rsidP="001E73F3">
      <w:pPr>
        <w:pStyle w:val="NormalHanging12a"/>
      </w:pPr>
      <w:proofErr w:type="gramStart"/>
      <w:r w:rsidRPr="00176700">
        <w:t>2.</w:t>
      </w:r>
      <w:r w:rsidRPr="00176700">
        <w:tab/>
        <w:t>Encarrega</w:t>
      </w:r>
      <w:proofErr w:type="gramEnd"/>
      <w:r w:rsidRPr="00176700">
        <w:t xml:space="preserve"> o seu Presidente de transmitir a presente decisão </w:t>
      </w:r>
      <w:r w:rsidR="0055698D" w:rsidRPr="00176700">
        <w:t>ao Conselho e à Comissão.</w:t>
      </w:r>
    </w:p>
    <w:sectPr w:rsidR="001E73F3" w:rsidRPr="00176700" w:rsidSect="00556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8194E" w14:textId="77777777" w:rsidR="00815C27" w:rsidRPr="0055698D" w:rsidRDefault="00815C27">
      <w:r w:rsidRPr="0055698D">
        <w:separator/>
      </w:r>
    </w:p>
  </w:endnote>
  <w:endnote w:type="continuationSeparator" w:id="0">
    <w:p w14:paraId="2E919874" w14:textId="77777777" w:rsidR="00815C27" w:rsidRPr="0055698D" w:rsidRDefault="00815C27">
      <w:r w:rsidRPr="0055698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4C068" w14:textId="77777777" w:rsidR="00064002" w:rsidRPr="0055698D" w:rsidRDefault="000640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7A392" w14:textId="77777777" w:rsidR="00064002" w:rsidRPr="0055698D" w:rsidRDefault="000640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AF68F" w14:textId="77777777" w:rsidR="00064002" w:rsidRPr="0055698D" w:rsidRDefault="000640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9DC51" w14:textId="77777777" w:rsidR="00815C27" w:rsidRPr="0055698D" w:rsidRDefault="00815C27">
      <w:r w:rsidRPr="0055698D">
        <w:separator/>
      </w:r>
    </w:p>
  </w:footnote>
  <w:footnote w:type="continuationSeparator" w:id="0">
    <w:p w14:paraId="0C4CABB9" w14:textId="77777777" w:rsidR="00815C27" w:rsidRPr="0055698D" w:rsidRDefault="00815C27">
      <w:r w:rsidRPr="0055698D">
        <w:continuationSeparator/>
      </w:r>
    </w:p>
  </w:footnote>
  <w:footnote w:id="1">
    <w:p w14:paraId="37D7A0A5" w14:textId="77777777" w:rsidR="001E73F3" w:rsidRPr="0055698D" w:rsidRDefault="001E73F3" w:rsidP="0055698D">
      <w:pPr>
        <w:pStyle w:val="FootnoteText"/>
        <w:ind w:left="567" w:hanging="567"/>
        <w:rPr>
          <w:sz w:val="24"/>
          <w:lang w:val="pt-PT"/>
        </w:rPr>
      </w:pPr>
      <w:r w:rsidRPr="0055698D">
        <w:rPr>
          <w:rStyle w:val="FootnoteReference"/>
          <w:sz w:val="24"/>
          <w:lang w:val="pt-PT"/>
        </w:rPr>
        <w:footnoteRef/>
      </w:r>
      <w:r w:rsidR="0055698D" w:rsidRPr="0055698D">
        <w:rPr>
          <w:sz w:val="24"/>
          <w:lang w:val="pt-PT"/>
        </w:rPr>
        <w:t xml:space="preserve"> </w:t>
      </w:r>
      <w:r w:rsidR="0055698D" w:rsidRPr="0055698D">
        <w:rPr>
          <w:sz w:val="24"/>
          <w:lang w:val="pt-PT"/>
        </w:rPr>
        <w:tab/>
      </w:r>
      <w:r w:rsidRPr="0055698D">
        <w:rPr>
          <w:sz w:val="24"/>
          <w:lang w:val="pt-PT"/>
        </w:rPr>
        <w:t>JO L 201 de 27.7.2012, p.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56F6" w14:textId="77777777" w:rsidR="00064002" w:rsidRPr="0055698D" w:rsidRDefault="000640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66397" w14:textId="77777777" w:rsidR="00064002" w:rsidRPr="0055698D" w:rsidRDefault="000640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B5BE7" w14:textId="77777777" w:rsidR="00064002" w:rsidRPr="0055698D" w:rsidRDefault="0006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B9-0252/2020"/>
    <w:docVar w:name="dvlangue" w:val="PT"/>
    <w:docVar w:name="dvnumam" w:val="0"/>
    <w:docVar w:name="dvpe" w:val="655.441"/>
    <w:docVar w:name="dvtitre" w:val="Decisão do Parlamento Europeu, de ... de ... de 2020,_x000d__x000a_ referente à não formulação de objeções ao Regulamento Delegado da Comissão, de 14 de julho de 2020, que completa o Regulamento (UE) n.º 648/2012 do Parlamento Europeu e do Conselho no que diz respeito aos critérios que a ESMA deve ter em conta para determinar se uma contraparte central estabelecida num país terceiro é sistemicamente importante ou suscetível de se tornar sistemicamente importante para a estabilidade financeira da União ou de um ou mais Estados-Membros(C(2020)4892 – 2020/2726(DEA))"/>
  </w:docVars>
  <w:rsids>
    <w:rsidRoot w:val="00815C27"/>
    <w:rsid w:val="00002272"/>
    <w:rsid w:val="00064002"/>
    <w:rsid w:val="000677B9"/>
    <w:rsid w:val="000831BA"/>
    <w:rsid w:val="000A42CC"/>
    <w:rsid w:val="000B605F"/>
    <w:rsid w:val="000E7DD9"/>
    <w:rsid w:val="0010095E"/>
    <w:rsid w:val="001231A1"/>
    <w:rsid w:val="00125B37"/>
    <w:rsid w:val="00176700"/>
    <w:rsid w:val="00187494"/>
    <w:rsid w:val="001E73F3"/>
    <w:rsid w:val="001F32AE"/>
    <w:rsid w:val="002767FF"/>
    <w:rsid w:val="002B18FE"/>
    <w:rsid w:val="002B5493"/>
    <w:rsid w:val="00343214"/>
    <w:rsid w:val="00361C00"/>
    <w:rsid w:val="00395FA1"/>
    <w:rsid w:val="003E15D4"/>
    <w:rsid w:val="00411CCE"/>
    <w:rsid w:val="0041666E"/>
    <w:rsid w:val="00421060"/>
    <w:rsid w:val="00471C19"/>
    <w:rsid w:val="00494A28"/>
    <w:rsid w:val="004C0004"/>
    <w:rsid w:val="004C5D52"/>
    <w:rsid w:val="0050519A"/>
    <w:rsid w:val="00505D43"/>
    <w:rsid w:val="005072A1"/>
    <w:rsid w:val="005123ED"/>
    <w:rsid w:val="00514517"/>
    <w:rsid w:val="00545827"/>
    <w:rsid w:val="0055698D"/>
    <w:rsid w:val="00560270"/>
    <w:rsid w:val="005C2568"/>
    <w:rsid w:val="006037C0"/>
    <w:rsid w:val="006631B6"/>
    <w:rsid w:val="00680577"/>
    <w:rsid w:val="006F74FA"/>
    <w:rsid w:val="00731ADD"/>
    <w:rsid w:val="00734777"/>
    <w:rsid w:val="00747932"/>
    <w:rsid w:val="00747BA3"/>
    <w:rsid w:val="00751A4A"/>
    <w:rsid w:val="00756632"/>
    <w:rsid w:val="00762C74"/>
    <w:rsid w:val="00786EC0"/>
    <w:rsid w:val="007D1690"/>
    <w:rsid w:val="007E22AD"/>
    <w:rsid w:val="00815C27"/>
    <w:rsid w:val="00817416"/>
    <w:rsid w:val="00842779"/>
    <w:rsid w:val="00865F67"/>
    <w:rsid w:val="00866740"/>
    <w:rsid w:val="00881A7B"/>
    <w:rsid w:val="008840E5"/>
    <w:rsid w:val="00887B3E"/>
    <w:rsid w:val="008C2AC6"/>
    <w:rsid w:val="008E6498"/>
    <w:rsid w:val="00930C23"/>
    <w:rsid w:val="0093193B"/>
    <w:rsid w:val="009509D8"/>
    <w:rsid w:val="00950B64"/>
    <w:rsid w:val="00981893"/>
    <w:rsid w:val="009853F0"/>
    <w:rsid w:val="00A1687D"/>
    <w:rsid w:val="00A43E52"/>
    <w:rsid w:val="00A4678D"/>
    <w:rsid w:val="00A778C7"/>
    <w:rsid w:val="00AA0F6F"/>
    <w:rsid w:val="00AB441E"/>
    <w:rsid w:val="00AB6293"/>
    <w:rsid w:val="00AE0928"/>
    <w:rsid w:val="00AF3B82"/>
    <w:rsid w:val="00B12E95"/>
    <w:rsid w:val="00B22876"/>
    <w:rsid w:val="00B558F0"/>
    <w:rsid w:val="00BA7143"/>
    <w:rsid w:val="00BB1893"/>
    <w:rsid w:val="00BC5512"/>
    <w:rsid w:val="00BD48FE"/>
    <w:rsid w:val="00BD7BD8"/>
    <w:rsid w:val="00BE6ADC"/>
    <w:rsid w:val="00C05BFE"/>
    <w:rsid w:val="00C23CD4"/>
    <w:rsid w:val="00C4134D"/>
    <w:rsid w:val="00C61C0C"/>
    <w:rsid w:val="00C941CB"/>
    <w:rsid w:val="00CC2357"/>
    <w:rsid w:val="00CF071A"/>
    <w:rsid w:val="00D058B8"/>
    <w:rsid w:val="00D56C11"/>
    <w:rsid w:val="00D834A0"/>
    <w:rsid w:val="00D872DF"/>
    <w:rsid w:val="00D91E21"/>
    <w:rsid w:val="00DA7FCD"/>
    <w:rsid w:val="00DE7555"/>
    <w:rsid w:val="00E365E1"/>
    <w:rsid w:val="00E820A4"/>
    <w:rsid w:val="00EB006A"/>
    <w:rsid w:val="00EB4772"/>
    <w:rsid w:val="00ED169E"/>
    <w:rsid w:val="00ED4235"/>
    <w:rsid w:val="00F04346"/>
    <w:rsid w:val="00F075DC"/>
    <w:rsid w:val="00F149E9"/>
    <w:rsid w:val="00F5134D"/>
    <w:rsid w:val="00F87713"/>
    <w:rsid w:val="00FB4360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348B2"/>
  <w15:chartTrackingRefBased/>
  <w15:docId w15:val="{E6E98C00-C712-4521-BB3B-A30C9BE8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CD"/>
    <w:pPr>
      <w:widowControl w:val="0"/>
    </w:pPr>
    <w:rPr>
      <w:sz w:val="24"/>
      <w:lang w:val="pt-PT"/>
    </w:rPr>
  </w:style>
  <w:style w:type="paragraph" w:styleId="Heading1">
    <w:name w:val="heading 1"/>
    <w:basedOn w:val="Normal"/>
    <w:next w:val="Normal"/>
    <w:semiHidden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semiHidden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semiHidden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semiHidden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semiHidden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BodyTA2">
    <w:name w:val="EPBodyTA2"/>
    <w:basedOn w:val="Normal"/>
    <w:rsid w:val="00AE0928"/>
    <w:pPr>
      <w:jc w:val="center"/>
    </w:pPr>
    <w:rPr>
      <w:rFonts w:ascii="Arial" w:hAnsi="Arial"/>
      <w:bCs/>
      <w:i/>
      <w:sz w:val="20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TA1">
    <w:name w:val="EPBodyTA1"/>
    <w:basedOn w:val="Normal"/>
    <w:rsid w:val="00AE0928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LineTop">
    <w:name w:val="LineTop"/>
    <w:basedOn w:val="Normal"/>
    <w:next w:val="Normal"/>
    <w:rsid w:val="00D058B8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A1687D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sz w:val="28"/>
      <w:lang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sz w:val="28"/>
      <w:lang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lang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762C74"/>
    <w:rPr>
      <w:sz w:val="22"/>
      <w:lang w:val="fr-FR" w:eastAsia="fr-FR"/>
    </w:rPr>
  </w:style>
  <w:style w:type="character" w:styleId="PageNumber">
    <w:name w:val="page number"/>
    <w:semiHidden/>
    <w:rsid w:val="00395FA1"/>
  </w:style>
  <w:style w:type="paragraph" w:styleId="TOC2">
    <w:name w:val="toc 2"/>
    <w:basedOn w:val="Normal"/>
    <w:next w:val="Normal"/>
    <w:autoRedefine/>
    <w:semiHidden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semiHidden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EPComma">
    <w:name w:val="EPComma"/>
    <w:basedOn w:val="Normal"/>
    <w:rsid w:val="001E73F3"/>
    <w:pPr>
      <w:spacing w:before="480" w:after="240"/>
    </w:pPr>
  </w:style>
  <w:style w:type="paragraph" w:customStyle="1" w:styleId="NormalHanging12a">
    <w:name w:val="NormalHanging12a"/>
    <w:basedOn w:val="Normal"/>
    <w:rsid w:val="001E73F3"/>
    <w:pPr>
      <w:spacing w:after="240"/>
      <w:ind w:left="567" w:hanging="567"/>
    </w:pPr>
  </w:style>
  <w:style w:type="paragraph" w:styleId="BalloonText">
    <w:name w:val="Balloon Text"/>
    <w:basedOn w:val="Normal"/>
    <w:link w:val="BalloonTextChar"/>
    <w:rsid w:val="00123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31A1"/>
    <w:rPr>
      <w:rFonts w:ascii="Segoe UI" w:hAnsi="Segoe UI" w:cs="Segoe UI"/>
      <w:sz w:val="18"/>
      <w:szCs w:val="18"/>
      <w:lang w:val="pt-PT"/>
    </w:rPr>
  </w:style>
  <w:style w:type="character" w:styleId="CommentReference">
    <w:name w:val="annotation reference"/>
    <w:basedOn w:val="DefaultParagraphFont"/>
    <w:rsid w:val="001231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31A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231A1"/>
    <w:rPr>
      <w:lang w:val="pt-PT"/>
    </w:rPr>
  </w:style>
  <w:style w:type="paragraph" w:styleId="CommentSubject">
    <w:name w:val="annotation subject"/>
    <w:basedOn w:val="CommentText"/>
    <w:next w:val="CommentText"/>
    <w:link w:val="CommentSubjectChar"/>
    <w:rsid w:val="00123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31A1"/>
    <w:rPr>
      <w:b/>
      <w:bCs/>
      <w:lang w:val="pt-PT"/>
    </w:rPr>
  </w:style>
  <w:style w:type="character" w:styleId="Hyperlink">
    <w:name w:val="Hyperlink"/>
    <w:basedOn w:val="DefaultParagraphFont"/>
    <w:rsid w:val="00866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IsabelAlexandraMartins</dc:creator>
  <cp:keywords/>
  <cp:lastModifiedBy>IsabelAlexMartins</cp:lastModifiedBy>
  <cp:revision>2</cp:revision>
  <cp:lastPrinted>2004-11-19T15:42:00Z</cp:lastPrinted>
  <dcterms:created xsi:type="dcterms:W3CDTF">2020-11-10T14:34:00Z</dcterms:created>
  <dcterms:modified xsi:type="dcterms:W3CDTF">2020-11-10T14:34:00Z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PT</vt:lpwstr>
  </property>
  <property fmtid="{D5CDD505-2E9C-101B-9397-08002B2CF9AE}" pid="3" name="&lt;FdR&gt;">
    <vt:lpwstr>B9-0252/2020</vt:lpwstr>
  </property>
  <property fmtid="{D5CDD505-2E9C-101B-9397-08002B2CF9AE}" pid="4" name="&lt;Type&gt;">
    <vt:lpwstr>RR</vt:lpwstr>
  </property>
</Properties>
</file>