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A54009" w:rsidP="00360452">
      <w:pPr>
        <w:spacing w:line="480" w:lineRule="auto"/>
        <w:jc w:val="center"/>
        <w:rPr>
          <w:i/>
          <w:sz w:val="28"/>
          <w:lang w:val="en-GB"/>
        </w:rPr>
      </w:pPr>
      <w:r>
        <w:rPr>
          <w:i/>
          <w:sz w:val="28"/>
          <w:lang w:val="en-GB"/>
        </w:rPr>
        <w:t>(End of catch-the-eye procedure)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33_22-10-2018-193529.doc"/>
    <w:docVar w:name="varPresident" w:val="President"/>
    <w:docVar w:name="varPresidentIntro" w:val="President"/>
    <w:docVar w:name="varSittingTitle" w:val="MONDAY, 22 OCTOBER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54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400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A54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4009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2018-10-22T17:36:00Z</dcterms:created>
  <dcterms:modified xsi:type="dcterms:W3CDTF">2018-10-22T17:36:00Z</dcterms:modified>
</cp:coreProperties>
</file>