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14D33" w:rsidP="00C14D33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Izaskun Bilbao Barandica (Renew).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 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>, l</w:t>
      </w:r>
      <w:r w:rsidRPr="00E948C4">
        <w:rPr>
          <w:sz w:val="28"/>
          <w:szCs w:val="28"/>
          <w:lang w:val="es-ES"/>
        </w:rPr>
        <w:t>os objetivos contra el cambio climático son globales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pero </w:t>
      </w:r>
      <w:r w:rsidR="002C7675">
        <w:rPr>
          <w:sz w:val="28"/>
          <w:szCs w:val="28"/>
          <w:lang w:val="es-ES"/>
        </w:rPr>
        <w:t xml:space="preserve">las </w:t>
      </w:r>
      <w:r w:rsidRPr="00E948C4">
        <w:rPr>
          <w:sz w:val="28"/>
          <w:szCs w:val="28"/>
          <w:lang w:val="es-ES"/>
        </w:rPr>
        <w:t>medidas claves para alcanzarlos son locales. La movilidad urbana es una gran herramienta para convertir la inquietud ciudadana respecto a la emergencia climática en una reducción de emisiones efectiva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 acciones concretas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equilibrada</w:t>
      </w:r>
      <w:r>
        <w:rPr>
          <w:sz w:val="28"/>
          <w:szCs w:val="28"/>
          <w:lang w:val="es-ES"/>
        </w:rPr>
        <w:t>s,</w:t>
      </w:r>
      <w:r w:rsidRPr="00E948C4">
        <w:rPr>
          <w:sz w:val="28"/>
          <w:szCs w:val="28"/>
          <w:lang w:val="es-ES"/>
        </w:rPr>
        <w:t xml:space="preserve"> sostenibles y realistas</w:t>
      </w:r>
      <w:r>
        <w:rPr>
          <w:sz w:val="28"/>
          <w:szCs w:val="28"/>
          <w:lang w:val="es-ES"/>
        </w:rPr>
        <w:t>.</w:t>
      </w:r>
    </w:p>
    <w:p w:rsidR="00C14D33" w:rsidP="00C14D33">
      <w:pPr>
        <w:spacing w:line="480" w:lineRule="auto"/>
        <w:jc w:val="both"/>
        <w:rPr>
          <w:sz w:val="28"/>
          <w:szCs w:val="28"/>
          <w:lang w:val="es-ES"/>
        </w:rPr>
      </w:pPr>
    </w:p>
    <w:p w:rsidR="00B07195" w:rsidP="00C14D33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Pr="00E948C4" w:rsidR="008B3E3F">
        <w:rPr>
          <w:sz w:val="28"/>
          <w:szCs w:val="28"/>
          <w:lang w:val="es-ES"/>
        </w:rPr>
        <w:t>ambiar hábitos de movilidad empieza por uno mismo, pero requiere condiciones</w:t>
      </w:r>
      <w:r>
        <w:rPr>
          <w:sz w:val="28"/>
          <w:szCs w:val="28"/>
          <w:lang w:val="es-ES"/>
        </w:rPr>
        <w:t>.</w:t>
      </w:r>
      <w:r w:rsidRPr="00E948C4" w:rsidR="008B3E3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C</w:t>
      </w:r>
      <w:r w:rsidRPr="00E948C4" w:rsidR="008B3E3F">
        <w:rPr>
          <w:sz w:val="28"/>
          <w:szCs w:val="28"/>
          <w:lang w:val="es-ES"/>
        </w:rPr>
        <w:t>iudades y regiones deben contar con todo el apoyo comunitario</w:t>
      </w:r>
      <w:r w:rsidR="002C7675">
        <w:rPr>
          <w:sz w:val="28"/>
          <w:szCs w:val="28"/>
          <w:lang w:val="es-ES"/>
        </w:rPr>
        <w:t>,</w:t>
      </w:r>
      <w:r w:rsidRPr="00E948C4" w:rsidR="008B3E3F">
        <w:rPr>
          <w:sz w:val="28"/>
          <w:szCs w:val="28"/>
          <w:lang w:val="es-ES"/>
        </w:rPr>
        <w:t xml:space="preserve"> económico y técnico</w:t>
      </w:r>
      <w:r w:rsidR="002C7675">
        <w:rPr>
          <w:sz w:val="28"/>
          <w:szCs w:val="28"/>
          <w:lang w:val="es-ES"/>
        </w:rPr>
        <w:t>,</w:t>
      </w:r>
      <w:r w:rsidRPr="00E948C4" w:rsidR="008B3E3F">
        <w:rPr>
          <w:sz w:val="28"/>
          <w:szCs w:val="28"/>
          <w:lang w:val="es-ES"/>
        </w:rPr>
        <w:t xml:space="preserve"> para poder planificar una movilidad urbana sostenible</w:t>
      </w:r>
      <w:r w:rsidR="002C7675">
        <w:rPr>
          <w:sz w:val="28"/>
          <w:szCs w:val="28"/>
          <w:lang w:val="es-ES"/>
        </w:rPr>
        <w:t>,</w:t>
      </w:r>
      <w:r w:rsidRPr="00E948C4" w:rsidR="008B3E3F">
        <w:rPr>
          <w:sz w:val="28"/>
          <w:szCs w:val="28"/>
          <w:lang w:val="es-ES"/>
        </w:rPr>
        <w:t xml:space="preserve"> como la excelente guía de la Comisión para planificar una movilid</w:t>
      </w:r>
      <w:bookmarkStart w:id="0" w:name="_GoBack"/>
      <w:bookmarkEnd w:id="0"/>
      <w:r w:rsidRPr="00E948C4" w:rsidR="008B3E3F">
        <w:rPr>
          <w:sz w:val="28"/>
          <w:szCs w:val="28"/>
          <w:lang w:val="es-ES"/>
        </w:rPr>
        <w:t>ad sostenible. Ese es el camino para abordar políticas a largo plazo, integradas</w:t>
      </w:r>
      <w:r>
        <w:rPr>
          <w:sz w:val="28"/>
          <w:szCs w:val="28"/>
          <w:lang w:val="es-ES"/>
        </w:rPr>
        <w:t>,</w:t>
      </w:r>
      <w:r w:rsidRPr="00E948C4" w:rsidR="008B3E3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evaluables</w:t>
      </w:r>
      <w:r w:rsidRPr="00E948C4" w:rsidR="008B3E3F">
        <w:rPr>
          <w:sz w:val="28"/>
          <w:szCs w:val="28"/>
          <w:lang w:val="es-ES"/>
        </w:rPr>
        <w:t xml:space="preserve"> y participativas</w:t>
      </w:r>
      <w:r>
        <w:rPr>
          <w:sz w:val="28"/>
          <w:szCs w:val="28"/>
          <w:lang w:val="es-ES"/>
        </w:rPr>
        <w:t>.</w:t>
      </w:r>
    </w:p>
    <w:p w:rsidR="00B07195" w:rsidP="00C14D33">
      <w:pPr>
        <w:spacing w:line="480" w:lineRule="auto"/>
        <w:jc w:val="both"/>
        <w:rPr>
          <w:sz w:val="28"/>
          <w:szCs w:val="28"/>
          <w:lang w:val="es-ES"/>
        </w:rPr>
      </w:pPr>
    </w:p>
    <w:p w:rsidR="00B07195" w:rsidP="00C14D33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</w:t>
      </w:r>
      <w:r w:rsidRPr="00E948C4" w:rsidR="008B3E3F">
        <w:rPr>
          <w:sz w:val="28"/>
          <w:szCs w:val="28"/>
          <w:lang w:val="es-ES"/>
        </w:rPr>
        <w:t>ecesitamos laboratorios como el que se arranca estos meses en la capital del País Vasco y redes de intercambio de experiencias</w:t>
      </w:r>
      <w:r>
        <w:rPr>
          <w:sz w:val="28"/>
          <w:szCs w:val="28"/>
          <w:lang w:val="es-ES"/>
        </w:rPr>
        <w:t>,</w:t>
      </w:r>
      <w:r w:rsidRPr="00E948C4" w:rsidR="008B3E3F">
        <w:rPr>
          <w:sz w:val="28"/>
          <w:szCs w:val="28"/>
          <w:lang w:val="es-ES"/>
        </w:rPr>
        <w:t xml:space="preserve"> y celebramos las claras señales que envía Europa, responsable de la fijación de máximos admisibles de emisiones</w:t>
      </w:r>
      <w:r>
        <w:rPr>
          <w:sz w:val="28"/>
          <w:szCs w:val="28"/>
          <w:lang w:val="es-ES"/>
        </w:rPr>
        <w:t>,</w:t>
      </w:r>
      <w:r w:rsidRPr="00E948C4" w:rsidR="008B3E3F">
        <w:rPr>
          <w:sz w:val="28"/>
          <w:szCs w:val="28"/>
          <w:lang w:val="es-ES"/>
        </w:rPr>
        <w:t xml:space="preserve"> a quienes, co</w:t>
      </w:r>
      <w:r w:rsidR="002C7675">
        <w:rPr>
          <w:sz w:val="28"/>
          <w:szCs w:val="28"/>
          <w:lang w:val="es-ES"/>
        </w:rPr>
        <w:t>mo acaba de ocurrir con Madrid C</w:t>
      </w:r>
      <w:r w:rsidRPr="00E948C4" w:rsidR="008B3E3F">
        <w:rPr>
          <w:sz w:val="28"/>
          <w:szCs w:val="28"/>
          <w:lang w:val="es-ES"/>
        </w:rPr>
        <w:t>entral</w:t>
      </w:r>
      <w:r>
        <w:rPr>
          <w:sz w:val="28"/>
          <w:szCs w:val="28"/>
          <w:lang w:val="es-ES"/>
        </w:rPr>
        <w:t>,</w:t>
      </w:r>
      <w:r w:rsidRPr="00E948C4" w:rsidR="008B3E3F">
        <w:rPr>
          <w:sz w:val="28"/>
          <w:szCs w:val="28"/>
          <w:lang w:val="es-ES"/>
        </w:rPr>
        <w:t xml:space="preserve"> hacen electoralismo con un asunto tan serio</w:t>
      </w:r>
      <w:r>
        <w:rPr>
          <w:sz w:val="28"/>
          <w:szCs w:val="28"/>
          <w:lang w:val="es-ES"/>
        </w:rPr>
        <w:t>.</w:t>
      </w:r>
    </w:p>
    <w:p w:rsidR="00B07195" w:rsidP="00C14D33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B07195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</w:t>
      </w:r>
      <w:r w:rsidRPr="00E948C4" w:rsidR="008B3E3F">
        <w:rPr>
          <w:sz w:val="28"/>
          <w:szCs w:val="28"/>
          <w:lang w:val="es-ES"/>
        </w:rPr>
        <w:t>ebemos colaborar entre todos para tener soluciones globales desde el nivel local.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5C27-4B60-4BC5-BAC8-EE894118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RUBIO PELLUS Natalia</cp:lastModifiedBy>
  <cp:revision>2</cp:revision>
  <dcterms:created xsi:type="dcterms:W3CDTF">2019-07-18T07:07:00Z</dcterms:created>
  <dcterms:modified xsi:type="dcterms:W3CDTF">2019-07-18T07:07:00Z</dcterms:modified>
</cp:coreProperties>
</file>