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3D29B1" w:rsidP="002B4AE0">
      <w:pPr>
        <w:spacing w:line="480" w:lineRule="auto"/>
        <w:jc w:val="both"/>
        <w:rPr>
          <w:sz w:val="28"/>
          <w:szCs w:val="28"/>
          <w:lang w:val="sv-SE"/>
        </w:rPr>
      </w:pPr>
      <w:r w:rsidRPr="003D29B1">
        <w:rPr>
          <w:b/>
          <w:sz w:val="28"/>
          <w:szCs w:val="28"/>
          <w:lang w:val="sv-SE"/>
        </w:rPr>
        <w:t>Alic</w:t>
      </w:r>
      <w:bookmarkStart w:id="0" w:name="_GoBack"/>
      <w:bookmarkEnd w:id="0"/>
      <w:r w:rsidRPr="003D29B1">
        <w:rPr>
          <w:b/>
          <w:sz w:val="28"/>
          <w:szCs w:val="28"/>
          <w:lang w:val="sv-SE"/>
        </w:rPr>
        <w:t>e Kuhnke (Verts/ALE).</w:t>
      </w:r>
      <w:r w:rsidRPr="003D29B1">
        <w:rPr>
          <w:sz w:val="28"/>
          <w:szCs w:val="28"/>
          <w:lang w:val="sv-SE"/>
        </w:rPr>
        <w:t xml:space="preserve"> </w:t>
      </w:r>
      <w:r w:rsidRPr="003D29B1">
        <w:rPr>
          <w:rFonts w:cs="Calibri"/>
          <w:sz w:val="28"/>
          <w:szCs w:val="28"/>
          <w:lang w:val="sv-SE"/>
        </w:rPr>
        <w:t>–</w:t>
      </w:r>
      <w:r w:rsidRPr="003D29B1">
        <w:rPr>
          <w:sz w:val="28"/>
          <w:szCs w:val="28"/>
          <w:lang w:val="sv-SE"/>
        </w:rPr>
        <w:t xml:space="preserve"> Herr talman</w:t>
      </w:r>
      <w:r>
        <w:rPr>
          <w:sz w:val="28"/>
          <w:szCs w:val="28"/>
          <w:lang w:val="sv-SE"/>
        </w:rPr>
        <w:t>!</w:t>
      </w:r>
      <w:r w:rsidRPr="003D29B1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>Fru</w:t>
      </w:r>
      <w:r w:rsidRPr="003D29B1">
        <w:rPr>
          <w:sz w:val="28"/>
          <w:szCs w:val="28"/>
          <w:lang w:val="sv-SE"/>
        </w:rPr>
        <w:t xml:space="preserve"> ordförande</w:t>
      </w:r>
      <w:r>
        <w:rPr>
          <w:sz w:val="28"/>
          <w:szCs w:val="28"/>
          <w:lang w:val="sv-SE"/>
        </w:rPr>
        <w:t>!</w:t>
      </w:r>
      <w:r w:rsidRPr="003D29B1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>H</w:t>
      </w:r>
      <w:r w:rsidRPr="003D29B1">
        <w:rPr>
          <w:sz w:val="28"/>
          <w:szCs w:val="28"/>
          <w:lang w:val="sv-SE"/>
        </w:rPr>
        <w:t>err premiärminister</w:t>
      </w:r>
      <w:r>
        <w:rPr>
          <w:sz w:val="28"/>
          <w:szCs w:val="28"/>
          <w:lang w:val="sv-SE"/>
        </w:rPr>
        <w:t>!</w:t>
      </w:r>
      <w:r w:rsidRPr="003D29B1">
        <w:rPr>
          <w:sz w:val="28"/>
          <w:szCs w:val="28"/>
          <w:lang w:val="sv-SE"/>
        </w:rPr>
        <w:t xml:space="preserve"> Varje dag som går </w:t>
      </w:r>
      <w:r w:rsidR="000D3D53">
        <w:rPr>
          <w:sz w:val="28"/>
          <w:szCs w:val="28"/>
          <w:lang w:val="sv-SE"/>
        </w:rPr>
        <w:t>utan att</w:t>
      </w:r>
      <w:r w:rsidRPr="003D29B1">
        <w:rPr>
          <w:sz w:val="28"/>
          <w:szCs w:val="28"/>
          <w:lang w:val="sv-SE"/>
        </w:rPr>
        <w:t xml:space="preserve"> EU agerar</w:t>
      </w:r>
      <w:r w:rsidR="000D3D53">
        <w:rPr>
          <w:sz w:val="28"/>
          <w:szCs w:val="28"/>
          <w:lang w:val="sv-SE"/>
        </w:rPr>
        <w:t>,</w:t>
      </w:r>
      <w:r w:rsidRPr="003D29B1">
        <w:rPr>
          <w:sz w:val="28"/>
          <w:szCs w:val="28"/>
          <w:lang w:val="sv-SE"/>
        </w:rPr>
        <w:t xml:space="preserve"> så tillåter vi att den polska regeringen återlåter den polska demokra</w:t>
      </w:r>
      <w:r>
        <w:rPr>
          <w:sz w:val="28"/>
          <w:szCs w:val="28"/>
          <w:lang w:val="sv-SE"/>
        </w:rPr>
        <w:t>tin. Det är oacceptabelt att EU-</w:t>
      </w:r>
      <w:r w:rsidRPr="003D29B1">
        <w:rPr>
          <w:sz w:val="28"/>
          <w:szCs w:val="28"/>
          <w:lang w:val="sv-SE"/>
        </w:rPr>
        <w:t>kommissionen inte använder alla befintliga medel för att göra sin uppgift</w:t>
      </w:r>
      <w:r w:rsidR="000D3D53">
        <w:rPr>
          <w:sz w:val="28"/>
          <w:szCs w:val="28"/>
          <w:lang w:val="sv-SE"/>
        </w:rPr>
        <w:t>,</w:t>
      </w:r>
      <w:r w:rsidRPr="003D29B1">
        <w:rPr>
          <w:sz w:val="28"/>
          <w:szCs w:val="28"/>
          <w:lang w:val="sv-SE"/>
        </w:rPr>
        <w:t xml:space="preserve"> att vakta och försvara </w:t>
      </w:r>
      <w:r>
        <w:rPr>
          <w:sz w:val="28"/>
          <w:szCs w:val="28"/>
          <w:lang w:val="sv-SE"/>
        </w:rPr>
        <w:t>EU</w:t>
      </w:r>
      <w:r w:rsidRPr="003D29B1">
        <w:rPr>
          <w:sz w:val="28"/>
          <w:szCs w:val="28"/>
          <w:lang w:val="sv-SE"/>
        </w:rPr>
        <w:t xml:space="preserve">:s fördrag. </w:t>
      </w:r>
    </w:p>
    <w:p w:rsidR="003D29B1" w:rsidP="002B4AE0">
      <w:pPr>
        <w:spacing w:line="480" w:lineRule="auto"/>
        <w:jc w:val="both"/>
        <w:rPr>
          <w:sz w:val="28"/>
          <w:szCs w:val="28"/>
          <w:lang w:val="sv-SE"/>
        </w:rPr>
      </w:pPr>
    </w:p>
    <w:p w:rsidR="00977F4A" w:rsidRPr="003D29B1" w:rsidP="002B4AE0">
      <w:pPr>
        <w:spacing w:line="480" w:lineRule="auto"/>
        <w:jc w:val="both"/>
        <w:rPr>
          <w:sz w:val="28"/>
          <w:szCs w:val="28"/>
          <w:lang w:val="sv-SE"/>
        </w:rPr>
      </w:pPr>
      <w:r w:rsidRPr="003D29B1">
        <w:rPr>
          <w:sz w:val="28"/>
          <w:szCs w:val="28"/>
          <w:lang w:val="sv-SE"/>
        </w:rPr>
        <w:t>Vi kan vara frustrerade över att Polens regering utan skam i kroppen ljuger och förråder sin egen befolkning</w:t>
      </w:r>
      <w:r w:rsidR="003D29B1">
        <w:rPr>
          <w:sz w:val="28"/>
          <w:szCs w:val="28"/>
          <w:lang w:val="sv-SE"/>
        </w:rPr>
        <w:t>, men vi kan inte acceptera att EU-</w:t>
      </w:r>
      <w:r w:rsidRPr="003D29B1">
        <w:rPr>
          <w:sz w:val="28"/>
          <w:szCs w:val="28"/>
          <w:lang w:val="sv-SE"/>
        </w:rPr>
        <w:t>kommissionen inte gör de</w:t>
      </w:r>
      <w:r w:rsidR="003D29B1">
        <w:rPr>
          <w:sz w:val="28"/>
          <w:szCs w:val="28"/>
          <w:lang w:val="sv-SE"/>
        </w:rPr>
        <w:t>t</w:t>
      </w:r>
      <w:r w:rsidRPr="003D29B1">
        <w:rPr>
          <w:sz w:val="28"/>
          <w:szCs w:val="28"/>
          <w:lang w:val="sv-SE"/>
        </w:rPr>
        <w:t xml:space="preserve"> </w:t>
      </w:r>
      <w:r w:rsidR="003D29B1">
        <w:rPr>
          <w:sz w:val="28"/>
          <w:szCs w:val="28"/>
          <w:lang w:val="sv-SE"/>
        </w:rPr>
        <w:t>den ska</w:t>
      </w:r>
      <w:r w:rsidRPr="003D29B1">
        <w:rPr>
          <w:sz w:val="28"/>
          <w:szCs w:val="28"/>
          <w:lang w:val="sv-SE"/>
        </w:rPr>
        <w:t>. Vi kan inte stillasittande se på. EU måste se till att Polens befolkning har samma rättighete</w:t>
      </w:r>
      <w:r w:rsidR="003D29B1">
        <w:rPr>
          <w:sz w:val="28"/>
          <w:szCs w:val="28"/>
          <w:lang w:val="sv-SE"/>
        </w:rPr>
        <w:t>r som alla andra EU</w:t>
      </w:r>
      <w:r w:rsidR="000D3D53">
        <w:rPr>
          <w:sz w:val="28"/>
          <w:szCs w:val="28"/>
          <w:lang w:val="sv-SE"/>
        </w:rPr>
        <w:t>-</w:t>
      </w:r>
      <w:r w:rsidR="003D29B1">
        <w:rPr>
          <w:sz w:val="28"/>
          <w:szCs w:val="28"/>
          <w:lang w:val="sv-SE"/>
        </w:rPr>
        <w:t>medborgare.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VOWLES Staffan</cp:lastModifiedBy>
  <cp:revision>2</cp:revision>
  <dcterms:created xsi:type="dcterms:W3CDTF">2021-10-19T11:31:00Z</dcterms:created>
  <dcterms:modified xsi:type="dcterms:W3CDTF">2021-10-19T11:31:00Z</dcterms:modified>
</cp:coreProperties>
</file>