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WOLTERS</w:t>
      </w:r>
      <w:r>
        <w:tab/>
        <w:tab/>
      </w:r>
      <w:r>
        <w:rPr>
          <w:color w:val="111111"/>
          <w:sz w:val="24"/>
        </w:rPr>
        <w:t>(A9-0018/2021)</w:t>
      </w:r>
      <w:r>
        <w:tab/>
      </w:r>
      <w:r>
        <w:rPr>
          <w:b/>
          <w:color w:val="111111"/>
          <w:sz w:val="24"/>
        </w:rPr>
        <w:t>[INL]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Corporate due diligence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Legal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the paragraphs of the 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4 = 3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EPP, Greens/ EFA, S&amp;D, Renew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21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26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6 = 18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S&amp;D, The Left, Renew,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34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O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R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W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the Annex, Part I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Article 2,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9 = 10 and 15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10 = 15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2, after 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3, point 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Article 4, § 3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4, § 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4, § 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4, § 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10, § 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15,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Article 15,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article 19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S&amp;D, The Left, Renew, Greens/ EFA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12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14 = 8 and 25 fall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8 = 25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18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Recital 19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20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EPP, Greens/ EFA, S&amp;D, Renew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25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the Annex, Part II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Annex II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4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the Annex, Part III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Annex III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the recitals of the 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G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Majority of Parliament’s component Members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Erratum all languages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</w:t>
      </w:r>
      <w:r>
        <w:t xml:space="preserve"> </w:t>
      </w:r>
      <w:r>
        <w:rPr>
          <w:i/>
          <w:sz w:val="22"/>
          <w:u w:val="single"/>
        </w:rPr>
        <w:t>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EPP 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29 (motion for a resolution)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annex, part II and annex part III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29 (motion for a resolution)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a</w:t>
      </w:r>
      <w:r>
        <w:rPr>
          <w:b/>
          <w:i/>
          <w:sz w:val="22"/>
          <w:u w:val="single"/>
        </w:rPr>
        <w:t>nnex, part I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25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article 10, § 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i/>
          <w:sz w:val="22"/>
          <w:u w:val="single"/>
        </w:rPr>
        <w:t>annex, part II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Recital 6, point 1 and point 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Recital 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point 1 (after § 5)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4th part:</w:t>
      </w:r>
      <w:r>
        <w:tab/>
      </w:r>
      <w:r>
        <w:tab/>
      </w:r>
      <w:r>
        <w:rPr>
          <w:sz w:val="22"/>
        </w:rPr>
        <w:t>point 2 (after Art 26a)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i/>
          <w:sz w:val="22"/>
          <w:u w:val="single"/>
        </w:rPr>
        <w:t>annex, part III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without Recital 5 and point 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Recital 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point 1 (Art. 6a)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i/>
          <w:sz w:val="22"/>
          <w:u w:val="single"/>
        </w:rPr>
        <w:t>parag</w:t>
      </w:r>
      <w:r>
        <w:rPr>
          <w:b/>
          <w:i/>
          <w:sz w:val="22"/>
          <w:u w:val="single"/>
        </w:rPr>
        <w:t>raphs of the motion for a resolution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ID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9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“mandatory” and “as well as ... high-risk small and medium-sized undertakings;”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“mandatory;”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“as well as ... high-risk small and medium-sized undertakings;”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“Stresses ... internal market”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“including ... small and medium-sized undertakings”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O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“the gender pay gap”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R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</w:t>
      </w:r>
      <w:r>
        <w:t xml:space="preserve"> </w:t>
      </w:r>
      <w:r>
        <w:rPr>
          <w:sz w:val="22"/>
        </w:rPr>
        <w:t>“limited”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this word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W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“Whereas that debate ... has been limited”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“Whereas Union legislation ... ongoing negotiations;”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“limitations and have not” and “binding”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“limitations and have not”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“binding”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“Stresses that due diligence ... to all actors on the internal market”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“including high risk and publicly listed small and medium-sized undertakings;”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“Requests that trade instruments ... trade unions”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“Calls on the Commission ... due diligence legislation”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“gender inequality” and “and in a gender-responsive manner”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“gender inequality”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“and in a gender-responsive manner”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i/>
          <w:sz w:val="22"/>
          <w:u w:val="single"/>
        </w:rPr>
        <w:t>Annex, Part I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ID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12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“and high risk ... undertakings;”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18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“or a</w:t>
      </w:r>
      <w:r>
        <w:t xml:space="preserve"> </w:t>
      </w:r>
      <w:r>
        <w:rPr>
          <w:sz w:val="22"/>
        </w:rPr>
        <w:t>small or medium-sized undertaking”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Article 4, paragraph 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“or a</w:t>
      </w:r>
      <w:r>
        <w:t xml:space="preserve"> </w:t>
      </w:r>
      <w:r>
        <w:rPr>
          <w:sz w:val="22"/>
        </w:rPr>
        <w:t>small or medium-sized undertaking”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12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“and high risk ... undertakings;”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17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“This Directive should apply ... financial sector”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“This Directive should also apply ... medium-sized undertakings”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18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“or a small or medium-sized undertaking”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19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“For undertakings owned ... due diligence obligations”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“Member States ... this Directive”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Voting scheme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16 (motion for a resolution)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“Stresses that due diligence ... to all actors on the internal market”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“including high risk and publicly listed small and medium-sized undertakings;”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12 (Annex, Part I)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“and high risk ... undertakings;”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Recital 18 (Annex, Part I)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“or a small or medium-sized undertaking”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