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425" w:rsidRDefault="00435420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b/>
          <w:sz w:val="28"/>
          <w:szCs w:val="28"/>
          <w:lang w:val="es-ES"/>
        </w:rPr>
        <w:t>Maite Pagazaurtundúa (Renew).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Pr="00E948C4">
        <w:rPr>
          <w:sz w:val="28"/>
          <w:szCs w:val="28"/>
          <w:lang w:val="es-ES"/>
        </w:rPr>
        <w:t xml:space="preserve"> </w:t>
      </w:r>
      <w:r w:rsidR="00287AE9">
        <w:rPr>
          <w:sz w:val="28"/>
          <w:szCs w:val="28"/>
          <w:lang w:val="es-ES"/>
        </w:rPr>
        <w:t xml:space="preserve">Señora </w:t>
      </w:r>
      <w:r w:rsidRPr="00E948C4">
        <w:rPr>
          <w:sz w:val="28"/>
          <w:szCs w:val="28"/>
          <w:lang w:val="es-ES"/>
        </w:rPr>
        <w:t xml:space="preserve">presidenta, </w:t>
      </w:r>
      <w:r w:rsidR="00287AE9">
        <w:rPr>
          <w:sz w:val="28"/>
          <w:szCs w:val="28"/>
          <w:lang w:val="es-ES"/>
        </w:rPr>
        <w:t xml:space="preserve">señora </w:t>
      </w:r>
      <w:r w:rsidRPr="00E948C4">
        <w:rPr>
          <w:sz w:val="28"/>
          <w:szCs w:val="28"/>
          <w:lang w:val="es-ES"/>
        </w:rPr>
        <w:t xml:space="preserve">comisaria, señora </w:t>
      </w:r>
      <w:proofErr w:type="spellStart"/>
      <w:r w:rsidR="00917425">
        <w:rPr>
          <w:sz w:val="28"/>
          <w:szCs w:val="28"/>
          <w:lang w:val="es-ES"/>
        </w:rPr>
        <w:t>Klinkert</w:t>
      </w:r>
      <w:proofErr w:type="spellEnd"/>
      <w:r w:rsidRPr="00E948C4">
        <w:rPr>
          <w:sz w:val="28"/>
          <w:szCs w:val="28"/>
          <w:lang w:val="es-ES"/>
        </w:rPr>
        <w:t xml:space="preserve">, señora </w:t>
      </w:r>
      <w:r w:rsidR="00287AE9">
        <w:rPr>
          <w:sz w:val="28"/>
          <w:szCs w:val="28"/>
          <w:lang w:val="es-ES"/>
        </w:rPr>
        <w:t>Kalniete</w:t>
      </w:r>
      <w:r w:rsidR="00917425">
        <w:rPr>
          <w:sz w:val="28"/>
          <w:szCs w:val="28"/>
          <w:lang w:val="es-ES"/>
        </w:rPr>
        <w:t xml:space="preserve">, </w:t>
      </w:r>
      <w:r w:rsidR="004C507F">
        <w:rPr>
          <w:sz w:val="28"/>
          <w:szCs w:val="28"/>
          <w:lang w:val="es-ES"/>
        </w:rPr>
        <w:t>señorías</w:t>
      </w:r>
      <w:r w:rsidRPr="00E948C4">
        <w:rPr>
          <w:sz w:val="28"/>
          <w:szCs w:val="28"/>
          <w:lang w:val="es-ES"/>
        </w:rPr>
        <w:t>, las bombas que vemos hoy caer en Ucrania llevaban preparándose desde hacía tiempo. L</w:t>
      </w:r>
      <w:r w:rsidR="00DE2A3B">
        <w:rPr>
          <w:sz w:val="28"/>
          <w:szCs w:val="28"/>
          <w:lang w:val="es-ES"/>
        </w:rPr>
        <w:t xml:space="preserve">a excusa del control del </w:t>
      </w:r>
      <w:proofErr w:type="spellStart"/>
      <w:r w:rsidR="00DE2A3B">
        <w:rPr>
          <w:sz w:val="28"/>
          <w:szCs w:val="28"/>
          <w:lang w:val="es-ES"/>
        </w:rPr>
        <w:t>Dom</w:t>
      </w:r>
      <w:r w:rsidR="00917425">
        <w:rPr>
          <w:sz w:val="28"/>
          <w:szCs w:val="28"/>
          <w:lang w:val="es-ES"/>
        </w:rPr>
        <w:t>bás</w:t>
      </w:r>
      <w:proofErr w:type="spellEnd"/>
      <w:r w:rsidRPr="00E948C4">
        <w:rPr>
          <w:sz w:val="28"/>
          <w:szCs w:val="28"/>
          <w:lang w:val="es-ES"/>
        </w:rPr>
        <w:t xml:space="preserve"> viene precedida de años de guerra de desinformación, con el claro objetivo de desestabilizar las democracias occidentales y</w:t>
      </w:r>
      <w:bookmarkStart w:id="0" w:name="_GoBack"/>
      <w:bookmarkEnd w:id="0"/>
      <w:r w:rsidRPr="00E948C4">
        <w:rPr>
          <w:sz w:val="28"/>
          <w:szCs w:val="28"/>
          <w:lang w:val="es-ES"/>
        </w:rPr>
        <w:t xml:space="preserve"> </w:t>
      </w:r>
      <w:r w:rsidR="004C507F" w:rsidRPr="004C507F">
        <w:rPr>
          <w:sz w:val="28"/>
          <w:szCs w:val="28"/>
          <w:lang w:val="es-ES"/>
        </w:rPr>
        <w:t>a</w:t>
      </w:r>
      <w:r w:rsidR="004C507F">
        <w:rPr>
          <w:sz w:val="28"/>
          <w:szCs w:val="28"/>
          <w:lang w:val="es-ES"/>
        </w:rPr>
        <w:t xml:space="preserve"> </w:t>
      </w:r>
      <w:r w:rsidRPr="00E948C4">
        <w:rPr>
          <w:sz w:val="28"/>
          <w:szCs w:val="28"/>
          <w:lang w:val="es-ES"/>
        </w:rPr>
        <w:t>quien quiera acercarse a ellas. La injerencia extranjera, notablemente rusa</w:t>
      </w:r>
      <w:r w:rsidR="00917425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</w:t>
      </w:r>
      <w:r w:rsidR="00DE2A3B">
        <w:rPr>
          <w:sz w:val="28"/>
          <w:szCs w:val="28"/>
          <w:lang w:val="es-ES"/>
        </w:rPr>
        <w:t xml:space="preserve">junto </w:t>
      </w:r>
      <w:r w:rsidRPr="00E948C4">
        <w:rPr>
          <w:sz w:val="28"/>
          <w:szCs w:val="28"/>
          <w:lang w:val="es-ES"/>
        </w:rPr>
        <w:t xml:space="preserve">con Venezuela e Irán </w:t>
      </w:r>
      <w:r w:rsidR="004C507F">
        <w:rPr>
          <w:sz w:val="28"/>
          <w:szCs w:val="28"/>
          <w:lang w:val="es-ES"/>
        </w:rPr>
        <w:t>—</w:t>
      </w:r>
      <w:r w:rsidRPr="00E948C4">
        <w:rPr>
          <w:sz w:val="28"/>
          <w:szCs w:val="28"/>
          <w:lang w:val="es-ES"/>
        </w:rPr>
        <w:t>no</w:t>
      </w:r>
      <w:r w:rsidR="00DE2A3B">
        <w:rPr>
          <w:sz w:val="28"/>
          <w:szCs w:val="28"/>
          <w:lang w:val="es-ES"/>
        </w:rPr>
        <w:t xml:space="preserve"> lo</w:t>
      </w:r>
      <w:r w:rsidRPr="00E948C4">
        <w:rPr>
          <w:sz w:val="28"/>
          <w:szCs w:val="28"/>
          <w:lang w:val="es-ES"/>
        </w:rPr>
        <w:t xml:space="preserve"> olvidemos</w:t>
      </w:r>
      <w:r w:rsidR="004C507F">
        <w:rPr>
          <w:sz w:val="28"/>
          <w:szCs w:val="28"/>
          <w:lang w:val="es-ES"/>
        </w:rPr>
        <w:t>—</w:t>
      </w:r>
      <w:r w:rsidRPr="00E948C4">
        <w:rPr>
          <w:sz w:val="28"/>
          <w:szCs w:val="28"/>
          <w:lang w:val="es-ES"/>
        </w:rPr>
        <w:t>, va más allá de la manipulación electoral o la difusión de falsedades</w:t>
      </w:r>
      <w:r w:rsidR="00917425">
        <w:rPr>
          <w:sz w:val="28"/>
          <w:szCs w:val="28"/>
          <w:lang w:val="es-ES"/>
        </w:rPr>
        <w:t>:</w:t>
      </w:r>
      <w:r w:rsidRPr="00E948C4">
        <w:rPr>
          <w:sz w:val="28"/>
          <w:szCs w:val="28"/>
          <w:lang w:val="es-ES"/>
        </w:rPr>
        <w:t xml:space="preserve"> </w:t>
      </w:r>
      <w:r w:rsidR="00917425">
        <w:rPr>
          <w:sz w:val="28"/>
          <w:szCs w:val="28"/>
          <w:lang w:val="es-ES"/>
        </w:rPr>
        <w:t>busca crear caos, infli</w:t>
      </w:r>
      <w:r w:rsidRPr="00E948C4">
        <w:rPr>
          <w:sz w:val="28"/>
          <w:szCs w:val="28"/>
          <w:lang w:val="es-ES"/>
        </w:rPr>
        <w:t xml:space="preserve">gir desconfianza en los gobiernos nacionales, las autoridades públicas y el orden democrático liberal. </w:t>
      </w:r>
    </w:p>
    <w:p w:rsidR="00917425" w:rsidRDefault="00917425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917425" w:rsidRDefault="00DE2A3B" w:rsidP="00FC6328">
      <w:pPr>
        <w:spacing w:line="480" w:lineRule="auto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el futuro, nuestra Comisión E</w:t>
      </w:r>
      <w:r w:rsidR="00435420" w:rsidRPr="00E948C4">
        <w:rPr>
          <w:sz w:val="28"/>
          <w:szCs w:val="28"/>
          <w:lang w:val="es-ES"/>
        </w:rPr>
        <w:t>special deberá llegar a definiciones más claras sobre lo que necesitamos hacer</w:t>
      </w:r>
      <w:r w:rsidR="00917425">
        <w:rPr>
          <w:sz w:val="28"/>
          <w:szCs w:val="28"/>
          <w:lang w:val="es-ES"/>
        </w:rPr>
        <w:t>,</w:t>
      </w:r>
      <w:r w:rsidR="00435420" w:rsidRPr="00E948C4">
        <w:rPr>
          <w:sz w:val="28"/>
          <w:szCs w:val="28"/>
          <w:lang w:val="es-ES"/>
        </w:rPr>
        <w:t xml:space="preserve"> </w:t>
      </w:r>
      <w:r w:rsidR="00917425">
        <w:rPr>
          <w:sz w:val="28"/>
          <w:szCs w:val="28"/>
          <w:lang w:val="es-ES"/>
        </w:rPr>
        <w:t>b</w:t>
      </w:r>
      <w:r w:rsidR="00435420" w:rsidRPr="00E948C4">
        <w:rPr>
          <w:sz w:val="28"/>
          <w:szCs w:val="28"/>
          <w:lang w:val="es-ES"/>
        </w:rPr>
        <w:t>uscar una metodología y normas estándares internacionales y preparar futuras regulaciones para blindar</w:t>
      </w:r>
      <w:r w:rsidR="00917425">
        <w:rPr>
          <w:sz w:val="28"/>
          <w:szCs w:val="28"/>
          <w:lang w:val="es-ES"/>
        </w:rPr>
        <w:t>nos</w:t>
      </w:r>
      <w:r w:rsidR="00435420" w:rsidRPr="00E948C4">
        <w:rPr>
          <w:sz w:val="28"/>
          <w:szCs w:val="28"/>
          <w:lang w:val="es-ES"/>
        </w:rPr>
        <w:t xml:space="preserve"> contra estos ataques. </w:t>
      </w:r>
    </w:p>
    <w:p w:rsidR="00917425" w:rsidRDefault="00917425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917425" w:rsidRDefault="00435420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Tenemos que ser conscientes de que la desinformación prospera en entornos débiles, fragmentados</w:t>
      </w:r>
      <w:r w:rsidR="00917425">
        <w:rPr>
          <w:sz w:val="28"/>
          <w:szCs w:val="28"/>
          <w:lang w:val="es-ES"/>
        </w:rPr>
        <w:t xml:space="preserve"> a nivel nacional</w:t>
      </w:r>
      <w:r w:rsidRPr="00E948C4">
        <w:rPr>
          <w:sz w:val="28"/>
          <w:szCs w:val="28"/>
          <w:lang w:val="es-ES"/>
        </w:rPr>
        <w:t xml:space="preserve"> o de la Unión Europea, donde nuestros sistemas democráticos son cuestionados y torpedeado</w:t>
      </w:r>
      <w:r w:rsidR="00917425">
        <w:rPr>
          <w:sz w:val="28"/>
          <w:szCs w:val="28"/>
          <w:lang w:val="es-ES"/>
        </w:rPr>
        <w:t>s</w:t>
      </w:r>
      <w:r w:rsidRPr="00E948C4">
        <w:rPr>
          <w:sz w:val="28"/>
          <w:szCs w:val="28"/>
          <w:lang w:val="es-ES"/>
        </w:rPr>
        <w:t xml:space="preserve">. </w:t>
      </w:r>
      <w:r w:rsidRPr="004C507F">
        <w:rPr>
          <w:sz w:val="28"/>
          <w:szCs w:val="28"/>
          <w:lang w:val="es-ES"/>
        </w:rPr>
        <w:t>Pasa</w:t>
      </w:r>
      <w:r w:rsidRPr="00E948C4">
        <w:rPr>
          <w:sz w:val="28"/>
          <w:szCs w:val="28"/>
          <w:lang w:val="es-ES"/>
        </w:rPr>
        <w:t xml:space="preserve"> cuando movimientos secesionistas</w:t>
      </w:r>
      <w:r w:rsidR="00917425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como en Cataluña</w:t>
      </w:r>
      <w:r w:rsidR="00917425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o populistas de izquierdas y derechas se alían </w:t>
      </w:r>
      <w:r w:rsidR="00DE2A3B">
        <w:rPr>
          <w:sz w:val="28"/>
          <w:szCs w:val="28"/>
          <w:lang w:val="es-ES"/>
        </w:rPr>
        <w:t xml:space="preserve">con </w:t>
      </w:r>
      <w:r w:rsidRPr="00E948C4">
        <w:rPr>
          <w:sz w:val="28"/>
          <w:szCs w:val="28"/>
          <w:lang w:val="es-ES"/>
        </w:rPr>
        <w:t xml:space="preserve">quienes quieren desinformar y engañar para avanzar en su agenda, caiga quien caiga. </w:t>
      </w:r>
    </w:p>
    <w:p w:rsidR="00917425" w:rsidRDefault="00917425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RDefault="00435420" w:rsidP="00FC6328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>En todo caso, tenemos que ser conscientes de que este informe inicia nuevas defensas y, por cierto, cada voto cuenta. Cada cual tendrá que rendir cuentas de los votos que emite</w:t>
      </w:r>
      <w:r w:rsidR="00917425"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</w:p>
    <w:p w:rsidR="00917425" w:rsidRDefault="00917425" w:rsidP="00FC6328">
      <w:pPr>
        <w:spacing w:line="480" w:lineRule="auto"/>
        <w:jc w:val="both"/>
        <w:rPr>
          <w:sz w:val="28"/>
          <w:szCs w:val="28"/>
          <w:lang w:val="es-ES"/>
        </w:rPr>
      </w:pPr>
    </w:p>
    <w:p w:rsidR="00917425" w:rsidRPr="00E948C4" w:rsidRDefault="00917425" w:rsidP="00FC6328">
      <w:pPr>
        <w:spacing w:line="480" w:lineRule="auto"/>
        <w:jc w:val="both"/>
        <w:rPr>
          <w:sz w:val="28"/>
          <w:szCs w:val="28"/>
          <w:lang w:val="es-ES"/>
        </w:rPr>
      </w:pPr>
    </w:p>
    <w:sectPr w:rsidR="00917425" w:rsidRPr="00E948C4"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7AE9"/>
    <w:rsid w:val="00287AE9"/>
    <w:rsid w:val="00435420"/>
    <w:rsid w:val="00457A39"/>
    <w:rsid w:val="004C507F"/>
    <w:rsid w:val="006634C2"/>
    <w:rsid w:val="00917425"/>
    <w:rsid w:val="00D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4E1106"/>
  <w15:docId w15:val="{1ECBC4D5-368F-42AD-B15E-43D7F210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DIAZ MARTIN Maria del Prado</cp:lastModifiedBy>
  <cp:revision>2</cp:revision>
  <dcterms:created xsi:type="dcterms:W3CDTF">2022-03-08T13:43:00Z</dcterms:created>
  <dcterms:modified xsi:type="dcterms:W3CDTF">2022-03-08T13:43:00Z</dcterms:modified>
</cp:coreProperties>
</file>