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purl.oclc.org/ooxml/officeDocument/relationships/officeDocument" Target="word/document.xml" /><Relationship Id="rId2" Type="http://purl.oclc.org/ooxml/officeDocument/relationships/extendedProperties" Target="docProps/app.xml" /><Relationship Id="rId3" Type="http://schemas.openxmlformats.org/package/2006/relationships/metadata/core-properties" Target="docProps/core.xml" /><Relationship Id="rId4" Type="http://purl.oclc.org/ooxml/officeDocument/relationships/custom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 w:conformance="strict">
  <!-- Generated by Aspose.Words for Java 18.4 -->
  <w:body>
    <w:tbl>
      <w:tblPr>
        <w:tblStyle w:val="TableNormal"/>
        <w:tblW w:w="0pt" w:type="auto"/>
        <w:tblInd w:w="-42.55pt" w:type="dxa"/>
        <w:tblLayout w:type="fixed"/>
        <w:tblCellMar>
          <w:start w:w="0pt" w:type="dxa"/>
          <w:end w:w="0pt" w:type="dxa"/>
        </w:tblCellMar>
        <w:tblLook/>
      </w:tblPr>
      <w:tblGrid>
        <w:gridCol w:w="851"/>
        <w:gridCol w:w="3969"/>
        <w:gridCol w:w="1701"/>
        <w:gridCol w:w="3969"/>
        <w:gridCol w:w="851"/>
      </w:tblGrid>
      <w:tr>
        <w:tblPrEx>
          <w:tblW w:w="0pt" w:type="auto"/>
          <w:tblInd w:w="-42.55pt" w:type="dxa"/>
          <w:tblLayout w:type="fixed"/>
          <w:tblCellMar>
            <w:start w:w="0pt" w:type="dxa"/>
            <w:end w:w="0pt" w:type="dxa"/>
          </w:tblCellMar>
          <w:tblLook/>
        </w:tblPrEx>
        <w:trPr>
          <w:gridBefore w:val="1"/>
          <w:gridAfter w:val="1"/>
          <w:wBefore w:w="42.55pt" w:type="dxa"/>
          <w:wAfter w:w="42.55pt" w:type="dxa"/>
          <w:cantSplit/>
          <w:trHeight w:val="240"/>
        </w:trPr>
        <w:tc>
          <w:tcPr>
            <w:tcW w:w="481.95pt" w:type="dxa"/>
            <w:gridSpan w:val="3"/>
            <w:tcBorders>
              <w:bottom w:val="single" w:sz="4" w:space="0" w:color="auto"/>
            </w:tcBorders>
          </w:tcPr>
          <w:p w:rsidR="000B11F3" w:rsidRPr="00EC55C3">
            <w:pPr>
              <w:pStyle w:val="EntEU"/>
            </w:pPr>
            <w:r w:rsidRPr="00EC55C3">
              <w:t>UNJONI EWROPEA</w:t>
            </w:r>
            <w:r w:rsidRPr="00EC55C3">
              <w:drawing>
                <wp:anchor distT="0" distB="180340" distL="114300" distR="114300" simplePos="0" relativeHeight="251658240" behindDoc="0" locked="1" layoutInCell="0" allowOverlap="1">
                  <wp:simplePos x="0" y="0"/>
                  <wp:positionH relativeFrom="margin">
                    <wp:posOffset>2700655</wp:posOffset>
                  </wp:positionH>
                  <wp:positionV relativeFrom="paragraph">
                    <wp:posOffset>-304800</wp:posOffset>
                  </wp:positionV>
                  <wp:extent cx="720090" cy="470535"/>
                  <wp:effectExtent l="0" t="0" r="0" b="0"/>
                  <wp:wrapTopAndBottom/>
                  <wp:docPr id="1026" name="Image 1026" descr="CEE"/>
                  <wp:cNvGraphicFramePr>
                    <a:graphicFrameLocks xmlns:a="http://purl.oclc.org/ooxml/drawingml/main" noChangeAspect="1"/>
                  </wp:cNvGraphicFramePr>
                  <a:graphic xmlns:a="http://purl.oclc.org/ooxml/drawingml/main">
                    <a:graphicData uri="http://purl.oclc.org/ooxml/drawingml/picture">
                      <pic:pic xmlns:pic="http://purl.oclc.org/ooxml/drawingml/picture">
                        <pic:nvPicPr>
                          <pic:cNvPr id="1047089779" name="Image 1026" descr="CE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purl.oclc.org/ooxml/officeDocument/relationships" r:embed="rId5">
                            <a:extLst>
                              <a:ext xmlns:a="http://purl.oclc.org/ooxml/drawingml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90" cy="4705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%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B11F3" w:rsidRPr="00EC55C3">
            <w:pPr>
              <w:pStyle w:val="EntLogo"/>
            </w:pPr>
            <w:r w:rsidRPr="00EC55C3">
              <w:t>IL-PARLAMENT EWROPEW</w:t>
              <w:tab/>
              <w:t>IL-KUNSILL</w:t>
            </w:r>
          </w:p>
        </w:tc>
      </w:tr>
      <w:tr>
        <w:tblPrEx>
          <w:tblW w:w="0pt" w:type="auto"/>
          <w:tblInd w:w="-42.55pt" w:type="dxa"/>
          <w:tblLayout w:type="fixed"/>
          <w:tblCellMar>
            <w:start w:w="0pt" w:type="dxa"/>
            <w:end w:w="0pt" w:type="dxa"/>
          </w:tblCellMar>
          <w:tblLook/>
        </w:tblPrEx>
        <w:trPr>
          <w:trHeight w:val="1120"/>
        </w:trPr>
        <w:tc>
          <w:tcPr>
            <w:tcW w:w="241pt" w:type="dxa"/>
            <w:gridSpan w:val="2"/>
          </w:tcPr>
          <w:p w:rsidR="000B11F3">
            <w:pPr>
              <w:pStyle w:val="EntInstit"/>
              <w:spacing w:before="240"/>
            </w:pPr>
            <w:bookmarkStart w:id="0" w:name="Entete"/>
            <w:bookmarkEnd w:id="0"/>
          </w:p>
        </w:tc>
        <w:tc>
          <w:tcPr>
            <w:tcW w:w="85.05pt" w:type="dxa"/>
          </w:tcPr>
          <w:p w:rsidR="000B11F3">
            <w:pPr>
              <w:spacing w:before="240"/>
            </w:pPr>
          </w:p>
        </w:tc>
        <w:tc>
          <w:tcPr>
            <w:tcW w:w="241pt" w:type="dxa"/>
            <w:gridSpan w:val="2"/>
          </w:tcPr>
          <w:p w:rsidR="000B11F3" w:rsidRPr="00EC55C3">
            <w:pPr>
              <w:pStyle w:val="EntRefer"/>
              <w:spacing w:before="240"/>
            </w:pPr>
            <w:bookmarkStart w:id="1" w:name="Lieu"/>
            <w:bookmarkStart w:id="2" w:name="LWCons_Lieu"/>
            <w:bookmarkEnd w:id="1"/>
            <w:r w:rsidR="00EC55C3">
              <w:t>Brussell,</w:t>
            </w:r>
            <w:bookmarkEnd w:id="2"/>
            <w:r w:rsidR="00EC55C3">
              <w:t xml:space="preserve"> </w:t>
            </w:r>
            <w:bookmarkStart w:id="3" w:name="Date"/>
            <w:bookmarkStart w:id="4" w:name="DateEntree"/>
            <w:bookmarkStart w:id="5" w:name="LWCons_Date"/>
            <w:bookmarkEnd w:id="3"/>
            <w:bookmarkEnd w:id="4"/>
            <w:r w:rsidR="00EC55C3">
              <w:t>31 ta' Ottubru 2011</w:t>
            </w:r>
            <w:bookmarkEnd w:id="5"/>
          </w:p>
          <w:p w:rsidR="000B11F3">
            <w:pPr>
              <w:pStyle w:val="EntRefer"/>
            </w:pPr>
            <w:bookmarkStart w:id="6" w:name="LWCons_LangueOrig"/>
            <w:bookmarkStart w:id="7" w:name="LangueOrig"/>
            <w:bookmarkEnd w:id="6"/>
            <w:bookmarkEnd w:id="7"/>
            <w:r>
              <w:t>(OR. en)</w:t>
            </w:r>
          </w:p>
        </w:tc>
      </w:tr>
      <w:tr>
        <w:tblPrEx>
          <w:tblW w:w="0pt" w:type="auto"/>
          <w:tblInd w:w="-42.55pt" w:type="dxa"/>
          <w:tblLayout w:type="fixed"/>
          <w:tblCellMar>
            <w:start w:w="0pt" w:type="dxa"/>
            <w:end w:w="0pt" w:type="dxa"/>
          </w:tblCellMar>
          <w:tblLook/>
        </w:tblPrEx>
        <w:trPr>
          <w:gridBefore w:val="1"/>
          <w:gridAfter w:val="1"/>
          <w:wBefore w:w="42.55pt" w:type="dxa"/>
          <w:wAfter w:w="42.55pt" w:type="dxa"/>
          <w:trHeight w:val="1480"/>
        </w:trPr>
        <w:tc>
          <w:tcPr>
            <w:tcW w:w="198.45pt" w:type="dxa"/>
          </w:tcPr>
          <w:p w:rsidR="00EC55C3">
            <w:pPr>
              <w:pStyle w:val="EntRefer"/>
            </w:pPr>
            <w:bookmarkStart w:id="8" w:name="DossierInterInst"/>
            <w:bookmarkEnd w:id="8"/>
            <w:r>
              <w:t>2010/0059 (COD)</w:t>
            </w:r>
          </w:p>
          <w:p w:rsidR="000B11F3">
            <w:pPr>
              <w:pStyle w:val="EntRefer"/>
            </w:pPr>
            <w:r w:rsidR="00EC55C3">
              <w:t>C7-0379/2011</w:t>
            </w:r>
          </w:p>
        </w:tc>
        <w:tc>
          <w:tcPr>
            <w:tcW w:w="85.05pt" w:type="dxa"/>
            <w:vAlign w:val="center"/>
          </w:tcPr>
          <w:p w:rsidR="000B11F3"/>
        </w:tc>
        <w:tc>
          <w:tcPr>
            <w:tcW w:w="198.45pt" w:type="dxa"/>
          </w:tcPr>
          <w:p w:rsidR="000B11F3">
            <w:pPr>
              <w:pStyle w:val="EntRefer"/>
            </w:pPr>
            <w:bookmarkStart w:id="9" w:name="Cote"/>
            <w:bookmarkEnd w:id="9"/>
            <w:r>
              <w:t>PE-CONS 59/11</w:t>
            </w:r>
          </w:p>
          <w:p w:rsidR="000B11F3">
            <w:pPr>
              <w:pStyle w:val="EntRefer"/>
            </w:pPr>
            <w:bookmarkStart w:id="10" w:name="CoteRev"/>
            <w:bookmarkEnd w:id="10"/>
          </w:p>
          <w:p w:rsidR="000B11F3" w:rsidRPr="00EC55C3">
            <w:pPr>
              <w:pStyle w:val="EntRefer"/>
            </w:pPr>
          </w:p>
          <w:p w:rsidR="000B11F3">
            <w:pPr>
              <w:pStyle w:val="EntRefer"/>
              <w:tabs>
                <w:tab w:val="start" w:pos="1417"/>
              </w:tabs>
            </w:pPr>
            <w:bookmarkStart w:id="11" w:name="CoteSec"/>
            <w:bookmarkEnd w:id="11"/>
            <w:r w:rsidR="00EC55C3">
              <w:fldChar w:fldCharType="begin"/>
            </w:r>
            <w:r w:rsidR="00EC55C3">
              <w:instrText xml:space="preserve"> DOCVARIABLE "LWCons_CoteSec" </w:instrText>
            </w:r>
            <w:r w:rsidR="00EC55C3">
              <w:fldChar w:fldCharType="separate"/>
            </w:r>
            <w:r w:rsidR="00EC55C3">
              <w:t xml:space="preserve"> </w:t>
            </w:r>
            <w:r w:rsidR="00EC55C3">
              <w:fldChar w:fldCharType="end"/>
            </w:r>
          </w:p>
          <w:p w:rsidR="000B11F3">
            <w:pPr>
              <w:pStyle w:val="EntRefer"/>
            </w:pPr>
          </w:p>
        </w:tc>
      </w:tr>
      <w:tr>
        <w:tblPrEx>
          <w:tblW w:w="0pt" w:type="auto"/>
          <w:tblInd w:w="-42.55pt" w:type="dxa"/>
          <w:tblLayout w:type="fixed"/>
          <w:tblCellMar>
            <w:start w:w="0pt" w:type="dxa"/>
            <w:end w:w="0pt" w:type="dxa"/>
          </w:tblCellMar>
          <w:tblLook/>
        </w:tblPrEx>
        <w:trPr>
          <w:gridBefore w:val="1"/>
          <w:gridAfter w:val="1"/>
          <w:wBefore w:w="42.55pt" w:type="dxa"/>
          <w:wAfter w:w="42.55pt" w:type="dxa"/>
          <w:trHeight w:val="1000"/>
        </w:trPr>
        <w:tc>
          <w:tcPr>
            <w:tcW w:w="198.45pt" w:type="dxa"/>
            <w:vAlign w:val="center"/>
          </w:tcPr>
          <w:p w:rsidR="000B11F3" w:rsidRPr="00EC55C3" w:rsidP="00EC55C3">
            <w:pPr>
              <w:pStyle w:val="EntRefer"/>
              <w:jc w:val="center"/>
              <w:rPr>
                <w:sz w:val="36"/>
                <w:u w:val="double"/>
              </w:rPr>
            </w:pPr>
            <w:bookmarkStart w:id="12" w:name="SousEmbargo"/>
            <w:bookmarkEnd w:id="12"/>
          </w:p>
        </w:tc>
        <w:tc>
          <w:tcPr>
            <w:tcW w:w="85.05pt" w:type="dxa"/>
            <w:vAlign w:val="center"/>
          </w:tcPr>
          <w:p w:rsidR="000B11F3"/>
        </w:tc>
        <w:tc>
          <w:tcPr>
            <w:tcW w:w="198.45pt" w:type="dxa"/>
          </w:tcPr>
          <w:p w:rsidR="00643822" w:rsidRPr="00424332" w:rsidP="00643822">
            <w:pPr>
              <w:pStyle w:val="EntRefer"/>
            </w:pPr>
            <w:r w:rsidRPr="00424332">
              <w:rPr>
                <w:noProof/>
              </w:rPr>
              <w:t>DEVGEN 267</w:t>
            </w:r>
          </w:p>
          <w:p w:rsidR="00643822" w:rsidRPr="00424332" w:rsidP="00643822">
            <w:pPr>
              <w:pStyle w:val="EntRefer"/>
            </w:pPr>
            <w:r w:rsidRPr="00424332">
              <w:rPr>
                <w:noProof/>
              </w:rPr>
              <w:t>ACP 191</w:t>
            </w:r>
          </w:p>
          <w:p w:rsidR="00643822" w:rsidRPr="00424332" w:rsidP="00643822">
            <w:pPr>
              <w:pStyle w:val="EntRefer"/>
            </w:pPr>
            <w:r w:rsidRPr="00424332">
              <w:rPr>
                <w:noProof/>
              </w:rPr>
              <w:t>AGRI 662</w:t>
            </w:r>
          </w:p>
          <w:p w:rsidR="00643822" w:rsidRPr="00424332" w:rsidP="00643822">
            <w:pPr>
              <w:pStyle w:val="EntRefer"/>
            </w:pPr>
            <w:r w:rsidRPr="00424332">
              <w:rPr>
                <w:noProof/>
              </w:rPr>
              <w:t>WTO 343</w:t>
            </w:r>
          </w:p>
          <w:p w:rsidR="000B11F3" w:rsidP="00643822">
            <w:pPr>
              <w:pStyle w:val="EntRefer"/>
            </w:pPr>
            <w:r w:rsidRPr="00424332" w:rsidR="00643822">
              <w:rPr>
                <w:noProof/>
              </w:rPr>
              <w:t>CODEC 1613</w:t>
            </w:r>
          </w:p>
        </w:tc>
      </w:tr>
    </w:tbl>
    <w:p w:rsidR="000B11F3">
      <w:pPr>
        <w:pStyle w:val="Genredudocument"/>
      </w:pPr>
      <w:bookmarkStart w:id="13" w:name="AC"/>
      <w:bookmarkStart w:id="14" w:name="Title"/>
      <w:bookmarkStart w:id="15" w:name="LWCons_Title"/>
      <w:bookmarkEnd w:id="14"/>
      <w:r>
        <w:t>ATTI LEĠISLATTIVI U STRUMENTI OĦ</w:t>
      </w:r>
      <w:r>
        <w:t>RA</w:t>
      </w:r>
      <w:bookmarkEnd w:id="15"/>
    </w:p>
    <w:tbl>
      <w:tblPr>
        <w:tblStyle w:val="TableNormal"/>
        <w:tblW w:w="0pt" w:type="auto"/>
        <w:tblBorders>
          <w:top w:val="single" w:sz="4" w:space="0" w:color="auto"/>
          <w:start w:val="none" w:sz="0" w:space="0" w:color="auto"/>
          <w:bottom w:val="single" w:sz="4" w:space="0" w:color="auto"/>
          <w:end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start w:w="0pt" w:type="dxa"/>
          <w:end w:w="0pt" w:type="dxa"/>
        </w:tblCellMar>
        <w:tblLook/>
      </w:tblPr>
      <w:tblGrid>
        <w:gridCol w:w="2552"/>
        <w:gridCol w:w="7088"/>
      </w:tblGrid>
      <w:tr>
        <w:tblPrEx>
          <w:tblW w:w="0pt" w:type="auto"/>
          <w:tblBorders>
            <w:top w:val="single" w:sz="4" w:space="0" w:color="auto"/>
            <w:start w:val="none" w:sz="0" w:space="0" w:color="auto"/>
            <w:bottom w:val="single" w:sz="4" w:space="0" w:color="auto"/>
            <w:end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start w:w="0pt" w:type="dxa"/>
            <w:end w:w="0pt" w:type="dxa"/>
          </w:tblCellMar>
          <w:tblLook/>
        </w:tblPrEx>
        <w:tc>
          <w:tcPr>
            <w:tcW w:w="127.6pt" w:type="dxa"/>
          </w:tcPr>
          <w:p w:rsidR="000B11F3">
            <w:pPr>
              <w:pStyle w:val="EntEmet"/>
            </w:pPr>
            <w:bookmarkStart w:id="16" w:name="Ref"/>
            <w:bookmarkStart w:id="17" w:name="RefDu"/>
            <w:bookmarkEnd w:id="17"/>
            <w:r>
              <w:t>Suġġett:</w:t>
            </w:r>
          </w:p>
        </w:tc>
        <w:tc>
          <w:tcPr>
            <w:tcW w:w="354.4pt" w:type="dxa"/>
          </w:tcPr>
          <w:p w:rsidR="000B11F3">
            <w:pPr>
              <w:pStyle w:val="EntEmet"/>
            </w:pPr>
            <w:bookmarkStart w:id="18" w:name="Subject"/>
            <w:r w:rsidRPr="0038448E" w:rsidR="00A02C9E">
              <w:t xml:space="preserve">REGOLAMENT TAL-PARLAMENT EWROPEW U TAL-KUNSILL li jemenda r-Regolament (KE) Nru 1905/2006 li jistabbilixxi strument ta' finanzjament </w:t>
            </w:r>
            <w:r w:rsidR="00A02C9E">
              <w:t>għ</w:t>
            </w:r>
            <w:r w:rsidRPr="0038448E" w:rsidR="00A02C9E">
              <w:t>al</w:t>
            </w:r>
            <w:r w:rsidR="00A02C9E">
              <w:t>l</w:t>
            </w:r>
            <w:r w:rsidRPr="0038448E" w:rsidR="00A02C9E">
              <w:t>-kooperazzjoni għall-iżvilupp</w:t>
            </w:r>
            <w:bookmarkEnd w:id="18"/>
          </w:p>
        </w:tc>
      </w:tr>
      <w:tr>
        <w:tblPrEx>
          <w:tblW w:w="0pt" w:type="auto"/>
          <w:tblLayout w:type="fixed"/>
          <w:tblCellMar>
            <w:start w:w="0pt" w:type="dxa"/>
            <w:end w:w="0pt" w:type="dxa"/>
          </w:tblCellMar>
          <w:tblLook/>
        </w:tblPrEx>
        <w:tc>
          <w:tcPr>
            <w:tcW w:w="127.6pt" w:type="dxa"/>
          </w:tcPr>
          <w:p w:rsidR="000B11F3" w:rsidRPr="00C30438" w:rsidP="000B11F3">
            <w:pPr>
              <w:pStyle w:val="EntEmet"/>
              <w:spacing w:before="0" w:line="20" w:lineRule="exact"/>
              <w:rPr>
                <w:sz w:val="2"/>
                <w:szCs w:val="2"/>
              </w:rPr>
            </w:pPr>
          </w:p>
        </w:tc>
        <w:tc>
          <w:tcPr>
            <w:tcW w:w="354.4pt" w:type="dxa"/>
          </w:tcPr>
          <w:p w:rsidR="000B11F3" w:rsidRPr="00C30438" w:rsidP="000B11F3">
            <w:pPr>
              <w:pStyle w:val="EntEmet"/>
              <w:spacing w:before="0" w:line="20" w:lineRule="exact"/>
              <w:rPr>
                <w:sz w:val="2"/>
                <w:szCs w:val="2"/>
              </w:rPr>
            </w:pPr>
          </w:p>
        </w:tc>
      </w:tr>
    </w:tbl>
    <w:p w:rsidR="00A02C9E" w:rsidRPr="00F7606E" w:rsidP="00DF2829">
      <w:pPr>
        <w:pStyle w:val="Typedudocument"/>
        <w:spacing w:before="120" w:after="120"/>
        <w:rPr>
          <w:b w:val="0"/>
        </w:rPr>
      </w:pPr>
      <w:bookmarkStart w:id="19" w:name="RefEnDateDu"/>
      <w:bookmarkStart w:id="20" w:name="RefA"/>
      <w:bookmarkEnd w:id="13"/>
      <w:bookmarkEnd w:id="16"/>
      <w:bookmarkEnd w:id="19"/>
      <w:bookmarkEnd w:id="20"/>
      <w:r w:rsidR="00DF2829">
        <w:rPr>
          <w:b w:val="0"/>
        </w:rPr>
        <w:br/>
        <w:br/>
      </w:r>
      <w:r w:rsidRPr="00F7606E">
        <w:rPr>
          <w:b w:val="0"/>
        </w:rPr>
        <w:t>Test konġunt approvat</w:t>
      </w:r>
      <w:r w:rsidRPr="00F7606E" w:rsidR="00DF2829">
        <w:rPr>
          <w:b w:val="0"/>
        </w:rPr>
        <w:br/>
      </w:r>
      <w:r w:rsidRPr="00F7606E">
        <w:rPr>
          <w:b w:val="0"/>
        </w:rPr>
        <w:t>mill-Kumitat ta' Konċiljazzjoni</w:t>
      </w:r>
      <w:r w:rsidRPr="00F7606E" w:rsidR="00DF2829">
        <w:rPr>
          <w:b w:val="0"/>
        </w:rPr>
        <w:br/>
      </w:r>
      <w:r w:rsidRPr="00F7606E">
        <w:rPr>
          <w:b w:val="0"/>
        </w:rPr>
        <w:t>previst fl-Artik</w:t>
      </w:r>
      <w:r w:rsidRPr="00F7606E">
        <w:rPr>
          <w:b w:val="0"/>
        </w:rPr>
        <w:t>olu 294(10) tat-Trattat dwar il-Funzjonament tal-Unjoni Ewropea</w:t>
      </w:r>
    </w:p>
    <w:p w:rsidR="00DF2829" w:rsidP="00A02C9E">
      <w:pPr>
        <w:pStyle w:val="Typedudocument"/>
        <w:sectPr w:rsidSect="00AB0D63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footnotePr>
            <w:numRestart w:val="eachPage"/>
          </w:footnotePr>
          <w:pgSz w:w="11907" w:h="16839" w:code="9"/>
          <w:pgMar w:top="1134" w:right="1134" w:bottom="1134" w:left="1134" w:header="567" w:footer="567" w:gutter="0"/>
          <w:pgNumType w:start="0"/>
          <w:cols w:space="708"/>
          <w:docGrid w:linePitch="360"/>
        </w:sectPr>
      </w:pPr>
    </w:p>
    <w:p w:rsidR="00A02C9E" w:rsidRPr="00DF2829" w:rsidP="00DF2829">
      <w:pPr>
        <w:pStyle w:val="Typedudocument"/>
      </w:pPr>
      <w:r w:rsidR="00DA528D">
        <w:t>REGOLAMENT (UE) NRU .../2011</w:t>
      </w:r>
      <w:r w:rsidRPr="00DF2829">
        <w:br/>
        <w:t xml:space="preserve">TAL-PARLAMENT EWROPEW U TAL-KUNSILL </w:t>
      </w:r>
    </w:p>
    <w:p w:rsidR="00A02C9E" w:rsidP="00A02C9E">
      <w:pPr>
        <w:pStyle w:val="Datedadoption"/>
      </w:pPr>
      <w:r>
        <w:t>ta’</w:t>
      </w:r>
    </w:p>
    <w:p w:rsidR="00A02C9E" w:rsidP="00DF2829">
      <w:pPr>
        <w:pStyle w:val="Titreobjet"/>
      </w:pPr>
      <w:r w:rsidRPr="00BA37BA">
        <w:t xml:space="preserve">li jemenda r-Regolament (KE) Nru 1905/2006 </w:t>
        <w:br/>
        <w:t>li jistabbilixxi strument ta' finanzjament għall-koperazzjoni għall-iżvilupp</w:t>
      </w:r>
    </w:p>
    <w:p w:rsidR="00A02C9E" w:rsidRPr="0038448E" w:rsidP="00A02C9E">
      <w:pPr>
        <w:pStyle w:val="Institutionquiagit"/>
        <w:spacing w:after="240" w:line="240" w:lineRule="auto"/>
        <w:outlineLvl w:val="0"/>
      </w:pPr>
      <w:r w:rsidRPr="0038448E">
        <w:t>IL-PARLAMENT EWROPEW U L-KUNSILL TAL-UNJONI EWROPEA,</w:t>
      </w:r>
    </w:p>
    <w:p w:rsidR="00A02C9E" w:rsidRPr="0038448E" w:rsidP="00A24434">
      <w:r w:rsidRPr="0038448E">
        <w:t>Wara li kkunsidraw it-Trattat dwar il-Funzjonament tal-Unjoni Ewropea, u b'mod partikulari l-Artikolu 209(1) tiegħu,</w:t>
      </w:r>
    </w:p>
    <w:p w:rsidR="00A02C9E" w:rsidRPr="0038448E" w:rsidP="00A24434">
      <w:r w:rsidRPr="0038448E">
        <w:t>Wara li kkunsidraw il-proposta mill-Kummissjoni Ewropea,</w:t>
      </w:r>
    </w:p>
    <w:p w:rsidR="00A02C9E" w:rsidRPr="0038448E" w:rsidP="00A24434">
      <w:r w:rsidRPr="0038448E">
        <w:t>Wara li l-abbozz tal-att leġislattiv intbagħat lill-Parlamenti nazzjonali,</w:t>
      </w:r>
    </w:p>
    <w:p w:rsidR="00A02C9E" w:rsidRPr="0038448E" w:rsidP="00A24434">
      <w:r w:rsidRPr="0038448E">
        <w:t>Filwaqt li jaġixxu skont il-proċedura leġislattiva ordinarja</w:t>
      </w:r>
      <w:r>
        <w:t xml:space="preserve">, </w:t>
      </w:r>
      <w:r w:rsidRPr="008D107B">
        <w:t>fid-dawl tat-test konġunt approvat mill-Kumitat ta' Konċiljazzjoni fi</w:t>
      </w:r>
      <w:r w:rsidR="007E0A3C">
        <w:t>l-31 ta' Ottubru 2011</w:t>
      </w:r>
      <w:r>
        <w:rPr>
          <w:rStyle w:val="FootnoteReference"/>
        </w:rPr>
        <w:footnoteReference w:id="2"/>
      </w:r>
      <w:r w:rsidRPr="0038448E">
        <w:t>,</w:t>
      </w:r>
    </w:p>
    <w:p w:rsidR="00A02C9E" w:rsidRPr="0038448E" w:rsidP="00A24434">
      <w:r w:rsidR="00A24434">
        <w:br w:type="page"/>
      </w:r>
      <w:r w:rsidRPr="0038448E">
        <w:t>Billi:</w:t>
      </w:r>
    </w:p>
    <w:p w:rsidR="00A02C9E" w:rsidRPr="0038448E" w:rsidP="00A02C9E">
      <w:pPr>
        <w:pStyle w:val="ManualConsidrant"/>
        <w:ind w:start="851" w:hanging="851"/>
      </w:pPr>
      <w:r w:rsidRPr="0038448E">
        <w:t>(1)</w:t>
        <w:tab/>
        <w:t>Il-politika tal-Unjoni fil-qasam tal-iżvilupp għandha l-għan li tnaqqas u fl-aħħar mill-aħħar teqred il-faqar.</w:t>
      </w:r>
    </w:p>
    <w:p w:rsidR="00A02C9E" w:rsidRPr="0038448E" w:rsidP="00A02C9E">
      <w:pPr>
        <w:pStyle w:val="ManualConsidrant"/>
        <w:ind w:start="851" w:hanging="851"/>
      </w:pPr>
      <w:r w:rsidRPr="0038448E">
        <w:t>(2)</w:t>
        <w:tab/>
        <w:t>L-Unjoni, bħala membru tal-Organizzazzjoni Dinjija għall-Kummerċ (WTO), hija impenjata li tissimplifika l-kummerċ fi strateġiji għall-iżvilupp u li tippromwovi l-kummerċ internazzjonali sabiex isir progress fl-iżvilupp u fit-tnaqqis, u fuq it-tul ta' żmien fil-qerda, tal-faqar madwar id-dinja kollha.</w:t>
      </w:r>
    </w:p>
    <w:p w:rsidR="00A02C9E" w:rsidRPr="0038448E" w:rsidP="00A02C9E">
      <w:pPr>
        <w:pStyle w:val="ManualConsidrant"/>
        <w:ind w:start="851" w:hanging="851"/>
      </w:pPr>
      <w:r w:rsidRPr="0038448E">
        <w:t>(3)</w:t>
        <w:tab/>
        <w:t>L-Unjoni ssostni l-Grupp ta' Stati tal-Afrika, tal-Karibew u tal-Paċifiku (AKP) fit-triq tagħhom lejn tnaqqis fil-livell ta' faqar u żvilupp soċjali u ekonomiku sostenibbli, u tagħraf l-importanza tas-setturi tagħhom tal-komoditajiet.</w:t>
      </w:r>
    </w:p>
    <w:p w:rsidR="00A02C9E" w:rsidRPr="0038448E" w:rsidP="00A02C9E">
      <w:pPr>
        <w:pStyle w:val="ManualConsidrant"/>
        <w:ind w:start="851" w:hanging="851"/>
      </w:pPr>
      <w:r w:rsidRPr="0038448E">
        <w:t>(4)</w:t>
        <w:tab/>
        <w:t>L-Unjoni hija impenjata li ssostni l-integrazzjoni bla xkiel u gradwali tal-pajjiżi li qiegħdin jiżviluppaw fl-ekonomija dinjija bl-għan li jkun hemm żvilupp sostenibbli. Il-pajjiżi prinċipali tal-AKP li jesportaw il-banana jistgħu jħabbtu wiċċhom ma' sfidi fil-kuntest ta' arranġamenti tal-kummerċ li qegħdin jinbidlu, notevolment il-liberalizzazzjoni tat-tariffa tan-Nazzjon l-Aktar Preferut (NAP) fil-qafas tal-WTO u tal-ftehimiet bilaterali jew reġjonali li ġew konklużi jew fil-proċess li jiġu konklużi bejn l-Unjoni u pajjiżi tal-Amerika Latina. Għalhekk, għandu jiżdied mar-Regolament (KE) Nru 1905/2006 tal-Parlament Ewropew u tal-Kunsill</w:t>
      </w:r>
      <w:r>
        <w:rPr>
          <w:rStyle w:val="FootnoteReference"/>
        </w:rPr>
        <w:footnoteReference w:id="3"/>
      </w:r>
      <w:r w:rsidRPr="0038448E">
        <w:t>, programm AKP dwar il-miżuri ta' akkumpanjament marbutin mal-banana ("il-programm</w:t>
      </w:r>
      <w:r>
        <w:t xml:space="preserve"> BAM</w:t>
      </w:r>
      <w:r w:rsidRPr="0038448E">
        <w:t>").</w:t>
      </w:r>
    </w:p>
    <w:p w:rsidR="00A02C9E" w:rsidRPr="0038448E" w:rsidP="00A02C9E">
      <w:pPr>
        <w:pStyle w:val="ManualConsidrant"/>
        <w:ind w:start="851" w:hanging="851"/>
      </w:pPr>
      <w:r w:rsidR="00A24434">
        <w:br w:type="page"/>
      </w:r>
      <w:r w:rsidRPr="0038448E">
        <w:t>(5)</w:t>
        <w:tab/>
        <w:t xml:space="preserve">Il-miżuri ta' assistenza finanzjarja li għandhom jiġu adottati taħt il-programm </w:t>
      </w:r>
      <w:r>
        <w:t xml:space="preserve">BAM </w:t>
      </w:r>
      <w:r w:rsidRPr="0038448E">
        <w:t xml:space="preserve">għandhom ikunu mmirati biex itejbu l-istandards tal-għajxien u l-kundizzjonijiet tal-għajxien tan-nies fiż-żoni li jkabbru l-banana u fil-ktajjen tal-valur tal-banana, speċifikament tal-bdiewa ż-żgħar u tal-entitajiet iż-żgħar, kif ukoll biex jassiguraw il-konformità mal-istandards tax-xogħol u mal-istandards tas-saħħa u tas-sikurezza fuq il-post tax-xogħol u mal-istandards ambjentali, notevolment ma' dawk li għandhom x'jaqsmu mal-użu tal-pestiċidi u mal-espożizzjoni għalihom. </w:t>
      </w:r>
      <w:r>
        <w:t>Dawk i</w:t>
      </w:r>
      <w:r w:rsidRPr="0038448E">
        <w:t>l-miżuri għandhom għalhekk jappoġġaw l-adattament u jinkludu, meta jkun relevanti, l-organizzazzjoni mill-ġdid taż-żoni li jiddependu fuq l-esportazzjoni tal-banana lejn l-Unjoni Ewropea permezz ta' sostenn mill-baġit immirat lejn setturi speċifiċi jew interventi mmirati lejn proġetti partikolari. Il-miżuri għandhom jieħdu kont tal-iżvilupp mistenni tas-settur tal-esportazzjoni tal-banana u jkunu mmirati biex jipprovdu politika soċjali dwar il-kapaċità ta' rkupru, diversifikazzjoni ekonomika jew investiment għat-titjib tal-kompetittività, fejn dan ikun vijabbli, filwaqt li jitqiesu r-riżultati u l-esperjenzi miksuba permezz tas-Sistema Speċjali ta' Assistenza (SSA) għall-fornituri tradizzjonali tal-banana mill-pajjżi tal-AKP stabbilit skont ir-Regolament tal-Kunsill (KE) Nru 2686/94</w:t>
      </w:r>
      <w:r>
        <w:rPr>
          <w:rStyle w:val="FootnoteReference"/>
        </w:rPr>
        <w:footnoteReference w:id="4"/>
      </w:r>
      <w:r w:rsidRPr="0038448E">
        <w:t xml:space="preserve"> u l-Qafas Speċjali ta' Assistenza (QSA) għall-fornituri tradizzjonali tal-banana mill-pajjiżi tal-AKP stabbilit skont ir-Regolament tal-Kunsill (KE) Nru 856/1999</w:t>
      </w:r>
      <w:r>
        <w:rPr>
          <w:rStyle w:val="FootnoteReference"/>
        </w:rPr>
        <w:footnoteReference w:id="5"/>
      </w:r>
      <w:r w:rsidRPr="0038448E">
        <w:t xml:space="preserve"> u r-Regolament tal-Kummissjoni (KE) Nru 1609/1999</w:t>
      </w:r>
      <w:r>
        <w:rPr>
          <w:rStyle w:val="FootnoteReference"/>
        </w:rPr>
        <w:footnoteReference w:id="6"/>
      </w:r>
      <w:r w:rsidRPr="0038448E">
        <w:t>. L-Unjoni tagħraf l-importanza tal-promozzjoni ta' tqassim aktar ekwu tad-dħul mill-banana.</w:t>
      </w:r>
    </w:p>
    <w:p w:rsidR="00A02C9E" w:rsidRPr="0038448E" w:rsidP="00A02C9E">
      <w:pPr>
        <w:pStyle w:val="ManualConsidrant"/>
        <w:ind w:start="851" w:hanging="851"/>
      </w:pPr>
      <w:r w:rsidRPr="0038448E">
        <w:br w:type="page"/>
        <w:t>(6)</w:t>
        <w:tab/>
        <w:t xml:space="preserve">Il-programm </w:t>
      </w:r>
      <w:r>
        <w:t xml:space="preserve">BAM </w:t>
      </w:r>
      <w:r w:rsidRPr="0038448E">
        <w:t>għandu jakkumpanja l-proċess ta' adattament fil-pajjiżi tal-AKP li esportaw volumi sinifikanti ta' banana lill-Unjoni f'dawn l-aħħar snin u li jistgħu jiġu affettwati mil-liberalizzazzjoni fil-qafas tal-Ftehim ta’ Ġinevra dwar il-Kummerċ fil-Banana</w:t>
      </w:r>
      <w:r>
        <w:rPr>
          <w:rStyle w:val="FootnoteReference"/>
        </w:rPr>
        <w:footnoteReference w:id="7"/>
      </w:r>
      <w:r w:rsidRPr="0038448E">
        <w:t xml:space="preserve"> jew mill-ftehimiet bilaterali jew reġjonali konklużi jew li qed jiġu konklużi bejn l-Unjoni u pajjiżi tal-Amerika Latina. Il-programm jibni fuq il-Qafas Speċjali ta' Assistenza (QSA) għall-fornituri tradizzjonali tal-banana mill-pajjiżi tal-AKP. Il-programm </w:t>
      </w:r>
      <w:r>
        <w:t xml:space="preserve">BAM </w:t>
      </w:r>
      <w:r w:rsidRPr="0038448E">
        <w:t>huwa konformi mal-o</w:t>
      </w:r>
      <w:r w:rsidRPr="0038448E">
        <w:t>bbligi internazzjonali tal-Unjoni fil-qafas tal-WTO u jiffoka fuq ir-ristrutturazzjoni u t-titjib tal-kompetittivitá u b'hekk huwa ta’ xorta temporanja, b'tul ta' tliet snin (2011-2013).</w:t>
      </w:r>
    </w:p>
    <w:p w:rsidR="00A02C9E" w:rsidRPr="0038448E" w:rsidP="00A02C9E">
      <w:pPr>
        <w:pStyle w:val="ManualConsidrant"/>
        <w:ind w:start="851" w:hanging="851"/>
      </w:pPr>
      <w:r w:rsidRPr="0038448E">
        <w:t>(7)</w:t>
        <w:tab/>
        <w:t>Il-konklużjonijiet tal-Komunikazzjoni tal-Kummissjoni tas-17 ta' Marzu 2010 bl-isem "Rapport Biennali dwar il-Qafas Speċjali ta' Assistenza għall-Fornituri Tradizzjonali tal-Banana mill-pajjiżi tal-AKP" jindikaw li l-programmi ta' assistenza li saru fl-imgħoddi taw kontribut sostanzjali fil-kisba ta' titjib fil-kapaċità għal diversifkazzjoni ekonomika ta' suċċess, minkejja illi l-impatt sħiħ għadu ma jistax ikun ikkwantifikat u s-sostenibilità tal-esportazzjonijiet tal-banana tal-AKP għadha fraġli.</w:t>
      </w:r>
    </w:p>
    <w:p w:rsidR="00A02C9E" w:rsidRPr="0038448E" w:rsidP="00A02C9E">
      <w:pPr>
        <w:pStyle w:val="ManualConsidrant"/>
        <w:ind w:start="851" w:hanging="851"/>
      </w:pPr>
      <w:r w:rsidRPr="0038448E">
        <w:t>(8)</w:t>
        <w:tab/>
        <w:t>Il-Kummissjoni għamlet valutazzjoni tal-programm tal-QSA imma ma għamlitx valutazzjoni tal-impatt tal-miżuri ta' akkumpanjament fis-settur tal-banana.</w:t>
      </w:r>
    </w:p>
    <w:p w:rsidR="00A02C9E" w:rsidRPr="0038448E" w:rsidP="00A02C9E">
      <w:pPr>
        <w:pStyle w:val="ManualConsidrant"/>
        <w:ind w:start="851" w:hanging="851"/>
      </w:pPr>
      <w:r w:rsidRPr="0038448E">
        <w:t>(9)</w:t>
        <w:tab/>
        <w:t>Il-Kummissjoni għandha tiżgura koordinament kif suppost ta' dan il-programm mal-programmi indikattivi reġjonali u nazzjonali li joperaw fil-pajjiżi benefiċjarji, b'mod partikulari fir-rigward tal-kisba tal-objettivi ekonomiċi, agrikulturali, soċjali u ambjentali.</w:t>
      </w:r>
    </w:p>
    <w:p w:rsidR="00A02C9E" w:rsidRPr="0038448E" w:rsidP="00A02C9E">
      <w:pPr>
        <w:pStyle w:val="ManualConsidrant"/>
        <w:ind w:start="851" w:hanging="851"/>
      </w:pPr>
      <w:r w:rsidR="00A24434">
        <w:br w:type="page"/>
      </w:r>
      <w:r w:rsidRPr="0038448E">
        <w:t>(10)</w:t>
        <w:tab/>
        <w:t>Kważi 2% tal-kummerċ dinji tal-banana ġie ċċertifikat mill-organizzazzjonijiet tal-produtturi tal-kummerċ ekwitabbli. Il-prezzijiet minimi tal-kummerċ ekwitabbli ġew iffissati fuq il-bażi tal-kalkolu tal-'ispejjeż sostenibbli tal-produzzjoni', stabbiliti wara konsultazzjoni mal-partijiet involuti bil-għan li jiġu internalizzati l-ispejjeż biex isiru konformi ma’ standards soċjali u ambjentali diċenti u biex isir profitt raġonevoli li bis-saħħa tiegħu l-produtturi jkunu jistgħu jinvestu fl-istabilità ta' xogħolhom fuq tul ta' żmien twil.</w:t>
      </w:r>
    </w:p>
    <w:p w:rsidR="00A02C9E" w:rsidRPr="0038448E" w:rsidP="00A02C9E">
      <w:pPr>
        <w:pStyle w:val="ManualConsidrant"/>
        <w:ind w:start="851" w:hanging="851"/>
      </w:pPr>
      <w:r w:rsidRPr="0038448E">
        <w:t>(11)</w:t>
        <w:tab/>
        <w:t>Biex jiġi evitat l-isfruttar tal-ħaddiema lokali, il-katina tal-produzzjoni tas-settur tal-banana għandha ssegwi distribuzzjoni ekwitabbli tad-dħul iġġenerat mis-settur.</w:t>
      </w:r>
    </w:p>
    <w:p w:rsidR="00A02C9E" w:rsidRPr="0038448E" w:rsidP="00A02C9E">
      <w:pPr>
        <w:pStyle w:val="ManualConsidrant"/>
        <w:ind w:start="851" w:hanging="851"/>
      </w:pPr>
      <w:r w:rsidRPr="0038448E">
        <w:t>(12)</w:t>
        <w:tab/>
        <w:t>Għalhekk, ir-Regolament (KE) Nru 1905/2006 għandu jiġi emendat kif meħtieġ,</w:t>
      </w:r>
    </w:p>
    <w:p w:rsidR="00A02C9E" w:rsidRPr="00A24434" w:rsidP="00A24434">
      <w:pPr>
        <w:pStyle w:val="Formuledadoption"/>
      </w:pPr>
      <w:r w:rsidRPr="00A24434">
        <w:t>ADOTTAW DAN IR-REGOLAMENT:</w:t>
      </w:r>
    </w:p>
    <w:p w:rsidR="00A02C9E" w:rsidRPr="00A24434" w:rsidP="00A24434">
      <w:pPr>
        <w:pStyle w:val="Titrearticle"/>
      </w:pPr>
      <w:r w:rsidRPr="0038448E">
        <w:br w:type="page"/>
      </w:r>
      <w:r w:rsidRPr="00A24434">
        <w:t>Artikolu 1</w:t>
      </w:r>
    </w:p>
    <w:p w:rsidR="00A02C9E" w:rsidRPr="0038448E" w:rsidP="00260326">
      <w:r w:rsidRPr="0038448E">
        <w:t>Ir-Regolament (KE) Nru 1905/2006 huwa b'dan emendat kif ġej:</w:t>
      </w:r>
    </w:p>
    <w:p w:rsidR="00A02C9E" w:rsidRPr="0038448E" w:rsidP="00260326">
      <w:pPr>
        <w:pStyle w:val="Point0"/>
      </w:pPr>
      <w:r w:rsidRPr="0038448E">
        <w:t>(1)</w:t>
        <w:tab/>
        <w:t>l-Artikolu 4 għandu jinbidel b'dan li ġej:</w:t>
      </w:r>
    </w:p>
    <w:p w:rsidR="00A02C9E" w:rsidRPr="00260326" w:rsidP="00260326">
      <w:pPr>
        <w:pStyle w:val="Text1"/>
        <w:rPr>
          <w:i/>
        </w:rPr>
      </w:pPr>
      <w:r w:rsidRPr="00260326">
        <w:rPr>
          <w:i/>
        </w:rPr>
        <w:t>"Artikolu 4</w:t>
        <w:br/>
        <w:t>Implimentazzjoni tal-assistenza mill-Unjoni</w:t>
      </w:r>
    </w:p>
    <w:p w:rsidR="00A02C9E" w:rsidRPr="00260326" w:rsidP="00260326">
      <w:pPr>
        <w:pStyle w:val="Text1"/>
      </w:pPr>
      <w:r w:rsidRPr="00260326">
        <w:t>B'mod konsistenti mal-fini, l-ambitu u l-għanijiet globali u mal-prinċipji ġenerali ta' dan ir-Regolament, l-assistenza tal-Unjoni għandha tiġi implimentata permezz tal-programmi ġeografiċi u tematiċi stipulati fl-Artikoli 5 sa 16 u fil-programmi stipulati fl-Artikolu 17 u 17a.";</w:t>
      </w:r>
    </w:p>
    <w:p w:rsidR="00A02C9E" w:rsidRPr="00260326" w:rsidP="00260326">
      <w:pPr>
        <w:pStyle w:val="ManualNumPar1"/>
      </w:pPr>
      <w:r w:rsidR="00260326">
        <w:br w:type="page"/>
      </w:r>
      <w:r w:rsidRPr="00260326">
        <w:t>(2)</w:t>
        <w:tab/>
        <w:t>Jiddaħħal l-Artikolu li ġej:</w:t>
      </w:r>
    </w:p>
    <w:p w:rsidR="00A02C9E" w:rsidRPr="00260326" w:rsidP="00A02C9E">
      <w:pPr>
        <w:pStyle w:val="Text1"/>
        <w:rPr>
          <w:i/>
        </w:rPr>
      </w:pPr>
      <w:r w:rsidRPr="00260326">
        <w:rPr>
          <w:i/>
        </w:rPr>
        <w:t>"Artikolu 17a</w:t>
        <w:br/>
        <w:t>Il-pajjiżi prinċipali tal-AKP li jfornu l-banana</w:t>
      </w:r>
    </w:p>
    <w:p w:rsidR="00A02C9E" w:rsidRPr="00260326" w:rsidP="00260326">
      <w:pPr>
        <w:pStyle w:val="Point1"/>
      </w:pPr>
      <w:r w:rsidRPr="00260326">
        <w:t>1.</w:t>
        <w:tab/>
        <w:t xml:space="preserve">Il-pajjiżi tal-AKP li jfornu l-banana elenkati fl-Anness IIIa għandhom jibbenefikaw mill-programm ta' miżuri ta' akkumpanjament marbutin mal-banana ("il-programm BAM"). </w:t>
      </w:r>
    </w:p>
    <w:p w:rsidR="00A02C9E" w:rsidRPr="0038448E" w:rsidP="00850B33">
      <w:pPr>
        <w:pStyle w:val="Point2"/>
      </w:pPr>
      <w:r w:rsidRPr="0038448E">
        <w:rPr>
          <w:noProof/>
        </w:rPr>
        <w:t>(a)</w:t>
      </w:r>
      <w:r w:rsidRPr="0038448E">
        <w:tab/>
        <w:t>Għanijiet ġenerali:</w:t>
      </w:r>
    </w:p>
    <w:p w:rsidR="00A02C9E" w:rsidRPr="0038448E" w:rsidP="00850B33">
      <w:pPr>
        <w:pStyle w:val="Text3"/>
      </w:pPr>
      <w:r w:rsidRPr="0038448E">
        <w:t>L-assistenza tal-U</w:t>
      </w:r>
      <w:r w:rsidR="00850B33">
        <w:t>njoni għandu jkollha l-għan li:</w:t>
      </w:r>
    </w:p>
    <w:p w:rsidR="00A02C9E" w:rsidRPr="0038448E" w:rsidP="00850B33">
      <w:pPr>
        <w:pStyle w:val="Point3"/>
      </w:pPr>
      <w:r w:rsidRPr="0038448E">
        <w:rPr>
          <w:noProof/>
        </w:rPr>
        <w:t>(i)</w:t>
      </w:r>
      <w:r w:rsidRPr="0038448E">
        <w:tab/>
        <w:t>issostni l-proċess ta' aġġustament wara l-liberalizzazzjoni t</w:t>
      </w:r>
      <w:r w:rsidRPr="0038448E">
        <w:t xml:space="preserve">as-suq tal-banana tal-Unjoni fil-qafas tal-WTO; </w:t>
      </w:r>
    </w:p>
    <w:p w:rsidR="00A02C9E" w:rsidRPr="0038448E" w:rsidP="00850B33">
      <w:pPr>
        <w:pStyle w:val="Point3"/>
      </w:pPr>
      <w:r w:rsidRPr="0038448E">
        <w:rPr>
          <w:noProof/>
        </w:rPr>
        <w:t>(ii)</w:t>
      </w:r>
      <w:r w:rsidRPr="0038448E">
        <w:tab/>
        <w:t xml:space="preserve">tiġġieled il-faqar billi ttejjeb l-istandards u l-kondizzjonijiet ta' għajxien tal-bdiewa u l-persuni kkonċernati. </w:t>
      </w:r>
    </w:p>
    <w:p w:rsidR="00A02C9E" w:rsidRPr="0038448E" w:rsidP="00850B33">
      <w:pPr>
        <w:pStyle w:val="Point2"/>
      </w:pPr>
      <w:r w:rsidRPr="0038448E">
        <w:rPr>
          <w:noProof/>
        </w:rPr>
        <w:t>(b)</w:t>
      </w:r>
      <w:r w:rsidRPr="0038448E">
        <w:tab/>
        <w:t>Prijoritajiet ġenerali:</w:t>
      </w:r>
    </w:p>
    <w:p w:rsidR="00A02C9E" w:rsidRPr="0038448E" w:rsidP="00850B33">
      <w:pPr>
        <w:pStyle w:val="Text3"/>
      </w:pPr>
      <w:r w:rsidRPr="0038448E">
        <w:t>L-assistenza mill-Unjoni għandha tqis il-politika u l-istrateġiji ta' adattament tal-pajjiżi, kif ukoll tal-ambjent reġjonali tagħhom (f'termini tal-qrubija lejn ir-reġjuni ultraperiferiċi tal-Unjoni u l-pajjiżi u t-territorji extra-Ewropej) u għandha tiffoka fuq waħda jew aktar mill-oqsma ta' kooperazzjoni li ġe</w:t>
      </w:r>
      <w:r w:rsidRPr="0038448E">
        <w:t>jjin:</w:t>
      </w:r>
    </w:p>
    <w:p w:rsidR="00A02C9E" w:rsidRPr="0038448E" w:rsidP="00850B33">
      <w:pPr>
        <w:pStyle w:val="Point3"/>
      </w:pPr>
      <w:r w:rsidR="00850B33">
        <w:br w:type="page"/>
      </w:r>
      <w:r w:rsidRPr="0038448E">
        <w:t>(i)</w:t>
        <w:tab/>
        <w:t>li jiġu indirizzati impatti usa' ġġenerati mill-proċess ta' adattament, b'mod partikolari f'komunitajiet lokali u l-aktar gruppi vulnerabbli fihom, relatati mal-impjieg u s-servizzi soċjali, mal-użu tal-art u r-restawr ambjentali, iżda mhux ristretti għalihom biss.</w:t>
      </w:r>
    </w:p>
    <w:p w:rsidR="00A02C9E" w:rsidRPr="0038448E" w:rsidP="00850B33">
      <w:pPr>
        <w:pStyle w:val="Point3"/>
      </w:pPr>
      <w:r w:rsidRPr="0038448E">
        <w:rPr>
          <w:noProof/>
        </w:rPr>
        <w:t>(ii)</w:t>
      </w:r>
      <w:r w:rsidRPr="0038448E">
        <w:tab/>
        <w:t>il-promozzjoni tad-diversifikazzjoni ekonomika fiż-żoni dipendenti mill- banana, meta strateġija bħal din tkun vijabbli;</w:t>
      </w:r>
    </w:p>
    <w:p w:rsidR="00A02C9E" w:rsidRPr="0038448E" w:rsidP="00850B33">
      <w:pPr>
        <w:pStyle w:val="Point3"/>
      </w:pPr>
      <w:r w:rsidRPr="0038448E">
        <w:rPr>
          <w:noProof/>
        </w:rPr>
        <w:t>(iii)</w:t>
      </w:r>
      <w:r w:rsidRPr="0038448E">
        <w:tab/>
        <w:t>it-tisħiħ tal-kompetittività tas-settur tal-esportazzjoni tal-banana, fejn dan huwa sostenibbli, b'kon</w:t>
      </w:r>
      <w:r w:rsidRPr="0038448E">
        <w:t>siderazzjoni għas-sitwazzjoni tal-partijiet interessati differenti fil-katina;</w:t>
      </w:r>
    </w:p>
    <w:p w:rsidR="00A02C9E" w:rsidRPr="0038448E" w:rsidP="005929A0">
      <w:pPr>
        <w:pStyle w:val="Text3"/>
      </w:pPr>
      <w:r w:rsidRPr="0038448E">
        <w:t xml:space="preserve">Il-programmi għandhom jippromwovu l-konformità mal-istandards tax-xogħol u tas-sigurtà, kif ukoll mal-istandards ambjentali, inkluż l-użu tal-pestiċidi u l-espożizzjoni għalihom. </w:t>
      </w:r>
    </w:p>
    <w:p w:rsidR="00A02C9E" w:rsidRPr="005929A0" w:rsidP="005929A0">
      <w:pPr>
        <w:pStyle w:val="Point2"/>
      </w:pPr>
      <w:r w:rsidRPr="005929A0">
        <w:t>(c)</w:t>
        <w:tab/>
        <w:t xml:space="preserve">Riżultati ġenerali mistennija: </w:t>
      </w:r>
    </w:p>
    <w:p w:rsidR="00A02C9E" w:rsidRPr="0038448E" w:rsidP="005929A0">
      <w:pPr>
        <w:pStyle w:val="Text3"/>
      </w:pPr>
      <w:r w:rsidRPr="0038448E">
        <w:t xml:space="preserve">Ir-riżultati tal-assistenza għandhom ikunu konformi mal-għanijiet kif stabbiliti </w:t>
      </w:r>
      <w:r>
        <w:t>fil-punt (a) ta' dan il-paragrafu</w:t>
      </w:r>
      <w:r w:rsidRPr="0038448E">
        <w:t xml:space="preserve">. B'mod partikolari, u f'kooperazzjoni mal-pajjiżi benefiċjarji, l-assistenza tal-Unjoni għandha tfittex li jinkisbu riżultati f'oqsma soċjali, ambjentali u ekonomiċi. </w:t>
      </w:r>
    </w:p>
    <w:p w:rsidR="00A02C9E" w:rsidRPr="00912BD6" w:rsidP="00912BD6">
      <w:pPr>
        <w:pStyle w:val="Point1"/>
      </w:pPr>
      <w:r w:rsidR="005929A0">
        <w:br w:type="page"/>
      </w:r>
      <w:r w:rsidRPr="00912BD6">
        <w:t>2.</w:t>
        <w:tab/>
        <w:t>Fi ħdan l-ammont imsemmi fl-Anness IV, il-Kummissjoni għandha tfassal l-ammont indikattiv massimu disponibbli għal kull pajjiż eliġibbli tal-AKP li jforni l-banana skont il-paragrafu 1 ta’ dan l-Artikolu fuq il-bażi tal-kriterji li ġejjin:</w:t>
      </w:r>
    </w:p>
    <w:p w:rsidR="00A02C9E" w:rsidRPr="00912BD6" w:rsidP="00912BD6">
      <w:pPr>
        <w:pStyle w:val="Point2"/>
      </w:pPr>
      <w:r w:rsidRPr="00912BD6">
        <w:t>(a)</w:t>
        <w:tab/>
        <w:t xml:space="preserve">Il-livell tal-kummerċ fil-banana mal-Unjoni, fejn importazzjonijiet ogħla tal-Unjoni mill-pajjiż tal-AKP </w:t>
      </w:r>
      <w:r w:rsidRPr="00912BD6" w:rsidR="00A10A92">
        <w:t xml:space="preserve">ikkonċernat </w:t>
      </w:r>
      <w:r w:rsidRPr="00912BD6">
        <w:t xml:space="preserve">jirriflettu b'mod pożittiv fuq l-allokazzjoni. Dan il-kriterju huwa bbażat fuq id-daqs tas-settur tal-esportazzjoni tal-banana mal-Unjoni fil-pajjiżi differenti. </w:t>
      </w:r>
      <w:r w:rsidR="007E0A3C">
        <w:t>T</w:t>
      </w:r>
      <w:r w:rsidRPr="00912BD6">
        <w:t xml:space="preserve">itqies il-medja tal-ogħla tliet tunnellaġġi ta' banana importati mill-Unjoni minn kull pajjiż benefiċjarju eliġibbli matul l-aħħar ħames snin qabel l-2010; </w:t>
      </w:r>
    </w:p>
    <w:p w:rsidR="00A02C9E" w:rsidRPr="00912BD6" w:rsidP="00912BD6">
      <w:pPr>
        <w:pStyle w:val="Point2"/>
      </w:pPr>
      <w:r w:rsidRPr="00912BD6">
        <w:t>(b)</w:t>
        <w:tab/>
        <w:t xml:space="preserve">L-importanza tal-esportazzjoni tal-banana lejn l-Unjoni fl-ekonomija, </w:t>
      </w:r>
      <w:r w:rsidR="00A10A92">
        <w:t>fejn</w:t>
      </w:r>
      <w:r w:rsidRPr="00912BD6">
        <w:t xml:space="preserve"> </w:t>
      </w:r>
      <w:r w:rsidR="00A10A92">
        <w:t>i</w:t>
      </w:r>
      <w:r w:rsidRPr="00912BD6">
        <w:t xml:space="preserve">l-livelli ogħla ta' importanza fil-pajjiż </w:t>
      </w:r>
      <w:r w:rsidR="00A10A92">
        <w:t xml:space="preserve">tal-AKP </w:t>
      </w:r>
      <w:r w:rsidRPr="00912BD6">
        <w:t xml:space="preserve">ikkonċernat jirrifletti b'mod pożittiv fuq l-allokazzjoni. Il-kriterju jitkejjel billi l-valur tal-importazzjoni tal-banana mill-Unjoni minn kull pajjiż benefiċjarju eliġibbli jittieħed bħala perċentwal tad-Dħul Nazzjonali Gross (DNG) matul l-aħħar tliet snin qabel l-2010 li għalihom id-data hi disponibbli; </w:t>
      </w:r>
    </w:p>
    <w:p w:rsidR="00A02C9E" w:rsidRPr="00912BD6" w:rsidP="00912BD6">
      <w:pPr>
        <w:pStyle w:val="Point2"/>
      </w:pPr>
      <w:r w:rsidR="00912BD6">
        <w:br w:type="page"/>
      </w:r>
      <w:r w:rsidRPr="00912BD6">
        <w:t>(c)</w:t>
        <w:tab/>
        <w:t xml:space="preserve">Il-livell ta' żvilupp, li bih livelli aktar baxxi ta' żvilupp kif irrekordjati fl-Indiċi ta' Żvilupp Uman tan-NU (HDI) fil-pajjiż tal-AKP </w:t>
      </w:r>
      <w:r w:rsidRPr="00912BD6" w:rsidR="00A10A92">
        <w:t xml:space="preserve">ikkonċernat </w:t>
      </w:r>
      <w:r w:rsidRPr="00912BD6">
        <w:t xml:space="preserve">jirriflettu b'mod pożittiv fuq l-allokazzjoni. Dan il-kriterju jitkejjel mill-medja tal-HDI matul il-perijodu 2005-2007, li għaliha ntużat l-istess metodoloġija min-NU. </w:t>
      </w:r>
    </w:p>
    <w:p w:rsidR="00A02C9E" w:rsidRPr="0038448E" w:rsidP="00912BD6">
      <w:pPr>
        <w:pStyle w:val="Text2"/>
      </w:pPr>
      <w:r w:rsidRPr="0038448E">
        <w:t>Il-</w:t>
      </w:r>
      <w:r>
        <w:t>kejl</w:t>
      </w:r>
      <w:r w:rsidRPr="0038448E">
        <w:t xml:space="preserve"> tal-kriterji tal-allokazzjoni għand</w:t>
      </w:r>
      <w:r>
        <w:t>u</w:t>
      </w:r>
      <w:r w:rsidRPr="0038448E">
        <w:t xml:space="preserve"> </w:t>
      </w:r>
      <w:r>
        <w:t>jkun</w:t>
      </w:r>
      <w:r w:rsidRPr="0038448E">
        <w:t xml:space="preserve"> </w:t>
      </w:r>
      <w:r>
        <w:t>i</w:t>
      </w:r>
      <w:r w:rsidRPr="0038448E">
        <w:t>bbażat fuq data rappreżentattiva minn qabel l-2011 u jkopr</w:t>
      </w:r>
      <w:r>
        <w:t>i</w:t>
      </w:r>
      <w:r w:rsidRPr="0038448E">
        <w:t xml:space="preserve"> perijodu mhux itwal minn ħames snin. L-allokazzjonijiet indikattivi tal-pajjiżi iqisu bl-istess mod it-tliet kriterji fil-pajjiżi kollha benefiċjarji eliġibbli. </w:t>
      </w:r>
    </w:p>
    <w:p w:rsidR="00A02C9E" w:rsidRPr="0038448E" w:rsidP="00912BD6">
      <w:pPr>
        <w:pStyle w:val="Text2"/>
      </w:pPr>
      <w:r w:rsidRPr="0038448E">
        <w:t xml:space="preserve">Abbażi tal-applikazzjoni tal-kriterji msemmija hawn fuq, il-Kummissjoni tinforma lill-Parlament Ewropew u lill-Kunsill dwar l-użu intenzjonat tal-allokazzjoni finanzjarja indikattiva msemmija fl-Anness IV qabel l-adozzjoni ta' strateġiji ta' sostenn pluriennali msemmija </w:t>
      </w:r>
      <w:r>
        <w:t>fil-</w:t>
      </w:r>
      <w:r w:rsidRPr="0038448E">
        <w:t xml:space="preserve">paragrafu 3 </w:t>
      </w:r>
      <w:r>
        <w:t>ta' dan l-Artikolu</w:t>
      </w:r>
      <w:r w:rsidRPr="0038448E">
        <w:t>. Di</w:t>
      </w:r>
      <w:r>
        <w:t>k</w:t>
      </w:r>
      <w:r w:rsidRPr="0038448E">
        <w:t xml:space="preserve"> l-informazzjoni tistabbilixxi, għal kull pajjiż eliġibbli tal-AKP li jforni l-banana, l-ammont indikattiv disponibbli. </w:t>
      </w:r>
    </w:p>
    <w:p w:rsidR="00A02C9E" w:rsidRPr="0038448E" w:rsidP="00912BD6">
      <w:pPr>
        <w:pStyle w:val="Point1"/>
      </w:pPr>
      <w:r w:rsidRPr="0038448E">
        <w:t>3.</w:t>
        <w:tab/>
        <w:t>Il-Kummissjoni għandha tadotta strateġiji ta’ sostenn pluriennali permezz ta’ analoġija għall-Artikolu 19, u f’konformità mal-Artikolu 21. Għandha tiżgura li tali strateġiji jikkumplimentaw id-dokumenti ġeografiċi strateġiċi tal-pajjiżi kkonċernati, u n-natura temporanja tal-miżuri ta' akkumpanjament marbutin mal-esportazzjoni tal-banana.</w:t>
      </w:r>
    </w:p>
    <w:p w:rsidR="00A02C9E" w:rsidRPr="0038448E" w:rsidP="00912BD6">
      <w:pPr>
        <w:pStyle w:val="Text2"/>
      </w:pPr>
      <w:r w:rsidR="00912BD6">
        <w:br w:type="page"/>
      </w:r>
      <w:r w:rsidRPr="0038448E">
        <w:t>L-istrateġiji ta’ sostenn pluriennali għall-miżuri ta’ akkumpanjament fis-settur tal-banana għandhom jinkludu:</w:t>
      </w:r>
    </w:p>
    <w:p w:rsidR="00A02C9E" w:rsidRPr="005D6B78" w:rsidP="005D6B78">
      <w:pPr>
        <w:pStyle w:val="Point2"/>
      </w:pPr>
      <w:r w:rsidRPr="005D6B78">
        <w:t>(a)</w:t>
        <w:tab/>
        <w:t>profil ambjentali aġġornat li jagħti attenzjoni xierqa lis-settur tal-banana tal-pajjiż, inter alia ffukat fuq il-pestiċidi;</w:t>
      </w:r>
    </w:p>
    <w:p w:rsidR="00A02C9E" w:rsidRPr="005D6B78" w:rsidP="005D6B78">
      <w:pPr>
        <w:pStyle w:val="Point2"/>
      </w:pPr>
      <w:r w:rsidRPr="005D6B78">
        <w:t>(b)</w:t>
        <w:tab/>
        <w:t>tagħrif dwar il-kisbiet tal-programmi ta' assistenza li saru fl-imgħoddi favur is-settur tal-banana;</w:t>
      </w:r>
    </w:p>
    <w:p w:rsidR="00A02C9E" w:rsidRPr="005D6B78" w:rsidP="005D6B78">
      <w:pPr>
        <w:pStyle w:val="Point2"/>
      </w:pPr>
      <w:r w:rsidRPr="005D6B78">
        <w:t>(c)</w:t>
        <w:tab/>
        <w:t>indikaturi għall-valutazzjoni tal-progress f'dak li għandu x'jaqsam mal-kundizzjonijiet għall-iżburżar, meta jintgħażel l-appoġġ baġitarju bħala l-forma ta' finanzjament;</w:t>
      </w:r>
    </w:p>
    <w:p w:rsidR="00A02C9E" w:rsidRPr="005D6B78" w:rsidP="005D6B78">
      <w:pPr>
        <w:pStyle w:val="Point2"/>
      </w:pPr>
      <w:r w:rsidRPr="005D6B78">
        <w:t>(d)</w:t>
        <w:tab/>
        <w:t>ir-riżultati mistennija tal-għajnuna;</w:t>
      </w:r>
    </w:p>
    <w:p w:rsidR="00A02C9E" w:rsidRPr="005D6B78" w:rsidP="005D6B78">
      <w:pPr>
        <w:pStyle w:val="Point2"/>
      </w:pPr>
      <w:r w:rsidRPr="005D6B78">
        <w:t>(e)</w:t>
        <w:tab/>
        <w:t>kalendarju tal-attivitajiet ta' sostenn u tal-iżburżar mistenni;</w:t>
      </w:r>
    </w:p>
    <w:p w:rsidR="00A02C9E" w:rsidRPr="005D6B78" w:rsidP="005D6B78">
      <w:pPr>
        <w:pStyle w:val="Point2"/>
      </w:pPr>
      <w:r w:rsidRPr="005D6B78">
        <w:t>(f)</w:t>
        <w:tab/>
        <w:t>il-modi kif jista' jinkiseb u jiġi kkontrollat il-progress fl-ilħuq tal-istandards fundamentali tax-xogħol tal-ILO miftiehma fuq livell internazzjonali u l-konvenzjonijiet xierqa fil-qasam tas-sikurezza u s-saħħa fuq il-post tax-xogħol, kif ukoll mal-istandards ambjentali rilevanti ewlenin miftiehma fuq livell internazzjonali;</w:t>
      </w:r>
    </w:p>
    <w:p w:rsidR="00A02C9E" w:rsidRPr="0038448E" w:rsidP="005D6B78">
      <w:pPr>
        <w:pStyle w:val="Text2"/>
      </w:pPr>
      <w:r w:rsidR="005D6B78">
        <w:br w:type="page"/>
      </w:r>
      <w:r w:rsidRPr="0038448E">
        <w:t>Fil-qafas tal-qafas finanzjarju pluriennali attwali</w:t>
      </w:r>
      <w:r>
        <w:t xml:space="preserve"> għall-2007-2013</w:t>
      </w:r>
      <w:r w:rsidRPr="0038448E">
        <w:t xml:space="preserve">, </w:t>
      </w:r>
      <w:r>
        <w:t>stabbilit bi</w:t>
      </w:r>
      <w:r w:rsidRPr="00134721">
        <w:t xml:space="preserve">l-Ftehim Interistituzzjonali tas-17 ta’ Mejju 2006 </w:t>
      </w:r>
      <w:r>
        <w:t xml:space="preserve">bejn il-Parlament Ewropew, il-Kunsill u l-Kummissjoni </w:t>
      </w:r>
      <w:r w:rsidRPr="00134721">
        <w:t xml:space="preserve">dwar </w:t>
      </w:r>
      <w:r w:rsidR="00A10A92">
        <w:t>id-</w:t>
      </w:r>
      <w:r w:rsidRPr="00134721">
        <w:t>dixxiplina baġitarja</w:t>
      </w:r>
      <w:r>
        <w:t xml:space="preserve"> u </w:t>
      </w:r>
      <w:r w:rsidR="00A10A92">
        <w:t xml:space="preserve">l-amministrazzjoni </w:t>
      </w:r>
      <w:r>
        <w:t xml:space="preserve">finanzjarja </w:t>
      </w:r>
      <w:r w:rsidR="00A10A92">
        <w:t>tajba</w:t>
      </w:r>
      <w:r>
        <w:rPr>
          <w:rStyle w:val="FootnoteReference"/>
        </w:rPr>
        <w:footnoteReference w:id="8"/>
      </w:r>
      <w:r>
        <w:t xml:space="preserve">, </w:t>
      </w:r>
      <w:r w:rsidRPr="0038448E">
        <w:t xml:space="preserve">għandha ssir valutazzjoni tal-programm </w:t>
      </w:r>
      <w:r>
        <w:t xml:space="preserve">BAM </w:t>
      </w:r>
      <w:r w:rsidRPr="0038448E">
        <w:t>u tal-progress tal-pajjiżi kkonċernati li għandha tinkludi rakkomandazzjonijiet dwar kwalunkwe miżura li għandha tittieħed u x-xorta tagħha.";</w:t>
      </w:r>
    </w:p>
    <w:p w:rsidR="00A02C9E" w:rsidRPr="0038448E" w:rsidP="005D6B78">
      <w:pPr>
        <w:pStyle w:val="Point0"/>
      </w:pPr>
      <w:r w:rsidRPr="0038448E">
        <w:t>(3)</w:t>
        <w:tab/>
        <w:t>l-Artikolu 21 għandu jinbidel b'dan li ġej:</w:t>
      </w:r>
    </w:p>
    <w:p w:rsidR="00A02C9E" w:rsidRPr="005D6B78" w:rsidP="00A02C9E">
      <w:pPr>
        <w:pStyle w:val="Text1"/>
        <w:rPr>
          <w:i/>
        </w:rPr>
      </w:pPr>
      <w:r w:rsidRPr="005D6B78">
        <w:rPr>
          <w:i/>
        </w:rPr>
        <w:t>"Artikolu 21</w:t>
        <w:br/>
        <w:t>L-adozzjoni ta' dokumenti ta' strateġija u tal-programmi indikattivi pluriennali</w:t>
      </w:r>
    </w:p>
    <w:p w:rsidR="00A02C9E" w:rsidRPr="005D6B78" w:rsidP="005D6B78">
      <w:pPr>
        <w:pStyle w:val="Text1"/>
      </w:pPr>
      <w:r w:rsidRPr="005D6B78">
        <w:t xml:space="preserve">Id-dokumenti ta' strateġija u l-programmi indikattivi pluriennali msemmija fl-Artikoli 19 u 20, u kwalunkwe reviżjoni tagħhom imsemmija fl-Artikolu 19(2) u fl-Artikolu 20(1), kif ukoll miżuri ta' akkumpanjament imsemmija fl-Artikolu 17 u 17a rispettivament, għandhom jiġu adottati mill-Kummissjoni skont il-proċedura msemmija fl-Artikolu 35(2)"; </w:t>
      </w:r>
    </w:p>
    <w:p w:rsidR="00A02C9E" w:rsidRPr="0038448E" w:rsidP="00F66BC7">
      <w:pPr>
        <w:pStyle w:val="Point0"/>
      </w:pPr>
      <w:r w:rsidRPr="0038448E">
        <w:t>(</w:t>
      </w:r>
      <w:r w:rsidR="00A10A92">
        <w:t>4</w:t>
      </w:r>
      <w:r w:rsidRPr="0038448E">
        <w:t>)</w:t>
        <w:tab/>
        <w:t>L-Artikolu 29(1) huwa sostitwit b’dan li ġej:</w:t>
      </w:r>
    </w:p>
    <w:p w:rsidR="00A02C9E" w:rsidRPr="00F66BC7" w:rsidP="00F66BC7">
      <w:pPr>
        <w:pStyle w:val="Point1"/>
      </w:pPr>
      <w:r w:rsidRPr="00F66BC7">
        <w:t>"1.</w:t>
        <w:tab/>
        <w:t>L-impenji baġitarji għandhom isiru fuq il-bażi ta' deċiżjonijiet meħuda mill-Kummissjoni b'konformità mal-Artikoli 17a (3), 22(1), 23(1) u 26(1).";</w:t>
      </w:r>
    </w:p>
    <w:p w:rsidR="00A02C9E" w:rsidRPr="0038448E" w:rsidP="00F66BC7">
      <w:pPr>
        <w:pStyle w:val="Point0"/>
      </w:pPr>
      <w:r w:rsidR="00E74ABA">
        <w:br w:type="page"/>
      </w:r>
      <w:r w:rsidRPr="0038448E">
        <w:t>(</w:t>
      </w:r>
      <w:r w:rsidR="00A10A92">
        <w:t>5</w:t>
      </w:r>
      <w:r w:rsidRPr="0038448E">
        <w:t>)</w:t>
        <w:tab/>
        <w:t>Fl-Artikolu 31(1), it-tielet subparagrafu huwa ssostitwit b’dan li ġej:</w:t>
      </w:r>
    </w:p>
    <w:p w:rsidR="00A02C9E" w:rsidRPr="00F66BC7" w:rsidP="00F66BC7">
      <w:pPr>
        <w:pStyle w:val="Text1"/>
      </w:pPr>
      <w:r w:rsidRPr="00F66BC7">
        <w:t>"Il-parteċipazzjoni fl-għoti ta' kuntratti ta' akkwist jew ta' għotja ffinanzjati minn programm tematiku kif definit fl-Artikoli 11 sa 16, u l-programmi stabbiliti fl-Artikoli 17 u 17a, għandha tkun miftuħa għall-persuni fiżiċi kollha li huma ċittadini ta' pajjiż li qiegħed jiżviluppa jew għall-persuni legali li huma stabbiliti fih, kif speċifikat mill-OECD/DAC u fl-Anness II, flimkien ma' persuni fiżiċi jew legali eliġibbli permezz tal-programm tematiku jew il-programmi stipulati fl-Artikoli 17 u 17a. Il-Kummissjoni għandha tippubblika u taġġorna l-Anness II f'konformità mar-reviżjonijiet regolari tal-lista tar-riċevituri ta' għajnuna tal-OECD/DAC, u għandha tgħarraf lill-Kunsill b'dan.";</w:t>
      </w:r>
    </w:p>
    <w:p w:rsidR="00A02C9E" w:rsidRPr="0038448E" w:rsidP="00F66BC7">
      <w:pPr>
        <w:pStyle w:val="Point0"/>
      </w:pPr>
      <w:r w:rsidRPr="0038448E">
        <w:t>(</w:t>
      </w:r>
      <w:r w:rsidR="00A10A92">
        <w:t>6</w:t>
      </w:r>
      <w:r w:rsidRPr="0038448E">
        <w:t>)</w:t>
        <w:tab/>
        <w:t xml:space="preserve">Fl-Artikolu 38, il-paragrafi 1 u 2 huma sostitwiti b’dan li ġej: </w:t>
      </w:r>
    </w:p>
    <w:p w:rsidR="00A02C9E" w:rsidRPr="00F66BC7" w:rsidP="00F66BC7">
      <w:pPr>
        <w:pStyle w:val="Point1"/>
      </w:pPr>
      <w:r w:rsidRPr="00F66BC7">
        <w:t>"1.</w:t>
        <w:tab/>
        <w:t>L-ammont finanzjarju ta' referenza għall-implimentazzjoni ta' dan ir-Regolament tul il-perjodu 2007-2013 huwa EUR 17 087 000 000.</w:t>
      </w:r>
    </w:p>
    <w:p w:rsidR="00A02C9E" w:rsidRPr="00F66BC7" w:rsidP="00F66BC7">
      <w:pPr>
        <w:pStyle w:val="Point1"/>
      </w:pPr>
      <w:r w:rsidRPr="00F66BC7">
        <w:t>2.</w:t>
        <w:tab/>
        <w:t>L-ammonti indikattivi allokati għal kull programm imsemmi fl-Artikoli 5 sa 10 u 11 sa 16 u 17 sa 17a huma stabbiliti fl-Anness IV. Dawn l-ammonti ġew stabbiliti għall-perjodu 2007-2013.";</w:t>
      </w:r>
    </w:p>
    <w:p w:rsidR="00A02C9E" w:rsidRPr="0038448E" w:rsidP="00F60BDC">
      <w:pPr>
        <w:pStyle w:val="Point0"/>
      </w:pPr>
      <w:r w:rsidR="00F60BDC">
        <w:br w:type="page"/>
      </w:r>
      <w:r w:rsidRPr="0038448E">
        <w:t>(</w:t>
      </w:r>
      <w:r w:rsidR="00A10A92">
        <w:t>7</w:t>
      </w:r>
      <w:r w:rsidRPr="0038448E">
        <w:t>)</w:t>
        <w:tab/>
        <w:t>Għandu jiddaħħal l-Anness IIIa, kif jidher fl-Anness I ta' dan ir-Regolament;</w:t>
      </w:r>
    </w:p>
    <w:p w:rsidR="00A02C9E" w:rsidRPr="0038448E" w:rsidP="00F60BDC">
      <w:pPr>
        <w:pStyle w:val="Point0"/>
      </w:pPr>
      <w:r w:rsidRPr="0038448E">
        <w:t>(</w:t>
      </w:r>
      <w:r w:rsidR="00A10A92">
        <w:t>8</w:t>
      </w:r>
      <w:r w:rsidRPr="0038448E">
        <w:t>)</w:t>
        <w:tab/>
        <w:t>L-Anness IV huwa sostitwit bil-kontenut tal-Anness II ta' dan ir-Regolament.</w:t>
      </w:r>
    </w:p>
    <w:p w:rsidR="00A02C9E" w:rsidRPr="00F60BDC" w:rsidP="00F60BDC">
      <w:pPr>
        <w:pStyle w:val="Titrearticle"/>
      </w:pPr>
      <w:r w:rsidRPr="00F60BDC">
        <w:t>Artikolu 2</w:t>
      </w:r>
    </w:p>
    <w:p w:rsidR="00A02C9E" w:rsidRPr="0038448E" w:rsidP="00F60BDC">
      <w:r w:rsidRPr="0038448E">
        <w:t>Dan ir-Regolament għandu jidħol fis-seħħ l-għada tal-jum tal-pubblikazzjoni tiegħu f'</w:t>
      </w:r>
      <w:r w:rsidRPr="0038448E">
        <w:rPr>
          <w:i/>
          <w:iCs/>
        </w:rPr>
        <w:t>Il-Ġurnal Uffiċjali tal-Unjoni Ewropea.</w:t>
      </w:r>
    </w:p>
    <w:p w:rsidR="00A02C9E" w:rsidRPr="00F60BDC" w:rsidP="00F60BDC">
      <w:pPr>
        <w:pStyle w:val="Applicationdirecte"/>
      </w:pPr>
      <w:r w:rsidRPr="00F60BDC">
        <w:t>Dan ir-Regolament għandu jorbot fl-intier tiegħu u japplika direttament fl-Istati Membri kollha.</w:t>
      </w:r>
    </w:p>
    <w:p w:rsidR="00A02C9E" w:rsidRPr="00F60BDC" w:rsidP="00F60BDC">
      <w:pPr>
        <w:pStyle w:val="Fait"/>
      </w:pPr>
      <w:r w:rsidRPr="00F60BDC">
        <w:t xml:space="preserve">Magħmul fi </w:t>
      </w:r>
    </w:p>
    <w:p w:rsidR="00A02C9E" w:rsidRPr="00F60BDC" w:rsidP="00F60BDC">
      <w:pPr>
        <w:pStyle w:val="Institutionquisigne"/>
      </w:pPr>
      <w:r w:rsidRPr="00F60BDC">
        <w:t>Għall-Parlament Ewropew</w:t>
        <w:tab/>
        <w:t>Għall-Kunsill</w:t>
      </w:r>
    </w:p>
    <w:p w:rsidR="00A02C9E" w:rsidRPr="00F60BDC" w:rsidP="00F60BDC">
      <w:pPr>
        <w:pStyle w:val="Personnequisigne"/>
      </w:pPr>
      <w:r w:rsidRPr="00F60BDC">
        <w:t>Il-President</w:t>
        <w:tab/>
        <w:t>Il-President</w:t>
      </w:r>
    </w:p>
    <w:p w:rsidR="00A02C9E" w:rsidRPr="00F60BDC" w:rsidP="00F60BDC">
      <w:pPr>
        <w:pStyle w:val="Lignefinal"/>
      </w:pPr>
    </w:p>
    <w:p w:rsidR="00F60BDC" w:rsidP="00F60BDC">
      <w:pPr>
        <w:pStyle w:val="Annexetitre"/>
        <w:sectPr w:rsidSect="00AB0D63">
          <w:footerReference w:type="default" r:id="rId12"/>
          <w:footerReference w:type="first" r:id="rId13"/>
          <w:footnotePr>
            <w:numRestart w:val="eachPage"/>
          </w:footnotePr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A02C9E" w:rsidRPr="0038448E" w:rsidP="00F60BDC">
      <w:pPr>
        <w:pStyle w:val="Annexetitre"/>
      </w:pPr>
      <w:r w:rsidRPr="0038448E">
        <w:t>ANNESS I</w:t>
      </w:r>
    </w:p>
    <w:p w:rsidR="00A02C9E" w:rsidRPr="00561725" w:rsidP="00561725">
      <w:pPr>
        <w:pStyle w:val="NormalCentered"/>
      </w:pPr>
      <w:r w:rsidRPr="00561725">
        <w:t>"ANNESS IIIa</w:t>
        <w:br/>
        <w:t>Il-pajjiżi prinċipali tal-AKP li jfornu l-banana</w:t>
      </w:r>
    </w:p>
    <w:p w:rsidR="00A02C9E" w:rsidRPr="0038448E" w:rsidP="00A02C9E">
      <w:pPr>
        <w:pStyle w:val="Point0"/>
      </w:pPr>
      <w:r w:rsidR="00827B49">
        <w:t xml:space="preserve">1. </w:t>
      </w:r>
      <w:r w:rsidRPr="0038448E">
        <w:t>Beliże</w:t>
      </w:r>
    </w:p>
    <w:p w:rsidR="00A02C9E" w:rsidRPr="0038448E" w:rsidP="00A02C9E">
      <w:pPr>
        <w:pStyle w:val="Point0"/>
        <w:ind w:start="851" w:hanging="851"/>
      </w:pPr>
      <w:r w:rsidRPr="0038448E">
        <w:t>2.</w:t>
      </w:r>
      <w:r w:rsidR="00827B49">
        <w:t xml:space="preserve"> </w:t>
      </w:r>
      <w:r w:rsidRPr="0038448E">
        <w:t>Kamerun</w:t>
      </w:r>
    </w:p>
    <w:p w:rsidR="00A02C9E" w:rsidRPr="0038448E" w:rsidP="00A02C9E">
      <w:pPr>
        <w:pStyle w:val="Point0"/>
        <w:ind w:start="851" w:hanging="851"/>
      </w:pPr>
      <w:r w:rsidR="00827B49">
        <w:t xml:space="preserve">3. </w:t>
      </w:r>
      <w:r w:rsidRPr="0038448E">
        <w:t>Côte d'Ivoire</w:t>
      </w:r>
    </w:p>
    <w:p w:rsidR="00A02C9E" w:rsidRPr="0038448E" w:rsidP="00A02C9E">
      <w:pPr>
        <w:pStyle w:val="Point0"/>
        <w:ind w:start="851" w:hanging="851"/>
      </w:pPr>
      <w:r w:rsidR="00827B49">
        <w:t xml:space="preserve">4. </w:t>
      </w:r>
      <w:r w:rsidRPr="0038448E">
        <w:t>Dominika</w:t>
      </w:r>
    </w:p>
    <w:p w:rsidR="00A02C9E" w:rsidRPr="0038448E" w:rsidP="00A02C9E">
      <w:pPr>
        <w:pStyle w:val="Point0"/>
        <w:ind w:start="851" w:hanging="851"/>
      </w:pPr>
      <w:r w:rsidR="00827B49">
        <w:t xml:space="preserve">5. </w:t>
      </w:r>
      <w:r w:rsidRPr="0038448E">
        <w:t>Repubblika Dominikana</w:t>
      </w:r>
    </w:p>
    <w:p w:rsidR="00A02C9E" w:rsidRPr="0038448E" w:rsidP="00A02C9E">
      <w:pPr>
        <w:pStyle w:val="Point0"/>
        <w:ind w:start="851" w:hanging="851"/>
      </w:pPr>
      <w:r w:rsidR="00827B49">
        <w:t xml:space="preserve">6. </w:t>
      </w:r>
      <w:r w:rsidRPr="0038448E">
        <w:t>Gana</w:t>
      </w:r>
    </w:p>
    <w:p w:rsidR="00A02C9E" w:rsidRPr="0038448E" w:rsidP="00A02C9E">
      <w:pPr>
        <w:pStyle w:val="Point0"/>
        <w:ind w:start="851" w:hanging="851"/>
      </w:pPr>
      <w:r w:rsidR="00827B49">
        <w:t xml:space="preserve">7. </w:t>
      </w:r>
      <w:r w:rsidRPr="0038448E">
        <w:t>Ġamajka</w:t>
      </w:r>
    </w:p>
    <w:p w:rsidR="00A02C9E" w:rsidRPr="0038448E" w:rsidP="00A02C9E">
      <w:pPr>
        <w:pStyle w:val="Point0"/>
      </w:pPr>
      <w:r w:rsidR="00827B49">
        <w:t xml:space="preserve">8. </w:t>
      </w:r>
      <w:r w:rsidRPr="0038448E">
        <w:t>Santa Lucija</w:t>
      </w:r>
    </w:p>
    <w:p w:rsidR="00A02C9E" w:rsidRPr="0038448E" w:rsidP="00A02C9E">
      <w:pPr>
        <w:pStyle w:val="Point0"/>
      </w:pPr>
      <w:r w:rsidR="00827B49">
        <w:t xml:space="preserve">9. </w:t>
      </w:r>
      <w:r w:rsidRPr="0038448E">
        <w:t>St. Vincent u l-Grenadines</w:t>
      </w:r>
    </w:p>
    <w:p w:rsidR="00A02C9E" w:rsidP="00827B49">
      <w:pPr>
        <w:pStyle w:val="Point0"/>
      </w:pPr>
      <w:r w:rsidR="00827B49">
        <w:t xml:space="preserve">10. </w:t>
      </w:r>
      <w:r w:rsidRPr="0038448E">
        <w:t>Is-Surinam"</w:t>
      </w:r>
      <w:r>
        <w:t>.</w:t>
      </w:r>
    </w:p>
    <w:p w:rsidR="00561725" w:rsidRPr="0038448E" w:rsidP="00561725">
      <w:pPr>
        <w:pStyle w:val="Lignefinal"/>
      </w:pPr>
    </w:p>
    <w:p w:rsidR="00561725" w:rsidP="00561725">
      <w:pPr>
        <w:pStyle w:val="Annexetitre"/>
        <w:sectPr w:rsidSect="00AB0D63">
          <w:footerReference w:type="default" r:id="rId14"/>
          <w:footerReference w:type="first" r:id="rId15"/>
          <w:footnotePr>
            <w:numRestart w:val="eachPage"/>
          </w:footnotePr>
          <w:pgSz w:w="11906" w:h="16838"/>
          <w:pgMar w:top="1134" w:right="1134" w:bottom="1134" w:left="1134" w:header="709" w:footer="709" w:gutter="0"/>
          <w:pgNumType w:start="1"/>
          <w:cols w:space="708"/>
          <w:docGrid w:linePitch="360"/>
        </w:sectPr>
      </w:pPr>
    </w:p>
    <w:p w:rsidR="00A02C9E" w:rsidRPr="0038448E" w:rsidP="00561725">
      <w:pPr>
        <w:pStyle w:val="Annexetitre"/>
      </w:pPr>
      <w:r w:rsidRPr="0038448E">
        <w:t>ANNESS II</w:t>
      </w:r>
    </w:p>
    <w:p w:rsidR="00A02C9E" w:rsidRPr="00561725" w:rsidP="00561725">
      <w:pPr>
        <w:pStyle w:val="NormalCentered"/>
      </w:pPr>
      <w:r w:rsidRPr="00561725">
        <w:t>"ANNESS IV</w:t>
        <w:br/>
        <w:t>Allokazzjonijiet finanzjarji indikattivi għall-perjodu 2007-2013 (f’miljuni ta’ EUR)</w:t>
      </w:r>
    </w:p>
    <w:tbl>
      <w:tblPr>
        <w:tblStyle w:val="TableNormal"/>
        <w:tblW w:w="0pt" w:type="auto"/>
        <w:jc w:val="center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Column="1" w:firstRow="1" w:lastColumn="1" w:lastRow="1"/>
      </w:tblPr>
      <w:tblGrid>
        <w:gridCol w:w="6241"/>
        <w:gridCol w:w="1144"/>
      </w:tblGrid>
      <w:tr>
        <w:tblPrEx>
          <w:tblW w:w="0pt" w:type="auto"/>
          <w:jc w:val="center"/>
          <w:tblBorders>
            <w:top w:val="single" w:sz="4" w:space="0" w:color="auto"/>
            <w:start w:val="single" w:sz="4" w:space="0" w:color="auto"/>
            <w:bottom w:val="single" w:sz="4" w:space="0" w:color="auto"/>
            <w:end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firstColumn="1" w:firstRow="1" w:lastColumn="1" w:lastRow="1"/>
        </w:tblPrEx>
        <w:trPr>
          <w:jc w:val="center"/>
        </w:trPr>
        <w:tc>
          <w:tcPr>
            <w:tcW w:w="312.05pt" w:type="dxa"/>
          </w:tcPr>
          <w:p w:rsidR="00A02C9E" w:rsidRPr="0038448E" w:rsidP="00103E83">
            <w:pPr>
              <w:spacing w:before="0" w:after="240" w:line="240" w:lineRule="auto"/>
              <w:jc w:val="both"/>
            </w:pPr>
            <w:r w:rsidRPr="0038448E">
              <w:t>Total</w:t>
            </w:r>
          </w:p>
        </w:tc>
        <w:tc>
          <w:tcPr>
            <w:tcW w:w="57.2pt" w:type="dxa"/>
          </w:tcPr>
          <w:p w:rsidR="00A02C9E" w:rsidRPr="0038448E" w:rsidP="00103E83">
            <w:pPr>
              <w:spacing w:before="0" w:after="240" w:line="240" w:lineRule="auto"/>
              <w:jc w:val="end"/>
            </w:pPr>
            <w:r w:rsidRPr="0038448E">
              <w:t>17 087</w:t>
            </w:r>
          </w:p>
        </w:tc>
      </w:tr>
      <w:tr>
        <w:tblPrEx>
          <w:tblW w:w="0pt" w:type="auto"/>
          <w:jc w:val="center"/>
          <w:tblLayout w:type="fixed"/>
          <w:tblLook w:firstColumn="1" w:firstRow="1" w:lastColumn="1" w:lastRow="1"/>
        </w:tblPrEx>
        <w:trPr>
          <w:jc w:val="center"/>
        </w:trPr>
        <w:tc>
          <w:tcPr>
            <w:tcW w:w="312.05pt" w:type="dxa"/>
          </w:tcPr>
          <w:p w:rsidR="00A02C9E" w:rsidRPr="0038448E" w:rsidP="00103E83">
            <w:pPr>
              <w:spacing w:before="0" w:after="240" w:line="240" w:lineRule="auto"/>
              <w:jc w:val="both"/>
              <w:rPr>
                <w:b/>
                <w:bCs/>
              </w:rPr>
            </w:pPr>
            <w:r w:rsidRPr="0038448E">
              <w:t>Programmi ġeografiċi:</w:t>
            </w:r>
          </w:p>
        </w:tc>
        <w:tc>
          <w:tcPr>
            <w:tcW w:w="57.2pt" w:type="dxa"/>
          </w:tcPr>
          <w:p w:rsidR="00A02C9E" w:rsidRPr="0038448E" w:rsidP="00103E83">
            <w:pPr>
              <w:spacing w:before="0" w:after="240" w:line="240" w:lineRule="auto"/>
              <w:ind w:start="267"/>
              <w:jc w:val="end"/>
              <w:rPr>
                <w:b/>
                <w:bCs/>
              </w:rPr>
            </w:pPr>
            <w:r w:rsidRPr="0038448E">
              <w:t>10 057</w:t>
            </w:r>
          </w:p>
        </w:tc>
      </w:tr>
      <w:tr>
        <w:tblPrEx>
          <w:tblW w:w="0pt" w:type="auto"/>
          <w:jc w:val="center"/>
          <w:tblLayout w:type="fixed"/>
          <w:tblLook w:firstColumn="1" w:firstRow="1" w:lastColumn="1" w:lastRow="1"/>
        </w:tblPrEx>
        <w:trPr>
          <w:jc w:val="center"/>
        </w:trPr>
        <w:tc>
          <w:tcPr>
            <w:tcW w:w="312.05pt" w:type="dxa"/>
          </w:tcPr>
          <w:p w:rsidR="00A02C9E" w:rsidRPr="0038448E" w:rsidP="00103E83">
            <w:pPr>
              <w:spacing w:before="0" w:after="240" w:line="240" w:lineRule="auto"/>
              <w:jc w:val="both"/>
            </w:pPr>
            <w:r w:rsidRPr="0038448E">
              <w:t>Amerika Latina</w:t>
            </w:r>
          </w:p>
        </w:tc>
        <w:tc>
          <w:tcPr>
            <w:tcW w:w="57.2pt" w:type="dxa"/>
          </w:tcPr>
          <w:p w:rsidR="00A02C9E" w:rsidRPr="0038448E" w:rsidP="00103E83">
            <w:pPr>
              <w:spacing w:before="0" w:after="240" w:line="240" w:lineRule="auto"/>
              <w:ind w:start="267"/>
              <w:jc w:val="end"/>
            </w:pPr>
            <w:r w:rsidRPr="0038448E">
              <w:t>2 690</w:t>
            </w:r>
          </w:p>
        </w:tc>
      </w:tr>
      <w:tr>
        <w:tblPrEx>
          <w:tblW w:w="0pt" w:type="auto"/>
          <w:jc w:val="center"/>
          <w:tblLayout w:type="fixed"/>
          <w:tblLook w:firstColumn="1" w:firstRow="1" w:lastColumn="1" w:lastRow="1"/>
        </w:tblPrEx>
        <w:trPr>
          <w:jc w:val="center"/>
        </w:trPr>
        <w:tc>
          <w:tcPr>
            <w:tcW w:w="312.05pt" w:type="dxa"/>
          </w:tcPr>
          <w:p w:rsidR="00A02C9E" w:rsidRPr="0038448E" w:rsidP="00103E83">
            <w:pPr>
              <w:spacing w:before="0" w:after="240" w:line="240" w:lineRule="auto"/>
              <w:jc w:val="both"/>
              <w:rPr>
                <w:b/>
                <w:bCs/>
              </w:rPr>
            </w:pPr>
            <w:r w:rsidRPr="0038448E">
              <w:t>l-Asja</w:t>
            </w:r>
          </w:p>
        </w:tc>
        <w:tc>
          <w:tcPr>
            <w:tcW w:w="57.2pt" w:type="dxa"/>
          </w:tcPr>
          <w:p w:rsidR="00A02C9E" w:rsidRPr="0038448E" w:rsidP="00103E83">
            <w:pPr>
              <w:spacing w:before="0" w:after="240" w:line="240" w:lineRule="auto"/>
              <w:ind w:start="267"/>
              <w:jc w:val="end"/>
              <w:rPr>
                <w:b/>
                <w:bCs/>
              </w:rPr>
            </w:pPr>
            <w:r w:rsidRPr="0038448E">
              <w:t>5 187</w:t>
            </w:r>
          </w:p>
        </w:tc>
      </w:tr>
      <w:tr>
        <w:tblPrEx>
          <w:tblW w:w="0pt" w:type="auto"/>
          <w:jc w:val="center"/>
          <w:tblLayout w:type="fixed"/>
          <w:tblLook w:firstColumn="1" w:firstRow="1" w:lastColumn="1" w:lastRow="1"/>
        </w:tblPrEx>
        <w:trPr>
          <w:jc w:val="center"/>
        </w:trPr>
        <w:tc>
          <w:tcPr>
            <w:tcW w:w="312.05pt" w:type="dxa"/>
          </w:tcPr>
          <w:p w:rsidR="00A02C9E" w:rsidRPr="0038448E" w:rsidP="00103E83">
            <w:pPr>
              <w:spacing w:before="0" w:after="240" w:line="240" w:lineRule="auto"/>
              <w:jc w:val="both"/>
            </w:pPr>
            <w:r w:rsidRPr="0038448E">
              <w:t>Asja Ċentrali</w:t>
            </w:r>
          </w:p>
        </w:tc>
        <w:tc>
          <w:tcPr>
            <w:tcW w:w="57.2pt" w:type="dxa"/>
          </w:tcPr>
          <w:p w:rsidR="00A02C9E" w:rsidRPr="0038448E" w:rsidP="00103E83">
            <w:pPr>
              <w:spacing w:before="0" w:after="240" w:line="240" w:lineRule="auto"/>
              <w:ind w:start="267"/>
              <w:jc w:val="end"/>
            </w:pPr>
            <w:r w:rsidRPr="0038448E">
              <w:t>719</w:t>
            </w:r>
          </w:p>
        </w:tc>
      </w:tr>
      <w:tr>
        <w:tblPrEx>
          <w:tblW w:w="0pt" w:type="auto"/>
          <w:jc w:val="center"/>
          <w:tblLayout w:type="fixed"/>
          <w:tblLook w:firstColumn="1" w:firstRow="1" w:lastColumn="1" w:lastRow="1"/>
        </w:tblPrEx>
        <w:trPr>
          <w:jc w:val="center"/>
        </w:trPr>
        <w:tc>
          <w:tcPr>
            <w:tcW w:w="312.05pt" w:type="dxa"/>
          </w:tcPr>
          <w:p w:rsidR="00A02C9E" w:rsidRPr="0038448E" w:rsidP="00103E83">
            <w:pPr>
              <w:spacing w:before="0" w:after="240" w:line="240" w:lineRule="auto"/>
              <w:jc w:val="both"/>
            </w:pPr>
            <w:r w:rsidRPr="0038448E">
              <w:t>Il-Lvant Nofsani</w:t>
            </w:r>
          </w:p>
        </w:tc>
        <w:tc>
          <w:tcPr>
            <w:tcW w:w="57.2pt" w:type="dxa"/>
          </w:tcPr>
          <w:p w:rsidR="00A02C9E" w:rsidRPr="0038448E" w:rsidP="00103E83">
            <w:pPr>
              <w:spacing w:before="0" w:after="240" w:line="240" w:lineRule="auto"/>
              <w:ind w:start="267"/>
              <w:jc w:val="end"/>
            </w:pPr>
            <w:r w:rsidRPr="0038448E">
              <w:t>481</w:t>
            </w:r>
          </w:p>
        </w:tc>
      </w:tr>
      <w:tr>
        <w:tblPrEx>
          <w:tblW w:w="0pt" w:type="auto"/>
          <w:jc w:val="center"/>
          <w:tblLayout w:type="fixed"/>
          <w:tblLook w:firstColumn="1" w:firstRow="1" w:lastColumn="1" w:lastRow="1"/>
        </w:tblPrEx>
        <w:trPr>
          <w:jc w:val="center"/>
        </w:trPr>
        <w:tc>
          <w:tcPr>
            <w:tcW w:w="312.05pt" w:type="dxa"/>
          </w:tcPr>
          <w:p w:rsidR="00A02C9E" w:rsidRPr="0038448E" w:rsidP="00103E83">
            <w:pPr>
              <w:spacing w:before="0" w:after="240" w:line="240" w:lineRule="auto"/>
              <w:jc w:val="both"/>
              <w:rPr>
                <w:b/>
                <w:bCs/>
              </w:rPr>
            </w:pPr>
            <w:r w:rsidRPr="0038448E">
              <w:t>l-Afrika t’Isfel</w:t>
            </w:r>
          </w:p>
        </w:tc>
        <w:tc>
          <w:tcPr>
            <w:tcW w:w="57.2pt" w:type="dxa"/>
          </w:tcPr>
          <w:p w:rsidR="00A02C9E" w:rsidRPr="0038448E" w:rsidP="00103E83">
            <w:pPr>
              <w:spacing w:before="0" w:after="240" w:line="240" w:lineRule="auto"/>
              <w:ind w:start="267"/>
              <w:jc w:val="end"/>
              <w:rPr>
                <w:b/>
                <w:bCs/>
              </w:rPr>
            </w:pPr>
            <w:r w:rsidRPr="0038448E">
              <w:t>980</w:t>
            </w:r>
          </w:p>
        </w:tc>
      </w:tr>
      <w:tr>
        <w:tblPrEx>
          <w:tblW w:w="0pt" w:type="auto"/>
          <w:jc w:val="center"/>
          <w:tblLayout w:type="fixed"/>
          <w:tblLook w:firstColumn="1" w:firstRow="1" w:lastColumn="1" w:lastRow="1"/>
        </w:tblPrEx>
        <w:trPr>
          <w:jc w:val="center"/>
        </w:trPr>
        <w:tc>
          <w:tcPr>
            <w:tcW w:w="312.05pt" w:type="dxa"/>
          </w:tcPr>
          <w:p w:rsidR="00A02C9E" w:rsidRPr="0038448E" w:rsidP="00103E83">
            <w:pPr>
              <w:spacing w:before="0" w:after="240" w:line="240" w:lineRule="auto"/>
              <w:jc w:val="both"/>
            </w:pPr>
            <w:r w:rsidRPr="0038448E">
              <w:t>Programmi tematiċi:</w:t>
            </w:r>
          </w:p>
        </w:tc>
        <w:tc>
          <w:tcPr>
            <w:tcW w:w="57.2pt" w:type="dxa"/>
          </w:tcPr>
          <w:p w:rsidR="00A02C9E" w:rsidRPr="0038448E" w:rsidP="00103E83">
            <w:pPr>
              <w:spacing w:before="0" w:after="240" w:line="240" w:lineRule="auto"/>
              <w:ind w:start="267"/>
              <w:jc w:val="end"/>
            </w:pPr>
            <w:r w:rsidRPr="0038448E">
              <w:t>5 596</w:t>
            </w:r>
          </w:p>
        </w:tc>
      </w:tr>
      <w:tr>
        <w:tblPrEx>
          <w:tblW w:w="0pt" w:type="auto"/>
          <w:jc w:val="center"/>
          <w:tblLayout w:type="fixed"/>
          <w:tblLook w:firstColumn="1" w:firstRow="1" w:lastColumn="1" w:lastRow="1"/>
        </w:tblPrEx>
        <w:trPr>
          <w:jc w:val="center"/>
        </w:trPr>
        <w:tc>
          <w:tcPr>
            <w:tcW w:w="312.05pt" w:type="dxa"/>
          </w:tcPr>
          <w:p w:rsidR="00A02C9E" w:rsidRPr="0038448E" w:rsidP="00103E83">
            <w:pPr>
              <w:spacing w:before="0" w:after="240" w:line="240" w:lineRule="auto"/>
              <w:jc w:val="both"/>
            </w:pPr>
            <w:r w:rsidRPr="0038448E">
              <w:t>Investiment fin-nies</w:t>
            </w:r>
          </w:p>
        </w:tc>
        <w:tc>
          <w:tcPr>
            <w:tcW w:w="57.2pt" w:type="dxa"/>
          </w:tcPr>
          <w:p w:rsidR="00A02C9E" w:rsidRPr="0038448E" w:rsidP="00103E83">
            <w:pPr>
              <w:spacing w:before="0" w:after="240" w:line="240" w:lineRule="auto"/>
              <w:ind w:start="267"/>
              <w:jc w:val="end"/>
            </w:pPr>
            <w:r w:rsidRPr="0038448E">
              <w:t>1 060</w:t>
            </w:r>
          </w:p>
        </w:tc>
      </w:tr>
      <w:tr>
        <w:tblPrEx>
          <w:tblW w:w="0pt" w:type="auto"/>
          <w:jc w:val="center"/>
          <w:tblLayout w:type="fixed"/>
          <w:tblLook w:firstColumn="1" w:firstRow="1" w:lastColumn="1" w:lastRow="1"/>
        </w:tblPrEx>
        <w:trPr>
          <w:jc w:val="center"/>
        </w:trPr>
        <w:tc>
          <w:tcPr>
            <w:tcW w:w="312.05pt" w:type="dxa"/>
          </w:tcPr>
          <w:p w:rsidR="00A02C9E" w:rsidRPr="0038448E" w:rsidP="00103E83">
            <w:pPr>
              <w:spacing w:before="0" w:after="240" w:line="240" w:lineRule="auto"/>
              <w:jc w:val="both"/>
              <w:rPr>
                <w:b/>
                <w:bCs/>
              </w:rPr>
            </w:pPr>
            <w:r w:rsidRPr="0038448E">
              <w:t>Ambjent u ġestjoni sostenibbli ta' riżorsi naturali</w:t>
            </w:r>
          </w:p>
        </w:tc>
        <w:tc>
          <w:tcPr>
            <w:tcW w:w="57.2pt" w:type="dxa"/>
          </w:tcPr>
          <w:p w:rsidR="00A02C9E" w:rsidRPr="0038448E" w:rsidP="00103E83">
            <w:pPr>
              <w:spacing w:before="0" w:after="240" w:line="240" w:lineRule="auto"/>
              <w:jc w:val="end"/>
              <w:rPr>
                <w:b/>
                <w:bCs/>
              </w:rPr>
            </w:pPr>
            <w:r w:rsidRPr="0038448E">
              <w:t>804</w:t>
            </w:r>
          </w:p>
        </w:tc>
      </w:tr>
      <w:tr>
        <w:tblPrEx>
          <w:tblW w:w="0pt" w:type="auto"/>
          <w:jc w:val="center"/>
          <w:tblLayout w:type="fixed"/>
          <w:tblLook w:firstColumn="1" w:firstRow="1" w:lastColumn="1" w:lastRow="1"/>
        </w:tblPrEx>
        <w:trPr>
          <w:jc w:val="center"/>
        </w:trPr>
        <w:tc>
          <w:tcPr>
            <w:tcW w:w="312.05pt" w:type="dxa"/>
          </w:tcPr>
          <w:p w:rsidR="00A02C9E" w:rsidRPr="0038448E" w:rsidP="00103E83">
            <w:pPr>
              <w:spacing w:before="0" w:after="240" w:line="240" w:lineRule="auto"/>
              <w:jc w:val="both"/>
            </w:pPr>
            <w:r w:rsidRPr="0038448E">
              <w:t>Atturi mhux Statali u l-awtoritajiet lokali fl-iżvilupp</w:t>
            </w:r>
          </w:p>
        </w:tc>
        <w:tc>
          <w:tcPr>
            <w:tcW w:w="57.2pt" w:type="dxa"/>
          </w:tcPr>
          <w:p w:rsidR="00A02C9E" w:rsidRPr="0038448E" w:rsidP="00103E83">
            <w:pPr>
              <w:spacing w:before="0" w:after="240" w:line="240" w:lineRule="auto"/>
              <w:ind w:start="267"/>
              <w:jc w:val="end"/>
            </w:pPr>
            <w:r w:rsidRPr="0038448E">
              <w:t>1 639</w:t>
            </w:r>
          </w:p>
        </w:tc>
      </w:tr>
      <w:tr>
        <w:tblPrEx>
          <w:tblW w:w="0pt" w:type="auto"/>
          <w:jc w:val="center"/>
          <w:tblLayout w:type="fixed"/>
          <w:tblLook w:firstColumn="1" w:firstRow="1" w:lastColumn="1" w:lastRow="1"/>
        </w:tblPrEx>
        <w:trPr>
          <w:jc w:val="center"/>
        </w:trPr>
        <w:tc>
          <w:tcPr>
            <w:tcW w:w="312.05pt" w:type="dxa"/>
          </w:tcPr>
          <w:p w:rsidR="00A02C9E" w:rsidRPr="0038448E" w:rsidP="00103E83">
            <w:pPr>
              <w:spacing w:before="0" w:after="240" w:line="240" w:lineRule="auto"/>
              <w:jc w:val="both"/>
            </w:pPr>
            <w:r w:rsidRPr="0038448E">
              <w:t>Sigurtà tal-provvista tal-ikel</w:t>
            </w:r>
          </w:p>
        </w:tc>
        <w:tc>
          <w:tcPr>
            <w:tcW w:w="57.2pt" w:type="dxa"/>
          </w:tcPr>
          <w:p w:rsidR="00A02C9E" w:rsidRPr="0038448E" w:rsidP="00103E83">
            <w:pPr>
              <w:spacing w:before="0" w:after="240" w:line="240" w:lineRule="auto"/>
              <w:ind w:start="267"/>
              <w:jc w:val="end"/>
            </w:pPr>
            <w:r w:rsidRPr="0038448E">
              <w:t>1 709</w:t>
            </w:r>
          </w:p>
        </w:tc>
      </w:tr>
      <w:tr>
        <w:tblPrEx>
          <w:tblW w:w="0pt" w:type="auto"/>
          <w:jc w:val="center"/>
          <w:tblLayout w:type="fixed"/>
          <w:tblLook w:firstColumn="1" w:firstRow="1" w:lastColumn="1" w:lastRow="1"/>
        </w:tblPrEx>
        <w:trPr>
          <w:jc w:val="center"/>
        </w:trPr>
        <w:tc>
          <w:tcPr>
            <w:tcW w:w="312.05pt" w:type="dxa"/>
          </w:tcPr>
          <w:p w:rsidR="00A02C9E" w:rsidRPr="0038448E" w:rsidP="00103E83">
            <w:pPr>
              <w:spacing w:before="0" w:after="240" w:line="240" w:lineRule="auto"/>
              <w:jc w:val="both"/>
              <w:rPr>
                <w:b/>
                <w:bCs/>
              </w:rPr>
            </w:pPr>
            <w:r w:rsidRPr="0038448E">
              <w:t>Migrazzjoni u asil</w:t>
            </w:r>
          </w:p>
        </w:tc>
        <w:tc>
          <w:tcPr>
            <w:tcW w:w="57.2pt" w:type="dxa"/>
          </w:tcPr>
          <w:p w:rsidR="00A02C9E" w:rsidRPr="0038448E" w:rsidP="00103E83">
            <w:pPr>
              <w:spacing w:before="0" w:after="240" w:line="240" w:lineRule="auto"/>
              <w:ind w:start="267"/>
              <w:jc w:val="end"/>
              <w:rPr>
                <w:b/>
                <w:bCs/>
              </w:rPr>
            </w:pPr>
            <w:r w:rsidRPr="0038448E">
              <w:t>384</w:t>
            </w:r>
          </w:p>
        </w:tc>
      </w:tr>
      <w:tr>
        <w:tblPrEx>
          <w:tblW w:w="0pt" w:type="auto"/>
          <w:jc w:val="center"/>
          <w:tblLayout w:type="fixed"/>
          <w:tblLook w:firstColumn="1" w:firstRow="1" w:lastColumn="1" w:lastRow="1"/>
        </w:tblPrEx>
        <w:trPr>
          <w:jc w:val="center"/>
        </w:trPr>
        <w:tc>
          <w:tcPr>
            <w:tcW w:w="312.05pt" w:type="dxa"/>
          </w:tcPr>
          <w:p w:rsidR="00A02C9E" w:rsidRPr="0038448E" w:rsidP="00103E83">
            <w:pPr>
              <w:spacing w:before="0" w:after="240" w:line="240" w:lineRule="auto"/>
              <w:jc w:val="both"/>
              <w:rPr>
                <w:b/>
                <w:bCs/>
              </w:rPr>
            </w:pPr>
            <w:r w:rsidRPr="0038448E">
              <w:t>Il-pajjiżi tal-Protokoll taz-Zokkor tal-AKP:</w:t>
            </w:r>
          </w:p>
        </w:tc>
        <w:tc>
          <w:tcPr>
            <w:tcW w:w="57.2pt" w:type="dxa"/>
          </w:tcPr>
          <w:p w:rsidR="00A02C9E" w:rsidRPr="0038448E" w:rsidP="00103E83">
            <w:pPr>
              <w:spacing w:before="0" w:after="240" w:line="240" w:lineRule="auto"/>
              <w:ind w:start="267"/>
              <w:jc w:val="end"/>
              <w:rPr>
                <w:b/>
                <w:bCs/>
              </w:rPr>
            </w:pPr>
            <w:r w:rsidRPr="0038448E">
              <w:t>1 244</w:t>
            </w:r>
          </w:p>
        </w:tc>
      </w:tr>
      <w:tr>
        <w:tblPrEx>
          <w:tblW w:w="0pt" w:type="auto"/>
          <w:jc w:val="center"/>
          <w:tblLayout w:type="fixed"/>
          <w:tblLook w:firstColumn="1" w:firstRow="1" w:lastColumn="1" w:lastRow="1"/>
        </w:tblPrEx>
        <w:trPr>
          <w:jc w:val="center"/>
        </w:trPr>
        <w:tc>
          <w:tcPr>
            <w:tcW w:w="312.05pt" w:type="dxa"/>
          </w:tcPr>
          <w:p w:rsidR="00A02C9E" w:rsidRPr="0038448E" w:rsidP="00103E83">
            <w:pPr>
              <w:spacing w:before="0" w:after="240" w:line="240" w:lineRule="auto"/>
              <w:jc w:val="both"/>
            </w:pPr>
            <w:r w:rsidRPr="0038448E">
              <w:t>Il-pajjiżi prinċipali tal-AKP li jfornu l-banana</w:t>
            </w:r>
          </w:p>
        </w:tc>
        <w:tc>
          <w:tcPr>
            <w:tcW w:w="57.2pt" w:type="dxa"/>
          </w:tcPr>
          <w:p w:rsidR="00A02C9E" w:rsidRPr="0038448E" w:rsidP="00103E83">
            <w:pPr>
              <w:spacing w:before="0" w:after="240" w:line="240" w:lineRule="auto"/>
              <w:ind w:start="267"/>
              <w:jc w:val="end"/>
            </w:pPr>
            <w:r w:rsidRPr="0038448E">
              <w:t>190</w:t>
            </w:r>
          </w:p>
        </w:tc>
      </w:tr>
    </w:tbl>
    <w:p w:rsidR="00A02C9E" w:rsidRPr="0038448E" w:rsidP="00A02C9E">
      <w:pPr>
        <w:spacing w:line="240" w:lineRule="auto"/>
        <w:jc w:val="end"/>
        <w:rPr>
          <w:lang w:val="en-GB"/>
        </w:rPr>
      </w:pPr>
      <w:r w:rsidRPr="0038448E">
        <w:t>"</w:t>
      </w:r>
    </w:p>
    <w:p w:rsidR="000B3B7C" w:rsidRPr="00AB0D63" w:rsidP="00103E83">
      <w:pPr>
        <w:pStyle w:val="Lignefinal"/>
      </w:pPr>
    </w:p>
    <w:sectPr w:rsidSect="00AB0D63">
      <w:footerReference w:type="default" r:id="rId16"/>
      <w:footerReference w:type="first" r:id="rId17"/>
      <w:footnotePr>
        <w:numRestart w:val="eachPage"/>
      </w:footnotePr>
      <w:pgSz w:w="11906" w:h="16838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20003A87" w:usb1="00000000" w:usb2="00000000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iso-8859-1"/>
    <w:family w:val="swiss"/>
    <w:pitch w:val="variable"/>
    <w:sig w:usb0="20003A87" w:usb1="00000000" w:usb2="00000000" w:usb3="00000000" w:csb0="000001FF" w:csb1="00000000"/>
  </w:font>
  <w:font w:name="Tahoma">
    <w:panose1 w:val="020B0604030504040204"/>
    <w:charset w:characterSet="iso-8859-1"/>
    <w:family w:val="swiss"/>
    <w:pitch w:val="variable"/>
    <w:sig w:usb0="61007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92285" w:rsidRPr="00AB0D63" w:rsidP="00AB0D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B0D63" w:rsidP="00AB0D63">
    <w:pPr>
      <w:pStyle w:val="Footer"/>
      <w:pBdr>
        <w:bottom w:val="single" w:sz="4" w:space="0" w:color="auto"/>
      </w:pBdr>
      <w:spacing w:after="60"/>
    </w:pPr>
  </w:p>
  <w:p w:rsidR="00AB0D63" w:rsidP="00AB0D63">
    <w:pPr>
      <w:pStyle w:val="Footer"/>
    </w:pPr>
    <w:r>
      <w:t>PE-CONS 59/11</w:t>
      <w:tab/>
      <w:tab/>
      <w:t>IC/fh</w:t>
      <w:tab/>
    </w:r>
  </w:p>
  <w:p w:rsidR="00992285" w:rsidRPr="00AB0D63" w:rsidP="00AB0D63">
    <w:pPr>
      <w:pStyle w:val="Footer"/>
      <w:tabs>
        <w:tab w:val="center" w:pos="4819"/>
        <w:tab w:val="clear" w:pos="7370"/>
        <w:tab w:val="end" w:pos="8787"/>
        <w:tab w:val="end" w:pos="9638"/>
      </w:tabs>
    </w:pPr>
    <w:r w:rsidRPr="00AB0D63" w:rsidR="00AB0D63">
      <w:tab/>
      <w:t>DQPG</w:t>
      <w:tab/>
    </w:r>
    <w:r w:rsidR="00AB0D63">
      <w:rPr>
        <w:b/>
        <w:position w:val="-4"/>
        <w:sz w:val="36"/>
      </w:rPr>
      <w:tab/>
    </w:r>
    <w:r w:rsidRPr="00AB0D63" w:rsidR="00AB0D63">
      <w:rPr>
        <w:b/>
        <w:position w:val="-4"/>
        <w:sz w:val="36"/>
      </w:rPr>
      <w:t>MT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92285" w:rsidRPr="00AB0D63" w:rsidP="00AB0D63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B0D63" w:rsidP="00AB0D63">
    <w:pPr>
      <w:pStyle w:val="Footer"/>
      <w:pBdr>
        <w:bottom w:val="single" w:sz="4" w:space="0" w:color="auto"/>
      </w:pBdr>
      <w:spacing w:after="60"/>
    </w:pPr>
  </w:p>
  <w:p w:rsidR="00AB0D63" w:rsidP="00AB0D63">
    <w:pPr>
      <w:pStyle w:val="Footer"/>
    </w:pPr>
    <w:r>
      <w:t>PE-CONS 59/11</w:t>
      <w:tab/>
      <w:tab/>
      <w:t>IC/fh</w:t>
      <w:tab/>
    </w:r>
    <w:r>
      <w:fldChar w:fldCharType="begin"/>
    </w:r>
    <w:r>
      <w:instrText xml:space="preserve"> PAGE  \* MERGEFORMAT </w:instrText>
    </w:r>
    <w:r>
      <w:fldChar w:fldCharType="separate"/>
    </w:r>
    <w:r w:rsidR="00897D41">
      <w:rPr>
        <w:noProof/>
      </w:rPr>
      <w:t>14</w:t>
    </w:r>
    <w:r>
      <w:fldChar w:fldCharType="end"/>
    </w:r>
  </w:p>
  <w:p w:rsidR="00AB0D63" w:rsidRPr="00AB0D63" w:rsidP="00AB0D63">
    <w:pPr>
      <w:pStyle w:val="Footer"/>
      <w:tabs>
        <w:tab w:val="center" w:pos="4819"/>
        <w:tab w:val="clear" w:pos="7370"/>
        <w:tab w:val="end" w:pos="8787"/>
        <w:tab w:val="end" w:pos="9638"/>
      </w:tabs>
    </w:pPr>
    <w:r w:rsidRPr="00AB0D63">
      <w:tab/>
      <w:t>DQPG</w:t>
      <w:tab/>
    </w:r>
    <w:r>
      <w:rPr>
        <w:b/>
        <w:position w:val="-4"/>
        <w:sz w:val="36"/>
      </w:rPr>
      <w:tab/>
    </w:r>
    <w:r w:rsidRPr="00AB0D63">
      <w:rPr>
        <w:b/>
        <w:position w:val="-4"/>
        <w:sz w:val="36"/>
      </w:rPr>
      <w:t>MT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B0D63" w:rsidRPr="00AB0D63" w:rsidP="00AB0D63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B0D63" w:rsidP="00AB0D63">
    <w:pPr>
      <w:pStyle w:val="Footer"/>
      <w:pBdr>
        <w:bottom w:val="single" w:sz="4" w:space="0" w:color="auto"/>
      </w:pBdr>
      <w:spacing w:after="60"/>
    </w:pPr>
  </w:p>
  <w:p w:rsidR="00AB0D63" w:rsidP="00AB0D63">
    <w:pPr>
      <w:pStyle w:val="Footer"/>
    </w:pPr>
    <w:r>
      <w:t>PE-CONS 59/11</w:t>
      <w:tab/>
      <w:tab/>
      <w:t>IC/fh</w:t>
      <w:tab/>
    </w:r>
    <w:r>
      <w:fldChar w:fldCharType="begin"/>
    </w:r>
    <w:r>
      <w:instrText xml:space="preserve"> PAGE  \* MERGEFORMAT </w:instrText>
    </w:r>
    <w:r>
      <w:fldChar w:fldCharType="separate"/>
    </w:r>
    <w:r w:rsidR="00897D41">
      <w:rPr>
        <w:noProof/>
      </w:rPr>
      <w:t>1</w:t>
    </w:r>
    <w:r>
      <w:fldChar w:fldCharType="end"/>
    </w:r>
  </w:p>
  <w:p w:rsidR="00AB0D63" w:rsidRPr="00AB0D63" w:rsidP="00AB0D63">
    <w:pPr>
      <w:pStyle w:val="Footer"/>
      <w:tabs>
        <w:tab w:val="center" w:pos="4819"/>
        <w:tab w:val="clear" w:pos="7370"/>
        <w:tab w:val="end" w:pos="8787"/>
        <w:tab w:val="end" w:pos="9638"/>
      </w:tabs>
    </w:pPr>
    <w:r>
      <w:t>ANNESS I</w:t>
    </w:r>
    <w:r w:rsidRPr="00AB0D63">
      <w:tab/>
      <w:t>DQPG</w:t>
      <w:tab/>
    </w:r>
    <w:r>
      <w:rPr>
        <w:b/>
        <w:position w:val="-4"/>
        <w:sz w:val="36"/>
      </w:rPr>
      <w:tab/>
    </w:r>
    <w:r w:rsidRPr="00AB0D63">
      <w:rPr>
        <w:b/>
        <w:position w:val="-4"/>
        <w:sz w:val="36"/>
      </w:rPr>
      <w:t>MT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B0D63" w:rsidRPr="00AB0D63" w:rsidP="00AB0D63"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B0D63" w:rsidP="00AB0D63">
    <w:pPr>
      <w:pStyle w:val="Footer"/>
      <w:pBdr>
        <w:bottom w:val="single" w:sz="4" w:space="0" w:color="auto"/>
      </w:pBdr>
      <w:spacing w:after="60"/>
    </w:pPr>
  </w:p>
  <w:p w:rsidR="00AB0D63" w:rsidP="00AB0D63">
    <w:pPr>
      <w:pStyle w:val="Footer"/>
    </w:pPr>
    <w:r>
      <w:t>PE-CONS 59/11</w:t>
      <w:tab/>
      <w:tab/>
      <w:t>IC/fh</w:t>
      <w:tab/>
    </w:r>
    <w:r>
      <w:fldChar w:fldCharType="begin"/>
    </w:r>
    <w:r>
      <w:instrText xml:space="preserve"> PAGE  \* MERGEFORMAT </w:instrText>
    </w:r>
    <w:r>
      <w:fldChar w:fldCharType="separate"/>
    </w:r>
    <w:r w:rsidR="00897D41">
      <w:rPr>
        <w:noProof/>
      </w:rPr>
      <w:t>1</w:t>
    </w:r>
    <w:r>
      <w:fldChar w:fldCharType="end"/>
    </w:r>
  </w:p>
  <w:p w:rsidR="00AB0D63" w:rsidRPr="00AB0D63" w:rsidP="00AB0D63">
    <w:pPr>
      <w:pStyle w:val="Footer"/>
      <w:tabs>
        <w:tab w:val="center" w:pos="4819"/>
        <w:tab w:val="clear" w:pos="7370"/>
        <w:tab w:val="end" w:pos="8787"/>
        <w:tab w:val="end" w:pos="9638"/>
      </w:tabs>
    </w:pPr>
    <w:r>
      <w:t>ANNESS II</w:t>
    </w:r>
    <w:r w:rsidRPr="00AB0D63">
      <w:tab/>
      <w:t>DQPG</w:t>
      <w:tab/>
    </w:r>
    <w:r>
      <w:rPr>
        <w:b/>
        <w:position w:val="-4"/>
        <w:sz w:val="36"/>
      </w:rPr>
      <w:tab/>
    </w:r>
    <w:r w:rsidRPr="00AB0D63">
      <w:rPr>
        <w:b/>
        <w:position w:val="-4"/>
        <w:sz w:val="36"/>
      </w:rPr>
      <w:t>MT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B0D63" w:rsidRPr="00AB0D63" w:rsidP="00AB0D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814914">
      <w:r>
        <w:separator/>
      </w:r>
    </w:p>
  </w:footnote>
  <w:footnote w:type="continuationSeparator" w:id="1">
    <w:p w:rsidR="00814914">
      <w:r>
        <w:continuationSeparator/>
      </w:r>
    </w:p>
  </w:footnote>
  <w:footnote w:id="2">
    <w:p w:rsidR="00992285" w:rsidRPr="008D107B" w:rsidP="00AB0D63">
      <w:pPr>
        <w:pStyle w:val="FootnoteText"/>
        <w:jc w:val="both"/>
      </w:pPr>
      <w:r w:rsidRPr="0038448E">
        <w:rPr>
          <w:rStyle w:val="FootnoteReference"/>
        </w:rPr>
        <w:footnoteRef/>
      </w:r>
      <w:r w:rsidRPr="0038448E">
        <w:tab/>
      </w:r>
      <w:r w:rsidRPr="0038448E">
        <w:rPr>
          <w:sz w:val="22"/>
          <w:szCs w:val="22"/>
        </w:rPr>
        <w:t>Pożizzjoni tal-Parlament Ewropew tal-21 ta' Ottubru 2010 (għadha mhijiex ippubblikata fil-Ġurnal Uffiċjali) u pożizzjoni tal-Kunsill fl-ewwel qari tal-10 ta' Diċembru 2010 (ĠU C 7 E, 12.1.2011, p. 17).</w:t>
      </w:r>
      <w:r w:rsidRPr="0038448E">
        <w:rPr>
          <w:sz w:val="22"/>
          <w:szCs w:val="22"/>
          <w:lang w:val="en-GB"/>
        </w:rPr>
        <w:t xml:space="preserve"> </w:t>
      </w:r>
      <w:r w:rsidRPr="0038448E">
        <w:rPr>
          <w:sz w:val="22"/>
          <w:szCs w:val="22"/>
        </w:rPr>
        <w:t>Pożizzjoni tal-Parlament Ewropew tat-3 ta' Frar 2011 (għadha mhijiex ippubblikata fil-Ġurnal Uffiċjali) u pożizzjoni tal-Kunsill fit-tieni qari tad-19 ta' Lulju 2011.</w:t>
      </w:r>
      <w:r w:rsidRPr="0038448E">
        <w:t xml:space="preserve"> </w:t>
      </w:r>
      <w:r w:rsidRPr="008D107B">
        <w:t>Riżoluzzjoni leġislattiva tal-Parlament Ewropew ta' ... (għadha mhux ipp</w:t>
      </w:r>
      <w:r>
        <w:t>ubblikata fil-Ġurnal Uffiċjali)</w:t>
      </w:r>
      <w:r w:rsidRPr="008D107B">
        <w:t xml:space="preserve"> u deċiżjoni tal-Kunsill ta' ....</w:t>
      </w:r>
    </w:p>
  </w:footnote>
  <w:footnote w:id="3">
    <w:p w:rsidR="00992285" w:rsidRPr="0038448E" w:rsidP="00AB0D63">
      <w:pPr>
        <w:pStyle w:val="FootnoteText"/>
      </w:pPr>
      <w:r w:rsidRPr="00DA528D">
        <w:rPr>
          <w:rStyle w:val="FootnoteReference"/>
        </w:rPr>
        <w:footnoteRef/>
      </w:r>
      <w:r w:rsidRPr="00A10A92">
        <w:tab/>
      </w:r>
      <w:r w:rsidRPr="0038448E">
        <w:rPr>
          <w:sz w:val="22"/>
          <w:szCs w:val="22"/>
        </w:rPr>
        <w:t>ĠU L 378, 27.12.2006, p. 41.</w:t>
      </w:r>
    </w:p>
  </w:footnote>
  <w:footnote w:id="4">
    <w:p w:rsidR="00992285" w:rsidRPr="0038448E" w:rsidP="00AB0D63">
      <w:pPr>
        <w:pStyle w:val="FootnoteText"/>
      </w:pPr>
      <w:r w:rsidRPr="00DA528D">
        <w:rPr>
          <w:rStyle w:val="FootnoteReference"/>
        </w:rPr>
        <w:footnoteRef/>
      </w:r>
      <w:r w:rsidRPr="00A10A92">
        <w:rPr>
          <w:sz w:val="22"/>
          <w:szCs w:val="22"/>
        </w:rPr>
        <w:tab/>
      </w:r>
      <w:r w:rsidRPr="0038448E">
        <w:rPr>
          <w:sz w:val="22"/>
          <w:szCs w:val="22"/>
        </w:rPr>
        <w:t>ĠU L 286, 5.11.1994, p. 1.</w:t>
      </w:r>
    </w:p>
  </w:footnote>
  <w:footnote w:id="5">
    <w:p w:rsidR="00992285" w:rsidRPr="0038448E" w:rsidP="00AB0D63">
      <w:pPr>
        <w:pStyle w:val="FootnoteText"/>
      </w:pPr>
      <w:r w:rsidRPr="00DA528D">
        <w:rPr>
          <w:rStyle w:val="FootnoteReference"/>
        </w:rPr>
        <w:footnoteRef/>
      </w:r>
      <w:r w:rsidRPr="00A10A92">
        <w:rPr>
          <w:sz w:val="22"/>
          <w:szCs w:val="22"/>
        </w:rPr>
        <w:tab/>
      </w:r>
      <w:r w:rsidRPr="0038448E">
        <w:rPr>
          <w:sz w:val="22"/>
          <w:szCs w:val="22"/>
        </w:rPr>
        <w:t>ĠU L 108, 27.4.1999, p. 2.</w:t>
      </w:r>
    </w:p>
  </w:footnote>
  <w:footnote w:id="6">
    <w:p w:rsidR="00992285" w:rsidRPr="0038448E" w:rsidP="00AB0D63">
      <w:pPr>
        <w:pStyle w:val="FootnoteText"/>
      </w:pPr>
      <w:r w:rsidRPr="00DA528D">
        <w:rPr>
          <w:rStyle w:val="FootnoteReference"/>
        </w:rPr>
        <w:footnoteRef/>
      </w:r>
      <w:r w:rsidRPr="0038448E">
        <w:rPr>
          <w:sz w:val="22"/>
          <w:szCs w:val="22"/>
        </w:rPr>
        <w:tab/>
        <w:t>ĠU L 190, 23.7.1999, p. 14.</w:t>
      </w:r>
    </w:p>
  </w:footnote>
  <w:footnote w:id="7">
    <w:p w:rsidR="00992285" w:rsidRPr="0038448E" w:rsidP="00AB0D63">
      <w:pPr>
        <w:pStyle w:val="FootnoteText"/>
      </w:pPr>
      <w:r w:rsidRPr="00DA528D">
        <w:rPr>
          <w:rStyle w:val="FootnoteReference"/>
        </w:rPr>
        <w:footnoteRef/>
      </w:r>
      <w:r w:rsidRPr="0038448E">
        <w:rPr>
          <w:sz w:val="22"/>
          <w:szCs w:val="22"/>
        </w:rPr>
        <w:tab/>
        <w:t>ĠU L 141, 9.6.2010, p. 3.</w:t>
      </w:r>
    </w:p>
  </w:footnote>
  <w:footnote w:id="8">
    <w:p w:rsidR="00992285" w:rsidRPr="00B84455" w:rsidP="00A02C9E">
      <w:pPr>
        <w:pStyle w:val="FootnoteText"/>
      </w:pPr>
      <w:r>
        <w:rPr>
          <w:rStyle w:val="FootnoteReference"/>
        </w:rPr>
        <w:footnoteRef/>
      </w:r>
      <w:r>
        <w:tab/>
        <w:t>ĠU</w:t>
      </w:r>
      <w:r w:rsidRPr="00B84455">
        <w:t xml:space="preserve"> C 139, 14.6.2006, p. 1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92285" w:rsidRPr="00AB0D63" w:rsidP="00AB0D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92285" w:rsidRPr="00AB0D63" w:rsidP="00AB0D6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92285" w:rsidRPr="00AB0D63" w:rsidP="00AB0D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D"/>
    <w:multiLevelType w:val="singleLevel"/>
    <w:tmpl w:val="D3C84DD4"/>
    <w:lvl w:ilvl="0">
      <w:start w:val="1"/>
      <w:numFmt w:val="decimal"/>
      <w:pStyle w:val="ListNumber4"/>
      <w:lvlText w:val="%1."/>
      <w:lvlJc w:val="start"/>
      <w:pPr>
        <w:tabs>
          <w:tab w:val="num" w:pos="1209"/>
        </w:tabs>
        <w:ind w:start="1209" w:hanging="360"/>
      </w:pPr>
    </w:lvl>
  </w:abstractNum>
  <w:abstractNum w:abstractNumId="1">
    <w:nsid w:val="FFFFFF7E"/>
    <w:multiLevelType w:val="singleLevel"/>
    <w:tmpl w:val="D3026DFA"/>
    <w:lvl w:ilvl="0">
      <w:start w:val="1"/>
      <w:numFmt w:val="decimal"/>
      <w:pStyle w:val="ListNumber3"/>
      <w:lvlText w:val="%1."/>
      <w:lvlJc w:val="start"/>
      <w:pPr>
        <w:tabs>
          <w:tab w:val="num" w:pos="926"/>
        </w:tabs>
        <w:ind w:start="926" w:hanging="360"/>
      </w:pPr>
    </w:lvl>
  </w:abstractNum>
  <w:abstractNum w:abstractNumId="2">
    <w:nsid w:val="FFFFFF7F"/>
    <w:multiLevelType w:val="singleLevel"/>
    <w:tmpl w:val="2E50134C"/>
    <w:lvl w:ilvl="0">
      <w:start w:val="1"/>
      <w:numFmt w:val="decimal"/>
      <w:pStyle w:val="ListNumber2"/>
      <w:lvlText w:val="%1."/>
      <w:lvlJc w:val="start"/>
      <w:pPr>
        <w:tabs>
          <w:tab w:val="num" w:pos="643"/>
        </w:tabs>
        <w:ind w:start="643" w:hanging="360"/>
      </w:pPr>
    </w:lvl>
  </w:abstractNum>
  <w:abstractNum w:abstractNumId="3">
    <w:nsid w:val="FFFFFF81"/>
    <w:multiLevelType w:val="singleLevel"/>
    <w:tmpl w:val="193441E8"/>
    <w:lvl w:ilvl="0">
      <w:start w:val="1"/>
      <w:numFmt w:val="bullet"/>
      <w:pStyle w:val="ListBullet4"/>
      <w:lvlText w:val=""/>
      <w:lvlJc w:val="start"/>
      <w:pPr>
        <w:tabs>
          <w:tab w:val="num" w:pos="1209"/>
        </w:tabs>
        <w:ind w:star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B63CA86C"/>
    <w:lvl w:ilvl="0">
      <w:start w:val="1"/>
      <w:numFmt w:val="bullet"/>
      <w:pStyle w:val="ListBullet3"/>
      <w:lvlText w:val=""/>
      <w:lvlJc w:val="start"/>
      <w:pPr>
        <w:tabs>
          <w:tab w:val="num" w:pos="926"/>
        </w:tabs>
        <w:ind w:star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F3CC59C4"/>
    <w:lvl w:ilvl="0">
      <w:start w:val="1"/>
      <w:numFmt w:val="bullet"/>
      <w:pStyle w:val="ListBullet2"/>
      <w:lvlText w:val=""/>
      <w:lvlJc w:val="start"/>
      <w:pPr>
        <w:tabs>
          <w:tab w:val="num" w:pos="643"/>
        </w:tabs>
        <w:ind w:star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CDFA7620"/>
    <w:lvl w:ilvl="0">
      <w:start w:val="1"/>
      <w:numFmt w:val="decimal"/>
      <w:pStyle w:val="ListNumber"/>
      <w:lvlText w:val="%1."/>
      <w:lvlJc w:val="start"/>
      <w:pPr>
        <w:tabs>
          <w:tab w:val="num" w:pos="360"/>
        </w:tabs>
        <w:ind w:start="360" w:hanging="360"/>
      </w:pPr>
    </w:lvl>
  </w:abstractNum>
  <w:abstractNum w:abstractNumId="7">
    <w:nsid w:val="FFFFFF89"/>
    <w:multiLevelType w:val="singleLevel"/>
    <w:tmpl w:val="45E86858"/>
    <w:lvl w:ilvl="0">
      <w:start w:val="1"/>
      <w:numFmt w:val="bullet"/>
      <w:pStyle w:val="ListBullet"/>
      <w:lvlText w:val=""/>
      <w:lvlJc w:val="start"/>
      <w:pPr>
        <w:tabs>
          <w:tab w:val="num" w:pos="360"/>
        </w:tabs>
        <w:ind w:start="360" w:hanging="360"/>
      </w:pPr>
      <w:rPr>
        <w:rFonts w:ascii="Symbol" w:hAnsi="Symbol" w:hint="default"/>
      </w:rPr>
    </w:lvl>
  </w:abstractNum>
  <w:abstractNum w:abstractNumId="8">
    <w:nsid w:val="023E24C9"/>
    <w:multiLevelType w:val="multilevel"/>
    <w:tmpl w:val="B2C01DC0"/>
    <w:lvl w:ilvl="0">
      <w:start w:val="1"/>
      <w:numFmt w:val="decimal"/>
      <w:lvlText w:val="%1."/>
      <w:lvlJc w:val="start"/>
      <w:pPr>
        <w:tabs>
          <w:tab w:val="num" w:pos="720"/>
        </w:tabs>
        <w:ind w:start="720" w:hanging="360"/>
      </w:pPr>
    </w:lvl>
    <w:lvl w:ilvl="1">
      <w:start w:val="1"/>
      <w:numFmt w:val="lowerLetter"/>
      <w:lvlText w:val="%2)"/>
      <w:lvlJc w:val="start"/>
      <w:pPr>
        <w:tabs>
          <w:tab w:val="num" w:pos="720"/>
        </w:tabs>
        <w:ind w:start="720" w:hanging="360"/>
      </w:pPr>
    </w:lvl>
    <w:lvl w:ilvl="2">
      <w:start w:val="1"/>
      <w:numFmt w:val="lowerRoman"/>
      <w:lvlText w:val="%3)"/>
      <w:lvlJc w:val="start"/>
      <w:pPr>
        <w:tabs>
          <w:tab w:val="num" w:pos="1080"/>
        </w:tabs>
        <w:ind w:start="1080" w:hanging="360"/>
      </w:pPr>
    </w:lvl>
    <w:lvl w:ilvl="3">
      <w:start w:val="1"/>
      <w:numFmt w:val="decimal"/>
      <w:lvlText w:val="(%4)"/>
      <w:lvlJc w:val="start"/>
      <w:pPr>
        <w:tabs>
          <w:tab w:val="num" w:pos="1440"/>
        </w:tabs>
        <w:ind w:start="1440" w:hanging="360"/>
      </w:pPr>
    </w:lvl>
    <w:lvl w:ilvl="4">
      <w:start w:val="1"/>
      <w:numFmt w:val="lowerLetter"/>
      <w:lvlText w:val="(%5)"/>
      <w:lvlJc w:val="start"/>
      <w:pPr>
        <w:tabs>
          <w:tab w:val="num" w:pos="1800"/>
        </w:tabs>
        <w:ind w:start="1800" w:hanging="360"/>
      </w:pPr>
    </w:lvl>
    <w:lvl w:ilvl="5">
      <w:start w:val="1"/>
      <w:numFmt w:val="lowerRoman"/>
      <w:lvlText w:val="(%6)"/>
      <w:lvlJc w:val="start"/>
      <w:pPr>
        <w:tabs>
          <w:tab w:val="num" w:pos="2160"/>
        </w:tabs>
        <w:ind w:start="2160" w:hanging="360"/>
      </w:pPr>
    </w:lvl>
    <w:lvl w:ilvl="6">
      <w:start w:val="1"/>
      <w:numFmt w:val="decimal"/>
      <w:lvlText w:val="%7."/>
      <w:lvlJc w:val="start"/>
      <w:pPr>
        <w:tabs>
          <w:tab w:val="num" w:pos="2520"/>
        </w:tabs>
        <w:ind w:start="2520" w:hanging="360"/>
      </w:pPr>
    </w:lvl>
    <w:lvl w:ilvl="7">
      <w:start w:val="1"/>
      <w:numFmt w:val="lowerLetter"/>
      <w:lvlText w:val="%8."/>
      <w:lvlJc w:val="start"/>
      <w:pPr>
        <w:tabs>
          <w:tab w:val="num" w:pos="2880"/>
        </w:tabs>
        <w:ind w:start="2880" w:hanging="360"/>
      </w:pPr>
    </w:lvl>
    <w:lvl w:ilvl="8">
      <w:start w:val="1"/>
      <w:numFmt w:val="lowerRoman"/>
      <w:lvlText w:val="%9."/>
      <w:lvlJc w:val="start"/>
      <w:pPr>
        <w:tabs>
          <w:tab w:val="num" w:pos="3240"/>
        </w:tabs>
        <w:ind w:start="3240" w:hanging="360"/>
      </w:pPr>
    </w:lvl>
  </w:abstractNum>
  <w:abstractNum w:abstractNumId="9">
    <w:nsid w:val="0C4C640D"/>
    <w:multiLevelType w:val="singleLevel"/>
    <w:tmpl w:val="2E44421C"/>
    <w:name w:val="Default"/>
    <w:lvl w:ilvl="0">
      <w:start w:val="1"/>
      <w:numFmt w:val="bullet"/>
      <w:pStyle w:val="Tiret3"/>
      <w:lvlText w:val="–"/>
      <w:lvlJc w:val="start"/>
      <w:pPr>
        <w:tabs>
          <w:tab w:val="num" w:pos="2551"/>
        </w:tabs>
        <w:ind w:start="2551" w:hanging="567"/>
      </w:pPr>
    </w:lvl>
  </w:abstractNum>
  <w:abstractNum w:abstractNumId="10">
    <w:nsid w:val="11A46C02"/>
    <w:multiLevelType w:val="singleLevel"/>
    <w:tmpl w:val="A4BA1AF0"/>
    <w:name w:val="Tiret 3"/>
    <w:lvl w:ilvl="0">
      <w:start w:val="1"/>
      <w:numFmt w:val="bullet"/>
      <w:pStyle w:val="Tiret0"/>
      <w:lvlText w:val="–"/>
      <w:lvlJc w:val="start"/>
      <w:pPr>
        <w:tabs>
          <w:tab w:val="num" w:pos="850"/>
        </w:tabs>
        <w:ind w:start="850" w:hanging="850"/>
      </w:pPr>
    </w:lvl>
  </w:abstractNum>
  <w:abstractNum w:abstractNumId="11">
    <w:nsid w:val="152301A2"/>
    <w:multiLevelType w:val="singleLevel"/>
    <w:tmpl w:val="485A34CA"/>
    <w:name w:val="Tiret 0"/>
    <w:lvl w:ilvl="0">
      <w:start w:val="1"/>
      <w:numFmt w:val="bullet"/>
      <w:pStyle w:val="Bullet3"/>
      <w:lvlText w:val=""/>
      <w:lvlJc w:val="start"/>
      <w:pPr>
        <w:tabs>
          <w:tab w:val="num" w:pos="2551"/>
        </w:tabs>
        <w:ind w:start="2551" w:hanging="567"/>
      </w:pPr>
      <w:rPr>
        <w:rFonts w:ascii="Symbol" w:hAnsi="Symbol" w:hint="default"/>
      </w:rPr>
    </w:lvl>
  </w:abstractNum>
  <w:abstractNum w:abstractNumId="12">
    <w:nsid w:val="282421BD"/>
    <w:multiLevelType w:val="singleLevel"/>
    <w:tmpl w:val="4BE052C4"/>
    <w:name w:val="Bullet 3"/>
    <w:lvl w:ilvl="0">
      <w:start w:val="1"/>
      <w:numFmt w:val="bullet"/>
      <w:pStyle w:val="Bullet1"/>
      <w:lvlText w:val=""/>
      <w:lvlJc w:val="start"/>
      <w:pPr>
        <w:tabs>
          <w:tab w:val="num" w:pos="1417"/>
        </w:tabs>
        <w:ind w:start="1417" w:hanging="567"/>
      </w:pPr>
      <w:rPr>
        <w:rFonts w:ascii="Symbol" w:hAnsi="Symbol" w:hint="default"/>
      </w:rPr>
    </w:lvl>
  </w:abstractNum>
  <w:abstractNum w:abstractNumId="13">
    <w:nsid w:val="38FF44EA"/>
    <w:multiLevelType w:val="singleLevel"/>
    <w:tmpl w:val="0ADE2990"/>
    <w:name w:val="Bullet 1"/>
    <w:lvl w:ilvl="0">
      <w:start w:val="1"/>
      <w:numFmt w:val="decimal"/>
      <w:pStyle w:val="Considrant"/>
      <w:lvlText w:val="(%1)"/>
      <w:lvlJc w:val="start"/>
      <w:pPr>
        <w:tabs>
          <w:tab w:val="num" w:pos="850"/>
        </w:tabs>
        <w:ind w:start="850" w:hanging="850"/>
      </w:pPr>
    </w:lvl>
  </w:abstractNum>
  <w:abstractNum w:abstractNumId="14">
    <w:nsid w:val="3EB85CAA"/>
    <w:multiLevelType w:val="multilevel"/>
    <w:tmpl w:val="95C2B9FC"/>
    <w:name w:val="Considérant"/>
    <w:lvl w:ilvl="0">
      <w:start w:val="1"/>
      <w:numFmt w:val="decimal"/>
      <w:pStyle w:val="NumPar1"/>
      <w:lvlText w:val="%1."/>
      <w:lvlJc w:val="start"/>
      <w:pPr>
        <w:tabs>
          <w:tab w:val="num" w:pos="850"/>
        </w:tabs>
        <w:ind w:start="850" w:hanging="850"/>
      </w:pPr>
    </w:lvl>
    <w:lvl w:ilvl="1">
      <w:start w:val="1"/>
      <w:numFmt w:val="decimal"/>
      <w:pStyle w:val="NumPar2"/>
      <w:lvlText w:val="%1.%2."/>
      <w:lvlJc w:val="start"/>
      <w:pPr>
        <w:tabs>
          <w:tab w:val="num" w:pos="850"/>
        </w:tabs>
        <w:ind w:start="850" w:hanging="850"/>
      </w:pPr>
    </w:lvl>
    <w:lvl w:ilvl="2">
      <w:start w:val="1"/>
      <w:numFmt w:val="decimal"/>
      <w:pStyle w:val="NumPar3"/>
      <w:lvlText w:val="%1.%2.%3."/>
      <w:lvlJc w:val="start"/>
      <w:pPr>
        <w:tabs>
          <w:tab w:val="num" w:pos="850"/>
        </w:tabs>
        <w:ind w:start="850" w:hanging="850"/>
      </w:pPr>
    </w:lvl>
    <w:lvl w:ilvl="3">
      <w:start w:val="1"/>
      <w:numFmt w:val="decimal"/>
      <w:pStyle w:val="NumPar4"/>
      <w:lvlText w:val="%1.%2.%3.%4."/>
      <w:lvlJc w:val="start"/>
      <w:pPr>
        <w:tabs>
          <w:tab w:val="num" w:pos="850"/>
        </w:tabs>
        <w:ind w:start="850" w:hanging="850"/>
      </w:pPr>
    </w:lvl>
    <w:lvl w:ilvl="4">
      <w:start w:val="1"/>
      <w:numFmt w:val="lowerLetter"/>
      <w:lvlText w:val="(%5)"/>
      <w:lvlJc w:val="start"/>
      <w:pPr>
        <w:tabs>
          <w:tab w:val="num" w:pos="1800"/>
        </w:tabs>
        <w:ind w:start="1800" w:hanging="360"/>
      </w:pPr>
    </w:lvl>
    <w:lvl w:ilvl="5">
      <w:start w:val="1"/>
      <w:numFmt w:val="lowerRoman"/>
      <w:lvlText w:val="(%6)"/>
      <w:lvlJc w:val="start"/>
      <w:pPr>
        <w:tabs>
          <w:tab w:val="num" w:pos="2160"/>
        </w:tabs>
        <w:ind w:start="2160" w:hanging="360"/>
      </w:pPr>
    </w:lvl>
    <w:lvl w:ilvl="6">
      <w:start w:val="1"/>
      <w:numFmt w:val="decimal"/>
      <w:lvlText w:val="%7."/>
      <w:lvlJc w:val="start"/>
      <w:pPr>
        <w:tabs>
          <w:tab w:val="num" w:pos="2520"/>
        </w:tabs>
        <w:ind w:start="2520" w:hanging="360"/>
      </w:pPr>
    </w:lvl>
    <w:lvl w:ilvl="7">
      <w:start w:val="1"/>
      <w:numFmt w:val="lowerLetter"/>
      <w:lvlText w:val="%8."/>
      <w:lvlJc w:val="start"/>
      <w:pPr>
        <w:tabs>
          <w:tab w:val="num" w:pos="2880"/>
        </w:tabs>
        <w:ind w:start="2880" w:hanging="360"/>
      </w:pPr>
    </w:lvl>
    <w:lvl w:ilvl="8">
      <w:start w:val="1"/>
      <w:numFmt w:val="lowerRoman"/>
      <w:lvlText w:val="%9."/>
      <w:lvlJc w:val="start"/>
      <w:pPr>
        <w:tabs>
          <w:tab w:val="num" w:pos="3240"/>
        </w:tabs>
        <w:ind w:start="3240" w:hanging="360"/>
      </w:pPr>
    </w:lvl>
  </w:abstractNum>
  <w:abstractNum w:abstractNumId="15">
    <w:nsid w:val="43AF4C40"/>
    <w:multiLevelType w:val="singleLevel"/>
    <w:tmpl w:val="116A6378"/>
    <w:name w:val="NumPar"/>
    <w:lvl w:ilvl="0">
      <w:start w:val="1"/>
      <w:numFmt w:val="bullet"/>
      <w:pStyle w:val="Bullet4"/>
      <w:lvlText w:val=""/>
      <w:lvlJc w:val="start"/>
      <w:pPr>
        <w:tabs>
          <w:tab w:val="num" w:pos="3118"/>
        </w:tabs>
        <w:ind w:start="3118" w:hanging="567"/>
      </w:pPr>
      <w:rPr>
        <w:rFonts w:ascii="Symbol" w:hAnsi="Symbol" w:hint="default"/>
      </w:rPr>
    </w:lvl>
  </w:abstractNum>
  <w:abstractNum w:abstractNumId="16">
    <w:nsid w:val="467248C6"/>
    <w:multiLevelType w:val="singleLevel"/>
    <w:tmpl w:val="F342C620"/>
    <w:name w:val="Bullet 4"/>
    <w:lvl w:ilvl="0">
      <w:start w:val="1"/>
      <w:numFmt w:val="bullet"/>
      <w:pStyle w:val="Bullet0"/>
      <w:lvlText w:val=""/>
      <w:lvlJc w:val="start"/>
      <w:pPr>
        <w:tabs>
          <w:tab w:val="num" w:pos="850"/>
        </w:tabs>
        <w:ind w:start="850" w:hanging="850"/>
      </w:pPr>
      <w:rPr>
        <w:rFonts w:ascii="Symbol" w:hAnsi="Symbol" w:hint="default"/>
      </w:rPr>
    </w:lvl>
  </w:abstractNum>
  <w:abstractNum w:abstractNumId="17">
    <w:nsid w:val="48F93071"/>
    <w:multiLevelType w:val="singleLevel"/>
    <w:tmpl w:val="3C12E566"/>
    <w:name w:val="Bullet 0"/>
    <w:lvl w:ilvl="0">
      <w:start w:val="1"/>
      <w:numFmt w:val="bullet"/>
      <w:pStyle w:val="Bullet2"/>
      <w:lvlText w:val=""/>
      <w:lvlJc w:val="start"/>
      <w:pPr>
        <w:tabs>
          <w:tab w:val="num" w:pos="1984"/>
        </w:tabs>
        <w:ind w:start="1984" w:hanging="567"/>
      </w:pPr>
      <w:rPr>
        <w:rFonts w:ascii="Symbol" w:hAnsi="Symbol" w:hint="default"/>
      </w:rPr>
    </w:lvl>
  </w:abstractNum>
  <w:abstractNum w:abstractNumId="18">
    <w:nsid w:val="4AB01038"/>
    <w:multiLevelType w:val="singleLevel"/>
    <w:tmpl w:val="EA848EBE"/>
    <w:name w:val="Bullet 2"/>
    <w:lvl w:ilvl="0">
      <w:start w:val="1"/>
      <w:numFmt w:val="bullet"/>
      <w:pStyle w:val="Tiret4"/>
      <w:lvlText w:val="–"/>
      <w:lvlJc w:val="start"/>
      <w:pPr>
        <w:tabs>
          <w:tab w:val="num" w:pos="3118"/>
        </w:tabs>
        <w:ind w:start="3118" w:hanging="567"/>
      </w:pPr>
    </w:lvl>
  </w:abstractNum>
  <w:abstractNum w:abstractNumId="19">
    <w:nsid w:val="4D1D0F5F"/>
    <w:multiLevelType w:val="multilevel"/>
    <w:tmpl w:val="01403636"/>
    <w:name w:val="Tiret 4"/>
    <w:lvl w:ilvl="0">
      <w:start w:val="1"/>
      <w:numFmt w:val="decimal"/>
      <w:lvlText w:val="%1."/>
      <w:lvlJc w:val="start"/>
      <w:pPr>
        <w:tabs>
          <w:tab w:val="num" w:pos="850"/>
        </w:tabs>
        <w:ind w:start="850" w:hanging="850"/>
      </w:pPr>
    </w:lvl>
    <w:lvl w:ilvl="1">
      <w:start w:val="1"/>
      <w:numFmt w:val="decimal"/>
      <w:lvlText w:val="%1.%2."/>
      <w:lvlJc w:val="start"/>
      <w:pPr>
        <w:tabs>
          <w:tab w:val="num" w:pos="850"/>
        </w:tabs>
        <w:ind w:start="850" w:hanging="850"/>
      </w:pPr>
    </w:lvl>
    <w:lvl w:ilvl="2">
      <w:start w:val="1"/>
      <w:numFmt w:val="decimal"/>
      <w:lvlText w:val="%1.%2.%3."/>
      <w:lvlJc w:val="start"/>
      <w:pPr>
        <w:tabs>
          <w:tab w:val="num" w:pos="850"/>
        </w:tabs>
        <w:ind w:start="850" w:hanging="850"/>
      </w:pPr>
    </w:lvl>
    <w:lvl w:ilvl="3">
      <w:start w:val="1"/>
      <w:numFmt w:val="decimal"/>
      <w:lvlText w:val="%1.%2.%3.%4."/>
      <w:lvlJc w:val="start"/>
      <w:pPr>
        <w:tabs>
          <w:tab w:val="num" w:pos="850"/>
        </w:tabs>
        <w:ind w:start="850" w:hanging="850"/>
      </w:pPr>
    </w:lvl>
    <w:lvl w:ilvl="4">
      <w:start w:val="1"/>
      <w:numFmt w:val="lowerLetter"/>
      <w:lvlText w:val="(%5)"/>
      <w:lvlJc w:val="start"/>
      <w:pPr>
        <w:tabs>
          <w:tab w:val="num" w:pos="1800"/>
        </w:tabs>
        <w:ind w:start="1800" w:hanging="360"/>
      </w:pPr>
    </w:lvl>
    <w:lvl w:ilvl="5">
      <w:start w:val="1"/>
      <w:numFmt w:val="lowerRoman"/>
      <w:lvlText w:val="(%6)"/>
      <w:lvlJc w:val="start"/>
      <w:pPr>
        <w:tabs>
          <w:tab w:val="num" w:pos="2160"/>
        </w:tabs>
        <w:ind w:start="2160" w:hanging="360"/>
      </w:pPr>
    </w:lvl>
    <w:lvl w:ilvl="6">
      <w:start w:val="1"/>
      <w:numFmt w:val="decimal"/>
      <w:lvlText w:val="%7."/>
      <w:lvlJc w:val="start"/>
      <w:pPr>
        <w:tabs>
          <w:tab w:val="num" w:pos="2520"/>
        </w:tabs>
        <w:ind w:start="2520" w:hanging="360"/>
      </w:pPr>
    </w:lvl>
    <w:lvl w:ilvl="7">
      <w:start w:val="1"/>
      <w:numFmt w:val="lowerLetter"/>
      <w:lvlText w:val="%8."/>
      <w:lvlJc w:val="start"/>
      <w:pPr>
        <w:tabs>
          <w:tab w:val="num" w:pos="2880"/>
        </w:tabs>
        <w:ind w:start="2880" w:hanging="360"/>
      </w:pPr>
    </w:lvl>
    <w:lvl w:ilvl="8">
      <w:start w:val="1"/>
      <w:numFmt w:val="lowerRoman"/>
      <w:lvlText w:val="%9."/>
      <w:lvlJc w:val="start"/>
      <w:pPr>
        <w:tabs>
          <w:tab w:val="num" w:pos="3240"/>
        </w:tabs>
        <w:ind w:start="3240" w:hanging="360"/>
      </w:pPr>
    </w:lvl>
  </w:abstractNum>
  <w:abstractNum w:abstractNumId="20">
    <w:nsid w:val="51B26182"/>
    <w:multiLevelType w:val="multilevel"/>
    <w:tmpl w:val="33607010"/>
    <w:name w:val="LegalNumbering"/>
    <w:lvl w:ilvl="0">
      <w:start w:val="1"/>
      <w:numFmt w:val="decimal"/>
      <w:pStyle w:val="Heading1"/>
      <w:lvlText w:val="%1."/>
      <w:lvlJc w:val="start"/>
      <w:pPr>
        <w:tabs>
          <w:tab w:val="num" w:pos="850"/>
        </w:tabs>
        <w:ind w:start="850" w:hanging="850"/>
      </w:pPr>
    </w:lvl>
    <w:lvl w:ilvl="1">
      <w:start w:val="1"/>
      <w:numFmt w:val="decimal"/>
      <w:pStyle w:val="Heading2"/>
      <w:lvlText w:val="%1.%2."/>
      <w:lvlJc w:val="start"/>
      <w:pPr>
        <w:tabs>
          <w:tab w:val="num" w:pos="850"/>
        </w:tabs>
        <w:ind w:start="850" w:hanging="850"/>
      </w:pPr>
    </w:lvl>
    <w:lvl w:ilvl="2">
      <w:start w:val="1"/>
      <w:numFmt w:val="decimal"/>
      <w:pStyle w:val="Heading3"/>
      <w:lvlText w:val="%1.%2.%3."/>
      <w:lvlJc w:val="start"/>
      <w:pPr>
        <w:tabs>
          <w:tab w:val="num" w:pos="850"/>
        </w:tabs>
        <w:ind w:start="850" w:hanging="850"/>
      </w:pPr>
    </w:lvl>
    <w:lvl w:ilvl="3">
      <w:start w:val="1"/>
      <w:numFmt w:val="decimal"/>
      <w:pStyle w:val="Heading4"/>
      <w:lvlText w:val="%1.%2.%3.%4."/>
      <w:lvlJc w:val="start"/>
      <w:pPr>
        <w:tabs>
          <w:tab w:val="num" w:pos="850"/>
        </w:tabs>
        <w:ind w:start="850" w:hanging="850"/>
      </w:pPr>
    </w:lvl>
    <w:lvl w:ilvl="4">
      <w:start w:val="1"/>
      <w:numFmt w:val="lowerLetter"/>
      <w:lvlText w:val="(%5)"/>
      <w:lvlJc w:val="start"/>
      <w:pPr>
        <w:tabs>
          <w:tab w:val="num" w:pos="1800"/>
        </w:tabs>
        <w:ind w:start="1800" w:hanging="360"/>
      </w:pPr>
    </w:lvl>
    <w:lvl w:ilvl="5">
      <w:start w:val="1"/>
      <w:numFmt w:val="lowerRoman"/>
      <w:lvlText w:val="(%6)"/>
      <w:lvlJc w:val="start"/>
      <w:pPr>
        <w:tabs>
          <w:tab w:val="num" w:pos="2160"/>
        </w:tabs>
        <w:ind w:start="2160" w:hanging="360"/>
      </w:pPr>
    </w:lvl>
    <w:lvl w:ilvl="6">
      <w:start w:val="1"/>
      <w:numFmt w:val="decimal"/>
      <w:lvlText w:val="%7."/>
      <w:lvlJc w:val="start"/>
      <w:pPr>
        <w:tabs>
          <w:tab w:val="num" w:pos="2520"/>
        </w:tabs>
        <w:ind w:start="2520" w:hanging="360"/>
      </w:pPr>
    </w:lvl>
    <w:lvl w:ilvl="7">
      <w:start w:val="1"/>
      <w:numFmt w:val="lowerLetter"/>
      <w:lvlText w:val="%8."/>
      <w:lvlJc w:val="start"/>
      <w:pPr>
        <w:tabs>
          <w:tab w:val="num" w:pos="2880"/>
        </w:tabs>
        <w:ind w:start="2880" w:hanging="360"/>
      </w:pPr>
    </w:lvl>
    <w:lvl w:ilvl="8">
      <w:start w:val="1"/>
      <w:numFmt w:val="lowerRoman"/>
      <w:lvlText w:val="%9."/>
      <w:lvlJc w:val="start"/>
      <w:pPr>
        <w:tabs>
          <w:tab w:val="num" w:pos="3240"/>
        </w:tabs>
        <w:ind w:start="3240" w:hanging="360"/>
      </w:pPr>
    </w:lvl>
  </w:abstractNum>
  <w:abstractNum w:abstractNumId="21">
    <w:nsid w:val="569D1BAE"/>
    <w:multiLevelType w:val="singleLevel"/>
    <w:tmpl w:val="19FAEF12"/>
    <w:name w:val="Heading"/>
    <w:lvl w:ilvl="0">
      <w:start w:val="1"/>
      <w:numFmt w:val="bullet"/>
      <w:pStyle w:val="Tiret2"/>
      <w:lvlText w:val="–"/>
      <w:lvlJc w:val="start"/>
      <w:pPr>
        <w:tabs>
          <w:tab w:val="num" w:pos="1984"/>
        </w:tabs>
        <w:ind w:start="1984" w:hanging="567"/>
      </w:pPr>
    </w:lvl>
  </w:abstractNum>
  <w:abstractNum w:abstractNumId="22">
    <w:nsid w:val="595F6D94"/>
    <w:multiLevelType w:val="singleLevel"/>
    <w:tmpl w:val="D940093C"/>
    <w:name w:val="Tiret 2"/>
    <w:lvl w:ilvl="0">
      <w:start w:val="1"/>
      <w:numFmt w:val="bullet"/>
      <w:pStyle w:val="Tiret1"/>
      <w:lvlText w:val="–"/>
      <w:lvlJc w:val="start"/>
      <w:pPr>
        <w:tabs>
          <w:tab w:val="num" w:pos="1417"/>
        </w:tabs>
        <w:ind w:start="1417" w:hanging="567"/>
      </w:pPr>
    </w:lvl>
  </w:abstractNum>
  <w:abstractNum w:abstractNumId="23">
    <w:nsid w:val="5CC1185A"/>
    <w:multiLevelType w:val="multilevel"/>
    <w:tmpl w:val="B6AC8BEE"/>
    <w:name w:val="Tiret 1"/>
    <w:lvl w:ilvl="0">
      <w:start w:val="1"/>
      <w:numFmt w:val="decimal"/>
      <w:pStyle w:val="Point0number"/>
      <w:lvlText w:val="(%1)"/>
      <w:lvlJc w:val="start"/>
      <w:pPr>
        <w:tabs>
          <w:tab w:val="num" w:pos="850"/>
        </w:tabs>
        <w:ind w:start="850" w:hanging="850"/>
      </w:pPr>
    </w:lvl>
    <w:lvl w:ilvl="1">
      <w:start w:val="1"/>
      <w:numFmt w:val="lowerLetter"/>
      <w:pStyle w:val="Point0letter"/>
      <w:lvlText w:val="(%2)"/>
      <w:lvlJc w:val="start"/>
      <w:pPr>
        <w:tabs>
          <w:tab w:val="num" w:pos="850"/>
        </w:tabs>
        <w:ind w:start="850" w:hanging="850"/>
      </w:pPr>
    </w:lvl>
    <w:lvl w:ilvl="2">
      <w:start w:val="1"/>
      <w:numFmt w:val="decimal"/>
      <w:pStyle w:val="Point1number"/>
      <w:lvlText w:val="(%3)"/>
      <w:lvlJc w:val="start"/>
      <w:pPr>
        <w:tabs>
          <w:tab w:val="num" w:pos="1417"/>
        </w:tabs>
        <w:ind w:start="1417" w:hanging="567"/>
      </w:pPr>
    </w:lvl>
    <w:lvl w:ilvl="3">
      <w:start w:val="1"/>
      <w:numFmt w:val="lowerLetter"/>
      <w:pStyle w:val="Point1letter"/>
      <w:lvlText w:val="(%4)"/>
      <w:lvlJc w:val="start"/>
      <w:pPr>
        <w:tabs>
          <w:tab w:val="num" w:pos="1417"/>
        </w:tabs>
        <w:ind w:start="1417" w:hanging="567"/>
      </w:pPr>
    </w:lvl>
    <w:lvl w:ilvl="4">
      <w:start w:val="1"/>
      <w:numFmt w:val="decimal"/>
      <w:pStyle w:val="Point2number"/>
      <w:lvlText w:val="(%5)"/>
      <w:lvlJc w:val="start"/>
      <w:pPr>
        <w:tabs>
          <w:tab w:val="num" w:pos="1984"/>
        </w:tabs>
        <w:ind w:start="1984" w:hanging="567"/>
      </w:pPr>
    </w:lvl>
    <w:lvl w:ilvl="5">
      <w:start w:val="1"/>
      <w:numFmt w:val="lowerLetter"/>
      <w:pStyle w:val="Point2letter"/>
      <w:lvlText w:val="(%6)"/>
      <w:lvlJc w:val="start"/>
      <w:pPr>
        <w:tabs>
          <w:tab w:val="num" w:pos="1984"/>
        </w:tabs>
        <w:ind w:start="1984" w:hanging="567"/>
      </w:pPr>
    </w:lvl>
    <w:lvl w:ilvl="6">
      <w:start w:val="1"/>
      <w:numFmt w:val="decimal"/>
      <w:pStyle w:val="Point3number"/>
      <w:lvlText w:val="(%7)"/>
      <w:lvlJc w:val="start"/>
      <w:pPr>
        <w:tabs>
          <w:tab w:val="num" w:pos="2551"/>
        </w:tabs>
        <w:ind w:start="2551" w:hanging="567"/>
      </w:pPr>
    </w:lvl>
    <w:lvl w:ilvl="7">
      <w:start w:val="1"/>
      <w:numFmt w:val="lowerLetter"/>
      <w:pStyle w:val="Point3letter"/>
      <w:lvlText w:val="(%8)"/>
      <w:lvlJc w:val="start"/>
      <w:pPr>
        <w:tabs>
          <w:tab w:val="num" w:pos="2551"/>
        </w:tabs>
        <w:ind w:start="2551" w:hanging="567"/>
      </w:pPr>
    </w:lvl>
    <w:lvl w:ilvl="8">
      <w:start w:val="1"/>
      <w:numFmt w:val="lowerLetter"/>
      <w:pStyle w:val="Point4letter"/>
      <w:lvlText w:val="(%9)"/>
      <w:lvlJc w:val="start"/>
      <w:pPr>
        <w:tabs>
          <w:tab w:val="num" w:pos="3118"/>
        </w:tabs>
        <w:ind w:start="3118" w:hanging="567"/>
      </w:pPr>
    </w:lvl>
  </w:abstractNum>
  <w:num w:numId="1">
    <w:abstractNumId w:val="10"/>
  </w:num>
  <w:num w:numId="2">
    <w:abstractNumId w:val="22"/>
  </w:num>
  <w:num w:numId="3">
    <w:abstractNumId w:val="21"/>
  </w:num>
  <w:num w:numId="4">
    <w:abstractNumId w:val="9"/>
  </w:num>
  <w:num w:numId="5">
    <w:abstractNumId w:val="18"/>
  </w:num>
  <w:num w:numId="6">
    <w:abstractNumId w:val="14"/>
  </w:num>
  <w:num w:numId="7">
    <w:abstractNumId w:val="20"/>
  </w:num>
  <w:num w:numId="8">
    <w:abstractNumId w:val="23"/>
  </w:num>
  <w:num w:numId="9">
    <w:abstractNumId w:val="16"/>
  </w:num>
  <w:num w:numId="10">
    <w:abstractNumId w:val="12"/>
  </w:num>
  <w:num w:numId="11">
    <w:abstractNumId w:val="17"/>
  </w:num>
  <w:num w:numId="12">
    <w:abstractNumId w:val="11"/>
  </w:num>
  <w:num w:numId="13">
    <w:abstractNumId w:val="15"/>
  </w:num>
  <w:num w:numId="14">
    <w:abstractNumId w:val="13"/>
  </w:num>
  <w:num w:numId="15">
    <w:abstractNumId w:val="7"/>
  </w:num>
  <w:num w:numId="16">
    <w:abstractNumId w:val="5"/>
  </w:num>
  <w:num w:numId="17">
    <w:abstractNumId w:val="4"/>
  </w:num>
  <w:num w:numId="18">
    <w:abstractNumId w:val="3"/>
  </w:num>
  <w:num w:numId="19">
    <w:abstractNumId w:val="6"/>
  </w:num>
  <w:num w:numId="20">
    <w:abstractNumId w:val="2"/>
  </w:num>
  <w:num w:numId="21">
    <w:abstractNumId w:val="1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80%"/>
  <w:attachedTemplate r:id="rId1"/>
  <w:stylePaneFormatFilter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rawingGridHorizontalSpacing w:val="120"/>
  <w:displayHorizontalDrawingGridEvery w:val="2"/>
  <w:noPunctuationKerning/>
  <w:characterSpacingControl w:val="doNotCompress"/>
  <w:doNotEmbedSmartTags/>
  <w:footnotePr>
    <w:numRestart w:val="eachPage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B7C"/>
    <w:rsid w:val="00024557"/>
    <w:rsid w:val="000B11F3"/>
    <w:rsid w:val="000B3B7C"/>
    <w:rsid w:val="00103E83"/>
    <w:rsid w:val="00134721"/>
    <w:rsid w:val="0017094B"/>
    <w:rsid w:val="001978B7"/>
    <w:rsid w:val="001B4787"/>
    <w:rsid w:val="001B54BC"/>
    <w:rsid w:val="00260326"/>
    <w:rsid w:val="00275C2F"/>
    <w:rsid w:val="00303C86"/>
    <w:rsid w:val="00355155"/>
    <w:rsid w:val="0038448E"/>
    <w:rsid w:val="003A7196"/>
    <w:rsid w:val="003C5F2E"/>
    <w:rsid w:val="00424332"/>
    <w:rsid w:val="0047499E"/>
    <w:rsid w:val="00491829"/>
    <w:rsid w:val="005161B2"/>
    <w:rsid w:val="005251D8"/>
    <w:rsid w:val="00532FEA"/>
    <w:rsid w:val="00546703"/>
    <w:rsid w:val="00561725"/>
    <w:rsid w:val="005929A0"/>
    <w:rsid w:val="005D6B78"/>
    <w:rsid w:val="006151CA"/>
    <w:rsid w:val="0062698F"/>
    <w:rsid w:val="00640179"/>
    <w:rsid w:val="00643822"/>
    <w:rsid w:val="00691DA3"/>
    <w:rsid w:val="006B5D16"/>
    <w:rsid w:val="006D6045"/>
    <w:rsid w:val="00714847"/>
    <w:rsid w:val="007E0A3C"/>
    <w:rsid w:val="00814914"/>
    <w:rsid w:val="00827B49"/>
    <w:rsid w:val="00846722"/>
    <w:rsid w:val="00850B33"/>
    <w:rsid w:val="00897D41"/>
    <w:rsid w:val="008D107B"/>
    <w:rsid w:val="00907C94"/>
    <w:rsid w:val="00912BD6"/>
    <w:rsid w:val="00920F02"/>
    <w:rsid w:val="00956CEB"/>
    <w:rsid w:val="009861E0"/>
    <w:rsid w:val="00992285"/>
    <w:rsid w:val="0099621F"/>
    <w:rsid w:val="009C4275"/>
    <w:rsid w:val="009C5B0A"/>
    <w:rsid w:val="00A02C9E"/>
    <w:rsid w:val="00A10A92"/>
    <w:rsid w:val="00A24434"/>
    <w:rsid w:val="00A624F5"/>
    <w:rsid w:val="00AB0D63"/>
    <w:rsid w:val="00B84455"/>
    <w:rsid w:val="00BA37BA"/>
    <w:rsid w:val="00C30438"/>
    <w:rsid w:val="00CB711E"/>
    <w:rsid w:val="00CD0E2E"/>
    <w:rsid w:val="00CD7E34"/>
    <w:rsid w:val="00D00240"/>
    <w:rsid w:val="00DA528D"/>
    <w:rsid w:val="00DF2829"/>
    <w:rsid w:val="00E14091"/>
    <w:rsid w:val="00E74ABA"/>
    <w:rsid w:val="00E81969"/>
    <w:rsid w:val="00EC55C3"/>
    <w:rsid w:val="00F20561"/>
    <w:rsid w:val="00F4449A"/>
    <w:rsid w:val="00F60BDC"/>
    <w:rsid w:val="00F66BC7"/>
    <w:rsid w:val="00F7606E"/>
    <w:rsid w:val="00FD0985"/>
    <w:rsid w:val="00FD4AE4"/>
  </w:rsids>
  <w:docVars>
    <w:docVar w:name="Copylist_Path" w:val="\\at100\user\wk\SEILEG\Lw5x\Copylist\Council\Template"/>
    <w:docVar w:name="Council" w:val="True"/>
    <w:docVar w:name="LWCons_Cote" w:val="59/11"/>
    <w:docVar w:name="LWCons_CotePrefix" w:val=" "/>
    <w:docVar w:name="LWCons_CoteSec" w:val=" "/>
    <w:docVar w:name="LWCons_Date" w:val="31 ta' Ottubru 2011"/>
    <w:docVar w:name="LWCons_DateEntree" w:val=" "/>
    <w:docVar w:name="LWCons_DG" w:val="DQPG"/>
    <w:docVar w:name="LWCons_DossierInterInst" w:val="2010/0059 (COD)&#13;&#10;C7-0379/2011"/>
    <w:docVar w:name="LWCons_Init" w:val="IC/fh"/>
    <w:docVar w:name="LWCons_Langue" w:val="MT"/>
    <w:docVar w:name="LWCons_Lieu" w:val="Brussell,"/>
    <w:docVar w:name="LWCons_RefInstCEC" w:val=" "/>
    <w:docVar w:name="LWCons_Sigle" w:val="PE-CONS"/>
    <w:docVar w:name="LWCons_SousEmbargo" w:val=" "/>
    <w:docVar w:name="LWCons_Subject" w:val="Proposta għal RAKKOMANDAZZJONI TAL-PARLAMENT EWROPEW U TAL-KUNSILL"/>
    <w:docVar w:name="LWCons_Suffix" w:val=" "/>
    <w:docVar w:name="LWCons_SuplCote" w:val=" "/>
    <w:docVar w:name="LWCons_TRA" w:val=" "/>
    <w:docVar w:name="LW_DocType" w:val="COMCONS"/>
    <w:docVar w:name="VSSDB_IniPath" w:val="\\at100\user\wovo\SEILEG\vss\srcsafe.ini"/>
    <w:docVar w:name="VSSDB_ProjectPath" w:val="$/LegisWrite/DOT/COMCONS"/>
  </w:docVar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360" w:lineRule="auto"/>
    </w:pPr>
    <w:rPr>
      <w:sz w:val="24"/>
      <w:szCs w:val="24"/>
      <w:lang w:val="mt-MT" w:eastAsia="en-US" w:bidi="ar-SA"/>
    </w:rPr>
  </w:style>
  <w:style w:type="paragraph" w:styleId="Heading1">
    <w:name w:val="heading 1"/>
    <w:basedOn w:val="Normal"/>
    <w:next w:val="Text1"/>
    <w:uiPriority w:val="9"/>
    <w:qFormat/>
    <w:rsid w:val="00F4449A"/>
    <w:pPr>
      <w:keepNext/>
      <w:numPr>
        <w:ilvl w:val="0"/>
        <w:numId w:val="7"/>
      </w:numPr>
      <w:spacing w:before="360"/>
      <w:outlineLvl w:val="0"/>
    </w:pPr>
    <w:rPr>
      <w:b/>
      <w:bCs/>
      <w:smallCaps/>
      <w:szCs w:val="32"/>
    </w:rPr>
  </w:style>
  <w:style w:type="paragraph" w:styleId="Heading2">
    <w:name w:val="heading 2"/>
    <w:basedOn w:val="Normal"/>
    <w:next w:val="Text1"/>
    <w:uiPriority w:val="9"/>
    <w:qFormat/>
    <w:rsid w:val="00F4449A"/>
    <w:pPr>
      <w:keepNext/>
      <w:numPr>
        <w:ilvl w:val="1"/>
        <w:numId w:val="7"/>
      </w:numPr>
      <w:outlineLvl w:val="1"/>
    </w:pPr>
    <w:rPr>
      <w:b/>
      <w:bCs/>
      <w:iCs/>
      <w:szCs w:val="28"/>
    </w:rPr>
  </w:style>
  <w:style w:type="paragraph" w:styleId="Heading3">
    <w:name w:val="heading 3"/>
    <w:basedOn w:val="Normal"/>
    <w:next w:val="Text1"/>
    <w:uiPriority w:val="9"/>
    <w:qFormat/>
    <w:rsid w:val="00F4449A"/>
    <w:pPr>
      <w:keepNext/>
      <w:numPr>
        <w:ilvl w:val="2"/>
        <w:numId w:val="7"/>
      </w:numPr>
      <w:outlineLvl w:val="2"/>
    </w:pPr>
    <w:rPr>
      <w:bCs/>
      <w:i/>
      <w:szCs w:val="26"/>
    </w:rPr>
  </w:style>
  <w:style w:type="paragraph" w:styleId="Heading4">
    <w:name w:val="heading 4"/>
    <w:basedOn w:val="Normal"/>
    <w:next w:val="Text1"/>
    <w:uiPriority w:val="9"/>
    <w:qFormat/>
    <w:rsid w:val="00F4449A"/>
    <w:pPr>
      <w:keepNext/>
      <w:numPr>
        <w:ilvl w:val="3"/>
        <w:numId w:val="7"/>
      </w:numPr>
      <w:outlineLvl w:val="3"/>
    </w:pPr>
    <w:rPr>
      <w:bCs/>
      <w:szCs w:val="28"/>
    </w:rPr>
  </w:style>
  <w:style w:type="character" w:default="1" w:styleId="DefaultParagraphFont">
    <w:name w:val="Default Paragraph Font"/>
    <w:aliases w:val=" Char Char Char Char Char Char"/>
    <w:link w:val="CharCharCharCharChar"/>
    <w:semiHidden/>
    <w:rPr>
      <w:shd w:val="clear" w:color="auto" w:fill="auto"/>
    </w:rPr>
  </w:style>
  <w:style w:type="table" w:default="1" w:styleId="TableNormal">
    <w:name w:val="Normal Table"/>
    <w:semiHidden/>
    <w:tblPr>
      <w:tblInd w:w="0pt" w:type="dxa"/>
      <w:tblCellMar>
        <w:top w:w="0pt" w:type="dxa"/>
        <w:start w:w="5.4pt" w:type="dxa"/>
        <w:bottom w:w="0pt" w:type="dxa"/>
        <w:end w:w="5.4pt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F4449A"/>
    <w:pPr>
      <w:tabs>
        <w:tab w:val="end" w:pos="9638"/>
      </w:tabs>
    </w:pPr>
  </w:style>
  <w:style w:type="paragraph" w:styleId="Footer">
    <w:name w:val="footer"/>
    <w:basedOn w:val="Normal"/>
    <w:rsid w:val="00F4449A"/>
    <w:pPr>
      <w:tabs>
        <w:tab w:val="center" w:pos="4819"/>
        <w:tab w:val="center" w:pos="7370"/>
        <w:tab w:val="end" w:pos="9638"/>
      </w:tabs>
      <w:spacing w:before="0" w:after="0" w:line="240" w:lineRule="auto"/>
    </w:pPr>
  </w:style>
  <w:style w:type="paragraph" w:styleId="FootnoteText">
    <w:name w:val="footnote text"/>
    <w:basedOn w:val="Normal"/>
    <w:rsid w:val="00F4449A"/>
    <w:pPr>
      <w:spacing w:before="0" w:after="0" w:line="240" w:lineRule="auto"/>
      <w:ind w:start="720" w:hanging="720"/>
    </w:pPr>
    <w:rPr>
      <w:szCs w:val="20"/>
    </w:rPr>
  </w:style>
  <w:style w:type="paragraph" w:styleId="TOC1">
    <w:name w:val="toc 1"/>
    <w:basedOn w:val="Normal"/>
    <w:next w:val="Normal"/>
    <w:uiPriority w:val="39"/>
    <w:rsid w:val="00F4449A"/>
    <w:pPr>
      <w:tabs>
        <w:tab w:val="end" w:leader="dot" w:pos="9071"/>
      </w:tabs>
      <w:spacing w:before="60"/>
      <w:ind w:start="850" w:hanging="850"/>
    </w:pPr>
  </w:style>
  <w:style w:type="paragraph" w:styleId="TOC2">
    <w:name w:val="toc 2"/>
    <w:basedOn w:val="Normal"/>
    <w:next w:val="Normal"/>
    <w:uiPriority w:val="39"/>
    <w:rsid w:val="00F4449A"/>
    <w:pPr>
      <w:tabs>
        <w:tab w:val="end" w:leader="dot" w:pos="9071"/>
      </w:tabs>
      <w:spacing w:before="60"/>
      <w:ind w:start="850" w:hanging="850"/>
    </w:pPr>
  </w:style>
  <w:style w:type="paragraph" w:styleId="TOC3">
    <w:name w:val="toc 3"/>
    <w:basedOn w:val="Normal"/>
    <w:next w:val="Normal"/>
    <w:uiPriority w:val="39"/>
    <w:rsid w:val="00F4449A"/>
    <w:pPr>
      <w:tabs>
        <w:tab w:val="end" w:leader="dot" w:pos="9071"/>
      </w:tabs>
      <w:spacing w:before="60"/>
      <w:ind w:start="850" w:hanging="850"/>
    </w:pPr>
  </w:style>
  <w:style w:type="paragraph" w:styleId="TOC4">
    <w:name w:val="toc 4"/>
    <w:basedOn w:val="Normal"/>
    <w:next w:val="Normal"/>
    <w:uiPriority w:val="39"/>
    <w:rsid w:val="00F4449A"/>
    <w:pPr>
      <w:tabs>
        <w:tab w:val="end" w:leader="dot" w:pos="9071"/>
      </w:tabs>
      <w:spacing w:before="60"/>
      <w:ind w:start="850" w:hanging="850"/>
    </w:pPr>
  </w:style>
  <w:style w:type="paragraph" w:styleId="TOC5">
    <w:name w:val="toc 5"/>
    <w:basedOn w:val="Normal"/>
    <w:next w:val="Normal"/>
    <w:uiPriority w:val="39"/>
    <w:rsid w:val="00F4449A"/>
    <w:pPr>
      <w:tabs>
        <w:tab w:val="end" w:leader="dot" w:pos="9071"/>
      </w:tabs>
      <w:spacing w:before="300"/>
    </w:pPr>
  </w:style>
  <w:style w:type="paragraph" w:styleId="TOC6">
    <w:name w:val="toc 6"/>
    <w:basedOn w:val="Normal"/>
    <w:next w:val="Normal"/>
    <w:uiPriority w:val="39"/>
    <w:rsid w:val="00F4449A"/>
    <w:pPr>
      <w:tabs>
        <w:tab w:val="end" w:leader="dot" w:pos="9071"/>
      </w:tabs>
      <w:spacing w:before="240"/>
    </w:pPr>
  </w:style>
  <w:style w:type="paragraph" w:styleId="TOC7">
    <w:name w:val="toc 7"/>
    <w:basedOn w:val="Normal"/>
    <w:next w:val="Normal"/>
    <w:uiPriority w:val="39"/>
    <w:rsid w:val="00F4449A"/>
    <w:pPr>
      <w:tabs>
        <w:tab w:val="end" w:leader="dot" w:pos="9071"/>
      </w:tabs>
      <w:spacing w:before="180"/>
    </w:pPr>
  </w:style>
  <w:style w:type="paragraph" w:styleId="TOC8">
    <w:name w:val="toc 8"/>
    <w:basedOn w:val="Normal"/>
    <w:next w:val="Normal"/>
    <w:uiPriority w:val="39"/>
    <w:rsid w:val="00F4449A"/>
    <w:pPr>
      <w:tabs>
        <w:tab w:val="end" w:leader="dot" w:pos="9071"/>
      </w:tabs>
    </w:pPr>
  </w:style>
  <w:style w:type="paragraph" w:styleId="TOC9">
    <w:name w:val="toc 9"/>
    <w:basedOn w:val="Normal"/>
    <w:next w:val="Normal"/>
    <w:uiPriority w:val="39"/>
    <w:rsid w:val="00F4449A"/>
    <w:pPr>
      <w:tabs>
        <w:tab w:val="end" w:leader="dot" w:pos="9071"/>
      </w:tabs>
    </w:pPr>
  </w:style>
  <w:style w:type="paragraph" w:customStyle="1" w:styleId="HeaderLandscape">
    <w:name w:val="HeaderLandscape"/>
    <w:basedOn w:val="Normal"/>
    <w:rsid w:val="00F4449A"/>
    <w:pPr>
      <w:tabs>
        <w:tab w:val="end" w:pos="14570"/>
      </w:tabs>
    </w:pPr>
  </w:style>
  <w:style w:type="paragraph" w:customStyle="1" w:styleId="FooterLandscape">
    <w:name w:val="FooterLandscape"/>
    <w:basedOn w:val="Normal"/>
    <w:rsid w:val="00F4449A"/>
    <w:pPr>
      <w:tabs>
        <w:tab w:val="center" w:pos="7285"/>
        <w:tab w:val="center" w:pos="10930"/>
        <w:tab w:val="end" w:pos="14570"/>
      </w:tabs>
      <w:spacing w:before="0" w:after="0" w:line="240" w:lineRule="auto"/>
    </w:pPr>
  </w:style>
  <w:style w:type="character" w:styleId="FootnoteReference">
    <w:name w:val="footnote reference"/>
    <w:aliases w:val="16 Point,BVI fnr,EN Footnote Reference,Exposant 3 Point,Footnote,Footnote Reference Number,Footnote Reference Superscript,Footnote call,Footnote reference number,Footnote symbol,Superscript 6 Point,Times 10 Point,note TESI"/>
    <w:basedOn w:val="DefaultParagraphFont"/>
    <w:rsid w:val="00F4449A"/>
    <w:rPr>
      <w:b/>
      <w:vertAlign w:val="superscript"/>
    </w:rPr>
  </w:style>
  <w:style w:type="paragraph" w:customStyle="1" w:styleId="Text1">
    <w:name w:val="Text 1"/>
    <w:basedOn w:val="Normal"/>
    <w:rsid w:val="00F4449A"/>
    <w:pPr>
      <w:ind w:start="850"/>
    </w:pPr>
  </w:style>
  <w:style w:type="paragraph" w:customStyle="1" w:styleId="Text2">
    <w:name w:val="Text 2"/>
    <w:basedOn w:val="Normal"/>
    <w:rsid w:val="00F4449A"/>
    <w:pPr>
      <w:ind w:start="1417"/>
    </w:pPr>
  </w:style>
  <w:style w:type="paragraph" w:customStyle="1" w:styleId="Text3">
    <w:name w:val="Text 3"/>
    <w:basedOn w:val="Normal"/>
    <w:rsid w:val="00F4449A"/>
    <w:pPr>
      <w:ind w:start="1984"/>
    </w:pPr>
  </w:style>
  <w:style w:type="paragraph" w:customStyle="1" w:styleId="Text4">
    <w:name w:val="Text 4"/>
    <w:basedOn w:val="Normal"/>
    <w:rsid w:val="00F4449A"/>
    <w:pPr>
      <w:ind w:start="2551"/>
    </w:pPr>
  </w:style>
  <w:style w:type="paragraph" w:customStyle="1" w:styleId="NormalCentered">
    <w:name w:val="Normal Centered"/>
    <w:basedOn w:val="Normal"/>
    <w:rsid w:val="00F4449A"/>
    <w:pPr>
      <w:jc w:val="center"/>
    </w:pPr>
  </w:style>
  <w:style w:type="paragraph" w:customStyle="1" w:styleId="NormalLeft">
    <w:name w:val="Normal Left"/>
    <w:basedOn w:val="Normal"/>
    <w:rsid w:val="00F4449A"/>
  </w:style>
  <w:style w:type="paragraph" w:customStyle="1" w:styleId="NormalRight">
    <w:name w:val="Normal Right"/>
    <w:basedOn w:val="Normal"/>
    <w:rsid w:val="00F4449A"/>
    <w:pPr>
      <w:jc w:val="end"/>
    </w:pPr>
  </w:style>
  <w:style w:type="paragraph" w:customStyle="1" w:styleId="QuotedText">
    <w:name w:val="Quoted Text"/>
    <w:basedOn w:val="Normal"/>
    <w:rsid w:val="00F4449A"/>
    <w:pPr>
      <w:ind w:start="1417"/>
    </w:pPr>
  </w:style>
  <w:style w:type="paragraph" w:customStyle="1" w:styleId="Point0">
    <w:name w:val="Point 0"/>
    <w:basedOn w:val="Normal"/>
    <w:rsid w:val="00F4449A"/>
    <w:pPr>
      <w:ind w:start="850" w:hanging="850"/>
    </w:pPr>
  </w:style>
  <w:style w:type="paragraph" w:customStyle="1" w:styleId="Point1">
    <w:name w:val="Point 1"/>
    <w:basedOn w:val="Normal"/>
    <w:rsid w:val="00F4449A"/>
    <w:pPr>
      <w:ind w:start="1417" w:hanging="567"/>
    </w:pPr>
  </w:style>
  <w:style w:type="paragraph" w:customStyle="1" w:styleId="Point2">
    <w:name w:val="Point 2"/>
    <w:basedOn w:val="Normal"/>
    <w:rsid w:val="00F4449A"/>
    <w:pPr>
      <w:ind w:start="1984" w:hanging="567"/>
    </w:pPr>
  </w:style>
  <w:style w:type="paragraph" w:customStyle="1" w:styleId="Point3">
    <w:name w:val="Point 3"/>
    <w:basedOn w:val="Normal"/>
    <w:rsid w:val="00F4449A"/>
    <w:pPr>
      <w:ind w:start="2551" w:hanging="567"/>
    </w:pPr>
  </w:style>
  <w:style w:type="paragraph" w:customStyle="1" w:styleId="Point4">
    <w:name w:val="Point 4"/>
    <w:basedOn w:val="Normal"/>
    <w:rsid w:val="00F4449A"/>
    <w:pPr>
      <w:ind w:start="3118" w:hanging="567"/>
    </w:pPr>
  </w:style>
  <w:style w:type="paragraph" w:customStyle="1" w:styleId="Tiret0">
    <w:name w:val="Tiret 0"/>
    <w:basedOn w:val="Point0"/>
    <w:rsid w:val="00F4449A"/>
    <w:pPr>
      <w:numPr>
        <w:ilvl w:val="0"/>
        <w:numId w:val="1"/>
      </w:numPr>
    </w:pPr>
  </w:style>
  <w:style w:type="paragraph" w:customStyle="1" w:styleId="Tiret1">
    <w:name w:val="Tiret 1"/>
    <w:basedOn w:val="Point1"/>
    <w:rsid w:val="00F4449A"/>
    <w:pPr>
      <w:numPr>
        <w:ilvl w:val="0"/>
        <w:numId w:val="2"/>
      </w:numPr>
    </w:pPr>
  </w:style>
  <w:style w:type="paragraph" w:customStyle="1" w:styleId="Tiret2">
    <w:name w:val="Tiret 2"/>
    <w:basedOn w:val="Point2"/>
    <w:rsid w:val="00F4449A"/>
    <w:pPr>
      <w:numPr>
        <w:ilvl w:val="0"/>
        <w:numId w:val="3"/>
      </w:numPr>
    </w:pPr>
  </w:style>
  <w:style w:type="paragraph" w:customStyle="1" w:styleId="Tiret3">
    <w:name w:val="Tiret 3"/>
    <w:basedOn w:val="Point3"/>
    <w:rsid w:val="00F4449A"/>
    <w:pPr>
      <w:numPr>
        <w:ilvl w:val="0"/>
        <w:numId w:val="4"/>
      </w:numPr>
    </w:pPr>
  </w:style>
  <w:style w:type="paragraph" w:customStyle="1" w:styleId="Tiret4">
    <w:name w:val="Tiret 4"/>
    <w:basedOn w:val="Point4"/>
    <w:rsid w:val="00F4449A"/>
    <w:pPr>
      <w:numPr>
        <w:ilvl w:val="0"/>
        <w:numId w:val="5"/>
      </w:numPr>
    </w:pPr>
  </w:style>
  <w:style w:type="paragraph" w:customStyle="1" w:styleId="PointDouble0">
    <w:name w:val="PointDouble 0"/>
    <w:basedOn w:val="Normal"/>
    <w:rsid w:val="00F4449A"/>
    <w:pPr>
      <w:tabs>
        <w:tab w:val="start" w:pos="850"/>
      </w:tabs>
      <w:ind w:start="1417" w:hanging="1417"/>
    </w:pPr>
  </w:style>
  <w:style w:type="paragraph" w:customStyle="1" w:styleId="PointDouble1">
    <w:name w:val="PointDouble 1"/>
    <w:basedOn w:val="Normal"/>
    <w:rsid w:val="00F4449A"/>
    <w:pPr>
      <w:tabs>
        <w:tab w:val="start" w:pos="1417"/>
      </w:tabs>
      <w:ind w:start="1984" w:hanging="1134"/>
    </w:pPr>
  </w:style>
  <w:style w:type="paragraph" w:customStyle="1" w:styleId="PointDouble2">
    <w:name w:val="PointDouble 2"/>
    <w:basedOn w:val="Normal"/>
    <w:rsid w:val="00F4449A"/>
    <w:pPr>
      <w:tabs>
        <w:tab w:val="start" w:pos="1984"/>
      </w:tabs>
      <w:ind w:start="2551" w:hanging="1134"/>
    </w:pPr>
  </w:style>
  <w:style w:type="paragraph" w:customStyle="1" w:styleId="PointDouble3">
    <w:name w:val="PointDouble 3"/>
    <w:basedOn w:val="Normal"/>
    <w:rsid w:val="00F4449A"/>
    <w:pPr>
      <w:tabs>
        <w:tab w:val="start" w:pos="2551"/>
      </w:tabs>
      <w:ind w:start="3118" w:hanging="1134"/>
    </w:pPr>
  </w:style>
  <w:style w:type="paragraph" w:customStyle="1" w:styleId="PointDouble4">
    <w:name w:val="PointDouble 4"/>
    <w:basedOn w:val="Normal"/>
    <w:rsid w:val="00F4449A"/>
    <w:pPr>
      <w:tabs>
        <w:tab w:val="start" w:pos="3118"/>
      </w:tabs>
      <w:ind w:start="3685" w:hanging="1134"/>
    </w:pPr>
  </w:style>
  <w:style w:type="paragraph" w:customStyle="1" w:styleId="PointTriple0">
    <w:name w:val="PointTriple 0"/>
    <w:basedOn w:val="Normal"/>
    <w:rsid w:val="00F4449A"/>
    <w:pPr>
      <w:tabs>
        <w:tab w:val="start" w:pos="850"/>
        <w:tab w:val="start" w:pos="1417"/>
      </w:tabs>
      <w:ind w:start="1984" w:hanging="1984"/>
    </w:pPr>
  </w:style>
  <w:style w:type="paragraph" w:customStyle="1" w:styleId="PointTriple1">
    <w:name w:val="PointTriple 1"/>
    <w:basedOn w:val="Normal"/>
    <w:rsid w:val="00F4449A"/>
    <w:pPr>
      <w:tabs>
        <w:tab w:val="start" w:pos="1417"/>
        <w:tab w:val="start" w:pos="1984"/>
      </w:tabs>
      <w:ind w:start="2551" w:hanging="1701"/>
    </w:pPr>
  </w:style>
  <w:style w:type="paragraph" w:customStyle="1" w:styleId="PointTriple2">
    <w:name w:val="PointTriple 2"/>
    <w:basedOn w:val="Normal"/>
    <w:rsid w:val="00F4449A"/>
    <w:pPr>
      <w:tabs>
        <w:tab w:val="start" w:pos="1984"/>
        <w:tab w:val="start" w:pos="2551"/>
      </w:tabs>
      <w:ind w:start="3118" w:hanging="1701"/>
    </w:pPr>
  </w:style>
  <w:style w:type="paragraph" w:customStyle="1" w:styleId="PointTriple3">
    <w:name w:val="PointTriple 3"/>
    <w:basedOn w:val="Normal"/>
    <w:rsid w:val="00F4449A"/>
    <w:pPr>
      <w:tabs>
        <w:tab w:val="start" w:pos="2551"/>
        <w:tab w:val="start" w:pos="3118"/>
      </w:tabs>
      <w:ind w:start="3685" w:hanging="1701"/>
    </w:pPr>
  </w:style>
  <w:style w:type="paragraph" w:customStyle="1" w:styleId="PointTriple4">
    <w:name w:val="PointTriple 4"/>
    <w:basedOn w:val="Normal"/>
    <w:rsid w:val="00F4449A"/>
    <w:pPr>
      <w:tabs>
        <w:tab w:val="start" w:pos="3118"/>
        <w:tab w:val="start" w:pos="3685"/>
      </w:tabs>
      <w:ind w:start="4252" w:hanging="1701"/>
    </w:pPr>
  </w:style>
  <w:style w:type="paragraph" w:customStyle="1" w:styleId="NumPar1">
    <w:name w:val="NumPar 1"/>
    <w:basedOn w:val="Normal"/>
    <w:next w:val="Text1"/>
    <w:rsid w:val="00F4449A"/>
    <w:pPr>
      <w:numPr>
        <w:ilvl w:val="0"/>
        <w:numId w:val="6"/>
      </w:numPr>
    </w:pPr>
  </w:style>
  <w:style w:type="paragraph" w:customStyle="1" w:styleId="NumPar2">
    <w:name w:val="NumPar 2"/>
    <w:basedOn w:val="Normal"/>
    <w:next w:val="Text1"/>
    <w:rsid w:val="00F4449A"/>
    <w:pPr>
      <w:numPr>
        <w:ilvl w:val="1"/>
        <w:numId w:val="6"/>
      </w:numPr>
    </w:pPr>
  </w:style>
  <w:style w:type="paragraph" w:customStyle="1" w:styleId="NumPar3">
    <w:name w:val="NumPar 3"/>
    <w:basedOn w:val="Normal"/>
    <w:next w:val="Text1"/>
    <w:rsid w:val="00F4449A"/>
    <w:pPr>
      <w:numPr>
        <w:ilvl w:val="2"/>
        <w:numId w:val="6"/>
      </w:numPr>
    </w:pPr>
  </w:style>
  <w:style w:type="paragraph" w:customStyle="1" w:styleId="NumPar4">
    <w:name w:val="NumPar 4"/>
    <w:basedOn w:val="Normal"/>
    <w:next w:val="Text1"/>
    <w:rsid w:val="00F4449A"/>
    <w:pPr>
      <w:numPr>
        <w:ilvl w:val="3"/>
        <w:numId w:val="6"/>
      </w:numPr>
    </w:pPr>
  </w:style>
  <w:style w:type="paragraph" w:customStyle="1" w:styleId="ManualNumPar1">
    <w:name w:val="Manual NumPar 1"/>
    <w:basedOn w:val="Normal"/>
    <w:next w:val="Text1"/>
    <w:rsid w:val="00F4449A"/>
    <w:pPr>
      <w:ind w:start="850" w:hanging="850"/>
    </w:pPr>
  </w:style>
  <w:style w:type="paragraph" w:customStyle="1" w:styleId="ManualNumPar2">
    <w:name w:val="Manual NumPar 2"/>
    <w:basedOn w:val="Normal"/>
    <w:next w:val="Text1"/>
    <w:rsid w:val="00F4449A"/>
    <w:pPr>
      <w:ind w:start="850" w:hanging="850"/>
    </w:pPr>
  </w:style>
  <w:style w:type="paragraph" w:customStyle="1" w:styleId="ManualNumPar3">
    <w:name w:val="Manual NumPar 3"/>
    <w:basedOn w:val="Normal"/>
    <w:next w:val="Text1"/>
    <w:rsid w:val="00F4449A"/>
    <w:pPr>
      <w:ind w:start="850" w:hanging="850"/>
    </w:pPr>
  </w:style>
  <w:style w:type="paragraph" w:customStyle="1" w:styleId="ManualNumPar4">
    <w:name w:val="Manual NumPar 4"/>
    <w:basedOn w:val="Normal"/>
    <w:next w:val="Text1"/>
    <w:rsid w:val="00F4449A"/>
    <w:pPr>
      <w:ind w:start="850" w:hanging="850"/>
    </w:pPr>
  </w:style>
  <w:style w:type="paragraph" w:customStyle="1" w:styleId="QuotedNumPar">
    <w:name w:val="Quoted NumPar"/>
    <w:basedOn w:val="Normal"/>
    <w:rsid w:val="00F4449A"/>
    <w:pPr>
      <w:ind w:start="1417" w:hanging="567"/>
    </w:pPr>
  </w:style>
  <w:style w:type="paragraph" w:customStyle="1" w:styleId="ManualHeading1">
    <w:name w:val="Manual Heading 1"/>
    <w:basedOn w:val="Normal"/>
    <w:next w:val="Text1"/>
    <w:rsid w:val="00F4449A"/>
    <w:pPr>
      <w:keepNext/>
      <w:tabs>
        <w:tab w:val="start" w:pos="850"/>
      </w:tabs>
      <w:spacing w:before="360"/>
      <w:ind w:star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rsid w:val="00F4449A"/>
    <w:pPr>
      <w:keepNext/>
      <w:tabs>
        <w:tab w:val="start" w:pos="850"/>
      </w:tabs>
      <w:ind w:star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rsid w:val="00F4449A"/>
    <w:pPr>
      <w:keepNext/>
      <w:tabs>
        <w:tab w:val="start" w:pos="850"/>
      </w:tabs>
      <w:ind w:star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rsid w:val="00F4449A"/>
    <w:pPr>
      <w:keepNext/>
      <w:tabs>
        <w:tab w:val="start" w:pos="850"/>
      </w:tabs>
      <w:ind w:start="850" w:hanging="850"/>
      <w:outlineLvl w:val="3"/>
    </w:pPr>
  </w:style>
  <w:style w:type="paragraph" w:customStyle="1" w:styleId="ChapterTitle">
    <w:name w:val="ChapterTitle"/>
    <w:basedOn w:val="Normal"/>
    <w:next w:val="Normal"/>
    <w:rsid w:val="00F4449A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rsid w:val="00F4449A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rsid w:val="00F4449A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rsid w:val="00F4449A"/>
    <w:pPr>
      <w:jc w:val="center"/>
    </w:pPr>
    <w:rPr>
      <w:b/>
    </w:rPr>
  </w:style>
  <w:style w:type="character" w:customStyle="1" w:styleId="Marker">
    <w:name w:val="Marker"/>
    <w:basedOn w:val="DefaultParagraphFont"/>
    <w:rsid w:val="00F4449A"/>
    <w:rPr>
      <w:color w:val="0000FF"/>
    </w:rPr>
  </w:style>
  <w:style w:type="character" w:customStyle="1" w:styleId="Marker1">
    <w:name w:val="Marker1"/>
    <w:basedOn w:val="DefaultParagraphFont"/>
    <w:rsid w:val="00F4449A"/>
    <w:rPr>
      <w:color w:val="008000"/>
    </w:rPr>
  </w:style>
  <w:style w:type="character" w:customStyle="1" w:styleId="Marker2">
    <w:name w:val="Marker2"/>
    <w:basedOn w:val="DefaultParagraphFont"/>
    <w:rsid w:val="00F4449A"/>
    <w:rPr>
      <w:color w:val="FF0000"/>
    </w:rPr>
  </w:style>
  <w:style w:type="paragraph" w:customStyle="1" w:styleId="TOCHeading">
    <w:name w:val="TOC Heading"/>
    <w:basedOn w:val="Normal"/>
    <w:next w:val="Normal"/>
    <w:rsid w:val="00F4449A"/>
    <w:pPr>
      <w:spacing w:after="240"/>
      <w:jc w:val="center"/>
    </w:pPr>
    <w:rPr>
      <w:b/>
      <w:sz w:val="28"/>
    </w:rPr>
  </w:style>
  <w:style w:type="paragraph" w:customStyle="1" w:styleId="Point0number">
    <w:name w:val="Point 0 (number)"/>
    <w:basedOn w:val="Normal"/>
    <w:rsid w:val="00F4449A"/>
    <w:pPr>
      <w:numPr>
        <w:ilvl w:val="0"/>
        <w:numId w:val="8"/>
      </w:numPr>
    </w:pPr>
  </w:style>
  <w:style w:type="paragraph" w:customStyle="1" w:styleId="Point1number">
    <w:name w:val="Point 1 (number)"/>
    <w:basedOn w:val="Normal"/>
    <w:rsid w:val="00F4449A"/>
    <w:pPr>
      <w:numPr>
        <w:ilvl w:val="2"/>
        <w:numId w:val="8"/>
      </w:numPr>
    </w:pPr>
  </w:style>
  <w:style w:type="paragraph" w:customStyle="1" w:styleId="Point2number">
    <w:name w:val="Point 2 (number)"/>
    <w:basedOn w:val="Normal"/>
    <w:rsid w:val="00F4449A"/>
    <w:pPr>
      <w:numPr>
        <w:ilvl w:val="4"/>
        <w:numId w:val="8"/>
      </w:numPr>
    </w:pPr>
  </w:style>
  <w:style w:type="paragraph" w:customStyle="1" w:styleId="Point3number">
    <w:name w:val="Point 3 (number)"/>
    <w:basedOn w:val="Normal"/>
    <w:rsid w:val="00F4449A"/>
    <w:pPr>
      <w:numPr>
        <w:ilvl w:val="6"/>
        <w:numId w:val="8"/>
      </w:numPr>
    </w:pPr>
  </w:style>
  <w:style w:type="paragraph" w:customStyle="1" w:styleId="Point0letter">
    <w:name w:val="Point 0 (letter)"/>
    <w:basedOn w:val="Normal"/>
    <w:rsid w:val="00F4449A"/>
    <w:pPr>
      <w:numPr>
        <w:ilvl w:val="1"/>
        <w:numId w:val="8"/>
      </w:numPr>
    </w:pPr>
  </w:style>
  <w:style w:type="paragraph" w:customStyle="1" w:styleId="Point1letter">
    <w:name w:val="Point 1 (letter)"/>
    <w:basedOn w:val="Normal"/>
    <w:rsid w:val="00F4449A"/>
    <w:pPr>
      <w:numPr>
        <w:ilvl w:val="3"/>
        <w:numId w:val="8"/>
      </w:numPr>
    </w:pPr>
  </w:style>
  <w:style w:type="paragraph" w:customStyle="1" w:styleId="Point2letter">
    <w:name w:val="Point 2 (letter)"/>
    <w:basedOn w:val="Normal"/>
    <w:rsid w:val="00F4449A"/>
    <w:pPr>
      <w:numPr>
        <w:ilvl w:val="5"/>
        <w:numId w:val="8"/>
      </w:numPr>
    </w:pPr>
  </w:style>
  <w:style w:type="paragraph" w:customStyle="1" w:styleId="Point3letter">
    <w:name w:val="Point 3 (letter)"/>
    <w:basedOn w:val="Normal"/>
    <w:rsid w:val="00F4449A"/>
    <w:pPr>
      <w:numPr>
        <w:ilvl w:val="7"/>
        <w:numId w:val="8"/>
      </w:numPr>
    </w:pPr>
  </w:style>
  <w:style w:type="paragraph" w:customStyle="1" w:styleId="Point4letter">
    <w:name w:val="Point 4 (letter)"/>
    <w:basedOn w:val="Normal"/>
    <w:rsid w:val="00F4449A"/>
    <w:pPr>
      <w:numPr>
        <w:ilvl w:val="8"/>
        <w:numId w:val="8"/>
      </w:numPr>
    </w:pPr>
  </w:style>
  <w:style w:type="paragraph" w:customStyle="1" w:styleId="Bullet0">
    <w:name w:val="Bullet 0"/>
    <w:basedOn w:val="Normal"/>
    <w:rsid w:val="00F4449A"/>
    <w:pPr>
      <w:numPr>
        <w:ilvl w:val="0"/>
        <w:numId w:val="9"/>
      </w:numPr>
    </w:pPr>
  </w:style>
  <w:style w:type="paragraph" w:customStyle="1" w:styleId="Bullet1">
    <w:name w:val="Bullet 1"/>
    <w:basedOn w:val="Normal"/>
    <w:rsid w:val="00F4449A"/>
    <w:pPr>
      <w:numPr>
        <w:ilvl w:val="0"/>
        <w:numId w:val="10"/>
      </w:numPr>
    </w:pPr>
  </w:style>
  <w:style w:type="paragraph" w:customStyle="1" w:styleId="Bullet2">
    <w:name w:val="Bullet 2"/>
    <w:basedOn w:val="Normal"/>
    <w:rsid w:val="00F4449A"/>
    <w:pPr>
      <w:numPr>
        <w:ilvl w:val="0"/>
        <w:numId w:val="11"/>
      </w:numPr>
    </w:pPr>
  </w:style>
  <w:style w:type="paragraph" w:customStyle="1" w:styleId="Bullet3">
    <w:name w:val="Bullet 3"/>
    <w:basedOn w:val="Normal"/>
    <w:rsid w:val="00F4449A"/>
    <w:pPr>
      <w:numPr>
        <w:ilvl w:val="0"/>
        <w:numId w:val="12"/>
      </w:numPr>
    </w:pPr>
  </w:style>
  <w:style w:type="paragraph" w:customStyle="1" w:styleId="Bullet4">
    <w:name w:val="Bullet 4"/>
    <w:basedOn w:val="Normal"/>
    <w:rsid w:val="00F4449A"/>
    <w:pPr>
      <w:numPr>
        <w:ilvl w:val="0"/>
        <w:numId w:val="13"/>
      </w:numPr>
    </w:pPr>
  </w:style>
  <w:style w:type="paragraph" w:customStyle="1" w:styleId="Annexetitreacte">
    <w:name w:val="Annexe titre (acte)"/>
    <w:basedOn w:val="Normal"/>
    <w:next w:val="Normal"/>
    <w:rsid w:val="00F4449A"/>
    <w:pPr>
      <w:jc w:val="center"/>
    </w:pPr>
    <w:rPr>
      <w:b/>
      <w:u w:val="single"/>
    </w:rPr>
  </w:style>
  <w:style w:type="paragraph" w:customStyle="1" w:styleId="Annexetitreglobale">
    <w:name w:val="Annexe titre (globale)"/>
    <w:basedOn w:val="Normal"/>
    <w:next w:val="Normal"/>
    <w:rsid w:val="00F4449A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rsid w:val="00F4449A"/>
    <w:pPr>
      <w:spacing w:before="480"/>
    </w:pPr>
  </w:style>
  <w:style w:type="paragraph" w:customStyle="1" w:styleId="Considrant">
    <w:name w:val="Considérant"/>
    <w:basedOn w:val="Normal"/>
    <w:rsid w:val="00F4449A"/>
    <w:pPr>
      <w:numPr>
        <w:ilvl w:val="0"/>
        <w:numId w:val="14"/>
      </w:numPr>
    </w:pPr>
  </w:style>
  <w:style w:type="paragraph" w:customStyle="1" w:styleId="Datedadoption">
    <w:name w:val="Date d'adoption"/>
    <w:basedOn w:val="Normal"/>
    <w:next w:val="Titreobjet"/>
    <w:rsid w:val="00F4449A"/>
    <w:pPr>
      <w:spacing w:before="360" w:after="0"/>
      <w:jc w:val="center"/>
    </w:pPr>
    <w:rPr>
      <w:b/>
    </w:rPr>
  </w:style>
  <w:style w:type="paragraph" w:customStyle="1" w:styleId="Fait">
    <w:name w:val="Fait à"/>
    <w:basedOn w:val="Normal"/>
    <w:next w:val="Institutionquisigne"/>
    <w:rsid w:val="00F4449A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rsid w:val="00F4449A"/>
    <w:pPr>
      <w:keepNext/>
    </w:pPr>
  </w:style>
  <w:style w:type="paragraph" w:customStyle="1" w:styleId="Institutionquiagit">
    <w:name w:val="Institution qui agit"/>
    <w:basedOn w:val="Normal"/>
    <w:next w:val="Normal"/>
    <w:rsid w:val="00F4449A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rsid w:val="00F4449A"/>
    <w:pPr>
      <w:keepNext/>
      <w:tabs>
        <w:tab w:val="start" w:pos="5669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rsid w:val="00F4449A"/>
    <w:pPr>
      <w:ind w:start="850" w:hanging="850"/>
    </w:pPr>
  </w:style>
  <w:style w:type="paragraph" w:customStyle="1" w:styleId="Personnequisigne">
    <w:name w:val="Personne qui signe"/>
    <w:basedOn w:val="Normal"/>
    <w:next w:val="Institutionquisigne"/>
    <w:rsid w:val="00F4449A"/>
    <w:pPr>
      <w:tabs>
        <w:tab w:val="start" w:pos="5669"/>
      </w:tabs>
      <w:spacing w:before="0" w:after="0"/>
    </w:pPr>
    <w:rPr>
      <w:i/>
    </w:rPr>
  </w:style>
  <w:style w:type="paragraph" w:customStyle="1" w:styleId="Sous-titreobjet">
    <w:name w:val="Sous-titre objet"/>
    <w:basedOn w:val="Normal"/>
    <w:rsid w:val="00F4449A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rsid w:val="00F4449A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rsid w:val="00F4449A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rsid w:val="00F4449A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Datedadoption"/>
    <w:rsid w:val="00F4449A"/>
    <w:pPr>
      <w:spacing w:before="360" w:after="0"/>
      <w:jc w:val="center"/>
    </w:pPr>
    <w:rPr>
      <w:b/>
    </w:rPr>
  </w:style>
  <w:style w:type="paragraph" w:customStyle="1" w:styleId="Lignefinal">
    <w:name w:val="Ligne final"/>
    <w:basedOn w:val="Normal"/>
    <w:next w:val="Normal"/>
    <w:rsid w:val="00F4449A"/>
    <w:pPr>
      <w:pBdr>
        <w:bottom w:val="single" w:sz="4" w:space="0" w:color="000000"/>
      </w:pBdr>
      <w:spacing w:before="720" w:after="360"/>
      <w:ind w:start="3400" w:end="3400"/>
      <w:jc w:val="center"/>
    </w:pPr>
    <w:rPr>
      <w:b/>
    </w:rPr>
  </w:style>
  <w:style w:type="paragraph" w:customStyle="1" w:styleId="LignefinalLandscape">
    <w:name w:val="Ligne final (Landscape)"/>
    <w:basedOn w:val="Normal"/>
    <w:next w:val="Normal"/>
    <w:rsid w:val="00F4449A"/>
    <w:pPr>
      <w:pBdr>
        <w:bottom w:val="single" w:sz="4" w:space="0" w:color="000000"/>
      </w:pBdr>
      <w:spacing w:before="720" w:after="360"/>
      <w:ind w:start="5868" w:end="5868"/>
      <w:jc w:val="center"/>
    </w:pPr>
    <w:rPr>
      <w:b/>
    </w:rPr>
  </w:style>
  <w:style w:type="paragraph" w:customStyle="1" w:styleId="Rfrenceinterinstitutionelle">
    <w:name w:val="Référence interinstitutionelle"/>
    <w:basedOn w:val="Normal"/>
    <w:next w:val="Statut"/>
    <w:rsid w:val="00F4449A"/>
    <w:pPr>
      <w:spacing w:before="0" w:after="0"/>
      <w:ind w:start="5103"/>
    </w:pPr>
  </w:style>
  <w:style w:type="paragraph" w:customStyle="1" w:styleId="EntLogo">
    <w:name w:val="EntLogo"/>
    <w:basedOn w:val="Normal"/>
    <w:rsid w:val="00F4449A"/>
    <w:pPr>
      <w:tabs>
        <w:tab w:val="end" w:pos="9639"/>
      </w:tabs>
      <w:spacing w:before="0" w:after="0"/>
    </w:pPr>
    <w:rPr>
      <w:b/>
    </w:rPr>
  </w:style>
  <w:style w:type="paragraph" w:customStyle="1" w:styleId="EntInstit">
    <w:name w:val="EntInstit"/>
    <w:basedOn w:val="Normal"/>
    <w:rsid w:val="00F4449A"/>
    <w:pPr>
      <w:spacing w:before="0" w:after="0" w:line="240" w:lineRule="auto"/>
      <w:jc w:val="end"/>
    </w:pPr>
    <w:rPr>
      <w:b/>
    </w:rPr>
  </w:style>
  <w:style w:type="paragraph" w:customStyle="1" w:styleId="EntRefer">
    <w:name w:val="EntRefer"/>
    <w:basedOn w:val="Normal"/>
    <w:rsid w:val="00F4449A"/>
    <w:pPr>
      <w:spacing w:before="0" w:after="0" w:line="240" w:lineRule="auto"/>
    </w:pPr>
    <w:rPr>
      <w:b/>
    </w:rPr>
  </w:style>
  <w:style w:type="paragraph" w:customStyle="1" w:styleId="EntEmet">
    <w:name w:val="EntEmet"/>
    <w:basedOn w:val="Normal"/>
    <w:rsid w:val="00F4449A"/>
    <w:pPr>
      <w:spacing w:before="40" w:after="0" w:line="240" w:lineRule="auto"/>
    </w:pPr>
  </w:style>
  <w:style w:type="paragraph" w:customStyle="1" w:styleId="EntText">
    <w:name w:val="EntText"/>
    <w:basedOn w:val="Normal"/>
    <w:rsid w:val="00F4449A"/>
  </w:style>
  <w:style w:type="paragraph" w:customStyle="1" w:styleId="EntEU">
    <w:name w:val="EntEU"/>
    <w:basedOn w:val="Normal"/>
    <w:rsid w:val="00F4449A"/>
    <w:pPr>
      <w:spacing w:before="240" w:after="240" w:line="240" w:lineRule="auto"/>
      <w:jc w:val="center"/>
    </w:pPr>
    <w:rPr>
      <w:b/>
      <w:sz w:val="36"/>
    </w:rPr>
  </w:style>
  <w:style w:type="paragraph" w:customStyle="1" w:styleId="EntASSOC">
    <w:name w:val="EntASSOC"/>
    <w:basedOn w:val="Normal"/>
    <w:rsid w:val="00F4449A"/>
    <w:pPr>
      <w:spacing w:before="0" w:after="0" w:line="240" w:lineRule="auto"/>
      <w:jc w:val="center"/>
    </w:pPr>
    <w:rPr>
      <w:b/>
    </w:rPr>
  </w:style>
  <w:style w:type="paragraph" w:customStyle="1" w:styleId="EntACP">
    <w:name w:val="EntACP"/>
    <w:basedOn w:val="Normal"/>
    <w:rsid w:val="00F4449A"/>
    <w:pPr>
      <w:spacing w:before="0" w:after="180" w:line="240" w:lineRule="auto"/>
      <w:jc w:val="center"/>
    </w:pPr>
    <w:rPr>
      <w:b/>
      <w:spacing w:val="40"/>
      <w:sz w:val="28"/>
    </w:rPr>
  </w:style>
  <w:style w:type="paragraph" w:customStyle="1" w:styleId="EntInstitACP">
    <w:name w:val="EntInstitACP"/>
    <w:basedOn w:val="Normal"/>
    <w:rsid w:val="00F4449A"/>
    <w:pPr>
      <w:spacing w:before="0" w:after="0" w:line="240" w:lineRule="auto"/>
      <w:jc w:val="center"/>
    </w:pPr>
    <w:rPr>
      <w:b/>
    </w:rPr>
  </w:style>
  <w:style w:type="paragraph" w:customStyle="1" w:styleId="Genredudocument">
    <w:name w:val="Genre du document"/>
    <w:basedOn w:val="EntRefer"/>
    <w:next w:val="EntRefer"/>
    <w:rsid w:val="00F4449A"/>
    <w:pPr>
      <w:spacing w:before="240"/>
    </w:pPr>
  </w:style>
  <w:style w:type="paragraph" w:customStyle="1" w:styleId="Accordtitre">
    <w:name w:val="Accord titre"/>
    <w:basedOn w:val="Normal"/>
    <w:rsid w:val="00F4449A"/>
    <w:pPr>
      <w:spacing w:before="0" w:after="0"/>
      <w:jc w:val="center"/>
    </w:pPr>
  </w:style>
  <w:style w:type="paragraph" w:customStyle="1" w:styleId="FooterAccord">
    <w:name w:val="Footer Accord"/>
    <w:basedOn w:val="Normal"/>
    <w:rsid w:val="00F4449A"/>
    <w:pPr>
      <w:tabs>
        <w:tab w:val="center" w:pos="4819"/>
        <w:tab w:val="center" w:pos="7370"/>
        <w:tab w:val="end" w:pos="9638"/>
      </w:tabs>
      <w:spacing w:before="360" w:after="0" w:line="240" w:lineRule="auto"/>
      <w:jc w:val="center"/>
    </w:pPr>
  </w:style>
  <w:style w:type="paragraph" w:customStyle="1" w:styleId="FooterLandscapeAccord">
    <w:name w:val="FooterLandscape Accord"/>
    <w:basedOn w:val="Normal"/>
    <w:rsid w:val="00F4449A"/>
    <w:pPr>
      <w:tabs>
        <w:tab w:val="center" w:pos="7285"/>
        <w:tab w:val="center" w:pos="10930"/>
        <w:tab w:val="end" w:pos="14570"/>
      </w:tabs>
      <w:spacing w:before="360" w:after="0" w:line="240" w:lineRule="auto"/>
      <w:jc w:val="center"/>
    </w:pPr>
  </w:style>
  <w:style w:type="paragraph" w:customStyle="1" w:styleId="TitrearticleAccord">
    <w:name w:val="Titre article Accord"/>
    <w:basedOn w:val="Normal"/>
    <w:next w:val="Normal"/>
    <w:rsid w:val="00F4449A"/>
    <w:pPr>
      <w:keepNext/>
      <w:spacing w:before="600"/>
      <w:jc w:val="center"/>
    </w:pPr>
    <w:rPr>
      <w:i/>
    </w:rPr>
  </w:style>
  <w:style w:type="paragraph" w:customStyle="1" w:styleId="IntrtEEE">
    <w:name w:val="Intérêt EEE"/>
    <w:basedOn w:val="Normal"/>
    <w:next w:val="Normal"/>
    <w:rsid w:val="00F4449A"/>
    <w:pPr>
      <w:spacing w:before="360" w:after="240"/>
      <w:jc w:val="center"/>
    </w:pPr>
  </w:style>
  <w:style w:type="paragraph" w:customStyle="1" w:styleId="Annexetitre">
    <w:name w:val="Annexe titre"/>
    <w:basedOn w:val="Normal"/>
    <w:next w:val="Normal"/>
    <w:rsid w:val="00F4449A"/>
    <w:pPr>
      <w:jc w:val="center"/>
    </w:pPr>
    <w:rPr>
      <w:b/>
      <w:u w:val="single"/>
    </w:rPr>
  </w:style>
  <w:style w:type="paragraph" w:styleId="DocumentMap">
    <w:name w:val="Document Map"/>
    <w:basedOn w:val="Normal"/>
    <w:semiHidden/>
    <w:rsid w:val="00A02C9E"/>
    <w:pPr>
      <w:shd w:val="clear" w:color="auto" w:fill="000080"/>
    </w:pPr>
    <w:rPr>
      <w:rFonts w:ascii="Tahoma" w:hAnsi="Tahoma" w:cs="Tahoma"/>
    </w:rPr>
  </w:style>
  <w:style w:type="character" w:styleId="PageNumber">
    <w:name w:val="page number"/>
    <w:basedOn w:val="DefaultParagraphFont"/>
    <w:rsid w:val="00A02C9E"/>
  </w:style>
  <w:style w:type="paragraph" w:customStyle="1" w:styleId="CharCharCharCharChar">
    <w:name w:val=" Char Char Char Char Char"/>
    <w:basedOn w:val="Normal"/>
    <w:link w:val="DefaultParagraphFont"/>
    <w:rsid w:val="00A02C9E"/>
    <w:pPr>
      <w:spacing w:before="0" w:after="160" w:line="240" w:lineRule="exact"/>
    </w:pPr>
  </w:style>
  <w:style w:type="paragraph" w:customStyle="1" w:styleId="Point00">
    <w:name w:val="Point 0#"/>
    <w:basedOn w:val="ManualNumPar1"/>
    <w:rsid w:val="005D6B78"/>
  </w:style>
  <w:style w:type="paragraph" w:styleId="ListBullet">
    <w:name w:val="List Bullet"/>
    <w:basedOn w:val="Normal"/>
    <w:autoRedefine/>
    <w:rsid w:val="001978B7"/>
    <w:pPr>
      <w:numPr>
        <w:ilvl w:val="0"/>
        <w:numId w:val="15"/>
      </w:numPr>
    </w:pPr>
  </w:style>
  <w:style w:type="paragraph" w:styleId="ListBullet2">
    <w:name w:val="List Bullet 2"/>
    <w:basedOn w:val="Normal"/>
    <w:autoRedefine/>
    <w:rsid w:val="001978B7"/>
    <w:pPr>
      <w:numPr>
        <w:ilvl w:val="0"/>
        <w:numId w:val="16"/>
      </w:numPr>
    </w:pPr>
  </w:style>
  <w:style w:type="paragraph" w:styleId="ListBullet3">
    <w:name w:val="List Bullet 3"/>
    <w:basedOn w:val="Normal"/>
    <w:autoRedefine/>
    <w:rsid w:val="001978B7"/>
    <w:pPr>
      <w:numPr>
        <w:ilvl w:val="0"/>
        <w:numId w:val="17"/>
      </w:numPr>
    </w:pPr>
  </w:style>
  <w:style w:type="paragraph" w:styleId="ListBullet4">
    <w:name w:val="List Bullet 4"/>
    <w:basedOn w:val="Normal"/>
    <w:autoRedefine/>
    <w:rsid w:val="001978B7"/>
    <w:pPr>
      <w:numPr>
        <w:ilvl w:val="0"/>
        <w:numId w:val="18"/>
      </w:numPr>
    </w:pPr>
  </w:style>
  <w:style w:type="paragraph" w:styleId="ListNumber">
    <w:name w:val="List Number"/>
    <w:basedOn w:val="Normal"/>
    <w:rsid w:val="001978B7"/>
    <w:pPr>
      <w:numPr>
        <w:ilvl w:val="0"/>
        <w:numId w:val="19"/>
      </w:numPr>
    </w:pPr>
  </w:style>
  <w:style w:type="paragraph" w:styleId="ListNumber2">
    <w:name w:val="List Number 2"/>
    <w:basedOn w:val="Normal"/>
    <w:rsid w:val="001978B7"/>
    <w:pPr>
      <w:numPr>
        <w:ilvl w:val="0"/>
        <w:numId w:val="20"/>
      </w:numPr>
    </w:pPr>
  </w:style>
  <w:style w:type="paragraph" w:styleId="ListNumber3">
    <w:name w:val="List Number 3"/>
    <w:basedOn w:val="Normal"/>
    <w:rsid w:val="001978B7"/>
    <w:pPr>
      <w:numPr>
        <w:ilvl w:val="0"/>
        <w:numId w:val="21"/>
      </w:numPr>
    </w:pPr>
  </w:style>
  <w:style w:type="paragraph" w:styleId="ListNumber4">
    <w:name w:val="List Number 4"/>
    <w:basedOn w:val="Normal"/>
    <w:rsid w:val="001978B7"/>
    <w:pPr>
      <w:numPr>
        <w:ilvl w:val="0"/>
        <w:numId w:val="22"/>
      </w:numPr>
    </w:pPr>
  </w:style>
  <w:style w:type="character" w:styleId="CommentReference">
    <w:name w:val="annotation reference"/>
    <w:basedOn w:val="DefaultParagraphFont"/>
    <w:semiHidden/>
    <w:rsid w:val="001978B7"/>
    <w:rPr>
      <w:sz w:val="16"/>
      <w:szCs w:val="16"/>
    </w:rPr>
  </w:style>
  <w:style w:type="paragraph" w:styleId="CommentText">
    <w:name w:val="annotation text"/>
    <w:basedOn w:val="Normal"/>
    <w:semiHidden/>
    <w:rsid w:val="001978B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978B7"/>
    <w:rPr>
      <w:b/>
      <w:bCs/>
    </w:rPr>
  </w:style>
  <w:style w:type="character" w:styleId="Hyperlink">
    <w:name w:val="Hyperlink"/>
    <w:basedOn w:val="DefaultParagraphFont"/>
    <w:rsid w:val="001978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encoding w:val="windows-1252"/>
</w:webSettings>
</file>

<file path=word/_rels/document.xml.rels>&#65279;<?xml version="1.0" encoding="utf-8" standalone="yes"?><Relationships xmlns="http://schemas.openxmlformats.org/package/2006/relationships"><Relationship Id="rId1" Type="http://purl.oclc.org/ooxml/officeDocument/relationships/footnotes" Target="footnotes.xml" /><Relationship Id="rId10" Type="http://purl.oclc.org/ooxml/officeDocument/relationships/header" Target="header3.xml" /><Relationship Id="rId11" Type="http://purl.oclc.org/ooxml/officeDocument/relationships/footer" Target="footer3.xml" /><Relationship Id="rId12" Type="http://purl.oclc.org/ooxml/officeDocument/relationships/footer" Target="footer4.xml" /><Relationship Id="rId13" Type="http://purl.oclc.org/ooxml/officeDocument/relationships/footer" Target="footer5.xml" /><Relationship Id="rId14" Type="http://purl.oclc.org/ooxml/officeDocument/relationships/footer" Target="footer6.xml" /><Relationship Id="rId15" Type="http://purl.oclc.org/ooxml/officeDocument/relationships/footer" Target="footer7.xml" /><Relationship Id="rId16" Type="http://purl.oclc.org/ooxml/officeDocument/relationships/footer" Target="footer8.xml" /><Relationship Id="rId17" Type="http://purl.oclc.org/ooxml/officeDocument/relationships/footer" Target="footer9.xml" /><Relationship Id="rId18" Type="http://purl.oclc.org/ooxml/officeDocument/relationships/numbering" Target="numbering.xml" /><Relationship Id="rId19" Type="http://purl.oclc.org/ooxml/officeDocument/relationships/styles" Target="styles.xml" /><Relationship Id="rId2" Type="http://purl.oclc.org/ooxml/officeDocument/relationships/settings" Target="settings.xml" /><Relationship Id="rId3" Type="http://purl.oclc.org/ooxml/officeDocument/relationships/webSettings" Target="webSettings.xml" /><Relationship Id="rId4" Type="http://purl.oclc.org/ooxml/officeDocument/relationships/fontTable" Target="fontTable.xml" /><Relationship Id="rId5" Type="http://purl.oclc.org/ooxml/officeDocument/relationships/image" Target="media/image1.jpeg" /><Relationship Id="rId6" Type="http://purl.oclc.org/ooxml/officeDocument/relationships/header" Target="header1.xml" /><Relationship Id="rId7" Type="http://purl.oclc.org/ooxml/officeDocument/relationships/header" Target="header2.xml" /><Relationship Id="rId8" Type="http://purl.oclc.org/ooxml/officeDocument/relationships/footer" Target="footer1.xml" /><Relationship Id="rId9" Type="http://purl.oclc.org/ooxml/officeDocument/relationships/footer" Target="footer2.xml" /></Relationships>
</file>

<file path=word/_rels/settings.xml.rels>&#65279;<?xml version="1.0" encoding="utf-8" standalone="yes"?><Relationships xmlns="http://schemas.openxmlformats.org/package/2006/relationships"><Relationship Id="rId1" Type="http://purl.oclc.org/ooxml/officeDocument/relationships/attachedTemplate" Target="file:///C:\program%20files\microsoft%20office\templates\COMCONS.DOT" TargetMode="External" /></Relationships>
</file>

<file path=docProps/app.xml><?xml version="1.0" encoding="utf-8"?>
<Properties xmlns="http://purl.oclc.org/ooxml/officeDocument/extendedProperties" xmlns:vt="http://purl.oclc.org/ooxml/officeDocument/docPropsVTypes">
  <Template>COMCONS.DOT</Template>
  <TotalTime>0</TotalTime>
  <Pages>1</Pages>
  <Words>1960</Words>
  <Characters>14389</Characters>
  <Application>Microsoft Office Word</Application>
  <DocSecurity>0</DocSecurity>
  <Lines>319</Lines>
  <Paragraphs>154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UNJONI EWROPEA</vt:lpstr>
    </vt:vector>
  </TitlesOfParts>
  <Company/>
  <LinksUpToDate>false</LinksUpToDate>
  <CharactersWithSpaces>16195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UNJONI EWROPEA</dc:title>
  <cp:lastModifiedBy>User</cp:lastModifiedBy>
  <cp:revision>2</cp:revision>
  <dcterms:created xsi:type="dcterms:W3CDTF">2011-11-17T14:56:00Z</dcterms:created>
  <dcterms:modified xsi:type="dcterms:W3CDTF">2011-11-17T14:56:00Z</dcterms:modified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Category">
    <vt:lpwstr>COM/SEC/CODEC</vt:lpwstr>
  </property>
  <property fmtid="{D5CDD505-2E9C-101B-9397-08002B2CF9AE}" pid="3" name="Classification">
    <vt:lpwstr> </vt:lpwstr>
  </property>
  <property fmtid="{D5CDD505-2E9C-101B-9397-08002B2CF9AE}" pid="4" name="Created using">
    <vt:lpwstr>LW 5.8, Build 20110906</vt:lpwstr>
  </property>
  <property fmtid="{D5CDD505-2E9C-101B-9397-08002B2CF9AE}" pid="5" name="Last edited using">
    <vt:lpwstr>LW 5.8, Build 20110906</vt:lpwstr>
  </property>
  <property fmtid="{D5CDD505-2E9C-101B-9397-08002B2CF9AE}" pid="6" name="Version">
    <vt:lpwstr>5.8.29.1</vt:lpwstr>
  </property>
</Properties>
</file>