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7A391B" w:rsidRPr="009E46A2" w:rsidTr="00B750F7">
        <w:trPr>
          <w:trHeight w:hRule="exact" w:val="1418"/>
        </w:trPr>
        <w:tc>
          <w:tcPr>
            <w:tcW w:w="6804" w:type="dxa"/>
            <w:shd w:val="clear" w:color="auto" w:fill="auto"/>
            <w:vAlign w:val="center"/>
          </w:tcPr>
          <w:p w:rsidR="007A391B" w:rsidRPr="009E46A2" w:rsidRDefault="008D07D7" w:rsidP="00B750F7">
            <w:pPr>
              <w:pStyle w:val="EPName"/>
              <w:rPr>
                <w:lang w:val="en-GB"/>
              </w:rPr>
            </w:pPr>
            <w:r w:rsidRPr="009E46A2">
              <w:rPr>
                <w:lang w:val="en-GB"/>
              </w:rPr>
              <w:t>European Parliament</w:t>
            </w:r>
          </w:p>
          <w:p w:rsidR="007A391B" w:rsidRPr="009E46A2" w:rsidRDefault="00387C2C" w:rsidP="00387C2C">
            <w:pPr>
              <w:pStyle w:val="EPTerm"/>
              <w:rPr>
                <w:rStyle w:val="HideTWBExt"/>
                <w:noProof w:val="0"/>
                <w:vanish w:val="0"/>
                <w:color w:val="auto"/>
                <w:lang w:val="en-GB"/>
              </w:rPr>
            </w:pPr>
            <w:r w:rsidRPr="005403E3">
              <w:rPr>
                <w:lang w:val="en-GB"/>
              </w:rPr>
              <w:t>2019-2024</w:t>
            </w:r>
          </w:p>
        </w:tc>
        <w:tc>
          <w:tcPr>
            <w:tcW w:w="2268" w:type="dxa"/>
            <w:shd w:val="clear" w:color="auto" w:fill="auto"/>
          </w:tcPr>
          <w:p w:rsidR="007A391B" w:rsidRPr="009E46A2" w:rsidRDefault="00B232F2" w:rsidP="00B750F7">
            <w:pPr>
              <w:pStyle w:val="EPLog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50.5pt">
                  <v:imagedata r:id="rId8" o:title="EP logo RGB_Mute"/>
                </v:shape>
              </w:pict>
            </w:r>
          </w:p>
        </w:tc>
      </w:tr>
    </w:tbl>
    <w:p w:rsidR="00BC4E8D" w:rsidRPr="009E46A2" w:rsidRDefault="00BC4E8D" w:rsidP="00BC4E8D">
      <w:pPr>
        <w:pStyle w:val="LineTop"/>
        <w:rPr>
          <w:lang w:val="en-GB"/>
        </w:rPr>
      </w:pPr>
    </w:p>
    <w:p w:rsidR="00BC4E8D" w:rsidRPr="009E46A2" w:rsidRDefault="008D07D7" w:rsidP="00BC4E8D">
      <w:pPr>
        <w:pStyle w:val="ZSessionDoc"/>
      </w:pPr>
      <w:r w:rsidRPr="009E46A2">
        <w:t>Plenary sitting</w:t>
      </w:r>
    </w:p>
    <w:p w:rsidR="006B1D63" w:rsidRPr="009E46A2" w:rsidRDefault="006B1D63" w:rsidP="006B1D63">
      <w:pPr>
        <w:pStyle w:val="LineBottom"/>
      </w:pPr>
    </w:p>
    <w:p w:rsidR="006B1D63" w:rsidRPr="009E46A2" w:rsidRDefault="006B1D63" w:rsidP="006B1D63">
      <w:pPr>
        <w:pStyle w:val="RefProc"/>
      </w:pPr>
      <w:r w:rsidRPr="009E46A2">
        <w:rPr>
          <w:rStyle w:val="HideTWBExt"/>
          <w:b w:val="0"/>
          <w:noProof w:val="0"/>
        </w:rPr>
        <w:t>&lt;NoDocSe&gt;</w:t>
      </w:r>
      <w:r w:rsidR="00387C2C" w:rsidRPr="009E46A2">
        <w:t>B9</w:t>
      </w:r>
      <w:r w:rsidR="00387C2C" w:rsidRPr="009E46A2">
        <w:noBreakHyphen/>
        <w:t>0005/2019</w:t>
      </w:r>
      <w:r w:rsidRPr="009E46A2">
        <w:rPr>
          <w:rStyle w:val="HideTWBExt"/>
          <w:b w:val="0"/>
          <w:noProof w:val="0"/>
        </w:rPr>
        <w:t>&lt;/NoDocSe&gt;</w:t>
      </w:r>
    </w:p>
    <w:p w:rsidR="006B1D63" w:rsidRPr="009E46A2" w:rsidRDefault="006B1D63" w:rsidP="006B1D63">
      <w:pPr>
        <w:pStyle w:val="ZDate"/>
      </w:pPr>
      <w:r w:rsidRPr="009E46A2">
        <w:rPr>
          <w:rStyle w:val="HideTWBExt"/>
          <w:noProof w:val="0"/>
        </w:rPr>
        <w:t>&lt;Date&gt;</w:t>
      </w:r>
      <w:r w:rsidR="00387C2C" w:rsidRPr="009E46A2">
        <w:rPr>
          <w:rStyle w:val="HideTWBInt"/>
        </w:rPr>
        <w:t>{11/07/2019}</w:t>
      </w:r>
      <w:r w:rsidR="00387C2C" w:rsidRPr="009E46A2">
        <w:t>11.7.2019</w:t>
      </w:r>
      <w:r w:rsidRPr="009E46A2">
        <w:rPr>
          <w:rStyle w:val="HideTWBExt"/>
          <w:noProof w:val="0"/>
        </w:rPr>
        <w:t>&lt;/Date&gt;</w:t>
      </w:r>
    </w:p>
    <w:p w:rsidR="00435D9E" w:rsidRPr="009E46A2" w:rsidRDefault="00435D9E">
      <w:pPr>
        <w:pStyle w:val="TypeDoc"/>
      </w:pPr>
      <w:r w:rsidRPr="009E46A2">
        <w:rPr>
          <w:rStyle w:val="HideTWBExt"/>
          <w:b w:val="0"/>
          <w:noProof w:val="0"/>
        </w:rPr>
        <w:t>&lt;TitreType&gt;</w:t>
      </w:r>
      <w:r w:rsidR="008D07D7" w:rsidRPr="009E46A2">
        <w:t>PROPOSAL FOR A DECISION</w:t>
      </w:r>
      <w:r w:rsidRPr="009E46A2">
        <w:rPr>
          <w:rStyle w:val="HideTWBExt"/>
          <w:b w:val="0"/>
          <w:noProof w:val="0"/>
        </w:rPr>
        <w:t>&lt;/TitreType&gt;</w:t>
      </w:r>
    </w:p>
    <w:p w:rsidR="00B74BB8" w:rsidRPr="009E46A2" w:rsidRDefault="00B74BB8" w:rsidP="00B74BB8">
      <w:pPr>
        <w:pStyle w:val="Cover12"/>
      </w:pPr>
      <w:r w:rsidRPr="009E46A2">
        <w:rPr>
          <w:rStyle w:val="HideTWBExt"/>
          <w:noProof w:val="0"/>
        </w:rPr>
        <w:t>&lt;TitreRecueil&gt;</w:t>
      </w:r>
      <w:r w:rsidR="008D07D7" w:rsidRPr="009E46A2">
        <w:t>pursuant to Rule 223 of the Rules of Procedure</w:t>
      </w:r>
      <w:r w:rsidRPr="009E46A2">
        <w:rPr>
          <w:rStyle w:val="HideTWBExt"/>
          <w:noProof w:val="0"/>
        </w:rPr>
        <w:t>&lt;/TitreRecueil&gt;</w:t>
      </w:r>
    </w:p>
    <w:p w:rsidR="00B0765D" w:rsidRPr="009E46A2" w:rsidRDefault="00B0765D" w:rsidP="00B0765D">
      <w:pPr>
        <w:pStyle w:val="CoverNormal"/>
      </w:pPr>
      <w:r w:rsidRPr="009E46A2">
        <w:rPr>
          <w:rStyle w:val="HideTWBExt"/>
          <w:noProof w:val="0"/>
        </w:rPr>
        <w:t>&lt;Titre&gt;</w:t>
      </w:r>
      <w:r w:rsidR="008D07D7" w:rsidRPr="005403E3">
        <w:t xml:space="preserve">on </w:t>
      </w:r>
      <w:r w:rsidR="0052459D" w:rsidRPr="005403E3">
        <w:t>numerical strength of interparliamentary delegations</w:t>
      </w:r>
      <w:r w:rsidRPr="009E46A2">
        <w:rPr>
          <w:rStyle w:val="HideTWBExt"/>
          <w:noProof w:val="0"/>
        </w:rPr>
        <w:t>&lt;/Titre&gt;</w:t>
      </w:r>
    </w:p>
    <w:p w:rsidR="00B0765D" w:rsidRPr="009E46A2" w:rsidRDefault="00B0765D" w:rsidP="00B0765D">
      <w:pPr>
        <w:pStyle w:val="Cover24"/>
      </w:pPr>
      <w:r w:rsidRPr="009E46A2">
        <w:rPr>
          <w:rStyle w:val="HideTWBExt"/>
          <w:noProof w:val="0"/>
        </w:rPr>
        <w:t>&lt;DocRef&gt;</w:t>
      </w:r>
      <w:r w:rsidR="008D07D7" w:rsidRPr="009E46A2">
        <w:t>(</w:t>
      </w:r>
      <w:r w:rsidR="00387C2C" w:rsidRPr="009E46A2">
        <w:t>2019/2719</w:t>
      </w:r>
      <w:r w:rsidR="008D07D7" w:rsidRPr="009E46A2">
        <w:t>(RSO))</w:t>
      </w:r>
      <w:r w:rsidRPr="009E46A2">
        <w:rPr>
          <w:rStyle w:val="HideTWBExt"/>
          <w:noProof w:val="0"/>
        </w:rPr>
        <w:t>&lt;/DocRef&gt;</w:t>
      </w:r>
    </w:p>
    <w:p w:rsidR="00BC4E8D" w:rsidRPr="009E46A2" w:rsidRDefault="00BC4E8D" w:rsidP="00BC4E8D">
      <w:pPr>
        <w:pStyle w:val="CoverBold"/>
      </w:pPr>
      <w:r w:rsidRPr="009E46A2">
        <w:rPr>
          <w:rStyle w:val="HideTWBExt"/>
          <w:b w:val="0"/>
          <w:noProof w:val="0"/>
        </w:rPr>
        <w:t>&lt;Commission&gt;</w:t>
      </w:r>
      <w:r w:rsidR="008D07D7" w:rsidRPr="009E46A2">
        <w:t>Conference of Presidents</w:t>
      </w:r>
      <w:r w:rsidRPr="009E46A2">
        <w:rPr>
          <w:rStyle w:val="HideTWBExt"/>
          <w:b w:val="0"/>
          <w:noProof w:val="0"/>
        </w:rPr>
        <w:t>&lt;/Commission&gt;</w:t>
      </w:r>
    </w:p>
    <w:p w:rsidR="00435D9E" w:rsidRPr="009E46A2" w:rsidRDefault="00435D9E">
      <w:pPr>
        <w:pStyle w:val="Normal12Bold"/>
      </w:pPr>
      <w:r w:rsidRPr="009E46A2">
        <w:br w:type="page"/>
      </w:r>
      <w:r w:rsidR="00387C2C" w:rsidRPr="009E46A2">
        <w:lastRenderedPageBreak/>
        <w:t>B9</w:t>
      </w:r>
      <w:r w:rsidR="00387C2C" w:rsidRPr="009E46A2">
        <w:noBreakHyphen/>
        <w:t>0005/2019</w:t>
      </w:r>
    </w:p>
    <w:p w:rsidR="00B0765D" w:rsidRPr="009E46A2" w:rsidRDefault="008D07D7" w:rsidP="00B0765D">
      <w:pPr>
        <w:pStyle w:val="NormalBold"/>
      </w:pPr>
      <w:r w:rsidRPr="005403E3">
        <w:t xml:space="preserve">European Parliament decision on </w:t>
      </w:r>
      <w:r w:rsidR="0052459D" w:rsidRPr="005403E3">
        <w:t>numerical strength of interparliamentary delegations</w:t>
      </w:r>
    </w:p>
    <w:p w:rsidR="00B0765D" w:rsidRPr="009E46A2" w:rsidRDefault="008D07D7" w:rsidP="00B0765D">
      <w:pPr>
        <w:pStyle w:val="Normal24Bold"/>
      </w:pPr>
      <w:r w:rsidRPr="009E46A2">
        <w:t>(</w:t>
      </w:r>
      <w:r w:rsidR="00387C2C" w:rsidRPr="009E46A2">
        <w:t>2019/2719</w:t>
      </w:r>
      <w:r w:rsidRPr="009E46A2">
        <w:t>(RSO))</w:t>
      </w:r>
    </w:p>
    <w:p w:rsidR="00435D9E" w:rsidRPr="009E46A2" w:rsidRDefault="008D07D7">
      <w:pPr>
        <w:pStyle w:val="Normal12"/>
      </w:pPr>
      <w:r w:rsidRPr="009E46A2">
        <w:rPr>
          <w:i/>
        </w:rPr>
        <w:t>The European Parliament</w:t>
      </w:r>
      <w:r w:rsidRPr="009E46A2">
        <w:t>,</w:t>
      </w:r>
    </w:p>
    <w:p w:rsidR="00387C2C" w:rsidRPr="009E46A2" w:rsidRDefault="00063E41" w:rsidP="00387C2C">
      <w:pPr>
        <w:pStyle w:val="Normal12Hanging"/>
      </w:pPr>
      <w:r w:rsidRPr="009E46A2">
        <w:t>–</w:t>
      </w:r>
      <w:r w:rsidR="00387C2C" w:rsidRPr="009E46A2">
        <w:tab/>
      </w:r>
      <w:r w:rsidR="008D07D7" w:rsidRPr="009E46A2">
        <w:t>having regard to the proposal from the Conference of Presidents,</w:t>
      </w:r>
    </w:p>
    <w:p w:rsidR="00387C2C" w:rsidRPr="009E46A2" w:rsidRDefault="00435D9E" w:rsidP="00387C2C">
      <w:pPr>
        <w:pStyle w:val="Normal12Hanging"/>
      </w:pPr>
      <w:r w:rsidRPr="009E46A2">
        <w:t>–</w:t>
      </w:r>
      <w:r w:rsidR="00387C2C" w:rsidRPr="009E46A2">
        <w:tab/>
      </w:r>
      <w:r w:rsidR="00387C2C" w:rsidRPr="009E46A2">
        <w:rPr>
          <w:szCs w:val="24"/>
        </w:rPr>
        <w:t>having regard to its decision of 17 April 2019 on the number of interparliamentary delegations, delegations to joint parliamentary committees and delegations to parliamentary cooperation committees and to multilateral parliamentary assemblies</w:t>
      </w:r>
      <w:r w:rsidR="00E72A45" w:rsidRPr="009E46A2">
        <w:rPr>
          <w:rStyle w:val="FootnoteReference"/>
          <w:szCs w:val="24"/>
        </w:rPr>
        <w:footnoteReference w:id="1"/>
      </w:r>
      <w:r w:rsidR="00387C2C" w:rsidRPr="009E46A2">
        <w:rPr>
          <w:szCs w:val="24"/>
        </w:rPr>
        <w:t>,</w:t>
      </w:r>
    </w:p>
    <w:p w:rsidR="00387C2C" w:rsidRPr="009E46A2" w:rsidRDefault="00063E41" w:rsidP="00387C2C">
      <w:pPr>
        <w:pStyle w:val="Normal12Hanging"/>
      </w:pPr>
      <w:r w:rsidRPr="009E46A2">
        <w:t>–</w:t>
      </w:r>
      <w:r w:rsidR="00387C2C" w:rsidRPr="009E46A2">
        <w:tab/>
      </w:r>
      <w:r w:rsidR="00387C2C" w:rsidRPr="009E46A2">
        <w:rPr>
          <w:szCs w:val="24"/>
        </w:rPr>
        <w:t>having regard to Rules 223 and 224 of its Rules of Procedure,</w:t>
      </w:r>
    </w:p>
    <w:p w:rsidR="00387C2C" w:rsidRPr="009E46A2" w:rsidRDefault="00387C2C" w:rsidP="00387C2C">
      <w:pPr>
        <w:pStyle w:val="Normal12Hanging"/>
        <w:rPr>
          <w:szCs w:val="24"/>
        </w:rPr>
      </w:pPr>
      <w:r w:rsidRPr="009E46A2">
        <w:rPr>
          <w:szCs w:val="24"/>
        </w:rPr>
        <w:t>1.</w:t>
      </w:r>
      <w:r w:rsidRPr="009E46A2">
        <w:rPr>
          <w:szCs w:val="24"/>
        </w:rPr>
        <w:tab/>
        <w:t>Decides to set as follows the numerical strength of the following interparliamentary delegations:</w:t>
      </w:r>
    </w:p>
    <w:p w:rsidR="00387C2C" w:rsidRPr="009E46A2" w:rsidRDefault="00387C2C" w:rsidP="00387C2C">
      <w:pPr>
        <w:pStyle w:val="Normal12Hanging"/>
        <w:rPr>
          <w:szCs w:val="24"/>
          <w:u w:color="000000"/>
          <w:bdr w:val="nil"/>
        </w:rPr>
      </w:pPr>
      <w:r w:rsidRPr="009E46A2">
        <w:rPr>
          <w:szCs w:val="24"/>
          <w:u w:color="000000"/>
          <w:bdr w:val="nil"/>
        </w:rPr>
        <w:t>(a)</w:t>
      </w:r>
      <w:r w:rsidRPr="009E46A2">
        <w:rPr>
          <w:szCs w:val="24"/>
          <w:u w:color="000000"/>
          <w:bdr w:val="nil"/>
        </w:rPr>
        <w:tab/>
        <w:t>Europe, Western Balkans and Turkey,</w:t>
      </w:r>
    </w:p>
    <w:p w:rsidR="00387C2C" w:rsidRPr="009E46A2" w:rsidRDefault="00387C2C" w:rsidP="00387C2C">
      <w:pPr>
        <w:pStyle w:val="Normal12Hanging"/>
        <w:rPr>
          <w:szCs w:val="24"/>
          <w:u w:color="000000"/>
          <w:bdr w:val="nil"/>
        </w:rPr>
      </w:pPr>
      <w:r w:rsidRPr="009E46A2">
        <w:rPr>
          <w:szCs w:val="24"/>
          <w:u w:color="000000"/>
          <w:bdr w:val="nil"/>
        </w:rPr>
        <w:t>–</w:t>
      </w:r>
      <w:r w:rsidRPr="009E46A2">
        <w:rPr>
          <w:rFonts w:eastAsia="Arial Unicode MS"/>
          <w:szCs w:val="24"/>
          <w:u w:color="000000"/>
          <w:bdr w:val="nil"/>
        </w:rPr>
        <w:tab/>
      </w:r>
      <w:r w:rsidRPr="009E46A2">
        <w:rPr>
          <w:szCs w:val="24"/>
          <w:u w:color="000000"/>
          <w:bdr w:val="nil"/>
        </w:rPr>
        <w:t>Delegations to the:</w:t>
      </w:r>
    </w:p>
    <w:p w:rsidR="00387C2C" w:rsidRPr="009E46A2" w:rsidRDefault="00387C2C" w:rsidP="00387C2C">
      <w:pPr>
        <w:pStyle w:val="Normal12Hanging"/>
        <w:rPr>
          <w:szCs w:val="24"/>
          <w:u w:color="000000"/>
          <w:bdr w:val="nil"/>
        </w:rPr>
      </w:pPr>
      <w:r w:rsidRPr="009E46A2">
        <w:rPr>
          <w:rFonts w:eastAsia="Arial Unicode MS"/>
          <w:szCs w:val="24"/>
          <w:u w:color="000000"/>
          <w:bdr w:val="nil"/>
        </w:rPr>
        <w:t>–</w:t>
      </w:r>
      <w:r w:rsidRPr="009E46A2">
        <w:rPr>
          <w:rFonts w:eastAsia="Arial Unicode MS"/>
          <w:szCs w:val="24"/>
          <w:u w:color="000000"/>
          <w:bdr w:val="nil"/>
        </w:rPr>
        <w:tab/>
      </w:r>
      <w:r w:rsidRPr="009E46A2">
        <w:rPr>
          <w:szCs w:val="24"/>
          <w:u w:color="000000"/>
          <w:bdr w:val="nil"/>
        </w:rPr>
        <w:t>EU-North Macedonia Joint Parliamentary Committee: 13 Members,</w:t>
      </w:r>
    </w:p>
    <w:p w:rsidR="00387C2C" w:rsidRPr="009E46A2" w:rsidRDefault="00387C2C" w:rsidP="00387C2C">
      <w:pPr>
        <w:pStyle w:val="Normal12Hanging"/>
        <w:rPr>
          <w:szCs w:val="24"/>
          <w:u w:color="000000"/>
          <w:bdr w:val="nil"/>
        </w:rPr>
      </w:pPr>
      <w:r w:rsidRPr="009E46A2">
        <w:rPr>
          <w:szCs w:val="24"/>
          <w:u w:color="000000"/>
          <w:bdr w:val="nil"/>
        </w:rPr>
        <w:t>–</w:t>
      </w:r>
      <w:r w:rsidRPr="009E46A2">
        <w:rPr>
          <w:rFonts w:eastAsia="Arial Unicode MS"/>
          <w:szCs w:val="24"/>
          <w:u w:color="000000"/>
          <w:bdr w:val="nil"/>
        </w:rPr>
        <w:tab/>
      </w:r>
      <w:r w:rsidRPr="009E46A2">
        <w:rPr>
          <w:szCs w:val="24"/>
          <w:u w:color="000000"/>
          <w:bdr w:val="nil"/>
        </w:rPr>
        <w:t>EU-Turkey Joint Parliamentary Committee: 25 Members,</w:t>
      </w:r>
    </w:p>
    <w:p w:rsidR="00387C2C" w:rsidRPr="009E46A2" w:rsidRDefault="00387C2C" w:rsidP="00387C2C">
      <w:pPr>
        <w:pStyle w:val="Normal12Hanging"/>
        <w:rPr>
          <w:szCs w:val="24"/>
          <w:u w:color="000000"/>
          <w:bdr w:val="nil"/>
        </w:rPr>
      </w:pPr>
      <w:r w:rsidRPr="009E46A2">
        <w:rPr>
          <w:szCs w:val="24"/>
          <w:u w:color="000000"/>
          <w:bdr w:val="nil"/>
        </w:rPr>
        <w:t>–</w:t>
      </w:r>
      <w:r w:rsidRPr="009E46A2">
        <w:rPr>
          <w:rFonts w:eastAsia="Arial Unicode MS"/>
          <w:szCs w:val="24"/>
          <w:u w:color="000000"/>
          <w:bdr w:val="nil"/>
        </w:rPr>
        <w:tab/>
      </w:r>
      <w:r w:rsidRPr="009E46A2">
        <w:rPr>
          <w:szCs w:val="24"/>
          <w:u w:color="000000"/>
          <w:bdr w:val="nil"/>
        </w:rPr>
        <w:t>Delegation for Northern cooperation and for relations with Switzerland and Norway and to the EU-Iceland Joint Parliamentary Committee and the European Economic Area (EEA) Joint Parliamentary Committee: 17 Members,</w:t>
      </w:r>
    </w:p>
    <w:p w:rsidR="00387C2C" w:rsidRPr="009E46A2" w:rsidRDefault="00387C2C" w:rsidP="00387C2C">
      <w:pPr>
        <w:pStyle w:val="Normal12Hanging"/>
        <w:rPr>
          <w:szCs w:val="24"/>
          <w:u w:color="000000"/>
          <w:bdr w:val="nil"/>
        </w:rPr>
      </w:pPr>
      <w:r w:rsidRPr="009E46A2">
        <w:rPr>
          <w:szCs w:val="24"/>
          <w:u w:color="000000"/>
          <w:bdr w:val="nil"/>
        </w:rPr>
        <w:t>–</w:t>
      </w:r>
      <w:r w:rsidRPr="009E46A2">
        <w:rPr>
          <w:rFonts w:eastAsia="Arial Unicode MS"/>
          <w:szCs w:val="24"/>
          <w:u w:color="000000"/>
          <w:bdr w:val="nil"/>
        </w:rPr>
        <w:tab/>
      </w:r>
      <w:r w:rsidRPr="009E46A2">
        <w:rPr>
          <w:szCs w:val="24"/>
          <w:u w:color="000000"/>
          <w:bdr w:val="nil"/>
        </w:rPr>
        <w:t>Delegation to the EU-Serbia Stabilisation and Association Parliamentary Committee: 15 Members,</w:t>
      </w:r>
    </w:p>
    <w:p w:rsidR="00387C2C" w:rsidRPr="009E46A2" w:rsidRDefault="00387C2C" w:rsidP="00387C2C">
      <w:pPr>
        <w:pStyle w:val="Normal12Hanging"/>
        <w:rPr>
          <w:szCs w:val="24"/>
          <w:u w:color="000000"/>
          <w:bdr w:val="nil"/>
        </w:rPr>
      </w:pPr>
      <w:r w:rsidRPr="009E46A2">
        <w:rPr>
          <w:szCs w:val="24"/>
          <w:u w:color="000000"/>
          <w:bdr w:val="nil"/>
        </w:rPr>
        <w:t>–</w:t>
      </w:r>
      <w:r w:rsidRPr="009E46A2">
        <w:rPr>
          <w:rFonts w:eastAsia="Arial Unicode MS"/>
          <w:szCs w:val="24"/>
          <w:u w:color="000000"/>
          <w:bdr w:val="nil"/>
        </w:rPr>
        <w:tab/>
      </w:r>
      <w:r w:rsidRPr="009E46A2">
        <w:rPr>
          <w:szCs w:val="24"/>
          <w:u w:color="000000"/>
          <w:bdr w:val="nil"/>
        </w:rPr>
        <w:t>Delegation to the EU-Albania Stabilisation and Association Parliamentary Committee: 14 Members,</w:t>
      </w:r>
    </w:p>
    <w:p w:rsidR="00387C2C" w:rsidRPr="009E46A2" w:rsidRDefault="00387C2C" w:rsidP="00387C2C">
      <w:pPr>
        <w:pStyle w:val="Normal12Hanging"/>
        <w:rPr>
          <w:szCs w:val="24"/>
          <w:u w:color="000000"/>
          <w:bdr w:val="nil"/>
        </w:rPr>
      </w:pPr>
      <w:r w:rsidRPr="009E46A2">
        <w:rPr>
          <w:szCs w:val="24"/>
          <w:u w:color="000000"/>
          <w:bdr w:val="nil"/>
        </w:rPr>
        <w:t>–</w:t>
      </w:r>
      <w:r w:rsidRPr="009E46A2">
        <w:rPr>
          <w:rFonts w:eastAsia="Arial Unicode MS"/>
          <w:szCs w:val="24"/>
          <w:u w:color="000000"/>
          <w:bdr w:val="nil"/>
        </w:rPr>
        <w:tab/>
      </w:r>
      <w:r w:rsidRPr="009E46A2">
        <w:rPr>
          <w:szCs w:val="24"/>
          <w:u w:color="000000"/>
          <w:bdr w:val="nil"/>
        </w:rPr>
        <w:t>Delegation to the EU-Montenegro Stabilisation and Association Parliamentary Committee: 14 Members,</w:t>
      </w:r>
    </w:p>
    <w:p w:rsidR="00387C2C" w:rsidRPr="009E46A2" w:rsidRDefault="00387C2C" w:rsidP="00387C2C">
      <w:pPr>
        <w:pStyle w:val="Normal12Hanging"/>
        <w:rPr>
          <w:szCs w:val="24"/>
          <w:u w:color="000000"/>
          <w:bdr w:val="nil"/>
        </w:rPr>
      </w:pPr>
      <w:r w:rsidRPr="009E46A2">
        <w:rPr>
          <w:szCs w:val="24"/>
          <w:u w:color="000000"/>
          <w:bdr w:val="nil"/>
        </w:rPr>
        <w:t>–</w:t>
      </w:r>
      <w:r w:rsidRPr="009E46A2">
        <w:rPr>
          <w:rFonts w:eastAsia="Arial Unicode MS"/>
          <w:szCs w:val="24"/>
          <w:u w:color="000000"/>
          <w:bdr w:val="nil"/>
        </w:rPr>
        <w:tab/>
      </w:r>
      <w:r w:rsidRPr="009E46A2">
        <w:rPr>
          <w:szCs w:val="24"/>
          <w:u w:color="000000"/>
          <w:bdr w:val="nil"/>
        </w:rPr>
        <w:t xml:space="preserve">Delegation for relations with Bosnia and Herzegovina and Kosovo: </w:t>
      </w:r>
      <w:r w:rsidRPr="009E46A2">
        <w:rPr>
          <w:szCs w:val="24"/>
          <w:u w:color="000000"/>
          <w:bdr w:val="nil"/>
        </w:rPr>
        <w:br/>
        <w:t>13 Members</w:t>
      </w:r>
    </w:p>
    <w:p w:rsidR="00387C2C" w:rsidRPr="009E46A2" w:rsidRDefault="00387C2C" w:rsidP="00387C2C">
      <w:pPr>
        <w:pStyle w:val="Normal12Hanging"/>
        <w:rPr>
          <w:szCs w:val="24"/>
          <w:u w:color="000000"/>
          <w:bdr w:val="nil"/>
        </w:rPr>
      </w:pPr>
      <w:r w:rsidRPr="009E46A2">
        <w:rPr>
          <w:szCs w:val="24"/>
          <w:u w:color="000000"/>
          <w:bdr w:val="nil"/>
        </w:rPr>
        <w:t>(b)</w:t>
      </w:r>
      <w:r w:rsidRPr="009E46A2">
        <w:rPr>
          <w:szCs w:val="24"/>
          <w:u w:color="000000"/>
          <w:bdr w:val="nil"/>
        </w:rPr>
        <w:tab/>
        <w:t>Russia and the Eastern Partnership states,</w:t>
      </w:r>
    </w:p>
    <w:p w:rsidR="00387C2C" w:rsidRPr="009E46A2" w:rsidRDefault="00387C2C" w:rsidP="00387C2C">
      <w:pPr>
        <w:pStyle w:val="Normal12Hanging"/>
        <w:rPr>
          <w:szCs w:val="24"/>
          <w:u w:color="000000"/>
          <w:bdr w:val="nil"/>
        </w:rPr>
      </w:pPr>
      <w:r w:rsidRPr="009E46A2">
        <w:rPr>
          <w:szCs w:val="24"/>
          <w:u w:color="000000"/>
          <w:bdr w:val="nil"/>
        </w:rPr>
        <w:t>–</w:t>
      </w:r>
      <w:r w:rsidRPr="009E46A2">
        <w:rPr>
          <w:rFonts w:eastAsia="Arial Unicode MS"/>
          <w:szCs w:val="24"/>
          <w:u w:color="000000"/>
          <w:bdr w:val="nil"/>
        </w:rPr>
        <w:tab/>
      </w:r>
      <w:r w:rsidRPr="009E46A2">
        <w:rPr>
          <w:szCs w:val="24"/>
          <w:u w:color="000000"/>
          <w:bdr w:val="nil"/>
        </w:rPr>
        <w:t xml:space="preserve">Delegation to the EU-Russia Parliamentary Cooperation Committee: </w:t>
      </w:r>
      <w:r w:rsidRPr="009E46A2">
        <w:rPr>
          <w:szCs w:val="24"/>
          <w:u w:color="000000"/>
          <w:bdr w:val="nil"/>
        </w:rPr>
        <w:br/>
        <w:t>31 Members,</w:t>
      </w:r>
    </w:p>
    <w:p w:rsidR="00387C2C" w:rsidRPr="009E46A2" w:rsidRDefault="00387C2C" w:rsidP="00387C2C">
      <w:pPr>
        <w:pStyle w:val="Normal12Hanging"/>
        <w:rPr>
          <w:szCs w:val="24"/>
          <w:u w:color="000000"/>
          <w:bdr w:val="nil"/>
        </w:rPr>
      </w:pPr>
      <w:r w:rsidRPr="009E46A2">
        <w:rPr>
          <w:szCs w:val="24"/>
          <w:u w:color="000000"/>
          <w:bdr w:val="nil"/>
        </w:rPr>
        <w:t>–</w:t>
      </w:r>
      <w:r w:rsidRPr="009E46A2">
        <w:rPr>
          <w:rFonts w:eastAsia="Arial Unicode MS"/>
          <w:szCs w:val="24"/>
          <w:u w:color="000000"/>
          <w:bdr w:val="nil"/>
        </w:rPr>
        <w:tab/>
      </w:r>
      <w:r w:rsidRPr="009E46A2">
        <w:rPr>
          <w:szCs w:val="24"/>
          <w:u w:color="000000"/>
          <w:bdr w:val="nil"/>
        </w:rPr>
        <w:t>Delegation to the EU-Ukraine Parliamentary Association Committee:</w:t>
      </w:r>
      <w:r w:rsidRPr="009E46A2">
        <w:rPr>
          <w:szCs w:val="24"/>
          <w:u w:color="000000"/>
          <w:bdr w:val="nil"/>
        </w:rPr>
        <w:br/>
      </w:r>
      <w:r w:rsidRPr="009E46A2">
        <w:rPr>
          <w:szCs w:val="24"/>
          <w:u w:color="000000"/>
          <w:bdr w:val="nil"/>
        </w:rPr>
        <w:lastRenderedPageBreak/>
        <w:t>16 Members,</w:t>
      </w:r>
    </w:p>
    <w:p w:rsidR="00387C2C" w:rsidRPr="009E46A2" w:rsidRDefault="00387C2C" w:rsidP="00387C2C">
      <w:pPr>
        <w:pStyle w:val="Normal12Hanging"/>
        <w:rPr>
          <w:szCs w:val="24"/>
          <w:u w:color="000000"/>
          <w:bdr w:val="nil"/>
        </w:rPr>
      </w:pPr>
      <w:r w:rsidRPr="009E46A2">
        <w:rPr>
          <w:szCs w:val="24"/>
          <w:u w:color="000000"/>
          <w:bdr w:val="nil"/>
        </w:rPr>
        <w:t>–</w:t>
      </w:r>
      <w:r w:rsidRPr="009E46A2">
        <w:rPr>
          <w:rFonts w:eastAsia="Arial Unicode MS"/>
          <w:szCs w:val="24"/>
          <w:u w:color="000000"/>
          <w:bdr w:val="nil"/>
        </w:rPr>
        <w:tab/>
      </w:r>
      <w:r w:rsidRPr="009E46A2">
        <w:rPr>
          <w:szCs w:val="24"/>
          <w:u w:color="000000"/>
          <w:bdr w:val="nil"/>
        </w:rPr>
        <w:t xml:space="preserve">Delegation to the EU-Moldova Parliamentary Association Committee: </w:t>
      </w:r>
      <w:r w:rsidRPr="009E46A2">
        <w:rPr>
          <w:szCs w:val="24"/>
          <w:u w:color="000000"/>
          <w:bdr w:val="nil"/>
        </w:rPr>
        <w:br/>
        <w:t>14 Members,</w:t>
      </w:r>
    </w:p>
    <w:p w:rsidR="00387C2C" w:rsidRPr="009E46A2" w:rsidRDefault="00387C2C" w:rsidP="00387C2C">
      <w:pPr>
        <w:pStyle w:val="Normal12Hanging"/>
        <w:rPr>
          <w:szCs w:val="24"/>
          <w:u w:color="000000"/>
          <w:bdr w:val="nil"/>
        </w:rPr>
      </w:pPr>
      <w:r w:rsidRPr="009E46A2">
        <w:rPr>
          <w:szCs w:val="24"/>
          <w:u w:color="000000"/>
          <w:bdr w:val="nil"/>
        </w:rPr>
        <w:t>–</w:t>
      </w:r>
      <w:r w:rsidRPr="009E46A2">
        <w:rPr>
          <w:rFonts w:eastAsia="Arial Unicode MS"/>
          <w:szCs w:val="24"/>
          <w:u w:color="000000"/>
          <w:bdr w:val="nil"/>
        </w:rPr>
        <w:tab/>
      </w:r>
      <w:r w:rsidRPr="009E46A2">
        <w:rPr>
          <w:szCs w:val="24"/>
          <w:u w:color="000000"/>
          <w:bdr w:val="nil"/>
        </w:rPr>
        <w:t>Delegation for relations with Belarus: 12 Members,</w:t>
      </w:r>
    </w:p>
    <w:p w:rsidR="00387C2C" w:rsidRPr="009E46A2" w:rsidRDefault="00387C2C" w:rsidP="00387C2C">
      <w:pPr>
        <w:pStyle w:val="Normal12Hanging"/>
        <w:rPr>
          <w:szCs w:val="24"/>
          <w:u w:color="000000"/>
          <w:bdr w:val="nil"/>
        </w:rPr>
      </w:pPr>
      <w:r w:rsidRPr="009E46A2">
        <w:rPr>
          <w:szCs w:val="24"/>
          <w:u w:color="000000"/>
          <w:bdr w:val="nil"/>
        </w:rPr>
        <w:t>–</w:t>
      </w:r>
      <w:r w:rsidRPr="009E46A2">
        <w:rPr>
          <w:rFonts w:eastAsia="Arial Unicode MS"/>
          <w:szCs w:val="24"/>
          <w:u w:color="000000"/>
          <w:bdr w:val="nil"/>
        </w:rPr>
        <w:tab/>
      </w:r>
      <w:r w:rsidRPr="009E46A2">
        <w:rPr>
          <w:szCs w:val="24"/>
          <w:u w:color="000000"/>
          <w:bdr w:val="nil"/>
        </w:rPr>
        <w:t>Delegation to the EU-Armenia Parliamentary Partnership Committee, the EU-Azerbaijan Parliamentary Cooperation Committee and the EU-Georgia Parliamentary Association Committee: 18 Members</w:t>
      </w:r>
    </w:p>
    <w:p w:rsidR="00387C2C" w:rsidRPr="009E46A2" w:rsidRDefault="00387C2C" w:rsidP="00387C2C">
      <w:pPr>
        <w:pStyle w:val="Normal12Hanging"/>
        <w:rPr>
          <w:szCs w:val="24"/>
          <w:u w:color="000000"/>
          <w:bdr w:val="nil"/>
        </w:rPr>
      </w:pPr>
      <w:r w:rsidRPr="009E46A2">
        <w:rPr>
          <w:szCs w:val="24"/>
          <w:u w:color="000000"/>
          <w:bdr w:val="nil"/>
        </w:rPr>
        <w:t>(c)</w:t>
      </w:r>
      <w:r w:rsidRPr="009E46A2">
        <w:rPr>
          <w:szCs w:val="24"/>
          <w:u w:color="000000"/>
          <w:bdr w:val="nil"/>
        </w:rPr>
        <w:tab/>
        <w:t>Maghreb, Mashreq, Israel and Palestine,</w:t>
      </w:r>
    </w:p>
    <w:p w:rsidR="00387C2C" w:rsidRPr="009E46A2" w:rsidRDefault="00387C2C" w:rsidP="00387C2C">
      <w:pPr>
        <w:pStyle w:val="Normal12Hanging"/>
        <w:rPr>
          <w:szCs w:val="24"/>
          <w:u w:color="000000"/>
          <w:bdr w:val="nil"/>
        </w:rPr>
      </w:pPr>
      <w:r w:rsidRPr="009E46A2">
        <w:rPr>
          <w:szCs w:val="24"/>
          <w:u w:color="000000"/>
          <w:bdr w:val="nil"/>
        </w:rPr>
        <w:t>–</w:t>
      </w:r>
      <w:r w:rsidRPr="009E46A2">
        <w:rPr>
          <w:rFonts w:eastAsia="Arial Unicode MS"/>
          <w:szCs w:val="24"/>
          <w:u w:color="000000"/>
          <w:bdr w:val="nil"/>
        </w:rPr>
        <w:tab/>
      </w:r>
      <w:r w:rsidRPr="009E46A2">
        <w:rPr>
          <w:szCs w:val="24"/>
          <w:u w:color="000000"/>
          <w:bdr w:val="nil"/>
        </w:rPr>
        <w:t>Delegations for relations with:</w:t>
      </w:r>
    </w:p>
    <w:p w:rsidR="00387C2C" w:rsidRPr="009E46A2" w:rsidRDefault="00387C2C" w:rsidP="00387C2C">
      <w:pPr>
        <w:pStyle w:val="Normal12Hanging"/>
        <w:rPr>
          <w:szCs w:val="24"/>
          <w:u w:color="000000"/>
          <w:bdr w:val="nil"/>
        </w:rPr>
      </w:pPr>
      <w:r w:rsidRPr="009E46A2">
        <w:rPr>
          <w:rFonts w:eastAsia="Arial Unicode MS"/>
          <w:szCs w:val="24"/>
          <w:u w:color="000000"/>
          <w:bdr w:val="nil"/>
        </w:rPr>
        <w:t>–</w:t>
      </w:r>
      <w:r w:rsidRPr="009E46A2">
        <w:rPr>
          <w:rFonts w:eastAsia="Arial Unicode MS"/>
          <w:szCs w:val="24"/>
          <w:u w:color="000000"/>
          <w:bdr w:val="nil"/>
        </w:rPr>
        <w:tab/>
      </w:r>
      <w:r w:rsidRPr="009E46A2">
        <w:rPr>
          <w:szCs w:val="24"/>
          <w:u w:color="000000"/>
          <w:bdr w:val="nil"/>
        </w:rPr>
        <w:t>Israel: 18 Members,</w:t>
      </w:r>
    </w:p>
    <w:p w:rsidR="00387C2C" w:rsidRPr="009E46A2" w:rsidRDefault="00387C2C" w:rsidP="00387C2C">
      <w:pPr>
        <w:pStyle w:val="Normal12Hanging"/>
        <w:rPr>
          <w:szCs w:val="24"/>
          <w:u w:color="000000"/>
          <w:bdr w:val="nil"/>
        </w:rPr>
      </w:pPr>
      <w:r w:rsidRPr="009E46A2">
        <w:rPr>
          <w:szCs w:val="24"/>
          <w:u w:color="000000"/>
          <w:bdr w:val="nil"/>
        </w:rPr>
        <w:t>–</w:t>
      </w:r>
      <w:r w:rsidRPr="009E46A2">
        <w:rPr>
          <w:rFonts w:eastAsia="Arial Unicode MS"/>
          <w:szCs w:val="24"/>
          <w:u w:color="000000"/>
          <w:bdr w:val="nil"/>
        </w:rPr>
        <w:tab/>
      </w:r>
      <w:r w:rsidRPr="009E46A2">
        <w:rPr>
          <w:szCs w:val="24"/>
          <w:u w:color="000000"/>
          <w:bdr w:val="nil"/>
        </w:rPr>
        <w:t>Palestine: 18 Members,</w:t>
      </w:r>
    </w:p>
    <w:p w:rsidR="00387C2C" w:rsidRPr="009E46A2" w:rsidRDefault="00387C2C" w:rsidP="00387C2C">
      <w:pPr>
        <w:pStyle w:val="Normal12Hanging"/>
        <w:rPr>
          <w:szCs w:val="24"/>
          <w:u w:color="000000"/>
          <w:bdr w:val="nil"/>
        </w:rPr>
      </w:pPr>
      <w:r w:rsidRPr="009E46A2">
        <w:rPr>
          <w:szCs w:val="24"/>
          <w:u w:color="000000"/>
          <w:bdr w:val="nil"/>
        </w:rPr>
        <w:t>–</w:t>
      </w:r>
      <w:r w:rsidRPr="009E46A2">
        <w:rPr>
          <w:rFonts w:eastAsia="Arial Unicode MS"/>
          <w:szCs w:val="24"/>
          <w:u w:color="000000"/>
          <w:bdr w:val="nil"/>
        </w:rPr>
        <w:tab/>
      </w:r>
      <w:r w:rsidRPr="009E46A2">
        <w:rPr>
          <w:szCs w:val="24"/>
          <w:u w:color="000000"/>
          <w:bdr w:val="nil"/>
        </w:rPr>
        <w:t>the Maghreb countries and the Arab Maghreb Union, including the EU-Morocco, EU-Tunisia and EU-Algeria Joint Parliamentary Committees: 18 Members,</w:t>
      </w:r>
    </w:p>
    <w:p w:rsidR="00387C2C" w:rsidRPr="009E46A2" w:rsidRDefault="00387C2C" w:rsidP="00387C2C">
      <w:pPr>
        <w:pStyle w:val="Normal12Hanging"/>
        <w:rPr>
          <w:szCs w:val="24"/>
          <w:u w:color="000000"/>
          <w:bdr w:val="nil"/>
        </w:rPr>
      </w:pPr>
      <w:r w:rsidRPr="009E46A2">
        <w:rPr>
          <w:szCs w:val="24"/>
          <w:u w:color="000000"/>
          <w:bdr w:val="nil"/>
        </w:rPr>
        <w:t>–</w:t>
      </w:r>
      <w:r w:rsidRPr="009E46A2">
        <w:rPr>
          <w:rFonts w:eastAsia="Arial Unicode MS"/>
          <w:szCs w:val="24"/>
          <w:u w:color="000000"/>
          <w:bdr w:val="nil"/>
        </w:rPr>
        <w:tab/>
      </w:r>
      <w:r w:rsidR="00B232F2">
        <w:rPr>
          <w:szCs w:val="24"/>
          <w:u w:color="000000"/>
          <w:bdr w:val="nil"/>
        </w:rPr>
        <w:t>the Mashreq countries</w:t>
      </w:r>
      <w:bookmarkStart w:id="0" w:name="_GoBack"/>
      <w:bookmarkEnd w:id="0"/>
      <w:r w:rsidRPr="009E46A2">
        <w:rPr>
          <w:szCs w:val="24"/>
          <w:u w:color="000000"/>
          <w:bdr w:val="nil"/>
        </w:rPr>
        <w:t>: 18 Members</w:t>
      </w:r>
    </w:p>
    <w:p w:rsidR="00387C2C" w:rsidRPr="009E46A2" w:rsidRDefault="00387C2C" w:rsidP="00387C2C">
      <w:pPr>
        <w:pStyle w:val="Normal12Hanging"/>
        <w:rPr>
          <w:szCs w:val="24"/>
          <w:u w:color="000000"/>
          <w:bdr w:val="nil"/>
        </w:rPr>
      </w:pPr>
      <w:r w:rsidRPr="009E46A2">
        <w:rPr>
          <w:szCs w:val="24"/>
          <w:u w:color="000000"/>
          <w:bdr w:val="nil"/>
        </w:rPr>
        <w:t>(d)</w:t>
      </w:r>
      <w:r w:rsidRPr="009E46A2">
        <w:rPr>
          <w:szCs w:val="24"/>
          <w:u w:color="000000"/>
          <w:bdr w:val="nil"/>
        </w:rPr>
        <w:tab/>
        <w:t>The Arab Peninsula, Iraq and Iran,</w:t>
      </w:r>
    </w:p>
    <w:p w:rsidR="00387C2C" w:rsidRPr="009E46A2" w:rsidRDefault="00387C2C" w:rsidP="00387C2C">
      <w:pPr>
        <w:pStyle w:val="Normal12Hanging"/>
        <w:rPr>
          <w:szCs w:val="24"/>
          <w:u w:color="000000"/>
          <w:bdr w:val="nil"/>
        </w:rPr>
      </w:pPr>
      <w:r w:rsidRPr="009E46A2">
        <w:rPr>
          <w:szCs w:val="24"/>
          <w:u w:color="000000"/>
          <w:bdr w:val="nil"/>
        </w:rPr>
        <w:t>–</w:t>
      </w:r>
      <w:r w:rsidRPr="009E46A2">
        <w:rPr>
          <w:rFonts w:eastAsia="Arial Unicode MS"/>
          <w:szCs w:val="24"/>
          <w:u w:color="000000"/>
          <w:bdr w:val="nil"/>
        </w:rPr>
        <w:tab/>
      </w:r>
      <w:r w:rsidRPr="009E46A2">
        <w:rPr>
          <w:szCs w:val="24"/>
          <w:u w:color="000000"/>
          <w:bdr w:val="nil"/>
        </w:rPr>
        <w:t>Delegations for relations with:</w:t>
      </w:r>
    </w:p>
    <w:p w:rsidR="00387C2C" w:rsidRPr="009E46A2" w:rsidRDefault="00387C2C" w:rsidP="00387C2C">
      <w:pPr>
        <w:pStyle w:val="Normal12Hanging"/>
        <w:rPr>
          <w:szCs w:val="24"/>
          <w:u w:color="000000"/>
          <w:bdr w:val="nil"/>
        </w:rPr>
      </w:pPr>
      <w:r w:rsidRPr="009E46A2">
        <w:rPr>
          <w:rFonts w:eastAsia="Arial Unicode MS"/>
          <w:szCs w:val="24"/>
          <w:u w:color="000000"/>
          <w:bdr w:val="nil"/>
        </w:rPr>
        <w:t>–</w:t>
      </w:r>
      <w:r w:rsidRPr="009E46A2">
        <w:rPr>
          <w:rFonts w:eastAsia="Arial Unicode MS"/>
          <w:szCs w:val="24"/>
          <w:u w:color="000000"/>
          <w:bdr w:val="nil"/>
        </w:rPr>
        <w:tab/>
      </w:r>
      <w:r w:rsidRPr="009E46A2">
        <w:rPr>
          <w:szCs w:val="24"/>
          <w:u w:color="000000"/>
          <w:bdr w:val="nil"/>
        </w:rPr>
        <w:t>the Arab Peninsula: 15 Members,</w:t>
      </w:r>
    </w:p>
    <w:p w:rsidR="00387C2C" w:rsidRPr="009E46A2" w:rsidRDefault="00387C2C" w:rsidP="00387C2C">
      <w:pPr>
        <w:pStyle w:val="Normal12Hanging"/>
        <w:rPr>
          <w:szCs w:val="24"/>
          <w:u w:color="000000"/>
          <w:bdr w:val="nil"/>
        </w:rPr>
      </w:pPr>
      <w:r w:rsidRPr="009E46A2">
        <w:rPr>
          <w:szCs w:val="24"/>
          <w:u w:color="000000"/>
          <w:bdr w:val="nil"/>
        </w:rPr>
        <w:t>–</w:t>
      </w:r>
      <w:r w:rsidRPr="009E46A2">
        <w:rPr>
          <w:rFonts w:eastAsia="Arial Unicode MS"/>
          <w:szCs w:val="24"/>
          <w:u w:color="000000"/>
          <w:bdr w:val="nil"/>
        </w:rPr>
        <w:tab/>
      </w:r>
      <w:r w:rsidRPr="009E46A2">
        <w:rPr>
          <w:szCs w:val="24"/>
          <w:u w:color="000000"/>
          <w:bdr w:val="nil"/>
        </w:rPr>
        <w:t>Iraq: 7 Members,</w:t>
      </w:r>
    </w:p>
    <w:p w:rsidR="00387C2C" w:rsidRPr="009E46A2" w:rsidRDefault="00387C2C" w:rsidP="00387C2C">
      <w:pPr>
        <w:pStyle w:val="Normal12Hanging"/>
        <w:rPr>
          <w:szCs w:val="24"/>
          <w:u w:color="000000"/>
          <w:bdr w:val="nil"/>
        </w:rPr>
      </w:pPr>
      <w:r w:rsidRPr="009E46A2">
        <w:rPr>
          <w:szCs w:val="24"/>
          <w:u w:color="000000"/>
          <w:bdr w:val="nil"/>
        </w:rPr>
        <w:t>–</w:t>
      </w:r>
      <w:r w:rsidRPr="009E46A2">
        <w:rPr>
          <w:rFonts w:eastAsia="Arial Unicode MS"/>
          <w:szCs w:val="24"/>
          <w:u w:color="000000"/>
          <w:bdr w:val="nil"/>
        </w:rPr>
        <w:tab/>
      </w:r>
      <w:r w:rsidRPr="009E46A2">
        <w:rPr>
          <w:szCs w:val="24"/>
          <w:u w:color="000000"/>
          <w:bdr w:val="nil"/>
        </w:rPr>
        <w:t>Iran: 11 Members</w:t>
      </w:r>
    </w:p>
    <w:p w:rsidR="00387C2C" w:rsidRPr="009E46A2" w:rsidRDefault="00387C2C" w:rsidP="00387C2C">
      <w:pPr>
        <w:pStyle w:val="Normal12Hanging"/>
        <w:rPr>
          <w:szCs w:val="24"/>
          <w:u w:color="000000"/>
          <w:bdr w:val="nil"/>
        </w:rPr>
      </w:pPr>
      <w:r w:rsidRPr="009E46A2">
        <w:rPr>
          <w:szCs w:val="24"/>
          <w:u w:color="000000"/>
          <w:bdr w:val="nil"/>
        </w:rPr>
        <w:t>(e)</w:t>
      </w:r>
      <w:r w:rsidRPr="009E46A2">
        <w:rPr>
          <w:szCs w:val="24"/>
          <w:u w:color="000000"/>
          <w:bdr w:val="nil"/>
        </w:rPr>
        <w:tab/>
        <w:t>The Americas,</w:t>
      </w:r>
    </w:p>
    <w:p w:rsidR="00387C2C" w:rsidRPr="009E46A2" w:rsidRDefault="00387C2C" w:rsidP="00387C2C">
      <w:pPr>
        <w:pStyle w:val="Normal12Hanging"/>
        <w:rPr>
          <w:szCs w:val="24"/>
          <w:u w:color="000000"/>
          <w:bdr w:val="nil"/>
        </w:rPr>
      </w:pPr>
      <w:r w:rsidRPr="009E46A2">
        <w:rPr>
          <w:szCs w:val="24"/>
          <w:u w:color="000000"/>
          <w:bdr w:val="nil"/>
        </w:rPr>
        <w:t>–</w:t>
      </w:r>
      <w:r w:rsidRPr="009E46A2">
        <w:rPr>
          <w:rFonts w:eastAsia="Arial Unicode MS"/>
          <w:szCs w:val="24"/>
          <w:u w:color="000000"/>
          <w:bdr w:val="nil"/>
        </w:rPr>
        <w:tab/>
      </w:r>
      <w:r w:rsidRPr="009E46A2">
        <w:rPr>
          <w:szCs w:val="24"/>
          <w:u w:color="000000"/>
          <w:bdr w:val="nil"/>
        </w:rPr>
        <w:t>Delegations for relations with:</w:t>
      </w:r>
    </w:p>
    <w:p w:rsidR="00387C2C" w:rsidRPr="009E46A2" w:rsidRDefault="00387C2C" w:rsidP="00387C2C">
      <w:pPr>
        <w:pStyle w:val="Normal12Hanging"/>
        <w:rPr>
          <w:szCs w:val="24"/>
          <w:u w:color="000000"/>
          <w:bdr w:val="nil"/>
        </w:rPr>
      </w:pPr>
      <w:r w:rsidRPr="009E46A2">
        <w:rPr>
          <w:rFonts w:eastAsia="Arial Unicode MS"/>
          <w:szCs w:val="24"/>
          <w:u w:color="000000"/>
          <w:bdr w:val="nil"/>
        </w:rPr>
        <w:t>–</w:t>
      </w:r>
      <w:r w:rsidRPr="009E46A2">
        <w:rPr>
          <w:rFonts w:eastAsia="Arial Unicode MS"/>
          <w:szCs w:val="24"/>
          <w:u w:color="000000"/>
          <w:bdr w:val="nil"/>
        </w:rPr>
        <w:tab/>
      </w:r>
      <w:r w:rsidRPr="009E46A2">
        <w:rPr>
          <w:szCs w:val="24"/>
          <w:u w:color="000000"/>
          <w:bdr w:val="nil"/>
        </w:rPr>
        <w:t>the United States: 63 Members,</w:t>
      </w:r>
    </w:p>
    <w:p w:rsidR="00387C2C" w:rsidRPr="009E46A2" w:rsidRDefault="00387C2C" w:rsidP="00387C2C">
      <w:pPr>
        <w:pStyle w:val="Normal12Hanging"/>
        <w:rPr>
          <w:szCs w:val="24"/>
          <w:u w:color="000000"/>
          <w:bdr w:val="nil"/>
        </w:rPr>
      </w:pPr>
      <w:r w:rsidRPr="009E46A2">
        <w:rPr>
          <w:szCs w:val="24"/>
          <w:u w:color="000000"/>
          <w:bdr w:val="nil"/>
        </w:rPr>
        <w:t>–</w:t>
      </w:r>
      <w:r w:rsidRPr="009E46A2">
        <w:rPr>
          <w:rFonts w:eastAsia="Arial Unicode MS"/>
          <w:szCs w:val="24"/>
          <w:u w:color="000000"/>
          <w:bdr w:val="nil"/>
        </w:rPr>
        <w:tab/>
      </w:r>
      <w:r w:rsidRPr="009E46A2">
        <w:rPr>
          <w:szCs w:val="24"/>
          <w:u w:color="000000"/>
          <w:bdr w:val="nil"/>
        </w:rPr>
        <w:t>Canada: 16 Members,</w:t>
      </w:r>
    </w:p>
    <w:p w:rsidR="00387C2C" w:rsidRPr="009E46A2" w:rsidRDefault="00387C2C" w:rsidP="00387C2C">
      <w:pPr>
        <w:pStyle w:val="Normal12Hanging"/>
        <w:rPr>
          <w:szCs w:val="24"/>
          <w:u w:color="000000"/>
          <w:bdr w:val="nil"/>
        </w:rPr>
      </w:pPr>
      <w:r w:rsidRPr="009E46A2">
        <w:rPr>
          <w:szCs w:val="24"/>
          <w:u w:color="000000"/>
          <w:bdr w:val="nil"/>
        </w:rPr>
        <w:t>–</w:t>
      </w:r>
      <w:r w:rsidRPr="009E46A2">
        <w:rPr>
          <w:rFonts w:eastAsia="Arial Unicode MS"/>
          <w:szCs w:val="24"/>
          <w:u w:color="000000"/>
          <w:bdr w:val="nil"/>
        </w:rPr>
        <w:tab/>
      </w:r>
      <w:r w:rsidRPr="009E46A2">
        <w:rPr>
          <w:szCs w:val="24"/>
          <w:u w:color="000000"/>
          <w:bdr w:val="nil"/>
        </w:rPr>
        <w:t>the Federative Republic of Brazil: 14 Members,</w:t>
      </w:r>
    </w:p>
    <w:p w:rsidR="00387C2C" w:rsidRPr="009E46A2" w:rsidRDefault="00387C2C" w:rsidP="00387C2C">
      <w:pPr>
        <w:pStyle w:val="Normal12Hanging"/>
        <w:rPr>
          <w:szCs w:val="24"/>
          <w:u w:color="000000"/>
          <w:bdr w:val="nil"/>
        </w:rPr>
      </w:pPr>
      <w:r w:rsidRPr="009E46A2">
        <w:rPr>
          <w:szCs w:val="24"/>
          <w:u w:color="000000"/>
          <w:bdr w:val="nil"/>
        </w:rPr>
        <w:t>–</w:t>
      </w:r>
      <w:r w:rsidRPr="009E46A2">
        <w:rPr>
          <w:rFonts w:eastAsia="Arial Unicode MS"/>
          <w:szCs w:val="24"/>
          <w:u w:color="000000"/>
          <w:bdr w:val="nil"/>
        </w:rPr>
        <w:tab/>
      </w:r>
      <w:r w:rsidRPr="009E46A2">
        <w:rPr>
          <w:szCs w:val="24"/>
          <w:u w:color="000000"/>
          <w:bdr w:val="nil"/>
        </w:rPr>
        <w:t>the countries of Central America: 15 Members,</w:t>
      </w:r>
    </w:p>
    <w:p w:rsidR="00387C2C" w:rsidRPr="009E46A2" w:rsidRDefault="00387C2C" w:rsidP="00387C2C">
      <w:pPr>
        <w:pStyle w:val="Normal12Hanging"/>
        <w:rPr>
          <w:szCs w:val="24"/>
          <w:u w:color="000000"/>
          <w:bdr w:val="nil"/>
        </w:rPr>
      </w:pPr>
      <w:r w:rsidRPr="009E46A2">
        <w:rPr>
          <w:szCs w:val="24"/>
          <w:u w:color="000000"/>
          <w:bdr w:val="nil"/>
        </w:rPr>
        <w:t>–</w:t>
      </w:r>
      <w:r w:rsidRPr="009E46A2">
        <w:rPr>
          <w:rFonts w:eastAsia="Arial Unicode MS"/>
          <w:szCs w:val="24"/>
          <w:u w:color="000000"/>
          <w:bdr w:val="nil"/>
        </w:rPr>
        <w:tab/>
      </w:r>
      <w:r w:rsidRPr="009E46A2">
        <w:rPr>
          <w:szCs w:val="24"/>
          <w:u w:color="000000"/>
          <w:bdr w:val="nil"/>
        </w:rPr>
        <w:t>the countries of the Andean Community: 12 Members,</w:t>
      </w:r>
    </w:p>
    <w:p w:rsidR="00387C2C" w:rsidRPr="009E46A2" w:rsidRDefault="00387C2C" w:rsidP="00387C2C">
      <w:pPr>
        <w:pStyle w:val="Normal12Hanging"/>
        <w:rPr>
          <w:szCs w:val="24"/>
          <w:u w:color="000000"/>
          <w:bdr w:val="nil"/>
        </w:rPr>
      </w:pPr>
      <w:r w:rsidRPr="009E46A2">
        <w:rPr>
          <w:szCs w:val="24"/>
          <w:u w:color="000000"/>
          <w:bdr w:val="nil"/>
        </w:rPr>
        <w:t>–</w:t>
      </w:r>
      <w:r w:rsidRPr="009E46A2">
        <w:rPr>
          <w:rFonts w:eastAsia="Arial Unicode MS"/>
          <w:szCs w:val="24"/>
          <w:u w:color="000000"/>
          <w:bdr w:val="nil"/>
        </w:rPr>
        <w:tab/>
      </w:r>
      <w:r w:rsidRPr="009E46A2">
        <w:rPr>
          <w:szCs w:val="24"/>
          <w:u w:color="000000"/>
          <w:bdr w:val="nil"/>
        </w:rPr>
        <w:t>Mercosur: 19 Members,</w:t>
      </w:r>
    </w:p>
    <w:p w:rsidR="00387C2C" w:rsidRPr="009E46A2" w:rsidRDefault="00387C2C" w:rsidP="00387C2C">
      <w:pPr>
        <w:pStyle w:val="Normal12Hanging"/>
        <w:rPr>
          <w:szCs w:val="24"/>
          <w:u w:color="000000"/>
          <w:bdr w:val="nil"/>
        </w:rPr>
      </w:pPr>
      <w:r w:rsidRPr="009E46A2">
        <w:rPr>
          <w:szCs w:val="24"/>
          <w:u w:color="000000"/>
          <w:bdr w:val="nil"/>
        </w:rPr>
        <w:t>–</w:t>
      </w:r>
      <w:r w:rsidRPr="009E46A2">
        <w:rPr>
          <w:rFonts w:eastAsia="Arial Unicode MS"/>
          <w:szCs w:val="24"/>
          <w:u w:color="000000"/>
          <w:bdr w:val="nil"/>
        </w:rPr>
        <w:tab/>
      </w:r>
      <w:r w:rsidRPr="009E46A2">
        <w:rPr>
          <w:szCs w:val="24"/>
          <w:u w:color="000000"/>
          <w:bdr w:val="nil"/>
        </w:rPr>
        <w:t>Delegation to the EU-Mexico Joint Parliamentary Committee: 14 Members,</w:t>
      </w:r>
    </w:p>
    <w:p w:rsidR="00387C2C" w:rsidRPr="009E46A2" w:rsidRDefault="00387C2C" w:rsidP="00387C2C">
      <w:pPr>
        <w:pStyle w:val="Normal12Hanging"/>
        <w:rPr>
          <w:szCs w:val="24"/>
          <w:u w:color="000000"/>
          <w:bdr w:val="nil"/>
        </w:rPr>
      </w:pPr>
      <w:r w:rsidRPr="009E46A2">
        <w:rPr>
          <w:szCs w:val="24"/>
          <w:u w:color="000000"/>
          <w:bdr w:val="nil"/>
        </w:rPr>
        <w:t>–</w:t>
      </w:r>
      <w:r w:rsidRPr="009E46A2">
        <w:rPr>
          <w:rFonts w:eastAsia="Arial Unicode MS"/>
          <w:szCs w:val="24"/>
          <w:u w:color="000000"/>
          <w:bdr w:val="nil"/>
        </w:rPr>
        <w:tab/>
      </w:r>
      <w:r w:rsidRPr="009E46A2">
        <w:rPr>
          <w:szCs w:val="24"/>
          <w:u w:color="000000"/>
          <w:bdr w:val="nil"/>
        </w:rPr>
        <w:t>Delegation to the EU-Chile Joint Parliamentary Committee: 15 Members,</w:t>
      </w:r>
    </w:p>
    <w:p w:rsidR="00387C2C" w:rsidRPr="009E46A2" w:rsidRDefault="00387C2C" w:rsidP="00387C2C">
      <w:pPr>
        <w:pStyle w:val="Normal12Hanging"/>
        <w:rPr>
          <w:szCs w:val="24"/>
          <w:u w:color="000000"/>
          <w:bdr w:val="nil"/>
        </w:rPr>
      </w:pPr>
      <w:r w:rsidRPr="009E46A2">
        <w:rPr>
          <w:szCs w:val="24"/>
          <w:u w:color="000000"/>
          <w:bdr w:val="nil"/>
        </w:rPr>
        <w:t>–</w:t>
      </w:r>
      <w:r w:rsidRPr="009E46A2">
        <w:rPr>
          <w:rFonts w:eastAsia="Arial Unicode MS"/>
          <w:szCs w:val="24"/>
          <w:u w:color="000000"/>
          <w:bdr w:val="nil"/>
        </w:rPr>
        <w:tab/>
      </w:r>
      <w:r w:rsidRPr="009E46A2">
        <w:rPr>
          <w:szCs w:val="24"/>
          <w:u w:color="000000"/>
          <w:bdr w:val="nil"/>
        </w:rPr>
        <w:t>Delegation to the Cariforum</w:t>
      </w:r>
      <w:r w:rsidR="00E72A45" w:rsidRPr="009E46A2">
        <w:rPr>
          <w:szCs w:val="24"/>
          <w:u w:color="000000"/>
          <w:bdr w:val="nil"/>
        </w:rPr>
        <w:t>-</w:t>
      </w:r>
      <w:r w:rsidRPr="009E46A2">
        <w:rPr>
          <w:szCs w:val="24"/>
          <w:u w:color="000000"/>
          <w:bdr w:val="nil"/>
        </w:rPr>
        <w:t>EU Parliamentary Committee: 15 Members</w:t>
      </w:r>
    </w:p>
    <w:p w:rsidR="00387C2C" w:rsidRPr="009E46A2" w:rsidRDefault="00387C2C" w:rsidP="00387C2C">
      <w:pPr>
        <w:pStyle w:val="Normal12Hanging"/>
        <w:rPr>
          <w:szCs w:val="24"/>
          <w:u w:color="000000"/>
          <w:bdr w:val="nil"/>
        </w:rPr>
      </w:pPr>
      <w:r w:rsidRPr="009E46A2">
        <w:rPr>
          <w:szCs w:val="24"/>
          <w:u w:color="000000"/>
          <w:bdr w:val="nil"/>
        </w:rPr>
        <w:t>(f)</w:t>
      </w:r>
      <w:r w:rsidRPr="009E46A2">
        <w:rPr>
          <w:szCs w:val="24"/>
          <w:u w:color="000000"/>
          <w:bdr w:val="nil"/>
        </w:rPr>
        <w:tab/>
        <w:t>Asia/Pacific,</w:t>
      </w:r>
    </w:p>
    <w:p w:rsidR="00387C2C" w:rsidRPr="009E46A2" w:rsidRDefault="00387C2C" w:rsidP="00387C2C">
      <w:pPr>
        <w:pStyle w:val="Normal12Hanging"/>
        <w:rPr>
          <w:szCs w:val="24"/>
          <w:u w:color="000000"/>
          <w:bdr w:val="nil"/>
        </w:rPr>
      </w:pPr>
      <w:r w:rsidRPr="009E46A2">
        <w:rPr>
          <w:szCs w:val="24"/>
          <w:u w:color="000000"/>
          <w:bdr w:val="nil"/>
        </w:rPr>
        <w:t>–</w:t>
      </w:r>
      <w:r w:rsidRPr="009E46A2">
        <w:rPr>
          <w:rFonts w:eastAsia="Arial Unicode MS"/>
          <w:szCs w:val="24"/>
          <w:u w:color="000000"/>
          <w:bdr w:val="nil"/>
        </w:rPr>
        <w:tab/>
      </w:r>
      <w:r w:rsidRPr="009E46A2">
        <w:rPr>
          <w:szCs w:val="24"/>
          <w:u w:color="000000"/>
          <w:bdr w:val="nil"/>
        </w:rPr>
        <w:t>Delegations for relations with:</w:t>
      </w:r>
    </w:p>
    <w:p w:rsidR="00387C2C" w:rsidRPr="009E46A2" w:rsidRDefault="00387C2C" w:rsidP="00387C2C">
      <w:pPr>
        <w:pStyle w:val="Normal12Hanging"/>
        <w:rPr>
          <w:szCs w:val="24"/>
          <w:u w:color="000000"/>
          <w:bdr w:val="nil"/>
        </w:rPr>
      </w:pPr>
      <w:r w:rsidRPr="009E46A2">
        <w:rPr>
          <w:rFonts w:eastAsia="Arial Unicode MS"/>
          <w:szCs w:val="24"/>
          <w:u w:color="000000"/>
          <w:bdr w:val="nil"/>
        </w:rPr>
        <w:t>–</w:t>
      </w:r>
      <w:r w:rsidRPr="009E46A2">
        <w:rPr>
          <w:rFonts w:eastAsia="Arial Unicode MS"/>
          <w:szCs w:val="24"/>
          <w:u w:color="000000"/>
          <w:bdr w:val="nil"/>
        </w:rPr>
        <w:tab/>
      </w:r>
      <w:r w:rsidRPr="009E46A2">
        <w:rPr>
          <w:szCs w:val="24"/>
          <w:u w:color="000000"/>
          <w:bdr w:val="nil"/>
        </w:rPr>
        <w:t>Japan: 24 Members,</w:t>
      </w:r>
    </w:p>
    <w:p w:rsidR="00387C2C" w:rsidRPr="009E46A2" w:rsidRDefault="00387C2C" w:rsidP="00387C2C">
      <w:pPr>
        <w:pStyle w:val="Normal12Hanging"/>
        <w:rPr>
          <w:szCs w:val="24"/>
          <w:u w:color="000000"/>
          <w:bdr w:val="nil"/>
        </w:rPr>
      </w:pPr>
      <w:r w:rsidRPr="009E46A2">
        <w:rPr>
          <w:szCs w:val="24"/>
          <w:u w:color="000000"/>
          <w:bdr w:val="nil"/>
        </w:rPr>
        <w:t>–</w:t>
      </w:r>
      <w:r w:rsidRPr="009E46A2">
        <w:rPr>
          <w:rFonts w:eastAsia="Arial Unicode MS"/>
          <w:szCs w:val="24"/>
          <w:u w:color="000000"/>
          <w:bdr w:val="nil"/>
        </w:rPr>
        <w:tab/>
      </w:r>
      <w:r w:rsidRPr="009E46A2">
        <w:rPr>
          <w:szCs w:val="24"/>
          <w:u w:color="000000"/>
          <w:bdr w:val="nil"/>
        </w:rPr>
        <w:t>the People</w:t>
      </w:r>
      <w:r w:rsidR="00B232F2">
        <w:rPr>
          <w:szCs w:val="24"/>
          <w:u w:color="000000"/>
          <w:bdr w:val="nil"/>
        </w:rPr>
        <w:t>’</w:t>
      </w:r>
      <w:r w:rsidRPr="009E46A2">
        <w:rPr>
          <w:szCs w:val="24"/>
          <w:u w:color="000000"/>
          <w:bdr w:val="nil"/>
        </w:rPr>
        <w:t>s Republic of China: 37 Members,</w:t>
      </w:r>
    </w:p>
    <w:p w:rsidR="00387C2C" w:rsidRPr="009E46A2" w:rsidRDefault="00387C2C" w:rsidP="00387C2C">
      <w:pPr>
        <w:pStyle w:val="Normal12Hanging"/>
        <w:rPr>
          <w:szCs w:val="24"/>
          <w:u w:color="000000"/>
          <w:bdr w:val="nil"/>
        </w:rPr>
      </w:pPr>
      <w:r w:rsidRPr="009E46A2">
        <w:rPr>
          <w:szCs w:val="24"/>
          <w:u w:color="000000"/>
          <w:bdr w:val="nil"/>
        </w:rPr>
        <w:t>–</w:t>
      </w:r>
      <w:r w:rsidRPr="009E46A2">
        <w:rPr>
          <w:rFonts w:eastAsia="Arial Unicode MS"/>
          <w:szCs w:val="24"/>
          <w:u w:color="000000"/>
          <w:bdr w:val="nil"/>
        </w:rPr>
        <w:tab/>
      </w:r>
      <w:r w:rsidRPr="009E46A2">
        <w:rPr>
          <w:szCs w:val="24"/>
          <w:u w:color="000000"/>
          <w:bdr w:val="nil"/>
        </w:rPr>
        <w:t>India: 23 Members,</w:t>
      </w:r>
    </w:p>
    <w:p w:rsidR="00387C2C" w:rsidRPr="009E46A2" w:rsidRDefault="00387C2C" w:rsidP="00387C2C">
      <w:pPr>
        <w:pStyle w:val="Normal12Hanging"/>
        <w:rPr>
          <w:szCs w:val="24"/>
          <w:u w:color="000000"/>
          <w:bdr w:val="nil"/>
        </w:rPr>
      </w:pPr>
      <w:r w:rsidRPr="009E46A2">
        <w:rPr>
          <w:szCs w:val="24"/>
          <w:u w:color="000000"/>
          <w:bdr w:val="nil"/>
        </w:rPr>
        <w:t>–</w:t>
      </w:r>
      <w:r w:rsidRPr="009E46A2">
        <w:rPr>
          <w:rFonts w:eastAsia="Arial Unicode MS"/>
          <w:szCs w:val="24"/>
          <w:u w:color="000000"/>
          <w:bdr w:val="nil"/>
        </w:rPr>
        <w:tab/>
      </w:r>
      <w:r w:rsidRPr="009E46A2">
        <w:rPr>
          <w:szCs w:val="24"/>
          <w:u w:color="000000"/>
          <w:bdr w:val="nil"/>
        </w:rPr>
        <w:t>Afghanistan: 7 Members,</w:t>
      </w:r>
    </w:p>
    <w:p w:rsidR="00387C2C" w:rsidRPr="009E46A2" w:rsidRDefault="00387C2C" w:rsidP="00387C2C">
      <w:pPr>
        <w:pStyle w:val="Normal12Hanging"/>
        <w:rPr>
          <w:szCs w:val="24"/>
          <w:u w:color="000000"/>
          <w:bdr w:val="nil"/>
        </w:rPr>
      </w:pPr>
      <w:r w:rsidRPr="009E46A2">
        <w:rPr>
          <w:szCs w:val="24"/>
          <w:u w:color="000000"/>
          <w:bdr w:val="nil"/>
        </w:rPr>
        <w:t>–</w:t>
      </w:r>
      <w:r w:rsidRPr="009E46A2">
        <w:rPr>
          <w:rFonts w:eastAsia="Arial Unicode MS"/>
          <w:szCs w:val="24"/>
          <w:u w:color="000000"/>
          <w:bdr w:val="nil"/>
        </w:rPr>
        <w:tab/>
      </w:r>
      <w:r w:rsidRPr="009E46A2">
        <w:rPr>
          <w:szCs w:val="24"/>
          <w:u w:color="000000"/>
          <w:bdr w:val="nil"/>
        </w:rPr>
        <w:t>the countries of South Asia: 15 Members,</w:t>
      </w:r>
    </w:p>
    <w:p w:rsidR="00387C2C" w:rsidRPr="009E46A2" w:rsidRDefault="00387C2C" w:rsidP="00387C2C">
      <w:pPr>
        <w:pStyle w:val="Normal12Hanging"/>
        <w:rPr>
          <w:szCs w:val="24"/>
          <w:u w:color="000000"/>
          <w:bdr w:val="nil"/>
        </w:rPr>
      </w:pPr>
      <w:r w:rsidRPr="009E46A2">
        <w:rPr>
          <w:szCs w:val="24"/>
          <w:u w:color="000000"/>
          <w:bdr w:val="nil"/>
        </w:rPr>
        <w:t>–</w:t>
      </w:r>
      <w:r w:rsidRPr="009E46A2">
        <w:rPr>
          <w:rFonts w:eastAsia="Arial Unicode MS"/>
          <w:szCs w:val="24"/>
          <w:u w:color="000000"/>
          <w:bdr w:val="nil"/>
        </w:rPr>
        <w:tab/>
      </w:r>
      <w:r w:rsidRPr="009E46A2">
        <w:rPr>
          <w:szCs w:val="24"/>
          <w:u w:color="000000"/>
          <w:bdr w:val="nil"/>
        </w:rPr>
        <w:t>the countries of Southeast Asia and the Association of Southeast Asian Nations (ASEAN): 26 Members,</w:t>
      </w:r>
    </w:p>
    <w:p w:rsidR="00387C2C" w:rsidRPr="009E46A2" w:rsidRDefault="00387C2C" w:rsidP="00387C2C">
      <w:pPr>
        <w:pStyle w:val="Normal12Hanging"/>
        <w:rPr>
          <w:szCs w:val="24"/>
          <w:u w:color="000000"/>
          <w:bdr w:val="nil"/>
        </w:rPr>
      </w:pPr>
      <w:r w:rsidRPr="009E46A2">
        <w:rPr>
          <w:szCs w:val="24"/>
          <w:u w:color="000000"/>
          <w:bdr w:val="nil"/>
        </w:rPr>
        <w:t>–</w:t>
      </w:r>
      <w:r w:rsidRPr="009E46A2">
        <w:rPr>
          <w:rFonts w:eastAsia="Arial Unicode MS"/>
          <w:szCs w:val="24"/>
          <w:u w:color="000000"/>
          <w:bdr w:val="nil"/>
        </w:rPr>
        <w:tab/>
      </w:r>
      <w:r w:rsidRPr="009E46A2">
        <w:rPr>
          <w:szCs w:val="24"/>
          <w:u w:color="000000"/>
          <w:bdr w:val="nil"/>
        </w:rPr>
        <w:t>the Korean Peninsula: 12 Members,</w:t>
      </w:r>
    </w:p>
    <w:p w:rsidR="00387C2C" w:rsidRPr="009E46A2" w:rsidRDefault="00387C2C" w:rsidP="00387C2C">
      <w:pPr>
        <w:pStyle w:val="Normal12Hanging"/>
        <w:rPr>
          <w:szCs w:val="24"/>
          <w:u w:color="000000"/>
          <w:bdr w:val="nil"/>
        </w:rPr>
      </w:pPr>
      <w:r w:rsidRPr="009E46A2">
        <w:rPr>
          <w:szCs w:val="24"/>
          <w:u w:color="000000"/>
          <w:bdr w:val="nil"/>
        </w:rPr>
        <w:t>–</w:t>
      </w:r>
      <w:r w:rsidRPr="009E46A2">
        <w:rPr>
          <w:rFonts w:eastAsia="Arial Unicode MS"/>
          <w:szCs w:val="24"/>
          <w:u w:color="000000"/>
          <w:bdr w:val="nil"/>
        </w:rPr>
        <w:tab/>
      </w:r>
      <w:r w:rsidRPr="009E46A2">
        <w:rPr>
          <w:szCs w:val="24"/>
          <w:u w:color="000000"/>
          <w:bdr w:val="nil"/>
        </w:rPr>
        <w:t>Australia and New Zealand: 12 Members,</w:t>
      </w:r>
    </w:p>
    <w:p w:rsidR="00387C2C" w:rsidRPr="009E46A2" w:rsidRDefault="00387C2C" w:rsidP="00387C2C">
      <w:pPr>
        <w:pStyle w:val="Normal12Hanging"/>
        <w:rPr>
          <w:szCs w:val="24"/>
          <w:u w:color="000000"/>
          <w:bdr w:val="nil"/>
        </w:rPr>
      </w:pPr>
      <w:r w:rsidRPr="009E46A2">
        <w:rPr>
          <w:szCs w:val="24"/>
          <w:u w:color="000000"/>
          <w:bdr w:val="nil"/>
        </w:rPr>
        <w:t>–</w:t>
      </w:r>
      <w:r w:rsidRPr="009E46A2">
        <w:rPr>
          <w:rFonts w:eastAsia="Arial Unicode MS"/>
          <w:szCs w:val="24"/>
          <w:u w:color="000000"/>
          <w:bdr w:val="nil"/>
        </w:rPr>
        <w:tab/>
      </w:r>
      <w:r w:rsidRPr="009E46A2">
        <w:rPr>
          <w:szCs w:val="24"/>
          <w:u w:color="000000"/>
          <w:bdr w:val="nil"/>
        </w:rPr>
        <w:t>Delegation to the EU-Kazakhstan, EU-Kyrgyzstan, EU-Uzbekistan and EU-Tajikistan Parliamentary Cooperation Committees, and for relations with Turkmenistan and Mongolia: 19 Members</w:t>
      </w:r>
    </w:p>
    <w:p w:rsidR="00387C2C" w:rsidRPr="009E46A2" w:rsidRDefault="00387C2C" w:rsidP="00387C2C">
      <w:pPr>
        <w:pStyle w:val="Normal12Hanging"/>
        <w:rPr>
          <w:szCs w:val="24"/>
          <w:u w:color="000000"/>
          <w:bdr w:val="nil"/>
        </w:rPr>
      </w:pPr>
      <w:r w:rsidRPr="009E46A2">
        <w:rPr>
          <w:szCs w:val="24"/>
          <w:u w:color="000000"/>
          <w:bdr w:val="nil"/>
        </w:rPr>
        <w:t>(g)</w:t>
      </w:r>
      <w:r w:rsidRPr="009E46A2">
        <w:rPr>
          <w:szCs w:val="24"/>
          <w:u w:color="000000"/>
          <w:bdr w:val="nil"/>
        </w:rPr>
        <w:tab/>
        <w:t>Africa,</w:t>
      </w:r>
    </w:p>
    <w:p w:rsidR="00387C2C" w:rsidRPr="009E46A2" w:rsidRDefault="00387C2C" w:rsidP="00387C2C">
      <w:pPr>
        <w:pStyle w:val="Normal12Hanging"/>
        <w:rPr>
          <w:szCs w:val="24"/>
          <w:u w:color="000000"/>
          <w:bdr w:val="nil"/>
        </w:rPr>
      </w:pPr>
      <w:r w:rsidRPr="009E46A2">
        <w:rPr>
          <w:szCs w:val="24"/>
          <w:u w:color="000000"/>
          <w:bdr w:val="nil"/>
        </w:rPr>
        <w:t>–</w:t>
      </w:r>
      <w:r w:rsidRPr="009E46A2">
        <w:rPr>
          <w:rFonts w:eastAsia="Arial Unicode MS"/>
          <w:szCs w:val="24"/>
          <w:u w:color="000000"/>
          <w:bdr w:val="nil"/>
        </w:rPr>
        <w:tab/>
      </w:r>
      <w:r w:rsidRPr="009E46A2">
        <w:rPr>
          <w:szCs w:val="24"/>
          <w:u w:color="000000"/>
          <w:bdr w:val="nil"/>
        </w:rPr>
        <w:t>Delegations for relations with:</w:t>
      </w:r>
    </w:p>
    <w:p w:rsidR="00387C2C" w:rsidRPr="009E46A2" w:rsidRDefault="00387C2C" w:rsidP="00387C2C">
      <w:pPr>
        <w:pStyle w:val="Normal12Hanging"/>
        <w:rPr>
          <w:szCs w:val="24"/>
          <w:u w:color="000000"/>
          <w:bdr w:val="nil"/>
        </w:rPr>
      </w:pPr>
      <w:r w:rsidRPr="009E46A2">
        <w:rPr>
          <w:rFonts w:eastAsia="Arial Unicode MS"/>
          <w:szCs w:val="24"/>
          <w:u w:color="000000"/>
          <w:bdr w:val="nil"/>
        </w:rPr>
        <w:t>–</w:t>
      </w:r>
      <w:r w:rsidRPr="009E46A2">
        <w:rPr>
          <w:rFonts w:eastAsia="Arial Unicode MS"/>
          <w:szCs w:val="24"/>
          <w:u w:color="000000"/>
          <w:bdr w:val="nil"/>
        </w:rPr>
        <w:tab/>
      </w:r>
      <w:r w:rsidRPr="009E46A2">
        <w:rPr>
          <w:szCs w:val="24"/>
          <w:u w:color="000000"/>
          <w:bdr w:val="nil"/>
        </w:rPr>
        <w:t>South Africa: 15 Members,</w:t>
      </w:r>
    </w:p>
    <w:p w:rsidR="00387C2C" w:rsidRPr="009E46A2" w:rsidRDefault="00387C2C" w:rsidP="00387C2C">
      <w:pPr>
        <w:pStyle w:val="Normal12Hanging"/>
        <w:rPr>
          <w:szCs w:val="24"/>
          <w:u w:color="000000"/>
          <w:bdr w:val="nil"/>
        </w:rPr>
      </w:pPr>
      <w:r w:rsidRPr="009E46A2">
        <w:rPr>
          <w:szCs w:val="24"/>
          <w:u w:color="000000"/>
          <w:bdr w:val="nil"/>
        </w:rPr>
        <w:t>–</w:t>
      </w:r>
      <w:r w:rsidRPr="009E46A2">
        <w:rPr>
          <w:rFonts w:eastAsia="Arial Unicode MS"/>
          <w:szCs w:val="24"/>
          <w:u w:color="000000"/>
          <w:bdr w:val="nil"/>
        </w:rPr>
        <w:tab/>
      </w:r>
      <w:r w:rsidRPr="009E46A2">
        <w:rPr>
          <w:szCs w:val="24"/>
          <w:u w:color="000000"/>
          <w:bdr w:val="nil"/>
        </w:rPr>
        <w:t>the Pan-African Parliament: 12 Members</w:t>
      </w:r>
    </w:p>
    <w:p w:rsidR="00387C2C" w:rsidRPr="009E46A2" w:rsidRDefault="00387C2C" w:rsidP="00387C2C">
      <w:pPr>
        <w:pStyle w:val="Normal12Hanging"/>
        <w:rPr>
          <w:szCs w:val="24"/>
          <w:u w:color="000000"/>
          <w:bdr w:val="nil"/>
        </w:rPr>
      </w:pPr>
      <w:r w:rsidRPr="009E46A2">
        <w:rPr>
          <w:szCs w:val="24"/>
          <w:u w:color="000000"/>
          <w:bdr w:val="nil"/>
        </w:rPr>
        <w:t>(h)</w:t>
      </w:r>
      <w:r w:rsidRPr="009E46A2">
        <w:rPr>
          <w:szCs w:val="24"/>
          <w:u w:color="000000"/>
          <w:bdr w:val="nil"/>
        </w:rPr>
        <w:tab/>
        <w:t>Multilateral assemblies,</w:t>
      </w:r>
    </w:p>
    <w:p w:rsidR="00387C2C" w:rsidRPr="009E46A2" w:rsidRDefault="00387C2C" w:rsidP="00387C2C">
      <w:pPr>
        <w:pStyle w:val="Normal12Hanging"/>
        <w:rPr>
          <w:szCs w:val="24"/>
          <w:u w:color="000000"/>
          <w:bdr w:val="nil"/>
        </w:rPr>
      </w:pPr>
      <w:r w:rsidRPr="009E46A2">
        <w:rPr>
          <w:szCs w:val="24"/>
          <w:u w:color="000000"/>
          <w:bdr w:val="nil"/>
        </w:rPr>
        <w:t>–</w:t>
      </w:r>
      <w:r w:rsidRPr="009E46A2">
        <w:rPr>
          <w:rFonts w:eastAsia="Arial Unicode MS"/>
          <w:szCs w:val="24"/>
          <w:u w:color="000000"/>
          <w:bdr w:val="nil"/>
        </w:rPr>
        <w:tab/>
      </w:r>
      <w:r w:rsidRPr="009E46A2">
        <w:rPr>
          <w:szCs w:val="24"/>
          <w:u w:color="000000"/>
          <w:bdr w:val="nil"/>
        </w:rPr>
        <w:t>Delegation to the ACP-EU Joint Parliamentary Assembly: 78 Members,</w:t>
      </w:r>
    </w:p>
    <w:p w:rsidR="00387C2C" w:rsidRPr="009E46A2" w:rsidRDefault="00387C2C" w:rsidP="00387C2C">
      <w:pPr>
        <w:pStyle w:val="Normal12Hanging"/>
        <w:rPr>
          <w:szCs w:val="24"/>
          <w:u w:color="000000"/>
          <w:bdr w:val="nil"/>
        </w:rPr>
      </w:pPr>
      <w:r w:rsidRPr="009E46A2">
        <w:rPr>
          <w:szCs w:val="24"/>
          <w:u w:color="000000"/>
          <w:bdr w:val="nil"/>
        </w:rPr>
        <w:t>–</w:t>
      </w:r>
      <w:r w:rsidRPr="009E46A2">
        <w:rPr>
          <w:rFonts w:eastAsia="Arial Unicode MS"/>
          <w:szCs w:val="24"/>
          <w:u w:color="000000"/>
          <w:bdr w:val="nil"/>
        </w:rPr>
        <w:tab/>
      </w:r>
      <w:r w:rsidRPr="009E46A2">
        <w:rPr>
          <w:szCs w:val="24"/>
          <w:u w:color="000000"/>
          <w:bdr w:val="nil"/>
        </w:rPr>
        <w:t>Delegation to the Parliamentary Assembly of the Union for the Mediterranean: 49 Members,</w:t>
      </w:r>
    </w:p>
    <w:p w:rsidR="00387C2C" w:rsidRPr="009E46A2" w:rsidRDefault="00387C2C" w:rsidP="00387C2C">
      <w:pPr>
        <w:pStyle w:val="Normal12Hanging"/>
        <w:rPr>
          <w:szCs w:val="24"/>
          <w:u w:color="000000"/>
          <w:bdr w:val="nil"/>
        </w:rPr>
      </w:pPr>
      <w:r w:rsidRPr="009E46A2">
        <w:rPr>
          <w:szCs w:val="24"/>
          <w:u w:color="000000"/>
          <w:bdr w:val="nil"/>
        </w:rPr>
        <w:t>–</w:t>
      </w:r>
      <w:r w:rsidRPr="009E46A2">
        <w:rPr>
          <w:rFonts w:eastAsia="Arial Unicode MS"/>
          <w:szCs w:val="24"/>
          <w:u w:color="000000"/>
          <w:bdr w:val="nil"/>
        </w:rPr>
        <w:tab/>
      </w:r>
      <w:r w:rsidRPr="009E46A2">
        <w:rPr>
          <w:szCs w:val="24"/>
          <w:u w:color="000000"/>
          <w:bdr w:val="nil"/>
        </w:rPr>
        <w:t>Delegation to the Euro-Latin American Parliamentary Assembly: 75 Members,</w:t>
      </w:r>
    </w:p>
    <w:p w:rsidR="00387C2C" w:rsidRPr="009E46A2" w:rsidRDefault="00387C2C" w:rsidP="00387C2C">
      <w:pPr>
        <w:pStyle w:val="Normal12Hanging"/>
        <w:rPr>
          <w:szCs w:val="24"/>
          <w:u w:color="000000"/>
          <w:bdr w:val="nil"/>
        </w:rPr>
      </w:pPr>
      <w:r w:rsidRPr="009E46A2">
        <w:rPr>
          <w:szCs w:val="24"/>
          <w:u w:color="000000"/>
          <w:bdr w:val="nil"/>
        </w:rPr>
        <w:t>–</w:t>
      </w:r>
      <w:r w:rsidRPr="009E46A2">
        <w:rPr>
          <w:rFonts w:eastAsia="Arial Unicode MS"/>
          <w:szCs w:val="24"/>
          <w:u w:color="000000"/>
          <w:bdr w:val="nil"/>
        </w:rPr>
        <w:tab/>
      </w:r>
      <w:r w:rsidRPr="009E46A2">
        <w:rPr>
          <w:szCs w:val="24"/>
          <w:u w:color="000000"/>
          <w:bdr w:val="nil"/>
        </w:rPr>
        <w:t>Delegation to the Euronest Parliamentary Assembly: 60 Members,</w:t>
      </w:r>
    </w:p>
    <w:p w:rsidR="00387C2C" w:rsidRPr="009E46A2" w:rsidRDefault="00387C2C" w:rsidP="00387C2C">
      <w:pPr>
        <w:pStyle w:val="Normal12Hanging"/>
        <w:rPr>
          <w:szCs w:val="24"/>
        </w:rPr>
      </w:pPr>
      <w:r w:rsidRPr="009E46A2">
        <w:rPr>
          <w:szCs w:val="24"/>
          <w:u w:color="000000"/>
          <w:bdr w:val="nil"/>
        </w:rPr>
        <w:t>–</w:t>
      </w:r>
      <w:r w:rsidRPr="009E46A2">
        <w:rPr>
          <w:szCs w:val="24"/>
          <w:u w:color="000000"/>
          <w:bdr w:val="nil"/>
        </w:rPr>
        <w:tab/>
        <w:t>Delegation for relations with the NATO Parliamentary Assembly: 10 Members</w:t>
      </w:r>
    </w:p>
    <w:p w:rsidR="00387C2C" w:rsidRPr="009E46A2" w:rsidRDefault="00387C2C" w:rsidP="00387C2C">
      <w:pPr>
        <w:pStyle w:val="Normal12Hanging"/>
      </w:pPr>
      <w:r w:rsidRPr="009E46A2">
        <w:t>2.</w:t>
      </w:r>
      <w:r w:rsidRPr="009E46A2">
        <w:tab/>
        <w:t>Decides, with reference to the decision of the Conference of Presidents of 11 July 2019 relating to the composition of delegation bureaux, that the delegation bureaux may consist of up to two vice-chairs;</w:t>
      </w:r>
    </w:p>
    <w:p w:rsidR="00387C2C" w:rsidRPr="009E46A2" w:rsidRDefault="00387C2C" w:rsidP="00387C2C">
      <w:pPr>
        <w:pStyle w:val="Normal12Hanging"/>
        <w:rPr>
          <w:szCs w:val="24"/>
        </w:rPr>
      </w:pPr>
      <w:r w:rsidRPr="009E46A2">
        <w:rPr>
          <w:szCs w:val="24"/>
        </w:rPr>
        <w:t>3.</w:t>
      </w:r>
      <w:r w:rsidRPr="009E46A2">
        <w:rPr>
          <w:szCs w:val="24"/>
        </w:rPr>
        <w:tab/>
      </w:r>
      <w:r w:rsidRPr="009E46A2">
        <w:rPr>
          <w:spacing w:val="-2"/>
          <w:szCs w:val="24"/>
        </w:rPr>
        <w:t>Instructs its President to forward this decision to the Council and the Commission, for information.</w:t>
      </w:r>
    </w:p>
    <w:p w:rsidR="00631553" w:rsidRPr="009E46A2" w:rsidRDefault="00631553" w:rsidP="00387C2C">
      <w:pPr>
        <w:pStyle w:val="Normal12Hanging"/>
      </w:pPr>
    </w:p>
    <w:sectPr w:rsidR="00631553" w:rsidRPr="009E46A2" w:rsidSect="007A391B">
      <w:headerReference w:type="even" r:id="rId9"/>
      <w:headerReference w:type="default" r:id="rId10"/>
      <w:footerReference w:type="even" r:id="rId11"/>
      <w:footerReference w:type="default" r:id="rId12"/>
      <w:headerReference w:type="first" r:id="rId13"/>
      <w:footerReference w:type="first" r:id="rId14"/>
      <w:footnotePr>
        <w:numRestart w:val="eachSect"/>
      </w:footnotePr>
      <w:endnotePr>
        <w:numFmt w:val="decimal"/>
      </w:endnotePr>
      <w:pgSz w:w="11906" w:h="16838"/>
      <w:pgMar w:top="1134" w:right="1418" w:bottom="1418" w:left="1418" w:header="567" w:footer="567"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07D7" w:rsidRPr="008D07D7" w:rsidRDefault="008D07D7">
      <w:r w:rsidRPr="008D07D7">
        <w:separator/>
      </w:r>
    </w:p>
  </w:endnote>
  <w:endnote w:type="continuationSeparator" w:id="0">
    <w:p w:rsidR="008D07D7" w:rsidRPr="008D07D7" w:rsidRDefault="008D07D7">
      <w:r w:rsidRPr="008D07D7">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765D" w:rsidRPr="00B232F2" w:rsidRDefault="00B0765D">
    <w:pPr>
      <w:pStyle w:val="Footer"/>
      <w:tabs>
        <w:tab w:val="right" w:pos="9356"/>
      </w:tabs>
      <w:rPr>
        <w:lang w:val="fr-FR"/>
      </w:rPr>
    </w:pPr>
    <w:r w:rsidRPr="008D07D7">
      <w:fldChar w:fldCharType="begin"/>
    </w:r>
    <w:r w:rsidRPr="00B232F2">
      <w:rPr>
        <w:lang w:val="fr-FR"/>
      </w:rPr>
      <w:instrText xml:space="preserve"> REF OutsideFooter </w:instrText>
    </w:r>
    <w:r w:rsidRPr="008D07D7">
      <w:fldChar w:fldCharType="separate"/>
    </w:r>
    <w:r w:rsidR="00B232F2" w:rsidRPr="00B232F2">
      <w:rPr>
        <w:lang w:val="fr-FR"/>
      </w:rPr>
      <w:t>PE</w:t>
    </w:r>
    <w:r w:rsidR="00B232F2" w:rsidRPr="00B232F2">
      <w:rPr>
        <w:rStyle w:val="HideTWBExt"/>
        <w:noProof w:val="0"/>
        <w:lang w:val="fr-FR"/>
      </w:rPr>
      <w:t>&lt;NoPE&gt;</w:t>
    </w:r>
    <w:r w:rsidR="00B232F2" w:rsidRPr="00B232F2">
      <w:rPr>
        <w:lang w:val="fr-FR"/>
      </w:rPr>
      <w:t>637.771</w:t>
    </w:r>
    <w:r w:rsidR="00B232F2" w:rsidRPr="00B232F2">
      <w:rPr>
        <w:rStyle w:val="HideTWBExt"/>
        <w:noProof w:val="0"/>
        <w:lang w:val="fr-FR"/>
      </w:rPr>
      <w:t>&lt;/NoPE&gt;&lt;Version&gt;</w:t>
    </w:r>
    <w:r w:rsidR="00B232F2" w:rsidRPr="00B232F2">
      <w:rPr>
        <w:lang w:val="fr-FR"/>
      </w:rPr>
      <w:t>v01-00</w:t>
    </w:r>
    <w:r w:rsidR="00B232F2" w:rsidRPr="00B232F2">
      <w:rPr>
        <w:rStyle w:val="HideTWBExt"/>
        <w:noProof w:val="0"/>
        <w:lang w:val="fr-FR"/>
      </w:rPr>
      <w:t>&lt;/Version&gt;</w:t>
    </w:r>
    <w:r w:rsidRPr="008D07D7">
      <w:fldChar w:fldCharType="end"/>
    </w:r>
    <w:r w:rsidRPr="00B232F2">
      <w:rPr>
        <w:lang w:val="fr-FR"/>
      </w:rPr>
      <w:tab/>
    </w:r>
    <w:r w:rsidRPr="008D07D7">
      <w:fldChar w:fldCharType="begin"/>
    </w:r>
    <w:r w:rsidRPr="00B232F2">
      <w:rPr>
        <w:lang w:val="fr-FR"/>
      </w:rPr>
      <w:instrText xml:space="preserve"> PAGE </w:instrText>
    </w:r>
    <w:r w:rsidRPr="008D07D7">
      <w:fldChar w:fldCharType="separate"/>
    </w:r>
    <w:r w:rsidR="00B232F2">
      <w:rPr>
        <w:noProof/>
        <w:lang w:val="fr-FR"/>
      </w:rPr>
      <w:t>2</w:t>
    </w:r>
    <w:r w:rsidRPr="008D07D7">
      <w:fldChar w:fldCharType="end"/>
    </w:r>
    <w:r w:rsidRPr="00B232F2">
      <w:rPr>
        <w:lang w:val="fr-FR"/>
      </w:rPr>
      <w:t>/</w:t>
    </w:r>
    <w:r w:rsidRPr="008D07D7">
      <w:fldChar w:fldCharType="begin"/>
    </w:r>
    <w:r w:rsidRPr="00B232F2">
      <w:rPr>
        <w:lang w:val="fr-FR"/>
      </w:rPr>
      <w:instrText xml:space="preserve"> NUMPAGES </w:instrText>
    </w:r>
    <w:r w:rsidRPr="008D07D7">
      <w:fldChar w:fldCharType="separate"/>
    </w:r>
    <w:r w:rsidR="00B232F2">
      <w:rPr>
        <w:noProof/>
        <w:lang w:val="fr-FR"/>
      </w:rPr>
      <w:t>5</w:t>
    </w:r>
    <w:r w:rsidRPr="008D07D7">
      <w:fldChar w:fldCharType="end"/>
    </w:r>
    <w:r w:rsidRPr="00B232F2">
      <w:rPr>
        <w:lang w:val="fr-FR"/>
      </w:rPr>
      <w:tab/>
    </w:r>
    <w:r w:rsidRPr="008D07D7">
      <w:fldChar w:fldCharType="begin"/>
    </w:r>
    <w:r w:rsidRPr="00B232F2">
      <w:rPr>
        <w:lang w:val="fr-FR"/>
      </w:rPr>
      <w:instrText xml:space="preserve"> REF InsideFooter </w:instrText>
    </w:r>
    <w:r w:rsidRPr="008D07D7">
      <w:fldChar w:fldCharType="separate"/>
    </w:r>
    <w:r w:rsidR="00B232F2" w:rsidRPr="00B232F2">
      <w:rPr>
        <w:rStyle w:val="HideTWBExt"/>
        <w:noProof w:val="0"/>
        <w:lang w:val="fr-FR"/>
      </w:rPr>
      <w:t>&lt;PathFdR&gt;</w:t>
    </w:r>
    <w:r w:rsidR="00B232F2" w:rsidRPr="00B232F2">
      <w:rPr>
        <w:lang w:val="fr-FR"/>
      </w:rPr>
      <w:t>RE\1185947EN.docx</w:t>
    </w:r>
    <w:r w:rsidR="00B232F2" w:rsidRPr="00B232F2">
      <w:rPr>
        <w:rStyle w:val="HideTWBExt"/>
        <w:noProof w:val="0"/>
        <w:lang w:val="fr-FR"/>
      </w:rPr>
      <w:t>&lt;/PathFdR&gt;</w:t>
    </w:r>
    <w:r w:rsidRPr="008D07D7">
      <w:fldChar w:fldCharType="end"/>
    </w:r>
  </w:p>
  <w:p w:rsidR="00B0765D" w:rsidRPr="00B232F2" w:rsidRDefault="00B0765D">
    <w:pPr>
      <w:pStyle w:val="Footer2"/>
      <w:rPr>
        <w:lang w:val="fr-FR"/>
      </w:rPr>
    </w:pPr>
    <w:r w:rsidRPr="008D07D7">
      <w:fldChar w:fldCharType="begin"/>
    </w:r>
    <w:r w:rsidRPr="00B232F2">
      <w:rPr>
        <w:lang w:val="fr-FR"/>
      </w:rPr>
      <w:instrText xml:space="preserve"> DOCPROPERTY "&lt;Extension&gt;" </w:instrText>
    </w:r>
    <w:r w:rsidRPr="008D07D7">
      <w:fldChar w:fldCharType="separate"/>
    </w:r>
    <w:r w:rsidR="00B232F2">
      <w:rPr>
        <w:lang w:val="fr-FR"/>
      </w:rPr>
      <w:t>EN</w:t>
    </w:r>
    <w:r w:rsidRPr="008D07D7">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765D" w:rsidRPr="00B232F2" w:rsidRDefault="00B0765D">
    <w:pPr>
      <w:pStyle w:val="Footer"/>
      <w:tabs>
        <w:tab w:val="right" w:pos="9356"/>
      </w:tabs>
      <w:rPr>
        <w:lang w:val="fr-FR"/>
      </w:rPr>
    </w:pPr>
    <w:r w:rsidRPr="008D07D7">
      <w:fldChar w:fldCharType="begin"/>
    </w:r>
    <w:r w:rsidRPr="00B232F2">
      <w:rPr>
        <w:lang w:val="fr-FR"/>
      </w:rPr>
      <w:instrText xml:space="preserve"> REF InsideFooter </w:instrText>
    </w:r>
    <w:r w:rsidRPr="008D07D7">
      <w:fldChar w:fldCharType="separate"/>
    </w:r>
    <w:r w:rsidR="00B232F2" w:rsidRPr="00B232F2">
      <w:rPr>
        <w:rStyle w:val="HideTWBExt"/>
        <w:noProof w:val="0"/>
        <w:lang w:val="fr-FR"/>
      </w:rPr>
      <w:t>&lt;PathFdR&gt;</w:t>
    </w:r>
    <w:r w:rsidR="00B232F2" w:rsidRPr="00B232F2">
      <w:rPr>
        <w:lang w:val="fr-FR"/>
      </w:rPr>
      <w:t>RE\1185947EN.docx</w:t>
    </w:r>
    <w:r w:rsidR="00B232F2" w:rsidRPr="00B232F2">
      <w:rPr>
        <w:rStyle w:val="HideTWBExt"/>
        <w:noProof w:val="0"/>
        <w:lang w:val="fr-FR"/>
      </w:rPr>
      <w:t>&lt;/PathFdR&gt;</w:t>
    </w:r>
    <w:r w:rsidRPr="008D07D7">
      <w:fldChar w:fldCharType="end"/>
    </w:r>
    <w:r w:rsidRPr="00B232F2">
      <w:rPr>
        <w:lang w:val="fr-FR"/>
      </w:rPr>
      <w:tab/>
    </w:r>
    <w:r w:rsidRPr="008D07D7">
      <w:fldChar w:fldCharType="begin"/>
    </w:r>
    <w:r w:rsidRPr="00B232F2">
      <w:rPr>
        <w:lang w:val="fr-FR"/>
      </w:rPr>
      <w:instrText xml:space="preserve"> PAGE </w:instrText>
    </w:r>
    <w:r w:rsidRPr="008D07D7">
      <w:fldChar w:fldCharType="separate"/>
    </w:r>
    <w:r w:rsidR="00B232F2">
      <w:rPr>
        <w:noProof/>
        <w:lang w:val="fr-FR"/>
      </w:rPr>
      <w:t>3</w:t>
    </w:r>
    <w:r w:rsidRPr="008D07D7">
      <w:fldChar w:fldCharType="end"/>
    </w:r>
    <w:r w:rsidRPr="00B232F2">
      <w:rPr>
        <w:lang w:val="fr-FR"/>
      </w:rPr>
      <w:t>/</w:t>
    </w:r>
    <w:r w:rsidRPr="008D07D7">
      <w:fldChar w:fldCharType="begin"/>
    </w:r>
    <w:r w:rsidRPr="00B232F2">
      <w:rPr>
        <w:lang w:val="fr-FR"/>
      </w:rPr>
      <w:instrText xml:space="preserve"> NUMPAGES </w:instrText>
    </w:r>
    <w:r w:rsidRPr="008D07D7">
      <w:fldChar w:fldCharType="separate"/>
    </w:r>
    <w:r w:rsidR="00B232F2">
      <w:rPr>
        <w:noProof/>
        <w:lang w:val="fr-FR"/>
      </w:rPr>
      <w:t>5</w:t>
    </w:r>
    <w:r w:rsidRPr="008D07D7">
      <w:fldChar w:fldCharType="end"/>
    </w:r>
    <w:r w:rsidRPr="00B232F2">
      <w:rPr>
        <w:lang w:val="fr-FR"/>
      </w:rPr>
      <w:tab/>
    </w:r>
    <w:r w:rsidRPr="008D07D7">
      <w:fldChar w:fldCharType="begin"/>
    </w:r>
    <w:r w:rsidRPr="00B232F2">
      <w:rPr>
        <w:lang w:val="fr-FR"/>
      </w:rPr>
      <w:instrText xml:space="preserve"> REF OutsideFooter </w:instrText>
    </w:r>
    <w:r w:rsidRPr="008D07D7">
      <w:fldChar w:fldCharType="separate"/>
    </w:r>
    <w:r w:rsidR="00B232F2" w:rsidRPr="00B232F2">
      <w:rPr>
        <w:lang w:val="fr-FR"/>
      </w:rPr>
      <w:t>PE</w:t>
    </w:r>
    <w:r w:rsidR="00B232F2" w:rsidRPr="00B232F2">
      <w:rPr>
        <w:rStyle w:val="HideTWBExt"/>
        <w:noProof w:val="0"/>
        <w:lang w:val="fr-FR"/>
      </w:rPr>
      <w:t>&lt;NoPE&gt;</w:t>
    </w:r>
    <w:r w:rsidR="00B232F2" w:rsidRPr="00B232F2">
      <w:rPr>
        <w:lang w:val="fr-FR"/>
      </w:rPr>
      <w:t>637.771</w:t>
    </w:r>
    <w:r w:rsidR="00B232F2" w:rsidRPr="00B232F2">
      <w:rPr>
        <w:rStyle w:val="HideTWBExt"/>
        <w:noProof w:val="0"/>
        <w:lang w:val="fr-FR"/>
      </w:rPr>
      <w:t>&lt;/NoPE&gt;&lt;Version&gt;</w:t>
    </w:r>
    <w:r w:rsidR="00B232F2" w:rsidRPr="00B232F2">
      <w:rPr>
        <w:lang w:val="fr-FR"/>
      </w:rPr>
      <w:t>v01-00</w:t>
    </w:r>
    <w:r w:rsidR="00B232F2" w:rsidRPr="00B232F2">
      <w:rPr>
        <w:rStyle w:val="HideTWBExt"/>
        <w:noProof w:val="0"/>
        <w:lang w:val="fr-FR"/>
      </w:rPr>
      <w:t>&lt;/Version&gt;</w:t>
    </w:r>
    <w:r w:rsidRPr="008D07D7">
      <w:fldChar w:fldCharType="end"/>
    </w:r>
  </w:p>
  <w:p w:rsidR="00B0765D" w:rsidRPr="008D07D7" w:rsidRDefault="00B0765D">
    <w:pPr>
      <w:pStyle w:val="Footer2"/>
    </w:pPr>
    <w:r w:rsidRPr="00B232F2">
      <w:rPr>
        <w:lang w:val="fr-FR"/>
      </w:rPr>
      <w:tab/>
    </w:r>
    <w:fldSimple w:instr=" DOCPROPERTY &quot;&lt;Extension&gt;&quot; ">
      <w:r w:rsidR="00B232F2">
        <w:t>EN</w:t>
      </w:r>
    </w:fldSimple>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765D" w:rsidRPr="00B232F2" w:rsidRDefault="00B0765D">
    <w:pPr>
      <w:pStyle w:val="Footer"/>
      <w:rPr>
        <w:lang w:val="fr-FR"/>
      </w:rPr>
    </w:pPr>
    <w:bookmarkStart w:id="1" w:name="InsideFooter"/>
    <w:r w:rsidRPr="00B232F2">
      <w:rPr>
        <w:rStyle w:val="HideTWBExt"/>
        <w:noProof w:val="0"/>
        <w:lang w:val="fr-FR"/>
      </w:rPr>
      <w:t>&lt;PathFdR&gt;</w:t>
    </w:r>
    <w:r w:rsidR="00387C2C" w:rsidRPr="00B232F2">
      <w:rPr>
        <w:lang w:val="fr-FR"/>
      </w:rPr>
      <w:t>RE\1185947EN.docx</w:t>
    </w:r>
    <w:r w:rsidRPr="00B232F2">
      <w:rPr>
        <w:rStyle w:val="HideTWBExt"/>
        <w:noProof w:val="0"/>
        <w:lang w:val="fr-FR"/>
      </w:rPr>
      <w:t>&lt;/PathFdR&gt;</w:t>
    </w:r>
    <w:bookmarkEnd w:id="1"/>
    <w:r w:rsidRPr="00B232F2">
      <w:rPr>
        <w:lang w:val="fr-FR"/>
      </w:rPr>
      <w:tab/>
    </w:r>
    <w:r w:rsidRPr="00B232F2">
      <w:rPr>
        <w:lang w:val="fr-FR"/>
      </w:rPr>
      <w:tab/>
    </w:r>
    <w:bookmarkStart w:id="2" w:name="OutsideFooter"/>
    <w:r w:rsidRPr="00B232F2">
      <w:rPr>
        <w:lang w:val="fr-FR"/>
      </w:rPr>
      <w:t>PE</w:t>
    </w:r>
    <w:r w:rsidRPr="00B232F2">
      <w:rPr>
        <w:rStyle w:val="HideTWBExt"/>
        <w:noProof w:val="0"/>
        <w:lang w:val="fr-FR"/>
      </w:rPr>
      <w:t>&lt;NoPE&gt;</w:t>
    </w:r>
    <w:r w:rsidR="00387C2C" w:rsidRPr="00B232F2">
      <w:rPr>
        <w:lang w:val="fr-FR"/>
      </w:rPr>
      <w:t>637.771</w:t>
    </w:r>
    <w:r w:rsidRPr="00B232F2">
      <w:rPr>
        <w:rStyle w:val="HideTWBExt"/>
        <w:noProof w:val="0"/>
        <w:lang w:val="fr-FR"/>
      </w:rPr>
      <w:t>&lt;/NoPE&gt;&lt;Version&gt;</w:t>
    </w:r>
    <w:r w:rsidR="008D07D7" w:rsidRPr="00B232F2">
      <w:rPr>
        <w:lang w:val="fr-FR"/>
      </w:rPr>
      <w:t>v</w:t>
    </w:r>
    <w:r w:rsidR="00387C2C" w:rsidRPr="00B232F2">
      <w:rPr>
        <w:lang w:val="fr-FR"/>
      </w:rPr>
      <w:t>01-00</w:t>
    </w:r>
    <w:r w:rsidRPr="00B232F2">
      <w:rPr>
        <w:rStyle w:val="HideTWBExt"/>
        <w:noProof w:val="0"/>
        <w:lang w:val="fr-FR"/>
      </w:rPr>
      <w:t>&lt;/Version&gt;</w:t>
    </w:r>
    <w:bookmarkEnd w:id="2"/>
  </w:p>
  <w:p w:rsidR="00B0765D" w:rsidRPr="008D07D7" w:rsidRDefault="00B0765D" w:rsidP="00BC4E8D">
    <w:pPr>
      <w:pStyle w:val="Footer2"/>
      <w:tabs>
        <w:tab w:val="center" w:pos="4536"/>
      </w:tabs>
    </w:pPr>
    <w:fldSimple w:instr=" DOCPROPERTY &quot;&lt;Extension&gt;&quot; ">
      <w:r w:rsidR="00B232F2">
        <w:t>EN</w:t>
      </w:r>
    </w:fldSimple>
    <w:r w:rsidRPr="008D07D7">
      <w:rPr>
        <w:color w:val="C0C0C0"/>
      </w:rPr>
      <w:tab/>
    </w:r>
    <w:r w:rsidR="00387C2C">
      <w:rPr>
        <w:b w:val="0"/>
        <w:i/>
        <w:color w:val="C0C0C0"/>
        <w:sz w:val="22"/>
        <w:szCs w:val="22"/>
      </w:rPr>
      <w:t>United in diversity</w:t>
    </w:r>
    <w:r w:rsidRPr="008D07D7">
      <w:rPr>
        <w:color w:val="C0C0C0"/>
      </w:rPr>
      <w:tab/>
    </w:r>
    <w:fldSimple w:instr=" DOCPROPERTY &quot;&lt;Extension&gt;&quot; ">
      <w:r w:rsidR="00B232F2">
        <w:t>EN</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07D7" w:rsidRPr="008D07D7" w:rsidRDefault="008D07D7">
      <w:r w:rsidRPr="008D07D7">
        <w:separator/>
      </w:r>
    </w:p>
  </w:footnote>
  <w:footnote w:type="continuationSeparator" w:id="0">
    <w:p w:rsidR="008D07D7" w:rsidRPr="008D07D7" w:rsidRDefault="008D07D7">
      <w:r w:rsidRPr="008D07D7">
        <w:continuationSeparator/>
      </w:r>
    </w:p>
  </w:footnote>
  <w:footnote w:id="1">
    <w:p w:rsidR="00E72A45" w:rsidRPr="005403E3" w:rsidRDefault="00E72A45">
      <w:pPr>
        <w:pStyle w:val="FootnoteText"/>
        <w:rPr>
          <w:lang w:val="fr-FR"/>
        </w:rPr>
      </w:pPr>
      <w:r>
        <w:rPr>
          <w:rStyle w:val="FootnoteReference"/>
        </w:rPr>
        <w:footnoteRef/>
      </w:r>
      <w:r>
        <w:t xml:space="preserve"> Texts adopted, </w:t>
      </w:r>
      <w:r w:rsidRPr="00E72A45">
        <w:t>P8_TA(2019)0408</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7C2C" w:rsidRDefault="00387C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7C2C" w:rsidRDefault="00387C2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7C2C" w:rsidRDefault="00387C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13"/>
    <w:multiLevelType w:val="multilevel"/>
    <w:tmpl w:val="894EE885"/>
    <w:lvl w:ilvl="0">
      <w:start w:val="1"/>
      <w:numFmt w:val="bullet"/>
      <w:pStyle w:val="ImportWordListStyleDefinition727000750"/>
      <w:lvlText w:val="-"/>
      <w:lvlJc w:val="left"/>
      <w:pPr>
        <w:tabs>
          <w:tab w:val="num" w:pos="360"/>
        </w:tabs>
        <w:ind w:left="360" w:firstLine="1701"/>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rPr>
    </w:lvl>
    <w:lvl w:ilvl="1">
      <w:start w:val="1"/>
      <w:numFmt w:val="bullet"/>
      <w:lvlText w:val="•"/>
      <w:lvlJc w:val="left"/>
      <w:pPr>
        <w:tabs>
          <w:tab w:val="num" w:pos="360"/>
        </w:tabs>
        <w:ind w:left="360" w:firstLine="2061"/>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rPr>
    </w:lvl>
    <w:lvl w:ilvl="2">
      <w:start w:val="1"/>
      <w:numFmt w:val="bullet"/>
      <w:lvlText w:val="•"/>
      <w:lvlJc w:val="left"/>
      <w:pPr>
        <w:tabs>
          <w:tab w:val="num" w:pos="360"/>
        </w:tabs>
        <w:ind w:left="360" w:firstLine="2781"/>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rPr>
    </w:lvl>
    <w:lvl w:ilvl="3">
      <w:start w:val="1"/>
      <w:numFmt w:val="bullet"/>
      <w:lvlText w:val="•"/>
      <w:lvlJc w:val="left"/>
      <w:pPr>
        <w:tabs>
          <w:tab w:val="num" w:pos="360"/>
        </w:tabs>
        <w:ind w:left="360" w:firstLine="3501"/>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rPr>
    </w:lvl>
    <w:lvl w:ilvl="4">
      <w:start w:val="1"/>
      <w:numFmt w:val="bullet"/>
      <w:lvlText w:val="o"/>
      <w:lvlJc w:val="left"/>
      <w:pPr>
        <w:tabs>
          <w:tab w:val="num" w:pos="360"/>
        </w:tabs>
        <w:ind w:left="360" w:firstLine="4221"/>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rPr>
    </w:lvl>
    <w:lvl w:ilvl="5">
      <w:start w:val="1"/>
      <w:numFmt w:val="bullet"/>
      <w:lvlText w:val="•"/>
      <w:lvlJc w:val="left"/>
      <w:pPr>
        <w:tabs>
          <w:tab w:val="num" w:pos="360"/>
        </w:tabs>
        <w:ind w:left="360" w:firstLine="4941"/>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rPr>
    </w:lvl>
    <w:lvl w:ilvl="6">
      <w:start w:val="1"/>
      <w:numFmt w:val="bullet"/>
      <w:lvlText w:val="•"/>
      <w:lvlJc w:val="left"/>
      <w:pPr>
        <w:tabs>
          <w:tab w:val="num" w:pos="360"/>
        </w:tabs>
        <w:ind w:left="360" w:firstLine="5661"/>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rPr>
    </w:lvl>
    <w:lvl w:ilvl="7">
      <w:start w:val="1"/>
      <w:numFmt w:val="bullet"/>
      <w:lvlText w:val="o"/>
      <w:lvlJc w:val="left"/>
      <w:pPr>
        <w:tabs>
          <w:tab w:val="num" w:pos="360"/>
        </w:tabs>
        <w:ind w:left="360" w:firstLine="6381"/>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rPr>
    </w:lvl>
    <w:lvl w:ilvl="8">
      <w:start w:val="1"/>
      <w:numFmt w:val="bullet"/>
      <w:lvlText w:val="•"/>
      <w:lvlJc w:val="left"/>
      <w:pPr>
        <w:tabs>
          <w:tab w:val="num" w:pos="360"/>
        </w:tabs>
        <w:ind w:left="360" w:firstLine="7101"/>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trackedChanges" w:enforcement="0"/>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LastEditedSection" w:val=" 1"/>
    <w:docVar w:name="strDocTypeID" w:val="RE_Delegations"/>
    <w:docVar w:name="strSubDir" w:val="1185"/>
    <w:docVar w:name="TITLE2MNU" w:val=" 2"/>
    <w:docVar w:name="TITLEMNU" w:val=" 2"/>
    <w:docVar w:name="TXTDEL" w:val="interparliamentary delegations"/>
    <w:docVar w:name="TXTLANGUE" w:val="EN"/>
    <w:docVar w:name="TXTLANGUEMIN" w:val="en"/>
    <w:docVar w:name="TXTNRB" w:val="0005/2019"/>
    <w:docVar w:name="TXTNRPE" w:val="637.771"/>
    <w:docVar w:name="TXTNRRSO" w:val="2019/2719"/>
    <w:docVar w:name="TXTPEorAP" w:val="PE"/>
    <w:docVar w:name="TXTROUTE" w:val="RE\1185947EN.docx"/>
    <w:docVar w:name="TXTVERSION" w:val="01-00"/>
  </w:docVars>
  <w:rsids>
    <w:rsidRoot w:val="008D07D7"/>
    <w:rsid w:val="00063E41"/>
    <w:rsid w:val="000A1552"/>
    <w:rsid w:val="000C27FC"/>
    <w:rsid w:val="001A7754"/>
    <w:rsid w:val="00224630"/>
    <w:rsid w:val="0023461B"/>
    <w:rsid w:val="00323323"/>
    <w:rsid w:val="00387C2C"/>
    <w:rsid w:val="003F4816"/>
    <w:rsid w:val="00433096"/>
    <w:rsid w:val="00435D9E"/>
    <w:rsid w:val="004711F9"/>
    <w:rsid w:val="004D5D76"/>
    <w:rsid w:val="0052459D"/>
    <w:rsid w:val="0052480F"/>
    <w:rsid w:val="005403E3"/>
    <w:rsid w:val="005C40F7"/>
    <w:rsid w:val="005C6FBD"/>
    <w:rsid w:val="005E6004"/>
    <w:rsid w:val="00631553"/>
    <w:rsid w:val="006B1D63"/>
    <w:rsid w:val="00702555"/>
    <w:rsid w:val="007A391B"/>
    <w:rsid w:val="00831D75"/>
    <w:rsid w:val="00860D76"/>
    <w:rsid w:val="008A01C8"/>
    <w:rsid w:val="008D07D7"/>
    <w:rsid w:val="008D7A69"/>
    <w:rsid w:val="009E195B"/>
    <w:rsid w:val="009E46A2"/>
    <w:rsid w:val="009E6900"/>
    <w:rsid w:val="00B0765D"/>
    <w:rsid w:val="00B232F2"/>
    <w:rsid w:val="00B3458A"/>
    <w:rsid w:val="00B74BB8"/>
    <w:rsid w:val="00B750F7"/>
    <w:rsid w:val="00B86026"/>
    <w:rsid w:val="00BC4E8D"/>
    <w:rsid w:val="00D944DE"/>
    <w:rsid w:val="00E72A45"/>
    <w:rsid w:val="00F42746"/>
    <w:rsid w:val="00F43871"/>
    <w:rsid w:val="00F511FA"/>
    <w:rsid w:val="00F526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708E995E"/>
  <w15:chartTrackingRefBased/>
  <w15:docId w15:val="{1F940F9F-128A-461B-8604-15D1F2434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12a12b"/>
    <w:pPr>
      <w:tabs>
        <w:tab w:val="center" w:pos="4536"/>
        <w:tab w:val="right" w:pos="9072"/>
      </w:tabs>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pPr>
      <w:spacing w:after="240"/>
    </w:pPr>
  </w:style>
  <w:style w:type="paragraph" w:styleId="TOC1">
    <w:name w:val="toc 1"/>
    <w:basedOn w:val="Normal12"/>
    <w:next w:val="Normal12"/>
    <w:autoRedefine/>
    <w:semiHidden/>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pPr>
      <w:spacing w:after="120"/>
    </w:p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rPr>
      <w:b/>
    </w:rPr>
  </w:style>
  <w:style w:type="paragraph" w:customStyle="1" w:styleId="Normal12Bold">
    <w:name w:val="Normal12Bold"/>
    <w:basedOn w:val="Normal12"/>
    <w:rPr>
      <w:b/>
    </w:rPr>
  </w:style>
  <w:style w:type="paragraph" w:customStyle="1" w:styleId="Normal12Italic">
    <w:name w:val="Normal12Italic"/>
    <w:basedOn w:val="Normal12"/>
    <w:rPr>
      <w:i/>
    </w:rPr>
  </w:style>
  <w:style w:type="paragraph" w:customStyle="1" w:styleId="Normal12Hanging">
    <w:name w:val="Normal12Hanging"/>
    <w:basedOn w:val="Normal12"/>
    <w:pPr>
      <w:ind w:left="567" w:hanging="567"/>
    </w:pPr>
  </w:style>
  <w:style w:type="paragraph" w:customStyle="1" w:styleId="CoverBold">
    <w:name w:val="CoverBold"/>
    <w:basedOn w:val="Normal"/>
    <w:rsid w:val="00BC4E8D"/>
    <w:pPr>
      <w:ind w:left="1418"/>
    </w:pPr>
    <w:rPr>
      <w:b/>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Hanging12">
    <w:name w:val="Hanging12"/>
    <w:basedOn w:val="Normal12"/>
    <w:pPr>
      <w:tabs>
        <w:tab w:val="left" w:pos="357"/>
      </w:tabs>
      <w:ind w:left="357" w:hanging="357"/>
    </w:pPr>
  </w:style>
  <w:style w:type="paragraph" w:customStyle="1" w:styleId="Normal12a12bBold">
    <w:name w:val="Normal12a12bBold"/>
    <w:basedOn w:val="Normal12a12b"/>
    <w:rPr>
      <w:b/>
    </w:rPr>
  </w:style>
  <w:style w:type="paragraph" w:customStyle="1" w:styleId="Normal12a12bJ">
    <w:name w:val="Normal12a12bJ"/>
    <w:basedOn w:val="Normal12a12b"/>
    <w:pPr>
      <w:jc w:val="both"/>
    </w:pPr>
  </w:style>
  <w:style w:type="paragraph" w:customStyle="1" w:styleId="Normal12a12bKeep">
    <w:name w:val="Normal12a12bKeep"/>
    <w:basedOn w:val="Normal12a12b"/>
    <w:pPr>
      <w:keepNext/>
    </w:pPr>
  </w:style>
  <w:style w:type="paragraph" w:customStyle="1" w:styleId="Normal12BoldKeep">
    <w:name w:val="Normal12BoldKeep"/>
    <w:basedOn w:val="Normal12"/>
    <w:pPr>
      <w:keepNext/>
    </w:pPr>
    <w:rPr>
      <w:b/>
    </w:rPr>
  </w:style>
  <w:style w:type="paragraph" w:customStyle="1" w:styleId="Normal12Centre">
    <w:name w:val="Normal12Centre"/>
    <w:basedOn w:val="Normal12"/>
    <w:pPr>
      <w:jc w:val="center"/>
    </w:pPr>
  </w:style>
  <w:style w:type="paragraph" w:customStyle="1" w:styleId="Normal12ItalicKeep">
    <w:name w:val="Normal12ItalicKeep"/>
    <w:basedOn w:val="Normal12"/>
    <w:pPr>
      <w:keepNext/>
    </w:pPr>
    <w:rPr>
      <w:i/>
    </w:rPr>
  </w:style>
  <w:style w:type="paragraph" w:customStyle="1" w:styleId="Normal12J">
    <w:name w:val="Normal12J"/>
    <w:basedOn w:val="Normal12"/>
    <w:pPr>
      <w:jc w:val="both"/>
    </w:pPr>
  </w:style>
  <w:style w:type="paragraph" w:customStyle="1" w:styleId="Normal12Keep">
    <w:name w:val="Normal12Keep"/>
    <w:basedOn w:val="Normal12"/>
    <w:pPr>
      <w:keepNext/>
    </w:pPr>
  </w:style>
  <w:style w:type="paragraph" w:customStyle="1" w:styleId="Normal12Tab">
    <w:name w:val="Normal12Tab"/>
    <w:basedOn w:val="Normal12"/>
    <w:rsid w:val="008D7A69"/>
    <w:pPr>
      <w:tabs>
        <w:tab w:val="left" w:pos="567"/>
        <w:tab w:val="left" w:pos="1134"/>
      </w:tabs>
    </w:pPr>
  </w:style>
  <w:style w:type="paragraph" w:customStyle="1" w:styleId="Normal30Keep">
    <w:name w:val="Normal30Keep"/>
    <w:basedOn w:val="Normal"/>
    <w:pPr>
      <w:keepNext/>
      <w:spacing w:after="600"/>
    </w:pPr>
  </w:style>
  <w:style w:type="paragraph" w:customStyle="1" w:styleId="Normal36Bold">
    <w:name w:val="Normal36Bold"/>
    <w:basedOn w:val="Normal"/>
    <w:pPr>
      <w:spacing w:after="720"/>
    </w:pPr>
    <w:rPr>
      <w:b/>
    </w:rPr>
  </w:style>
  <w:style w:type="paragraph" w:customStyle="1" w:styleId="NormalBoldCentre">
    <w:name w:val="NormalBoldCentre"/>
    <w:basedOn w:val="Normal"/>
    <w:pPr>
      <w:jc w:val="center"/>
    </w:pPr>
    <w:rPr>
      <w:b/>
    </w:rPr>
  </w:style>
  <w:style w:type="paragraph" w:customStyle="1" w:styleId="NormalBoldKeep">
    <w:name w:val="NormalBoldKeep"/>
    <w:basedOn w:val="Normal"/>
    <w:pPr>
      <w:keepNext/>
    </w:pPr>
    <w:rPr>
      <w:b/>
    </w:rPr>
  </w:style>
  <w:style w:type="paragraph" w:customStyle="1" w:styleId="NormalCentre">
    <w:name w:val="NormalCentre"/>
    <w:basedOn w:val="Normal"/>
    <w:pPr>
      <w:jc w:val="center"/>
    </w:pPr>
  </w:style>
  <w:style w:type="paragraph" w:customStyle="1" w:styleId="NormalCentreKeep">
    <w:name w:val="NormalCentreKeep"/>
    <w:basedOn w:val="Normal"/>
    <w:pPr>
      <w:keepNext/>
      <w:jc w:val="center"/>
    </w:pPr>
  </w:style>
  <w:style w:type="paragraph" w:customStyle="1" w:styleId="NormalJ">
    <w:name w:val="NormalJ"/>
    <w:basedOn w:val="Normal"/>
    <w:pPr>
      <w:jc w:val="both"/>
    </w:pPr>
  </w:style>
  <w:style w:type="paragraph" w:customStyle="1" w:styleId="NormalKeep">
    <w:name w:val="NormalKeep"/>
    <w:basedOn w:val="Normal"/>
    <w:pPr>
      <w:keepNext/>
    </w:pPr>
  </w:style>
  <w:style w:type="paragraph" w:customStyle="1" w:styleId="TypeDoc">
    <w:name w:val="TypeDoc"/>
    <w:basedOn w:val="Normal24"/>
    <w:pPr>
      <w:ind w:left="1418"/>
    </w:pPr>
    <w:rPr>
      <w:rFonts w:ascii="Arial" w:hAnsi="Arial"/>
      <w:b/>
      <w:sz w:val="48"/>
    </w:rPr>
  </w:style>
  <w:style w:type="paragraph" w:customStyle="1" w:styleId="ZDateRes">
    <w:name w:val="ZDateRes"/>
    <w:basedOn w:val="Normal"/>
    <w:pPr>
      <w:tabs>
        <w:tab w:val="right" w:pos="9072"/>
      </w:tabs>
      <w:spacing w:before="1920" w:after="1200"/>
    </w:pPr>
  </w:style>
  <w:style w:type="paragraph" w:styleId="Header">
    <w:name w:val="header"/>
    <w:basedOn w:val="Normal"/>
    <w:pPr>
      <w:tabs>
        <w:tab w:val="center" w:pos="4320"/>
        <w:tab w:val="right" w:pos="8640"/>
      </w:tabs>
    </w:pPr>
  </w:style>
  <w:style w:type="table" w:styleId="TableGrid">
    <w:name w:val="Table Grid"/>
    <w:basedOn w:val="TableNormal"/>
    <w:rsid w:val="00BC4E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NormalTab">
    <w:name w:val="CoverNormalTab"/>
    <w:basedOn w:val="Normal"/>
    <w:pPr>
      <w:tabs>
        <w:tab w:val="left" w:pos="2268"/>
        <w:tab w:val="left" w:pos="3119"/>
      </w:tabs>
      <w:ind w:left="1418"/>
    </w:pPr>
  </w:style>
  <w:style w:type="paragraph" w:customStyle="1" w:styleId="NormalHangingLeft12a">
    <w:name w:val="NormalHangingLeft12a"/>
    <w:basedOn w:val="Normal"/>
    <w:rsid w:val="000C27FC"/>
    <w:pPr>
      <w:spacing w:after="240"/>
      <w:ind w:left="1134" w:hanging="567"/>
    </w:pPr>
  </w:style>
  <w:style w:type="paragraph" w:customStyle="1" w:styleId="ZSessionDoc">
    <w:name w:val="ZSessionDoc"/>
    <w:basedOn w:val="Normal"/>
    <w:next w:val="Normal"/>
    <w:rsid w:val="00BC4E8D"/>
    <w:pPr>
      <w:jc w:val="center"/>
    </w:pPr>
    <w:rPr>
      <w:rFonts w:ascii="Arial" w:hAnsi="Arial" w:cs="Arial"/>
      <w:i/>
      <w:sz w:val="22"/>
      <w:szCs w:val="22"/>
    </w:rPr>
  </w:style>
  <w:style w:type="paragraph" w:customStyle="1" w:styleId="LineTop">
    <w:name w:val="LineTop"/>
    <w:basedOn w:val="Normal"/>
    <w:next w:val="ZSessionDoc"/>
    <w:rsid w:val="00BC4E8D"/>
    <w:pPr>
      <w:pBdr>
        <w:top w:val="single" w:sz="4" w:space="1" w:color="auto"/>
      </w:pBdr>
      <w:jc w:val="center"/>
    </w:pPr>
    <w:rPr>
      <w:rFonts w:ascii="Arial" w:hAnsi="Arial"/>
      <w:sz w:val="16"/>
      <w:szCs w:val="16"/>
      <w:lang w:val="fr-FR"/>
    </w:rPr>
  </w:style>
  <w:style w:type="paragraph" w:customStyle="1" w:styleId="LineBottom">
    <w:name w:val="LineBottom"/>
    <w:basedOn w:val="Normal"/>
    <w:next w:val="Normal"/>
    <w:rsid w:val="006B1D63"/>
    <w:pPr>
      <w:pBdr>
        <w:bottom w:val="single" w:sz="4" w:space="1" w:color="auto"/>
      </w:pBdr>
      <w:spacing w:after="840"/>
      <w:jc w:val="center"/>
    </w:pPr>
    <w:rPr>
      <w:rFonts w:ascii="Arial" w:hAnsi="Arial"/>
      <w:sz w:val="16"/>
      <w:szCs w:val="16"/>
    </w:rPr>
  </w:style>
  <w:style w:type="paragraph" w:customStyle="1" w:styleId="Normal24Bold">
    <w:name w:val="Normal24Bold"/>
    <w:basedOn w:val="Normal"/>
    <w:rsid w:val="00B0765D"/>
    <w:pPr>
      <w:spacing w:after="480"/>
    </w:pPr>
    <w:rPr>
      <w:b/>
    </w:rPr>
  </w:style>
  <w:style w:type="paragraph" w:customStyle="1" w:styleId="EPName">
    <w:name w:val="EPName"/>
    <w:basedOn w:val="Normal"/>
    <w:rsid w:val="007A391B"/>
    <w:pPr>
      <w:spacing w:before="80" w:after="80"/>
    </w:pPr>
    <w:rPr>
      <w:rFonts w:ascii="Arial Narrow" w:hAnsi="Arial Narrow" w:cs="Arial"/>
      <w:b/>
      <w:color w:val="000000"/>
      <w:sz w:val="32"/>
      <w:szCs w:val="22"/>
      <w:lang w:val="fr-FR"/>
    </w:rPr>
  </w:style>
  <w:style w:type="paragraph" w:customStyle="1" w:styleId="EPTerm">
    <w:name w:val="EPTerm"/>
    <w:basedOn w:val="Normal"/>
    <w:next w:val="Normal"/>
    <w:rsid w:val="007A391B"/>
    <w:pPr>
      <w:spacing w:after="80"/>
    </w:pPr>
    <w:rPr>
      <w:rFonts w:ascii="Arial" w:hAnsi="Arial" w:cs="Arial"/>
      <w:sz w:val="20"/>
      <w:szCs w:val="22"/>
      <w:lang w:val="fr-FR"/>
    </w:rPr>
  </w:style>
  <w:style w:type="paragraph" w:customStyle="1" w:styleId="EPLogo">
    <w:name w:val="EPLogo"/>
    <w:basedOn w:val="Normal"/>
    <w:qFormat/>
    <w:rsid w:val="007A391B"/>
    <w:pPr>
      <w:jc w:val="right"/>
    </w:pPr>
  </w:style>
  <w:style w:type="paragraph" w:customStyle="1" w:styleId="RefProc">
    <w:name w:val="RefProc"/>
    <w:basedOn w:val="Normal"/>
    <w:rsid w:val="006B1D63"/>
    <w:pPr>
      <w:spacing w:before="240" w:after="240"/>
      <w:jc w:val="right"/>
    </w:pPr>
    <w:rPr>
      <w:rFonts w:ascii="Arial" w:hAnsi="Arial"/>
      <w:b/>
    </w:rPr>
  </w:style>
  <w:style w:type="paragraph" w:customStyle="1" w:styleId="ZDate">
    <w:name w:val="ZDate"/>
    <w:basedOn w:val="Normal"/>
    <w:rsid w:val="006B1D63"/>
    <w:pPr>
      <w:spacing w:after="1200"/>
    </w:pPr>
  </w:style>
  <w:style w:type="paragraph" w:customStyle="1" w:styleId="ImportWordListStyleDefinition727000750">
    <w:name w:val="Import Word List Style Definition 727000750"/>
    <w:rsid w:val="00387C2C"/>
    <w:pPr>
      <w:numPr>
        <w:numId w:val="41"/>
      </w:numPr>
    </w:pPr>
  </w:style>
  <w:style w:type="paragraph" w:styleId="FootnoteText">
    <w:name w:val="footnote text"/>
    <w:basedOn w:val="Normal"/>
    <w:link w:val="FootnoteTextChar"/>
    <w:rsid w:val="00E72A45"/>
    <w:rPr>
      <w:sz w:val="20"/>
    </w:rPr>
  </w:style>
  <w:style w:type="character" w:customStyle="1" w:styleId="FootnoteTextChar">
    <w:name w:val="Footnote Text Char"/>
    <w:basedOn w:val="DefaultParagraphFont"/>
    <w:link w:val="FootnoteText"/>
    <w:rsid w:val="00E72A45"/>
  </w:style>
  <w:style w:type="character" w:styleId="FootnoteReference">
    <w:name w:val="footnote reference"/>
    <w:basedOn w:val="DefaultParagraphFont"/>
    <w:rsid w:val="00E72A45"/>
    <w:rPr>
      <w:vertAlign w:val="superscript"/>
    </w:rPr>
  </w:style>
  <w:style w:type="paragraph" w:styleId="BalloonText">
    <w:name w:val="Balloon Text"/>
    <w:basedOn w:val="Normal"/>
    <w:link w:val="BalloonTextChar"/>
    <w:rsid w:val="00E72A45"/>
    <w:rPr>
      <w:rFonts w:ascii="Segoe UI" w:hAnsi="Segoe UI" w:cs="Segoe UI"/>
      <w:sz w:val="18"/>
      <w:szCs w:val="18"/>
    </w:rPr>
  </w:style>
  <w:style w:type="character" w:customStyle="1" w:styleId="BalloonTextChar">
    <w:name w:val="Balloon Text Char"/>
    <w:basedOn w:val="DefaultParagraphFont"/>
    <w:link w:val="BalloonText"/>
    <w:rsid w:val="00E72A4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EC0E5C-A9EF-4270-8D79-1A5000653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588</Words>
  <Characters>4082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RE_Delegations</vt:lpstr>
    </vt:vector>
  </TitlesOfParts>
  <Company/>
  <LinksUpToDate>false</LinksUpToDate>
  <CharactersWithSpaces>4661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RE_Delegations</dc:title>
  <dc:subject/>
  <dc:creator>LUTOVS Vladimirs</dc:creator>
  <cp:keywords/>
  <dc:description/>
  <cp:lastModifiedBy>COYARD Alison</cp:lastModifiedBy>
  <cp:revision>2</cp:revision>
  <cp:lastPrinted>2019-07-11T14:09:00Z</cp:lastPrinted>
  <dcterms:created xsi:type="dcterms:W3CDTF">2019-07-11T16:30:00Z</dcterms:created>
  <dcterms:modified xsi:type="dcterms:W3CDTF">2019-07-11T16:30:00Z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EN</vt:lpwstr>
  </property>
  <property fmtid="{D5CDD505-2E9C-101B-9397-08002B2CF9AE}" pid="3" name="Created with">
    <vt:lpwstr>9.6.2 Build [20190327]</vt:lpwstr>
  </property>
  <property fmtid="{D5CDD505-2E9C-101B-9397-08002B2CF9AE}" pid="4" name="LastEdited with">
    <vt:lpwstr>9.6.2 Build [20190327]</vt:lpwstr>
  </property>
  <property fmtid="{D5CDD505-2E9C-101B-9397-08002B2CF9AE}" pid="5" name="&lt;FdR&gt;">
    <vt:lpwstr>1185947</vt:lpwstr>
  </property>
  <property fmtid="{D5CDD505-2E9C-101B-9397-08002B2CF9AE}" pid="6" name="&lt;Type&gt;">
    <vt:lpwstr>RE</vt:lpwstr>
  </property>
  <property fmtid="{D5CDD505-2E9C-101B-9397-08002B2CF9AE}" pid="7" name="&lt;ModelCod&gt;">
    <vt:lpwstr>\\eiciLUXpr1\pdocep$\DocEP\DOCS\General\RE\RE_Delegations.dot(28/06/2019 11:53:04)</vt:lpwstr>
  </property>
  <property fmtid="{D5CDD505-2E9C-101B-9397-08002B2CF9AE}" pid="8" name="&lt;ModelTra&gt;">
    <vt:lpwstr>\\eiciLUXpr1\pdocep$\DocEP\TRANSFIL\EN\RE_Delegations.EN(28/06/2019 11:48:52)</vt:lpwstr>
  </property>
  <property fmtid="{D5CDD505-2E9C-101B-9397-08002B2CF9AE}" pid="9" name="&lt;Model&gt;">
    <vt:lpwstr>RE_Delegations</vt:lpwstr>
  </property>
  <property fmtid="{D5CDD505-2E9C-101B-9397-08002B2CF9AE}" pid="10" name="FooterPath">
    <vt:lpwstr>RE\1185947EN.docx</vt:lpwstr>
  </property>
  <property fmtid="{D5CDD505-2E9C-101B-9397-08002B2CF9AE}" pid="11" name="PE number">
    <vt:lpwstr>637.771</vt:lpwstr>
  </property>
  <property fmtid="{D5CDD505-2E9C-101B-9397-08002B2CF9AE}" pid="12" name="Bookout">
    <vt:lpwstr>OK - 2019/07/11 18:29</vt:lpwstr>
  </property>
  <property fmtid="{D5CDD505-2E9C-101B-9397-08002B2CF9AE}" pid="13" name="SubscribeElise">
    <vt:lpwstr/>
  </property>
</Properties>
</file>