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13F2E" w:rsidRPr="00EC54F3" w:rsidTr="00613F2E">
        <w:trPr>
          <w:trHeight w:hRule="exact" w:val="1418"/>
        </w:trPr>
        <w:tc>
          <w:tcPr>
            <w:tcW w:w="6804" w:type="dxa"/>
            <w:vAlign w:val="center"/>
            <w:hideMark/>
          </w:tcPr>
          <w:p w:rsidR="00613F2E" w:rsidRPr="00EC54F3" w:rsidRDefault="00590785">
            <w:pPr>
              <w:pStyle w:val="EPName"/>
            </w:pPr>
            <w:r w:rsidRPr="00EC54F3">
              <w:t>Parlaimint na hEorpa</w:t>
            </w:r>
          </w:p>
          <w:p w:rsidR="00613F2E" w:rsidRPr="00EC54F3" w:rsidRDefault="00AC0631" w:rsidP="00AC0631">
            <w:pPr>
              <w:pStyle w:val="EPTerm"/>
              <w:rPr>
                <w:rStyle w:val="HideTWBExt"/>
                <w:noProof w:val="0"/>
                <w:vanish w:val="0"/>
                <w:color w:val="auto"/>
              </w:rPr>
            </w:pPr>
            <w:r w:rsidRPr="00EC54F3">
              <w:t>2014-2019</w:t>
            </w:r>
          </w:p>
        </w:tc>
        <w:tc>
          <w:tcPr>
            <w:tcW w:w="2268" w:type="dxa"/>
            <w:hideMark/>
          </w:tcPr>
          <w:p w:rsidR="00613F2E" w:rsidRPr="00EC54F3" w:rsidRDefault="00EC54F3">
            <w:pPr>
              <w:pStyle w:val="EPLogo"/>
            </w:pPr>
            <w:r w:rsidRPr="00EC54F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35pt;height:52.05pt">
                  <v:imagedata r:id="rId8" o:title="EP logo RGB_Mute"/>
                </v:shape>
              </w:pict>
            </w:r>
          </w:p>
        </w:tc>
      </w:tr>
    </w:tbl>
    <w:p w:rsidR="009612AA" w:rsidRPr="00EC54F3" w:rsidRDefault="009612AA" w:rsidP="009612AA">
      <w:pPr>
        <w:pStyle w:val="LineTop"/>
      </w:pPr>
    </w:p>
    <w:p w:rsidR="009612AA" w:rsidRPr="00EC54F3" w:rsidRDefault="0090472E" w:rsidP="009612AA">
      <w:pPr>
        <w:pStyle w:val="ZCommittee"/>
      </w:pPr>
      <w:r w:rsidRPr="00EC54F3">
        <w:t>Suí iomlánach</w:t>
      </w:r>
      <w:bookmarkStart w:id="0" w:name="_GoBack"/>
      <w:bookmarkEnd w:id="0"/>
    </w:p>
    <w:p w:rsidR="009612AA" w:rsidRPr="00EC54F3" w:rsidRDefault="009612AA" w:rsidP="009612AA">
      <w:pPr>
        <w:pStyle w:val="LineBottom"/>
      </w:pPr>
    </w:p>
    <w:p w:rsidR="00363B94" w:rsidRPr="00EC54F3" w:rsidRDefault="0090472E">
      <w:pPr>
        <w:pStyle w:val="RefProc"/>
      </w:pPr>
      <w:r w:rsidRPr="00EC54F3">
        <w:rPr>
          <w:rStyle w:val="HideTWBExt"/>
          <w:noProof w:val="0"/>
        </w:rPr>
        <w:t>&lt;NoDocSe&gt;</w:t>
      </w:r>
      <w:r w:rsidRPr="00EC54F3">
        <w:t>A8-0081/2019</w:t>
      </w:r>
      <w:r w:rsidRPr="00EC54F3">
        <w:rPr>
          <w:rStyle w:val="HideTWBExt"/>
          <w:noProof w:val="0"/>
        </w:rPr>
        <w:t>&lt;/NoDocSe&gt;</w:t>
      </w:r>
    </w:p>
    <w:p w:rsidR="00363B94" w:rsidRPr="00EC54F3" w:rsidRDefault="00363B94">
      <w:pPr>
        <w:pStyle w:val="ZDate"/>
      </w:pPr>
      <w:r w:rsidRPr="00EC54F3">
        <w:rPr>
          <w:rStyle w:val="HideTWBExt"/>
          <w:noProof w:val="0"/>
        </w:rPr>
        <w:t>&lt;Date&gt;</w:t>
      </w:r>
      <w:r w:rsidRPr="00EC54F3">
        <w:rPr>
          <w:rStyle w:val="HideTWBInt"/>
        </w:rPr>
        <w:t>{21/02/2019}</w:t>
      </w:r>
      <w:r w:rsidRPr="00EC54F3">
        <w:t>21.2.2019</w:t>
      </w:r>
      <w:r w:rsidRPr="00EC54F3">
        <w:rPr>
          <w:rStyle w:val="HideTWBExt"/>
          <w:noProof w:val="0"/>
        </w:rPr>
        <w:t>&lt;/Date&gt;</w:t>
      </w:r>
    </w:p>
    <w:p w:rsidR="00363B94" w:rsidRPr="00EC54F3" w:rsidRDefault="00363B94">
      <w:pPr>
        <w:pStyle w:val="StarsAndIs"/>
      </w:pPr>
      <w:r w:rsidRPr="00EC54F3">
        <w:rPr>
          <w:rStyle w:val="HideTWBExt"/>
          <w:b w:val="0"/>
          <w:noProof w:val="0"/>
        </w:rPr>
        <w:t>&lt;RefProcLect&gt;</w:t>
      </w:r>
      <w:r w:rsidRPr="00EC54F3">
        <w:t>***</w:t>
      </w:r>
      <w:r w:rsidRPr="00EC54F3">
        <w:rPr>
          <w:rStyle w:val="HideTWBExt"/>
          <w:b w:val="0"/>
          <w:noProof w:val="0"/>
        </w:rPr>
        <w:t>&lt;/RefProcLect&gt;</w:t>
      </w:r>
    </w:p>
    <w:p w:rsidR="00363B94" w:rsidRPr="00EC54F3" w:rsidRDefault="00363B94">
      <w:pPr>
        <w:pStyle w:val="TypeDoc"/>
      </w:pPr>
      <w:r w:rsidRPr="00EC54F3">
        <w:rPr>
          <w:rStyle w:val="HideTWBExt"/>
          <w:b w:val="0"/>
          <w:noProof w:val="0"/>
        </w:rPr>
        <w:t>&lt;TitreType&gt;</w:t>
      </w:r>
      <w:r w:rsidRPr="00EC54F3">
        <w:t>MOLADH</w:t>
      </w:r>
      <w:r w:rsidRPr="00EC54F3">
        <w:rPr>
          <w:rStyle w:val="HideTWBExt"/>
          <w:b w:val="0"/>
          <w:noProof w:val="0"/>
        </w:rPr>
        <w:t>&lt;/TitreType&gt;</w:t>
      </w:r>
    </w:p>
    <w:p w:rsidR="00363B94" w:rsidRPr="00EC54F3" w:rsidRDefault="00363B94">
      <w:pPr>
        <w:pStyle w:val="CoverNormal"/>
      </w:pPr>
      <w:r w:rsidRPr="00EC54F3">
        <w:rPr>
          <w:rStyle w:val="HideTWBExt"/>
          <w:noProof w:val="0"/>
        </w:rPr>
        <w:t>&lt;Titre&gt;</w:t>
      </w:r>
      <w:r w:rsidRPr="00EC54F3">
        <w:t>ar an dréachtchinneadh ón gComhairle maidir leis an Socrú a thabhairt i gcrích, thar ceann an Aontais, idir an tAontas Eorpach, de pháirt amháin, agus Ríocht na hIorua, Poblacht na hÍoslainne, Cónaidhm na hEilvéise agus Prionsacht Lichtinstéin, den pháirt eile, i dtaca le rannpháirtíocht na Stát sin sa Ghníomhaireacht Eorpach le haghaidh bainistiú oibríochtúil córas TF ar mhórscála sa limistéar saoirse, slándála agus ceartais</w:t>
      </w:r>
      <w:r w:rsidRPr="00EC54F3">
        <w:rPr>
          <w:rStyle w:val="HideTWBExt"/>
          <w:noProof w:val="0"/>
        </w:rPr>
        <w:t>&lt;/Titre&gt;</w:t>
      </w:r>
    </w:p>
    <w:p w:rsidR="00AC0631" w:rsidRPr="00EC54F3" w:rsidRDefault="00AC0631" w:rsidP="00AC0631">
      <w:pPr>
        <w:pStyle w:val="Cover24"/>
      </w:pPr>
      <w:r w:rsidRPr="00EC54F3">
        <w:rPr>
          <w:rStyle w:val="HideTWBExt"/>
          <w:noProof w:val="0"/>
        </w:rPr>
        <w:t>&lt;DocRef&gt;</w:t>
      </w:r>
      <w:r w:rsidRPr="00EC54F3">
        <w:t>(15832/2018 – C8</w:t>
      </w:r>
      <w:r w:rsidRPr="00EC54F3">
        <w:noBreakHyphen/>
        <w:t>0035/2019 – 2018/0316(NLE))</w:t>
      </w:r>
      <w:r w:rsidRPr="00EC54F3">
        <w:rPr>
          <w:rStyle w:val="HideTWBExt"/>
          <w:noProof w:val="0"/>
        </w:rPr>
        <w:t>&lt;/DocRef&gt;</w:t>
      </w:r>
    </w:p>
    <w:p w:rsidR="00363B94" w:rsidRPr="00EC54F3" w:rsidRDefault="00363B94">
      <w:pPr>
        <w:pStyle w:val="Cover24"/>
      </w:pPr>
      <w:r w:rsidRPr="00EC54F3">
        <w:rPr>
          <w:rStyle w:val="HideTWBExt"/>
          <w:noProof w:val="0"/>
        </w:rPr>
        <w:t>&lt;Commission&gt;</w:t>
      </w:r>
      <w:r w:rsidRPr="00EC54F3">
        <w:rPr>
          <w:rStyle w:val="HideTWBInt"/>
        </w:rPr>
        <w:t>{LIBE}</w:t>
      </w:r>
      <w:r w:rsidRPr="00EC54F3">
        <w:t>An Coiste um Shaoirsí Sibhialta, um Cheartas agus um Ghnóthaí Baile</w:t>
      </w:r>
      <w:r w:rsidRPr="00EC54F3">
        <w:rPr>
          <w:rStyle w:val="HideTWBExt"/>
          <w:noProof w:val="0"/>
        </w:rPr>
        <w:t>&lt;/Commission&gt;</w:t>
      </w:r>
    </w:p>
    <w:p w:rsidR="00363B94" w:rsidRPr="00EC54F3" w:rsidRDefault="00590785">
      <w:pPr>
        <w:pStyle w:val="Cover24"/>
      </w:pPr>
      <w:r w:rsidRPr="00EC54F3">
        <w:t xml:space="preserve">Rapóirtéir: </w:t>
      </w:r>
      <w:r w:rsidRPr="00EC54F3">
        <w:rPr>
          <w:rStyle w:val="HideTWBExt"/>
          <w:noProof w:val="0"/>
        </w:rPr>
        <w:t>&lt;Depute&gt;</w:t>
      </w:r>
      <w:r w:rsidRPr="00EC54F3">
        <w:t>Monica Macovei</w:t>
      </w:r>
      <w:r w:rsidRPr="00EC54F3">
        <w:rPr>
          <w:rStyle w:val="HideTWBExt"/>
          <w:noProof w:val="0"/>
        </w:rPr>
        <w:t>&lt;/Depute&gt;</w:t>
      </w:r>
    </w:p>
    <w:p w:rsidR="00B42885" w:rsidRPr="00EC54F3" w:rsidRDefault="00B42885" w:rsidP="00B42885">
      <w:pPr>
        <w:pStyle w:val="CoverNormal"/>
      </w:pPr>
    </w:p>
    <w:p w:rsidR="00AC0631" w:rsidRPr="00EC54F3" w:rsidRDefault="00AC0631" w:rsidP="00AC0631">
      <w:pPr>
        <w:pStyle w:val="Cover24"/>
        <w:rPr>
          <w:snapToGrid w:val="0"/>
          <w:szCs w:val="24"/>
        </w:rPr>
      </w:pPr>
      <w:r w:rsidRPr="00EC54F3">
        <w:rPr>
          <w:snapToGrid w:val="0"/>
          <w:szCs w:val="24"/>
        </w:rPr>
        <w:t>(Nós imeachta simplithe – Riail 50(1) de na Rialacha Nós Imeachta)</w:t>
      </w:r>
    </w:p>
    <w:p w:rsidR="00840C10" w:rsidRPr="00EC54F3" w:rsidRDefault="00840C10" w:rsidP="00AC0631">
      <w:pPr>
        <w:pStyle w:val="Cover24"/>
        <w:rPr>
          <w:szCs w:val="24"/>
        </w:rPr>
      </w:pPr>
    </w:p>
    <w:p w:rsidR="00363B94" w:rsidRPr="00EC54F3" w:rsidRDefault="00363B94" w:rsidP="00613F2E">
      <w:pPr>
        <w:widowControl/>
        <w:tabs>
          <w:tab w:val="center" w:pos="4677"/>
        </w:tabs>
      </w:pPr>
      <w:r w:rsidRPr="00EC54F3">
        <w:br w:type="page"/>
      </w:r>
    </w:p>
    <w:p w:rsidR="00AC0631" w:rsidRPr="00EC54F3" w:rsidRDefault="00970954">
      <w:fldSimple w:instr=" TITLE  \* MERGEFORMAT ">
        <w:r w:rsidR="00EF0EA3">
          <w:t>PR_NLE-AP_Agreement</w:t>
        </w:r>
      </w:fldSimple>
    </w:p>
    <w:p w:rsidR="00AC0631" w:rsidRPr="00EC54F3" w:rsidRDefault="00AC0631"/>
    <w:p w:rsidR="00AC0631" w:rsidRPr="00EC54F3" w:rsidRDefault="00AC0631"/>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AC0631" w:rsidRPr="00EC54F3">
        <w:tc>
          <w:tcPr>
            <w:tcW w:w="5811" w:type="dxa"/>
          </w:tcPr>
          <w:p w:rsidR="00AC0631" w:rsidRPr="00EC54F3" w:rsidRDefault="00AC0631">
            <w:pPr>
              <w:pStyle w:val="Lgendetitre"/>
            </w:pPr>
            <w:r w:rsidRPr="00EC54F3">
              <w:t>Eochair do na siombailí a úsáidtear</w:t>
            </w:r>
          </w:p>
        </w:tc>
      </w:tr>
      <w:tr w:rsidR="00AC0631" w:rsidRPr="00EC54F3" w:rsidTr="007948A1">
        <w:trPr>
          <w:cantSplit/>
          <w:trHeight w:val="1944"/>
        </w:trPr>
        <w:tc>
          <w:tcPr>
            <w:tcW w:w="5811" w:type="dxa"/>
            <w:tcBorders>
              <w:bottom w:val="single" w:sz="4" w:space="0" w:color="auto"/>
            </w:tcBorders>
          </w:tcPr>
          <w:p w:rsidR="00AC0631" w:rsidRPr="00EC54F3" w:rsidRDefault="00AC0631">
            <w:pPr>
              <w:pStyle w:val="Lgendesigne"/>
            </w:pPr>
            <w:r w:rsidRPr="00EC54F3">
              <w:tab/>
              <w:t>*</w:t>
            </w:r>
            <w:r w:rsidRPr="00EC54F3">
              <w:tab/>
              <w:t>An nós imeachta comhairliúcháin</w:t>
            </w:r>
          </w:p>
          <w:p w:rsidR="00AC0631" w:rsidRPr="00EC54F3" w:rsidRDefault="00AC0631">
            <w:pPr>
              <w:pStyle w:val="Lgendesigne"/>
            </w:pPr>
            <w:r w:rsidRPr="00EC54F3">
              <w:tab/>
              <w:t>***</w:t>
            </w:r>
            <w:r w:rsidRPr="00EC54F3">
              <w:tab/>
              <w:t>Nós imeachta an toilithe</w:t>
            </w:r>
          </w:p>
          <w:p w:rsidR="00AC0631" w:rsidRPr="00EC54F3" w:rsidRDefault="00AC0631">
            <w:pPr>
              <w:pStyle w:val="Lgendesigne"/>
            </w:pPr>
            <w:r w:rsidRPr="00EC54F3">
              <w:tab/>
              <w:t>***I</w:t>
            </w:r>
            <w:r w:rsidRPr="00EC54F3">
              <w:tab/>
              <w:t>An gnáthnós imeachta reachtach (an chéad léamh)</w:t>
            </w:r>
          </w:p>
          <w:p w:rsidR="00AC0631" w:rsidRPr="00EC54F3" w:rsidRDefault="00AC0631">
            <w:pPr>
              <w:pStyle w:val="Lgendesigne"/>
            </w:pPr>
            <w:r w:rsidRPr="00EC54F3">
              <w:tab/>
              <w:t>***II</w:t>
            </w:r>
            <w:r w:rsidRPr="00EC54F3">
              <w:tab/>
              <w:t>An gnáthnós imeachta reachtach (an dara léamh)</w:t>
            </w:r>
          </w:p>
          <w:p w:rsidR="00AC0631" w:rsidRPr="00EC54F3" w:rsidRDefault="00AC0631">
            <w:pPr>
              <w:pStyle w:val="Lgendesigne"/>
            </w:pPr>
            <w:r w:rsidRPr="00EC54F3">
              <w:tab/>
              <w:t>***III</w:t>
            </w:r>
            <w:r w:rsidRPr="00EC54F3">
              <w:tab/>
              <w:t>An gnáthnós imeachta reachtach (an tríú léamh)</w:t>
            </w:r>
          </w:p>
          <w:p w:rsidR="00AC0631" w:rsidRPr="00EC54F3" w:rsidRDefault="00AC0631">
            <w:pPr>
              <w:pStyle w:val="Lgendesigne"/>
              <w:ind w:left="0" w:firstLine="0"/>
            </w:pPr>
          </w:p>
          <w:p w:rsidR="00AC0631" w:rsidRPr="00EC54F3" w:rsidRDefault="00AC0631">
            <w:pPr>
              <w:pStyle w:val="Lgendestandard"/>
            </w:pPr>
            <w:r w:rsidRPr="00EC54F3">
              <w:t>(Braitheann an cineál nós imeachta ar an mbunús dlí a mholtar sa dréachtghníomh.)</w:t>
            </w:r>
          </w:p>
          <w:p w:rsidR="00AC0631" w:rsidRPr="00EC54F3" w:rsidRDefault="00AC0631">
            <w:pPr>
              <w:pStyle w:val="Lgendesigne"/>
              <w:ind w:left="0" w:firstLine="0"/>
            </w:pPr>
          </w:p>
        </w:tc>
      </w:tr>
    </w:tbl>
    <w:p w:rsidR="00AC0631" w:rsidRPr="00EC54F3" w:rsidRDefault="00AC0631"/>
    <w:p w:rsidR="00AC0631" w:rsidRPr="00EC54F3" w:rsidRDefault="00AC0631"/>
    <w:p w:rsidR="00363B94" w:rsidRPr="00EC54F3" w:rsidRDefault="00363B94" w:rsidP="00613F2E">
      <w:pPr>
        <w:widowControl/>
        <w:tabs>
          <w:tab w:val="center" w:pos="4677"/>
        </w:tabs>
      </w:pPr>
    </w:p>
    <w:p w:rsidR="00363B94" w:rsidRPr="00EC54F3" w:rsidRDefault="00363B94">
      <w:pPr>
        <w:pStyle w:val="TOCHeading"/>
      </w:pPr>
      <w:r w:rsidRPr="00EC54F3">
        <w:br w:type="page"/>
        <w:t>CLÁR</w:t>
      </w:r>
    </w:p>
    <w:p w:rsidR="00363B94" w:rsidRPr="00EC54F3" w:rsidRDefault="00590785">
      <w:pPr>
        <w:pStyle w:val="TOCPage"/>
      </w:pPr>
      <w:r w:rsidRPr="00EC54F3">
        <w:t>Leathanach</w:t>
      </w:r>
    </w:p>
    <w:p w:rsidR="00EF0EA3" w:rsidRDefault="00EF48F2">
      <w:pPr>
        <w:pStyle w:val="TOC1"/>
        <w:tabs>
          <w:tab w:val="right" w:leader="dot" w:pos="9060"/>
        </w:tabs>
        <w:rPr>
          <w:rFonts w:asciiTheme="minorHAnsi" w:eastAsiaTheme="minorEastAsia" w:hAnsiTheme="minorHAnsi" w:cstheme="minorBidi"/>
          <w:noProof/>
          <w:sz w:val="22"/>
          <w:szCs w:val="22"/>
          <w:lang w:val="en-GB"/>
        </w:rPr>
      </w:pPr>
      <w:r w:rsidRPr="00EC54F3">
        <w:rPr>
          <w:b/>
        </w:rPr>
        <w:fldChar w:fldCharType="begin"/>
      </w:r>
      <w:r w:rsidRPr="00EC54F3">
        <w:rPr>
          <w:b/>
        </w:rPr>
        <w:instrText xml:space="preserve"> TOC \t "PageHeading</w:instrText>
      </w:r>
      <w:r w:rsidR="004B51BF" w:rsidRPr="00EC54F3">
        <w:rPr>
          <w:b/>
        </w:rPr>
        <w:instrText>;</w:instrText>
      </w:r>
      <w:r w:rsidRPr="00EC54F3">
        <w:rPr>
          <w:b/>
        </w:rPr>
        <w:instrText xml:space="preserve">1" </w:instrText>
      </w:r>
      <w:r w:rsidRPr="00EC54F3">
        <w:rPr>
          <w:b/>
        </w:rPr>
        <w:fldChar w:fldCharType="separate"/>
      </w:r>
      <w:r w:rsidR="00EF0EA3">
        <w:rPr>
          <w:noProof/>
        </w:rPr>
        <w:t>DRÉACHTRÚN REACHTACH Ó PHARLAIMINT NA hEORPA</w:t>
      </w:r>
      <w:r w:rsidR="00EF0EA3">
        <w:rPr>
          <w:noProof/>
        </w:rPr>
        <w:tab/>
      </w:r>
      <w:r w:rsidR="00EF0EA3">
        <w:rPr>
          <w:noProof/>
        </w:rPr>
        <w:fldChar w:fldCharType="begin"/>
      </w:r>
      <w:r w:rsidR="00EF0EA3">
        <w:rPr>
          <w:noProof/>
        </w:rPr>
        <w:instrText xml:space="preserve"> PAGEREF _Toc1729404 \h </w:instrText>
      </w:r>
      <w:r w:rsidR="00EF0EA3">
        <w:rPr>
          <w:noProof/>
        </w:rPr>
      </w:r>
      <w:r w:rsidR="00EF0EA3">
        <w:rPr>
          <w:noProof/>
        </w:rPr>
        <w:fldChar w:fldCharType="separate"/>
      </w:r>
      <w:r w:rsidR="00EF0EA3">
        <w:rPr>
          <w:noProof/>
        </w:rPr>
        <w:t>5</w:t>
      </w:r>
      <w:r w:rsidR="00EF0EA3">
        <w:rPr>
          <w:noProof/>
        </w:rPr>
        <w:fldChar w:fldCharType="end"/>
      </w:r>
    </w:p>
    <w:p w:rsidR="00EF0EA3" w:rsidRDefault="00EF0EA3">
      <w:pPr>
        <w:pStyle w:val="TOC1"/>
        <w:tabs>
          <w:tab w:val="right" w:leader="dot" w:pos="9060"/>
        </w:tabs>
        <w:rPr>
          <w:rFonts w:asciiTheme="minorHAnsi" w:eastAsiaTheme="minorEastAsia" w:hAnsiTheme="minorHAnsi" w:cstheme="minorBidi"/>
          <w:noProof/>
          <w:sz w:val="22"/>
          <w:szCs w:val="22"/>
          <w:lang w:val="en-GB"/>
        </w:rPr>
      </w:pPr>
      <w:r>
        <w:rPr>
          <w:noProof/>
        </w:rPr>
        <w:t>RÁITEAS MÍNIÚCHÁIN</w:t>
      </w:r>
      <w:r>
        <w:rPr>
          <w:noProof/>
        </w:rPr>
        <w:tab/>
      </w:r>
      <w:r>
        <w:rPr>
          <w:noProof/>
        </w:rPr>
        <w:fldChar w:fldCharType="begin"/>
      </w:r>
      <w:r>
        <w:rPr>
          <w:noProof/>
        </w:rPr>
        <w:instrText xml:space="preserve"> PAGEREF _Toc1729405 \h </w:instrText>
      </w:r>
      <w:r>
        <w:rPr>
          <w:noProof/>
        </w:rPr>
      </w:r>
      <w:r>
        <w:rPr>
          <w:noProof/>
        </w:rPr>
        <w:fldChar w:fldCharType="separate"/>
      </w:r>
      <w:r>
        <w:rPr>
          <w:noProof/>
        </w:rPr>
        <w:t>6</w:t>
      </w:r>
      <w:r>
        <w:rPr>
          <w:noProof/>
        </w:rPr>
        <w:fldChar w:fldCharType="end"/>
      </w:r>
    </w:p>
    <w:p w:rsidR="00EF0EA3" w:rsidRDefault="00EF0EA3">
      <w:pPr>
        <w:pStyle w:val="TOC1"/>
        <w:tabs>
          <w:tab w:val="right" w:leader="dot" w:pos="9060"/>
        </w:tabs>
        <w:rPr>
          <w:rFonts w:asciiTheme="minorHAnsi" w:eastAsiaTheme="minorEastAsia" w:hAnsiTheme="minorHAnsi" w:cstheme="minorBidi"/>
          <w:noProof/>
          <w:sz w:val="22"/>
          <w:szCs w:val="22"/>
          <w:lang w:val="en-GB"/>
        </w:rPr>
      </w:pPr>
      <w:r>
        <w:rPr>
          <w:noProof/>
        </w:rPr>
        <w:t>NÓS IMEACHTA – COISTE FREAGRACH</w:t>
      </w:r>
      <w:r>
        <w:rPr>
          <w:noProof/>
        </w:rPr>
        <w:tab/>
      </w:r>
      <w:r>
        <w:rPr>
          <w:noProof/>
        </w:rPr>
        <w:fldChar w:fldCharType="begin"/>
      </w:r>
      <w:r>
        <w:rPr>
          <w:noProof/>
        </w:rPr>
        <w:instrText xml:space="preserve"> PAGEREF _Toc1729406 \h </w:instrText>
      </w:r>
      <w:r>
        <w:rPr>
          <w:noProof/>
        </w:rPr>
      </w:r>
      <w:r>
        <w:rPr>
          <w:noProof/>
        </w:rPr>
        <w:fldChar w:fldCharType="separate"/>
      </w:r>
      <w:r>
        <w:rPr>
          <w:noProof/>
        </w:rPr>
        <w:t>8</w:t>
      </w:r>
      <w:r>
        <w:rPr>
          <w:noProof/>
        </w:rPr>
        <w:fldChar w:fldCharType="end"/>
      </w:r>
    </w:p>
    <w:p w:rsidR="00363B94" w:rsidRPr="00EC54F3" w:rsidRDefault="00EF48F2" w:rsidP="004E1650">
      <w:r w:rsidRPr="00EC54F3">
        <w:rPr>
          <w:b/>
        </w:rPr>
        <w:fldChar w:fldCharType="end"/>
      </w:r>
    </w:p>
    <w:p w:rsidR="004E1650" w:rsidRPr="00EC54F3" w:rsidRDefault="004E1650" w:rsidP="004E1650"/>
    <w:p w:rsidR="004E1650" w:rsidRPr="00EC54F3" w:rsidRDefault="004E1650">
      <w:pPr>
        <w:pStyle w:val="PageHeading"/>
      </w:pPr>
    </w:p>
    <w:p w:rsidR="00363B94" w:rsidRPr="00EC54F3" w:rsidRDefault="00363B94">
      <w:pPr>
        <w:pStyle w:val="Normal12"/>
      </w:pPr>
      <w:r w:rsidRPr="00EC54F3">
        <w:br w:type="page"/>
      </w:r>
    </w:p>
    <w:p w:rsidR="007A389A" w:rsidRPr="00EC54F3" w:rsidRDefault="00363B94" w:rsidP="007A389A">
      <w:pPr>
        <w:pStyle w:val="PageHeading"/>
      </w:pPr>
      <w:r w:rsidRPr="00EC54F3">
        <w:br w:type="page"/>
      </w:r>
      <w:bookmarkStart w:id="1" w:name="_Toc536698295"/>
      <w:bookmarkStart w:id="2" w:name="_Toc1729404"/>
      <w:r w:rsidRPr="00EC54F3">
        <w:t>DRÉACHTRÚN REACHTACH Ó PHARLAIMINT NA hEORPA</w:t>
      </w:r>
      <w:bookmarkEnd w:id="1"/>
      <w:bookmarkEnd w:id="2"/>
    </w:p>
    <w:p w:rsidR="007A389A" w:rsidRPr="00EC54F3" w:rsidRDefault="007A389A" w:rsidP="007A389A">
      <w:pPr>
        <w:pStyle w:val="NormalBold"/>
      </w:pPr>
      <w:r w:rsidRPr="00EC54F3">
        <w:t>ar an dréachtchinneadh ón gComhairle maidir leis an Socrú a thabhairt i gcrích, thar ceann an Aontais, idir an tAontas Eorpach, de pháirt amháin, agus Ríocht na hIorua, Poblacht na hÍoslainne, Cónaidhm na hEilvéise agus Prionsacht Lichtinstéin, den pháirt eile, i dtaca le rannpháirtíocht na Stát sin sa Ghníomhaireacht Eorpach le haghaidh bainistiú oibríochtúil córas TF ar mhórscála sa limistéar saoirse, slándála agus ceartais</w:t>
      </w:r>
    </w:p>
    <w:p w:rsidR="007A389A" w:rsidRPr="00EC54F3" w:rsidRDefault="007A389A" w:rsidP="007A389A">
      <w:pPr>
        <w:pStyle w:val="Normal12Bold"/>
      </w:pPr>
      <w:r w:rsidRPr="00EC54F3">
        <w:t>(15832/2018 – C8</w:t>
      </w:r>
      <w:r w:rsidRPr="00EC54F3">
        <w:noBreakHyphen/>
        <w:t>0035/2019 – 2018/0316(NLE))</w:t>
      </w:r>
    </w:p>
    <w:p w:rsidR="00AC0631" w:rsidRPr="00EC54F3" w:rsidRDefault="00AC0631" w:rsidP="007A389A">
      <w:pPr>
        <w:pStyle w:val="NormalBold"/>
      </w:pPr>
      <w:r w:rsidRPr="00EC54F3">
        <w:t>(Toiliú)</w:t>
      </w:r>
    </w:p>
    <w:p w:rsidR="007A389A" w:rsidRPr="00EC54F3" w:rsidRDefault="007A389A" w:rsidP="007A389A">
      <w:pPr>
        <w:pStyle w:val="NormalBold"/>
      </w:pPr>
    </w:p>
    <w:p w:rsidR="00AC0631" w:rsidRPr="00EC54F3" w:rsidRDefault="00AC0631" w:rsidP="00AC0631">
      <w:pPr>
        <w:pStyle w:val="Normal12"/>
        <w:rPr>
          <w:i/>
        </w:rPr>
      </w:pPr>
      <w:r w:rsidRPr="00EC54F3">
        <w:rPr>
          <w:i/>
        </w:rPr>
        <w:t>Tá Parlaimint na hEorpa,</w:t>
      </w:r>
    </w:p>
    <w:p w:rsidR="00AC0631" w:rsidRPr="00EC54F3" w:rsidRDefault="00AC0631" w:rsidP="00AC0631">
      <w:pPr>
        <w:pStyle w:val="Normal12Hanging"/>
        <w:rPr>
          <w:sz w:val="20"/>
        </w:rPr>
      </w:pPr>
      <w:r w:rsidRPr="00EC54F3">
        <w:rPr>
          <w:sz w:val="20"/>
        </w:rPr>
        <w:t>–</w:t>
      </w:r>
      <w:r w:rsidRPr="00EC54F3">
        <w:tab/>
        <w:t>ag féachaint don dréachtchinneadh ón gComhairle (15832/2018),</w:t>
      </w:r>
    </w:p>
    <w:p w:rsidR="00AC0631" w:rsidRPr="00EC54F3" w:rsidRDefault="00AC0631" w:rsidP="00AC0631">
      <w:pPr>
        <w:pStyle w:val="Normal12Hanging"/>
        <w:rPr>
          <w:sz w:val="20"/>
        </w:rPr>
      </w:pPr>
      <w:r w:rsidRPr="00EC54F3">
        <w:rPr>
          <w:sz w:val="20"/>
        </w:rPr>
        <w:t>–</w:t>
      </w:r>
      <w:r w:rsidRPr="00EC54F3">
        <w:tab/>
        <w:t>ag féachaint don dréachtsocrú idir an tAontas Eorpach agus Ríocht na hIorua, Poblacht na hÍoslainne, Cónaidhm na hEilvéise agus Prionsacht Lichtinstéin (12367/2018),</w:t>
      </w:r>
    </w:p>
    <w:p w:rsidR="00AC0631" w:rsidRPr="00EC54F3" w:rsidRDefault="00AC0631" w:rsidP="00AC0631">
      <w:pPr>
        <w:pStyle w:val="Normal12Hanging"/>
        <w:rPr>
          <w:sz w:val="20"/>
        </w:rPr>
      </w:pPr>
      <w:r w:rsidRPr="00EC54F3">
        <w:rPr>
          <w:sz w:val="20"/>
        </w:rPr>
        <w:t>–</w:t>
      </w:r>
      <w:r w:rsidRPr="00EC54F3">
        <w:tab/>
        <w:t>ag féachaint don iarraidh ar thoiliú a chuir an Chomhairle isteach i gcomhréir le hAirteagal 74, le hAirteagal 77(2)(a) agus (b), Airteagail 78(2)(e), 79(2)(c), 82(1)(d), 85(1), 87(2)(a) agus 88(2) agus le hAirteagal 218(6), an dara fomhír, pointe (a)</w:t>
      </w:r>
      <w:r w:rsidRPr="00EC54F3">
        <w:rPr>
          <w:b/>
        </w:rPr>
        <w:t>(</w:t>
      </w:r>
      <w:r w:rsidRPr="00EC54F3">
        <w:t>v</w:t>
      </w:r>
      <w:r w:rsidRPr="00EC54F3">
        <w:rPr>
          <w:b/>
        </w:rPr>
        <w:t>)</w:t>
      </w:r>
      <w:r w:rsidRPr="00EC54F3">
        <w:t xml:space="preserve"> den Chonradh ar Fheidhmiú an Aontais Eorpaigh (C8-0035/2018),</w:t>
      </w:r>
    </w:p>
    <w:p w:rsidR="00AC0631" w:rsidRPr="00EC54F3" w:rsidRDefault="00AC0631" w:rsidP="00AC0631">
      <w:pPr>
        <w:pStyle w:val="Normal12Hanging"/>
        <w:rPr>
          <w:sz w:val="20"/>
        </w:rPr>
      </w:pPr>
      <w:r w:rsidRPr="00EC54F3">
        <w:rPr>
          <w:sz w:val="20"/>
        </w:rPr>
        <w:t>–</w:t>
      </w:r>
      <w:r w:rsidRPr="00EC54F3">
        <w:tab/>
        <w:t>ag féachaint do Riail 99(1) agus (4) agus Riail 108(7) dá Rialacha Nós Imeachta,</w:t>
      </w:r>
    </w:p>
    <w:p w:rsidR="00AC0631" w:rsidRPr="00EC54F3" w:rsidRDefault="00AC0631" w:rsidP="00AC0631">
      <w:pPr>
        <w:pStyle w:val="Normal12Hanging"/>
        <w:rPr>
          <w:sz w:val="20"/>
        </w:rPr>
      </w:pPr>
      <w:r w:rsidRPr="00EC54F3">
        <w:rPr>
          <w:sz w:val="20"/>
        </w:rPr>
        <w:t>–</w:t>
      </w:r>
      <w:r w:rsidRPr="00EC54F3">
        <w:tab/>
        <w:t>ag féachaint don mholadh ón gCoiste um Shaoirsí Sibhialta, um Cheartas agus um Ghnóthaí Baile (A8-0081/2019),</w:t>
      </w:r>
    </w:p>
    <w:p w:rsidR="00AC0631" w:rsidRPr="00EC54F3" w:rsidRDefault="00AC0631" w:rsidP="00AC0631">
      <w:pPr>
        <w:pStyle w:val="Normal12Hanging"/>
      </w:pPr>
      <w:r w:rsidRPr="00EC54F3">
        <w:t>1.</w:t>
      </w:r>
      <w:r w:rsidRPr="00EC54F3">
        <w:tab/>
        <w:t>Ag tabhairt a toilithe chun an socrú a thabhairt i gcrích;</w:t>
      </w:r>
    </w:p>
    <w:p w:rsidR="00AC0631" w:rsidRPr="00EC54F3" w:rsidRDefault="00AC0631" w:rsidP="00AC0631">
      <w:pPr>
        <w:pStyle w:val="Normal12Hanging"/>
      </w:pPr>
      <w:r w:rsidRPr="00EC54F3">
        <w:t>2.</w:t>
      </w:r>
      <w:r w:rsidRPr="00EC54F3">
        <w:tab/>
        <w:t>Á threorú dá hUachtarán a seasamh a chur ar aghaidh chuig an gComhairle, chuig an gCoimisiún agus chuig rialtais agus parlaimintí na mBallstát agus rialtais agus parlaimintí Ríocht na hIorua, Phoblacht na hÍoslainne, Chónaidhm na hEilvéise agus Phrionsacht Lichtinstéin.</w:t>
      </w:r>
    </w:p>
    <w:p w:rsidR="00363B94" w:rsidRPr="00EC54F3" w:rsidRDefault="00AC0631" w:rsidP="00AC0631">
      <w:pPr>
        <w:pStyle w:val="PageHeading"/>
      </w:pPr>
      <w:r w:rsidRPr="00EC54F3">
        <w:br w:type="page"/>
      </w:r>
      <w:bookmarkStart w:id="3" w:name="_Toc1729405"/>
      <w:r w:rsidRPr="00EC54F3">
        <w:t>RÁITEAS MÍNIÚCHÁIN</w:t>
      </w:r>
      <w:bookmarkEnd w:id="3"/>
    </w:p>
    <w:p w:rsidR="00AC0631" w:rsidRPr="00EC54F3" w:rsidRDefault="00AC0631" w:rsidP="00AC0631"/>
    <w:p w:rsidR="006906FB" w:rsidRPr="00EC54F3" w:rsidRDefault="006906FB" w:rsidP="006906FB">
      <w:pPr>
        <w:pStyle w:val="Normal12Hanging"/>
        <w:ind w:left="0" w:firstLine="0"/>
        <w:jc w:val="both"/>
        <w:rPr>
          <w:b/>
        </w:rPr>
      </w:pPr>
      <w:r w:rsidRPr="00EC54F3">
        <w:rPr>
          <w:b/>
        </w:rPr>
        <w:t>A. Cúlra</w:t>
      </w:r>
    </w:p>
    <w:p w:rsidR="006906FB" w:rsidRPr="00EC54F3" w:rsidRDefault="006906FB" w:rsidP="006906FB">
      <w:pPr>
        <w:jc w:val="both"/>
      </w:pPr>
      <w:r w:rsidRPr="00EC54F3">
        <w:t xml:space="preserve">I gcomhréir le hAirteagal 74, Airteagal 77(2)(a) agus (b), Airteagail 78(2)(e), 79(2)(c), 82(1)(d), 85(1), 87(2)(a) agus 88(2) den Chonradh ar Fheidhmiú an Aontais Eorpaigh (CFAE) in éineacht le hAirteagal 218(6)(a)(v) CFAE, is riachtanach rannpháirtíocht na dtíortha comhlacha in obair na Ghníomhaireachta Eorpaí le haghaidh bainistiú oibríochtúil córas TF ar mhórscála sa limistéar saoirse, slándála agus ceartais (an Ghníomhaireacht), ag féachaint dá gcomhlachas le </w:t>
      </w:r>
      <w:r w:rsidRPr="00EC54F3">
        <w:rPr>
          <w:i/>
        </w:rPr>
        <w:t>acquis</w:t>
      </w:r>
      <w:r w:rsidRPr="00EC54F3">
        <w:t xml:space="preserve"> Schengen agus le bearta a bhaineann le Baile Átha Cliath agus Eurodac agus dá rannpháirtíocht i gcórais TF ar mhórscála arna n-oibriú ag an nGníomhaireacht.</w:t>
      </w:r>
    </w:p>
    <w:p w:rsidR="006906FB" w:rsidRPr="00EC54F3" w:rsidRDefault="006906FB" w:rsidP="006906FB">
      <w:pPr>
        <w:jc w:val="both"/>
      </w:pPr>
    </w:p>
    <w:p w:rsidR="006906FB" w:rsidRPr="00EC54F3" w:rsidRDefault="006906FB" w:rsidP="006906FB">
      <w:pPr>
        <w:jc w:val="both"/>
      </w:pPr>
      <w:r w:rsidRPr="00EC54F3">
        <w:t>In Airteagal 37 de Rialachán (AE) Uimh. 1077/2011, lena mbunaítear an Ghníomhaireacht, sonraítear an méid seo a leanas: “</w:t>
      </w:r>
      <w:r w:rsidRPr="00EC54F3">
        <w:rPr>
          <w:i/>
        </w:rPr>
        <w:t>Faoi fhorálacha ábhartha a gcomhaontuithe comhlachais, déanfar socruithe chun, inter alia, cineál agus méid rannpháirtíocht na dtíortha atá comhlachaithe le cur chun feidhme, le cur i bhfeidhm agus le forbairt acquis Schengen agus le bearta a bhaineann le Eurodac in obair na Gníomhaireachta, lena n-áirítear forálacha maidir le ranníocaíochtaí airgeadais, maidir leis an bhfoireann agus le cearta vótála a shonrú, agus déanfar socruithe chun na rialacha mionsonraithe maidir le rannpháirtíocht na dtíortha sin a shonrú freisin</w:t>
      </w:r>
      <w:r w:rsidRPr="00EC54F3">
        <w:t xml:space="preserve">.” Is iad na tíortha dá dtagraítear in Airteagal 37 ná Ríocht na hIorua, Poblacht na hÍoslainne, Cónaidhm na hEilvéise </w:t>
      </w:r>
      <w:r w:rsidRPr="00EC54F3">
        <w:br/>
        <w:t xml:space="preserve">agus Prionsacht Lichtinstéin, dá ngairtear “tíortha comhlacha” ina dhiaidh seo. </w:t>
      </w:r>
    </w:p>
    <w:p w:rsidR="006906FB" w:rsidRPr="00EC54F3" w:rsidRDefault="006906FB" w:rsidP="006906FB">
      <w:pPr>
        <w:jc w:val="both"/>
      </w:pPr>
    </w:p>
    <w:p w:rsidR="006906FB" w:rsidRPr="00EC54F3" w:rsidRDefault="006906FB" w:rsidP="006906FB">
      <w:pPr>
        <w:jc w:val="both"/>
      </w:pPr>
      <w:r w:rsidRPr="00EC54F3">
        <w:t xml:space="preserve">Tuartar leis an Dréachtsocrú rannpháirtíocht iomlán na dtíortha comhlacha i ngníomhaíochtaí na Gníomhaireachta [Airteagal 1], ionadaíocht ar Bhord Bainistíochta na Gníomhaireachta agus cearta vótála teoranta acu maidir le cinntí áirithe [Airteagal 2], ionadaíocht i nGrúpaí Comhairleacha na Gníomhaireachta agus cearta vótála teoranta acu maidir leis na cinntí dá dtagraítear faoi Airteagal 2 [Airteagal 3], ranníocaíochtaí airgeadais bliantúla ó na tíortha comhlacha le buiséad na Gníomhaireachta i dtaca le SIS, VIS, DubliNet agus EES i bhfoirm suim bhliaintúil arna ríomh i gcomhréir lena OTI mar chéatadán de OTI na Stát go léir atá rannpháirteach in obair na Gníomhaireachta agus, i dtaca le Eurodac, i bhfoirm suim bhliantúil ar céatadán seasta í (céatadán sonrach i gcás gach tíre comhlaí) de na leithreasuithe buiséadacha don bhliain airgeadais. [Airteagal 4 agus Iarscríbhinn I]. Sa dréachtsocrú, sainítear tuilleadh stádas dlíthiúil na Gníomhaireachta sna tíortha comhlacha [Airteagal 5], dliteanas na Gníomhaireachta i dtaca leis na tíortha comhlacha [Airteagal 6], aitheantas ó na tíortha comhlacha do dhlínse na Cúirte Breithiúnais i dtaca leis an nGníomhaireacht [Airteagal 7], pribhléidí agus díolúintí na Gníomhaireachta sna tíortha comhlacha, agus maolú ar na rialacháin foirne lena gceadaítear do náisiúnaigh de chuid na dtíortha comhlacha a bheith fostaithe faoi chonradh ag an nGníomhaireacht [Airteagal 9]. Ar deireadh, tá sa dréachtsocrú forálacha maidir leis an gcalaois a chomhrac [Airteagal 10], réiteach díospóidí [Airteagal 12], teacht i bhfeidhm [Airteagal 14] agus bailíocht agus foirceannadh [Airteagal 15]. </w:t>
      </w:r>
    </w:p>
    <w:p w:rsidR="006906FB" w:rsidRPr="00EC54F3" w:rsidRDefault="006906FB" w:rsidP="006906FB"/>
    <w:p w:rsidR="006906FB" w:rsidRPr="00EC54F3" w:rsidRDefault="006906FB" w:rsidP="006906FB">
      <w:pPr>
        <w:jc w:val="both"/>
      </w:pPr>
      <w:r w:rsidRPr="00EC54F3">
        <w:t>Tharchuir an Chomhairle an dréachtchinneadh atá ann faoi láthair faoi shíniú an tSocraithe leis na tíortha comhlacha i dtaca le rannpháirtíocht na Stát sin sa Ghníomhaireacht chuig Parlaimint na hEorpa.</w:t>
      </w:r>
    </w:p>
    <w:p w:rsidR="006906FB" w:rsidRPr="00EC54F3" w:rsidRDefault="006906FB" w:rsidP="006906FB">
      <w:pPr>
        <w:jc w:val="both"/>
      </w:pPr>
    </w:p>
    <w:p w:rsidR="006906FB" w:rsidRPr="00EC54F3" w:rsidRDefault="006906FB" w:rsidP="006906FB">
      <w:pPr>
        <w:pStyle w:val="Normal12Hanging"/>
        <w:ind w:left="0" w:firstLine="0"/>
        <w:jc w:val="both"/>
        <w:rPr>
          <w:b/>
        </w:rPr>
      </w:pPr>
      <w:r w:rsidRPr="00EC54F3">
        <w:rPr>
          <w:b/>
        </w:rPr>
        <w:t>B. Seasamh an Rapóirtéara</w:t>
      </w:r>
    </w:p>
    <w:p w:rsidR="006906FB" w:rsidRPr="00EC54F3" w:rsidRDefault="006906FB" w:rsidP="006906FB">
      <w:pPr>
        <w:pStyle w:val="Normal12Hanging"/>
        <w:ind w:left="0" w:firstLine="0"/>
        <w:jc w:val="both"/>
      </w:pPr>
      <w:r w:rsidRPr="00EC54F3">
        <w:t>Meabhraíonn an Rapóirtéir gur gá a áirithiú go ndéanfar rannpháirtíocht na dtíortha comhlacha in obair na Gníomhaireachta a leagan amach go soiléir sa Socrú i ndáil le hAirteagal 37 de Rialachán (AE) Uimh. 1077/2011. I dtaca leis sin, cuireann sí fáilte roimh an Dréachtchinneadh a cuireadh faoi bhráid na Parlaiminte le haghaidh toilithe ina bhfuil na gnéithe is gá chun rannpháirtíocht na dtíortha comhlacha a áirithiú agus ina socraítear na coinníollacha faoinar féidir leis an rannpháirtíocht sin a bheith ann.</w:t>
      </w:r>
    </w:p>
    <w:p w:rsidR="006906FB" w:rsidRPr="00EC54F3" w:rsidRDefault="006906FB" w:rsidP="000563CE">
      <w:pPr>
        <w:pStyle w:val="Normal12Hanging"/>
      </w:pPr>
    </w:p>
    <w:p w:rsidR="000563CE" w:rsidRPr="00EC54F3" w:rsidRDefault="00921D2D" w:rsidP="000563CE">
      <w:pPr>
        <w:pStyle w:val="PageHeading"/>
      </w:pPr>
      <w:r w:rsidRPr="00EC54F3">
        <w:br w:type="page"/>
      </w:r>
      <w:bookmarkStart w:id="4" w:name="ProcPageRR"/>
      <w:bookmarkStart w:id="5" w:name="_Toc1729406"/>
      <w:r w:rsidRPr="00EC54F3">
        <w:t>NÓS IMEACHTA – COISTE FREAGRACH</w:t>
      </w:r>
      <w:bookmarkEnd w:id="5"/>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563CE" w:rsidRPr="00EC54F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563CE" w:rsidRPr="00EC54F3" w:rsidRDefault="000563CE">
            <w:pPr>
              <w:autoSpaceDE w:val="0"/>
              <w:autoSpaceDN w:val="0"/>
              <w:adjustRightInd w:val="0"/>
              <w:rPr>
                <w:b/>
                <w:bCs/>
                <w:color w:val="000000"/>
                <w:sz w:val="20"/>
              </w:rPr>
            </w:pPr>
            <w:r w:rsidRPr="00EC54F3">
              <w:rPr>
                <w:b/>
                <w:bCs/>
                <w:color w:val="000000"/>
                <w:sz w:val="20"/>
              </w:rPr>
              <w:t>Teideal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563CE" w:rsidRPr="00EC54F3" w:rsidRDefault="000563CE">
            <w:pPr>
              <w:autoSpaceDE w:val="0"/>
              <w:autoSpaceDN w:val="0"/>
              <w:adjustRightInd w:val="0"/>
              <w:rPr>
                <w:color w:val="000000"/>
                <w:sz w:val="20"/>
              </w:rPr>
            </w:pPr>
            <w:r w:rsidRPr="00EC54F3">
              <w:rPr>
                <w:color w:val="000000"/>
                <w:sz w:val="20"/>
              </w:rPr>
              <w:t>Socrú le Ríocht na hIorua, Poblacht na hÍoslainne, Cónaidhm na hEilvéise agus Prionsacht Lichtinstéin i dtaca le rannpháirtíocht na Stát sin sa Ghníomhaireacht Eorpach le haghaidh bainistiú oibríochtúil córas TF ar mhórscála sa limistéar saoirse, slándála agus ceartais</w:t>
            </w:r>
          </w:p>
        </w:tc>
      </w:tr>
      <w:tr w:rsidR="000563CE" w:rsidRPr="00EC54F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563CE" w:rsidRPr="00EC54F3" w:rsidRDefault="000563CE">
            <w:pPr>
              <w:autoSpaceDE w:val="0"/>
              <w:autoSpaceDN w:val="0"/>
              <w:adjustRightInd w:val="0"/>
              <w:rPr>
                <w:b/>
                <w:bCs/>
                <w:color w:val="000000"/>
                <w:sz w:val="20"/>
              </w:rPr>
            </w:pPr>
            <w:r w:rsidRPr="00EC54F3">
              <w:rPr>
                <w:b/>
                <w:bCs/>
                <w:color w:val="000000"/>
                <w:sz w:val="20"/>
              </w:rPr>
              <w:t>Tagairtí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563CE" w:rsidRPr="00EC54F3" w:rsidRDefault="000563CE">
            <w:pPr>
              <w:autoSpaceDE w:val="0"/>
              <w:autoSpaceDN w:val="0"/>
              <w:adjustRightInd w:val="0"/>
              <w:rPr>
                <w:color w:val="000000"/>
                <w:sz w:val="20"/>
              </w:rPr>
            </w:pPr>
            <w:r w:rsidRPr="00EC54F3">
              <w:rPr>
                <w:color w:val="000000"/>
                <w:sz w:val="20"/>
              </w:rPr>
              <w:t>15832/2018 – C8-0035/2019 – COM(2018)0606 – 2018/0316(NLE)</w:t>
            </w:r>
          </w:p>
        </w:tc>
      </w:tr>
      <w:tr w:rsidR="000563CE" w:rsidRPr="00EC54F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563CE" w:rsidRPr="00EC54F3" w:rsidRDefault="000563CE">
            <w:pPr>
              <w:autoSpaceDE w:val="0"/>
              <w:autoSpaceDN w:val="0"/>
              <w:adjustRightInd w:val="0"/>
              <w:rPr>
                <w:b/>
                <w:bCs/>
                <w:color w:val="000000"/>
                <w:sz w:val="20"/>
              </w:rPr>
            </w:pPr>
            <w:r w:rsidRPr="00EC54F3">
              <w:rPr>
                <w:b/>
                <w:bCs/>
                <w:color w:val="000000"/>
                <w:sz w:val="20"/>
              </w:rPr>
              <w:t>Dáta an chomhairliúcháin / na hiarrata ar thoiliú</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563CE" w:rsidRPr="00EC54F3" w:rsidRDefault="000563CE">
            <w:pPr>
              <w:autoSpaceDE w:val="0"/>
              <w:autoSpaceDN w:val="0"/>
              <w:adjustRightInd w:val="0"/>
              <w:rPr>
                <w:color w:val="000000"/>
                <w:sz w:val="20"/>
              </w:rPr>
            </w:pPr>
            <w:r w:rsidRPr="00EC54F3">
              <w:rPr>
                <w:color w:val="000000"/>
                <w:sz w:val="20"/>
              </w:rPr>
              <w:t>22.1.2019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563CE" w:rsidRPr="00EC54F3" w:rsidRDefault="000563C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563CE" w:rsidRPr="00EC54F3" w:rsidRDefault="000563C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563CE" w:rsidRPr="00EC54F3" w:rsidRDefault="000563CE">
            <w:pPr>
              <w:autoSpaceDE w:val="0"/>
              <w:autoSpaceDN w:val="0"/>
              <w:adjustRightInd w:val="0"/>
              <w:rPr>
                <w:rFonts w:ascii="sans-serif" w:hAnsi="sans-serif" w:cs="sans-serif"/>
                <w:color w:val="000000"/>
                <w:szCs w:val="24"/>
              </w:rPr>
            </w:pPr>
          </w:p>
        </w:tc>
      </w:tr>
      <w:tr w:rsidR="000563CE" w:rsidRPr="00EC54F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563CE" w:rsidRPr="00EC54F3" w:rsidRDefault="000563CE">
            <w:pPr>
              <w:autoSpaceDE w:val="0"/>
              <w:autoSpaceDN w:val="0"/>
              <w:adjustRightInd w:val="0"/>
              <w:rPr>
                <w:b/>
                <w:bCs/>
                <w:color w:val="000000"/>
                <w:sz w:val="20"/>
              </w:rPr>
            </w:pPr>
            <w:r w:rsidRPr="00EC54F3">
              <w:rPr>
                <w:b/>
                <w:bCs/>
                <w:color w:val="000000"/>
                <w:sz w:val="20"/>
              </w:rPr>
              <w:t>An Coiste freagrach</w:t>
            </w:r>
          </w:p>
          <w:p w:rsidR="000563CE" w:rsidRPr="00EC54F3" w:rsidRDefault="000563CE">
            <w:pPr>
              <w:autoSpaceDE w:val="0"/>
              <w:autoSpaceDN w:val="0"/>
              <w:adjustRightInd w:val="0"/>
              <w:rPr>
                <w:color w:val="000000"/>
                <w:sz w:val="20"/>
              </w:rPr>
            </w:pPr>
            <w:r w:rsidRPr="00EC54F3">
              <w:rPr>
                <w:color w:val="000000"/>
                <w:sz w:val="20"/>
              </w:rPr>
              <w:t>       Dáta a fógraíodh sa suí iomlánach</w:t>
            </w:r>
          </w:p>
        </w:tc>
        <w:tc>
          <w:tcPr>
            <w:tcW w:w="1530" w:type="dxa"/>
            <w:tcBorders>
              <w:top w:val="nil"/>
              <w:left w:val="nil"/>
              <w:bottom w:val="single" w:sz="8" w:space="0" w:color="000000"/>
              <w:right w:val="nil"/>
            </w:tcBorders>
            <w:tcMar>
              <w:top w:w="79" w:type="dxa"/>
              <w:left w:w="79" w:type="dxa"/>
              <w:bottom w:w="79" w:type="dxa"/>
              <w:right w:w="79" w:type="dxa"/>
            </w:tcMar>
          </w:tcPr>
          <w:p w:rsidR="000563CE" w:rsidRPr="00EC54F3" w:rsidRDefault="000563CE">
            <w:pPr>
              <w:autoSpaceDE w:val="0"/>
              <w:autoSpaceDN w:val="0"/>
              <w:adjustRightInd w:val="0"/>
              <w:rPr>
                <w:color w:val="000000"/>
                <w:sz w:val="20"/>
              </w:rPr>
            </w:pPr>
            <w:r w:rsidRPr="00EC54F3">
              <w:rPr>
                <w:color w:val="000000"/>
                <w:sz w:val="20"/>
              </w:rPr>
              <w:t>LIBE</w:t>
            </w:r>
          </w:p>
          <w:p w:rsidR="000563CE" w:rsidRPr="00EC54F3" w:rsidRDefault="000563CE">
            <w:pPr>
              <w:autoSpaceDE w:val="0"/>
              <w:autoSpaceDN w:val="0"/>
              <w:adjustRightInd w:val="0"/>
              <w:rPr>
                <w:color w:val="000000"/>
                <w:sz w:val="20"/>
              </w:rPr>
            </w:pPr>
            <w:r w:rsidRPr="00EC54F3">
              <w:rPr>
                <w:color w:val="000000"/>
                <w:sz w:val="20"/>
              </w:rPr>
              <w:t>30.1.2019</w:t>
            </w:r>
          </w:p>
        </w:tc>
        <w:tc>
          <w:tcPr>
            <w:tcW w:w="1474" w:type="dxa"/>
            <w:tcBorders>
              <w:top w:val="nil"/>
              <w:left w:val="nil"/>
              <w:bottom w:val="single" w:sz="8" w:space="0" w:color="000000"/>
              <w:right w:val="nil"/>
            </w:tcBorders>
            <w:tcMar>
              <w:top w:w="79" w:type="dxa"/>
              <w:left w:w="79" w:type="dxa"/>
              <w:bottom w:w="79" w:type="dxa"/>
              <w:right w:w="79" w:type="dxa"/>
            </w:tcMar>
          </w:tcPr>
          <w:p w:rsidR="000563CE" w:rsidRPr="00EC54F3" w:rsidRDefault="000563C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0563CE" w:rsidRPr="00EC54F3" w:rsidRDefault="000563C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0563CE" w:rsidRPr="00EC54F3" w:rsidRDefault="000563CE">
            <w:pPr>
              <w:autoSpaceDE w:val="0"/>
              <w:autoSpaceDN w:val="0"/>
              <w:adjustRightInd w:val="0"/>
              <w:rPr>
                <w:rFonts w:ascii="sans-serif" w:hAnsi="sans-serif" w:cs="sans-serif"/>
                <w:color w:val="000000"/>
                <w:szCs w:val="24"/>
              </w:rPr>
            </w:pPr>
          </w:p>
        </w:tc>
      </w:tr>
      <w:tr w:rsidR="000563CE" w:rsidRPr="00EC54F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563CE" w:rsidRPr="00EC54F3" w:rsidRDefault="000563CE">
            <w:pPr>
              <w:autoSpaceDE w:val="0"/>
              <w:autoSpaceDN w:val="0"/>
              <w:adjustRightInd w:val="0"/>
              <w:rPr>
                <w:b/>
                <w:bCs/>
                <w:color w:val="000000"/>
                <w:sz w:val="20"/>
              </w:rPr>
            </w:pPr>
            <w:r w:rsidRPr="00EC54F3">
              <w:rPr>
                <w:b/>
                <w:bCs/>
                <w:color w:val="000000"/>
                <w:sz w:val="20"/>
              </w:rPr>
              <w:t>Coistí ar iarradh tuairim orthu</w:t>
            </w:r>
          </w:p>
          <w:p w:rsidR="000563CE" w:rsidRPr="00EC54F3" w:rsidRDefault="000563CE">
            <w:pPr>
              <w:autoSpaceDE w:val="0"/>
              <w:autoSpaceDN w:val="0"/>
              <w:adjustRightInd w:val="0"/>
              <w:rPr>
                <w:color w:val="000000"/>
                <w:sz w:val="20"/>
              </w:rPr>
            </w:pPr>
            <w:r w:rsidRPr="00EC54F3">
              <w:rPr>
                <w:color w:val="000000"/>
                <w:sz w:val="20"/>
              </w:rPr>
              <w:t>       Dáta a fógraíodh sa suí iomlánach</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563CE" w:rsidRPr="00EC54F3" w:rsidRDefault="000563CE">
            <w:pPr>
              <w:autoSpaceDE w:val="0"/>
              <w:autoSpaceDN w:val="0"/>
              <w:adjustRightInd w:val="0"/>
              <w:rPr>
                <w:color w:val="000000"/>
                <w:sz w:val="20"/>
              </w:rPr>
            </w:pPr>
            <w:r w:rsidRPr="00EC54F3">
              <w:rPr>
                <w:color w:val="000000"/>
                <w:sz w:val="20"/>
              </w:rPr>
              <w:t>BUDG</w:t>
            </w:r>
          </w:p>
          <w:p w:rsidR="000563CE" w:rsidRPr="00EC54F3" w:rsidRDefault="000563CE">
            <w:pPr>
              <w:autoSpaceDE w:val="0"/>
              <w:autoSpaceDN w:val="0"/>
              <w:adjustRightInd w:val="0"/>
              <w:rPr>
                <w:color w:val="000000"/>
                <w:sz w:val="20"/>
              </w:rPr>
            </w:pPr>
            <w:r w:rsidRPr="00EC54F3">
              <w:rPr>
                <w:color w:val="000000"/>
                <w:sz w:val="20"/>
              </w:rPr>
              <w:t>30.1.2019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563CE" w:rsidRPr="00EC54F3" w:rsidRDefault="000563CE">
            <w:pPr>
              <w:autoSpaceDE w:val="0"/>
              <w:autoSpaceDN w:val="0"/>
              <w:adjustRightInd w:val="0"/>
              <w:rPr>
                <w:color w:val="000000"/>
                <w:sz w:val="20"/>
              </w:rPr>
            </w:pPr>
            <w:r w:rsidRPr="00EC54F3">
              <w:rPr>
                <w:color w:val="000000"/>
                <w:sz w:val="20"/>
              </w:rPr>
              <w:t>CONT</w:t>
            </w:r>
          </w:p>
          <w:p w:rsidR="000563CE" w:rsidRPr="00EC54F3" w:rsidRDefault="000563CE">
            <w:pPr>
              <w:autoSpaceDE w:val="0"/>
              <w:autoSpaceDN w:val="0"/>
              <w:adjustRightInd w:val="0"/>
              <w:rPr>
                <w:color w:val="000000"/>
                <w:sz w:val="20"/>
              </w:rPr>
            </w:pPr>
            <w:r w:rsidRPr="00EC54F3">
              <w:rPr>
                <w:color w:val="000000"/>
                <w:sz w:val="20"/>
              </w:rPr>
              <w:t>30.1.2019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563CE" w:rsidRPr="00EC54F3" w:rsidRDefault="000563C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563CE" w:rsidRPr="00EC54F3" w:rsidRDefault="000563CE">
            <w:pPr>
              <w:autoSpaceDE w:val="0"/>
              <w:autoSpaceDN w:val="0"/>
              <w:adjustRightInd w:val="0"/>
              <w:rPr>
                <w:rFonts w:ascii="sans-serif" w:hAnsi="sans-serif" w:cs="sans-serif"/>
                <w:color w:val="000000"/>
                <w:szCs w:val="24"/>
              </w:rPr>
            </w:pPr>
          </w:p>
        </w:tc>
      </w:tr>
      <w:tr w:rsidR="000563CE" w:rsidRPr="00EC54F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563CE" w:rsidRPr="00EC54F3" w:rsidRDefault="000563CE">
            <w:pPr>
              <w:autoSpaceDE w:val="0"/>
              <w:autoSpaceDN w:val="0"/>
              <w:adjustRightInd w:val="0"/>
              <w:rPr>
                <w:b/>
                <w:bCs/>
                <w:color w:val="000000"/>
                <w:sz w:val="20"/>
              </w:rPr>
            </w:pPr>
            <w:r w:rsidRPr="00EC54F3">
              <w:rPr>
                <w:b/>
                <w:bCs/>
                <w:color w:val="000000"/>
                <w:sz w:val="20"/>
              </w:rPr>
              <w:t>Gan tuairim a thabhairt</w:t>
            </w:r>
          </w:p>
          <w:p w:rsidR="000563CE" w:rsidRPr="00EC54F3" w:rsidRDefault="000563CE">
            <w:pPr>
              <w:autoSpaceDE w:val="0"/>
              <w:autoSpaceDN w:val="0"/>
              <w:adjustRightInd w:val="0"/>
              <w:rPr>
                <w:color w:val="000000"/>
                <w:sz w:val="20"/>
              </w:rPr>
            </w:pPr>
            <w:r w:rsidRPr="00EC54F3">
              <w:rPr>
                <w:color w:val="000000"/>
                <w:sz w:val="20"/>
              </w:rPr>
              <w:t>       Dáta an chinnidh</w:t>
            </w:r>
          </w:p>
        </w:tc>
        <w:tc>
          <w:tcPr>
            <w:tcW w:w="1530" w:type="dxa"/>
            <w:tcBorders>
              <w:top w:val="nil"/>
              <w:left w:val="nil"/>
              <w:bottom w:val="single" w:sz="8" w:space="0" w:color="000000"/>
              <w:right w:val="nil"/>
            </w:tcBorders>
            <w:tcMar>
              <w:top w:w="79" w:type="dxa"/>
              <w:left w:w="79" w:type="dxa"/>
              <w:bottom w:w="79" w:type="dxa"/>
              <w:right w:w="79" w:type="dxa"/>
            </w:tcMar>
          </w:tcPr>
          <w:p w:rsidR="000563CE" w:rsidRPr="00EC54F3" w:rsidRDefault="000563CE">
            <w:pPr>
              <w:autoSpaceDE w:val="0"/>
              <w:autoSpaceDN w:val="0"/>
              <w:adjustRightInd w:val="0"/>
              <w:rPr>
                <w:color w:val="000000"/>
                <w:sz w:val="20"/>
              </w:rPr>
            </w:pPr>
            <w:r w:rsidRPr="00EC54F3">
              <w:rPr>
                <w:color w:val="000000"/>
                <w:sz w:val="20"/>
              </w:rPr>
              <w:t>BUDG</w:t>
            </w:r>
          </w:p>
          <w:p w:rsidR="000563CE" w:rsidRPr="00EC54F3" w:rsidRDefault="000563CE">
            <w:pPr>
              <w:autoSpaceDE w:val="0"/>
              <w:autoSpaceDN w:val="0"/>
              <w:adjustRightInd w:val="0"/>
              <w:rPr>
                <w:color w:val="000000"/>
                <w:sz w:val="20"/>
              </w:rPr>
            </w:pPr>
            <w:r w:rsidRPr="00EC54F3">
              <w:rPr>
                <w:color w:val="000000"/>
                <w:sz w:val="20"/>
              </w:rPr>
              <w:t>13.9.2018</w:t>
            </w:r>
          </w:p>
        </w:tc>
        <w:tc>
          <w:tcPr>
            <w:tcW w:w="1474" w:type="dxa"/>
            <w:tcBorders>
              <w:top w:val="nil"/>
              <w:left w:val="nil"/>
              <w:bottom w:val="single" w:sz="8" w:space="0" w:color="000000"/>
              <w:right w:val="nil"/>
            </w:tcBorders>
            <w:tcMar>
              <w:top w:w="79" w:type="dxa"/>
              <w:left w:w="79" w:type="dxa"/>
              <w:bottom w:w="79" w:type="dxa"/>
              <w:right w:w="79" w:type="dxa"/>
            </w:tcMar>
          </w:tcPr>
          <w:p w:rsidR="000563CE" w:rsidRPr="00EC54F3" w:rsidRDefault="000563CE">
            <w:pPr>
              <w:autoSpaceDE w:val="0"/>
              <w:autoSpaceDN w:val="0"/>
              <w:adjustRightInd w:val="0"/>
              <w:rPr>
                <w:color w:val="000000"/>
                <w:sz w:val="20"/>
              </w:rPr>
            </w:pPr>
            <w:r w:rsidRPr="00EC54F3">
              <w:rPr>
                <w:color w:val="000000"/>
                <w:sz w:val="20"/>
              </w:rPr>
              <w:t>CONT</w:t>
            </w:r>
          </w:p>
          <w:p w:rsidR="000563CE" w:rsidRPr="00EC54F3" w:rsidRDefault="000563CE">
            <w:pPr>
              <w:autoSpaceDE w:val="0"/>
              <w:autoSpaceDN w:val="0"/>
              <w:adjustRightInd w:val="0"/>
              <w:rPr>
                <w:color w:val="000000"/>
                <w:sz w:val="20"/>
              </w:rPr>
            </w:pPr>
            <w:r w:rsidRPr="00EC54F3">
              <w:rPr>
                <w:color w:val="000000"/>
                <w:sz w:val="20"/>
              </w:rPr>
              <w:t>10.9.2018</w:t>
            </w:r>
          </w:p>
        </w:tc>
        <w:tc>
          <w:tcPr>
            <w:tcW w:w="1474" w:type="dxa"/>
            <w:tcBorders>
              <w:top w:val="nil"/>
              <w:left w:val="nil"/>
              <w:bottom w:val="single" w:sz="8" w:space="0" w:color="000000"/>
              <w:right w:val="nil"/>
            </w:tcBorders>
            <w:tcMar>
              <w:top w:w="79" w:type="dxa"/>
              <w:left w:w="79" w:type="dxa"/>
              <w:bottom w:w="79" w:type="dxa"/>
              <w:right w:w="79" w:type="dxa"/>
            </w:tcMar>
          </w:tcPr>
          <w:p w:rsidR="000563CE" w:rsidRPr="00EC54F3" w:rsidRDefault="000563C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0563CE" w:rsidRPr="00EC54F3" w:rsidRDefault="000563CE">
            <w:pPr>
              <w:autoSpaceDE w:val="0"/>
              <w:autoSpaceDN w:val="0"/>
              <w:adjustRightInd w:val="0"/>
              <w:rPr>
                <w:rFonts w:ascii="sans-serif" w:hAnsi="sans-serif" w:cs="sans-serif"/>
                <w:color w:val="000000"/>
                <w:szCs w:val="24"/>
              </w:rPr>
            </w:pPr>
          </w:p>
        </w:tc>
      </w:tr>
      <w:tr w:rsidR="000563CE" w:rsidRPr="00EC54F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563CE" w:rsidRPr="00EC54F3" w:rsidRDefault="000563CE">
            <w:pPr>
              <w:autoSpaceDE w:val="0"/>
              <w:autoSpaceDN w:val="0"/>
              <w:adjustRightInd w:val="0"/>
              <w:rPr>
                <w:b/>
                <w:bCs/>
                <w:color w:val="000000"/>
                <w:sz w:val="20"/>
              </w:rPr>
            </w:pPr>
            <w:r w:rsidRPr="00EC54F3">
              <w:rPr>
                <w:b/>
                <w:bCs/>
                <w:color w:val="000000"/>
                <w:sz w:val="20"/>
              </w:rPr>
              <w:t>Rapóirtéirí</w:t>
            </w:r>
          </w:p>
          <w:p w:rsidR="000563CE" w:rsidRPr="00EC54F3" w:rsidRDefault="000563CE">
            <w:pPr>
              <w:autoSpaceDE w:val="0"/>
              <w:autoSpaceDN w:val="0"/>
              <w:adjustRightInd w:val="0"/>
              <w:rPr>
                <w:color w:val="000000"/>
                <w:sz w:val="20"/>
              </w:rPr>
            </w:pPr>
            <w:r w:rsidRPr="00EC54F3">
              <w:rPr>
                <w:color w:val="000000"/>
                <w:sz w:val="20"/>
              </w:rPr>
              <w:t>       Dáta an cheapacháin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563CE" w:rsidRPr="00EC54F3" w:rsidRDefault="000563CE">
            <w:pPr>
              <w:autoSpaceDE w:val="0"/>
              <w:autoSpaceDN w:val="0"/>
              <w:adjustRightInd w:val="0"/>
              <w:rPr>
                <w:color w:val="000000"/>
                <w:sz w:val="20"/>
              </w:rPr>
            </w:pPr>
            <w:r w:rsidRPr="00EC54F3">
              <w:rPr>
                <w:color w:val="000000"/>
                <w:sz w:val="20"/>
              </w:rPr>
              <w:t>Monica Macovei</w:t>
            </w:r>
          </w:p>
          <w:p w:rsidR="000563CE" w:rsidRPr="00EC54F3" w:rsidRDefault="000563CE">
            <w:pPr>
              <w:autoSpaceDE w:val="0"/>
              <w:autoSpaceDN w:val="0"/>
              <w:adjustRightInd w:val="0"/>
              <w:rPr>
                <w:color w:val="000000"/>
                <w:sz w:val="20"/>
              </w:rPr>
            </w:pPr>
            <w:r w:rsidRPr="00EC54F3">
              <w:rPr>
                <w:color w:val="000000"/>
                <w:sz w:val="20"/>
              </w:rPr>
              <w:t>1.10.2018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563CE" w:rsidRPr="00EC54F3" w:rsidRDefault="000563C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563CE" w:rsidRPr="00EC54F3" w:rsidRDefault="000563C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563CE" w:rsidRPr="00EC54F3" w:rsidRDefault="000563CE">
            <w:pPr>
              <w:autoSpaceDE w:val="0"/>
              <w:autoSpaceDN w:val="0"/>
              <w:adjustRightInd w:val="0"/>
              <w:rPr>
                <w:rFonts w:ascii="sans-serif" w:hAnsi="sans-serif" w:cs="sans-serif"/>
                <w:color w:val="000000"/>
                <w:szCs w:val="24"/>
              </w:rPr>
            </w:pPr>
          </w:p>
        </w:tc>
      </w:tr>
      <w:tr w:rsidR="000563CE" w:rsidRPr="00EC54F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563CE" w:rsidRPr="00EC54F3" w:rsidRDefault="000563CE">
            <w:pPr>
              <w:autoSpaceDE w:val="0"/>
              <w:autoSpaceDN w:val="0"/>
              <w:adjustRightInd w:val="0"/>
              <w:rPr>
                <w:b/>
                <w:bCs/>
                <w:color w:val="000000"/>
                <w:sz w:val="20"/>
              </w:rPr>
            </w:pPr>
            <w:r w:rsidRPr="00EC54F3">
              <w:rPr>
                <w:b/>
                <w:bCs/>
                <w:color w:val="000000"/>
                <w:sz w:val="20"/>
              </w:rPr>
              <w:t>Nós imeachta simplithe - dáta an chinnidh</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563CE" w:rsidRPr="00EC54F3" w:rsidRDefault="000563CE">
            <w:pPr>
              <w:autoSpaceDE w:val="0"/>
              <w:autoSpaceDN w:val="0"/>
              <w:adjustRightInd w:val="0"/>
              <w:rPr>
                <w:color w:val="000000"/>
                <w:sz w:val="20"/>
              </w:rPr>
            </w:pPr>
            <w:r w:rsidRPr="00EC54F3">
              <w:rPr>
                <w:color w:val="000000"/>
                <w:sz w:val="20"/>
              </w:rPr>
              <w:t>27.9.2018</w:t>
            </w:r>
          </w:p>
        </w:tc>
      </w:tr>
      <w:tr w:rsidR="000563CE" w:rsidRPr="00EC54F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563CE" w:rsidRPr="00EC54F3" w:rsidRDefault="000563CE">
            <w:pPr>
              <w:autoSpaceDE w:val="0"/>
              <w:autoSpaceDN w:val="0"/>
              <w:adjustRightInd w:val="0"/>
              <w:rPr>
                <w:b/>
                <w:bCs/>
                <w:color w:val="000000"/>
                <w:sz w:val="20"/>
              </w:rPr>
            </w:pPr>
            <w:r w:rsidRPr="00EC54F3">
              <w:rPr>
                <w:b/>
                <w:bCs/>
                <w:color w:val="000000"/>
                <w:sz w:val="20"/>
              </w:rPr>
              <w:t>Pléite sa choiste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563CE" w:rsidRPr="00EC54F3" w:rsidRDefault="000563CE">
            <w:pPr>
              <w:autoSpaceDE w:val="0"/>
              <w:autoSpaceDN w:val="0"/>
              <w:adjustRightInd w:val="0"/>
              <w:rPr>
                <w:color w:val="000000"/>
                <w:sz w:val="20"/>
              </w:rPr>
            </w:pPr>
            <w:r w:rsidRPr="00EC54F3">
              <w:rPr>
                <w:color w:val="000000"/>
                <w:sz w:val="20"/>
              </w:rPr>
              <w:t>19.2.2019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563CE" w:rsidRPr="00EC54F3" w:rsidRDefault="000563C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563CE" w:rsidRPr="00EC54F3" w:rsidRDefault="000563C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563CE" w:rsidRPr="00EC54F3" w:rsidRDefault="000563CE">
            <w:pPr>
              <w:autoSpaceDE w:val="0"/>
              <w:autoSpaceDN w:val="0"/>
              <w:adjustRightInd w:val="0"/>
              <w:rPr>
                <w:rFonts w:ascii="sans-serif" w:hAnsi="sans-serif" w:cs="sans-serif"/>
                <w:color w:val="000000"/>
                <w:szCs w:val="24"/>
              </w:rPr>
            </w:pPr>
          </w:p>
        </w:tc>
      </w:tr>
      <w:tr w:rsidR="000563CE" w:rsidRPr="00EC54F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563CE" w:rsidRPr="00EC54F3" w:rsidRDefault="000563CE">
            <w:pPr>
              <w:autoSpaceDE w:val="0"/>
              <w:autoSpaceDN w:val="0"/>
              <w:adjustRightInd w:val="0"/>
              <w:rPr>
                <w:b/>
                <w:bCs/>
                <w:color w:val="000000"/>
                <w:sz w:val="20"/>
              </w:rPr>
            </w:pPr>
            <w:r w:rsidRPr="00EC54F3">
              <w:rPr>
                <w:b/>
                <w:bCs/>
                <w:color w:val="000000"/>
                <w:sz w:val="20"/>
              </w:rPr>
              <w:t>Dáta an ghlactha</w:t>
            </w:r>
          </w:p>
        </w:tc>
        <w:tc>
          <w:tcPr>
            <w:tcW w:w="1530" w:type="dxa"/>
            <w:tcBorders>
              <w:top w:val="nil"/>
              <w:left w:val="nil"/>
              <w:bottom w:val="single" w:sz="8" w:space="0" w:color="000000"/>
              <w:right w:val="nil"/>
            </w:tcBorders>
            <w:tcMar>
              <w:top w:w="79" w:type="dxa"/>
              <w:left w:w="79" w:type="dxa"/>
              <w:bottom w:w="79" w:type="dxa"/>
              <w:right w:w="79" w:type="dxa"/>
            </w:tcMar>
          </w:tcPr>
          <w:p w:rsidR="000563CE" w:rsidRPr="00EC54F3" w:rsidRDefault="000563CE">
            <w:pPr>
              <w:autoSpaceDE w:val="0"/>
              <w:autoSpaceDN w:val="0"/>
              <w:adjustRightInd w:val="0"/>
              <w:rPr>
                <w:color w:val="000000"/>
                <w:sz w:val="20"/>
              </w:rPr>
            </w:pPr>
            <w:r w:rsidRPr="00EC54F3">
              <w:rPr>
                <w:color w:val="000000"/>
                <w:sz w:val="20"/>
              </w:rPr>
              <w:t>19.2.2019</w:t>
            </w:r>
          </w:p>
        </w:tc>
        <w:tc>
          <w:tcPr>
            <w:tcW w:w="1474" w:type="dxa"/>
            <w:tcBorders>
              <w:top w:val="nil"/>
              <w:left w:val="nil"/>
              <w:bottom w:val="single" w:sz="8" w:space="0" w:color="000000"/>
              <w:right w:val="nil"/>
            </w:tcBorders>
            <w:tcMar>
              <w:top w:w="79" w:type="dxa"/>
              <w:left w:w="79" w:type="dxa"/>
              <w:bottom w:w="79" w:type="dxa"/>
              <w:right w:w="79" w:type="dxa"/>
            </w:tcMar>
          </w:tcPr>
          <w:p w:rsidR="000563CE" w:rsidRPr="00EC54F3" w:rsidRDefault="000563C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0563CE" w:rsidRPr="00EC54F3" w:rsidRDefault="000563C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0563CE" w:rsidRPr="00EC54F3" w:rsidRDefault="000563CE">
            <w:pPr>
              <w:autoSpaceDE w:val="0"/>
              <w:autoSpaceDN w:val="0"/>
              <w:adjustRightInd w:val="0"/>
              <w:rPr>
                <w:rFonts w:ascii="sans-serif" w:hAnsi="sans-serif" w:cs="sans-serif"/>
                <w:color w:val="000000"/>
                <w:szCs w:val="24"/>
              </w:rPr>
            </w:pPr>
          </w:p>
        </w:tc>
      </w:tr>
      <w:tr w:rsidR="000563CE" w:rsidRPr="00EC54F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563CE" w:rsidRPr="00EC54F3" w:rsidRDefault="000563CE">
            <w:pPr>
              <w:autoSpaceDE w:val="0"/>
              <w:autoSpaceDN w:val="0"/>
              <w:adjustRightInd w:val="0"/>
              <w:rPr>
                <w:b/>
                <w:bCs/>
                <w:color w:val="000000"/>
                <w:sz w:val="20"/>
              </w:rPr>
            </w:pPr>
            <w:r w:rsidRPr="00EC54F3">
              <w:rPr>
                <w:b/>
                <w:bCs/>
                <w:color w:val="000000"/>
                <w:sz w:val="20"/>
              </w:rPr>
              <w:t>Dáta don chur síos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563CE" w:rsidRPr="00EC54F3" w:rsidRDefault="000563CE">
            <w:pPr>
              <w:autoSpaceDE w:val="0"/>
              <w:autoSpaceDN w:val="0"/>
              <w:adjustRightInd w:val="0"/>
              <w:rPr>
                <w:color w:val="000000"/>
                <w:sz w:val="20"/>
              </w:rPr>
            </w:pPr>
            <w:r w:rsidRPr="00EC54F3">
              <w:rPr>
                <w:color w:val="000000"/>
                <w:sz w:val="20"/>
              </w:rPr>
              <w:t>21.2.2019</w:t>
            </w:r>
          </w:p>
        </w:tc>
      </w:tr>
    </w:tbl>
    <w:p w:rsidR="000563CE" w:rsidRPr="00EC54F3" w:rsidRDefault="000563CE">
      <w:pPr>
        <w:autoSpaceDE w:val="0"/>
        <w:autoSpaceDN w:val="0"/>
        <w:adjustRightInd w:val="0"/>
        <w:rPr>
          <w:rFonts w:ascii="Arial" w:hAnsi="Arial" w:cs="Arial"/>
          <w:szCs w:val="24"/>
        </w:rPr>
      </w:pPr>
    </w:p>
    <w:bookmarkEnd w:id="4"/>
    <w:p w:rsidR="00AC0631" w:rsidRPr="00EC54F3" w:rsidRDefault="00AC0631" w:rsidP="000563CE"/>
    <w:sectPr w:rsidR="00AC0631" w:rsidRPr="00EC54F3" w:rsidSect="00EC54F3">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785" w:rsidRPr="00EC54F3" w:rsidRDefault="00590785">
      <w:r w:rsidRPr="00EC54F3">
        <w:separator/>
      </w:r>
    </w:p>
  </w:endnote>
  <w:endnote w:type="continuationSeparator" w:id="0">
    <w:p w:rsidR="00590785" w:rsidRPr="00EC54F3" w:rsidRDefault="00590785">
      <w:r w:rsidRPr="00EC54F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F3" w:rsidRPr="00EC54F3" w:rsidRDefault="00EC54F3" w:rsidP="00EC54F3">
    <w:pPr>
      <w:pStyle w:val="Footer"/>
    </w:pPr>
    <w:r w:rsidRPr="00EC54F3">
      <w:t>PE</w:t>
    </w:r>
    <w:r w:rsidRPr="00EC54F3">
      <w:rPr>
        <w:rStyle w:val="HideTWBExt"/>
        <w:noProof w:val="0"/>
      </w:rPr>
      <w:t>&lt;NoPE&gt;</w:t>
    </w:r>
    <w:r w:rsidRPr="00EC54F3">
      <w:t>628.572</w:t>
    </w:r>
    <w:r w:rsidRPr="00EC54F3">
      <w:rPr>
        <w:rStyle w:val="HideTWBExt"/>
        <w:noProof w:val="0"/>
      </w:rPr>
      <w:t>&lt;/NoPE&gt;&lt;Version&gt;</w:t>
    </w:r>
    <w:r w:rsidRPr="00EC54F3">
      <w:t>v02-00</w:t>
    </w:r>
    <w:r w:rsidRPr="00EC54F3">
      <w:rPr>
        <w:rStyle w:val="HideTWBExt"/>
        <w:noProof w:val="0"/>
      </w:rPr>
      <w:t>&lt;/Version&gt;</w:t>
    </w:r>
    <w:r w:rsidRPr="00EC54F3">
      <w:tab/>
    </w:r>
    <w:r w:rsidRPr="00EC54F3">
      <w:fldChar w:fldCharType="begin"/>
    </w:r>
    <w:r w:rsidRPr="00EC54F3">
      <w:instrText xml:space="preserve"> PAGE  \* MERGEFORMAT </w:instrText>
    </w:r>
    <w:r w:rsidRPr="00EC54F3">
      <w:fldChar w:fldCharType="separate"/>
    </w:r>
    <w:r w:rsidR="00EF0EA3">
      <w:rPr>
        <w:noProof/>
      </w:rPr>
      <w:t>8</w:t>
    </w:r>
    <w:r w:rsidRPr="00EC54F3">
      <w:fldChar w:fldCharType="end"/>
    </w:r>
    <w:r w:rsidRPr="00EC54F3">
      <w:t>/</w:t>
    </w:r>
    <w:fldSimple w:instr=" NUMPAGES  \* MERGEFORMAT ">
      <w:r w:rsidR="00EF0EA3">
        <w:rPr>
          <w:noProof/>
        </w:rPr>
        <w:t>8</w:t>
      </w:r>
    </w:fldSimple>
    <w:r w:rsidRPr="00EC54F3">
      <w:tab/>
    </w:r>
    <w:r w:rsidRPr="00EC54F3">
      <w:rPr>
        <w:rStyle w:val="HideTWBExt"/>
        <w:noProof w:val="0"/>
      </w:rPr>
      <w:t>&lt;PathFdR&gt;</w:t>
    </w:r>
    <w:r w:rsidRPr="00EC54F3">
      <w:t>RR\1177698GA.docx</w:t>
    </w:r>
    <w:r w:rsidRPr="00EC54F3">
      <w:rPr>
        <w:rStyle w:val="HideTWBExt"/>
        <w:noProof w:val="0"/>
      </w:rPr>
      <w:t>&lt;/PathFdR&gt;</w:t>
    </w:r>
  </w:p>
  <w:p w:rsidR="0085501C" w:rsidRPr="00EC54F3" w:rsidRDefault="00EC54F3" w:rsidP="00EC54F3">
    <w:pPr>
      <w:pStyle w:val="Footer2"/>
    </w:pPr>
    <w:r w:rsidRPr="00EC54F3">
      <w:t>GA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F3" w:rsidRPr="00EC54F3" w:rsidRDefault="00EC54F3" w:rsidP="00EC54F3">
    <w:pPr>
      <w:pStyle w:val="Footer"/>
    </w:pPr>
    <w:r w:rsidRPr="00EC54F3">
      <w:rPr>
        <w:rStyle w:val="HideTWBExt"/>
        <w:noProof w:val="0"/>
      </w:rPr>
      <w:t>&lt;PathFdR&gt;</w:t>
    </w:r>
    <w:r w:rsidRPr="00EC54F3">
      <w:t>RR\1177698GA.docx</w:t>
    </w:r>
    <w:r w:rsidRPr="00EC54F3">
      <w:rPr>
        <w:rStyle w:val="HideTWBExt"/>
        <w:noProof w:val="0"/>
      </w:rPr>
      <w:t>&lt;/PathFdR&gt;</w:t>
    </w:r>
    <w:r w:rsidRPr="00EC54F3">
      <w:tab/>
    </w:r>
    <w:r w:rsidRPr="00EC54F3">
      <w:fldChar w:fldCharType="begin"/>
    </w:r>
    <w:r w:rsidRPr="00EC54F3">
      <w:instrText xml:space="preserve"> PAGE  \* MERGEFORMAT </w:instrText>
    </w:r>
    <w:r w:rsidRPr="00EC54F3">
      <w:fldChar w:fldCharType="separate"/>
    </w:r>
    <w:r w:rsidR="00EF0EA3">
      <w:rPr>
        <w:noProof/>
      </w:rPr>
      <w:t>8</w:t>
    </w:r>
    <w:r w:rsidRPr="00EC54F3">
      <w:fldChar w:fldCharType="end"/>
    </w:r>
    <w:r w:rsidRPr="00EC54F3">
      <w:t>/</w:t>
    </w:r>
    <w:fldSimple w:instr=" NUMPAGES  \* MERGEFORMAT ">
      <w:r w:rsidR="00EF0EA3">
        <w:rPr>
          <w:noProof/>
        </w:rPr>
        <w:t>8</w:t>
      </w:r>
    </w:fldSimple>
    <w:r w:rsidRPr="00EC54F3">
      <w:tab/>
      <w:t>PE</w:t>
    </w:r>
    <w:r w:rsidRPr="00EC54F3">
      <w:rPr>
        <w:rStyle w:val="HideTWBExt"/>
        <w:noProof w:val="0"/>
      </w:rPr>
      <w:t>&lt;NoPE&gt;</w:t>
    </w:r>
    <w:r w:rsidRPr="00EC54F3">
      <w:t>628.572</w:t>
    </w:r>
    <w:r w:rsidRPr="00EC54F3">
      <w:rPr>
        <w:rStyle w:val="HideTWBExt"/>
        <w:noProof w:val="0"/>
      </w:rPr>
      <w:t>&lt;/NoPE&gt;&lt;Version&gt;</w:t>
    </w:r>
    <w:r w:rsidRPr="00EC54F3">
      <w:t>v02-00</w:t>
    </w:r>
    <w:r w:rsidRPr="00EC54F3">
      <w:rPr>
        <w:rStyle w:val="HideTWBExt"/>
        <w:noProof w:val="0"/>
      </w:rPr>
      <w:t>&lt;/Version&gt;</w:t>
    </w:r>
  </w:p>
  <w:p w:rsidR="0085501C" w:rsidRPr="00EC54F3" w:rsidRDefault="00EC54F3" w:rsidP="00EC54F3">
    <w:pPr>
      <w:pStyle w:val="Footer2"/>
    </w:pPr>
    <w:r w:rsidRPr="00EC54F3">
      <w:tab/>
      <w:t>GA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F3" w:rsidRPr="00EC54F3" w:rsidRDefault="00EC54F3" w:rsidP="00EC54F3">
    <w:pPr>
      <w:pStyle w:val="Footer"/>
    </w:pPr>
    <w:r w:rsidRPr="00EC54F3">
      <w:rPr>
        <w:rStyle w:val="HideTWBExt"/>
        <w:noProof w:val="0"/>
      </w:rPr>
      <w:t>&lt;PathFdR&gt;</w:t>
    </w:r>
    <w:r w:rsidRPr="00EC54F3">
      <w:t>RR\1177698GA.docx</w:t>
    </w:r>
    <w:r w:rsidRPr="00EC54F3">
      <w:rPr>
        <w:rStyle w:val="HideTWBExt"/>
        <w:noProof w:val="0"/>
      </w:rPr>
      <w:t>&lt;/PathFdR&gt;</w:t>
    </w:r>
    <w:r w:rsidRPr="00EC54F3">
      <w:tab/>
    </w:r>
    <w:r w:rsidRPr="00EC54F3">
      <w:tab/>
      <w:t>PE</w:t>
    </w:r>
    <w:r w:rsidRPr="00EC54F3">
      <w:rPr>
        <w:rStyle w:val="HideTWBExt"/>
        <w:noProof w:val="0"/>
      </w:rPr>
      <w:t>&lt;NoPE&gt;</w:t>
    </w:r>
    <w:r w:rsidRPr="00EC54F3">
      <w:t>628.572</w:t>
    </w:r>
    <w:r w:rsidRPr="00EC54F3">
      <w:rPr>
        <w:rStyle w:val="HideTWBExt"/>
        <w:noProof w:val="0"/>
      </w:rPr>
      <w:t>&lt;/NoPE&gt;&lt;Version&gt;</w:t>
    </w:r>
    <w:r w:rsidRPr="00EC54F3">
      <w:t>v02-00</w:t>
    </w:r>
    <w:r w:rsidRPr="00EC54F3">
      <w:rPr>
        <w:rStyle w:val="HideTWBExt"/>
        <w:noProof w:val="0"/>
      </w:rPr>
      <w:t>&lt;/Version&gt;</w:t>
    </w:r>
  </w:p>
  <w:p w:rsidR="0085501C" w:rsidRPr="00EC54F3" w:rsidRDefault="00EC54F3" w:rsidP="00EC54F3">
    <w:pPr>
      <w:pStyle w:val="Footer2"/>
      <w:tabs>
        <w:tab w:val="center" w:pos="4535"/>
        <w:tab w:val="right" w:pos="9921"/>
      </w:tabs>
    </w:pPr>
    <w:r w:rsidRPr="00EC54F3">
      <w:t>GA</w:t>
    </w:r>
    <w:r w:rsidRPr="00EC54F3">
      <w:tab/>
    </w:r>
    <w:r w:rsidRPr="00EC54F3">
      <w:rPr>
        <w:b w:val="0"/>
        <w:i/>
        <w:color w:val="C0C0C0"/>
        <w:sz w:val="22"/>
      </w:rPr>
      <w:t>Aontaithe san éagsúlacht</w:t>
    </w:r>
    <w:r w:rsidRPr="00EC54F3">
      <w:tab/>
      <w:t>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785" w:rsidRPr="00EC54F3" w:rsidRDefault="00590785">
      <w:r w:rsidRPr="00EC54F3">
        <w:separator/>
      </w:r>
    </w:p>
  </w:footnote>
  <w:footnote w:type="continuationSeparator" w:id="0">
    <w:p w:rsidR="00590785" w:rsidRPr="00EC54F3" w:rsidRDefault="00590785">
      <w:r w:rsidRPr="00EC54F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DFB" w:rsidRDefault="00CA1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DFB" w:rsidRDefault="00CA1D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DFB" w:rsidRDefault="00CA1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LIBE"/>
    <w:docVar w:name="CopyToNetwork" w:val="-1"/>
    <w:docVar w:name="DOCDT" w:val="21/02/2019"/>
    <w:docVar w:name="LastEditedSection" w:val=" 1"/>
    <w:docVar w:name="strSubDir" w:val="628"/>
    <w:docVar w:name="TITLEMNU" w:val=" 1"/>
    <w:docVar w:name="TXTAUTHOR" w:val="Monica Macovei"/>
    <w:docVar w:name="TXTLANGUE" w:val="EN"/>
    <w:docVar w:name="TXTLANGUEMIN" w:val="en"/>
    <w:docVar w:name="TXTNRCOM" w:val="#TXTNRNLE@NRNLE@#"/>
    <w:docVar w:name="TXTNRNLE" w:val="2018/0316"/>
    <w:docVar w:name="TXTNRPE" w:val="628.572"/>
    <w:docVar w:name="TXTPEorAP" w:val="PE"/>
    <w:docVar w:name="TXTROUTE" w:val="RR\628572EN.docx"/>
    <w:docVar w:name="TXTTITLE" w:val="#TXTNRC@NRC@#"/>
    <w:docVar w:name="TXTVERSION" w:val="02-00"/>
  </w:docVars>
  <w:rsids>
    <w:rsidRoot w:val="00590785"/>
    <w:rsid w:val="00001D52"/>
    <w:rsid w:val="0000443F"/>
    <w:rsid w:val="000563CE"/>
    <w:rsid w:val="000A4F36"/>
    <w:rsid w:val="000C123D"/>
    <w:rsid w:val="000D78AF"/>
    <w:rsid w:val="00142716"/>
    <w:rsid w:val="00180664"/>
    <w:rsid w:val="0018538A"/>
    <w:rsid w:val="001D02E3"/>
    <w:rsid w:val="002862C1"/>
    <w:rsid w:val="002875E9"/>
    <w:rsid w:val="002B16C7"/>
    <w:rsid w:val="002D5AFB"/>
    <w:rsid w:val="002E2E20"/>
    <w:rsid w:val="003072BE"/>
    <w:rsid w:val="0031796D"/>
    <w:rsid w:val="00345C3D"/>
    <w:rsid w:val="00363B94"/>
    <w:rsid w:val="00384571"/>
    <w:rsid w:val="0039661C"/>
    <w:rsid w:val="004174FC"/>
    <w:rsid w:val="0045428B"/>
    <w:rsid w:val="00460BD6"/>
    <w:rsid w:val="004859B3"/>
    <w:rsid w:val="004B2C98"/>
    <w:rsid w:val="004B51BF"/>
    <w:rsid w:val="004C36FB"/>
    <w:rsid w:val="004E1650"/>
    <w:rsid w:val="00590785"/>
    <w:rsid w:val="005C2401"/>
    <w:rsid w:val="005D0B97"/>
    <w:rsid w:val="005F3603"/>
    <w:rsid w:val="005F5D6C"/>
    <w:rsid w:val="006132CE"/>
    <w:rsid w:val="00613F2E"/>
    <w:rsid w:val="0062552B"/>
    <w:rsid w:val="00643B96"/>
    <w:rsid w:val="00656D1B"/>
    <w:rsid w:val="006906FB"/>
    <w:rsid w:val="006A2CF5"/>
    <w:rsid w:val="006F1911"/>
    <w:rsid w:val="006F1B6F"/>
    <w:rsid w:val="00700823"/>
    <w:rsid w:val="007358AF"/>
    <w:rsid w:val="007654A8"/>
    <w:rsid w:val="007A389A"/>
    <w:rsid w:val="0080122F"/>
    <w:rsid w:val="008368CB"/>
    <w:rsid w:val="00840C10"/>
    <w:rsid w:val="0084190C"/>
    <w:rsid w:val="0085501C"/>
    <w:rsid w:val="0086782D"/>
    <w:rsid w:val="008B482D"/>
    <w:rsid w:val="008B75A4"/>
    <w:rsid w:val="008D3030"/>
    <w:rsid w:val="008E7B01"/>
    <w:rsid w:val="008F43D7"/>
    <w:rsid w:val="008F7BE2"/>
    <w:rsid w:val="0090472E"/>
    <w:rsid w:val="00921D2D"/>
    <w:rsid w:val="00924EE0"/>
    <w:rsid w:val="009612AA"/>
    <w:rsid w:val="00970954"/>
    <w:rsid w:val="009753E2"/>
    <w:rsid w:val="00A02877"/>
    <w:rsid w:val="00AC0631"/>
    <w:rsid w:val="00B13566"/>
    <w:rsid w:val="00B317E5"/>
    <w:rsid w:val="00B31D18"/>
    <w:rsid w:val="00B42885"/>
    <w:rsid w:val="00B50C20"/>
    <w:rsid w:val="00B60ADF"/>
    <w:rsid w:val="00B6750F"/>
    <w:rsid w:val="00BB41C8"/>
    <w:rsid w:val="00BE5E72"/>
    <w:rsid w:val="00BF0A0F"/>
    <w:rsid w:val="00BF2E15"/>
    <w:rsid w:val="00BF7F55"/>
    <w:rsid w:val="00C15447"/>
    <w:rsid w:val="00C674A7"/>
    <w:rsid w:val="00C85DEC"/>
    <w:rsid w:val="00CA1DFB"/>
    <w:rsid w:val="00CC20CB"/>
    <w:rsid w:val="00CF44DF"/>
    <w:rsid w:val="00D04E0B"/>
    <w:rsid w:val="00D3296B"/>
    <w:rsid w:val="00D62DA0"/>
    <w:rsid w:val="00DC5E72"/>
    <w:rsid w:val="00DF594D"/>
    <w:rsid w:val="00E14FEE"/>
    <w:rsid w:val="00E2750C"/>
    <w:rsid w:val="00E71368"/>
    <w:rsid w:val="00E8602E"/>
    <w:rsid w:val="00E93816"/>
    <w:rsid w:val="00EC54F3"/>
    <w:rsid w:val="00EF0EA3"/>
    <w:rsid w:val="00EF3C69"/>
    <w:rsid w:val="00EF4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7DAB2FD-2936-44D6-AA68-BCEEDFAD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ga-I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80122F"/>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613F2E"/>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BF2E15"/>
    <w:pPr>
      <w:tabs>
        <w:tab w:val="left" w:pos="567"/>
      </w:tabs>
    </w:pPr>
  </w:style>
  <w:style w:type="paragraph" w:customStyle="1" w:styleId="RefProc">
    <w:name w:val="RefProc"/>
    <w:basedOn w:val="Normal"/>
    <w:rsid w:val="00363B94"/>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320"/>
        <w:tab w:val="right" w:pos="8640"/>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612AA"/>
    <w:pPr>
      <w:jc w:val="center"/>
    </w:pPr>
    <w:rPr>
      <w:rFonts w:ascii="Arial" w:hAnsi="Arial" w:cs="Arial"/>
      <w:i/>
      <w:sz w:val="22"/>
      <w:szCs w:val="22"/>
    </w:rPr>
  </w:style>
  <w:style w:type="paragraph" w:customStyle="1" w:styleId="LineTop">
    <w:name w:val="LineTop"/>
    <w:basedOn w:val="Normal"/>
    <w:next w:val="ZCommittee"/>
    <w:rsid w:val="009612AA"/>
    <w:pPr>
      <w:pBdr>
        <w:top w:val="single" w:sz="4" w:space="1" w:color="auto"/>
      </w:pBdr>
      <w:jc w:val="center"/>
    </w:pPr>
    <w:rPr>
      <w:rFonts w:ascii="Arial" w:hAnsi="Arial"/>
      <w:sz w:val="16"/>
      <w:szCs w:val="16"/>
    </w:rPr>
  </w:style>
  <w:style w:type="paragraph" w:customStyle="1" w:styleId="LineBottom">
    <w:name w:val="LineBottom"/>
    <w:basedOn w:val="Normal"/>
    <w:next w:val="Normal"/>
    <w:rsid w:val="009612AA"/>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13F2E"/>
    <w:pPr>
      <w:spacing w:after="80"/>
    </w:pPr>
    <w:rPr>
      <w:rFonts w:ascii="Arial" w:hAnsi="Arial" w:cs="Arial"/>
      <w:sz w:val="20"/>
      <w:szCs w:val="22"/>
    </w:rPr>
  </w:style>
  <w:style w:type="paragraph" w:customStyle="1" w:styleId="EPLogo">
    <w:name w:val="EPLogo"/>
    <w:basedOn w:val="Normal"/>
    <w:qFormat/>
    <w:rsid w:val="00613F2E"/>
    <w:pPr>
      <w:jc w:val="right"/>
    </w:pPr>
  </w:style>
  <w:style w:type="paragraph" w:customStyle="1" w:styleId="Lgendesigne">
    <w:name w:val="Légende signe"/>
    <w:basedOn w:val="Normal"/>
    <w:rsid w:val="00AC0631"/>
    <w:pPr>
      <w:tabs>
        <w:tab w:val="right" w:pos="454"/>
        <w:tab w:val="left" w:pos="737"/>
      </w:tabs>
      <w:ind w:left="737" w:hanging="737"/>
    </w:pPr>
    <w:rPr>
      <w:snapToGrid w:val="0"/>
      <w:sz w:val="18"/>
      <w:lang w:eastAsia="en-US"/>
    </w:rPr>
  </w:style>
  <w:style w:type="paragraph" w:customStyle="1" w:styleId="Lgendetitre">
    <w:name w:val="Légende titre"/>
    <w:basedOn w:val="Normal"/>
    <w:rsid w:val="00AC0631"/>
    <w:pPr>
      <w:spacing w:before="240" w:after="240"/>
    </w:pPr>
    <w:rPr>
      <w:b/>
      <w:i/>
      <w:snapToGrid w:val="0"/>
      <w:lang w:eastAsia="en-US"/>
    </w:rPr>
  </w:style>
  <w:style w:type="paragraph" w:customStyle="1" w:styleId="Lgendestandard">
    <w:name w:val="Légende standard"/>
    <w:basedOn w:val="Lgendesigne"/>
    <w:rsid w:val="00AC0631"/>
    <w:pPr>
      <w:ind w:left="0" w:firstLine="0"/>
    </w:pPr>
  </w:style>
  <w:style w:type="paragraph" w:styleId="BalloonText">
    <w:name w:val="Balloon Text"/>
    <w:basedOn w:val="Normal"/>
    <w:link w:val="BalloonTextChar"/>
    <w:rsid w:val="00840C10"/>
    <w:rPr>
      <w:rFonts w:ascii="Segoe UI" w:hAnsi="Segoe UI" w:cs="Segoe UI"/>
      <w:sz w:val="18"/>
      <w:szCs w:val="18"/>
    </w:rPr>
  </w:style>
  <w:style w:type="character" w:customStyle="1" w:styleId="BalloonTextChar">
    <w:name w:val="Balloon Text Char"/>
    <w:basedOn w:val="DefaultParagraphFont"/>
    <w:link w:val="BalloonText"/>
    <w:rsid w:val="00840C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6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olgan\AppData\Local\Temp\PR_NLE-AP_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8FB50-8753-412F-9116-5D715BF6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PR_NLE-AP_Agreement</Template>
  <TotalTime>0</TotalTime>
  <Pages>8</Pages>
  <Words>1149</Words>
  <Characters>6852</Characters>
  <Application>Microsoft Office Word</Application>
  <DocSecurity>0</DocSecurity>
  <Lines>207</Lines>
  <Paragraphs>97</Paragraphs>
  <ScaleCrop>false</ScaleCrop>
  <HeadingPairs>
    <vt:vector size="2" baseType="variant">
      <vt:variant>
        <vt:lpstr>Title</vt:lpstr>
      </vt:variant>
      <vt:variant>
        <vt:i4>1</vt:i4>
      </vt:variant>
    </vt:vector>
  </HeadingPairs>
  <TitlesOfParts>
    <vt:vector size="1" baseType="lpstr">
      <vt:lpstr>PR_NLE-AP_Agreement</vt:lpstr>
    </vt:vector>
  </TitlesOfParts>
  <Company>European Parliament</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PR_NLE-AP_Agreement</dc:title>
  <dc:subject/>
  <dc:creator>COLGAN Christopher</dc:creator>
  <cp:keywords/>
  <cp:lastModifiedBy>MORIARTY Caitríona Anne</cp:lastModifiedBy>
  <cp:revision>2</cp:revision>
  <cp:lastPrinted>2019-02-19T14:12:00Z</cp:lastPrinted>
  <dcterms:created xsi:type="dcterms:W3CDTF">2019-02-22T11:03:00Z</dcterms:created>
  <dcterms:modified xsi:type="dcterms:W3CDTF">2019-02-22T11:03:00Z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[20181201]</vt:lpwstr>
  </property>
  <property fmtid="{D5CDD505-2E9C-101B-9397-08002B2CF9AE}" pid="3" name="LastEdited with">
    <vt:lpwstr>9.5.1 Build [20181201]</vt:lpwstr>
  </property>
  <property fmtid="{D5CDD505-2E9C-101B-9397-08002B2CF9AE}" pid="4" name="&lt;FdR&gt;">
    <vt:lpwstr>1177698</vt:lpwstr>
  </property>
  <property fmtid="{D5CDD505-2E9C-101B-9397-08002B2CF9AE}" pid="5" name="&lt;Type&gt;">
    <vt:lpwstr>RR</vt:lpwstr>
  </property>
  <property fmtid="{D5CDD505-2E9C-101B-9397-08002B2CF9AE}" pid="6" name="&lt;ModelCod&gt;">
    <vt:lpwstr>\\eiciBRUpr1\pdocep$\DocEP\DOCS\General\PR\PR_Leg\NLE\PR_NLE-AP_Agreement.dot(30/06/2017 06:37:01)</vt:lpwstr>
  </property>
  <property fmtid="{D5CDD505-2E9C-101B-9397-08002B2CF9AE}" pid="7" name="&lt;ModelTra&gt;">
    <vt:lpwstr>\\eiciBRUpr1\pdocep$\DocEP\TRANSFIL\EN\PR_NLE-AP_Agreement.EN(30/06/2017 06:41:19)</vt:lpwstr>
  </property>
  <property fmtid="{D5CDD505-2E9C-101B-9397-08002B2CF9AE}" pid="8" name="&lt;Model&gt;">
    <vt:lpwstr>PR_NLE-AP_Agreement</vt:lpwstr>
  </property>
  <property fmtid="{D5CDD505-2E9C-101B-9397-08002B2CF9AE}" pid="9" name="FooterPath">
    <vt:lpwstr>RR\1177698GA.docx</vt:lpwstr>
  </property>
  <property fmtid="{D5CDD505-2E9C-101B-9397-08002B2CF9AE}" pid="10" name="PE number">
    <vt:lpwstr>628.572</vt:lpwstr>
  </property>
  <property fmtid="{D5CDD505-2E9C-101B-9397-08002B2CF9AE}" pid="11" name="SendToEpades">
    <vt:lpwstr/>
  </property>
  <property fmtid="{D5CDD505-2E9C-101B-9397-08002B2CF9AE}" pid="12" name="SubscribeElise">
    <vt:lpwstr/>
  </property>
  <property fmtid="{D5CDD505-2E9C-101B-9397-08002B2CF9AE}" pid="13" name="SDLStudio">
    <vt:lpwstr/>
  </property>
  <property fmtid="{D5CDD505-2E9C-101B-9397-08002B2CF9AE}" pid="14" name="&lt;Extension&gt;">
    <vt:lpwstr>GA</vt:lpwstr>
  </property>
  <property fmtid="{D5CDD505-2E9C-101B-9397-08002B2CF9AE}" pid="15" name="Bookout">
    <vt:lpwstr>OK - 2019/02/22 12:03</vt:lpwstr>
  </property>
</Properties>
</file>